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B5881" w14:textId="0813805E" w:rsidR="00FC5BEB" w:rsidRPr="00F26E8E" w:rsidRDefault="00FC32F0" w:rsidP="00012CF4">
      <w:pPr>
        <w:pStyle w:val="covTitle"/>
        <w:spacing w:before="2000"/>
      </w:pPr>
      <w:bookmarkStart w:id="0" w:name="_GoBack"/>
      <w:r w:rsidRPr="00F26E8E">
        <w:rPr>
          <w:noProof/>
        </w:rPr>
        <w:drawing>
          <wp:anchor distT="0" distB="0" distL="114300" distR="114300" simplePos="0" relativeHeight="251658242" behindDoc="1" locked="0" layoutInCell="1" allowOverlap="1" wp14:anchorId="2C399F8C" wp14:editId="24BCE52D">
            <wp:simplePos x="0" y="0"/>
            <wp:positionH relativeFrom="margin">
              <wp:posOffset>-1611077</wp:posOffset>
            </wp:positionH>
            <wp:positionV relativeFrom="paragraph">
              <wp:posOffset>15240</wp:posOffset>
            </wp:positionV>
            <wp:extent cx="9051290" cy="6309360"/>
            <wp:effectExtent l="0" t="0" r="0" b="0"/>
            <wp:wrapNone/>
            <wp:docPr id="2" name="Picture 2" descr="A picture containing fence, building&#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EBBING SOLID PNG MEDIUM.PNG"/>
                    <pic:cNvPicPr/>
                  </pic:nvPicPr>
                  <pic:blipFill>
                    <a:blip r:embed="rId11">
                      <a:duotone>
                        <a:prstClr val="black"/>
                        <a:schemeClr val="accent1">
                          <a:lumMod val="75000"/>
                          <a:tint val="45000"/>
                          <a:satMod val="400000"/>
                        </a:schemeClr>
                      </a:duotone>
                      <a:extLst>
                        <a:ext uri="{28A0092B-C50C-407E-A947-70E740481C1C}">
                          <a14:useLocalDpi xmlns:a14="http://schemas.microsoft.com/office/drawing/2010/main" val="0"/>
                        </a:ext>
                      </a:extLst>
                    </a:blip>
                    <a:stretch>
                      <a:fillRect/>
                    </a:stretch>
                  </pic:blipFill>
                  <pic:spPr>
                    <a:xfrm>
                      <a:off x="0" y="0"/>
                      <a:ext cx="9051290" cy="6309360"/>
                    </a:xfrm>
                    <a:prstGeom prst="rect">
                      <a:avLst/>
                    </a:prstGeom>
                  </pic:spPr>
                </pic:pic>
              </a:graphicData>
            </a:graphic>
            <wp14:sizeRelH relativeFrom="page">
              <wp14:pctWidth>0</wp14:pctWidth>
            </wp14:sizeRelH>
            <wp14:sizeRelV relativeFrom="page">
              <wp14:pctHeight>0</wp14:pctHeight>
            </wp14:sizeRelV>
          </wp:anchor>
        </w:drawing>
      </w:r>
      <w:bookmarkEnd w:id="0"/>
      <w:r w:rsidRPr="00F26E8E">
        <w:rPr>
          <w:noProof/>
        </w:rPr>
        <w:drawing>
          <wp:anchor distT="0" distB="0" distL="114300" distR="0" simplePos="0" relativeHeight="251658241" behindDoc="0" locked="0" layoutInCell="1" allowOverlap="0" wp14:anchorId="5DBBE007" wp14:editId="603C9558">
            <wp:simplePos x="0" y="0"/>
            <wp:positionH relativeFrom="page">
              <wp:posOffset>5786120</wp:posOffset>
            </wp:positionH>
            <wp:positionV relativeFrom="page">
              <wp:posOffset>361950</wp:posOffset>
            </wp:positionV>
            <wp:extent cx="1552575" cy="371475"/>
            <wp:effectExtent l="0" t="0" r="0"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6E8E">
        <w:rPr>
          <w:noProof/>
        </w:rPr>
        <mc:AlternateContent>
          <mc:Choice Requires="wps">
            <w:drawing>
              <wp:anchor distT="0" distB="0" distL="114300" distR="114300" simplePos="0" relativeHeight="251658240" behindDoc="0" locked="0" layoutInCell="0" allowOverlap="0" wp14:anchorId="7108B767" wp14:editId="3CD9C47B">
                <wp:simplePos x="0" y="0"/>
                <wp:positionH relativeFrom="page">
                  <wp:posOffset>5779135</wp:posOffset>
                </wp:positionH>
                <wp:positionV relativeFrom="page">
                  <wp:posOffset>932815</wp:posOffset>
                </wp:positionV>
                <wp:extent cx="1814195" cy="115189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F4992" w14:textId="77777777" w:rsidR="00894175" w:rsidRDefault="00894175" w:rsidP="003B73F1">
                            <w:pPr>
                              <w:spacing w:before="120"/>
                              <w:rPr>
                                <w:sz w:val="14"/>
                                <w:szCs w:val="14"/>
                              </w:rPr>
                            </w:pPr>
                            <w:r>
                              <w:rPr>
                                <w:sz w:val="14"/>
                                <w:szCs w:val="14"/>
                              </w:rPr>
                              <w:t>Lawyers</w:t>
                            </w:r>
                          </w:p>
                          <w:p w14:paraId="26E655C2" w14:textId="77777777" w:rsidR="00894175" w:rsidRDefault="00894175" w:rsidP="003B73F1">
                            <w:pPr>
                              <w:rPr>
                                <w:sz w:val="14"/>
                                <w:szCs w:val="14"/>
                              </w:rPr>
                            </w:pPr>
                            <w:r>
                              <w:rPr>
                                <w:sz w:val="14"/>
                                <w:szCs w:val="14"/>
                              </w:rPr>
                              <w:t>Level 1</w:t>
                            </w:r>
                          </w:p>
                          <w:p w14:paraId="6D74C6B8" w14:textId="77777777" w:rsidR="00894175" w:rsidRDefault="00894175" w:rsidP="003B73F1">
                            <w:pPr>
                              <w:rPr>
                                <w:sz w:val="14"/>
                                <w:szCs w:val="14"/>
                              </w:rPr>
                            </w:pPr>
                            <w:r>
                              <w:rPr>
                                <w:sz w:val="14"/>
                                <w:szCs w:val="14"/>
                              </w:rPr>
                              <w:t>40 Macquarie Street</w:t>
                            </w:r>
                          </w:p>
                          <w:p w14:paraId="33F8797B" w14:textId="77777777" w:rsidR="00894175" w:rsidRDefault="00894175" w:rsidP="003B73F1">
                            <w:pPr>
                              <w:rPr>
                                <w:sz w:val="14"/>
                                <w:szCs w:val="14"/>
                              </w:rPr>
                            </w:pPr>
                            <w:r>
                              <w:rPr>
                                <w:sz w:val="14"/>
                                <w:szCs w:val="14"/>
                              </w:rPr>
                              <w:t>Barton ACT 2600 Australia</w:t>
                            </w:r>
                          </w:p>
                          <w:p w14:paraId="5E59283E" w14:textId="77777777" w:rsidR="00894175" w:rsidRDefault="00894175" w:rsidP="003B73F1">
                            <w:pPr>
                              <w:spacing w:before="120"/>
                              <w:rPr>
                                <w:sz w:val="14"/>
                                <w:szCs w:val="14"/>
                              </w:rPr>
                            </w:pPr>
                            <w:r>
                              <w:rPr>
                                <w:sz w:val="14"/>
                                <w:szCs w:val="14"/>
                              </w:rPr>
                              <w:t>Telephone 61 2 6120 4800</w:t>
                            </w:r>
                          </w:p>
                          <w:p w14:paraId="1D69B415" w14:textId="77777777" w:rsidR="00894175" w:rsidRDefault="00894175" w:rsidP="003B73F1">
                            <w:pPr>
                              <w:rPr>
                                <w:sz w:val="14"/>
                                <w:szCs w:val="14"/>
                              </w:rPr>
                            </w:pPr>
                            <w:r>
                              <w:rPr>
                                <w:sz w:val="14"/>
                                <w:szCs w:val="14"/>
                              </w:rPr>
                              <w:t>Facsimile 61 2 6230 1479</w:t>
                            </w:r>
                          </w:p>
                          <w:p w14:paraId="7B2E5022" w14:textId="77777777" w:rsidR="00894175" w:rsidRDefault="00894175" w:rsidP="003B73F1">
                            <w:pPr>
                              <w:spacing w:before="120"/>
                              <w:rPr>
                                <w:sz w:val="14"/>
                                <w:szCs w:val="14"/>
                              </w:rPr>
                            </w:pPr>
                            <w:r>
                              <w:rPr>
                                <w:sz w:val="14"/>
                                <w:szCs w:val="14"/>
                              </w:rPr>
                              <w:t>info@maddocks.com.au</w:t>
                            </w:r>
                          </w:p>
                          <w:p w14:paraId="3AC525A2" w14:textId="77777777" w:rsidR="00894175" w:rsidRDefault="00894175" w:rsidP="003B73F1">
                            <w:pPr>
                              <w:rPr>
                                <w:sz w:val="14"/>
                                <w:szCs w:val="14"/>
                              </w:rPr>
                            </w:pPr>
                            <w:r>
                              <w:rPr>
                                <w:sz w:val="14"/>
                                <w:szCs w:val="14"/>
                              </w:rPr>
                              <w:t>www.maddocks.com.au</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08B767" id="_x0000_t202" coordsize="21600,21600" o:spt="202" path="m,l,21600r21600,l21600,xe">
                <v:stroke joinstyle="miter"/>
                <v:path gradientshapeok="t" o:connecttype="rect"/>
              </v:shapetype>
              <v:shape id="Text Box 1" o:spid="_x0000_s1026" type="#_x0000_t202" style="position:absolute;left:0;text-align:left;margin-left:455.05pt;margin-top:73.45pt;width:142.85pt;height:9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" o:allowincell="f" o:allowoverlap="f" filled="f" stroked="f">
                <v:textbox inset=",.3mm,,.3mm">
                  <w:txbxContent>
                    <w:p w14:paraId="70EF4992" w14:textId="77777777" w:rsidR="00894175" w:rsidRDefault="00894175" w:rsidP="003B73F1">
                      <w:pPr>
                        <w:spacing w:before="120"/>
                        <w:rPr>
                          <w:sz w:val="14"/>
                          <w:szCs w:val="14"/>
                        </w:rPr>
                      </w:pPr>
                      <w:r>
                        <w:rPr>
                          <w:sz w:val="14"/>
                          <w:szCs w:val="14"/>
                        </w:rPr>
                        <w:t>Lawyers</w:t>
                      </w:r>
                    </w:p>
                    <w:p w14:paraId="26E655C2" w14:textId="77777777" w:rsidR="00894175" w:rsidRDefault="00894175" w:rsidP="003B73F1">
                      <w:pPr>
                        <w:rPr>
                          <w:sz w:val="14"/>
                          <w:szCs w:val="14"/>
                        </w:rPr>
                      </w:pPr>
                      <w:r>
                        <w:rPr>
                          <w:sz w:val="14"/>
                          <w:szCs w:val="14"/>
                        </w:rPr>
                        <w:t>Level 1</w:t>
                      </w:r>
                    </w:p>
                    <w:p w14:paraId="6D74C6B8" w14:textId="77777777" w:rsidR="00894175" w:rsidRDefault="00894175" w:rsidP="003B73F1">
                      <w:pPr>
                        <w:rPr>
                          <w:sz w:val="14"/>
                          <w:szCs w:val="14"/>
                        </w:rPr>
                      </w:pPr>
                      <w:r>
                        <w:rPr>
                          <w:sz w:val="14"/>
                          <w:szCs w:val="14"/>
                        </w:rPr>
                        <w:t>40 Macquarie Street</w:t>
                      </w:r>
                    </w:p>
                    <w:p w14:paraId="33F8797B" w14:textId="77777777" w:rsidR="00894175" w:rsidRDefault="00894175" w:rsidP="003B73F1">
                      <w:pPr>
                        <w:rPr>
                          <w:sz w:val="14"/>
                          <w:szCs w:val="14"/>
                        </w:rPr>
                      </w:pPr>
                      <w:r>
                        <w:rPr>
                          <w:sz w:val="14"/>
                          <w:szCs w:val="14"/>
                        </w:rPr>
                        <w:t>Barton ACT 2600 Australia</w:t>
                      </w:r>
                    </w:p>
                    <w:p w14:paraId="5E59283E" w14:textId="77777777" w:rsidR="00894175" w:rsidRDefault="00894175" w:rsidP="003B73F1">
                      <w:pPr>
                        <w:spacing w:before="120"/>
                        <w:rPr>
                          <w:sz w:val="14"/>
                          <w:szCs w:val="14"/>
                        </w:rPr>
                      </w:pPr>
                      <w:r>
                        <w:rPr>
                          <w:sz w:val="14"/>
                          <w:szCs w:val="14"/>
                        </w:rPr>
                        <w:t>Telephone 61 2 6120 4800</w:t>
                      </w:r>
                    </w:p>
                    <w:p w14:paraId="1D69B415" w14:textId="77777777" w:rsidR="00894175" w:rsidRDefault="00894175" w:rsidP="003B73F1">
                      <w:pPr>
                        <w:rPr>
                          <w:sz w:val="14"/>
                          <w:szCs w:val="14"/>
                        </w:rPr>
                      </w:pPr>
                      <w:r>
                        <w:rPr>
                          <w:sz w:val="14"/>
                          <w:szCs w:val="14"/>
                        </w:rPr>
                        <w:t>Facsimile 61 2 6230 1479</w:t>
                      </w:r>
                    </w:p>
                    <w:p w14:paraId="7B2E5022" w14:textId="77777777" w:rsidR="00894175" w:rsidRDefault="00894175" w:rsidP="003B73F1">
                      <w:pPr>
                        <w:spacing w:before="120"/>
                        <w:rPr>
                          <w:sz w:val="14"/>
                          <w:szCs w:val="14"/>
                        </w:rPr>
                      </w:pPr>
                      <w:r>
                        <w:rPr>
                          <w:sz w:val="14"/>
                          <w:szCs w:val="14"/>
                        </w:rPr>
                        <w:t>info@maddocks.com.au</w:t>
                      </w:r>
                    </w:p>
                    <w:p w14:paraId="3AC525A2" w14:textId="77777777" w:rsidR="00894175" w:rsidRDefault="00894175" w:rsidP="003B73F1">
                      <w:pPr>
                        <w:rPr>
                          <w:sz w:val="14"/>
                          <w:szCs w:val="14"/>
                        </w:rPr>
                      </w:pPr>
                      <w:r>
                        <w:rPr>
                          <w:sz w:val="14"/>
                          <w:szCs w:val="14"/>
                        </w:rPr>
                        <w:t>www.maddocks.com.au</w:t>
                      </w:r>
                    </w:p>
                  </w:txbxContent>
                </v:textbox>
                <w10:wrap type="square" anchorx="page" anchory="page"/>
              </v:shape>
            </w:pict>
          </mc:Fallback>
        </mc:AlternateContent>
      </w:r>
    </w:p>
    <w:p w14:paraId="54EF419A" w14:textId="77777777" w:rsidR="00FC5BEB" w:rsidRPr="00F26E8E" w:rsidRDefault="00FC5BEB" w:rsidP="009A31FC">
      <w:pPr>
        <w:pStyle w:val="covTitle"/>
        <w:spacing w:before="120"/>
        <w:ind w:left="0" w:firstLine="397"/>
      </w:pPr>
    </w:p>
    <w:p w14:paraId="79B48AC8" w14:textId="77777777" w:rsidR="00FC5BEB" w:rsidRPr="00F26E8E" w:rsidRDefault="00FC5BEB" w:rsidP="009A31FC">
      <w:pPr>
        <w:pStyle w:val="covTitle"/>
        <w:spacing w:before="120"/>
        <w:ind w:left="0" w:firstLine="397"/>
      </w:pPr>
    </w:p>
    <w:p w14:paraId="1E3D12B2" w14:textId="77777777" w:rsidR="00FC5BEB" w:rsidRPr="00F26E8E" w:rsidRDefault="00FC5BEB" w:rsidP="009A31FC">
      <w:pPr>
        <w:pStyle w:val="covTitle"/>
        <w:spacing w:before="120"/>
        <w:ind w:left="0" w:firstLine="397"/>
      </w:pPr>
    </w:p>
    <w:p w14:paraId="2802E9D8" w14:textId="77777777" w:rsidR="007A2E76" w:rsidRPr="00F26E8E" w:rsidRDefault="007A2E76" w:rsidP="00FC5BEB">
      <w:pPr>
        <w:pStyle w:val="covTitle"/>
        <w:spacing w:before="120" w:line="480" w:lineRule="auto"/>
        <w:ind w:left="0" w:firstLine="397"/>
      </w:pPr>
    </w:p>
    <w:p w14:paraId="12D1B945" w14:textId="77777777" w:rsidR="007A2E76" w:rsidRPr="00F26E8E" w:rsidRDefault="007A2E76" w:rsidP="00FC5BEB">
      <w:pPr>
        <w:pStyle w:val="covTitle"/>
        <w:spacing w:before="120" w:line="480" w:lineRule="auto"/>
        <w:ind w:left="0" w:firstLine="397"/>
      </w:pPr>
    </w:p>
    <w:p w14:paraId="12BD4F94" w14:textId="77777777" w:rsidR="007A2E76" w:rsidRPr="00F26E8E" w:rsidRDefault="007A2E76" w:rsidP="00FC5BEB">
      <w:pPr>
        <w:pStyle w:val="covTitle"/>
        <w:spacing w:before="120" w:line="480" w:lineRule="auto"/>
        <w:ind w:left="0" w:firstLine="397"/>
        <w:rPr>
          <w:sz w:val="72"/>
        </w:rPr>
      </w:pPr>
    </w:p>
    <w:p w14:paraId="03A2AD7F" w14:textId="77777777" w:rsidR="00CD1FAA" w:rsidRPr="00F26E8E" w:rsidRDefault="00CD1FAA" w:rsidP="009B5BF6">
      <w:pPr>
        <w:pStyle w:val="covTitle"/>
        <w:spacing w:before="120" w:after="240" w:line="360" w:lineRule="auto"/>
        <w:ind w:left="425" w:hanging="28"/>
        <w:rPr>
          <w:sz w:val="52"/>
          <w:szCs w:val="52"/>
        </w:rPr>
      </w:pPr>
      <w:r w:rsidRPr="00F26E8E">
        <w:rPr>
          <w:sz w:val="52"/>
          <w:szCs w:val="52"/>
        </w:rPr>
        <w:t xml:space="preserve">Department of </w:t>
      </w:r>
      <w:r w:rsidR="00DF17FA" w:rsidRPr="00F26E8E">
        <w:rPr>
          <w:sz w:val="52"/>
          <w:szCs w:val="52"/>
        </w:rPr>
        <w:t>Health</w:t>
      </w:r>
      <w:r w:rsidRPr="00F26E8E">
        <w:rPr>
          <w:sz w:val="52"/>
          <w:szCs w:val="52"/>
        </w:rPr>
        <w:t xml:space="preserve"> </w:t>
      </w:r>
    </w:p>
    <w:p w14:paraId="12E6949E" w14:textId="455B3556" w:rsidR="00BB0099" w:rsidRPr="00F26E8E" w:rsidRDefault="00C07C01" w:rsidP="00DA6C7F">
      <w:pPr>
        <w:pStyle w:val="covBodyText"/>
      </w:pPr>
      <w:r>
        <w:rPr>
          <w:b/>
          <w:color w:val="82002A" w:themeColor="accent1"/>
          <w:sz w:val="44"/>
        </w:rPr>
        <w:t>PHASE 1B OF THE COVID-19 VACCINE STRATEGY</w:t>
      </w:r>
      <w:r w:rsidR="00DA6C7F" w:rsidRPr="00F26E8E">
        <w:rPr>
          <w:b/>
          <w:color w:val="82002A" w:themeColor="accent1"/>
          <w:sz w:val="44"/>
        </w:rPr>
        <w:br/>
      </w:r>
      <w:r w:rsidR="00DA6C7F" w:rsidRPr="00F26E8E">
        <w:rPr>
          <w:b/>
          <w:color w:val="82002A" w:themeColor="accent1"/>
          <w:sz w:val="44"/>
        </w:rPr>
        <w:br/>
      </w:r>
    </w:p>
    <w:p w14:paraId="69DB9EC3" w14:textId="4362D6CF" w:rsidR="00CB5ED3" w:rsidRDefault="00CD1725" w:rsidP="00CB5ED3">
      <w:pPr>
        <w:pStyle w:val="covBodyText"/>
        <w:spacing w:line="360" w:lineRule="auto"/>
        <w:rPr>
          <w:b/>
          <w:sz w:val="28"/>
        </w:rPr>
      </w:pPr>
      <w:r w:rsidRPr="00BF70AE">
        <w:rPr>
          <w:b/>
          <w:i/>
          <w:iCs/>
          <w:sz w:val="36"/>
          <w:szCs w:val="18"/>
        </w:rPr>
        <w:t xml:space="preserve">Update 1 to </w:t>
      </w:r>
      <w:r w:rsidR="0068535A">
        <w:rPr>
          <w:b/>
          <w:i/>
          <w:iCs/>
          <w:sz w:val="36"/>
          <w:szCs w:val="18"/>
        </w:rPr>
        <w:t>the COVID-19 Vaccine Strategy</w:t>
      </w:r>
      <w:r w:rsidR="0068535A" w:rsidRPr="00BF70AE">
        <w:rPr>
          <w:b/>
          <w:i/>
          <w:iCs/>
          <w:sz w:val="36"/>
          <w:szCs w:val="18"/>
        </w:rPr>
        <w:t xml:space="preserve"> </w:t>
      </w:r>
      <w:r w:rsidR="007E5A67">
        <w:rPr>
          <w:b/>
          <w:i/>
          <w:iCs/>
          <w:sz w:val="36"/>
          <w:szCs w:val="18"/>
        </w:rPr>
        <w:t xml:space="preserve">implementation </w:t>
      </w:r>
      <w:r w:rsidR="00BB0099" w:rsidRPr="00BF70AE">
        <w:rPr>
          <w:b/>
          <w:i/>
          <w:iCs/>
          <w:sz w:val="36"/>
          <w:szCs w:val="18"/>
        </w:rPr>
        <w:t>Privacy Impact Assessment</w:t>
      </w:r>
      <w:r w:rsidR="001701DA" w:rsidRPr="00CD1725">
        <w:rPr>
          <w:b/>
          <w:i/>
          <w:iCs/>
          <w:sz w:val="34"/>
        </w:rPr>
        <w:br/>
      </w:r>
    </w:p>
    <w:p w14:paraId="6FA5C147" w14:textId="4299F8F8" w:rsidR="00CD1725" w:rsidRDefault="00CD1725" w:rsidP="00CB5ED3">
      <w:pPr>
        <w:pStyle w:val="covBodyText"/>
        <w:spacing w:line="360" w:lineRule="auto"/>
        <w:rPr>
          <w:b/>
          <w:sz w:val="28"/>
        </w:rPr>
      </w:pPr>
      <w:r>
        <w:rPr>
          <w:b/>
          <w:sz w:val="28"/>
        </w:rPr>
        <w:t xml:space="preserve">Analysis undertaken as at </w:t>
      </w:r>
      <w:r w:rsidR="00D76EAE" w:rsidRPr="00E306C7">
        <w:rPr>
          <w:b/>
          <w:sz w:val="28"/>
        </w:rPr>
        <w:t>20</w:t>
      </w:r>
      <w:r w:rsidR="00C07C01">
        <w:rPr>
          <w:b/>
          <w:sz w:val="28"/>
        </w:rPr>
        <w:t xml:space="preserve"> </w:t>
      </w:r>
      <w:r w:rsidR="006B59BE">
        <w:rPr>
          <w:b/>
          <w:sz w:val="28"/>
        </w:rPr>
        <w:t>March</w:t>
      </w:r>
      <w:r w:rsidR="00C07C01">
        <w:rPr>
          <w:b/>
          <w:sz w:val="28"/>
        </w:rPr>
        <w:t xml:space="preserve"> </w:t>
      </w:r>
      <w:r>
        <w:rPr>
          <w:b/>
          <w:sz w:val="28"/>
        </w:rPr>
        <w:t>202</w:t>
      </w:r>
      <w:r w:rsidR="00AF6242">
        <w:rPr>
          <w:b/>
          <w:sz w:val="28"/>
        </w:rPr>
        <w:t>1</w:t>
      </w:r>
    </w:p>
    <w:p w14:paraId="71E4C7B5" w14:textId="77777777" w:rsidR="00352B4B" w:rsidRDefault="00352B4B" w:rsidP="00A3792E">
      <w:pPr>
        <w:pStyle w:val="CoverDateWhite"/>
        <w:spacing w:after="0"/>
        <w:ind w:left="426"/>
        <w:rPr>
          <w:color w:val="auto"/>
          <w:sz w:val="20"/>
        </w:rPr>
      </w:pPr>
    </w:p>
    <w:p w14:paraId="5ABA2524" w14:textId="3361263C" w:rsidR="00A3792E" w:rsidRDefault="00A3792E" w:rsidP="00A3792E">
      <w:pPr>
        <w:pStyle w:val="CoverDateWhite"/>
        <w:spacing w:after="0"/>
        <w:ind w:left="426"/>
        <w:rPr>
          <w:color w:val="auto"/>
          <w:sz w:val="20"/>
        </w:rPr>
      </w:pPr>
      <w:r>
        <w:rPr>
          <w:color w:val="auto"/>
          <w:sz w:val="20"/>
        </w:rPr>
        <w:t>© Maddocks 202</w:t>
      </w:r>
      <w:r w:rsidR="008F733B">
        <w:rPr>
          <w:color w:val="auto"/>
          <w:sz w:val="20"/>
        </w:rPr>
        <w:t>1</w:t>
      </w:r>
    </w:p>
    <w:p w14:paraId="11ACD65B" w14:textId="70FF9F97" w:rsidR="00FC5BEB" w:rsidRPr="00352B4B" w:rsidRDefault="00FC5BEB" w:rsidP="00352B4B">
      <w:pPr>
        <w:pStyle w:val="CoverDateWhite"/>
        <w:spacing w:after="0" w:line="240" w:lineRule="auto"/>
        <w:ind w:left="426"/>
        <w:rPr>
          <w:b w:val="0"/>
          <w:color w:val="auto"/>
          <w:sz w:val="20"/>
        </w:rPr>
      </w:pPr>
      <w:r w:rsidRPr="00F26E8E">
        <w:rPr>
          <w:sz w:val="34"/>
        </w:rPr>
        <w:br w:type="page"/>
      </w:r>
    </w:p>
    <w:p w14:paraId="2EA81BBB" w14:textId="77777777" w:rsidR="00AD79E3" w:rsidRPr="00F26E8E" w:rsidRDefault="00AD79E3" w:rsidP="00200DD4">
      <w:pPr>
        <w:pStyle w:val="covBodyText"/>
        <w:rPr>
          <w:b/>
          <w:sz w:val="34"/>
        </w:rPr>
      </w:pPr>
    </w:p>
    <w:sdt>
      <w:sdtPr>
        <w:rPr>
          <w:rFonts w:asciiTheme="minorHAnsi" w:eastAsiaTheme="minorEastAsia" w:hAnsiTheme="minorHAnsi" w:cs="Times New Roman"/>
          <w:b w:val="0"/>
          <w:sz w:val="3276"/>
          <w:szCs w:val="3276"/>
          <w:lang w:eastAsia="en-AU"/>
        </w:rPr>
        <w:id w:val="891073889"/>
        <w:docPartObj>
          <w:docPartGallery w:val="Table of Contents"/>
          <w:docPartUnique/>
        </w:docPartObj>
      </w:sdtPr>
      <w:sdtEndPr>
        <w:rPr>
          <w:rFonts w:ascii="Arial" w:eastAsia="Times New Roman" w:hAnsi="Arial"/>
          <w:bCs/>
          <w:noProof/>
          <w:sz w:val="20"/>
          <w:szCs w:val="20"/>
          <w:lang w:val="en-US"/>
        </w:rPr>
      </w:sdtEndPr>
      <w:sdtContent>
        <w:p w14:paraId="023C9108" w14:textId="77777777" w:rsidR="00200DD4" w:rsidRPr="00F26E8E" w:rsidRDefault="00200DD4" w:rsidP="007218AD">
          <w:pPr>
            <w:pStyle w:val="mainTitle"/>
            <w:ind w:left="1702" w:hanging="1702"/>
            <w:rPr>
              <w:color w:val="82002A" w:themeColor="accent1"/>
            </w:rPr>
          </w:pPr>
          <w:r w:rsidRPr="00F26E8E">
            <w:rPr>
              <w:color w:val="82002A" w:themeColor="accent1"/>
            </w:rPr>
            <w:t>Contents</w:t>
          </w:r>
        </w:p>
        <w:p w14:paraId="21441C53" w14:textId="291FC9F5" w:rsidR="00D8691E" w:rsidRDefault="003C6F16">
          <w:pPr>
            <w:pStyle w:val="TOC1"/>
            <w:rPr>
              <w:rFonts w:asciiTheme="minorHAnsi" w:eastAsiaTheme="minorEastAsia" w:hAnsiTheme="minorHAnsi" w:cstheme="minorBidi"/>
              <w:b w:val="0"/>
              <w:noProof/>
              <w:sz w:val="22"/>
              <w:szCs w:val="22"/>
              <w:lang w:eastAsia="en-AU"/>
            </w:rPr>
          </w:pPr>
          <w:r>
            <w:fldChar w:fldCharType="begin" w:fldLock="1"/>
          </w:r>
          <w:r>
            <w:instrText xml:space="preserve"> TOC \h \z \t "Heading 1,2,Numpara1,2,legalAttachment,1,legalPart,1,Section heading,3" </w:instrText>
          </w:r>
          <w:r>
            <w:fldChar w:fldCharType="separate"/>
          </w:r>
          <w:hyperlink w:anchor="_Toc68856360" w:history="1">
            <w:r w:rsidR="00D8691E" w:rsidRPr="00911ACF">
              <w:rPr>
                <w:rStyle w:val="Hyperlink"/>
                <w:noProof/>
              </w:rPr>
              <w:t>Part A</w:t>
            </w:r>
            <w:r w:rsidR="00D8691E">
              <w:rPr>
                <w:rFonts w:asciiTheme="minorHAnsi" w:eastAsiaTheme="minorEastAsia" w:hAnsiTheme="minorHAnsi" w:cstheme="minorBidi"/>
                <w:b w:val="0"/>
                <w:noProof/>
                <w:sz w:val="22"/>
                <w:szCs w:val="22"/>
                <w:lang w:eastAsia="en-AU"/>
              </w:rPr>
              <w:tab/>
            </w:r>
            <w:r w:rsidR="00D8691E" w:rsidRPr="00911ACF">
              <w:rPr>
                <w:rStyle w:val="Hyperlink"/>
                <w:noProof/>
              </w:rPr>
              <w:t>INTRODUCTION</w:t>
            </w:r>
            <w:r w:rsidR="00D8691E">
              <w:rPr>
                <w:noProof/>
                <w:webHidden/>
              </w:rPr>
              <w:tab/>
            </w:r>
            <w:r w:rsidR="00D8691E">
              <w:rPr>
                <w:noProof/>
                <w:webHidden/>
              </w:rPr>
              <w:fldChar w:fldCharType="begin" w:fldLock="1"/>
            </w:r>
            <w:r w:rsidR="00D8691E">
              <w:rPr>
                <w:noProof/>
                <w:webHidden/>
              </w:rPr>
              <w:instrText xml:space="preserve"> PAGEREF _Toc68856360 \h </w:instrText>
            </w:r>
            <w:r w:rsidR="00D8691E">
              <w:rPr>
                <w:noProof/>
                <w:webHidden/>
              </w:rPr>
            </w:r>
            <w:r w:rsidR="00D8691E">
              <w:rPr>
                <w:noProof/>
                <w:webHidden/>
              </w:rPr>
              <w:fldChar w:fldCharType="separate"/>
            </w:r>
            <w:r w:rsidR="00AB0672">
              <w:rPr>
                <w:noProof/>
                <w:webHidden/>
              </w:rPr>
              <w:t>3</w:t>
            </w:r>
            <w:r w:rsidR="00D8691E">
              <w:rPr>
                <w:noProof/>
                <w:webHidden/>
              </w:rPr>
              <w:fldChar w:fldCharType="end"/>
            </w:r>
          </w:hyperlink>
        </w:p>
        <w:p w14:paraId="4CFF516D" w14:textId="10278E4C" w:rsidR="00D8691E" w:rsidRDefault="00544384">
          <w:pPr>
            <w:pStyle w:val="TOC2"/>
            <w:rPr>
              <w:rFonts w:asciiTheme="minorHAnsi" w:eastAsiaTheme="minorEastAsia" w:hAnsiTheme="minorHAnsi" w:cstheme="minorBidi"/>
              <w:noProof/>
              <w:sz w:val="22"/>
              <w:szCs w:val="22"/>
              <w:lang w:eastAsia="en-AU"/>
            </w:rPr>
          </w:pPr>
          <w:hyperlink w:anchor="_Toc68856361" w:history="1">
            <w:r w:rsidR="00D8691E" w:rsidRPr="00911ACF">
              <w:rPr>
                <w:rStyle w:val="Hyperlink"/>
                <w:noProof/>
              </w:rPr>
              <w:t>1.</w:t>
            </w:r>
            <w:r w:rsidR="00D8691E">
              <w:rPr>
                <w:rFonts w:asciiTheme="minorHAnsi" w:eastAsiaTheme="minorEastAsia" w:hAnsiTheme="minorHAnsi" w:cstheme="minorBidi"/>
                <w:noProof/>
                <w:sz w:val="22"/>
                <w:szCs w:val="22"/>
                <w:lang w:eastAsia="en-AU"/>
              </w:rPr>
              <w:tab/>
            </w:r>
            <w:r w:rsidR="00D8691E" w:rsidRPr="00911ACF">
              <w:rPr>
                <w:rStyle w:val="Hyperlink"/>
                <w:noProof/>
              </w:rPr>
              <w:t>Overview</w:t>
            </w:r>
            <w:r w:rsidR="00D8691E">
              <w:rPr>
                <w:noProof/>
                <w:webHidden/>
              </w:rPr>
              <w:tab/>
            </w:r>
            <w:r w:rsidR="00D8691E">
              <w:rPr>
                <w:noProof/>
                <w:webHidden/>
              </w:rPr>
              <w:fldChar w:fldCharType="begin" w:fldLock="1"/>
            </w:r>
            <w:r w:rsidR="00D8691E">
              <w:rPr>
                <w:noProof/>
                <w:webHidden/>
              </w:rPr>
              <w:instrText xml:space="preserve"> PAGEREF _Toc68856361 \h </w:instrText>
            </w:r>
            <w:r w:rsidR="00D8691E">
              <w:rPr>
                <w:noProof/>
                <w:webHidden/>
              </w:rPr>
            </w:r>
            <w:r w:rsidR="00D8691E">
              <w:rPr>
                <w:noProof/>
                <w:webHidden/>
              </w:rPr>
              <w:fldChar w:fldCharType="separate"/>
            </w:r>
            <w:r w:rsidR="00AB0672">
              <w:rPr>
                <w:noProof/>
                <w:webHidden/>
              </w:rPr>
              <w:t>3</w:t>
            </w:r>
            <w:r w:rsidR="00D8691E">
              <w:rPr>
                <w:noProof/>
                <w:webHidden/>
              </w:rPr>
              <w:fldChar w:fldCharType="end"/>
            </w:r>
          </w:hyperlink>
        </w:p>
        <w:p w14:paraId="79E3A20E" w14:textId="5EB6CD47" w:rsidR="00D8691E" w:rsidRDefault="00544384">
          <w:pPr>
            <w:pStyle w:val="TOC2"/>
            <w:rPr>
              <w:rFonts w:asciiTheme="minorHAnsi" w:eastAsiaTheme="minorEastAsia" w:hAnsiTheme="minorHAnsi" w:cstheme="minorBidi"/>
              <w:noProof/>
              <w:sz w:val="22"/>
              <w:szCs w:val="22"/>
              <w:lang w:eastAsia="en-AU"/>
            </w:rPr>
          </w:pPr>
          <w:hyperlink w:anchor="_Toc68856362" w:history="1">
            <w:r w:rsidR="00D8691E" w:rsidRPr="00911ACF">
              <w:rPr>
                <w:rStyle w:val="Hyperlink"/>
                <w:noProof/>
              </w:rPr>
              <w:t>2.</w:t>
            </w:r>
            <w:r w:rsidR="00D8691E">
              <w:rPr>
                <w:rFonts w:asciiTheme="minorHAnsi" w:eastAsiaTheme="minorEastAsia" w:hAnsiTheme="minorHAnsi" w:cstheme="minorBidi"/>
                <w:noProof/>
                <w:sz w:val="22"/>
                <w:szCs w:val="22"/>
                <w:lang w:eastAsia="en-AU"/>
              </w:rPr>
              <w:tab/>
            </w:r>
            <w:r w:rsidR="00D8691E" w:rsidRPr="00911ACF">
              <w:rPr>
                <w:rStyle w:val="Hyperlink"/>
                <w:noProof/>
              </w:rPr>
              <w:t>Structure of this PIA Update report</w:t>
            </w:r>
            <w:r w:rsidR="00D8691E">
              <w:rPr>
                <w:noProof/>
                <w:webHidden/>
              </w:rPr>
              <w:tab/>
            </w:r>
            <w:r w:rsidR="00D8691E">
              <w:rPr>
                <w:noProof/>
                <w:webHidden/>
              </w:rPr>
              <w:fldChar w:fldCharType="begin" w:fldLock="1"/>
            </w:r>
            <w:r w:rsidR="00D8691E">
              <w:rPr>
                <w:noProof/>
                <w:webHidden/>
              </w:rPr>
              <w:instrText xml:space="preserve"> PAGEREF _Toc68856362 \h </w:instrText>
            </w:r>
            <w:r w:rsidR="00D8691E">
              <w:rPr>
                <w:noProof/>
                <w:webHidden/>
              </w:rPr>
            </w:r>
            <w:r w:rsidR="00D8691E">
              <w:rPr>
                <w:noProof/>
                <w:webHidden/>
              </w:rPr>
              <w:fldChar w:fldCharType="separate"/>
            </w:r>
            <w:r w:rsidR="00AB0672">
              <w:rPr>
                <w:noProof/>
                <w:webHidden/>
              </w:rPr>
              <w:t>4</w:t>
            </w:r>
            <w:r w:rsidR="00D8691E">
              <w:rPr>
                <w:noProof/>
                <w:webHidden/>
              </w:rPr>
              <w:fldChar w:fldCharType="end"/>
            </w:r>
          </w:hyperlink>
        </w:p>
        <w:p w14:paraId="2CCCDCA9" w14:textId="38A20DEA" w:rsidR="00D8691E" w:rsidRDefault="00544384">
          <w:pPr>
            <w:pStyle w:val="TOC1"/>
            <w:rPr>
              <w:rFonts w:asciiTheme="minorHAnsi" w:eastAsiaTheme="minorEastAsia" w:hAnsiTheme="minorHAnsi" w:cstheme="minorBidi"/>
              <w:b w:val="0"/>
              <w:noProof/>
              <w:sz w:val="22"/>
              <w:szCs w:val="22"/>
              <w:lang w:eastAsia="en-AU"/>
            </w:rPr>
          </w:pPr>
          <w:hyperlink w:anchor="_Toc68856363" w:history="1">
            <w:r w:rsidR="00D8691E" w:rsidRPr="00911ACF">
              <w:rPr>
                <w:rStyle w:val="Hyperlink"/>
                <w:noProof/>
              </w:rPr>
              <w:t>Part B</w:t>
            </w:r>
            <w:r w:rsidR="00D8691E">
              <w:rPr>
                <w:rFonts w:asciiTheme="minorHAnsi" w:eastAsiaTheme="minorEastAsia" w:hAnsiTheme="minorHAnsi" w:cstheme="minorBidi"/>
                <w:b w:val="0"/>
                <w:noProof/>
                <w:sz w:val="22"/>
                <w:szCs w:val="22"/>
                <w:lang w:eastAsia="en-AU"/>
              </w:rPr>
              <w:tab/>
            </w:r>
            <w:r w:rsidR="00D8691E" w:rsidRPr="00911ACF">
              <w:rPr>
                <w:rStyle w:val="Hyperlink"/>
                <w:noProof/>
              </w:rPr>
              <w:t>EXECUTIVE SUMMARY</w:t>
            </w:r>
            <w:r w:rsidR="00D8691E">
              <w:rPr>
                <w:noProof/>
                <w:webHidden/>
              </w:rPr>
              <w:tab/>
            </w:r>
            <w:r w:rsidR="00D8691E">
              <w:rPr>
                <w:noProof/>
                <w:webHidden/>
              </w:rPr>
              <w:fldChar w:fldCharType="begin" w:fldLock="1"/>
            </w:r>
            <w:r w:rsidR="00D8691E">
              <w:rPr>
                <w:noProof/>
                <w:webHidden/>
              </w:rPr>
              <w:instrText xml:space="preserve"> PAGEREF _Toc68856363 \h </w:instrText>
            </w:r>
            <w:r w:rsidR="00D8691E">
              <w:rPr>
                <w:noProof/>
                <w:webHidden/>
              </w:rPr>
            </w:r>
            <w:r w:rsidR="00D8691E">
              <w:rPr>
                <w:noProof/>
                <w:webHidden/>
              </w:rPr>
              <w:fldChar w:fldCharType="separate"/>
            </w:r>
            <w:r w:rsidR="00AB0672">
              <w:rPr>
                <w:noProof/>
                <w:webHidden/>
              </w:rPr>
              <w:t>5</w:t>
            </w:r>
            <w:r w:rsidR="00D8691E">
              <w:rPr>
                <w:noProof/>
                <w:webHidden/>
              </w:rPr>
              <w:fldChar w:fldCharType="end"/>
            </w:r>
          </w:hyperlink>
        </w:p>
        <w:p w14:paraId="4A3A16B0" w14:textId="67A1FC6E" w:rsidR="00D8691E" w:rsidRDefault="00544384">
          <w:pPr>
            <w:pStyle w:val="TOC2"/>
            <w:rPr>
              <w:rFonts w:asciiTheme="minorHAnsi" w:eastAsiaTheme="minorEastAsia" w:hAnsiTheme="minorHAnsi" w:cstheme="minorBidi"/>
              <w:noProof/>
              <w:sz w:val="22"/>
              <w:szCs w:val="22"/>
              <w:lang w:eastAsia="en-AU"/>
            </w:rPr>
          </w:pPr>
          <w:hyperlink w:anchor="_Toc68856364" w:history="1">
            <w:r w:rsidR="00D8691E" w:rsidRPr="00911ACF">
              <w:rPr>
                <w:rStyle w:val="Hyperlink"/>
                <w:noProof/>
              </w:rPr>
              <w:t>4.</w:t>
            </w:r>
            <w:r w:rsidR="00D8691E">
              <w:rPr>
                <w:rFonts w:asciiTheme="minorHAnsi" w:eastAsiaTheme="minorEastAsia" w:hAnsiTheme="minorHAnsi" w:cstheme="minorBidi"/>
                <w:noProof/>
                <w:sz w:val="22"/>
                <w:szCs w:val="22"/>
                <w:lang w:eastAsia="en-AU"/>
              </w:rPr>
              <w:tab/>
            </w:r>
            <w:r w:rsidR="00D8691E" w:rsidRPr="00911ACF">
              <w:rPr>
                <w:rStyle w:val="Hyperlink"/>
                <w:noProof/>
              </w:rPr>
              <w:t>Summary of findings</w:t>
            </w:r>
            <w:r w:rsidR="00D8691E">
              <w:rPr>
                <w:noProof/>
                <w:webHidden/>
              </w:rPr>
              <w:tab/>
            </w:r>
            <w:r w:rsidR="00D8691E">
              <w:rPr>
                <w:noProof/>
                <w:webHidden/>
              </w:rPr>
              <w:fldChar w:fldCharType="begin" w:fldLock="1"/>
            </w:r>
            <w:r w:rsidR="00D8691E">
              <w:rPr>
                <w:noProof/>
                <w:webHidden/>
              </w:rPr>
              <w:instrText xml:space="preserve"> PAGEREF _Toc68856364 \h </w:instrText>
            </w:r>
            <w:r w:rsidR="00D8691E">
              <w:rPr>
                <w:noProof/>
                <w:webHidden/>
              </w:rPr>
            </w:r>
            <w:r w:rsidR="00D8691E">
              <w:rPr>
                <w:noProof/>
                <w:webHidden/>
              </w:rPr>
              <w:fldChar w:fldCharType="separate"/>
            </w:r>
            <w:r w:rsidR="00AB0672">
              <w:rPr>
                <w:noProof/>
                <w:webHidden/>
              </w:rPr>
              <w:t>5</w:t>
            </w:r>
            <w:r w:rsidR="00D8691E">
              <w:rPr>
                <w:noProof/>
                <w:webHidden/>
              </w:rPr>
              <w:fldChar w:fldCharType="end"/>
            </w:r>
          </w:hyperlink>
        </w:p>
        <w:p w14:paraId="318528DE" w14:textId="4D52519A" w:rsidR="00D8691E" w:rsidRDefault="00544384">
          <w:pPr>
            <w:pStyle w:val="TOC2"/>
            <w:rPr>
              <w:rFonts w:asciiTheme="minorHAnsi" w:eastAsiaTheme="minorEastAsia" w:hAnsiTheme="minorHAnsi" w:cstheme="minorBidi"/>
              <w:noProof/>
              <w:sz w:val="22"/>
              <w:szCs w:val="22"/>
              <w:lang w:eastAsia="en-AU"/>
            </w:rPr>
          </w:pPr>
          <w:hyperlink w:anchor="_Toc68856365" w:history="1">
            <w:r w:rsidR="00D8691E" w:rsidRPr="00911ACF">
              <w:rPr>
                <w:rStyle w:val="Hyperlink"/>
                <w:noProof/>
              </w:rPr>
              <w:t>5.</w:t>
            </w:r>
            <w:r w:rsidR="00D8691E">
              <w:rPr>
                <w:rFonts w:asciiTheme="minorHAnsi" w:eastAsiaTheme="minorEastAsia" w:hAnsiTheme="minorHAnsi" w:cstheme="minorBidi"/>
                <w:noProof/>
                <w:sz w:val="22"/>
                <w:szCs w:val="22"/>
                <w:lang w:eastAsia="en-AU"/>
              </w:rPr>
              <w:tab/>
            </w:r>
            <w:r w:rsidR="00D8691E" w:rsidRPr="00911ACF">
              <w:rPr>
                <w:rStyle w:val="Hyperlink"/>
                <w:noProof/>
              </w:rPr>
              <w:t>Recommendations</w:t>
            </w:r>
            <w:r w:rsidR="00D8691E">
              <w:rPr>
                <w:noProof/>
                <w:webHidden/>
              </w:rPr>
              <w:tab/>
            </w:r>
            <w:r w:rsidR="00D8691E">
              <w:rPr>
                <w:noProof/>
                <w:webHidden/>
              </w:rPr>
              <w:fldChar w:fldCharType="begin" w:fldLock="1"/>
            </w:r>
            <w:r w:rsidR="00D8691E">
              <w:rPr>
                <w:noProof/>
                <w:webHidden/>
              </w:rPr>
              <w:instrText xml:space="preserve"> PAGEREF _Toc68856365 \h </w:instrText>
            </w:r>
            <w:r w:rsidR="00D8691E">
              <w:rPr>
                <w:noProof/>
                <w:webHidden/>
              </w:rPr>
            </w:r>
            <w:r w:rsidR="00D8691E">
              <w:rPr>
                <w:noProof/>
                <w:webHidden/>
              </w:rPr>
              <w:fldChar w:fldCharType="separate"/>
            </w:r>
            <w:r w:rsidR="00AB0672">
              <w:rPr>
                <w:noProof/>
                <w:webHidden/>
              </w:rPr>
              <w:t>6</w:t>
            </w:r>
            <w:r w:rsidR="00D8691E">
              <w:rPr>
                <w:noProof/>
                <w:webHidden/>
              </w:rPr>
              <w:fldChar w:fldCharType="end"/>
            </w:r>
          </w:hyperlink>
        </w:p>
        <w:p w14:paraId="5C7D98B3" w14:textId="39CB808D" w:rsidR="00D8691E" w:rsidRDefault="00544384">
          <w:pPr>
            <w:pStyle w:val="TOC1"/>
            <w:rPr>
              <w:rFonts w:asciiTheme="minorHAnsi" w:eastAsiaTheme="minorEastAsia" w:hAnsiTheme="minorHAnsi" w:cstheme="minorBidi"/>
              <w:b w:val="0"/>
              <w:noProof/>
              <w:sz w:val="22"/>
              <w:szCs w:val="22"/>
              <w:lang w:eastAsia="en-AU"/>
            </w:rPr>
          </w:pPr>
          <w:hyperlink w:anchor="_Toc68856366" w:history="1">
            <w:r w:rsidR="00D8691E" w:rsidRPr="00911ACF">
              <w:rPr>
                <w:rStyle w:val="Hyperlink"/>
                <w:noProof/>
              </w:rPr>
              <w:t>Part C</w:t>
            </w:r>
            <w:r w:rsidR="00D8691E">
              <w:rPr>
                <w:rFonts w:asciiTheme="minorHAnsi" w:eastAsiaTheme="minorEastAsia" w:hAnsiTheme="minorHAnsi" w:cstheme="minorBidi"/>
                <w:b w:val="0"/>
                <w:noProof/>
                <w:sz w:val="22"/>
                <w:szCs w:val="22"/>
                <w:lang w:eastAsia="en-AU"/>
              </w:rPr>
              <w:tab/>
            </w:r>
            <w:r w:rsidR="00D8691E" w:rsidRPr="00911ACF">
              <w:rPr>
                <w:rStyle w:val="Hyperlink"/>
                <w:noProof/>
              </w:rPr>
              <w:t>METHODOLOGY AND ASSUMPTIONS</w:t>
            </w:r>
            <w:r w:rsidR="00D8691E">
              <w:rPr>
                <w:noProof/>
                <w:webHidden/>
              </w:rPr>
              <w:tab/>
            </w:r>
            <w:r w:rsidR="00D8691E">
              <w:rPr>
                <w:noProof/>
                <w:webHidden/>
              </w:rPr>
              <w:fldChar w:fldCharType="begin" w:fldLock="1"/>
            </w:r>
            <w:r w:rsidR="00D8691E">
              <w:rPr>
                <w:noProof/>
                <w:webHidden/>
              </w:rPr>
              <w:instrText xml:space="preserve"> PAGEREF _Toc68856366 \h </w:instrText>
            </w:r>
            <w:r w:rsidR="00D8691E">
              <w:rPr>
                <w:noProof/>
                <w:webHidden/>
              </w:rPr>
            </w:r>
            <w:r w:rsidR="00D8691E">
              <w:rPr>
                <w:noProof/>
                <w:webHidden/>
              </w:rPr>
              <w:fldChar w:fldCharType="separate"/>
            </w:r>
            <w:r w:rsidR="00AB0672">
              <w:rPr>
                <w:noProof/>
                <w:webHidden/>
              </w:rPr>
              <w:t>11</w:t>
            </w:r>
            <w:r w:rsidR="00D8691E">
              <w:rPr>
                <w:noProof/>
                <w:webHidden/>
              </w:rPr>
              <w:fldChar w:fldCharType="end"/>
            </w:r>
          </w:hyperlink>
        </w:p>
        <w:p w14:paraId="5957F2E0" w14:textId="1DCEBF0F" w:rsidR="00D8691E" w:rsidRDefault="00544384">
          <w:pPr>
            <w:pStyle w:val="TOC2"/>
            <w:rPr>
              <w:rFonts w:asciiTheme="minorHAnsi" w:eastAsiaTheme="minorEastAsia" w:hAnsiTheme="minorHAnsi" w:cstheme="minorBidi"/>
              <w:noProof/>
              <w:sz w:val="22"/>
              <w:szCs w:val="22"/>
              <w:lang w:eastAsia="en-AU"/>
            </w:rPr>
          </w:pPr>
          <w:hyperlink w:anchor="_Toc68856367" w:history="1">
            <w:r w:rsidR="00D8691E" w:rsidRPr="00911ACF">
              <w:rPr>
                <w:rStyle w:val="Hyperlink"/>
                <w:noProof/>
              </w:rPr>
              <w:t>6.</w:t>
            </w:r>
            <w:r w:rsidR="00D8691E">
              <w:rPr>
                <w:rFonts w:asciiTheme="minorHAnsi" w:eastAsiaTheme="minorEastAsia" w:hAnsiTheme="minorHAnsi" w:cstheme="minorBidi"/>
                <w:noProof/>
                <w:sz w:val="22"/>
                <w:szCs w:val="22"/>
                <w:lang w:eastAsia="en-AU"/>
              </w:rPr>
              <w:tab/>
            </w:r>
            <w:r w:rsidR="00D8691E" w:rsidRPr="00911ACF">
              <w:rPr>
                <w:rStyle w:val="Hyperlink"/>
                <w:noProof/>
              </w:rPr>
              <w:t>Our methodology</w:t>
            </w:r>
            <w:r w:rsidR="00D8691E">
              <w:rPr>
                <w:noProof/>
                <w:webHidden/>
              </w:rPr>
              <w:tab/>
            </w:r>
            <w:r w:rsidR="00D8691E">
              <w:rPr>
                <w:noProof/>
                <w:webHidden/>
              </w:rPr>
              <w:fldChar w:fldCharType="begin" w:fldLock="1"/>
            </w:r>
            <w:r w:rsidR="00D8691E">
              <w:rPr>
                <w:noProof/>
                <w:webHidden/>
              </w:rPr>
              <w:instrText xml:space="preserve"> PAGEREF _Toc68856367 \h </w:instrText>
            </w:r>
            <w:r w:rsidR="00D8691E">
              <w:rPr>
                <w:noProof/>
                <w:webHidden/>
              </w:rPr>
            </w:r>
            <w:r w:rsidR="00D8691E">
              <w:rPr>
                <w:noProof/>
                <w:webHidden/>
              </w:rPr>
              <w:fldChar w:fldCharType="separate"/>
            </w:r>
            <w:r w:rsidR="00AB0672">
              <w:rPr>
                <w:noProof/>
                <w:webHidden/>
              </w:rPr>
              <w:t>11</w:t>
            </w:r>
            <w:r w:rsidR="00D8691E">
              <w:rPr>
                <w:noProof/>
                <w:webHidden/>
              </w:rPr>
              <w:fldChar w:fldCharType="end"/>
            </w:r>
          </w:hyperlink>
        </w:p>
        <w:p w14:paraId="1E0D7224" w14:textId="352B9C63" w:rsidR="00D8691E" w:rsidRDefault="00544384">
          <w:pPr>
            <w:pStyle w:val="TOC2"/>
            <w:rPr>
              <w:rFonts w:asciiTheme="minorHAnsi" w:eastAsiaTheme="minorEastAsia" w:hAnsiTheme="minorHAnsi" w:cstheme="minorBidi"/>
              <w:noProof/>
              <w:sz w:val="22"/>
              <w:szCs w:val="22"/>
              <w:lang w:eastAsia="en-AU"/>
            </w:rPr>
          </w:pPr>
          <w:hyperlink w:anchor="_Toc68856368" w:history="1">
            <w:r w:rsidR="00D8691E" w:rsidRPr="00911ACF">
              <w:rPr>
                <w:rStyle w:val="Hyperlink"/>
                <w:rFonts w:asciiTheme="majorHAnsi" w:hAnsiTheme="majorHAnsi" w:cstheme="majorHAnsi"/>
                <w:noProof/>
              </w:rPr>
              <w:t>7.</w:t>
            </w:r>
            <w:r w:rsidR="00D8691E">
              <w:rPr>
                <w:rFonts w:asciiTheme="minorHAnsi" w:eastAsiaTheme="minorEastAsia" w:hAnsiTheme="minorHAnsi" w:cstheme="minorBidi"/>
                <w:noProof/>
                <w:sz w:val="22"/>
                <w:szCs w:val="22"/>
                <w:lang w:eastAsia="en-AU"/>
              </w:rPr>
              <w:tab/>
            </w:r>
            <w:r w:rsidR="00D8691E" w:rsidRPr="00911ACF">
              <w:rPr>
                <w:rStyle w:val="Hyperlink"/>
                <w:rFonts w:asciiTheme="majorHAnsi" w:hAnsiTheme="majorHAnsi" w:cstheme="majorHAnsi"/>
                <w:noProof/>
              </w:rPr>
              <w:t>Community expectations</w:t>
            </w:r>
            <w:r w:rsidR="00D8691E">
              <w:rPr>
                <w:noProof/>
                <w:webHidden/>
              </w:rPr>
              <w:tab/>
            </w:r>
            <w:r w:rsidR="00D8691E">
              <w:rPr>
                <w:noProof/>
                <w:webHidden/>
              </w:rPr>
              <w:fldChar w:fldCharType="begin" w:fldLock="1"/>
            </w:r>
            <w:r w:rsidR="00D8691E">
              <w:rPr>
                <w:noProof/>
                <w:webHidden/>
              </w:rPr>
              <w:instrText xml:space="preserve"> PAGEREF _Toc68856368 \h </w:instrText>
            </w:r>
            <w:r w:rsidR="00D8691E">
              <w:rPr>
                <w:noProof/>
                <w:webHidden/>
              </w:rPr>
            </w:r>
            <w:r w:rsidR="00D8691E">
              <w:rPr>
                <w:noProof/>
                <w:webHidden/>
              </w:rPr>
              <w:fldChar w:fldCharType="separate"/>
            </w:r>
            <w:r w:rsidR="00AB0672">
              <w:rPr>
                <w:noProof/>
                <w:webHidden/>
              </w:rPr>
              <w:t>12</w:t>
            </w:r>
            <w:r w:rsidR="00D8691E">
              <w:rPr>
                <w:noProof/>
                <w:webHidden/>
              </w:rPr>
              <w:fldChar w:fldCharType="end"/>
            </w:r>
          </w:hyperlink>
        </w:p>
        <w:p w14:paraId="04E07EBD" w14:textId="660AFA97" w:rsidR="00D8691E" w:rsidRDefault="00544384">
          <w:pPr>
            <w:pStyle w:val="TOC2"/>
            <w:rPr>
              <w:rFonts w:asciiTheme="minorHAnsi" w:eastAsiaTheme="minorEastAsia" w:hAnsiTheme="minorHAnsi" w:cstheme="minorBidi"/>
              <w:noProof/>
              <w:sz w:val="22"/>
              <w:szCs w:val="22"/>
              <w:lang w:eastAsia="en-AU"/>
            </w:rPr>
          </w:pPr>
          <w:hyperlink w:anchor="_Toc68856369" w:history="1">
            <w:r w:rsidR="00D8691E" w:rsidRPr="00911ACF">
              <w:rPr>
                <w:rStyle w:val="Hyperlink"/>
                <w:noProof/>
              </w:rPr>
              <w:t>8.</w:t>
            </w:r>
            <w:r w:rsidR="00D8691E">
              <w:rPr>
                <w:rFonts w:asciiTheme="minorHAnsi" w:eastAsiaTheme="minorEastAsia" w:hAnsiTheme="minorHAnsi" w:cstheme="minorBidi"/>
                <w:noProof/>
                <w:sz w:val="22"/>
                <w:szCs w:val="22"/>
                <w:lang w:eastAsia="en-AU"/>
              </w:rPr>
              <w:tab/>
            </w:r>
            <w:r w:rsidR="00D8691E" w:rsidRPr="00911ACF">
              <w:rPr>
                <w:rStyle w:val="Hyperlink"/>
                <w:noProof/>
              </w:rPr>
              <w:t>Assumptions and qualifications</w:t>
            </w:r>
            <w:r w:rsidR="00D8691E">
              <w:rPr>
                <w:noProof/>
                <w:webHidden/>
              </w:rPr>
              <w:tab/>
            </w:r>
            <w:r w:rsidR="00D8691E">
              <w:rPr>
                <w:noProof/>
                <w:webHidden/>
              </w:rPr>
              <w:fldChar w:fldCharType="begin" w:fldLock="1"/>
            </w:r>
            <w:r w:rsidR="00D8691E">
              <w:rPr>
                <w:noProof/>
                <w:webHidden/>
              </w:rPr>
              <w:instrText xml:space="preserve"> PAGEREF _Toc68856369 \h </w:instrText>
            </w:r>
            <w:r w:rsidR="00D8691E">
              <w:rPr>
                <w:noProof/>
                <w:webHidden/>
              </w:rPr>
            </w:r>
            <w:r w:rsidR="00D8691E">
              <w:rPr>
                <w:noProof/>
                <w:webHidden/>
              </w:rPr>
              <w:fldChar w:fldCharType="separate"/>
            </w:r>
            <w:r w:rsidR="00AB0672">
              <w:rPr>
                <w:noProof/>
                <w:webHidden/>
              </w:rPr>
              <w:t>12</w:t>
            </w:r>
            <w:r w:rsidR="00D8691E">
              <w:rPr>
                <w:noProof/>
                <w:webHidden/>
              </w:rPr>
              <w:fldChar w:fldCharType="end"/>
            </w:r>
          </w:hyperlink>
        </w:p>
        <w:p w14:paraId="336AB9DB" w14:textId="7F8CDE53" w:rsidR="00D8691E" w:rsidRDefault="00544384">
          <w:pPr>
            <w:pStyle w:val="TOC1"/>
            <w:rPr>
              <w:rFonts w:asciiTheme="minorHAnsi" w:eastAsiaTheme="minorEastAsia" w:hAnsiTheme="minorHAnsi" w:cstheme="minorBidi"/>
              <w:b w:val="0"/>
              <w:noProof/>
              <w:sz w:val="22"/>
              <w:szCs w:val="22"/>
              <w:lang w:eastAsia="en-AU"/>
            </w:rPr>
          </w:pPr>
          <w:hyperlink w:anchor="_Toc68856370" w:history="1">
            <w:r w:rsidR="00D8691E" w:rsidRPr="00911ACF">
              <w:rPr>
                <w:rStyle w:val="Hyperlink"/>
                <w:noProof/>
              </w:rPr>
              <w:t>Part D</w:t>
            </w:r>
            <w:r w:rsidR="00D8691E">
              <w:rPr>
                <w:rFonts w:asciiTheme="minorHAnsi" w:eastAsiaTheme="minorEastAsia" w:hAnsiTheme="minorHAnsi" w:cstheme="minorBidi"/>
                <w:b w:val="0"/>
                <w:noProof/>
                <w:sz w:val="22"/>
                <w:szCs w:val="22"/>
                <w:lang w:eastAsia="en-AU"/>
              </w:rPr>
              <w:tab/>
            </w:r>
            <w:r w:rsidR="00D8691E" w:rsidRPr="00911ACF">
              <w:rPr>
                <w:rStyle w:val="Hyperlink"/>
                <w:noProof/>
              </w:rPr>
              <w:t>PROJECT DESCRIPTION – OVERVIEW</w:t>
            </w:r>
            <w:r w:rsidR="00D8691E">
              <w:rPr>
                <w:noProof/>
                <w:webHidden/>
              </w:rPr>
              <w:tab/>
            </w:r>
            <w:r w:rsidR="00D8691E">
              <w:rPr>
                <w:noProof/>
                <w:webHidden/>
              </w:rPr>
              <w:fldChar w:fldCharType="begin" w:fldLock="1"/>
            </w:r>
            <w:r w:rsidR="00D8691E">
              <w:rPr>
                <w:noProof/>
                <w:webHidden/>
              </w:rPr>
              <w:instrText xml:space="preserve"> PAGEREF _Toc68856370 \h </w:instrText>
            </w:r>
            <w:r w:rsidR="00D8691E">
              <w:rPr>
                <w:noProof/>
                <w:webHidden/>
              </w:rPr>
            </w:r>
            <w:r w:rsidR="00D8691E">
              <w:rPr>
                <w:noProof/>
                <w:webHidden/>
              </w:rPr>
              <w:fldChar w:fldCharType="separate"/>
            </w:r>
            <w:r w:rsidR="00AB0672">
              <w:rPr>
                <w:noProof/>
                <w:webHidden/>
              </w:rPr>
              <w:t>13</w:t>
            </w:r>
            <w:r w:rsidR="00D8691E">
              <w:rPr>
                <w:noProof/>
                <w:webHidden/>
              </w:rPr>
              <w:fldChar w:fldCharType="end"/>
            </w:r>
          </w:hyperlink>
        </w:p>
        <w:p w14:paraId="2068CBF2" w14:textId="024D293D" w:rsidR="00D8691E" w:rsidRDefault="00544384">
          <w:pPr>
            <w:pStyle w:val="TOC2"/>
            <w:rPr>
              <w:rFonts w:asciiTheme="minorHAnsi" w:eastAsiaTheme="minorEastAsia" w:hAnsiTheme="minorHAnsi" w:cstheme="minorBidi"/>
              <w:noProof/>
              <w:sz w:val="22"/>
              <w:szCs w:val="22"/>
              <w:lang w:eastAsia="en-AU"/>
            </w:rPr>
          </w:pPr>
          <w:hyperlink w:anchor="_Toc68856371" w:history="1">
            <w:r w:rsidR="00D8691E" w:rsidRPr="00911ACF">
              <w:rPr>
                <w:rStyle w:val="Hyperlink"/>
                <w:noProof/>
              </w:rPr>
              <w:t>9.</w:t>
            </w:r>
            <w:r w:rsidR="00D8691E">
              <w:rPr>
                <w:rFonts w:asciiTheme="minorHAnsi" w:eastAsiaTheme="minorEastAsia" w:hAnsiTheme="minorHAnsi" w:cstheme="minorBidi"/>
                <w:noProof/>
                <w:sz w:val="22"/>
                <w:szCs w:val="22"/>
                <w:lang w:eastAsia="en-AU"/>
              </w:rPr>
              <w:tab/>
            </w:r>
            <w:r w:rsidR="00D8691E" w:rsidRPr="00911ACF">
              <w:rPr>
                <w:rStyle w:val="Hyperlink"/>
                <w:noProof/>
              </w:rPr>
              <w:t>Phase 1b of the Vaccine Strategy</w:t>
            </w:r>
            <w:r w:rsidR="00D8691E">
              <w:rPr>
                <w:noProof/>
                <w:webHidden/>
              </w:rPr>
              <w:tab/>
            </w:r>
            <w:r w:rsidR="00D8691E">
              <w:rPr>
                <w:noProof/>
                <w:webHidden/>
              </w:rPr>
              <w:fldChar w:fldCharType="begin" w:fldLock="1"/>
            </w:r>
            <w:r w:rsidR="00D8691E">
              <w:rPr>
                <w:noProof/>
                <w:webHidden/>
              </w:rPr>
              <w:instrText xml:space="preserve"> PAGEREF _Toc68856371 \h </w:instrText>
            </w:r>
            <w:r w:rsidR="00D8691E">
              <w:rPr>
                <w:noProof/>
                <w:webHidden/>
              </w:rPr>
            </w:r>
            <w:r w:rsidR="00D8691E">
              <w:rPr>
                <w:noProof/>
                <w:webHidden/>
              </w:rPr>
              <w:fldChar w:fldCharType="separate"/>
            </w:r>
            <w:r w:rsidR="00AB0672">
              <w:rPr>
                <w:noProof/>
                <w:webHidden/>
              </w:rPr>
              <w:t>13</w:t>
            </w:r>
            <w:r w:rsidR="00D8691E">
              <w:rPr>
                <w:noProof/>
                <w:webHidden/>
              </w:rPr>
              <w:fldChar w:fldCharType="end"/>
            </w:r>
          </w:hyperlink>
        </w:p>
        <w:p w14:paraId="6F64BE08" w14:textId="0E1D5C47" w:rsidR="00D8691E" w:rsidRDefault="00544384">
          <w:pPr>
            <w:pStyle w:val="TOC2"/>
            <w:rPr>
              <w:rFonts w:asciiTheme="minorHAnsi" w:eastAsiaTheme="minorEastAsia" w:hAnsiTheme="minorHAnsi" w:cstheme="minorBidi"/>
              <w:noProof/>
              <w:sz w:val="22"/>
              <w:szCs w:val="22"/>
              <w:lang w:eastAsia="en-AU"/>
            </w:rPr>
          </w:pPr>
          <w:hyperlink w:anchor="_Toc68856372" w:history="1">
            <w:r w:rsidR="00D8691E" w:rsidRPr="00911ACF">
              <w:rPr>
                <w:rStyle w:val="Hyperlink"/>
                <w:noProof/>
              </w:rPr>
              <w:t>10.</w:t>
            </w:r>
            <w:r w:rsidR="00D8691E">
              <w:rPr>
                <w:rFonts w:asciiTheme="minorHAnsi" w:eastAsiaTheme="minorEastAsia" w:hAnsiTheme="minorHAnsi" w:cstheme="minorBidi"/>
                <w:noProof/>
                <w:sz w:val="22"/>
                <w:szCs w:val="22"/>
                <w:lang w:eastAsia="en-AU"/>
              </w:rPr>
              <w:tab/>
            </w:r>
            <w:r w:rsidR="00D8691E" w:rsidRPr="00911ACF">
              <w:rPr>
                <w:rStyle w:val="Hyperlink"/>
                <w:noProof/>
              </w:rPr>
              <w:t>Structure of Part E [Project Description and Privacy Analysis for Each Change]</w:t>
            </w:r>
            <w:r w:rsidR="00D8691E">
              <w:rPr>
                <w:noProof/>
                <w:webHidden/>
              </w:rPr>
              <w:tab/>
            </w:r>
            <w:r w:rsidR="00D8691E">
              <w:rPr>
                <w:noProof/>
                <w:webHidden/>
              </w:rPr>
              <w:fldChar w:fldCharType="begin" w:fldLock="1"/>
            </w:r>
            <w:r w:rsidR="00D8691E">
              <w:rPr>
                <w:noProof/>
                <w:webHidden/>
              </w:rPr>
              <w:instrText xml:space="preserve"> PAGEREF _Toc68856372 \h </w:instrText>
            </w:r>
            <w:r w:rsidR="00D8691E">
              <w:rPr>
                <w:noProof/>
                <w:webHidden/>
              </w:rPr>
            </w:r>
            <w:r w:rsidR="00D8691E">
              <w:rPr>
                <w:noProof/>
                <w:webHidden/>
              </w:rPr>
              <w:fldChar w:fldCharType="separate"/>
            </w:r>
            <w:r w:rsidR="00AB0672">
              <w:rPr>
                <w:noProof/>
                <w:webHidden/>
              </w:rPr>
              <w:t>14</w:t>
            </w:r>
            <w:r w:rsidR="00D8691E">
              <w:rPr>
                <w:noProof/>
                <w:webHidden/>
              </w:rPr>
              <w:fldChar w:fldCharType="end"/>
            </w:r>
          </w:hyperlink>
        </w:p>
        <w:p w14:paraId="06DB1ED0" w14:textId="520A21FE" w:rsidR="00D8691E" w:rsidRDefault="00544384">
          <w:pPr>
            <w:pStyle w:val="TOC1"/>
            <w:rPr>
              <w:rFonts w:asciiTheme="minorHAnsi" w:eastAsiaTheme="minorEastAsia" w:hAnsiTheme="minorHAnsi" w:cstheme="minorBidi"/>
              <w:b w:val="0"/>
              <w:noProof/>
              <w:sz w:val="22"/>
              <w:szCs w:val="22"/>
              <w:lang w:eastAsia="en-AU"/>
            </w:rPr>
          </w:pPr>
          <w:hyperlink w:anchor="_Toc68856373" w:history="1">
            <w:r w:rsidR="00D8691E" w:rsidRPr="00911ACF">
              <w:rPr>
                <w:rStyle w:val="Hyperlink"/>
                <w:noProof/>
              </w:rPr>
              <w:t>Part E</w:t>
            </w:r>
            <w:r w:rsidR="00D8691E">
              <w:rPr>
                <w:rFonts w:asciiTheme="minorHAnsi" w:eastAsiaTheme="minorEastAsia" w:hAnsiTheme="minorHAnsi" w:cstheme="minorBidi"/>
                <w:b w:val="0"/>
                <w:noProof/>
                <w:sz w:val="22"/>
                <w:szCs w:val="22"/>
                <w:lang w:eastAsia="en-AU"/>
              </w:rPr>
              <w:tab/>
            </w:r>
            <w:r w:rsidR="00D8691E" w:rsidRPr="00911ACF">
              <w:rPr>
                <w:rStyle w:val="Hyperlink"/>
                <w:noProof/>
              </w:rPr>
              <w:t>PROJECT DESCRIPTION AND PRIVACY ANALYSIS FOR EACH CHANGE</w:t>
            </w:r>
            <w:r w:rsidR="00D8691E">
              <w:rPr>
                <w:noProof/>
                <w:webHidden/>
              </w:rPr>
              <w:tab/>
            </w:r>
            <w:r w:rsidR="00D8691E">
              <w:rPr>
                <w:noProof/>
                <w:webHidden/>
              </w:rPr>
              <w:fldChar w:fldCharType="begin" w:fldLock="1"/>
            </w:r>
            <w:r w:rsidR="00D8691E">
              <w:rPr>
                <w:noProof/>
                <w:webHidden/>
              </w:rPr>
              <w:instrText xml:space="preserve"> PAGEREF _Toc68856373 \h </w:instrText>
            </w:r>
            <w:r w:rsidR="00D8691E">
              <w:rPr>
                <w:noProof/>
                <w:webHidden/>
              </w:rPr>
            </w:r>
            <w:r w:rsidR="00D8691E">
              <w:rPr>
                <w:noProof/>
                <w:webHidden/>
              </w:rPr>
              <w:fldChar w:fldCharType="separate"/>
            </w:r>
            <w:r w:rsidR="00AB0672">
              <w:rPr>
                <w:noProof/>
                <w:webHidden/>
              </w:rPr>
              <w:t>15</w:t>
            </w:r>
            <w:r w:rsidR="00D8691E">
              <w:rPr>
                <w:noProof/>
                <w:webHidden/>
              </w:rPr>
              <w:fldChar w:fldCharType="end"/>
            </w:r>
          </w:hyperlink>
        </w:p>
        <w:p w14:paraId="1F39C63D" w14:textId="103B0296" w:rsidR="00D8691E" w:rsidRDefault="00544384">
          <w:pPr>
            <w:pStyle w:val="TOC3"/>
            <w:rPr>
              <w:rFonts w:asciiTheme="minorHAnsi" w:eastAsiaTheme="minorEastAsia" w:hAnsiTheme="minorHAnsi" w:cstheme="minorBidi"/>
              <w:b w:val="0"/>
              <w:noProof/>
              <w:color w:val="auto"/>
              <w:sz w:val="22"/>
              <w:szCs w:val="22"/>
              <w:lang w:eastAsia="en-AU"/>
            </w:rPr>
          </w:pPr>
          <w:hyperlink w:anchor="_Toc68856374" w:history="1">
            <w:r w:rsidR="00D8691E" w:rsidRPr="00911ACF">
              <w:rPr>
                <w:rStyle w:val="Hyperlink"/>
                <w:noProof/>
              </w:rPr>
              <w:t>Section A</w:t>
            </w:r>
            <w:r w:rsidR="00D8691E">
              <w:rPr>
                <w:rFonts w:asciiTheme="minorHAnsi" w:eastAsiaTheme="minorEastAsia" w:hAnsiTheme="minorHAnsi" w:cstheme="minorBidi"/>
                <w:b w:val="0"/>
                <w:noProof/>
                <w:color w:val="auto"/>
                <w:sz w:val="22"/>
                <w:szCs w:val="22"/>
                <w:lang w:eastAsia="en-AU"/>
              </w:rPr>
              <w:tab/>
            </w:r>
            <w:r w:rsidR="00D8691E" w:rsidRPr="00911ACF">
              <w:rPr>
                <w:rStyle w:val="Hyperlink"/>
                <w:noProof/>
              </w:rPr>
              <w:t>Expansion of eligibility to receive and to administer a COVID-19 vaccine</w:t>
            </w:r>
            <w:r w:rsidR="00D8691E">
              <w:rPr>
                <w:noProof/>
                <w:webHidden/>
              </w:rPr>
              <w:tab/>
            </w:r>
            <w:r w:rsidR="00D8691E">
              <w:rPr>
                <w:noProof/>
                <w:webHidden/>
              </w:rPr>
              <w:fldChar w:fldCharType="begin" w:fldLock="1"/>
            </w:r>
            <w:r w:rsidR="00D8691E">
              <w:rPr>
                <w:noProof/>
                <w:webHidden/>
              </w:rPr>
              <w:instrText xml:space="preserve"> PAGEREF _Toc68856374 \h </w:instrText>
            </w:r>
            <w:r w:rsidR="00D8691E">
              <w:rPr>
                <w:noProof/>
                <w:webHidden/>
              </w:rPr>
            </w:r>
            <w:r w:rsidR="00D8691E">
              <w:rPr>
                <w:noProof/>
                <w:webHidden/>
              </w:rPr>
              <w:fldChar w:fldCharType="separate"/>
            </w:r>
            <w:r w:rsidR="00AB0672">
              <w:rPr>
                <w:noProof/>
                <w:webHidden/>
              </w:rPr>
              <w:t>15</w:t>
            </w:r>
            <w:r w:rsidR="00D8691E">
              <w:rPr>
                <w:noProof/>
                <w:webHidden/>
              </w:rPr>
              <w:fldChar w:fldCharType="end"/>
            </w:r>
          </w:hyperlink>
        </w:p>
        <w:p w14:paraId="0676E03D" w14:textId="7F72845D" w:rsidR="00D8691E" w:rsidRDefault="00544384">
          <w:pPr>
            <w:pStyle w:val="TOC2"/>
            <w:rPr>
              <w:rFonts w:asciiTheme="minorHAnsi" w:eastAsiaTheme="minorEastAsia" w:hAnsiTheme="minorHAnsi" w:cstheme="minorBidi"/>
              <w:noProof/>
              <w:sz w:val="22"/>
              <w:szCs w:val="22"/>
              <w:lang w:eastAsia="en-AU"/>
            </w:rPr>
          </w:pPr>
          <w:hyperlink w:anchor="_Toc68856375" w:history="1">
            <w:r w:rsidR="00D8691E" w:rsidRPr="00911ACF">
              <w:rPr>
                <w:rStyle w:val="Hyperlink"/>
                <w:noProof/>
              </w:rPr>
              <w:t>11.</w:t>
            </w:r>
            <w:r w:rsidR="00D8691E">
              <w:rPr>
                <w:rFonts w:asciiTheme="minorHAnsi" w:eastAsiaTheme="minorEastAsia" w:hAnsiTheme="minorHAnsi" w:cstheme="minorBidi"/>
                <w:noProof/>
                <w:sz w:val="22"/>
                <w:szCs w:val="22"/>
                <w:lang w:eastAsia="en-AU"/>
              </w:rPr>
              <w:tab/>
            </w:r>
            <w:r w:rsidR="00D8691E" w:rsidRPr="00911ACF">
              <w:rPr>
                <w:rStyle w:val="Hyperlink"/>
                <w:noProof/>
              </w:rPr>
              <w:t>Project Description</w:t>
            </w:r>
            <w:r w:rsidR="00D8691E">
              <w:rPr>
                <w:noProof/>
                <w:webHidden/>
              </w:rPr>
              <w:tab/>
            </w:r>
            <w:r w:rsidR="00D8691E">
              <w:rPr>
                <w:noProof/>
                <w:webHidden/>
              </w:rPr>
              <w:fldChar w:fldCharType="begin" w:fldLock="1"/>
            </w:r>
            <w:r w:rsidR="00D8691E">
              <w:rPr>
                <w:noProof/>
                <w:webHidden/>
              </w:rPr>
              <w:instrText xml:space="preserve"> PAGEREF _Toc68856375 \h </w:instrText>
            </w:r>
            <w:r w:rsidR="00D8691E">
              <w:rPr>
                <w:noProof/>
                <w:webHidden/>
              </w:rPr>
            </w:r>
            <w:r w:rsidR="00D8691E">
              <w:rPr>
                <w:noProof/>
                <w:webHidden/>
              </w:rPr>
              <w:fldChar w:fldCharType="separate"/>
            </w:r>
            <w:r w:rsidR="00AB0672">
              <w:rPr>
                <w:noProof/>
                <w:webHidden/>
              </w:rPr>
              <w:t>15</w:t>
            </w:r>
            <w:r w:rsidR="00D8691E">
              <w:rPr>
                <w:noProof/>
                <w:webHidden/>
              </w:rPr>
              <w:fldChar w:fldCharType="end"/>
            </w:r>
          </w:hyperlink>
        </w:p>
        <w:p w14:paraId="198541FB" w14:textId="0874D975" w:rsidR="00D8691E" w:rsidRDefault="00544384">
          <w:pPr>
            <w:pStyle w:val="TOC2"/>
            <w:rPr>
              <w:rFonts w:asciiTheme="minorHAnsi" w:eastAsiaTheme="minorEastAsia" w:hAnsiTheme="minorHAnsi" w:cstheme="minorBidi"/>
              <w:noProof/>
              <w:sz w:val="22"/>
              <w:szCs w:val="22"/>
              <w:lang w:eastAsia="en-AU"/>
            </w:rPr>
          </w:pPr>
          <w:hyperlink w:anchor="_Toc68856376" w:history="1">
            <w:r w:rsidR="00D8691E" w:rsidRPr="00911ACF">
              <w:rPr>
                <w:rStyle w:val="Hyperlink"/>
                <w:noProof/>
              </w:rPr>
              <w:t>12.</w:t>
            </w:r>
            <w:r w:rsidR="00D8691E">
              <w:rPr>
                <w:rFonts w:asciiTheme="minorHAnsi" w:eastAsiaTheme="minorEastAsia" w:hAnsiTheme="minorHAnsi" w:cstheme="minorBidi"/>
                <w:noProof/>
                <w:sz w:val="22"/>
                <w:szCs w:val="22"/>
                <w:lang w:eastAsia="en-AU"/>
              </w:rPr>
              <w:tab/>
            </w:r>
            <w:r w:rsidR="00D8691E" w:rsidRPr="00911ACF">
              <w:rPr>
                <w:rStyle w:val="Hyperlink"/>
                <w:noProof/>
              </w:rPr>
              <w:t>Privacy impact analysis and compliance</w:t>
            </w:r>
            <w:r w:rsidR="00D8691E">
              <w:rPr>
                <w:noProof/>
                <w:webHidden/>
              </w:rPr>
              <w:tab/>
            </w:r>
            <w:r w:rsidR="00D8691E">
              <w:rPr>
                <w:noProof/>
                <w:webHidden/>
              </w:rPr>
              <w:fldChar w:fldCharType="begin" w:fldLock="1"/>
            </w:r>
            <w:r w:rsidR="00D8691E">
              <w:rPr>
                <w:noProof/>
                <w:webHidden/>
              </w:rPr>
              <w:instrText xml:space="preserve"> PAGEREF _Toc68856376 \h </w:instrText>
            </w:r>
            <w:r w:rsidR="00D8691E">
              <w:rPr>
                <w:noProof/>
                <w:webHidden/>
              </w:rPr>
            </w:r>
            <w:r w:rsidR="00D8691E">
              <w:rPr>
                <w:noProof/>
                <w:webHidden/>
              </w:rPr>
              <w:fldChar w:fldCharType="separate"/>
            </w:r>
            <w:r w:rsidR="00AB0672">
              <w:rPr>
                <w:noProof/>
                <w:webHidden/>
              </w:rPr>
              <w:t>16</w:t>
            </w:r>
            <w:r w:rsidR="00D8691E">
              <w:rPr>
                <w:noProof/>
                <w:webHidden/>
              </w:rPr>
              <w:fldChar w:fldCharType="end"/>
            </w:r>
          </w:hyperlink>
        </w:p>
        <w:p w14:paraId="2840E80B" w14:textId="432AC49A" w:rsidR="00D8691E" w:rsidRDefault="00544384">
          <w:pPr>
            <w:pStyle w:val="TOC3"/>
            <w:rPr>
              <w:rFonts w:asciiTheme="minorHAnsi" w:eastAsiaTheme="minorEastAsia" w:hAnsiTheme="minorHAnsi" w:cstheme="minorBidi"/>
              <w:b w:val="0"/>
              <w:noProof/>
              <w:color w:val="auto"/>
              <w:sz w:val="22"/>
              <w:szCs w:val="22"/>
              <w:lang w:eastAsia="en-AU"/>
            </w:rPr>
          </w:pPr>
          <w:hyperlink w:anchor="_Toc68856377" w:history="1">
            <w:r w:rsidR="00D8691E" w:rsidRPr="00911ACF">
              <w:rPr>
                <w:rStyle w:val="Hyperlink"/>
                <w:noProof/>
              </w:rPr>
              <w:t>Section B</w:t>
            </w:r>
            <w:r w:rsidR="00D8691E">
              <w:rPr>
                <w:rFonts w:asciiTheme="minorHAnsi" w:eastAsiaTheme="minorEastAsia" w:hAnsiTheme="minorHAnsi" w:cstheme="minorBidi"/>
                <w:b w:val="0"/>
                <w:noProof/>
                <w:color w:val="auto"/>
                <w:sz w:val="22"/>
                <w:szCs w:val="22"/>
                <w:lang w:eastAsia="en-AU"/>
              </w:rPr>
              <w:tab/>
            </w:r>
            <w:r w:rsidR="00D8691E" w:rsidRPr="00911ACF">
              <w:rPr>
                <w:rStyle w:val="Hyperlink"/>
                <w:noProof/>
              </w:rPr>
              <w:t>Introduction of the COVID-19 Vaccine Administrative System (CVAS)</w:t>
            </w:r>
            <w:r w:rsidR="00D8691E">
              <w:rPr>
                <w:noProof/>
                <w:webHidden/>
              </w:rPr>
              <w:tab/>
            </w:r>
            <w:r w:rsidR="00D8691E">
              <w:rPr>
                <w:noProof/>
                <w:webHidden/>
              </w:rPr>
              <w:fldChar w:fldCharType="begin" w:fldLock="1"/>
            </w:r>
            <w:r w:rsidR="00D8691E">
              <w:rPr>
                <w:noProof/>
                <w:webHidden/>
              </w:rPr>
              <w:instrText xml:space="preserve"> PAGEREF _Toc68856377 \h </w:instrText>
            </w:r>
            <w:r w:rsidR="00D8691E">
              <w:rPr>
                <w:noProof/>
                <w:webHidden/>
              </w:rPr>
            </w:r>
            <w:r w:rsidR="00D8691E">
              <w:rPr>
                <w:noProof/>
                <w:webHidden/>
              </w:rPr>
              <w:fldChar w:fldCharType="separate"/>
            </w:r>
            <w:r w:rsidR="00AB0672">
              <w:rPr>
                <w:noProof/>
                <w:webHidden/>
              </w:rPr>
              <w:t>19</w:t>
            </w:r>
            <w:r w:rsidR="00D8691E">
              <w:rPr>
                <w:noProof/>
                <w:webHidden/>
              </w:rPr>
              <w:fldChar w:fldCharType="end"/>
            </w:r>
          </w:hyperlink>
        </w:p>
        <w:p w14:paraId="5D12A7C4" w14:textId="58B941AA" w:rsidR="00D8691E" w:rsidRDefault="00544384">
          <w:pPr>
            <w:pStyle w:val="TOC2"/>
            <w:rPr>
              <w:rFonts w:asciiTheme="minorHAnsi" w:eastAsiaTheme="minorEastAsia" w:hAnsiTheme="minorHAnsi" w:cstheme="minorBidi"/>
              <w:noProof/>
              <w:sz w:val="22"/>
              <w:szCs w:val="22"/>
              <w:lang w:eastAsia="en-AU"/>
            </w:rPr>
          </w:pPr>
          <w:hyperlink w:anchor="_Toc68856378" w:history="1">
            <w:r w:rsidR="00D8691E" w:rsidRPr="00911ACF">
              <w:rPr>
                <w:rStyle w:val="Hyperlink"/>
                <w:noProof/>
              </w:rPr>
              <w:t>13.</w:t>
            </w:r>
            <w:r w:rsidR="00D8691E">
              <w:rPr>
                <w:rFonts w:asciiTheme="minorHAnsi" w:eastAsiaTheme="minorEastAsia" w:hAnsiTheme="minorHAnsi" w:cstheme="minorBidi"/>
                <w:noProof/>
                <w:sz w:val="22"/>
                <w:szCs w:val="22"/>
                <w:lang w:eastAsia="en-AU"/>
              </w:rPr>
              <w:tab/>
            </w:r>
            <w:r w:rsidR="00D8691E" w:rsidRPr="00911ACF">
              <w:rPr>
                <w:rStyle w:val="Hyperlink"/>
                <w:noProof/>
              </w:rPr>
              <w:t>Project Description</w:t>
            </w:r>
            <w:r w:rsidR="00D8691E">
              <w:rPr>
                <w:noProof/>
                <w:webHidden/>
              </w:rPr>
              <w:tab/>
            </w:r>
            <w:r w:rsidR="00D8691E">
              <w:rPr>
                <w:noProof/>
                <w:webHidden/>
              </w:rPr>
              <w:fldChar w:fldCharType="begin" w:fldLock="1"/>
            </w:r>
            <w:r w:rsidR="00D8691E">
              <w:rPr>
                <w:noProof/>
                <w:webHidden/>
              </w:rPr>
              <w:instrText xml:space="preserve"> PAGEREF _Toc68856378 \h </w:instrText>
            </w:r>
            <w:r w:rsidR="00D8691E">
              <w:rPr>
                <w:noProof/>
                <w:webHidden/>
              </w:rPr>
            </w:r>
            <w:r w:rsidR="00D8691E">
              <w:rPr>
                <w:noProof/>
                <w:webHidden/>
              </w:rPr>
              <w:fldChar w:fldCharType="separate"/>
            </w:r>
            <w:r w:rsidR="00AB0672">
              <w:rPr>
                <w:noProof/>
                <w:webHidden/>
              </w:rPr>
              <w:t>19</w:t>
            </w:r>
            <w:r w:rsidR="00D8691E">
              <w:rPr>
                <w:noProof/>
                <w:webHidden/>
              </w:rPr>
              <w:fldChar w:fldCharType="end"/>
            </w:r>
          </w:hyperlink>
        </w:p>
        <w:p w14:paraId="2FBAE5C4" w14:textId="15D00F63" w:rsidR="00D8691E" w:rsidRDefault="00544384">
          <w:pPr>
            <w:pStyle w:val="TOC2"/>
            <w:rPr>
              <w:rFonts w:asciiTheme="minorHAnsi" w:eastAsiaTheme="minorEastAsia" w:hAnsiTheme="minorHAnsi" w:cstheme="minorBidi"/>
              <w:noProof/>
              <w:sz w:val="22"/>
              <w:szCs w:val="22"/>
              <w:lang w:eastAsia="en-AU"/>
            </w:rPr>
          </w:pPr>
          <w:hyperlink w:anchor="_Toc68856379" w:history="1">
            <w:r w:rsidR="00D8691E" w:rsidRPr="00911ACF">
              <w:rPr>
                <w:rStyle w:val="Hyperlink"/>
                <w:noProof/>
              </w:rPr>
              <w:t>14.</w:t>
            </w:r>
            <w:r w:rsidR="00D8691E">
              <w:rPr>
                <w:rFonts w:asciiTheme="minorHAnsi" w:eastAsiaTheme="minorEastAsia" w:hAnsiTheme="minorHAnsi" w:cstheme="minorBidi"/>
                <w:noProof/>
                <w:sz w:val="22"/>
                <w:szCs w:val="22"/>
                <w:lang w:eastAsia="en-AU"/>
              </w:rPr>
              <w:tab/>
            </w:r>
            <w:r w:rsidR="00D8691E" w:rsidRPr="00911ACF">
              <w:rPr>
                <w:rStyle w:val="Hyperlink"/>
                <w:noProof/>
              </w:rPr>
              <w:t>Privacy impact analysis and compliance</w:t>
            </w:r>
            <w:r w:rsidR="00D8691E">
              <w:rPr>
                <w:noProof/>
                <w:webHidden/>
              </w:rPr>
              <w:tab/>
            </w:r>
            <w:r w:rsidR="00D8691E">
              <w:rPr>
                <w:noProof/>
                <w:webHidden/>
              </w:rPr>
              <w:fldChar w:fldCharType="begin" w:fldLock="1"/>
            </w:r>
            <w:r w:rsidR="00D8691E">
              <w:rPr>
                <w:noProof/>
                <w:webHidden/>
              </w:rPr>
              <w:instrText xml:space="preserve"> PAGEREF _Toc68856379 \h </w:instrText>
            </w:r>
            <w:r w:rsidR="00D8691E">
              <w:rPr>
                <w:noProof/>
                <w:webHidden/>
              </w:rPr>
            </w:r>
            <w:r w:rsidR="00D8691E">
              <w:rPr>
                <w:noProof/>
                <w:webHidden/>
              </w:rPr>
              <w:fldChar w:fldCharType="separate"/>
            </w:r>
            <w:r w:rsidR="00AB0672">
              <w:rPr>
                <w:noProof/>
                <w:webHidden/>
              </w:rPr>
              <w:t>22</w:t>
            </w:r>
            <w:r w:rsidR="00D8691E">
              <w:rPr>
                <w:noProof/>
                <w:webHidden/>
              </w:rPr>
              <w:fldChar w:fldCharType="end"/>
            </w:r>
          </w:hyperlink>
        </w:p>
        <w:p w14:paraId="300D68B2" w14:textId="77702662" w:rsidR="00D8691E" w:rsidRDefault="00544384">
          <w:pPr>
            <w:pStyle w:val="TOC3"/>
            <w:rPr>
              <w:rFonts w:asciiTheme="minorHAnsi" w:eastAsiaTheme="minorEastAsia" w:hAnsiTheme="minorHAnsi" w:cstheme="minorBidi"/>
              <w:b w:val="0"/>
              <w:noProof/>
              <w:color w:val="auto"/>
              <w:sz w:val="22"/>
              <w:szCs w:val="22"/>
              <w:lang w:eastAsia="en-AU"/>
            </w:rPr>
          </w:pPr>
          <w:hyperlink w:anchor="_Toc68856380" w:history="1">
            <w:r w:rsidR="00D8691E" w:rsidRPr="00911ACF">
              <w:rPr>
                <w:rStyle w:val="Hyperlink"/>
                <w:noProof/>
              </w:rPr>
              <w:t>Section C</w:t>
            </w:r>
            <w:r w:rsidR="00D8691E">
              <w:rPr>
                <w:rFonts w:asciiTheme="minorHAnsi" w:eastAsiaTheme="minorEastAsia" w:hAnsiTheme="minorHAnsi" w:cstheme="minorBidi"/>
                <w:b w:val="0"/>
                <w:noProof/>
                <w:color w:val="auto"/>
                <w:sz w:val="22"/>
                <w:szCs w:val="22"/>
                <w:lang w:eastAsia="en-AU"/>
              </w:rPr>
              <w:tab/>
            </w:r>
            <w:r w:rsidR="00D8691E" w:rsidRPr="00911ACF">
              <w:rPr>
                <w:rStyle w:val="Hyperlink"/>
                <w:noProof/>
              </w:rPr>
              <w:t>Introduction of the ‘Register your Interest’ (RYI) solution</w:t>
            </w:r>
            <w:r w:rsidR="00D8691E">
              <w:rPr>
                <w:noProof/>
                <w:webHidden/>
              </w:rPr>
              <w:tab/>
            </w:r>
            <w:r w:rsidR="00D8691E">
              <w:rPr>
                <w:noProof/>
                <w:webHidden/>
              </w:rPr>
              <w:fldChar w:fldCharType="begin" w:fldLock="1"/>
            </w:r>
            <w:r w:rsidR="00D8691E">
              <w:rPr>
                <w:noProof/>
                <w:webHidden/>
              </w:rPr>
              <w:instrText xml:space="preserve"> PAGEREF _Toc68856380 \h </w:instrText>
            </w:r>
            <w:r w:rsidR="00D8691E">
              <w:rPr>
                <w:noProof/>
                <w:webHidden/>
              </w:rPr>
            </w:r>
            <w:r w:rsidR="00D8691E">
              <w:rPr>
                <w:noProof/>
                <w:webHidden/>
              </w:rPr>
              <w:fldChar w:fldCharType="separate"/>
            </w:r>
            <w:r w:rsidR="00AB0672">
              <w:rPr>
                <w:noProof/>
                <w:webHidden/>
              </w:rPr>
              <w:t>28</w:t>
            </w:r>
            <w:r w:rsidR="00D8691E">
              <w:rPr>
                <w:noProof/>
                <w:webHidden/>
              </w:rPr>
              <w:fldChar w:fldCharType="end"/>
            </w:r>
          </w:hyperlink>
        </w:p>
        <w:p w14:paraId="0D763C00" w14:textId="7BBACBE4" w:rsidR="00D8691E" w:rsidRDefault="00544384">
          <w:pPr>
            <w:pStyle w:val="TOC2"/>
            <w:rPr>
              <w:rFonts w:asciiTheme="minorHAnsi" w:eastAsiaTheme="minorEastAsia" w:hAnsiTheme="minorHAnsi" w:cstheme="minorBidi"/>
              <w:noProof/>
              <w:sz w:val="22"/>
              <w:szCs w:val="22"/>
              <w:lang w:eastAsia="en-AU"/>
            </w:rPr>
          </w:pPr>
          <w:hyperlink w:anchor="_Toc68856381" w:history="1">
            <w:r w:rsidR="00D8691E" w:rsidRPr="00911ACF">
              <w:rPr>
                <w:rStyle w:val="Hyperlink"/>
                <w:noProof/>
              </w:rPr>
              <w:t>15.</w:t>
            </w:r>
            <w:r w:rsidR="00D8691E">
              <w:rPr>
                <w:rFonts w:asciiTheme="minorHAnsi" w:eastAsiaTheme="minorEastAsia" w:hAnsiTheme="minorHAnsi" w:cstheme="minorBidi"/>
                <w:noProof/>
                <w:sz w:val="22"/>
                <w:szCs w:val="22"/>
                <w:lang w:eastAsia="en-AU"/>
              </w:rPr>
              <w:tab/>
            </w:r>
            <w:r w:rsidR="00D8691E" w:rsidRPr="00911ACF">
              <w:rPr>
                <w:rStyle w:val="Hyperlink"/>
                <w:noProof/>
              </w:rPr>
              <w:t>Project Description</w:t>
            </w:r>
            <w:r w:rsidR="00D8691E">
              <w:rPr>
                <w:noProof/>
                <w:webHidden/>
              </w:rPr>
              <w:tab/>
            </w:r>
            <w:r w:rsidR="00D8691E">
              <w:rPr>
                <w:noProof/>
                <w:webHidden/>
              </w:rPr>
              <w:fldChar w:fldCharType="begin" w:fldLock="1"/>
            </w:r>
            <w:r w:rsidR="00D8691E">
              <w:rPr>
                <w:noProof/>
                <w:webHidden/>
              </w:rPr>
              <w:instrText xml:space="preserve"> PAGEREF _Toc68856381 \h </w:instrText>
            </w:r>
            <w:r w:rsidR="00D8691E">
              <w:rPr>
                <w:noProof/>
                <w:webHidden/>
              </w:rPr>
            </w:r>
            <w:r w:rsidR="00D8691E">
              <w:rPr>
                <w:noProof/>
                <w:webHidden/>
              </w:rPr>
              <w:fldChar w:fldCharType="separate"/>
            </w:r>
            <w:r w:rsidR="00AB0672">
              <w:rPr>
                <w:noProof/>
                <w:webHidden/>
              </w:rPr>
              <w:t>28</w:t>
            </w:r>
            <w:r w:rsidR="00D8691E">
              <w:rPr>
                <w:noProof/>
                <w:webHidden/>
              </w:rPr>
              <w:fldChar w:fldCharType="end"/>
            </w:r>
          </w:hyperlink>
        </w:p>
        <w:p w14:paraId="0BE87C7B" w14:textId="7B3847F6" w:rsidR="00D8691E" w:rsidRDefault="00544384">
          <w:pPr>
            <w:pStyle w:val="TOC2"/>
            <w:rPr>
              <w:rFonts w:asciiTheme="minorHAnsi" w:eastAsiaTheme="minorEastAsia" w:hAnsiTheme="minorHAnsi" w:cstheme="minorBidi"/>
              <w:noProof/>
              <w:sz w:val="22"/>
              <w:szCs w:val="22"/>
              <w:lang w:eastAsia="en-AU"/>
            </w:rPr>
          </w:pPr>
          <w:hyperlink w:anchor="_Toc68856382" w:history="1">
            <w:r w:rsidR="00D8691E" w:rsidRPr="00911ACF">
              <w:rPr>
                <w:rStyle w:val="Hyperlink"/>
                <w:noProof/>
              </w:rPr>
              <w:t>16.</w:t>
            </w:r>
            <w:r w:rsidR="00D8691E">
              <w:rPr>
                <w:rFonts w:asciiTheme="minorHAnsi" w:eastAsiaTheme="minorEastAsia" w:hAnsiTheme="minorHAnsi" w:cstheme="minorBidi"/>
                <w:noProof/>
                <w:sz w:val="22"/>
                <w:szCs w:val="22"/>
                <w:lang w:eastAsia="en-AU"/>
              </w:rPr>
              <w:tab/>
            </w:r>
            <w:r w:rsidR="00D8691E" w:rsidRPr="00911ACF">
              <w:rPr>
                <w:rStyle w:val="Hyperlink"/>
                <w:noProof/>
              </w:rPr>
              <w:t>Privacy impact analysis and compliance</w:t>
            </w:r>
            <w:r w:rsidR="00D8691E">
              <w:rPr>
                <w:noProof/>
                <w:webHidden/>
              </w:rPr>
              <w:tab/>
            </w:r>
            <w:r w:rsidR="00D8691E">
              <w:rPr>
                <w:noProof/>
                <w:webHidden/>
              </w:rPr>
              <w:fldChar w:fldCharType="begin" w:fldLock="1"/>
            </w:r>
            <w:r w:rsidR="00D8691E">
              <w:rPr>
                <w:noProof/>
                <w:webHidden/>
              </w:rPr>
              <w:instrText xml:space="preserve"> PAGEREF _Toc68856382 \h </w:instrText>
            </w:r>
            <w:r w:rsidR="00D8691E">
              <w:rPr>
                <w:noProof/>
                <w:webHidden/>
              </w:rPr>
            </w:r>
            <w:r w:rsidR="00D8691E">
              <w:rPr>
                <w:noProof/>
                <w:webHidden/>
              </w:rPr>
              <w:fldChar w:fldCharType="separate"/>
            </w:r>
            <w:r w:rsidR="00AB0672">
              <w:rPr>
                <w:noProof/>
                <w:webHidden/>
              </w:rPr>
              <w:t>30</w:t>
            </w:r>
            <w:r w:rsidR="00D8691E">
              <w:rPr>
                <w:noProof/>
                <w:webHidden/>
              </w:rPr>
              <w:fldChar w:fldCharType="end"/>
            </w:r>
          </w:hyperlink>
        </w:p>
        <w:p w14:paraId="70FC422A" w14:textId="276C5D94" w:rsidR="00D8691E" w:rsidRDefault="00544384">
          <w:pPr>
            <w:pStyle w:val="TOC3"/>
            <w:rPr>
              <w:rFonts w:asciiTheme="minorHAnsi" w:eastAsiaTheme="minorEastAsia" w:hAnsiTheme="minorHAnsi" w:cstheme="minorBidi"/>
              <w:b w:val="0"/>
              <w:noProof/>
              <w:color w:val="auto"/>
              <w:sz w:val="22"/>
              <w:szCs w:val="22"/>
              <w:lang w:eastAsia="en-AU"/>
            </w:rPr>
          </w:pPr>
          <w:hyperlink w:anchor="_Toc68856383" w:history="1">
            <w:r w:rsidR="00D8691E" w:rsidRPr="00911ACF">
              <w:rPr>
                <w:rStyle w:val="Hyperlink"/>
                <w:noProof/>
              </w:rPr>
              <w:t>Section D</w:t>
            </w:r>
            <w:r w:rsidR="00D8691E">
              <w:rPr>
                <w:rFonts w:asciiTheme="minorHAnsi" w:eastAsiaTheme="minorEastAsia" w:hAnsiTheme="minorHAnsi" w:cstheme="minorBidi"/>
                <w:b w:val="0"/>
                <w:noProof/>
                <w:color w:val="auto"/>
                <w:sz w:val="22"/>
                <w:szCs w:val="22"/>
                <w:lang w:eastAsia="en-AU"/>
              </w:rPr>
              <w:tab/>
            </w:r>
            <w:r w:rsidR="00D8691E" w:rsidRPr="00911ACF">
              <w:rPr>
                <w:rStyle w:val="Hyperlink"/>
                <w:noProof/>
              </w:rPr>
              <w:t>Introduction of the Commonwealth-procured Booking Platform (BP)</w:t>
            </w:r>
            <w:r w:rsidR="00D8691E">
              <w:rPr>
                <w:noProof/>
                <w:webHidden/>
              </w:rPr>
              <w:tab/>
            </w:r>
            <w:r w:rsidR="00D8691E">
              <w:rPr>
                <w:noProof/>
                <w:webHidden/>
              </w:rPr>
              <w:fldChar w:fldCharType="begin" w:fldLock="1"/>
            </w:r>
            <w:r w:rsidR="00D8691E">
              <w:rPr>
                <w:noProof/>
                <w:webHidden/>
              </w:rPr>
              <w:instrText xml:space="preserve"> PAGEREF _Toc68856383 \h </w:instrText>
            </w:r>
            <w:r w:rsidR="00D8691E">
              <w:rPr>
                <w:noProof/>
                <w:webHidden/>
              </w:rPr>
            </w:r>
            <w:r w:rsidR="00D8691E">
              <w:rPr>
                <w:noProof/>
                <w:webHidden/>
              </w:rPr>
              <w:fldChar w:fldCharType="separate"/>
            </w:r>
            <w:r w:rsidR="00AB0672">
              <w:rPr>
                <w:noProof/>
                <w:webHidden/>
              </w:rPr>
              <w:t>35</w:t>
            </w:r>
            <w:r w:rsidR="00D8691E">
              <w:rPr>
                <w:noProof/>
                <w:webHidden/>
              </w:rPr>
              <w:fldChar w:fldCharType="end"/>
            </w:r>
          </w:hyperlink>
        </w:p>
        <w:p w14:paraId="18832A0A" w14:textId="7F63D5F9" w:rsidR="00D8691E" w:rsidRDefault="00544384">
          <w:pPr>
            <w:pStyle w:val="TOC2"/>
            <w:rPr>
              <w:rFonts w:asciiTheme="minorHAnsi" w:eastAsiaTheme="minorEastAsia" w:hAnsiTheme="minorHAnsi" w:cstheme="minorBidi"/>
              <w:noProof/>
              <w:sz w:val="22"/>
              <w:szCs w:val="22"/>
              <w:lang w:eastAsia="en-AU"/>
            </w:rPr>
          </w:pPr>
          <w:hyperlink w:anchor="_Toc68856384" w:history="1">
            <w:r w:rsidR="00D8691E" w:rsidRPr="00911ACF">
              <w:rPr>
                <w:rStyle w:val="Hyperlink"/>
                <w:noProof/>
              </w:rPr>
              <w:t>17.</w:t>
            </w:r>
            <w:r w:rsidR="00D8691E">
              <w:rPr>
                <w:rFonts w:asciiTheme="minorHAnsi" w:eastAsiaTheme="minorEastAsia" w:hAnsiTheme="minorHAnsi" w:cstheme="minorBidi"/>
                <w:noProof/>
                <w:sz w:val="22"/>
                <w:szCs w:val="22"/>
                <w:lang w:eastAsia="en-AU"/>
              </w:rPr>
              <w:tab/>
            </w:r>
            <w:r w:rsidR="00D8691E" w:rsidRPr="00911ACF">
              <w:rPr>
                <w:rStyle w:val="Hyperlink"/>
                <w:noProof/>
              </w:rPr>
              <w:t>Project Description</w:t>
            </w:r>
            <w:r w:rsidR="00D8691E">
              <w:rPr>
                <w:noProof/>
                <w:webHidden/>
              </w:rPr>
              <w:tab/>
            </w:r>
            <w:r w:rsidR="00D8691E">
              <w:rPr>
                <w:noProof/>
                <w:webHidden/>
              </w:rPr>
              <w:fldChar w:fldCharType="begin" w:fldLock="1"/>
            </w:r>
            <w:r w:rsidR="00D8691E">
              <w:rPr>
                <w:noProof/>
                <w:webHidden/>
              </w:rPr>
              <w:instrText xml:space="preserve"> PAGEREF _Toc68856384 \h </w:instrText>
            </w:r>
            <w:r w:rsidR="00D8691E">
              <w:rPr>
                <w:noProof/>
                <w:webHidden/>
              </w:rPr>
            </w:r>
            <w:r w:rsidR="00D8691E">
              <w:rPr>
                <w:noProof/>
                <w:webHidden/>
              </w:rPr>
              <w:fldChar w:fldCharType="separate"/>
            </w:r>
            <w:r w:rsidR="00AB0672">
              <w:rPr>
                <w:noProof/>
                <w:webHidden/>
              </w:rPr>
              <w:t>35</w:t>
            </w:r>
            <w:r w:rsidR="00D8691E">
              <w:rPr>
                <w:noProof/>
                <w:webHidden/>
              </w:rPr>
              <w:fldChar w:fldCharType="end"/>
            </w:r>
          </w:hyperlink>
        </w:p>
        <w:p w14:paraId="7AF080F2" w14:textId="168684F4" w:rsidR="00D8691E" w:rsidRDefault="00544384">
          <w:pPr>
            <w:pStyle w:val="TOC2"/>
            <w:rPr>
              <w:rFonts w:asciiTheme="minorHAnsi" w:eastAsiaTheme="minorEastAsia" w:hAnsiTheme="minorHAnsi" w:cstheme="minorBidi"/>
              <w:noProof/>
              <w:sz w:val="22"/>
              <w:szCs w:val="22"/>
              <w:lang w:eastAsia="en-AU"/>
            </w:rPr>
          </w:pPr>
          <w:hyperlink w:anchor="_Toc68856385" w:history="1">
            <w:r w:rsidR="00D8691E" w:rsidRPr="00911ACF">
              <w:rPr>
                <w:rStyle w:val="Hyperlink"/>
                <w:noProof/>
              </w:rPr>
              <w:t>18.</w:t>
            </w:r>
            <w:r w:rsidR="00D8691E">
              <w:rPr>
                <w:rFonts w:asciiTheme="minorHAnsi" w:eastAsiaTheme="minorEastAsia" w:hAnsiTheme="minorHAnsi" w:cstheme="minorBidi"/>
                <w:noProof/>
                <w:sz w:val="22"/>
                <w:szCs w:val="22"/>
                <w:lang w:eastAsia="en-AU"/>
              </w:rPr>
              <w:tab/>
            </w:r>
            <w:r w:rsidR="00D8691E" w:rsidRPr="00911ACF">
              <w:rPr>
                <w:rStyle w:val="Hyperlink"/>
                <w:noProof/>
              </w:rPr>
              <w:t>Privacy impact analysis and compliance</w:t>
            </w:r>
            <w:r w:rsidR="00D8691E">
              <w:rPr>
                <w:noProof/>
                <w:webHidden/>
              </w:rPr>
              <w:tab/>
            </w:r>
            <w:r w:rsidR="00D8691E">
              <w:rPr>
                <w:noProof/>
                <w:webHidden/>
              </w:rPr>
              <w:fldChar w:fldCharType="begin" w:fldLock="1"/>
            </w:r>
            <w:r w:rsidR="00D8691E">
              <w:rPr>
                <w:noProof/>
                <w:webHidden/>
              </w:rPr>
              <w:instrText xml:space="preserve"> PAGEREF _Toc68856385 \h </w:instrText>
            </w:r>
            <w:r w:rsidR="00D8691E">
              <w:rPr>
                <w:noProof/>
                <w:webHidden/>
              </w:rPr>
            </w:r>
            <w:r w:rsidR="00D8691E">
              <w:rPr>
                <w:noProof/>
                <w:webHidden/>
              </w:rPr>
              <w:fldChar w:fldCharType="separate"/>
            </w:r>
            <w:r w:rsidR="00AB0672">
              <w:rPr>
                <w:noProof/>
                <w:webHidden/>
              </w:rPr>
              <w:t>38</w:t>
            </w:r>
            <w:r w:rsidR="00D8691E">
              <w:rPr>
                <w:noProof/>
                <w:webHidden/>
              </w:rPr>
              <w:fldChar w:fldCharType="end"/>
            </w:r>
          </w:hyperlink>
        </w:p>
        <w:p w14:paraId="778FB068" w14:textId="474BC6A1" w:rsidR="00D8691E" w:rsidRDefault="00544384">
          <w:pPr>
            <w:pStyle w:val="TOC3"/>
            <w:rPr>
              <w:rFonts w:asciiTheme="minorHAnsi" w:eastAsiaTheme="minorEastAsia" w:hAnsiTheme="minorHAnsi" w:cstheme="minorBidi"/>
              <w:b w:val="0"/>
              <w:noProof/>
              <w:color w:val="auto"/>
              <w:sz w:val="22"/>
              <w:szCs w:val="22"/>
              <w:lang w:eastAsia="en-AU"/>
            </w:rPr>
          </w:pPr>
          <w:hyperlink w:anchor="_Toc68856386" w:history="1">
            <w:r w:rsidR="00D8691E" w:rsidRPr="00911ACF">
              <w:rPr>
                <w:rStyle w:val="Hyperlink"/>
                <w:noProof/>
              </w:rPr>
              <w:t>Section E</w:t>
            </w:r>
            <w:r w:rsidR="00D8691E">
              <w:rPr>
                <w:rFonts w:asciiTheme="minorHAnsi" w:eastAsiaTheme="minorEastAsia" w:hAnsiTheme="minorHAnsi" w:cstheme="minorBidi"/>
                <w:b w:val="0"/>
                <w:noProof/>
                <w:color w:val="auto"/>
                <w:sz w:val="22"/>
                <w:szCs w:val="22"/>
                <w:lang w:eastAsia="en-AU"/>
              </w:rPr>
              <w:tab/>
            </w:r>
            <w:r w:rsidR="00D8691E" w:rsidRPr="00911ACF">
              <w:rPr>
                <w:rStyle w:val="Hyperlink"/>
                <w:noProof/>
              </w:rPr>
              <w:t>Introduction of the Clinician Vaccine Integrated Platform (CVIP)</w:t>
            </w:r>
            <w:r w:rsidR="00D8691E">
              <w:rPr>
                <w:noProof/>
                <w:webHidden/>
              </w:rPr>
              <w:tab/>
            </w:r>
            <w:r w:rsidR="00D8691E">
              <w:rPr>
                <w:noProof/>
                <w:webHidden/>
              </w:rPr>
              <w:fldChar w:fldCharType="begin" w:fldLock="1"/>
            </w:r>
            <w:r w:rsidR="00D8691E">
              <w:rPr>
                <w:noProof/>
                <w:webHidden/>
              </w:rPr>
              <w:instrText xml:space="preserve"> PAGEREF _Toc68856386 \h </w:instrText>
            </w:r>
            <w:r w:rsidR="00D8691E">
              <w:rPr>
                <w:noProof/>
                <w:webHidden/>
              </w:rPr>
            </w:r>
            <w:r w:rsidR="00D8691E">
              <w:rPr>
                <w:noProof/>
                <w:webHidden/>
              </w:rPr>
              <w:fldChar w:fldCharType="separate"/>
            </w:r>
            <w:r w:rsidR="00AB0672">
              <w:rPr>
                <w:noProof/>
                <w:webHidden/>
              </w:rPr>
              <w:t>45</w:t>
            </w:r>
            <w:r w:rsidR="00D8691E">
              <w:rPr>
                <w:noProof/>
                <w:webHidden/>
              </w:rPr>
              <w:fldChar w:fldCharType="end"/>
            </w:r>
          </w:hyperlink>
        </w:p>
        <w:p w14:paraId="5E6F8695" w14:textId="1C7B773B" w:rsidR="00D8691E" w:rsidRDefault="00544384">
          <w:pPr>
            <w:pStyle w:val="TOC2"/>
            <w:rPr>
              <w:rFonts w:asciiTheme="minorHAnsi" w:eastAsiaTheme="minorEastAsia" w:hAnsiTheme="minorHAnsi" w:cstheme="minorBidi"/>
              <w:noProof/>
              <w:sz w:val="22"/>
              <w:szCs w:val="22"/>
              <w:lang w:eastAsia="en-AU"/>
            </w:rPr>
          </w:pPr>
          <w:hyperlink w:anchor="_Toc68856387" w:history="1">
            <w:r w:rsidR="00D8691E" w:rsidRPr="00911ACF">
              <w:rPr>
                <w:rStyle w:val="Hyperlink"/>
                <w:noProof/>
              </w:rPr>
              <w:t>19.</w:t>
            </w:r>
            <w:r w:rsidR="00D8691E">
              <w:rPr>
                <w:rFonts w:asciiTheme="minorHAnsi" w:eastAsiaTheme="minorEastAsia" w:hAnsiTheme="minorHAnsi" w:cstheme="minorBidi"/>
                <w:noProof/>
                <w:sz w:val="22"/>
                <w:szCs w:val="22"/>
                <w:lang w:eastAsia="en-AU"/>
              </w:rPr>
              <w:tab/>
            </w:r>
            <w:r w:rsidR="00D8691E" w:rsidRPr="00911ACF">
              <w:rPr>
                <w:rStyle w:val="Hyperlink"/>
                <w:noProof/>
              </w:rPr>
              <w:t>Project Description</w:t>
            </w:r>
            <w:r w:rsidR="00D8691E">
              <w:rPr>
                <w:noProof/>
                <w:webHidden/>
              </w:rPr>
              <w:tab/>
            </w:r>
            <w:r w:rsidR="00D8691E">
              <w:rPr>
                <w:noProof/>
                <w:webHidden/>
              </w:rPr>
              <w:fldChar w:fldCharType="begin" w:fldLock="1"/>
            </w:r>
            <w:r w:rsidR="00D8691E">
              <w:rPr>
                <w:noProof/>
                <w:webHidden/>
              </w:rPr>
              <w:instrText xml:space="preserve"> PAGEREF _Toc68856387 \h </w:instrText>
            </w:r>
            <w:r w:rsidR="00D8691E">
              <w:rPr>
                <w:noProof/>
                <w:webHidden/>
              </w:rPr>
            </w:r>
            <w:r w:rsidR="00D8691E">
              <w:rPr>
                <w:noProof/>
                <w:webHidden/>
              </w:rPr>
              <w:fldChar w:fldCharType="separate"/>
            </w:r>
            <w:r w:rsidR="00AB0672">
              <w:rPr>
                <w:noProof/>
                <w:webHidden/>
              </w:rPr>
              <w:t>45</w:t>
            </w:r>
            <w:r w:rsidR="00D8691E">
              <w:rPr>
                <w:noProof/>
                <w:webHidden/>
              </w:rPr>
              <w:fldChar w:fldCharType="end"/>
            </w:r>
          </w:hyperlink>
        </w:p>
        <w:p w14:paraId="778AE542" w14:textId="72C2DC5F" w:rsidR="00D8691E" w:rsidRDefault="00544384">
          <w:pPr>
            <w:pStyle w:val="TOC2"/>
            <w:rPr>
              <w:rFonts w:asciiTheme="minorHAnsi" w:eastAsiaTheme="minorEastAsia" w:hAnsiTheme="minorHAnsi" w:cstheme="minorBidi"/>
              <w:noProof/>
              <w:sz w:val="22"/>
              <w:szCs w:val="22"/>
              <w:lang w:eastAsia="en-AU"/>
            </w:rPr>
          </w:pPr>
          <w:hyperlink w:anchor="_Toc68856388" w:history="1">
            <w:r w:rsidR="00D8691E" w:rsidRPr="00911ACF">
              <w:rPr>
                <w:rStyle w:val="Hyperlink"/>
                <w:noProof/>
              </w:rPr>
              <w:t>20.</w:t>
            </w:r>
            <w:r w:rsidR="00D8691E">
              <w:rPr>
                <w:rFonts w:asciiTheme="minorHAnsi" w:eastAsiaTheme="minorEastAsia" w:hAnsiTheme="minorHAnsi" w:cstheme="minorBidi"/>
                <w:noProof/>
                <w:sz w:val="22"/>
                <w:szCs w:val="22"/>
                <w:lang w:eastAsia="en-AU"/>
              </w:rPr>
              <w:tab/>
            </w:r>
            <w:r w:rsidR="00D8691E" w:rsidRPr="00911ACF">
              <w:rPr>
                <w:rStyle w:val="Hyperlink"/>
                <w:noProof/>
              </w:rPr>
              <w:t>Summary of independent privacy assurance processes</w:t>
            </w:r>
            <w:r w:rsidR="00D8691E">
              <w:rPr>
                <w:noProof/>
                <w:webHidden/>
              </w:rPr>
              <w:tab/>
            </w:r>
            <w:r w:rsidR="00D8691E">
              <w:rPr>
                <w:noProof/>
                <w:webHidden/>
              </w:rPr>
              <w:fldChar w:fldCharType="begin" w:fldLock="1"/>
            </w:r>
            <w:r w:rsidR="00D8691E">
              <w:rPr>
                <w:noProof/>
                <w:webHidden/>
              </w:rPr>
              <w:instrText xml:space="preserve"> PAGEREF _Toc68856388 \h </w:instrText>
            </w:r>
            <w:r w:rsidR="00D8691E">
              <w:rPr>
                <w:noProof/>
                <w:webHidden/>
              </w:rPr>
            </w:r>
            <w:r w:rsidR="00D8691E">
              <w:rPr>
                <w:noProof/>
                <w:webHidden/>
              </w:rPr>
              <w:fldChar w:fldCharType="separate"/>
            </w:r>
            <w:r w:rsidR="00AB0672">
              <w:rPr>
                <w:noProof/>
                <w:webHidden/>
              </w:rPr>
              <w:t>46</w:t>
            </w:r>
            <w:r w:rsidR="00D8691E">
              <w:rPr>
                <w:noProof/>
                <w:webHidden/>
              </w:rPr>
              <w:fldChar w:fldCharType="end"/>
            </w:r>
          </w:hyperlink>
        </w:p>
        <w:p w14:paraId="2689FABB" w14:textId="19E42BB7" w:rsidR="00D8691E" w:rsidRDefault="00544384">
          <w:pPr>
            <w:pStyle w:val="TOC1"/>
            <w:rPr>
              <w:rFonts w:asciiTheme="minorHAnsi" w:eastAsiaTheme="minorEastAsia" w:hAnsiTheme="minorHAnsi" w:cstheme="minorBidi"/>
              <w:b w:val="0"/>
              <w:noProof/>
              <w:sz w:val="22"/>
              <w:szCs w:val="22"/>
              <w:lang w:eastAsia="en-AU"/>
            </w:rPr>
          </w:pPr>
          <w:hyperlink w:anchor="_Toc68856389" w:history="1">
            <w:r w:rsidR="00D8691E" w:rsidRPr="00911ACF">
              <w:rPr>
                <w:rStyle w:val="Hyperlink"/>
                <w:noProof/>
              </w:rPr>
              <w:t>Part F</w:t>
            </w:r>
            <w:r w:rsidR="00D8691E">
              <w:rPr>
                <w:rFonts w:asciiTheme="minorHAnsi" w:eastAsiaTheme="minorEastAsia" w:hAnsiTheme="minorHAnsi" w:cstheme="minorBidi"/>
                <w:b w:val="0"/>
                <w:noProof/>
                <w:sz w:val="22"/>
                <w:szCs w:val="22"/>
                <w:lang w:eastAsia="en-AU"/>
              </w:rPr>
              <w:tab/>
            </w:r>
            <w:r w:rsidR="00D8691E" w:rsidRPr="00911ACF">
              <w:rPr>
                <w:rStyle w:val="Hyperlink"/>
                <w:noProof/>
              </w:rPr>
              <w:t>GLOSSARY</w:t>
            </w:r>
            <w:r w:rsidR="00D8691E">
              <w:rPr>
                <w:noProof/>
                <w:webHidden/>
              </w:rPr>
              <w:tab/>
            </w:r>
            <w:r w:rsidR="00D8691E">
              <w:rPr>
                <w:noProof/>
                <w:webHidden/>
              </w:rPr>
              <w:fldChar w:fldCharType="begin" w:fldLock="1"/>
            </w:r>
            <w:r w:rsidR="00D8691E">
              <w:rPr>
                <w:noProof/>
                <w:webHidden/>
              </w:rPr>
              <w:instrText xml:space="preserve"> PAGEREF _Toc68856389 \h </w:instrText>
            </w:r>
            <w:r w:rsidR="00D8691E">
              <w:rPr>
                <w:noProof/>
                <w:webHidden/>
              </w:rPr>
            </w:r>
            <w:r w:rsidR="00D8691E">
              <w:rPr>
                <w:noProof/>
                <w:webHidden/>
              </w:rPr>
              <w:fldChar w:fldCharType="separate"/>
            </w:r>
            <w:r w:rsidR="00AB0672">
              <w:rPr>
                <w:noProof/>
                <w:webHidden/>
              </w:rPr>
              <w:t>50</w:t>
            </w:r>
            <w:r w:rsidR="00D8691E">
              <w:rPr>
                <w:noProof/>
                <w:webHidden/>
              </w:rPr>
              <w:fldChar w:fldCharType="end"/>
            </w:r>
          </w:hyperlink>
        </w:p>
        <w:p w14:paraId="1664A530" w14:textId="4DC18674" w:rsidR="00D8691E" w:rsidRDefault="00544384">
          <w:pPr>
            <w:pStyle w:val="TOC1"/>
            <w:tabs>
              <w:tab w:val="left" w:pos="1702"/>
            </w:tabs>
            <w:rPr>
              <w:rFonts w:asciiTheme="minorHAnsi" w:eastAsiaTheme="minorEastAsia" w:hAnsiTheme="minorHAnsi" w:cstheme="minorBidi"/>
              <w:b w:val="0"/>
              <w:noProof/>
              <w:sz w:val="22"/>
              <w:szCs w:val="22"/>
              <w:lang w:eastAsia="en-AU"/>
            </w:rPr>
          </w:pPr>
          <w:hyperlink w:anchor="_Toc68856390" w:history="1">
            <w:r w:rsidR="00D8691E" w:rsidRPr="00911ACF">
              <w:rPr>
                <w:rStyle w:val="Hyperlink"/>
                <w:noProof/>
              </w:rPr>
              <w:t>Attachment 1</w:t>
            </w:r>
            <w:r w:rsidR="00D8691E">
              <w:rPr>
                <w:rFonts w:asciiTheme="minorHAnsi" w:eastAsiaTheme="minorEastAsia" w:hAnsiTheme="minorHAnsi" w:cstheme="minorBidi"/>
                <w:b w:val="0"/>
                <w:noProof/>
                <w:sz w:val="22"/>
                <w:szCs w:val="22"/>
                <w:lang w:eastAsia="en-AU"/>
              </w:rPr>
              <w:tab/>
            </w:r>
            <w:r w:rsidR="00D8691E" w:rsidRPr="00911ACF">
              <w:rPr>
                <w:rStyle w:val="Hyperlink"/>
                <w:noProof/>
              </w:rPr>
              <w:t>Material reviewed</w:t>
            </w:r>
            <w:r w:rsidR="00D8691E">
              <w:rPr>
                <w:noProof/>
                <w:webHidden/>
              </w:rPr>
              <w:tab/>
            </w:r>
            <w:r w:rsidR="00D8691E">
              <w:rPr>
                <w:noProof/>
                <w:webHidden/>
              </w:rPr>
              <w:fldChar w:fldCharType="begin" w:fldLock="1"/>
            </w:r>
            <w:r w:rsidR="00D8691E">
              <w:rPr>
                <w:noProof/>
                <w:webHidden/>
              </w:rPr>
              <w:instrText xml:space="preserve"> PAGEREF _Toc68856390 \h </w:instrText>
            </w:r>
            <w:r w:rsidR="00D8691E">
              <w:rPr>
                <w:noProof/>
                <w:webHidden/>
              </w:rPr>
            </w:r>
            <w:r w:rsidR="00D8691E">
              <w:rPr>
                <w:noProof/>
                <w:webHidden/>
              </w:rPr>
              <w:fldChar w:fldCharType="separate"/>
            </w:r>
            <w:r w:rsidR="00AB0672">
              <w:rPr>
                <w:noProof/>
                <w:webHidden/>
              </w:rPr>
              <w:t>53</w:t>
            </w:r>
            <w:r w:rsidR="00D8691E">
              <w:rPr>
                <w:noProof/>
                <w:webHidden/>
              </w:rPr>
              <w:fldChar w:fldCharType="end"/>
            </w:r>
          </w:hyperlink>
        </w:p>
        <w:p w14:paraId="09830A26" w14:textId="2E21E054" w:rsidR="00200DD4" w:rsidRPr="00F26E8E" w:rsidRDefault="003C6F16" w:rsidP="00200DD4">
          <w:r>
            <w:rPr>
              <w:b/>
              <w:color w:val="82002A"/>
              <w:sz w:val="22"/>
              <w:lang w:eastAsia="en-US"/>
            </w:rPr>
            <w:fldChar w:fldCharType="end"/>
          </w:r>
        </w:p>
      </w:sdtContent>
    </w:sdt>
    <w:p w14:paraId="72442079" w14:textId="77777777" w:rsidR="004F594E" w:rsidRPr="00F26E8E" w:rsidRDefault="004F594E" w:rsidP="00700AE9">
      <w:bookmarkStart w:id="1" w:name="_Ref38144384"/>
      <w:r w:rsidRPr="00F26E8E">
        <w:br w:type="page"/>
      </w:r>
      <w:bookmarkEnd w:id="1"/>
    </w:p>
    <w:p w14:paraId="3A9EA769" w14:textId="26E37C0C" w:rsidR="00BB0099" w:rsidRPr="00F26E8E" w:rsidRDefault="000D1382" w:rsidP="00361991">
      <w:pPr>
        <w:pStyle w:val="legalPart"/>
        <w:numPr>
          <w:ilvl w:val="0"/>
          <w:numId w:val="10"/>
        </w:numPr>
      </w:pPr>
      <w:bookmarkStart w:id="2" w:name="_Ref57977118"/>
      <w:bookmarkStart w:id="3" w:name="_Toc68856360"/>
      <w:r>
        <w:lastRenderedPageBreak/>
        <w:t>INTRODUCTION</w:t>
      </w:r>
      <w:bookmarkEnd w:id="2"/>
      <w:bookmarkEnd w:id="3"/>
    </w:p>
    <w:p w14:paraId="69B92D2F" w14:textId="728718B7" w:rsidR="00EE6542" w:rsidRPr="00923F8D" w:rsidRDefault="00EE6542" w:rsidP="00EE6542">
      <w:pPr>
        <w:pStyle w:val="Heading1"/>
        <w:numPr>
          <w:ilvl w:val="0"/>
          <w:numId w:val="2"/>
        </w:numPr>
        <w:pBdr>
          <w:top w:val="none" w:sz="0" w:space="0" w:color="auto"/>
        </w:pBdr>
      </w:pPr>
      <w:bookmarkStart w:id="4" w:name="_Toc57971321"/>
      <w:bookmarkStart w:id="5" w:name="_Toc68856361"/>
      <w:bookmarkStart w:id="6" w:name="_Toc17707320"/>
      <w:bookmarkStart w:id="7" w:name="_Toc38274217"/>
      <w:bookmarkStart w:id="8" w:name="_Ref512868325"/>
      <w:bookmarkStart w:id="9" w:name="_Ref513147578"/>
      <w:bookmarkStart w:id="10" w:name="_Ref36658559"/>
      <w:bookmarkStart w:id="11" w:name="_Ref36658706"/>
      <w:bookmarkStart w:id="12" w:name="_Ref36658714"/>
      <w:bookmarkStart w:id="13" w:name="_Hlk22741585"/>
      <w:bookmarkStart w:id="14" w:name="_Hlk36709325"/>
      <w:r w:rsidRPr="00923F8D">
        <w:t>Overview</w:t>
      </w:r>
      <w:bookmarkEnd w:id="4"/>
      <w:bookmarkEnd w:id="5"/>
    </w:p>
    <w:p w14:paraId="34976D17" w14:textId="64BA8479" w:rsidR="00EE6542" w:rsidRPr="00923F8D" w:rsidRDefault="007C3D4C" w:rsidP="00FF1D6D">
      <w:pPr>
        <w:pStyle w:val="Headingpara2"/>
        <w:numPr>
          <w:ilvl w:val="1"/>
          <w:numId w:val="2"/>
        </w:numPr>
      </w:pPr>
      <w:bookmarkStart w:id="15" w:name="_Toc17707321"/>
      <w:bookmarkEnd w:id="6"/>
      <w:bookmarkEnd w:id="7"/>
      <w:r w:rsidRPr="00923F8D">
        <w:t xml:space="preserve">Maddocks was engaged by the </w:t>
      </w:r>
      <w:r w:rsidRPr="00923F8D">
        <w:rPr>
          <w:rFonts w:asciiTheme="majorHAnsi" w:hAnsiTheme="majorHAnsi" w:cstheme="majorHAnsi"/>
        </w:rPr>
        <w:t>Commonwealth Department of Health (</w:t>
      </w:r>
      <w:r w:rsidRPr="00923F8D">
        <w:rPr>
          <w:rFonts w:asciiTheme="majorHAnsi" w:hAnsiTheme="majorHAnsi" w:cstheme="majorHAnsi"/>
          <w:b/>
          <w:bCs/>
        </w:rPr>
        <w:t>Health</w:t>
      </w:r>
      <w:r w:rsidRPr="00923F8D">
        <w:rPr>
          <w:rFonts w:asciiTheme="majorHAnsi" w:hAnsiTheme="majorHAnsi" w:cstheme="majorHAnsi"/>
        </w:rPr>
        <w:t xml:space="preserve">) early </w:t>
      </w:r>
      <w:r w:rsidRPr="00923F8D">
        <w:t xml:space="preserve">in the process of the </w:t>
      </w:r>
      <w:r w:rsidRPr="00923F8D">
        <w:rPr>
          <w:rFonts w:asciiTheme="majorHAnsi" w:hAnsiTheme="majorHAnsi" w:cstheme="majorHAnsi"/>
        </w:rPr>
        <w:t xml:space="preserve">implementation of the COVID-19 Vaccine and Treatment Strategy and the COVID-19 Vaccine National Roll-out Strategy (together, the </w:t>
      </w:r>
      <w:r w:rsidRPr="00923F8D">
        <w:rPr>
          <w:rFonts w:asciiTheme="majorHAnsi" w:hAnsiTheme="majorHAnsi" w:cstheme="majorHAnsi"/>
          <w:b/>
          <w:bCs/>
        </w:rPr>
        <w:t>Vaccine Strategy</w:t>
      </w:r>
      <w:r w:rsidRPr="00923F8D">
        <w:rPr>
          <w:rFonts w:asciiTheme="majorHAnsi" w:hAnsiTheme="majorHAnsi" w:cstheme="majorHAnsi"/>
        </w:rPr>
        <w:t>)</w:t>
      </w:r>
      <w:r w:rsidRPr="00923F8D">
        <w:rPr>
          <w:rStyle w:val="FootnoteReference"/>
          <w:rFonts w:asciiTheme="majorHAnsi" w:hAnsiTheme="majorHAnsi" w:cstheme="majorHAnsi"/>
        </w:rPr>
        <w:footnoteReference w:id="2"/>
      </w:r>
      <w:r w:rsidRPr="00923F8D">
        <w:rPr>
          <w:rFonts w:asciiTheme="majorHAnsi" w:hAnsiTheme="majorHAnsi" w:cstheme="majorHAnsi"/>
        </w:rPr>
        <w:t xml:space="preserve">. </w:t>
      </w:r>
      <w:r w:rsidRPr="00923F8D">
        <w:t>In February 2021, we completed a privacy impact assessment (</w:t>
      </w:r>
      <w:r w:rsidRPr="00923F8D">
        <w:rPr>
          <w:b/>
          <w:bCs/>
        </w:rPr>
        <w:t>PIA</w:t>
      </w:r>
      <w:r w:rsidRPr="00923F8D">
        <w:t>) in relation to Phase 1a of the implementation of the Vaccine Strategy (</w:t>
      </w:r>
      <w:r w:rsidR="00BC0939" w:rsidRPr="00923F8D">
        <w:rPr>
          <w:b/>
          <w:bCs/>
        </w:rPr>
        <w:t xml:space="preserve">Original </w:t>
      </w:r>
      <w:r w:rsidRPr="00923F8D">
        <w:rPr>
          <w:b/>
          <w:bCs/>
        </w:rPr>
        <w:t>PIA</w:t>
      </w:r>
      <w:r w:rsidRPr="00923F8D">
        <w:t>).</w:t>
      </w:r>
      <w:r w:rsidR="005E3E25" w:rsidRPr="00923F8D">
        <w:rPr>
          <w:rStyle w:val="FootnoteReference"/>
        </w:rPr>
        <w:footnoteReference w:id="3"/>
      </w:r>
    </w:p>
    <w:p w14:paraId="48F35308" w14:textId="1701A415" w:rsidR="00FF1D6D" w:rsidRPr="00923F8D" w:rsidRDefault="00FF1D6D" w:rsidP="00227755">
      <w:pPr>
        <w:pStyle w:val="Headingpara2"/>
      </w:pPr>
      <w:r w:rsidRPr="00923F8D">
        <w:t xml:space="preserve">Consistent with </w:t>
      </w:r>
      <w:r w:rsidRPr="00923F8D">
        <w:rPr>
          <w:b/>
          <w:bCs/>
        </w:rPr>
        <w:t>Recommendation 1</w:t>
      </w:r>
      <w:r w:rsidRPr="00923F8D">
        <w:t xml:space="preserve"> of the Original PIA (which recommended that Health continue to take a ‘privacy by design’ approach as the implementation of the Vaccine Strategy progresses, including for future Phases), w</w:t>
      </w:r>
      <w:r w:rsidR="007C3D4C" w:rsidRPr="00923F8D">
        <w:t xml:space="preserve">e have now </w:t>
      </w:r>
      <w:r w:rsidRPr="00923F8D">
        <w:t xml:space="preserve">been engaged by Health to undertake </w:t>
      </w:r>
      <w:r w:rsidR="00B32B2C" w:rsidRPr="00923F8D">
        <w:t>an updated privacy impact assessment process (</w:t>
      </w:r>
      <w:r w:rsidR="00B32B2C" w:rsidRPr="00923F8D">
        <w:rPr>
          <w:b/>
          <w:bCs/>
        </w:rPr>
        <w:t>PIA Update</w:t>
      </w:r>
      <w:r w:rsidR="00B32B2C" w:rsidRPr="00923F8D">
        <w:t>)</w:t>
      </w:r>
      <w:r w:rsidR="007C3D4C" w:rsidRPr="00923F8D">
        <w:t xml:space="preserve">, to examine the privacy impacts associated </w:t>
      </w:r>
      <w:r w:rsidR="00D835F0">
        <w:t xml:space="preserve">with </w:t>
      </w:r>
      <w:r w:rsidRPr="00923F8D">
        <w:t xml:space="preserve">the implementation of Phase 1b of the Vaccine Strategy.  </w:t>
      </w:r>
    </w:p>
    <w:p w14:paraId="32E026F4" w14:textId="2429C78B" w:rsidR="007C3D4C" w:rsidRPr="00923F8D" w:rsidRDefault="00FF1D6D" w:rsidP="00FF1D6D">
      <w:pPr>
        <w:pStyle w:val="Headingpara2"/>
      </w:pPr>
      <w:r w:rsidRPr="00923F8D">
        <w:t xml:space="preserve">Phase 1b involves a </w:t>
      </w:r>
      <w:r w:rsidR="007C3D4C" w:rsidRPr="00923F8D">
        <w:t xml:space="preserve">broader roll out of the COVID-19 vaccines to additional populations of Australia, and </w:t>
      </w:r>
      <w:r w:rsidRPr="00923F8D">
        <w:t xml:space="preserve">the implementation of </w:t>
      </w:r>
      <w:r w:rsidR="007C3D4C" w:rsidRPr="00923F8D">
        <w:t>some additional ICT systems and processes that have</w:t>
      </w:r>
      <w:r w:rsidR="000A44AE" w:rsidRPr="00923F8D">
        <w:t xml:space="preserve"> been</w:t>
      </w:r>
      <w:r w:rsidR="007C3D4C" w:rsidRPr="00923F8D">
        <w:t xml:space="preserve">, or are being, implemented to facilitate this. </w:t>
      </w:r>
      <w:r w:rsidRPr="00923F8D">
        <w:t xml:space="preserve">In this </w:t>
      </w:r>
      <w:r w:rsidR="00BC0939" w:rsidRPr="00923F8D">
        <w:t>PIA Update</w:t>
      </w:r>
      <w:r w:rsidRPr="00923F8D">
        <w:t xml:space="preserve">, we have </w:t>
      </w:r>
      <w:r w:rsidR="00BC0939" w:rsidRPr="00923F8D">
        <w:t>examined the following changes</w:t>
      </w:r>
      <w:r w:rsidRPr="00923F8D">
        <w:t xml:space="preserve"> which have, or will, occur as part of Phase 1b</w:t>
      </w:r>
      <w:r w:rsidR="00BC0939" w:rsidRPr="00923F8D">
        <w:t xml:space="preserve">: </w:t>
      </w:r>
    </w:p>
    <w:p w14:paraId="7EAA6232" w14:textId="012B6F42" w:rsidR="00B32B2C" w:rsidRPr="00923F8D" w:rsidRDefault="00FF1D6D" w:rsidP="00B32B2C">
      <w:pPr>
        <w:pStyle w:val="Heading3"/>
        <w:numPr>
          <w:ilvl w:val="2"/>
          <w:numId w:val="2"/>
        </w:numPr>
      </w:pPr>
      <w:r w:rsidRPr="00923F8D">
        <w:t xml:space="preserve">changes </w:t>
      </w:r>
      <w:r w:rsidR="005E3E25" w:rsidRPr="00923F8D">
        <w:t xml:space="preserve">to </w:t>
      </w:r>
      <w:r w:rsidR="00B32B2C" w:rsidRPr="00923F8D">
        <w:t>who is eligible to receive, and who is authorised to administer, the COVID-19 vaccine; and</w:t>
      </w:r>
    </w:p>
    <w:p w14:paraId="69861C43" w14:textId="787F2300" w:rsidR="00B32B2C" w:rsidRPr="00923F8D" w:rsidRDefault="00B32B2C" w:rsidP="00B32B2C">
      <w:pPr>
        <w:pStyle w:val="Heading3"/>
        <w:numPr>
          <w:ilvl w:val="2"/>
          <w:numId w:val="2"/>
        </w:numPr>
      </w:pPr>
      <w:r w:rsidRPr="00923F8D">
        <w:t>several new ICT components, including:</w:t>
      </w:r>
    </w:p>
    <w:p w14:paraId="1A8D76DE" w14:textId="057644EA" w:rsidR="00B32B2C" w:rsidRPr="00923F8D" w:rsidRDefault="00B32B2C" w:rsidP="00B32B2C">
      <w:pPr>
        <w:pStyle w:val="Heading4"/>
        <w:numPr>
          <w:ilvl w:val="3"/>
          <w:numId w:val="2"/>
        </w:numPr>
      </w:pPr>
      <w:r w:rsidRPr="00923F8D">
        <w:t xml:space="preserve">a </w:t>
      </w:r>
      <w:r w:rsidR="004C1641" w:rsidRPr="00923F8D">
        <w:t xml:space="preserve">COVID-19 </w:t>
      </w:r>
      <w:r w:rsidRPr="00923F8D">
        <w:t>Vaccine Administrati</w:t>
      </w:r>
      <w:r w:rsidR="00B33405">
        <w:t>ve</w:t>
      </w:r>
      <w:r w:rsidRPr="00923F8D">
        <w:t xml:space="preserve"> System (</w:t>
      </w:r>
      <w:r w:rsidRPr="00923F8D">
        <w:rPr>
          <w:b/>
          <w:bCs/>
        </w:rPr>
        <w:t>CVAS</w:t>
      </w:r>
      <w:r w:rsidRPr="00923F8D">
        <w:t>)</w:t>
      </w:r>
      <w:r w:rsidR="00FF1D6D" w:rsidRPr="00923F8D">
        <w:t xml:space="preserve"> to allow Vaccine Providers to place orders for COVID-19 vaccines</w:t>
      </w:r>
      <w:r w:rsidR="0068535A" w:rsidRPr="00923F8D">
        <w:t xml:space="preserve"> and consumables</w:t>
      </w:r>
      <w:r w:rsidRPr="00923F8D">
        <w:t>;</w:t>
      </w:r>
    </w:p>
    <w:p w14:paraId="613A1E62" w14:textId="7B1C6268" w:rsidR="00FF1D6D" w:rsidRPr="00923F8D" w:rsidRDefault="00FF1D6D" w:rsidP="00FF1D6D">
      <w:pPr>
        <w:pStyle w:val="Heading4"/>
        <w:numPr>
          <w:ilvl w:val="3"/>
          <w:numId w:val="2"/>
        </w:numPr>
      </w:pPr>
      <w:bookmarkStart w:id="16" w:name="_Hlk67401337"/>
      <w:r w:rsidRPr="00923F8D">
        <w:t>a ‘Register your Interest’ (</w:t>
      </w:r>
      <w:r w:rsidRPr="00923F8D">
        <w:rPr>
          <w:b/>
          <w:bCs/>
        </w:rPr>
        <w:t>RYI</w:t>
      </w:r>
      <w:r w:rsidRPr="00923F8D">
        <w:t xml:space="preserve">) solution, </w:t>
      </w:r>
      <w:r w:rsidR="00E306C7">
        <w:t xml:space="preserve">which </w:t>
      </w:r>
      <w:r w:rsidR="0068535A" w:rsidRPr="00923F8D">
        <w:t xml:space="preserve">following use of the Eligibility Checker, </w:t>
      </w:r>
      <w:r w:rsidRPr="00923F8D">
        <w:t>allow</w:t>
      </w:r>
      <w:r w:rsidR="00E306C7">
        <w:t>s</w:t>
      </w:r>
      <w:r w:rsidRPr="00923F8D">
        <w:t xml:space="preserve"> members of the public to choose to be contacted when the </w:t>
      </w:r>
      <w:r w:rsidR="0068535A" w:rsidRPr="00923F8D">
        <w:t xml:space="preserve">future </w:t>
      </w:r>
      <w:r w:rsidRPr="00923F8D">
        <w:t>Phase in which they will be eligible to make a booking to receive a vaccine will commence</w:t>
      </w:r>
      <w:bookmarkEnd w:id="16"/>
      <w:r w:rsidRPr="00923F8D">
        <w:t>;</w:t>
      </w:r>
    </w:p>
    <w:p w14:paraId="4015D9DF" w14:textId="0AF81F6E" w:rsidR="00B32B2C" w:rsidRPr="00923F8D" w:rsidRDefault="00B32B2C" w:rsidP="00B32B2C">
      <w:pPr>
        <w:pStyle w:val="Heading4"/>
        <w:numPr>
          <w:ilvl w:val="3"/>
          <w:numId w:val="2"/>
        </w:numPr>
      </w:pPr>
      <w:r w:rsidRPr="00923F8D">
        <w:t xml:space="preserve">a </w:t>
      </w:r>
      <w:r w:rsidR="0068535A" w:rsidRPr="00923F8D">
        <w:t>Commonwealth-Procured</w:t>
      </w:r>
      <w:r w:rsidR="001F36CA" w:rsidRPr="00923F8D">
        <w:t xml:space="preserve"> </w:t>
      </w:r>
      <w:r w:rsidRPr="00923F8D">
        <w:t>Booking Platform (</w:t>
      </w:r>
      <w:r w:rsidRPr="00923F8D">
        <w:rPr>
          <w:b/>
          <w:bCs/>
        </w:rPr>
        <w:t>BP</w:t>
      </w:r>
      <w:r w:rsidRPr="00923F8D">
        <w:t>)</w:t>
      </w:r>
      <w:r w:rsidR="00FF1D6D" w:rsidRPr="00923F8D">
        <w:t>, to facilitate members of the public being able to make online bookings to receive a vaccine where their chosen Vaccine Provider does not otherwise have an online booking system and wishes</w:t>
      </w:r>
      <w:r w:rsidR="0068535A" w:rsidRPr="00923F8D">
        <w:t xml:space="preserve"> to use the Commonwealth-procured </w:t>
      </w:r>
      <w:r w:rsidR="00AC2F0F" w:rsidRPr="00923F8D">
        <w:t>BP</w:t>
      </w:r>
      <w:r w:rsidRPr="00923F8D">
        <w:t>; and</w:t>
      </w:r>
    </w:p>
    <w:p w14:paraId="215414D5" w14:textId="2C596F49" w:rsidR="00B32B2C" w:rsidRPr="00923F8D" w:rsidRDefault="00B32B2C" w:rsidP="00B32B2C">
      <w:pPr>
        <w:pStyle w:val="Heading4"/>
        <w:numPr>
          <w:ilvl w:val="3"/>
          <w:numId w:val="2"/>
        </w:numPr>
      </w:pPr>
      <w:r w:rsidRPr="00923F8D">
        <w:t>a Clinician Vaccine Integrated Platform (</w:t>
      </w:r>
      <w:r w:rsidRPr="00923F8D">
        <w:rPr>
          <w:b/>
          <w:bCs/>
        </w:rPr>
        <w:t>CVIP</w:t>
      </w:r>
      <w:r w:rsidRPr="00923F8D">
        <w:t>)</w:t>
      </w:r>
      <w:r w:rsidR="0082243B">
        <w:t xml:space="preserve"> solution (including a new software application (</w:t>
      </w:r>
      <w:r w:rsidR="0082243B">
        <w:rPr>
          <w:b/>
          <w:bCs/>
        </w:rPr>
        <w:t>CVIP App</w:t>
      </w:r>
      <w:r w:rsidR="0082243B">
        <w:t>))</w:t>
      </w:r>
      <w:r w:rsidR="00FF1D6D" w:rsidRPr="00923F8D">
        <w:t xml:space="preserve">, to allow Vaccine Providers (and Vaccinators administering a COVID-19 vaccine) to </w:t>
      </w:r>
      <w:r w:rsidR="005D5C9E" w:rsidRPr="00923F8D">
        <w:t>submit required information about vaccinations to the Australian Immunisation Register (</w:t>
      </w:r>
      <w:r w:rsidR="005D5C9E" w:rsidRPr="00923F8D">
        <w:rPr>
          <w:b/>
          <w:bCs/>
        </w:rPr>
        <w:t>AIR</w:t>
      </w:r>
      <w:r w:rsidR="005D5C9E" w:rsidRPr="00923F8D">
        <w:t>)</w:t>
      </w:r>
      <w:r w:rsidRPr="00923F8D">
        <w:t xml:space="preserve">. </w:t>
      </w:r>
    </w:p>
    <w:p w14:paraId="4997FF61" w14:textId="7A57DA57" w:rsidR="0028592D" w:rsidRPr="00923F8D" w:rsidRDefault="0028592D" w:rsidP="0028592D">
      <w:pPr>
        <w:pStyle w:val="Headingpara2"/>
      </w:pPr>
      <w:r w:rsidRPr="00923F8D">
        <w:t>This PIA Update report is intended to supplement the findings and analysis in the Original PIA report. It does not seek to reiterate or reconsider matters that were discussed in the Original PIA report</w:t>
      </w:r>
      <w:r w:rsidR="005D5C9E" w:rsidRPr="00923F8D">
        <w:t xml:space="preserve">. We note that, in general, the information flows and the associated privacy impacts and risks that were discussed in the Original PIA report will continue to apply during Phase 1b. </w:t>
      </w:r>
    </w:p>
    <w:p w14:paraId="3040C98C" w14:textId="77777777" w:rsidR="00EE6542" w:rsidRPr="00923F8D" w:rsidRDefault="00EE6542" w:rsidP="00EE6542">
      <w:pPr>
        <w:pStyle w:val="Heading1"/>
        <w:numPr>
          <w:ilvl w:val="0"/>
          <w:numId w:val="2"/>
        </w:numPr>
      </w:pPr>
      <w:bookmarkStart w:id="17" w:name="_Toc38274223"/>
      <w:bookmarkStart w:id="18" w:name="_Toc57130592"/>
      <w:bookmarkStart w:id="19" w:name="_Toc57971322"/>
      <w:bookmarkStart w:id="20" w:name="_Toc68856362"/>
      <w:bookmarkStart w:id="21" w:name="_Toc38274224"/>
      <w:bookmarkStart w:id="22" w:name="_Ref38363096"/>
      <w:bookmarkStart w:id="23" w:name="_Ref38363104"/>
      <w:bookmarkEnd w:id="17"/>
      <w:r w:rsidRPr="00923F8D">
        <w:t>Structure of this PIA Update report</w:t>
      </w:r>
      <w:bookmarkEnd w:id="18"/>
      <w:bookmarkEnd w:id="19"/>
      <w:bookmarkEnd w:id="20"/>
    </w:p>
    <w:p w14:paraId="4080D08F" w14:textId="77777777" w:rsidR="00EE6542" w:rsidRPr="00923F8D" w:rsidRDefault="00EE6542" w:rsidP="00EE6542">
      <w:pPr>
        <w:pStyle w:val="Heading2"/>
        <w:numPr>
          <w:ilvl w:val="1"/>
          <w:numId w:val="2"/>
        </w:numPr>
        <w:rPr>
          <w:b w:val="0"/>
        </w:rPr>
      </w:pPr>
      <w:r w:rsidRPr="00923F8D">
        <w:rPr>
          <w:b w:val="0"/>
        </w:rPr>
        <w:t>This PIA Update report is comprised of the following sections:</w:t>
      </w:r>
    </w:p>
    <w:p w14:paraId="28CDC97B" w14:textId="189351B8" w:rsidR="00EE6542" w:rsidRPr="00923F8D" w:rsidRDefault="00EE6542" w:rsidP="00EE6542">
      <w:pPr>
        <w:pStyle w:val="Heading3"/>
        <w:numPr>
          <w:ilvl w:val="2"/>
          <w:numId w:val="2"/>
        </w:numPr>
      </w:pPr>
      <w:r w:rsidRPr="00923F8D">
        <w:rPr>
          <w:b/>
        </w:rPr>
        <w:fldChar w:fldCharType="begin" w:fldLock="1"/>
      </w:r>
      <w:r w:rsidRPr="00923F8D">
        <w:rPr>
          <w:b/>
        </w:rPr>
        <w:instrText xml:space="preserve"> REF _Ref57970956 \w \h </w:instrText>
      </w:r>
      <w:r w:rsidR="0088085C" w:rsidRPr="00923F8D">
        <w:rPr>
          <w:b/>
        </w:rPr>
        <w:instrText xml:space="preserve"> \* MERGEFORMAT </w:instrText>
      </w:r>
      <w:r w:rsidRPr="00923F8D">
        <w:rPr>
          <w:b/>
        </w:rPr>
      </w:r>
      <w:r w:rsidRPr="00923F8D">
        <w:rPr>
          <w:b/>
        </w:rPr>
        <w:fldChar w:fldCharType="separate"/>
      </w:r>
      <w:r w:rsidR="00127582">
        <w:rPr>
          <w:b/>
        </w:rPr>
        <w:t>Part B</w:t>
      </w:r>
      <w:r w:rsidRPr="00923F8D">
        <w:rPr>
          <w:b/>
        </w:rPr>
        <w:fldChar w:fldCharType="end"/>
      </w:r>
      <w:r w:rsidRPr="00923F8D">
        <w:rPr>
          <w:b/>
        </w:rPr>
        <w:t xml:space="preserve"> - Executive Summary</w:t>
      </w:r>
      <w:r w:rsidRPr="00923F8D">
        <w:t>: This section contains a summary of the privacy risks we have identified, together with a list of all recommendations we have made as a result of our analysis.</w:t>
      </w:r>
    </w:p>
    <w:p w14:paraId="79B72AC1" w14:textId="71931714" w:rsidR="00EE6542" w:rsidRPr="00923F8D" w:rsidRDefault="00EE6542" w:rsidP="00EE6542">
      <w:pPr>
        <w:pStyle w:val="Heading3"/>
        <w:numPr>
          <w:ilvl w:val="2"/>
          <w:numId w:val="2"/>
        </w:numPr>
      </w:pPr>
      <w:r w:rsidRPr="00923F8D">
        <w:rPr>
          <w:b/>
        </w:rPr>
        <w:fldChar w:fldCharType="begin" w:fldLock="1"/>
      </w:r>
      <w:r w:rsidRPr="00923F8D">
        <w:rPr>
          <w:b/>
        </w:rPr>
        <w:instrText xml:space="preserve"> REF _Ref57730742 \w \h </w:instrText>
      </w:r>
      <w:r w:rsidR="0088085C" w:rsidRPr="00923F8D">
        <w:rPr>
          <w:b/>
        </w:rPr>
        <w:instrText xml:space="preserve"> \* MERGEFORMAT </w:instrText>
      </w:r>
      <w:r w:rsidRPr="00923F8D">
        <w:rPr>
          <w:b/>
        </w:rPr>
      </w:r>
      <w:r w:rsidRPr="00923F8D">
        <w:rPr>
          <w:b/>
        </w:rPr>
        <w:fldChar w:fldCharType="separate"/>
      </w:r>
      <w:r w:rsidR="00127582">
        <w:rPr>
          <w:b/>
        </w:rPr>
        <w:t>Part C</w:t>
      </w:r>
      <w:r w:rsidRPr="00923F8D">
        <w:rPr>
          <w:b/>
        </w:rPr>
        <w:fldChar w:fldCharType="end"/>
      </w:r>
      <w:r w:rsidRPr="00923F8D">
        <w:rPr>
          <w:b/>
        </w:rPr>
        <w:t xml:space="preserve"> - Methodology:</w:t>
      </w:r>
      <w:r w:rsidRPr="00923F8D">
        <w:t xml:space="preserve"> This section details how we </w:t>
      </w:r>
      <w:r w:rsidR="004E6288" w:rsidRPr="00923F8D">
        <w:t xml:space="preserve">have undertaken the </w:t>
      </w:r>
      <w:r w:rsidRPr="00923F8D">
        <w:t>PIA Update, and includes information about the scope of the PIA Update report.</w:t>
      </w:r>
    </w:p>
    <w:p w14:paraId="02F01B5D" w14:textId="3A945E1F" w:rsidR="00EE6542" w:rsidRPr="00923F8D" w:rsidRDefault="00EE6542" w:rsidP="00EE6542">
      <w:pPr>
        <w:pStyle w:val="Heading3"/>
        <w:keepNext/>
        <w:keepLines/>
        <w:numPr>
          <w:ilvl w:val="2"/>
          <w:numId w:val="2"/>
        </w:numPr>
      </w:pPr>
      <w:r w:rsidRPr="00923F8D">
        <w:rPr>
          <w:b/>
        </w:rPr>
        <w:fldChar w:fldCharType="begin" w:fldLock="1"/>
      </w:r>
      <w:r w:rsidRPr="00923F8D">
        <w:rPr>
          <w:b/>
        </w:rPr>
        <w:instrText xml:space="preserve"> REF _Ref55837053 \w \h </w:instrText>
      </w:r>
      <w:r w:rsidR="0088085C" w:rsidRPr="00923F8D">
        <w:rPr>
          <w:b/>
        </w:rPr>
        <w:instrText xml:space="preserve"> \* MERGEFORMAT </w:instrText>
      </w:r>
      <w:r w:rsidRPr="00923F8D">
        <w:rPr>
          <w:b/>
        </w:rPr>
      </w:r>
      <w:r w:rsidRPr="00923F8D">
        <w:rPr>
          <w:b/>
        </w:rPr>
        <w:fldChar w:fldCharType="separate"/>
      </w:r>
      <w:r w:rsidR="00127582">
        <w:rPr>
          <w:b/>
        </w:rPr>
        <w:t>Part D</w:t>
      </w:r>
      <w:r w:rsidRPr="00923F8D">
        <w:rPr>
          <w:b/>
        </w:rPr>
        <w:fldChar w:fldCharType="end"/>
      </w:r>
      <w:r w:rsidRPr="00923F8D">
        <w:rPr>
          <w:b/>
        </w:rPr>
        <w:t xml:space="preserve"> - Project Description - Overview:</w:t>
      </w:r>
      <w:r w:rsidRPr="00923F8D">
        <w:t xml:space="preserve"> This section contains a summary of the changes </w:t>
      </w:r>
      <w:r w:rsidR="006F7E37" w:rsidRPr="00923F8D">
        <w:t>involved with Phase 1b of the Vaccine Strategy</w:t>
      </w:r>
      <w:r w:rsidRPr="00923F8D">
        <w:t xml:space="preserve">, which may have potential privacy impacts. </w:t>
      </w:r>
    </w:p>
    <w:p w14:paraId="50566BF7" w14:textId="31A59994" w:rsidR="00EE6542" w:rsidRPr="00923F8D" w:rsidRDefault="00EE6542" w:rsidP="00EE6542">
      <w:pPr>
        <w:pStyle w:val="Heading3"/>
        <w:keepNext/>
        <w:keepLines/>
        <w:numPr>
          <w:ilvl w:val="2"/>
          <w:numId w:val="2"/>
        </w:numPr>
        <w:rPr>
          <w:b/>
        </w:rPr>
      </w:pPr>
      <w:r w:rsidRPr="00923F8D">
        <w:rPr>
          <w:b/>
        </w:rPr>
        <w:fldChar w:fldCharType="begin" w:fldLock="1"/>
      </w:r>
      <w:r w:rsidRPr="00923F8D">
        <w:rPr>
          <w:b/>
        </w:rPr>
        <w:instrText xml:space="preserve"> REF _Ref55839547 \w \h </w:instrText>
      </w:r>
      <w:r w:rsidR="0088085C" w:rsidRPr="00923F8D">
        <w:rPr>
          <w:b/>
        </w:rPr>
        <w:instrText xml:space="preserve"> \* MERGEFORMAT </w:instrText>
      </w:r>
      <w:r w:rsidRPr="00923F8D">
        <w:rPr>
          <w:b/>
        </w:rPr>
      </w:r>
      <w:r w:rsidRPr="00923F8D">
        <w:rPr>
          <w:b/>
        </w:rPr>
        <w:fldChar w:fldCharType="separate"/>
      </w:r>
      <w:r w:rsidR="00127582">
        <w:rPr>
          <w:b/>
        </w:rPr>
        <w:t>Part E</w:t>
      </w:r>
      <w:r w:rsidRPr="00923F8D">
        <w:rPr>
          <w:b/>
        </w:rPr>
        <w:fldChar w:fldCharType="end"/>
      </w:r>
      <w:r w:rsidRPr="00923F8D">
        <w:rPr>
          <w:b/>
        </w:rPr>
        <w:t xml:space="preserve"> - Project Description and Privacy Analysis for Each Change:</w:t>
      </w:r>
      <w:r w:rsidRPr="00923F8D">
        <w:t xml:space="preserve"> </w:t>
      </w:r>
      <w:r w:rsidR="004E6288" w:rsidRPr="00923F8D">
        <w:t xml:space="preserve">This Part contains separate </w:t>
      </w:r>
      <w:r w:rsidRPr="00923F8D">
        <w:t>sections</w:t>
      </w:r>
      <w:r w:rsidR="004E6288" w:rsidRPr="00923F8D">
        <w:t xml:space="preserve"> for each identified change. Each section sets out a </w:t>
      </w:r>
      <w:r w:rsidRPr="00923F8D">
        <w:t>detailed description of the</w:t>
      </w:r>
      <w:r w:rsidR="00D648FA" w:rsidRPr="00923F8D">
        <w:t xml:space="preserve"> </w:t>
      </w:r>
      <w:r w:rsidRPr="00923F8D">
        <w:t>change</w:t>
      </w:r>
      <w:r w:rsidR="004E6288" w:rsidRPr="00923F8D">
        <w:t xml:space="preserve">, and </w:t>
      </w:r>
      <w:r w:rsidRPr="00923F8D">
        <w:t xml:space="preserve">our privacy impact analysis </w:t>
      </w:r>
      <w:r w:rsidR="00D648FA" w:rsidRPr="00923F8D">
        <w:t xml:space="preserve">of </w:t>
      </w:r>
      <w:r w:rsidR="004E6288" w:rsidRPr="00923F8D">
        <w:t xml:space="preserve">any </w:t>
      </w:r>
      <w:r w:rsidRPr="00923F8D">
        <w:t xml:space="preserve">potential privacy </w:t>
      </w:r>
      <w:r w:rsidR="004E6288" w:rsidRPr="00923F8D">
        <w:t xml:space="preserve">impacts or </w:t>
      </w:r>
      <w:r w:rsidRPr="00923F8D">
        <w:t xml:space="preserve">risks that we have identified as being associated with </w:t>
      </w:r>
      <w:r w:rsidR="00D648FA" w:rsidRPr="00923F8D">
        <w:t xml:space="preserve">the </w:t>
      </w:r>
      <w:r w:rsidRPr="00923F8D">
        <w:t xml:space="preserve">change, </w:t>
      </w:r>
      <w:r w:rsidR="00D648FA" w:rsidRPr="00923F8D">
        <w:t xml:space="preserve">including any current mitigation strategies, and </w:t>
      </w:r>
      <w:r w:rsidRPr="00923F8D">
        <w:t xml:space="preserve">any recommendations. </w:t>
      </w:r>
    </w:p>
    <w:p w14:paraId="1E78D0E1" w14:textId="0AF379BD" w:rsidR="00EE6542" w:rsidRPr="00923F8D" w:rsidRDefault="00EE6542" w:rsidP="00EE6542">
      <w:pPr>
        <w:pStyle w:val="Heading3"/>
        <w:numPr>
          <w:ilvl w:val="2"/>
          <w:numId w:val="2"/>
        </w:numPr>
        <w:rPr>
          <w:b/>
          <w:iCs/>
        </w:rPr>
      </w:pPr>
      <w:r w:rsidRPr="00923F8D">
        <w:rPr>
          <w:b/>
          <w:iCs/>
        </w:rPr>
        <w:fldChar w:fldCharType="begin" w:fldLock="1"/>
      </w:r>
      <w:r w:rsidRPr="00923F8D">
        <w:rPr>
          <w:b/>
          <w:iCs/>
        </w:rPr>
        <w:instrText xml:space="preserve"> REF _Ref38350428 \w \h  \* MERGEFORMAT </w:instrText>
      </w:r>
      <w:r w:rsidRPr="00923F8D">
        <w:rPr>
          <w:b/>
          <w:iCs/>
        </w:rPr>
      </w:r>
      <w:r w:rsidRPr="00923F8D">
        <w:rPr>
          <w:b/>
          <w:iCs/>
        </w:rPr>
        <w:fldChar w:fldCharType="separate"/>
      </w:r>
      <w:r w:rsidR="00127582">
        <w:rPr>
          <w:b/>
          <w:iCs/>
        </w:rPr>
        <w:t>Part F</w:t>
      </w:r>
      <w:r w:rsidRPr="00923F8D">
        <w:rPr>
          <w:b/>
          <w:iCs/>
        </w:rPr>
        <w:fldChar w:fldCharType="end"/>
      </w:r>
      <w:r w:rsidRPr="00923F8D">
        <w:rPr>
          <w:b/>
          <w:iCs/>
        </w:rPr>
        <w:t xml:space="preserve"> </w:t>
      </w:r>
      <w:r w:rsidRPr="00923F8D">
        <w:rPr>
          <w:b/>
        </w:rPr>
        <w:t xml:space="preserve">- Glossary: </w:t>
      </w:r>
      <w:r w:rsidRPr="00923F8D">
        <w:t>This section sets out a list of some capitalised terms that we have used in this PIA Update report, and their definitions.</w:t>
      </w:r>
    </w:p>
    <w:p w14:paraId="30C2F62D" w14:textId="30819DB5" w:rsidR="00EE6542" w:rsidRPr="00923F8D" w:rsidRDefault="003634F7" w:rsidP="00EE6542">
      <w:pPr>
        <w:pStyle w:val="Heading3"/>
        <w:numPr>
          <w:ilvl w:val="2"/>
          <w:numId w:val="2"/>
        </w:numPr>
        <w:rPr>
          <w:b/>
          <w:i/>
        </w:rPr>
      </w:pPr>
      <w:r w:rsidRPr="00923F8D">
        <w:rPr>
          <w:b/>
        </w:rPr>
        <w:fldChar w:fldCharType="begin" w:fldLock="1"/>
      </w:r>
      <w:r w:rsidRPr="00923F8D">
        <w:rPr>
          <w:b/>
        </w:rPr>
        <w:instrText xml:space="preserve"> REF _Ref58835230 \r \h </w:instrText>
      </w:r>
      <w:r w:rsidR="0088085C" w:rsidRPr="00923F8D">
        <w:rPr>
          <w:b/>
        </w:rPr>
        <w:instrText xml:space="preserve"> \* MERGEFORMAT </w:instrText>
      </w:r>
      <w:r w:rsidRPr="00923F8D">
        <w:rPr>
          <w:b/>
        </w:rPr>
      </w:r>
      <w:r w:rsidRPr="00923F8D">
        <w:rPr>
          <w:b/>
        </w:rPr>
        <w:fldChar w:fldCharType="separate"/>
      </w:r>
      <w:r w:rsidR="00127582">
        <w:rPr>
          <w:b/>
        </w:rPr>
        <w:t>Attachment 1</w:t>
      </w:r>
      <w:r w:rsidRPr="00923F8D">
        <w:rPr>
          <w:b/>
        </w:rPr>
        <w:fldChar w:fldCharType="end"/>
      </w:r>
      <w:r w:rsidRPr="00923F8D">
        <w:rPr>
          <w:b/>
        </w:rPr>
        <w:t xml:space="preserve"> – Material reviewed: </w:t>
      </w:r>
      <w:r w:rsidR="00EE6542" w:rsidRPr="00923F8D">
        <w:rPr>
          <w:bCs/>
          <w:iCs/>
        </w:rPr>
        <w:t xml:space="preserve">This contains a list of relevant material we have reviewed as part of </w:t>
      </w:r>
      <w:r w:rsidR="00EE6542" w:rsidRPr="00923F8D" w:rsidDel="003634F7">
        <w:rPr>
          <w:bCs/>
          <w:iCs/>
        </w:rPr>
        <w:t xml:space="preserve">undertaking </w:t>
      </w:r>
      <w:r w:rsidR="00EE6542" w:rsidRPr="00923F8D">
        <w:rPr>
          <w:bCs/>
          <w:iCs/>
        </w:rPr>
        <w:t>our analysis for this PIA Update report.</w:t>
      </w:r>
    </w:p>
    <w:p w14:paraId="18CD2B25" w14:textId="651E4048" w:rsidR="00EE6542" w:rsidRPr="00923F8D" w:rsidRDefault="00EE6542" w:rsidP="00EE6542">
      <w:pPr>
        <w:pStyle w:val="Heading1"/>
        <w:numPr>
          <w:ilvl w:val="0"/>
          <w:numId w:val="2"/>
        </w:numPr>
      </w:pPr>
      <w:r w:rsidRPr="00923F8D">
        <w:br w:type="page"/>
      </w:r>
    </w:p>
    <w:p w14:paraId="11FCDA19" w14:textId="77777777" w:rsidR="00EE6542" w:rsidRPr="00923F8D" w:rsidRDefault="00EE6542" w:rsidP="00EE6542">
      <w:pPr>
        <w:pStyle w:val="legalPart"/>
      </w:pPr>
      <w:bookmarkStart w:id="24" w:name="_Ref57970956"/>
      <w:bookmarkStart w:id="25" w:name="_Toc57971323"/>
      <w:bookmarkStart w:id="26" w:name="_Toc68856363"/>
      <w:r w:rsidRPr="00923F8D">
        <w:t>EXECUTIVE SUMMARY</w:t>
      </w:r>
      <w:bookmarkEnd w:id="24"/>
      <w:bookmarkEnd w:id="25"/>
      <w:bookmarkEnd w:id="26"/>
    </w:p>
    <w:p w14:paraId="2C47B8A4" w14:textId="77777777" w:rsidR="00EE6542" w:rsidRPr="00923F8D" w:rsidRDefault="00EE6542" w:rsidP="00EE6542">
      <w:pPr>
        <w:pStyle w:val="Heading1"/>
        <w:numPr>
          <w:ilvl w:val="0"/>
          <w:numId w:val="2"/>
        </w:numPr>
      </w:pPr>
      <w:bookmarkStart w:id="27" w:name="_Toc57971324"/>
      <w:bookmarkStart w:id="28" w:name="_Toc68856364"/>
      <w:r w:rsidRPr="00923F8D">
        <w:t>Summary of findings</w:t>
      </w:r>
      <w:bookmarkEnd w:id="15"/>
      <w:bookmarkEnd w:id="21"/>
      <w:bookmarkEnd w:id="22"/>
      <w:bookmarkEnd w:id="23"/>
      <w:bookmarkEnd w:id="27"/>
      <w:bookmarkEnd w:id="28"/>
    </w:p>
    <w:p w14:paraId="35656929" w14:textId="760B17BD" w:rsidR="005D5C9E" w:rsidRPr="00923F8D" w:rsidRDefault="005D5C9E" w:rsidP="00CF16F2">
      <w:pPr>
        <w:pStyle w:val="Headingpara2"/>
        <w:keepNext/>
        <w:numPr>
          <w:ilvl w:val="1"/>
          <w:numId w:val="2"/>
        </w:numPr>
      </w:pPr>
      <w:r w:rsidRPr="00923F8D">
        <w:t>As was the case during the planning and implementation of Phase 1a, we have been privileged to work with Health to provide advice and guidance about identified privacy risks, as the plans, processes and systems that will be used in Phase 1b have been developed in parallel with the production of this PIA</w:t>
      </w:r>
      <w:r w:rsidR="001B497B" w:rsidRPr="00923F8D">
        <w:t xml:space="preserve"> Update</w:t>
      </w:r>
      <w:r w:rsidRPr="00923F8D">
        <w:t xml:space="preserve"> report.</w:t>
      </w:r>
    </w:p>
    <w:p w14:paraId="288DB225" w14:textId="14FDEB83" w:rsidR="007F04F1" w:rsidRPr="00923F8D" w:rsidRDefault="005D5C9E" w:rsidP="00CF16F2">
      <w:pPr>
        <w:pStyle w:val="Headingpara2"/>
        <w:keepNext/>
        <w:numPr>
          <w:ilvl w:val="1"/>
          <w:numId w:val="2"/>
        </w:numPr>
      </w:pPr>
      <w:r w:rsidRPr="00923F8D">
        <w:t>We have found that Health has continued to demonstrate an appreciation of the importance associated with the handling of personal information, and a willingness to incorporate changes to ensure compliance with the requirements of the APPs or the principles of the Privacy Act more broadly</w:t>
      </w:r>
      <w:r w:rsidR="00D01FB8" w:rsidRPr="00923F8D">
        <w:t>, to the maximum extent technically possible or practical</w:t>
      </w:r>
      <w:r w:rsidRPr="00923F8D">
        <w:t xml:space="preserve">.  </w:t>
      </w:r>
    </w:p>
    <w:p w14:paraId="01FA2EDA" w14:textId="4DD59A65" w:rsidR="00EE6542" w:rsidRPr="00923F8D" w:rsidRDefault="00CF16F2" w:rsidP="00EE6542">
      <w:pPr>
        <w:pStyle w:val="Headingpara2"/>
        <w:keepNext/>
        <w:numPr>
          <w:ilvl w:val="1"/>
          <w:numId w:val="2"/>
        </w:numPr>
      </w:pPr>
      <w:r w:rsidRPr="00923F8D">
        <w:t>A</w:t>
      </w:r>
      <w:r w:rsidR="00D648FA" w:rsidRPr="00923F8D">
        <w:t xml:space="preserve">s discussed further in this PIA Update report, </w:t>
      </w:r>
      <w:r w:rsidRPr="00923F8D">
        <w:t xml:space="preserve">we note that </w:t>
      </w:r>
      <w:r w:rsidR="00D648FA" w:rsidRPr="00923F8D">
        <w:t>ongoing vigilance</w:t>
      </w:r>
      <w:r w:rsidRPr="00923F8D">
        <w:t xml:space="preserve"> will be required to ensure that privacy risks</w:t>
      </w:r>
      <w:r w:rsidR="001B497B" w:rsidRPr="00923F8D">
        <w:t xml:space="preserve"> (including any potential privacy risks)</w:t>
      </w:r>
      <w:r w:rsidRPr="00923F8D">
        <w:t xml:space="preserve"> continue to be appropriately addressed</w:t>
      </w:r>
      <w:r w:rsidR="002746F8" w:rsidRPr="00923F8D">
        <w:t xml:space="preserve">. This will include </w:t>
      </w:r>
      <w:r w:rsidRPr="00923F8D">
        <w:t>the need to:</w:t>
      </w:r>
    </w:p>
    <w:p w14:paraId="07E542B6" w14:textId="022F368A" w:rsidR="006E4200" w:rsidRPr="00923F8D" w:rsidRDefault="006E4200" w:rsidP="00CF16F2">
      <w:pPr>
        <w:pStyle w:val="Heading3"/>
      </w:pPr>
      <w:r w:rsidRPr="00923F8D">
        <w:t>continue to implement the overarching recommendations in the Original PIA report during Phase 1b;</w:t>
      </w:r>
    </w:p>
    <w:p w14:paraId="14C87A86" w14:textId="410CBF66" w:rsidR="002746F8" w:rsidRPr="00923F8D" w:rsidRDefault="005D5C9E" w:rsidP="00CF16F2">
      <w:pPr>
        <w:pStyle w:val="Heading3"/>
      </w:pPr>
      <w:r w:rsidRPr="00923F8D">
        <w:t xml:space="preserve">continue to monitor the appropriateness </w:t>
      </w:r>
      <w:r w:rsidR="001B497B" w:rsidRPr="00923F8D">
        <w:t xml:space="preserve">and accuracy </w:t>
      </w:r>
      <w:r w:rsidRPr="00923F8D">
        <w:t>of released communications material, including Privacy Notices for the various ICT systems, to ensure that they continue to be accurate and reflect best privacy practice</w:t>
      </w:r>
      <w:r w:rsidR="006E4200" w:rsidRPr="00923F8D">
        <w:t xml:space="preserve"> (including the need to consider, and if appropriate develop, material which is tailored for specific population cohorts who will receive a COVID-19 vaccine in Phase 1b, including young or vulnerable people)</w:t>
      </w:r>
      <w:r w:rsidRPr="00923F8D">
        <w:t>;</w:t>
      </w:r>
    </w:p>
    <w:p w14:paraId="65619372" w14:textId="5383A573" w:rsidR="005D5C9E" w:rsidRPr="00923F8D" w:rsidRDefault="005D5C9E" w:rsidP="00CF16F2">
      <w:pPr>
        <w:pStyle w:val="Heading3"/>
      </w:pPr>
      <w:r w:rsidRPr="00923F8D">
        <w:t>continue to ensure that all contractual arrangements, including with Partners and other entities involved in the delivery of the various ICT systems which handle personal information, are ‘fit for purpose’ and contain appropriate obligations in relation to the handling of personal information (including security obligations);</w:t>
      </w:r>
    </w:p>
    <w:p w14:paraId="7C6F0A6F" w14:textId="559E2A79" w:rsidR="006E4200" w:rsidRPr="00923F8D" w:rsidRDefault="006E4200" w:rsidP="00CF16F2">
      <w:pPr>
        <w:pStyle w:val="Heading3"/>
      </w:pPr>
      <w:r w:rsidRPr="00923F8D">
        <w:t>continue to carefully examine, and test, the security of the various ICT components, including in particular where personal information is transferred between systems or entities;</w:t>
      </w:r>
    </w:p>
    <w:p w14:paraId="58DBA67B" w14:textId="79BFAB66" w:rsidR="006E4200" w:rsidRPr="00923F8D" w:rsidRDefault="004E6088" w:rsidP="00732D76">
      <w:pPr>
        <w:pStyle w:val="Heading3"/>
      </w:pPr>
      <w:r w:rsidRPr="00923F8D">
        <w:t>continue to explore further developments of the various ICT components of Phase 1b, including to assess whether additional measures could be implemented to further enhance privacy protections; and</w:t>
      </w:r>
      <w:r w:rsidR="006E4200" w:rsidRPr="00923F8D">
        <w:t xml:space="preserve"> </w:t>
      </w:r>
    </w:p>
    <w:p w14:paraId="23F8D826" w14:textId="2C210911" w:rsidR="005D5C9E" w:rsidRPr="00923F8D" w:rsidRDefault="006E4200" w:rsidP="001B497B">
      <w:pPr>
        <w:pStyle w:val="Heading3"/>
      </w:pPr>
      <w:r w:rsidRPr="00923F8D">
        <w:t xml:space="preserve">continue to work with the </w:t>
      </w:r>
      <w:r w:rsidR="00B33405">
        <w:t>ADHA</w:t>
      </w:r>
      <w:r w:rsidR="00B33405" w:rsidRPr="00923F8D">
        <w:t xml:space="preserve"> </w:t>
      </w:r>
      <w:r w:rsidRPr="00923F8D">
        <w:t xml:space="preserve">and other stakeholders, including Services Australia, to ensure that the recommendations from the CVIP </w:t>
      </w:r>
      <w:r w:rsidR="00B33405">
        <w:t>privacy assurance</w:t>
      </w:r>
      <w:r w:rsidR="00B33405" w:rsidRPr="00923F8D">
        <w:t xml:space="preserve"> </w:t>
      </w:r>
      <w:r w:rsidRPr="00923F8D">
        <w:t>process</w:t>
      </w:r>
      <w:r w:rsidR="00B33405">
        <w:t>es</w:t>
      </w:r>
      <w:r w:rsidRPr="00923F8D">
        <w:t xml:space="preserve"> are appropriately</w:t>
      </w:r>
      <w:r w:rsidR="00B33405">
        <w:t xml:space="preserve"> considered and</w:t>
      </w:r>
      <w:r w:rsidRPr="00923F8D">
        <w:t xml:space="preserve"> implemented.</w:t>
      </w:r>
    </w:p>
    <w:p w14:paraId="4BC8A756" w14:textId="1FED6E10" w:rsidR="00EE6542" w:rsidRPr="00923F8D" w:rsidRDefault="00EE6542" w:rsidP="00EE6542">
      <w:pPr>
        <w:pStyle w:val="Headingpara2"/>
        <w:keepLines/>
        <w:numPr>
          <w:ilvl w:val="1"/>
          <w:numId w:val="2"/>
        </w:numPr>
      </w:pPr>
      <w:r w:rsidRPr="00923F8D">
        <w:t>The</w:t>
      </w:r>
      <w:r w:rsidR="00A5380E" w:rsidRPr="00923F8D">
        <w:t xml:space="preserve"> privacy</w:t>
      </w:r>
      <w:r w:rsidRPr="00923F8D">
        <w:t xml:space="preserve"> risks have been considered throughout this PIA </w:t>
      </w:r>
      <w:r w:rsidR="00271651" w:rsidRPr="00923F8D">
        <w:t xml:space="preserve">Update </w:t>
      </w:r>
      <w:r w:rsidRPr="00923F8D">
        <w:t>report</w:t>
      </w:r>
      <w:r w:rsidR="002746F8" w:rsidRPr="00923F8D">
        <w:t>, and t</w:t>
      </w:r>
      <w:r w:rsidRPr="00923F8D">
        <w:t xml:space="preserve">he recommendations set out in paragraph </w:t>
      </w:r>
      <w:r w:rsidRPr="00923F8D">
        <w:fldChar w:fldCharType="begin" w:fldLock="1"/>
      </w:r>
      <w:r w:rsidRPr="00923F8D">
        <w:instrText xml:space="preserve"> REF _Ref38363116 \r \h  \* MERGEFORMAT </w:instrText>
      </w:r>
      <w:r w:rsidRPr="00923F8D">
        <w:fldChar w:fldCharType="separate"/>
      </w:r>
      <w:r w:rsidR="00127582">
        <w:t>5</w:t>
      </w:r>
      <w:r w:rsidRPr="00923F8D">
        <w:fldChar w:fldCharType="end"/>
      </w:r>
      <w:r w:rsidRPr="00923F8D">
        <w:t xml:space="preserve"> of this </w:t>
      </w:r>
      <w:r w:rsidR="00271651" w:rsidRPr="00923F8D">
        <w:rPr>
          <w:b/>
        </w:rPr>
        <w:fldChar w:fldCharType="begin" w:fldLock="1"/>
      </w:r>
      <w:r w:rsidR="00271651" w:rsidRPr="00923F8D">
        <w:rPr>
          <w:b/>
        </w:rPr>
        <w:instrText xml:space="preserve"> REF _Ref57970956 \w \h  \* MERGEFORMAT </w:instrText>
      </w:r>
      <w:r w:rsidR="00271651" w:rsidRPr="00923F8D">
        <w:rPr>
          <w:b/>
        </w:rPr>
      </w:r>
      <w:r w:rsidR="00271651" w:rsidRPr="00923F8D">
        <w:rPr>
          <w:b/>
        </w:rPr>
        <w:fldChar w:fldCharType="separate"/>
      </w:r>
      <w:r w:rsidR="00127582">
        <w:rPr>
          <w:b/>
        </w:rPr>
        <w:t>Part B</w:t>
      </w:r>
      <w:r w:rsidR="00271651" w:rsidRPr="00923F8D">
        <w:rPr>
          <w:b/>
        </w:rPr>
        <w:fldChar w:fldCharType="end"/>
      </w:r>
      <w:r w:rsidR="00271651" w:rsidRPr="00923F8D">
        <w:rPr>
          <w:b/>
        </w:rPr>
        <w:t xml:space="preserve"> </w:t>
      </w:r>
      <w:r w:rsidRPr="00923F8D">
        <w:t xml:space="preserve">are designed to address the identified </w:t>
      </w:r>
      <w:r w:rsidR="002746F8" w:rsidRPr="00923F8D">
        <w:t xml:space="preserve">issues and associated </w:t>
      </w:r>
      <w:r w:rsidRPr="00923F8D">
        <w:t>risks</w:t>
      </w:r>
      <w:r w:rsidR="002746F8" w:rsidRPr="00923F8D">
        <w:t>,</w:t>
      </w:r>
      <w:r w:rsidRPr="00923F8D">
        <w:t xml:space="preserve"> and </w:t>
      </w:r>
      <w:r w:rsidR="002746F8" w:rsidRPr="00923F8D">
        <w:t xml:space="preserve">to </w:t>
      </w:r>
      <w:r w:rsidRPr="00923F8D">
        <w:t xml:space="preserve">further enhance privacy protections for </w:t>
      </w:r>
      <w:r w:rsidR="007F04F1" w:rsidRPr="00923F8D">
        <w:t>individuals</w:t>
      </w:r>
      <w:r w:rsidR="005D5C9E" w:rsidRPr="00923F8D">
        <w:t xml:space="preserve"> during Phase 1b of the implementation of the Vaccine Strategy</w:t>
      </w:r>
      <w:r w:rsidRPr="00923F8D">
        <w:t>.</w:t>
      </w:r>
    </w:p>
    <w:p w14:paraId="6BC87351" w14:textId="77777777" w:rsidR="00EE6542" w:rsidRPr="00923F8D" w:rsidRDefault="00EE6542" w:rsidP="00EE6542">
      <w:pPr>
        <w:pStyle w:val="Heading1"/>
        <w:keepLines/>
        <w:numPr>
          <w:ilvl w:val="0"/>
          <w:numId w:val="2"/>
        </w:numPr>
      </w:pPr>
      <w:bookmarkStart w:id="29" w:name="_Ref38363116"/>
      <w:bookmarkStart w:id="30" w:name="_Ref38363122"/>
      <w:bookmarkStart w:id="31" w:name="_Toc57971325"/>
      <w:bookmarkStart w:id="32" w:name="_Toc68856365"/>
      <w:bookmarkEnd w:id="8"/>
      <w:r w:rsidRPr="00923F8D">
        <w:t>Recommendations</w:t>
      </w:r>
      <w:bookmarkEnd w:id="9"/>
      <w:bookmarkEnd w:id="10"/>
      <w:bookmarkEnd w:id="11"/>
      <w:bookmarkEnd w:id="12"/>
      <w:bookmarkEnd w:id="29"/>
      <w:bookmarkEnd w:id="30"/>
      <w:bookmarkEnd w:id="31"/>
      <w:bookmarkEnd w:id="32"/>
      <w:r w:rsidRPr="00923F8D">
        <w:t xml:space="preserve"> </w:t>
      </w:r>
    </w:p>
    <w:p w14:paraId="03FCEBE8" w14:textId="70027D96" w:rsidR="00EE6542" w:rsidRPr="00923F8D" w:rsidRDefault="00EE6542" w:rsidP="00EE6542">
      <w:pPr>
        <w:pStyle w:val="Headingpara2"/>
        <w:keepNext/>
        <w:keepLines/>
        <w:numPr>
          <w:ilvl w:val="1"/>
          <w:numId w:val="2"/>
        </w:numPr>
      </w:pPr>
      <w:r w:rsidRPr="00923F8D">
        <w:t>This PIA</w:t>
      </w:r>
      <w:r w:rsidR="004D7AA9" w:rsidRPr="00923F8D">
        <w:t xml:space="preserve"> Update</w:t>
      </w:r>
      <w:r w:rsidRPr="00923F8D">
        <w:t xml:space="preserve"> makes the recommendations </w:t>
      </w:r>
      <w:r w:rsidR="00A5380E" w:rsidRPr="00923F8D">
        <w:t>below</w:t>
      </w:r>
      <w:r w:rsidR="006E4200" w:rsidRPr="00923F8D">
        <w:t xml:space="preserve">. </w:t>
      </w:r>
      <w:r w:rsidR="00A5380E" w:rsidRPr="00923F8D">
        <w:t>The</w:t>
      </w:r>
      <w:r w:rsidR="006E4200" w:rsidRPr="00923F8D">
        <w:t>se</w:t>
      </w:r>
      <w:r w:rsidR="00A5380E" w:rsidRPr="00923F8D">
        <w:t xml:space="preserve"> recommendations reflect the order in which they appear in this PIA Update report, and not any order of importance or priority.</w:t>
      </w:r>
      <w:r w:rsidRPr="00923F8D">
        <w:t xml:space="preserve"> </w:t>
      </w:r>
    </w:p>
    <w:p w14:paraId="18F2D1F7" w14:textId="77777777" w:rsidR="00EE6542" w:rsidRPr="00923F8D" w:rsidRDefault="00EE6542" w:rsidP="00EE6542">
      <w:pPr>
        <w:keepNext/>
      </w:pPr>
    </w:p>
    <w:tbl>
      <w:tblPr>
        <w:tblStyle w:val="GridTable2"/>
        <w:tblW w:w="9185" w:type="dxa"/>
        <w:tblInd w:w="-113" w:type="dxa"/>
        <w:tblLook w:val="04A0" w:firstRow="1" w:lastRow="0" w:firstColumn="1" w:lastColumn="0" w:noHBand="0" w:noVBand="1"/>
      </w:tblPr>
      <w:tblGrid>
        <w:gridCol w:w="9185"/>
      </w:tblGrid>
      <w:tr w:rsidR="00EE6542" w:rsidRPr="00923F8D" w14:paraId="282FEC32" w14:textId="77777777" w:rsidTr="001B49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none" w:sz="0" w:space="0" w:color="auto"/>
            </w:tcBorders>
            <w:shd w:val="clear" w:color="auto" w:fill="770027" w:themeFill="accent3" w:themeFillShade="BF"/>
          </w:tcPr>
          <w:p w14:paraId="366DAA6D" w14:textId="7240F09A" w:rsidR="00EE6542" w:rsidRPr="00923F8D" w:rsidRDefault="00EE6542" w:rsidP="00D648FA">
            <w:pPr>
              <w:pStyle w:val="ClauseLevel1"/>
            </w:pPr>
            <w:r w:rsidRPr="00923F8D">
              <w:br w:type="page"/>
            </w:r>
            <w:bookmarkStart w:id="33" w:name="_Ref67119630"/>
            <w:r w:rsidR="00A74F57" w:rsidRPr="00923F8D">
              <w:t>Continued implementation of the Original PIA report recommendations</w:t>
            </w:r>
            <w:bookmarkEnd w:id="33"/>
          </w:p>
        </w:tc>
      </w:tr>
      <w:tr w:rsidR="00EE6542" w:rsidRPr="00923F8D" w14:paraId="7407D976" w14:textId="77777777" w:rsidTr="001B49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shd w:val="clear" w:color="auto" w:fill="F2F2F2" w:themeFill="background1" w:themeFillShade="F2"/>
          </w:tcPr>
          <w:p w14:paraId="76DF07C2" w14:textId="02134526" w:rsidR="00EE6542" w:rsidRPr="00923F8D" w:rsidRDefault="00C07A59" w:rsidP="00D648FA">
            <w:pPr>
              <w:spacing w:before="240" w:after="240"/>
            </w:pPr>
            <w:r w:rsidRPr="00923F8D">
              <w:rPr>
                <w:b w:val="0"/>
                <w:bCs w:val="0"/>
              </w:rPr>
              <w:t xml:space="preserve">We </w:t>
            </w:r>
            <w:r w:rsidRPr="00923F8D">
              <w:t>recommend</w:t>
            </w:r>
            <w:r w:rsidRPr="00923F8D">
              <w:rPr>
                <w:b w:val="0"/>
                <w:bCs w:val="0"/>
              </w:rPr>
              <w:t xml:space="preserve"> that </w:t>
            </w:r>
            <w:r w:rsidR="00A74F57" w:rsidRPr="00923F8D">
              <w:rPr>
                <w:b w:val="0"/>
                <w:bCs w:val="0"/>
              </w:rPr>
              <w:t xml:space="preserve">Health continue to work to implement the recommendations </w:t>
            </w:r>
            <w:r w:rsidR="008518CC" w:rsidRPr="00923F8D">
              <w:rPr>
                <w:b w:val="0"/>
                <w:bCs w:val="0"/>
              </w:rPr>
              <w:t>in</w:t>
            </w:r>
            <w:r w:rsidR="00A74F57" w:rsidRPr="00923F8D">
              <w:rPr>
                <w:b w:val="0"/>
                <w:bCs w:val="0"/>
              </w:rPr>
              <w:t xml:space="preserve"> the Original PIA report, as Health indicated it would do in its responses to those recommendations, during Phase 1b.  We particularly highlight the importance of:</w:t>
            </w:r>
          </w:p>
          <w:p w14:paraId="1AF72A62" w14:textId="02013F4D" w:rsidR="00A74F57" w:rsidRPr="00923F8D" w:rsidRDefault="00A74F57" w:rsidP="00361991">
            <w:pPr>
              <w:pStyle w:val="ListParagraph"/>
              <w:numPr>
                <w:ilvl w:val="0"/>
                <w:numId w:val="19"/>
              </w:numPr>
              <w:spacing w:before="240" w:after="240"/>
            </w:pPr>
            <w:r w:rsidRPr="00923F8D">
              <w:rPr>
                <w:b w:val="0"/>
                <w:bCs w:val="0"/>
              </w:rPr>
              <w:t>Health continuing to adopt a ‘privacy by design’ approach, as Phase 1b and future Phases are rolled out</w:t>
            </w:r>
            <w:r w:rsidRPr="00923F8D">
              <w:t xml:space="preserve"> </w:t>
            </w:r>
            <w:r w:rsidRPr="00067A64">
              <w:rPr>
                <w:b w:val="0"/>
                <w:bCs w:val="0"/>
              </w:rPr>
              <w:t>(</w:t>
            </w:r>
            <w:r w:rsidRPr="00923F8D">
              <w:t xml:space="preserve">Recommendation 1 </w:t>
            </w:r>
            <w:r w:rsidRPr="00923F8D">
              <w:rPr>
                <w:b w:val="0"/>
                <w:bCs w:val="0"/>
              </w:rPr>
              <w:t>of the Original PIA report)</w:t>
            </w:r>
            <w:r w:rsidR="008518CC" w:rsidRPr="00923F8D">
              <w:rPr>
                <w:b w:val="0"/>
                <w:bCs w:val="0"/>
              </w:rPr>
              <w:t>;</w:t>
            </w:r>
          </w:p>
          <w:p w14:paraId="2ED225FD" w14:textId="77777777" w:rsidR="00A74F57" w:rsidRPr="00923F8D" w:rsidRDefault="00A74F57" w:rsidP="00A74F57">
            <w:pPr>
              <w:pStyle w:val="ListParagraph"/>
              <w:spacing w:before="240" w:after="240"/>
            </w:pPr>
          </w:p>
          <w:p w14:paraId="5D8371BD" w14:textId="36292FC8" w:rsidR="00A74F57" w:rsidRPr="00923F8D" w:rsidRDefault="00A74F57" w:rsidP="00361991">
            <w:pPr>
              <w:pStyle w:val="ListParagraph"/>
              <w:numPr>
                <w:ilvl w:val="0"/>
                <w:numId w:val="19"/>
              </w:numPr>
              <w:spacing w:before="240" w:after="240"/>
            </w:pPr>
            <w:r w:rsidRPr="00923F8D">
              <w:rPr>
                <w:b w:val="0"/>
                <w:bCs w:val="0"/>
              </w:rPr>
              <w:t>Health continuing to ensure there is open and transparent communication about how personal information will be handled in connection with the Vaccine Strategy</w:t>
            </w:r>
            <w:r w:rsidRPr="00923F8D">
              <w:t xml:space="preserve"> </w:t>
            </w:r>
            <w:r w:rsidRPr="00067A64">
              <w:rPr>
                <w:b w:val="0"/>
                <w:bCs w:val="0"/>
              </w:rPr>
              <w:t>(</w:t>
            </w:r>
            <w:r w:rsidRPr="00923F8D">
              <w:t xml:space="preserve">Recommendation 2 </w:t>
            </w:r>
            <w:r w:rsidRPr="00923F8D">
              <w:rPr>
                <w:b w:val="0"/>
                <w:bCs w:val="0"/>
              </w:rPr>
              <w:t>of the Original PIA report);</w:t>
            </w:r>
            <w:r w:rsidRPr="00923F8D">
              <w:rPr>
                <w:b w:val="0"/>
                <w:bCs w:val="0"/>
              </w:rPr>
              <w:br/>
            </w:r>
          </w:p>
          <w:p w14:paraId="16AF43B1" w14:textId="2CAA4F76" w:rsidR="00A74F57" w:rsidRPr="00923F8D" w:rsidRDefault="00A74F57" w:rsidP="00361991">
            <w:pPr>
              <w:pStyle w:val="ListParagraph"/>
              <w:numPr>
                <w:ilvl w:val="0"/>
                <w:numId w:val="19"/>
              </w:numPr>
              <w:spacing w:before="240" w:after="240"/>
            </w:pPr>
            <w:r w:rsidRPr="00923F8D">
              <w:rPr>
                <w:b w:val="0"/>
                <w:bCs w:val="0"/>
              </w:rPr>
              <w:t>Health continuing to seek assurance (including from its legal advisers as appropriate) that the contractual or other administrative arrangements with Health’s Partners and other third parties impose suitable privacy obligations, including in relation to the protection and security of personal information (</w:t>
            </w:r>
            <w:r w:rsidRPr="00923F8D">
              <w:t xml:space="preserve">Recommendations 4 and 5 </w:t>
            </w:r>
            <w:r w:rsidRPr="00923F8D">
              <w:rPr>
                <w:b w:val="0"/>
                <w:bCs w:val="0"/>
              </w:rPr>
              <w:t>of the Original PIA report);</w:t>
            </w:r>
            <w:r w:rsidRPr="00923F8D">
              <w:t xml:space="preserve"> </w:t>
            </w:r>
            <w:r w:rsidRPr="00923F8D">
              <w:rPr>
                <w:b w:val="0"/>
                <w:bCs w:val="0"/>
              </w:rPr>
              <w:t>and</w:t>
            </w:r>
            <w:r w:rsidRPr="00923F8D">
              <w:rPr>
                <w:b w:val="0"/>
                <w:bCs w:val="0"/>
              </w:rPr>
              <w:br/>
            </w:r>
          </w:p>
          <w:p w14:paraId="5184F069" w14:textId="10D73F76" w:rsidR="00A74F57" w:rsidRPr="00923F8D" w:rsidRDefault="00A74F57" w:rsidP="00361991">
            <w:pPr>
              <w:pStyle w:val="ListParagraph"/>
              <w:numPr>
                <w:ilvl w:val="0"/>
                <w:numId w:val="19"/>
              </w:numPr>
              <w:spacing w:before="240" w:after="240"/>
            </w:pPr>
            <w:r w:rsidRPr="00923F8D">
              <w:rPr>
                <w:b w:val="0"/>
                <w:bCs w:val="0"/>
              </w:rPr>
              <w:t>Vaccine Providers being appropriately trained, and provided with suitable guidance, about their privacy obligations (</w:t>
            </w:r>
            <w:r w:rsidRPr="00923F8D">
              <w:t xml:space="preserve">Recommendations 2 and 3 </w:t>
            </w:r>
            <w:r w:rsidRPr="00923F8D">
              <w:rPr>
                <w:b w:val="0"/>
                <w:bCs w:val="0"/>
              </w:rPr>
              <w:t>of the Original PIA</w:t>
            </w:r>
            <w:r w:rsidRPr="00923F8D">
              <w:t xml:space="preserve"> </w:t>
            </w:r>
            <w:r w:rsidRPr="00923F8D">
              <w:rPr>
                <w:b w:val="0"/>
                <w:bCs w:val="0"/>
              </w:rPr>
              <w:t>report).</w:t>
            </w:r>
          </w:p>
        </w:tc>
      </w:tr>
    </w:tbl>
    <w:p w14:paraId="6C2E8497" w14:textId="77777777" w:rsidR="00EE6542" w:rsidRPr="00923F8D" w:rsidRDefault="00EE6542" w:rsidP="00EE6542"/>
    <w:bookmarkEnd w:id="13"/>
    <w:bookmarkEnd w:id="14"/>
    <w:tbl>
      <w:tblPr>
        <w:tblStyle w:val="GridTable2"/>
        <w:tblW w:w="9185" w:type="dxa"/>
        <w:tblInd w:w="-113" w:type="dxa"/>
        <w:tblLook w:val="04A0" w:firstRow="1" w:lastRow="0" w:firstColumn="1" w:lastColumn="0" w:noHBand="0" w:noVBand="1"/>
      </w:tblPr>
      <w:tblGrid>
        <w:gridCol w:w="9185"/>
      </w:tblGrid>
      <w:tr w:rsidR="0088085C" w:rsidRPr="00923F8D" w14:paraId="19EA9437" w14:textId="77777777" w:rsidTr="00851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none" w:sz="0" w:space="0" w:color="auto"/>
            </w:tcBorders>
            <w:shd w:val="clear" w:color="auto" w:fill="770027" w:themeFill="accent3" w:themeFillShade="BF"/>
          </w:tcPr>
          <w:p w14:paraId="72BEB9CB" w14:textId="3E33842C" w:rsidR="0088085C" w:rsidRPr="00923F8D" w:rsidRDefault="0088085C" w:rsidP="00813F84">
            <w:pPr>
              <w:pStyle w:val="ClauseLevel1"/>
            </w:pPr>
            <w:r w:rsidRPr="00923F8D">
              <w:br w:type="page"/>
            </w:r>
            <w:bookmarkStart w:id="34" w:name="_Ref67119841"/>
            <w:r w:rsidR="00A74F57" w:rsidRPr="00923F8D">
              <w:t>Tailored communication products and processes</w:t>
            </w:r>
            <w:bookmarkEnd w:id="34"/>
          </w:p>
        </w:tc>
      </w:tr>
      <w:tr w:rsidR="0088085C" w:rsidRPr="00923F8D" w14:paraId="016DE121" w14:textId="77777777" w:rsidTr="0085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shd w:val="clear" w:color="auto" w:fill="F2F2F2" w:themeFill="background1" w:themeFillShade="F2"/>
          </w:tcPr>
          <w:p w14:paraId="0C85F305" w14:textId="378A16D7" w:rsidR="00A74F57" w:rsidRPr="00923F8D" w:rsidRDefault="00A74F57" w:rsidP="00A74F57">
            <w:pPr>
              <w:spacing w:before="240" w:after="240"/>
              <w:rPr>
                <w:b w:val="0"/>
                <w:bCs w:val="0"/>
              </w:rPr>
            </w:pPr>
            <w:r w:rsidRPr="00923F8D">
              <w:rPr>
                <w:b w:val="0"/>
                <w:bCs w:val="0"/>
              </w:rPr>
              <w:t xml:space="preserve">We </w:t>
            </w:r>
            <w:r w:rsidRPr="00923F8D">
              <w:t>recommend</w:t>
            </w:r>
            <w:r w:rsidRPr="00923F8D">
              <w:rPr>
                <w:b w:val="0"/>
                <w:bCs w:val="0"/>
              </w:rPr>
              <w:t xml:space="preserve"> that Health consider implementing, as soon as possible, additional measures designed to ensure that all Australians receiving vaccines or otherwise involved in Phase 1b are able to fully understand how their personal information will be handled</w:t>
            </w:r>
            <w:r w:rsidR="00AC2F0F" w:rsidRPr="00923F8D">
              <w:rPr>
                <w:b w:val="0"/>
                <w:bCs w:val="0"/>
              </w:rPr>
              <w:t xml:space="preserve">. This is particularly important </w:t>
            </w:r>
            <w:r w:rsidR="008518CC" w:rsidRPr="00923F8D">
              <w:rPr>
                <w:b w:val="0"/>
                <w:bCs w:val="0"/>
              </w:rPr>
              <w:t xml:space="preserve">given that Phase 1b </w:t>
            </w:r>
            <w:r w:rsidR="004F6BC2" w:rsidRPr="00923F8D">
              <w:rPr>
                <w:b w:val="0"/>
                <w:bCs w:val="0"/>
              </w:rPr>
              <w:t xml:space="preserve">will </w:t>
            </w:r>
            <w:r w:rsidR="008518CC" w:rsidRPr="00923F8D">
              <w:rPr>
                <w:b w:val="0"/>
                <w:bCs w:val="0"/>
              </w:rPr>
              <w:t xml:space="preserve">involve greater numbers of Patients who may be vulnerable and need additional support to </w:t>
            </w:r>
            <w:r w:rsidR="005336B5" w:rsidRPr="00923F8D">
              <w:rPr>
                <w:b w:val="0"/>
                <w:bCs w:val="0"/>
              </w:rPr>
              <w:t>en</w:t>
            </w:r>
            <w:r w:rsidR="008518CC" w:rsidRPr="00923F8D">
              <w:rPr>
                <w:b w:val="0"/>
                <w:bCs w:val="0"/>
              </w:rPr>
              <w:t>sure they are able to understand how their personal information will be handled (and provide consent where applicable)</w:t>
            </w:r>
            <w:r w:rsidRPr="00923F8D">
              <w:rPr>
                <w:b w:val="0"/>
                <w:bCs w:val="0"/>
              </w:rPr>
              <w:t>. This may include:</w:t>
            </w:r>
          </w:p>
          <w:p w14:paraId="09C8D160" w14:textId="711481D0" w:rsidR="00A74F57" w:rsidRPr="00923F8D" w:rsidRDefault="00A74F57" w:rsidP="00361991">
            <w:pPr>
              <w:pStyle w:val="ListParagraph"/>
              <w:numPr>
                <w:ilvl w:val="0"/>
                <w:numId w:val="19"/>
              </w:numPr>
              <w:spacing w:before="240" w:after="240"/>
              <w:rPr>
                <w:b w:val="0"/>
                <w:bCs w:val="0"/>
              </w:rPr>
            </w:pPr>
            <w:r w:rsidRPr="00923F8D">
              <w:rPr>
                <w:b w:val="0"/>
                <w:bCs w:val="0"/>
              </w:rPr>
              <w:t xml:space="preserve">including functionality so that information </w:t>
            </w:r>
            <w:r w:rsidR="00D132D1" w:rsidRPr="00923F8D">
              <w:rPr>
                <w:b w:val="0"/>
                <w:bCs w:val="0"/>
              </w:rPr>
              <w:t xml:space="preserve">on all of the new ICT components and in the associated privacy notices </w:t>
            </w:r>
            <w:r w:rsidRPr="00923F8D">
              <w:rPr>
                <w:b w:val="0"/>
                <w:bCs w:val="0"/>
              </w:rPr>
              <w:t>can be displayed or provided in other languages; and/or</w:t>
            </w:r>
            <w:r w:rsidRPr="00923F8D">
              <w:rPr>
                <w:b w:val="0"/>
                <w:bCs w:val="0"/>
              </w:rPr>
              <w:br/>
            </w:r>
          </w:p>
          <w:p w14:paraId="1DB0948D" w14:textId="77777777" w:rsidR="00A74F57" w:rsidRPr="00923F8D" w:rsidRDefault="00A74F57" w:rsidP="00361991">
            <w:pPr>
              <w:pStyle w:val="ListParagraph"/>
              <w:numPr>
                <w:ilvl w:val="0"/>
                <w:numId w:val="19"/>
              </w:numPr>
              <w:spacing w:before="240" w:after="240"/>
              <w:rPr>
                <w:b w:val="0"/>
                <w:bCs w:val="0"/>
              </w:rPr>
            </w:pPr>
            <w:r w:rsidRPr="00923F8D">
              <w:rPr>
                <w:b w:val="0"/>
                <w:bCs w:val="0"/>
              </w:rPr>
              <w:t>making interpreting services freely available.</w:t>
            </w:r>
          </w:p>
          <w:p w14:paraId="5744B202" w14:textId="1F01AC7B" w:rsidR="00A74F57" w:rsidRPr="00923F8D" w:rsidRDefault="00A74F57" w:rsidP="00A74F57">
            <w:pPr>
              <w:spacing w:before="240" w:after="240"/>
            </w:pPr>
            <w:r w:rsidRPr="00923F8D">
              <w:rPr>
                <w:b w:val="0"/>
                <w:bCs w:val="0"/>
              </w:rPr>
              <w:t>In particular, Health may wish to</w:t>
            </w:r>
            <w:r w:rsidR="00AC2F0F" w:rsidRPr="00923F8D">
              <w:rPr>
                <w:b w:val="0"/>
                <w:bCs w:val="0"/>
              </w:rPr>
              <w:t xml:space="preserve">, in addition to the measures </w:t>
            </w:r>
            <w:r w:rsidR="00CF59AA" w:rsidRPr="00923F8D">
              <w:rPr>
                <w:b w:val="0"/>
                <w:bCs w:val="0"/>
              </w:rPr>
              <w:t xml:space="preserve">recommended </w:t>
            </w:r>
            <w:r w:rsidR="00AC2F0F" w:rsidRPr="00923F8D">
              <w:rPr>
                <w:b w:val="0"/>
                <w:bCs w:val="0"/>
              </w:rPr>
              <w:t xml:space="preserve">in </w:t>
            </w:r>
            <w:r w:rsidR="00AC2F0F" w:rsidRPr="00923F8D">
              <w:rPr>
                <w:color w:val="82002A" w:themeColor="accent1"/>
              </w:rPr>
              <w:fldChar w:fldCharType="begin" w:fldLock="1"/>
            </w:r>
            <w:r w:rsidR="00AC2F0F" w:rsidRPr="00923F8D">
              <w:rPr>
                <w:color w:val="82002A" w:themeColor="accent1"/>
              </w:rPr>
              <w:instrText xml:space="preserve"> REF _Ref67320988 \r \h  \* MERGEFORMAT </w:instrText>
            </w:r>
            <w:r w:rsidR="00AC2F0F" w:rsidRPr="00923F8D">
              <w:rPr>
                <w:color w:val="82002A" w:themeColor="accent1"/>
              </w:rPr>
            </w:r>
            <w:r w:rsidR="00AC2F0F" w:rsidRPr="00923F8D">
              <w:rPr>
                <w:color w:val="82002A" w:themeColor="accent1"/>
              </w:rPr>
              <w:fldChar w:fldCharType="separate"/>
            </w:r>
            <w:r w:rsidR="00127582">
              <w:rPr>
                <w:color w:val="82002A" w:themeColor="accent1"/>
              </w:rPr>
              <w:t>Recommendation 6</w:t>
            </w:r>
            <w:r w:rsidR="00AC2F0F" w:rsidRPr="00923F8D">
              <w:rPr>
                <w:color w:val="82002A" w:themeColor="accent1"/>
              </w:rPr>
              <w:fldChar w:fldCharType="end"/>
            </w:r>
            <w:r w:rsidR="00AC2F0F" w:rsidRPr="00923F8D">
              <w:rPr>
                <w:b w:val="0"/>
                <w:bCs w:val="0"/>
              </w:rPr>
              <w:t xml:space="preserve">, </w:t>
            </w:r>
            <w:r w:rsidRPr="00923F8D">
              <w:rPr>
                <w:b w:val="0"/>
                <w:bCs w:val="0"/>
              </w:rPr>
              <w:t xml:space="preserve"> commence developing tailored communication and explanatory materials, and/or alternative processes, for children who are aged 15 years or older, to ensure that these older children who are Patients are able to understand and communicate valid consent. Health may also wish to implement alternative processes that are specifically designed for such younger Patients, such as tailored booking services that would provide an opportunity to assess the individual’s capacity to provide consent and to deliver targeted information.</w:t>
            </w:r>
          </w:p>
        </w:tc>
      </w:tr>
    </w:tbl>
    <w:p w14:paraId="2C00C590" w14:textId="77777777" w:rsidR="0088085C" w:rsidRPr="00923F8D" w:rsidRDefault="0088085C" w:rsidP="00EE6542"/>
    <w:tbl>
      <w:tblPr>
        <w:tblStyle w:val="GridTable2"/>
        <w:tblW w:w="9185" w:type="dxa"/>
        <w:tblInd w:w="-113" w:type="dxa"/>
        <w:tblLook w:val="04A0" w:firstRow="1" w:lastRow="0" w:firstColumn="1" w:lastColumn="0" w:noHBand="0" w:noVBand="1"/>
      </w:tblPr>
      <w:tblGrid>
        <w:gridCol w:w="9185"/>
      </w:tblGrid>
      <w:tr w:rsidR="0088085C" w:rsidRPr="00923F8D" w14:paraId="271A84B6" w14:textId="77777777" w:rsidTr="00851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none" w:sz="0" w:space="0" w:color="auto"/>
            </w:tcBorders>
            <w:shd w:val="clear" w:color="auto" w:fill="770027" w:themeFill="accent3" w:themeFillShade="BF"/>
          </w:tcPr>
          <w:p w14:paraId="34A7DEC9" w14:textId="769DCEE5" w:rsidR="0088085C" w:rsidRPr="00923F8D" w:rsidRDefault="0088085C" w:rsidP="00FC0C10">
            <w:pPr>
              <w:pStyle w:val="ClauseLevel1"/>
              <w:keepLines/>
            </w:pPr>
            <w:r w:rsidRPr="00923F8D">
              <w:br w:type="page"/>
            </w:r>
            <w:bookmarkStart w:id="35" w:name="_Ref67122809"/>
            <w:bookmarkStart w:id="36" w:name="_Ref68767542"/>
            <w:bookmarkStart w:id="37" w:name="_Ref67120624"/>
            <w:bookmarkStart w:id="38" w:name="_Ref67830947"/>
            <w:r w:rsidR="00A74F57" w:rsidRPr="00923F8D">
              <w:t>Review and update Privacy Notice</w:t>
            </w:r>
            <w:r w:rsidR="00A513A6" w:rsidRPr="00923F8D">
              <w:t>s</w:t>
            </w:r>
            <w:bookmarkEnd w:id="35"/>
            <w:r w:rsidR="00AC2F0F" w:rsidRPr="00923F8D">
              <w:t xml:space="preserve"> for the CVAS, the CVIP, the RYI and the B</w:t>
            </w:r>
            <w:r w:rsidR="00CF59AA">
              <w:t>P</w:t>
            </w:r>
            <w:bookmarkEnd w:id="36"/>
            <w:r w:rsidR="00AC2F0F" w:rsidRPr="00923F8D">
              <w:t xml:space="preserve"> </w:t>
            </w:r>
            <w:r w:rsidR="00A74F57" w:rsidRPr="00923F8D">
              <w:t xml:space="preserve"> </w:t>
            </w:r>
            <w:bookmarkEnd w:id="37"/>
            <w:bookmarkEnd w:id="38"/>
          </w:p>
        </w:tc>
      </w:tr>
      <w:tr w:rsidR="0088085C" w:rsidRPr="00923F8D" w14:paraId="2D2957C5" w14:textId="77777777" w:rsidTr="0085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shd w:val="clear" w:color="auto" w:fill="F2F2F2" w:themeFill="background1" w:themeFillShade="F2"/>
          </w:tcPr>
          <w:p w14:paraId="2FEFAEF2" w14:textId="728C7448" w:rsidR="00A74F57" w:rsidRPr="009C4854" w:rsidRDefault="0088085C" w:rsidP="00FC0C10">
            <w:pPr>
              <w:keepLines/>
              <w:spacing w:before="240" w:after="240"/>
              <w:rPr>
                <w:b w:val="0"/>
              </w:rPr>
            </w:pPr>
            <w:r w:rsidRPr="009C4854">
              <w:rPr>
                <w:b w:val="0"/>
              </w:rPr>
              <w:t xml:space="preserve">We </w:t>
            </w:r>
            <w:r w:rsidRPr="00D835F0">
              <w:rPr>
                <w:bCs w:val="0"/>
              </w:rPr>
              <w:t>recommend</w:t>
            </w:r>
            <w:r w:rsidRPr="009C4854">
              <w:rPr>
                <w:b w:val="0"/>
              </w:rPr>
              <w:t xml:space="preserve"> that </w:t>
            </w:r>
            <w:r w:rsidR="00A74F57" w:rsidRPr="009C4854">
              <w:rPr>
                <w:b w:val="0"/>
              </w:rPr>
              <w:t>the Privacy Notice for the CVAS be reviewed and updated to:</w:t>
            </w:r>
          </w:p>
          <w:p w14:paraId="19173D5A" w14:textId="1366EC24" w:rsidR="00A74F57" w:rsidRPr="009C4854" w:rsidRDefault="00A74F57" w:rsidP="00361991">
            <w:pPr>
              <w:pStyle w:val="ListParagraph"/>
              <w:keepLines/>
              <w:numPr>
                <w:ilvl w:val="0"/>
                <w:numId w:val="19"/>
              </w:numPr>
              <w:spacing w:before="240" w:after="240"/>
              <w:rPr>
                <w:b w:val="0"/>
              </w:rPr>
            </w:pPr>
            <w:r w:rsidRPr="009C4854">
              <w:rPr>
                <w:b w:val="0"/>
              </w:rPr>
              <w:t xml:space="preserve">reflect preferred terminology now used in respect of the Vaccine Strategy, for consistency with other publicly available information (e.g. ‘Delivery Contacts’ rather than ‘Distribution Contacts’); </w:t>
            </w:r>
            <w:r w:rsidRPr="009C4854">
              <w:rPr>
                <w:b w:val="0"/>
              </w:rPr>
              <w:br/>
            </w:r>
          </w:p>
          <w:p w14:paraId="2F51143D" w14:textId="52E33A21" w:rsidR="009A1901" w:rsidRPr="009A1901" w:rsidRDefault="0085765C" w:rsidP="00361991">
            <w:pPr>
              <w:pStyle w:val="ListParagraph"/>
              <w:keepLines/>
              <w:numPr>
                <w:ilvl w:val="0"/>
                <w:numId w:val="19"/>
              </w:numPr>
              <w:spacing w:before="240" w:after="240"/>
              <w:rPr>
                <w:b w:val="0"/>
              </w:rPr>
            </w:pPr>
            <w:r w:rsidRPr="009C4854">
              <w:rPr>
                <w:b w:val="0"/>
              </w:rPr>
              <w:t>reflect the additional Delivery Contacts who will now provide personal information when using the CVAS (these could potentially be referred to as ‘Users’ which is a term currently used in the drafting but not defined);</w:t>
            </w:r>
          </w:p>
          <w:p w14:paraId="541A3A5E" w14:textId="77777777" w:rsidR="009A1901" w:rsidRPr="009A1901" w:rsidRDefault="009A1901" w:rsidP="00FC0C10">
            <w:pPr>
              <w:pStyle w:val="ListParagraph"/>
              <w:keepLines/>
              <w:spacing w:before="240" w:after="240"/>
              <w:rPr>
                <w:b w:val="0"/>
              </w:rPr>
            </w:pPr>
          </w:p>
          <w:p w14:paraId="389C6EC9" w14:textId="4E60BBF4" w:rsidR="009A1901" w:rsidRPr="009A1901" w:rsidRDefault="009A1901" w:rsidP="00361991">
            <w:pPr>
              <w:pStyle w:val="ListParagraph"/>
              <w:keepLines/>
              <w:numPr>
                <w:ilvl w:val="0"/>
                <w:numId w:val="19"/>
              </w:numPr>
              <w:rPr>
                <w:b w:val="0"/>
                <w:bCs w:val="0"/>
              </w:rPr>
            </w:pPr>
            <w:r w:rsidRPr="009A1901">
              <w:rPr>
                <w:b w:val="0"/>
                <w:bCs w:val="0"/>
              </w:rPr>
              <w:t>reflect the role of PHNs in facilitating the onboarding of Vaccine Providers to the CVAS</w:t>
            </w:r>
            <w:r w:rsidR="00163418">
              <w:rPr>
                <w:b w:val="0"/>
                <w:bCs w:val="0"/>
              </w:rPr>
              <w:t xml:space="preserve"> (including the use of the Notice Contact’s email address to facilitate this onboarding);</w:t>
            </w:r>
            <w:r w:rsidRPr="009A1901">
              <w:rPr>
                <w:b w:val="0"/>
                <w:bCs w:val="0"/>
              </w:rPr>
              <w:t xml:space="preserve"> </w:t>
            </w:r>
          </w:p>
          <w:p w14:paraId="0D5BFD7F" w14:textId="54F0CB19" w:rsidR="0085765C" w:rsidRPr="009C4854" w:rsidRDefault="0085765C" w:rsidP="00FC0C10">
            <w:pPr>
              <w:pStyle w:val="ListParagraph"/>
              <w:keepLines/>
              <w:spacing w:before="240" w:after="240"/>
              <w:rPr>
                <w:b w:val="0"/>
              </w:rPr>
            </w:pPr>
            <w:r w:rsidRPr="009C4854">
              <w:rPr>
                <w:b w:val="0"/>
              </w:rPr>
              <w:t xml:space="preserve"> </w:t>
            </w:r>
          </w:p>
          <w:p w14:paraId="7F37E44F" w14:textId="5147855A" w:rsidR="00A22590" w:rsidRPr="009C4854" w:rsidRDefault="0085765C" w:rsidP="00361991">
            <w:pPr>
              <w:pStyle w:val="ListParagraph"/>
              <w:keepLines/>
              <w:numPr>
                <w:ilvl w:val="0"/>
                <w:numId w:val="19"/>
              </w:numPr>
              <w:spacing w:before="240" w:after="240"/>
              <w:rPr>
                <w:b w:val="0"/>
              </w:rPr>
            </w:pPr>
            <w:r w:rsidRPr="009C4854">
              <w:rPr>
                <w:b w:val="0"/>
              </w:rPr>
              <w:t>ensure the role of the Data Partner in handling personal information is clear;</w:t>
            </w:r>
            <w:r w:rsidR="00A74F57" w:rsidRPr="009C4854">
              <w:rPr>
                <w:b w:val="0"/>
              </w:rPr>
              <w:t xml:space="preserve"> and</w:t>
            </w:r>
            <w:r w:rsidR="00A22590" w:rsidRPr="009C4854">
              <w:rPr>
                <w:b w:val="0"/>
              </w:rPr>
              <w:br/>
            </w:r>
          </w:p>
          <w:p w14:paraId="47BC7ECA" w14:textId="6D792B36" w:rsidR="0088085C" w:rsidRPr="009C4854" w:rsidRDefault="00A74F57" w:rsidP="00361991">
            <w:pPr>
              <w:pStyle w:val="ListParagraph"/>
              <w:keepLines/>
              <w:numPr>
                <w:ilvl w:val="0"/>
                <w:numId w:val="19"/>
              </w:numPr>
              <w:spacing w:before="240" w:after="240"/>
              <w:rPr>
                <w:b w:val="0"/>
              </w:rPr>
            </w:pPr>
            <w:r w:rsidRPr="009C4854">
              <w:rPr>
                <w:b w:val="0"/>
              </w:rPr>
              <w:t>specify with greater certainty whether any, and if so what, personal information will be disclosed to States and Territory governments (the Privacy Notice specifies that Health ‘may disclose provider (site) information to other entities, such as State or Territory governments, for the purposes of facilitating or monitoring the vaccine rollout’</w:t>
            </w:r>
            <w:r w:rsidR="008518CC" w:rsidRPr="009C4854">
              <w:rPr>
                <w:b w:val="0"/>
              </w:rPr>
              <w:t>)</w:t>
            </w:r>
            <w:r w:rsidR="005336B5" w:rsidRPr="009C4854">
              <w:rPr>
                <w:b w:val="0"/>
              </w:rPr>
              <w:t>. I</w:t>
            </w:r>
            <w:r w:rsidRPr="009C4854">
              <w:rPr>
                <w:b w:val="0"/>
              </w:rPr>
              <w:t>f no personal information will be disclosed to States and Territories, then the Privacy Notice should expressly state this.</w:t>
            </w:r>
          </w:p>
          <w:p w14:paraId="4B0BDA39" w14:textId="7239DBA7" w:rsidR="00A513A6" w:rsidRPr="009C4854" w:rsidRDefault="00A513A6" w:rsidP="00FC0C10">
            <w:pPr>
              <w:keepLines/>
              <w:spacing w:before="240" w:after="240"/>
              <w:rPr>
                <w:b w:val="0"/>
              </w:rPr>
            </w:pPr>
            <w:r w:rsidRPr="009C4854">
              <w:rPr>
                <w:b w:val="0"/>
              </w:rPr>
              <w:t xml:space="preserve">In addition, we </w:t>
            </w:r>
            <w:r w:rsidRPr="00D835F0">
              <w:rPr>
                <w:bCs w:val="0"/>
              </w:rPr>
              <w:t>recommend</w:t>
            </w:r>
            <w:r w:rsidRPr="009C4854">
              <w:rPr>
                <w:b w:val="0"/>
              </w:rPr>
              <w:t xml:space="preserve"> that the Privacy Notice for the CVIP also be reviewed and updated </w:t>
            </w:r>
            <w:r w:rsidR="00CA576F">
              <w:rPr>
                <w:b w:val="0"/>
              </w:rPr>
              <w:t>so that</w:t>
            </w:r>
            <w:r w:rsidRPr="009C4854">
              <w:rPr>
                <w:b w:val="0"/>
              </w:rPr>
              <w:t>:</w:t>
            </w:r>
          </w:p>
          <w:p w14:paraId="46F2E287" w14:textId="30AC8370" w:rsidR="00A513A6" w:rsidRPr="009C4854" w:rsidRDefault="00A513A6" w:rsidP="00361991">
            <w:pPr>
              <w:pStyle w:val="ListParagraph"/>
              <w:keepLines/>
              <w:numPr>
                <w:ilvl w:val="0"/>
                <w:numId w:val="19"/>
              </w:numPr>
              <w:spacing w:before="240" w:after="240"/>
              <w:rPr>
                <w:b w:val="0"/>
              </w:rPr>
            </w:pPr>
            <w:r w:rsidRPr="009C4854">
              <w:rPr>
                <w:b w:val="0"/>
              </w:rPr>
              <w:t xml:space="preserve">it adequately informs users how and where their information will be stored. In particular, we think it is important that users are aware that their information will be temporarily stored using cloud infrastructure made available by a third party (Salesforce) before it is provided to the AIR; </w:t>
            </w:r>
            <w:r w:rsidRPr="009C4854">
              <w:rPr>
                <w:b w:val="0"/>
              </w:rPr>
              <w:br/>
            </w:r>
          </w:p>
          <w:p w14:paraId="33DEEE93" w14:textId="653B3D92" w:rsidR="00B25974" w:rsidRPr="00B25974" w:rsidRDefault="00A513A6" w:rsidP="00361991">
            <w:pPr>
              <w:pStyle w:val="ListParagraph"/>
              <w:keepLines/>
              <w:numPr>
                <w:ilvl w:val="0"/>
                <w:numId w:val="19"/>
              </w:numPr>
              <w:spacing w:before="240" w:after="240"/>
              <w:rPr>
                <w:b w:val="0"/>
              </w:rPr>
            </w:pPr>
            <w:r w:rsidRPr="009C4854">
              <w:rPr>
                <w:b w:val="0"/>
              </w:rPr>
              <w:t>separate notices for Patients, and for Vaccine Providers and their personnel (i.e</w:t>
            </w:r>
            <w:r w:rsidR="008518CC" w:rsidRPr="009C4854">
              <w:rPr>
                <w:b w:val="0"/>
              </w:rPr>
              <w:t>.</w:t>
            </w:r>
            <w:r w:rsidRPr="009C4854">
              <w:rPr>
                <w:b w:val="0"/>
              </w:rPr>
              <w:t>, Vaccinators)</w:t>
            </w:r>
            <w:r w:rsidR="00CA576F">
              <w:rPr>
                <w:b w:val="0"/>
              </w:rPr>
              <w:t xml:space="preserve"> are developed</w:t>
            </w:r>
            <w:r w:rsidR="00B25974">
              <w:rPr>
                <w:b w:val="0"/>
              </w:rPr>
              <w:t>; and</w:t>
            </w:r>
          </w:p>
          <w:p w14:paraId="4255CDCD" w14:textId="77777777" w:rsidR="00B25974" w:rsidRPr="00B25974" w:rsidRDefault="00B25974" w:rsidP="00FC0C10">
            <w:pPr>
              <w:pStyle w:val="ListParagraph"/>
              <w:keepLines/>
              <w:spacing w:before="240" w:after="240"/>
              <w:rPr>
                <w:b w:val="0"/>
              </w:rPr>
            </w:pPr>
          </w:p>
          <w:p w14:paraId="12D0B34D" w14:textId="35C5C218" w:rsidR="00A513A6" w:rsidRPr="00CA576F" w:rsidRDefault="00CA576F" w:rsidP="00361991">
            <w:pPr>
              <w:pStyle w:val="ListParagraph"/>
              <w:keepLines/>
              <w:numPr>
                <w:ilvl w:val="0"/>
                <w:numId w:val="19"/>
              </w:numPr>
              <w:spacing w:before="240" w:after="240"/>
              <w:rPr>
                <w:b w:val="0"/>
              </w:rPr>
            </w:pPr>
            <w:r>
              <w:rPr>
                <w:b w:val="0"/>
              </w:rPr>
              <w:t xml:space="preserve">it </w:t>
            </w:r>
            <w:r w:rsidR="00B25974">
              <w:rPr>
                <w:b w:val="0"/>
              </w:rPr>
              <w:t>appropriately reflects the personal information being collected and stored on the CVIP platform</w:t>
            </w:r>
            <w:r w:rsidR="00516301">
              <w:rPr>
                <w:b w:val="0"/>
              </w:rPr>
              <w:t xml:space="preserve"> (including when information will be deleted)</w:t>
            </w:r>
            <w:r w:rsidR="00B25974">
              <w:rPr>
                <w:b w:val="0"/>
              </w:rPr>
              <w:t>, and all proposed uses and disclosures of that personal information</w:t>
            </w:r>
            <w:r w:rsidR="00A513A6" w:rsidRPr="009C4854">
              <w:rPr>
                <w:b w:val="0"/>
              </w:rPr>
              <w:t>.</w:t>
            </w:r>
          </w:p>
          <w:p w14:paraId="4FABA186" w14:textId="5C7B9F5E" w:rsidR="00F83AA4" w:rsidRPr="009C4854" w:rsidRDefault="00F83AA4" w:rsidP="00FC0C10">
            <w:pPr>
              <w:keepLines/>
              <w:spacing w:before="240" w:after="240"/>
              <w:rPr>
                <w:b w:val="0"/>
              </w:rPr>
            </w:pPr>
            <w:r w:rsidRPr="009C4854">
              <w:rPr>
                <w:b w:val="0"/>
              </w:rPr>
              <w:t xml:space="preserve">We also </w:t>
            </w:r>
            <w:r w:rsidRPr="00D835F0">
              <w:rPr>
                <w:bCs w:val="0"/>
              </w:rPr>
              <w:t>recommend</w:t>
            </w:r>
            <w:r w:rsidRPr="009C4854">
              <w:rPr>
                <w:b w:val="0"/>
              </w:rPr>
              <w:t xml:space="preserve"> that the Privacy Notice for the RYI solution:</w:t>
            </w:r>
          </w:p>
          <w:p w14:paraId="06606B86" w14:textId="4A20B742" w:rsidR="00F83AA4" w:rsidRPr="009C4854" w:rsidRDefault="00F83AA4" w:rsidP="00361991">
            <w:pPr>
              <w:pStyle w:val="ListParagraph"/>
              <w:keepLines/>
              <w:numPr>
                <w:ilvl w:val="0"/>
                <w:numId w:val="19"/>
              </w:numPr>
              <w:spacing w:before="240" w:after="240"/>
              <w:rPr>
                <w:b w:val="0"/>
              </w:rPr>
            </w:pPr>
            <w:r w:rsidRPr="009C4854">
              <w:rPr>
                <w:b w:val="0"/>
              </w:rPr>
              <w:t>be updated to reflect Health’s current understanding that only de-identified information would be provided to States and Territories, and how those entities would be permitted to use that information; and</w:t>
            </w:r>
          </w:p>
          <w:p w14:paraId="3C099EFD" w14:textId="77777777" w:rsidR="00F83AA4" w:rsidRPr="009C4854" w:rsidRDefault="00F83AA4" w:rsidP="00FC0C10">
            <w:pPr>
              <w:pStyle w:val="ListParagraph"/>
              <w:keepLines/>
              <w:spacing w:before="240" w:after="240"/>
              <w:rPr>
                <w:b w:val="0"/>
              </w:rPr>
            </w:pPr>
          </w:p>
          <w:p w14:paraId="5825294C" w14:textId="182897BF" w:rsidR="00F83AA4" w:rsidRPr="009C4854" w:rsidRDefault="00F83AA4" w:rsidP="00361991">
            <w:pPr>
              <w:pStyle w:val="ListParagraph"/>
              <w:keepLines/>
              <w:numPr>
                <w:ilvl w:val="0"/>
                <w:numId w:val="19"/>
              </w:numPr>
              <w:spacing w:before="240" w:after="240"/>
              <w:rPr>
                <w:b w:val="0"/>
              </w:rPr>
            </w:pPr>
            <w:r w:rsidRPr="009C4854">
              <w:rPr>
                <w:b w:val="0"/>
              </w:rPr>
              <w:t xml:space="preserve">could perhaps be updated to make it clear that the individual may provide a pseudonym or ‘fake name’, to enhance compliance with APP 2 (although </w:t>
            </w:r>
            <w:r w:rsidR="00D75A42" w:rsidRPr="009C4854">
              <w:rPr>
                <w:b w:val="0"/>
              </w:rPr>
              <w:t xml:space="preserve">we </w:t>
            </w:r>
            <w:r w:rsidRPr="009C4854">
              <w:rPr>
                <w:b w:val="0"/>
              </w:rPr>
              <w:t>do not consider this to be critical).</w:t>
            </w:r>
          </w:p>
          <w:p w14:paraId="4A643733" w14:textId="0D9DB098" w:rsidR="009C4854" w:rsidRPr="009C4854" w:rsidRDefault="00F83AA4" w:rsidP="00FC0C10">
            <w:pPr>
              <w:keepLines/>
              <w:spacing w:before="240" w:after="240"/>
              <w:rPr>
                <w:b w:val="0"/>
              </w:rPr>
            </w:pPr>
            <w:r w:rsidRPr="009C4854">
              <w:rPr>
                <w:b w:val="0"/>
              </w:rPr>
              <w:t xml:space="preserve">In relation to the </w:t>
            </w:r>
            <w:r w:rsidR="00A860CC" w:rsidRPr="009C4854">
              <w:rPr>
                <w:b w:val="0"/>
              </w:rPr>
              <w:t>BP</w:t>
            </w:r>
            <w:r w:rsidRPr="009C4854">
              <w:rPr>
                <w:b w:val="0"/>
              </w:rPr>
              <w:t xml:space="preserve">, we </w:t>
            </w:r>
            <w:r w:rsidRPr="00D835F0">
              <w:rPr>
                <w:bCs w:val="0"/>
              </w:rPr>
              <w:t>recommend</w:t>
            </w:r>
            <w:r w:rsidRPr="009C4854">
              <w:rPr>
                <w:b w:val="0"/>
              </w:rPr>
              <w:t xml:space="preserve"> that Health consider</w:t>
            </w:r>
            <w:r w:rsidR="009C4854" w:rsidRPr="009C4854">
              <w:rPr>
                <w:b w:val="0"/>
              </w:rPr>
              <w:t>:</w:t>
            </w:r>
          </w:p>
          <w:p w14:paraId="6CAB3205" w14:textId="758C69B8" w:rsidR="009C4854" w:rsidRPr="009C4854" w:rsidRDefault="0030520B" w:rsidP="00361991">
            <w:pPr>
              <w:pStyle w:val="ListParagraph"/>
              <w:keepLines/>
              <w:numPr>
                <w:ilvl w:val="0"/>
                <w:numId w:val="21"/>
              </w:numPr>
              <w:spacing w:before="240" w:after="240"/>
              <w:rPr>
                <w:b w:val="0"/>
              </w:rPr>
            </w:pPr>
            <w:r w:rsidRPr="009C4854">
              <w:rPr>
                <w:b w:val="0"/>
              </w:rPr>
              <w:t>the most appropriate way to communicate to Patients</w:t>
            </w:r>
            <w:r w:rsidR="00891A07" w:rsidRPr="009C4854">
              <w:rPr>
                <w:b w:val="0"/>
              </w:rPr>
              <w:t xml:space="preserve"> accurate and complete</w:t>
            </w:r>
            <w:r w:rsidRPr="009C4854">
              <w:rPr>
                <w:b w:val="0"/>
              </w:rPr>
              <w:t xml:space="preserve"> information about how their personal information will be handled by Health and </w:t>
            </w:r>
            <w:r w:rsidR="00CF59AA" w:rsidRPr="009C4854">
              <w:rPr>
                <w:b w:val="0"/>
              </w:rPr>
              <w:t xml:space="preserve">by </w:t>
            </w:r>
            <w:r w:rsidRPr="009C4854">
              <w:rPr>
                <w:b w:val="0"/>
              </w:rPr>
              <w:t xml:space="preserve">HealthEngine in connection with the BP, taking into account the need to provide Patients with useful and consistent information whilst considering the risks of </w:t>
            </w:r>
            <w:r w:rsidR="00CF59AA" w:rsidRPr="009C4854">
              <w:rPr>
                <w:b w:val="0"/>
              </w:rPr>
              <w:t xml:space="preserve">Patients </w:t>
            </w:r>
            <w:r w:rsidRPr="009C4854">
              <w:rPr>
                <w:b w:val="0"/>
              </w:rPr>
              <w:t>experiencing ‘information overload’</w:t>
            </w:r>
            <w:r w:rsidR="009C4854">
              <w:rPr>
                <w:b w:val="0"/>
              </w:rPr>
              <w:t>; and</w:t>
            </w:r>
            <w:r w:rsidR="009C4854">
              <w:rPr>
                <w:b w:val="0"/>
              </w:rPr>
              <w:br/>
            </w:r>
          </w:p>
          <w:p w14:paraId="3F61FCBB" w14:textId="5BCC5E49" w:rsidR="00B83A6B" w:rsidRPr="009C4854" w:rsidRDefault="009C4854" w:rsidP="00361991">
            <w:pPr>
              <w:pStyle w:val="ListParagraph"/>
              <w:keepLines/>
              <w:numPr>
                <w:ilvl w:val="0"/>
                <w:numId w:val="21"/>
              </w:numPr>
              <w:spacing w:before="240" w:after="240"/>
              <w:rPr>
                <w:b w:val="0"/>
              </w:rPr>
            </w:pPr>
            <w:r>
              <w:rPr>
                <w:b w:val="0"/>
              </w:rPr>
              <w:t xml:space="preserve">some minor adjustments to the HealthEngine BP Privacy Policy to better reflect the method of collection described in this PIA Update report and consistency with the contractual </w:t>
            </w:r>
            <w:r w:rsidR="00225222">
              <w:rPr>
                <w:b w:val="0"/>
              </w:rPr>
              <w:t>mechanisms for deletion in the HealthEngine Contract.</w:t>
            </w:r>
          </w:p>
        </w:tc>
      </w:tr>
    </w:tbl>
    <w:p w14:paraId="2334E888" w14:textId="77777777" w:rsidR="0088085C" w:rsidRPr="00923F8D" w:rsidRDefault="0088085C" w:rsidP="00EE6542"/>
    <w:tbl>
      <w:tblPr>
        <w:tblStyle w:val="GridTable2"/>
        <w:tblW w:w="9185" w:type="dxa"/>
        <w:tblInd w:w="-113" w:type="dxa"/>
        <w:tblLook w:val="04A0" w:firstRow="1" w:lastRow="0" w:firstColumn="1" w:lastColumn="0" w:noHBand="0" w:noVBand="1"/>
      </w:tblPr>
      <w:tblGrid>
        <w:gridCol w:w="9185"/>
      </w:tblGrid>
      <w:tr w:rsidR="0088085C" w:rsidRPr="00923F8D" w14:paraId="2B8155D3" w14:textId="77777777" w:rsidTr="00851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none" w:sz="0" w:space="0" w:color="auto"/>
            </w:tcBorders>
            <w:shd w:val="clear" w:color="auto" w:fill="770027" w:themeFill="accent3" w:themeFillShade="BF"/>
          </w:tcPr>
          <w:p w14:paraId="3FC96054" w14:textId="0214CBD1" w:rsidR="0088085C" w:rsidRPr="00923F8D" w:rsidRDefault="0088085C" w:rsidP="00CF59AA">
            <w:pPr>
              <w:pStyle w:val="ClauseLevel1"/>
            </w:pPr>
            <w:r w:rsidRPr="00923F8D">
              <w:br w:type="page"/>
            </w:r>
            <w:bookmarkStart w:id="39" w:name="_Ref67121147"/>
            <w:bookmarkStart w:id="40" w:name="_Ref67391413"/>
            <w:r w:rsidR="00B02A06" w:rsidRPr="00923F8D">
              <w:t>Contractual arrangements with third party entities</w:t>
            </w:r>
            <w:bookmarkEnd w:id="39"/>
            <w:bookmarkEnd w:id="40"/>
          </w:p>
        </w:tc>
      </w:tr>
      <w:tr w:rsidR="0088085C" w:rsidRPr="00923F8D" w14:paraId="23A90558" w14:textId="77777777" w:rsidTr="0085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shd w:val="clear" w:color="auto" w:fill="F2F2F2" w:themeFill="background1" w:themeFillShade="F2"/>
          </w:tcPr>
          <w:p w14:paraId="6AE0475C" w14:textId="77777777" w:rsidR="0088085C" w:rsidRPr="00923F8D" w:rsidRDefault="0088085C" w:rsidP="00CF59AA">
            <w:pPr>
              <w:keepNext/>
              <w:spacing w:before="240" w:after="240"/>
            </w:pPr>
            <w:r w:rsidRPr="00923F8D">
              <w:rPr>
                <w:b w:val="0"/>
                <w:bCs w:val="0"/>
              </w:rPr>
              <w:t xml:space="preserve">We </w:t>
            </w:r>
            <w:r w:rsidRPr="00923F8D">
              <w:t>recommend</w:t>
            </w:r>
            <w:r w:rsidRPr="00923F8D">
              <w:rPr>
                <w:b w:val="0"/>
                <w:bCs w:val="0"/>
              </w:rPr>
              <w:t xml:space="preserve"> that </w:t>
            </w:r>
            <w:r w:rsidR="00B02A06" w:rsidRPr="00923F8D">
              <w:rPr>
                <w:b w:val="0"/>
                <w:bCs w:val="0"/>
              </w:rPr>
              <w:t>Health ensure (including through seeking assurance from its legal adviser, as appropriate) that the robust general privacy and security obligations in its contractual arrangements with the Data Partner, and with other third parties involved in accessing or otherwise handling personal information in Phase 1b, continue to remain suitable.</w:t>
            </w:r>
          </w:p>
          <w:p w14:paraId="391E7F32" w14:textId="56BC0A29" w:rsidR="00D742B5" w:rsidRPr="00923F8D" w:rsidRDefault="00D742B5" w:rsidP="00CF59AA">
            <w:pPr>
              <w:keepNext/>
              <w:spacing w:before="240" w:after="240"/>
            </w:pPr>
            <w:r w:rsidRPr="00923F8D">
              <w:rPr>
                <w:b w:val="0"/>
                <w:bCs w:val="0"/>
              </w:rPr>
              <w:t xml:space="preserve">We also </w:t>
            </w:r>
            <w:r w:rsidRPr="00923F8D">
              <w:t>recommend</w:t>
            </w:r>
            <w:r w:rsidRPr="00923F8D">
              <w:rPr>
                <w:b w:val="0"/>
                <w:bCs w:val="0"/>
              </w:rPr>
              <w:t xml:space="preserve"> that Health consider supplementing already robust privacy and security protections in the HealthEngine Contract, by making amendments as necessary or appropriate to clarify:</w:t>
            </w:r>
          </w:p>
          <w:p w14:paraId="620274DB" w14:textId="1542C0CF" w:rsidR="00D742B5" w:rsidRPr="00923F8D" w:rsidRDefault="00D742B5" w:rsidP="00361991">
            <w:pPr>
              <w:pStyle w:val="ListParagraph"/>
              <w:keepNext/>
              <w:numPr>
                <w:ilvl w:val="0"/>
                <w:numId w:val="19"/>
              </w:numPr>
              <w:spacing w:before="240" w:after="240"/>
              <w:rPr>
                <w:b w:val="0"/>
                <w:bCs w:val="0"/>
              </w:rPr>
            </w:pPr>
            <w:r w:rsidRPr="00923F8D">
              <w:rPr>
                <w:b w:val="0"/>
                <w:bCs w:val="0"/>
              </w:rPr>
              <w:t xml:space="preserve">that HealthEngine must </w:t>
            </w:r>
            <w:r w:rsidR="00B14BAA" w:rsidRPr="00923F8D">
              <w:rPr>
                <w:b w:val="0"/>
                <w:bCs w:val="0"/>
              </w:rPr>
              <w:t xml:space="preserve">hold </w:t>
            </w:r>
            <w:r w:rsidRPr="00923F8D">
              <w:rPr>
                <w:b w:val="0"/>
                <w:bCs w:val="0"/>
              </w:rPr>
              <w:t xml:space="preserve">any information collected in connection with the </w:t>
            </w:r>
            <w:r w:rsidR="009F2874" w:rsidRPr="00923F8D">
              <w:rPr>
                <w:b w:val="0"/>
                <w:bCs w:val="0"/>
              </w:rPr>
              <w:t>BP</w:t>
            </w:r>
            <w:r w:rsidRPr="00923F8D">
              <w:rPr>
                <w:b w:val="0"/>
                <w:bCs w:val="0"/>
              </w:rPr>
              <w:t xml:space="preserve"> separately from any other information it collects as part of its BAU practices (such as through the usual online booking services it provides to other health professionals); and</w:t>
            </w:r>
            <w:r w:rsidRPr="00923F8D">
              <w:rPr>
                <w:b w:val="0"/>
                <w:bCs w:val="0"/>
              </w:rPr>
              <w:br/>
            </w:r>
          </w:p>
          <w:p w14:paraId="65289B0A" w14:textId="7B395021" w:rsidR="00D04D9E" w:rsidRPr="00D04D9E" w:rsidRDefault="00D742B5" w:rsidP="00361991">
            <w:pPr>
              <w:pStyle w:val="ListParagraph"/>
              <w:keepNext/>
              <w:numPr>
                <w:ilvl w:val="0"/>
                <w:numId w:val="19"/>
              </w:numPr>
              <w:spacing w:before="240" w:after="240"/>
              <w:rPr>
                <w:b w:val="0"/>
                <w:bCs w:val="0"/>
              </w:rPr>
            </w:pPr>
            <w:r w:rsidRPr="00923F8D">
              <w:rPr>
                <w:b w:val="0"/>
                <w:bCs w:val="0"/>
              </w:rPr>
              <w:t xml:space="preserve">whether or not the </w:t>
            </w:r>
            <w:r w:rsidR="004422D5">
              <w:rPr>
                <w:b w:val="0"/>
                <w:bCs w:val="0"/>
              </w:rPr>
              <w:t xml:space="preserve">contractual obligations (including </w:t>
            </w:r>
            <w:r w:rsidR="007E5A67">
              <w:rPr>
                <w:b w:val="0"/>
                <w:bCs w:val="0"/>
              </w:rPr>
              <w:t xml:space="preserve">the </w:t>
            </w:r>
            <w:r w:rsidR="004422D5">
              <w:rPr>
                <w:b w:val="0"/>
                <w:bCs w:val="0"/>
              </w:rPr>
              <w:t>protections</w:t>
            </w:r>
            <w:r w:rsidR="007E5A67">
              <w:rPr>
                <w:b w:val="0"/>
                <w:bCs w:val="0"/>
              </w:rPr>
              <w:t xml:space="preserve"> in relation to privacy and security</w:t>
            </w:r>
            <w:r w:rsidR="004422D5">
              <w:rPr>
                <w:b w:val="0"/>
                <w:bCs w:val="0"/>
              </w:rPr>
              <w:t xml:space="preserve">) sufficiently apply to </w:t>
            </w:r>
            <w:r w:rsidRPr="00923F8D">
              <w:rPr>
                <w:b w:val="0"/>
                <w:bCs w:val="0"/>
              </w:rPr>
              <w:t xml:space="preserve">information collected by HealthEngine in connection with the </w:t>
            </w:r>
            <w:r w:rsidR="009F2874" w:rsidRPr="00923F8D">
              <w:rPr>
                <w:b w:val="0"/>
                <w:bCs w:val="0"/>
              </w:rPr>
              <w:t>BP</w:t>
            </w:r>
            <w:r w:rsidR="00D04D9E">
              <w:rPr>
                <w:b w:val="0"/>
                <w:bCs w:val="0"/>
              </w:rPr>
              <w:t>; and</w:t>
            </w:r>
            <w:r w:rsidR="00D04D9E">
              <w:rPr>
                <w:b w:val="0"/>
                <w:bCs w:val="0"/>
              </w:rPr>
              <w:br/>
            </w:r>
          </w:p>
          <w:p w14:paraId="1349F1A5" w14:textId="09390A6F" w:rsidR="00D742B5" w:rsidRPr="00923F8D" w:rsidRDefault="00D04D9E" w:rsidP="00361991">
            <w:pPr>
              <w:pStyle w:val="ListParagraph"/>
              <w:keepNext/>
              <w:numPr>
                <w:ilvl w:val="0"/>
                <w:numId w:val="19"/>
              </w:numPr>
              <w:spacing w:before="240" w:after="240"/>
              <w:rPr>
                <w:b w:val="0"/>
                <w:bCs w:val="0"/>
              </w:rPr>
            </w:pPr>
            <w:r>
              <w:rPr>
                <w:b w:val="0"/>
                <w:bCs w:val="0"/>
              </w:rPr>
              <w:t>the points at which HealthEngine is required to delete or destroy information collected through the BP (or return it to Health)</w:t>
            </w:r>
            <w:r w:rsidR="00D742B5" w:rsidRPr="00923F8D">
              <w:rPr>
                <w:b w:val="0"/>
                <w:bCs w:val="0"/>
              </w:rPr>
              <w:t>.</w:t>
            </w:r>
          </w:p>
          <w:p w14:paraId="1BC65B4B" w14:textId="16C7F2A1" w:rsidR="00D742B5" w:rsidRPr="00923F8D" w:rsidRDefault="00D742B5" w:rsidP="00CF59AA">
            <w:pPr>
              <w:keepNext/>
              <w:spacing w:before="240" w:after="240"/>
              <w:rPr>
                <w:b w:val="0"/>
                <w:bCs w:val="0"/>
              </w:rPr>
            </w:pPr>
            <w:r w:rsidRPr="00923F8D">
              <w:rPr>
                <w:b w:val="0"/>
                <w:bCs w:val="0"/>
              </w:rPr>
              <w:t>We also note that it will be important for Health to ensure that it has appropriate monitoring and auditing processes in place, to ensure HealthEngine complies with its strong privacy and security obligations under the HealthEngine Contract.</w:t>
            </w:r>
          </w:p>
        </w:tc>
      </w:tr>
    </w:tbl>
    <w:p w14:paraId="50F8EFED" w14:textId="77777777" w:rsidR="0088085C" w:rsidRPr="00923F8D" w:rsidRDefault="0088085C" w:rsidP="00EE6542"/>
    <w:tbl>
      <w:tblPr>
        <w:tblStyle w:val="GridTable2"/>
        <w:tblW w:w="9185" w:type="dxa"/>
        <w:tblInd w:w="-113" w:type="dxa"/>
        <w:tblLook w:val="04A0" w:firstRow="1" w:lastRow="0" w:firstColumn="1" w:lastColumn="0" w:noHBand="0" w:noVBand="1"/>
      </w:tblPr>
      <w:tblGrid>
        <w:gridCol w:w="9185"/>
      </w:tblGrid>
      <w:tr w:rsidR="0088085C" w:rsidRPr="00923F8D" w14:paraId="58EF9C68" w14:textId="77777777" w:rsidTr="00851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none" w:sz="0" w:space="0" w:color="auto"/>
            </w:tcBorders>
            <w:shd w:val="clear" w:color="auto" w:fill="770027" w:themeFill="accent3" w:themeFillShade="BF"/>
          </w:tcPr>
          <w:p w14:paraId="7919416B" w14:textId="6FD2F273" w:rsidR="0088085C" w:rsidRPr="00923F8D" w:rsidRDefault="0088085C" w:rsidP="00813F84">
            <w:pPr>
              <w:pStyle w:val="ClauseLevel1"/>
            </w:pPr>
            <w:r w:rsidRPr="00923F8D">
              <w:br w:type="page"/>
            </w:r>
            <w:bookmarkStart w:id="41" w:name="_Ref67122323"/>
            <w:r w:rsidR="00A22590" w:rsidRPr="00923F8D">
              <w:t>Transmission of personal information between ICT systems and entities participating in Phase 1b</w:t>
            </w:r>
            <w:bookmarkEnd w:id="41"/>
          </w:p>
        </w:tc>
      </w:tr>
      <w:tr w:rsidR="0088085C" w:rsidRPr="00923F8D" w14:paraId="4D515CA3" w14:textId="77777777" w:rsidTr="0085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shd w:val="clear" w:color="auto" w:fill="F2F2F2" w:themeFill="background1" w:themeFillShade="F2"/>
          </w:tcPr>
          <w:p w14:paraId="76405B1E" w14:textId="4C8BCDC1" w:rsidR="00A22590" w:rsidRPr="00923F8D" w:rsidRDefault="0088085C" w:rsidP="008518CC">
            <w:pPr>
              <w:keepNext/>
              <w:spacing w:before="240" w:after="240"/>
            </w:pPr>
            <w:r w:rsidRPr="00923F8D">
              <w:rPr>
                <w:b w:val="0"/>
                <w:bCs w:val="0"/>
              </w:rPr>
              <w:t xml:space="preserve">We </w:t>
            </w:r>
            <w:r w:rsidRPr="00923F8D">
              <w:t>recommend</w:t>
            </w:r>
            <w:r w:rsidRPr="00923F8D">
              <w:rPr>
                <w:b w:val="0"/>
                <w:bCs w:val="0"/>
              </w:rPr>
              <w:t xml:space="preserve"> that </w:t>
            </w:r>
            <w:r w:rsidR="00A22590" w:rsidRPr="00923F8D">
              <w:rPr>
                <w:b w:val="0"/>
                <w:bCs w:val="0"/>
              </w:rPr>
              <w:t xml:space="preserve">Health take steps to ensure, including </w:t>
            </w:r>
            <w:r w:rsidR="008518CC" w:rsidRPr="00923F8D">
              <w:rPr>
                <w:b w:val="0"/>
                <w:bCs w:val="0"/>
              </w:rPr>
              <w:t xml:space="preserve">by </w:t>
            </w:r>
            <w:r w:rsidR="00A22590" w:rsidRPr="00923F8D">
              <w:rPr>
                <w:b w:val="0"/>
                <w:bCs w:val="0"/>
              </w:rPr>
              <w:t>undertaking appropriate testing, that when personal information is transferred between ICT systems or components, or otherwise between different entities participating in Phase 1b:</w:t>
            </w:r>
          </w:p>
          <w:p w14:paraId="627AB1FD" w14:textId="59760284" w:rsidR="00A22590" w:rsidRPr="00923F8D" w:rsidRDefault="00A22590" w:rsidP="00361991">
            <w:pPr>
              <w:pStyle w:val="ListParagraph"/>
              <w:keepLines/>
              <w:numPr>
                <w:ilvl w:val="0"/>
                <w:numId w:val="19"/>
              </w:numPr>
              <w:spacing w:before="240" w:after="240"/>
            </w:pPr>
            <w:r w:rsidRPr="00923F8D">
              <w:rPr>
                <w:b w:val="0"/>
                <w:bCs w:val="0"/>
              </w:rPr>
              <w:t>the information is appropriately protected from misuse, interference and loss, and from unauthorised access, modification or disclosure (this will assist Health to comply with its obligations under APP 11); and</w:t>
            </w:r>
            <w:r w:rsidRPr="00923F8D">
              <w:rPr>
                <w:b w:val="0"/>
                <w:bCs w:val="0"/>
              </w:rPr>
              <w:br/>
            </w:r>
          </w:p>
          <w:p w14:paraId="72549F2C" w14:textId="04ACC9BC" w:rsidR="008518CC" w:rsidRPr="003A1AD1" w:rsidRDefault="00A22590" w:rsidP="00361991">
            <w:pPr>
              <w:pStyle w:val="ListParagraph"/>
              <w:numPr>
                <w:ilvl w:val="0"/>
                <w:numId w:val="19"/>
              </w:numPr>
              <w:spacing w:before="240" w:after="240"/>
              <w:rPr>
                <w:b w:val="0"/>
                <w:bCs w:val="0"/>
              </w:rPr>
            </w:pPr>
            <w:r w:rsidRPr="00923F8D">
              <w:rPr>
                <w:b w:val="0"/>
                <w:bCs w:val="0"/>
              </w:rPr>
              <w:t>the quality of information transferred is not reduced during the transmission</w:t>
            </w:r>
            <w:r w:rsidR="005336B5" w:rsidRPr="00923F8D">
              <w:rPr>
                <w:b w:val="0"/>
                <w:bCs w:val="0"/>
              </w:rPr>
              <w:t xml:space="preserve">, </w:t>
            </w:r>
            <w:r w:rsidR="00D835F0">
              <w:rPr>
                <w:b w:val="0"/>
                <w:bCs w:val="0"/>
              </w:rPr>
              <w:t xml:space="preserve">for example </w:t>
            </w:r>
            <w:r w:rsidRPr="00923F8D">
              <w:rPr>
                <w:b w:val="0"/>
                <w:bCs w:val="0"/>
              </w:rPr>
              <w:t>through unintentional changes or omissions</w:t>
            </w:r>
            <w:r w:rsidR="008518CC" w:rsidRPr="00923F8D">
              <w:rPr>
                <w:b w:val="0"/>
                <w:bCs w:val="0"/>
              </w:rPr>
              <w:t xml:space="preserve"> (this will assist Health to comply with its obligations under APP 10)</w:t>
            </w:r>
            <w:r w:rsidRPr="00923F8D">
              <w:rPr>
                <w:b w:val="0"/>
                <w:bCs w:val="0"/>
              </w:rPr>
              <w:t xml:space="preserve">. </w:t>
            </w:r>
          </w:p>
          <w:p w14:paraId="7B502967" w14:textId="31794F38" w:rsidR="003A1AD1" w:rsidRPr="003A1AD1" w:rsidRDefault="003A1AD1" w:rsidP="003A1AD1">
            <w:pPr>
              <w:spacing w:before="240" w:after="240"/>
              <w:rPr>
                <w:b w:val="0"/>
                <w:bCs w:val="0"/>
              </w:rPr>
            </w:pPr>
            <w:r>
              <w:rPr>
                <w:b w:val="0"/>
                <w:bCs w:val="0"/>
              </w:rPr>
              <w:t>In particular, w</w:t>
            </w:r>
            <w:r w:rsidRPr="003A1AD1">
              <w:rPr>
                <w:b w:val="0"/>
                <w:bCs w:val="0"/>
              </w:rPr>
              <w:t xml:space="preserve">e </w:t>
            </w:r>
            <w:r w:rsidRPr="003A1AD1">
              <w:t>recommend</w:t>
            </w:r>
            <w:r>
              <w:rPr>
                <w:b w:val="0"/>
                <w:bCs w:val="0"/>
              </w:rPr>
              <w:t xml:space="preserve"> that the temporary arrangements established for the transfer of information (which includes personal information) from the CVAS to the Logistics and Distribution Partners be re</w:t>
            </w:r>
            <w:r w:rsidR="008932AE">
              <w:rPr>
                <w:b w:val="0"/>
                <w:bCs w:val="0"/>
              </w:rPr>
              <w:t>-</w:t>
            </w:r>
            <w:r>
              <w:rPr>
                <w:b w:val="0"/>
                <w:bCs w:val="0"/>
              </w:rPr>
              <w:t>examined as soon as possible, to reduce the enhanced potential for loss or unauthorised access.</w:t>
            </w:r>
          </w:p>
        </w:tc>
      </w:tr>
    </w:tbl>
    <w:p w14:paraId="6B3E62C1" w14:textId="77777777" w:rsidR="0088085C" w:rsidRPr="00923F8D" w:rsidRDefault="0088085C" w:rsidP="00EE6542"/>
    <w:tbl>
      <w:tblPr>
        <w:tblStyle w:val="GridTable2"/>
        <w:tblW w:w="9185" w:type="dxa"/>
        <w:tblInd w:w="-113" w:type="dxa"/>
        <w:tblLook w:val="04A0" w:firstRow="1" w:lastRow="0" w:firstColumn="1" w:lastColumn="0" w:noHBand="0" w:noVBand="1"/>
      </w:tblPr>
      <w:tblGrid>
        <w:gridCol w:w="9185"/>
      </w:tblGrid>
      <w:tr w:rsidR="0088085C" w:rsidRPr="00923F8D" w14:paraId="0FF90279" w14:textId="77777777" w:rsidTr="008518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none" w:sz="0" w:space="0" w:color="auto"/>
            </w:tcBorders>
            <w:shd w:val="clear" w:color="auto" w:fill="770027" w:themeFill="accent3" w:themeFillShade="BF"/>
          </w:tcPr>
          <w:p w14:paraId="535F742F" w14:textId="1FC78213" w:rsidR="0088085C" w:rsidRPr="00923F8D" w:rsidRDefault="0088085C" w:rsidP="00813F84">
            <w:pPr>
              <w:pStyle w:val="ClauseLevel1"/>
            </w:pPr>
            <w:r w:rsidRPr="00923F8D">
              <w:br w:type="page"/>
            </w:r>
            <w:bookmarkStart w:id="42" w:name="_Ref67132533"/>
            <w:bookmarkStart w:id="43" w:name="_Ref67320988"/>
            <w:r w:rsidR="00B83A6B" w:rsidRPr="00923F8D">
              <w:t xml:space="preserve">Consider further development of </w:t>
            </w:r>
            <w:r w:rsidR="009B5512" w:rsidRPr="00923F8D">
              <w:t xml:space="preserve">wording on the </w:t>
            </w:r>
            <w:r w:rsidR="00B83A6B" w:rsidRPr="00923F8D">
              <w:t>RYI solution</w:t>
            </w:r>
            <w:bookmarkEnd w:id="42"/>
            <w:bookmarkEnd w:id="43"/>
            <w:r w:rsidR="009B5512" w:rsidRPr="00923F8D">
              <w:t xml:space="preserve"> webpage</w:t>
            </w:r>
          </w:p>
        </w:tc>
      </w:tr>
      <w:tr w:rsidR="0088085C" w:rsidRPr="00923F8D" w14:paraId="68DFBC00" w14:textId="77777777" w:rsidTr="008518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shd w:val="clear" w:color="auto" w:fill="F2F2F2" w:themeFill="background1" w:themeFillShade="F2"/>
          </w:tcPr>
          <w:p w14:paraId="031E05FA" w14:textId="16558F7D" w:rsidR="00B83A6B" w:rsidRPr="00923F8D" w:rsidRDefault="0088085C" w:rsidP="00B83A6B">
            <w:pPr>
              <w:spacing w:before="240" w:after="240"/>
              <w:rPr>
                <w:b w:val="0"/>
                <w:bCs w:val="0"/>
              </w:rPr>
            </w:pPr>
            <w:r w:rsidRPr="00923F8D">
              <w:rPr>
                <w:b w:val="0"/>
                <w:bCs w:val="0"/>
              </w:rPr>
              <w:t xml:space="preserve">We </w:t>
            </w:r>
            <w:r w:rsidRPr="00923F8D">
              <w:t>recommend</w:t>
            </w:r>
            <w:r w:rsidRPr="00923F8D">
              <w:rPr>
                <w:b w:val="0"/>
                <w:bCs w:val="0"/>
              </w:rPr>
              <w:t xml:space="preserve"> that </w:t>
            </w:r>
            <w:r w:rsidR="00B83A6B" w:rsidRPr="00923F8D">
              <w:rPr>
                <w:b w:val="0"/>
                <w:bCs w:val="0"/>
              </w:rPr>
              <w:t xml:space="preserve">Health consider whether there is potential to further improve the RYI solution at a </w:t>
            </w:r>
            <w:r w:rsidR="0075369B" w:rsidRPr="00923F8D">
              <w:rPr>
                <w:b w:val="0"/>
                <w:bCs w:val="0"/>
              </w:rPr>
              <w:t>future</w:t>
            </w:r>
            <w:r w:rsidR="00B83A6B" w:rsidRPr="00923F8D">
              <w:rPr>
                <w:b w:val="0"/>
                <w:bCs w:val="0"/>
              </w:rPr>
              <w:t xml:space="preserve"> time. For example, Health could consider</w:t>
            </w:r>
            <w:r w:rsidR="0075369B" w:rsidRPr="00923F8D">
              <w:rPr>
                <w:b w:val="0"/>
                <w:bCs w:val="0"/>
              </w:rPr>
              <w:t xml:space="preserve"> including on the RYI solution webpage</w:t>
            </w:r>
            <w:r w:rsidR="00B83A6B" w:rsidRPr="00923F8D">
              <w:rPr>
                <w:b w:val="0"/>
                <w:bCs w:val="0"/>
              </w:rPr>
              <w:t>:</w:t>
            </w:r>
          </w:p>
          <w:p w14:paraId="722877C3" w14:textId="60C3E9FD" w:rsidR="00B83A6B" w:rsidRPr="007E5A67" w:rsidRDefault="00B83A6B" w:rsidP="00361991">
            <w:pPr>
              <w:pStyle w:val="ListParagraph"/>
              <w:numPr>
                <w:ilvl w:val="0"/>
                <w:numId w:val="19"/>
              </w:numPr>
              <w:spacing w:before="240" w:after="240"/>
            </w:pPr>
            <w:r w:rsidRPr="00923F8D">
              <w:rPr>
                <w:b w:val="0"/>
                <w:bCs w:val="0"/>
              </w:rPr>
              <w:t>a mechanism or place for a person submitting information on behalf of another person to confirm that they have authority to provide consent on behalf of the relevant individual (e</w:t>
            </w:r>
            <w:r w:rsidR="0075369B" w:rsidRPr="00923F8D">
              <w:rPr>
                <w:b w:val="0"/>
                <w:bCs w:val="0"/>
              </w:rPr>
              <w:t>.</w:t>
            </w:r>
            <w:r w:rsidRPr="00923F8D">
              <w:rPr>
                <w:b w:val="0"/>
                <w:bCs w:val="0"/>
              </w:rPr>
              <w:t>g</w:t>
            </w:r>
            <w:r w:rsidR="0075369B" w:rsidRPr="00923F8D">
              <w:rPr>
                <w:b w:val="0"/>
                <w:bCs w:val="0"/>
              </w:rPr>
              <w:t>.</w:t>
            </w:r>
            <w:r w:rsidRPr="00923F8D">
              <w:rPr>
                <w:b w:val="0"/>
                <w:bCs w:val="0"/>
              </w:rPr>
              <w:t xml:space="preserve"> </w:t>
            </w:r>
            <w:r w:rsidR="004A48C3" w:rsidRPr="00923F8D">
              <w:rPr>
                <w:b w:val="0"/>
                <w:bCs w:val="0"/>
              </w:rPr>
              <w:t xml:space="preserve">by requiring individuals to confirm </w:t>
            </w:r>
            <w:r w:rsidRPr="00923F8D">
              <w:rPr>
                <w:b w:val="0"/>
                <w:bCs w:val="0"/>
              </w:rPr>
              <w:t xml:space="preserve">words to the effect of </w:t>
            </w:r>
            <w:r w:rsidRPr="007E5A67">
              <w:rPr>
                <w:b w:val="0"/>
                <w:bCs w:val="0"/>
                <w:i/>
                <w:iCs/>
              </w:rPr>
              <w:t>‘I acknowledge that I am the legal guardian of, or have consent to provide the information of, the individual identified in the information I have supplied’</w:t>
            </w:r>
            <w:r w:rsidRPr="00923F8D">
              <w:rPr>
                <w:b w:val="0"/>
                <w:bCs w:val="0"/>
              </w:rPr>
              <w:t>); and/or</w:t>
            </w:r>
            <w:r w:rsidRPr="00923F8D">
              <w:rPr>
                <w:b w:val="0"/>
                <w:bCs w:val="0"/>
              </w:rPr>
              <w:br/>
            </w:r>
          </w:p>
          <w:p w14:paraId="4B5FDB3D" w14:textId="5FAD9409" w:rsidR="0088085C" w:rsidRPr="00923F8D" w:rsidRDefault="00B83A6B" w:rsidP="00361991">
            <w:pPr>
              <w:pStyle w:val="ListParagraph"/>
              <w:numPr>
                <w:ilvl w:val="0"/>
                <w:numId w:val="19"/>
              </w:numPr>
              <w:spacing w:before="240" w:after="240"/>
              <w:rPr>
                <w:b w:val="0"/>
                <w:bCs w:val="0"/>
              </w:rPr>
            </w:pPr>
            <w:r w:rsidRPr="00923F8D">
              <w:rPr>
                <w:b w:val="0"/>
                <w:bCs w:val="0"/>
              </w:rPr>
              <w:t>a ‘pop-up’ message beside each field that needs to be completed, which explains why the collection of the information is reasonably necessary.</w:t>
            </w:r>
          </w:p>
          <w:p w14:paraId="6A8B9F2F" w14:textId="57A091D0" w:rsidR="00B83A6B" w:rsidRPr="00923F8D" w:rsidRDefault="0075369B" w:rsidP="00B83A6B">
            <w:pPr>
              <w:spacing w:before="240" w:after="240"/>
            </w:pPr>
            <w:r w:rsidRPr="00923F8D">
              <w:rPr>
                <w:b w:val="0"/>
                <w:bCs w:val="0"/>
              </w:rPr>
              <w:t>We</w:t>
            </w:r>
            <w:r w:rsidR="00B83A6B" w:rsidRPr="00923F8D">
              <w:rPr>
                <w:b w:val="0"/>
                <w:bCs w:val="0"/>
              </w:rPr>
              <w:t xml:space="preserve"> do acknowledge the need for Health to balance the privacy benefits of such developments against the costs of implementation and the risk of ‘information overload’ for users.</w:t>
            </w:r>
          </w:p>
          <w:p w14:paraId="437AFFB6" w14:textId="22B30EBB" w:rsidR="00A76E21" w:rsidRPr="00923F8D" w:rsidRDefault="00A76E21" w:rsidP="00B83A6B">
            <w:pPr>
              <w:spacing w:before="240" w:after="240"/>
              <w:rPr>
                <w:b w:val="0"/>
                <w:bCs w:val="0"/>
              </w:rPr>
            </w:pPr>
            <w:r w:rsidRPr="00923F8D">
              <w:rPr>
                <w:b w:val="0"/>
                <w:bCs w:val="0"/>
              </w:rPr>
              <w:t xml:space="preserve">In addition, we </w:t>
            </w:r>
            <w:r w:rsidRPr="00923F8D">
              <w:t xml:space="preserve">recommend </w:t>
            </w:r>
            <w:r w:rsidRPr="00923F8D">
              <w:rPr>
                <w:b w:val="0"/>
                <w:bCs w:val="0"/>
              </w:rPr>
              <w:t>that:</w:t>
            </w:r>
          </w:p>
          <w:p w14:paraId="5BA0C59B" w14:textId="0B445C17" w:rsidR="00A76E21" w:rsidRPr="00923F8D" w:rsidRDefault="00A76E21" w:rsidP="00361991">
            <w:pPr>
              <w:pStyle w:val="ListParagraph"/>
              <w:numPr>
                <w:ilvl w:val="0"/>
                <w:numId w:val="19"/>
              </w:numPr>
              <w:spacing w:before="240" w:after="240"/>
              <w:rPr>
                <w:b w:val="0"/>
                <w:bCs w:val="0"/>
              </w:rPr>
            </w:pPr>
            <w:r w:rsidRPr="00923F8D">
              <w:rPr>
                <w:b w:val="0"/>
                <w:bCs w:val="0"/>
              </w:rPr>
              <w:t xml:space="preserve">individuals are provided with a mechanism to update or correct their information, and to ‘opt-out’ of receiving a notification if they choose (for example, it may be that the phone line and email address for </w:t>
            </w:r>
            <w:r w:rsidR="0075369B" w:rsidRPr="00923F8D">
              <w:rPr>
                <w:b w:val="0"/>
                <w:bCs w:val="0"/>
              </w:rPr>
              <w:t>Health</w:t>
            </w:r>
            <w:r w:rsidRPr="00923F8D">
              <w:rPr>
                <w:b w:val="0"/>
                <w:bCs w:val="0"/>
              </w:rPr>
              <w:t xml:space="preserve"> privacy enquiries</w:t>
            </w:r>
            <w:r w:rsidR="005336B5" w:rsidRPr="00923F8D">
              <w:rPr>
                <w:b w:val="0"/>
                <w:bCs w:val="0"/>
              </w:rPr>
              <w:t>,</w:t>
            </w:r>
            <w:r w:rsidR="00923F8D">
              <w:rPr>
                <w:b w:val="0"/>
                <w:bCs w:val="0"/>
              </w:rPr>
              <w:t xml:space="preserve"> </w:t>
            </w:r>
            <w:r w:rsidRPr="00923F8D">
              <w:rPr>
                <w:b w:val="0"/>
                <w:bCs w:val="0"/>
              </w:rPr>
              <w:t>as set out in the Privacy Notice</w:t>
            </w:r>
            <w:r w:rsidR="005336B5" w:rsidRPr="00923F8D">
              <w:rPr>
                <w:b w:val="0"/>
                <w:bCs w:val="0"/>
              </w:rPr>
              <w:t>,</w:t>
            </w:r>
            <w:r w:rsidRPr="00923F8D">
              <w:rPr>
                <w:b w:val="0"/>
                <w:bCs w:val="0"/>
              </w:rPr>
              <w:t xml:space="preserve"> could be used); and</w:t>
            </w:r>
            <w:r w:rsidRPr="00923F8D">
              <w:rPr>
                <w:b w:val="0"/>
                <w:bCs w:val="0"/>
              </w:rPr>
              <w:br/>
            </w:r>
          </w:p>
          <w:p w14:paraId="5EE095CD" w14:textId="0D4171AF" w:rsidR="00A76E21" w:rsidRPr="00923F8D" w:rsidRDefault="00A76E21" w:rsidP="00361991">
            <w:pPr>
              <w:pStyle w:val="ListParagraph"/>
              <w:numPr>
                <w:ilvl w:val="0"/>
                <w:numId w:val="19"/>
              </w:numPr>
              <w:spacing w:before="240" w:after="240"/>
              <w:rPr>
                <w:b w:val="0"/>
                <w:bCs w:val="0"/>
              </w:rPr>
            </w:pPr>
            <w:r w:rsidRPr="00923F8D">
              <w:rPr>
                <w:b w:val="0"/>
                <w:bCs w:val="0"/>
              </w:rPr>
              <w:t xml:space="preserve">once those mechanisms are put in place, the Privacy Notice for the RYI solution (and also the wording on the RYI solution webpage) be updated to reflect those mechanisms. </w:t>
            </w:r>
          </w:p>
        </w:tc>
      </w:tr>
    </w:tbl>
    <w:p w14:paraId="25726201" w14:textId="77777777" w:rsidR="0088085C" w:rsidRPr="00923F8D" w:rsidRDefault="0088085C" w:rsidP="00EE6542"/>
    <w:tbl>
      <w:tblPr>
        <w:tblStyle w:val="GridTable2"/>
        <w:tblW w:w="9185" w:type="dxa"/>
        <w:tblInd w:w="-113" w:type="dxa"/>
        <w:tblLook w:val="04A0" w:firstRow="1" w:lastRow="0" w:firstColumn="1" w:lastColumn="0" w:noHBand="0" w:noVBand="1"/>
      </w:tblPr>
      <w:tblGrid>
        <w:gridCol w:w="9185"/>
      </w:tblGrid>
      <w:tr w:rsidR="0088085C" w:rsidRPr="00923F8D" w14:paraId="52FC79D0" w14:textId="77777777" w:rsidTr="00753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none" w:sz="0" w:space="0" w:color="auto"/>
            </w:tcBorders>
            <w:shd w:val="clear" w:color="auto" w:fill="770027" w:themeFill="accent3" w:themeFillShade="BF"/>
          </w:tcPr>
          <w:p w14:paraId="302693AF" w14:textId="597BFA05" w:rsidR="0088085C" w:rsidRPr="00923F8D" w:rsidRDefault="0088085C" w:rsidP="00813F84">
            <w:pPr>
              <w:pStyle w:val="ClauseLevel1"/>
            </w:pPr>
            <w:r w:rsidRPr="00923F8D">
              <w:br w:type="page"/>
            </w:r>
            <w:bookmarkStart w:id="44" w:name="_Ref67134676"/>
            <w:r w:rsidR="000469C8" w:rsidRPr="00923F8D">
              <w:t>Arrangements with the Notification Provider for the RYI solution</w:t>
            </w:r>
            <w:bookmarkEnd w:id="44"/>
          </w:p>
        </w:tc>
      </w:tr>
      <w:tr w:rsidR="0088085C" w:rsidRPr="00923F8D" w14:paraId="59539CF9" w14:textId="77777777" w:rsidTr="00753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shd w:val="clear" w:color="auto" w:fill="F2F2F2" w:themeFill="background1" w:themeFillShade="F2"/>
          </w:tcPr>
          <w:p w14:paraId="3D06E8F5" w14:textId="43CEC8FC" w:rsidR="000469C8" w:rsidRPr="00923F8D" w:rsidRDefault="0088085C" w:rsidP="000469C8">
            <w:pPr>
              <w:spacing w:before="240" w:after="240"/>
              <w:rPr>
                <w:b w:val="0"/>
                <w:bCs w:val="0"/>
              </w:rPr>
            </w:pPr>
            <w:r w:rsidRPr="00923F8D">
              <w:rPr>
                <w:b w:val="0"/>
                <w:bCs w:val="0"/>
              </w:rPr>
              <w:t xml:space="preserve">We </w:t>
            </w:r>
            <w:r w:rsidRPr="00923F8D">
              <w:t>recommend</w:t>
            </w:r>
            <w:r w:rsidRPr="00923F8D">
              <w:rPr>
                <w:b w:val="0"/>
                <w:bCs w:val="0"/>
              </w:rPr>
              <w:t xml:space="preserve"> that</w:t>
            </w:r>
            <w:r w:rsidR="000469C8" w:rsidRPr="00923F8D">
              <w:t xml:space="preserve"> </w:t>
            </w:r>
            <w:r w:rsidR="000469C8" w:rsidRPr="00923F8D">
              <w:rPr>
                <w:b w:val="0"/>
                <w:bCs w:val="0"/>
              </w:rPr>
              <w:t>Health ensure that:</w:t>
            </w:r>
          </w:p>
          <w:p w14:paraId="4D23D938" w14:textId="588DA610" w:rsidR="000469C8" w:rsidRPr="00923F8D" w:rsidRDefault="000469C8" w:rsidP="00361991">
            <w:pPr>
              <w:pStyle w:val="ListParagraph"/>
              <w:numPr>
                <w:ilvl w:val="0"/>
                <w:numId w:val="19"/>
              </w:numPr>
              <w:spacing w:before="240" w:after="240"/>
              <w:rPr>
                <w:b w:val="0"/>
                <w:bCs w:val="0"/>
              </w:rPr>
            </w:pPr>
            <w:r w:rsidRPr="00923F8D">
              <w:rPr>
                <w:b w:val="0"/>
                <w:bCs w:val="0"/>
              </w:rPr>
              <w:t>it selects, or has selected, an appropriate entity to be the Notification Provider, who should be subject to the obligations of an ‘agency’ under the Privacy Act (either in its own right o</w:t>
            </w:r>
            <w:r w:rsidR="00FD12D6" w:rsidRPr="00923F8D">
              <w:rPr>
                <w:b w:val="0"/>
                <w:bCs w:val="0"/>
              </w:rPr>
              <w:t>r</w:t>
            </w:r>
            <w:r w:rsidRPr="00923F8D">
              <w:rPr>
                <w:b w:val="0"/>
                <w:bCs w:val="0"/>
              </w:rPr>
              <w:t xml:space="preserve"> through imposition of appropriate contractual obligations), and who has appropriate security mechanisms in place to protect the collected personal information; and</w:t>
            </w:r>
            <w:r w:rsidRPr="00923F8D">
              <w:rPr>
                <w:b w:val="0"/>
                <w:bCs w:val="0"/>
              </w:rPr>
              <w:br/>
            </w:r>
          </w:p>
          <w:p w14:paraId="3ADA0737" w14:textId="0B540A27" w:rsidR="0088085C" w:rsidRPr="00923F8D" w:rsidRDefault="000469C8" w:rsidP="00361991">
            <w:pPr>
              <w:pStyle w:val="ListParagraph"/>
              <w:numPr>
                <w:ilvl w:val="0"/>
                <w:numId w:val="19"/>
              </w:numPr>
              <w:spacing w:before="240" w:after="240"/>
              <w:rPr>
                <w:b w:val="0"/>
                <w:bCs w:val="0"/>
              </w:rPr>
            </w:pPr>
            <w:r w:rsidRPr="00923F8D">
              <w:rPr>
                <w:b w:val="0"/>
                <w:bCs w:val="0"/>
              </w:rPr>
              <w:t xml:space="preserve">the contractual or other documented arrangements between Health and </w:t>
            </w:r>
            <w:r w:rsidR="0075369B" w:rsidRPr="00923F8D">
              <w:rPr>
                <w:b w:val="0"/>
                <w:bCs w:val="0"/>
              </w:rPr>
              <w:t xml:space="preserve">the </w:t>
            </w:r>
            <w:r w:rsidRPr="00923F8D">
              <w:rPr>
                <w:b w:val="0"/>
                <w:bCs w:val="0"/>
              </w:rPr>
              <w:t xml:space="preserve">Notification Provider contain appropriate obligations in relation to the handling of personal information. The contractual </w:t>
            </w:r>
            <w:r w:rsidR="00EB1F74" w:rsidRPr="00923F8D">
              <w:rPr>
                <w:b w:val="0"/>
                <w:bCs w:val="0"/>
              </w:rPr>
              <w:t xml:space="preserve">or other </w:t>
            </w:r>
            <w:r w:rsidRPr="00923F8D">
              <w:rPr>
                <w:b w:val="0"/>
                <w:bCs w:val="0"/>
              </w:rPr>
              <w:t xml:space="preserve">arrangements should include requirements for the Notification Provider to act as if it is an ‘agency’ for </w:t>
            </w:r>
            <w:r w:rsidR="00D835F0">
              <w:rPr>
                <w:b w:val="0"/>
                <w:bCs w:val="0"/>
              </w:rPr>
              <w:t xml:space="preserve">the </w:t>
            </w:r>
            <w:r w:rsidRPr="00923F8D">
              <w:rPr>
                <w:b w:val="0"/>
                <w:bCs w:val="0"/>
              </w:rPr>
              <w:t>purposes of the Privacy Act (if it is not an APP entity), and must comply with obligations under the Privacy Act. For example, the arrangements could require the Notification Provider to use particular (strong) security arrangements, confirm that</w:t>
            </w:r>
            <w:r w:rsidR="00D835F0">
              <w:rPr>
                <w:b w:val="0"/>
                <w:bCs w:val="0"/>
              </w:rPr>
              <w:t xml:space="preserve"> the</w:t>
            </w:r>
            <w:r w:rsidRPr="00923F8D">
              <w:rPr>
                <w:b w:val="0"/>
                <w:bCs w:val="0"/>
              </w:rPr>
              <w:t xml:space="preserve"> use and disclosure of the information will only be for the purpose provided, </w:t>
            </w:r>
            <w:r w:rsidR="001A618F" w:rsidRPr="00923F8D">
              <w:rPr>
                <w:b w:val="0"/>
                <w:bCs w:val="0"/>
              </w:rPr>
              <w:t xml:space="preserve">confirm </w:t>
            </w:r>
            <w:r w:rsidRPr="00923F8D">
              <w:rPr>
                <w:b w:val="0"/>
                <w:bCs w:val="0"/>
              </w:rPr>
              <w:t xml:space="preserve">that access will be on a need-to-know basis, </w:t>
            </w:r>
            <w:r w:rsidR="001A618F" w:rsidRPr="00923F8D">
              <w:rPr>
                <w:b w:val="0"/>
                <w:bCs w:val="0"/>
              </w:rPr>
              <w:t>and require early</w:t>
            </w:r>
            <w:r w:rsidRPr="00923F8D">
              <w:rPr>
                <w:b w:val="0"/>
                <w:bCs w:val="0"/>
              </w:rPr>
              <w:t xml:space="preserve"> notification of any actual or suspected data breach.</w:t>
            </w:r>
          </w:p>
        </w:tc>
      </w:tr>
    </w:tbl>
    <w:p w14:paraId="32EE2A49" w14:textId="1E4DB459" w:rsidR="0088085C" w:rsidRPr="00923F8D" w:rsidRDefault="0088085C" w:rsidP="00EE6542"/>
    <w:tbl>
      <w:tblPr>
        <w:tblStyle w:val="GridTable2"/>
        <w:tblW w:w="9185" w:type="dxa"/>
        <w:tblInd w:w="-113" w:type="dxa"/>
        <w:tblLook w:val="04A0" w:firstRow="1" w:lastRow="0" w:firstColumn="1" w:lastColumn="0" w:noHBand="0" w:noVBand="1"/>
      </w:tblPr>
      <w:tblGrid>
        <w:gridCol w:w="9185"/>
      </w:tblGrid>
      <w:tr w:rsidR="00F83AA4" w:rsidRPr="00923F8D" w14:paraId="509E3A3A" w14:textId="77777777" w:rsidTr="00F83A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none" w:sz="0" w:space="0" w:color="auto"/>
            </w:tcBorders>
            <w:shd w:val="clear" w:color="auto" w:fill="770027" w:themeFill="accent3" w:themeFillShade="BF"/>
          </w:tcPr>
          <w:p w14:paraId="49AEC3E6" w14:textId="4D288722" w:rsidR="00F83AA4" w:rsidRPr="00923F8D" w:rsidRDefault="00F83AA4" w:rsidP="00FC0C10">
            <w:pPr>
              <w:pStyle w:val="ClauseLevel1"/>
            </w:pPr>
            <w:r w:rsidRPr="00923F8D">
              <w:br w:type="page"/>
            </w:r>
            <w:bookmarkStart w:id="45" w:name="_Ref67138880"/>
            <w:r w:rsidRPr="00923F8D">
              <w:t xml:space="preserve">Consider further development of </w:t>
            </w:r>
            <w:r w:rsidR="00437FE5" w:rsidRPr="00923F8D">
              <w:t xml:space="preserve">information provided to individuals in relation to </w:t>
            </w:r>
            <w:r w:rsidRPr="00923F8D">
              <w:t xml:space="preserve">the </w:t>
            </w:r>
            <w:bookmarkEnd w:id="45"/>
            <w:r w:rsidR="009F2874" w:rsidRPr="00923F8D">
              <w:t>BP</w:t>
            </w:r>
          </w:p>
        </w:tc>
      </w:tr>
      <w:tr w:rsidR="00F83AA4" w:rsidRPr="00923F8D" w14:paraId="0E29BA3F" w14:textId="77777777" w:rsidTr="00F83A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shd w:val="clear" w:color="auto" w:fill="F2F2F2" w:themeFill="background1" w:themeFillShade="F2"/>
          </w:tcPr>
          <w:p w14:paraId="612C9D95" w14:textId="53EB1382" w:rsidR="00F83AA4" w:rsidRPr="00923F8D" w:rsidRDefault="00F83AA4" w:rsidP="00FC0C10">
            <w:pPr>
              <w:keepNext/>
              <w:spacing w:before="240" w:after="240"/>
            </w:pPr>
            <w:r w:rsidRPr="00923F8D">
              <w:rPr>
                <w:b w:val="0"/>
                <w:bCs w:val="0"/>
              </w:rPr>
              <w:t xml:space="preserve">We </w:t>
            </w:r>
            <w:r w:rsidRPr="00923F8D">
              <w:t>recommend</w:t>
            </w:r>
            <w:r w:rsidRPr="00923F8D">
              <w:rPr>
                <w:b w:val="0"/>
                <w:bCs w:val="0"/>
              </w:rPr>
              <w:t xml:space="preserve"> that Health consider whether there is potential to further improve the </w:t>
            </w:r>
            <w:r w:rsidR="009F2874" w:rsidRPr="00923F8D">
              <w:rPr>
                <w:b w:val="0"/>
                <w:bCs w:val="0"/>
              </w:rPr>
              <w:t>BP</w:t>
            </w:r>
            <w:r w:rsidRPr="00923F8D">
              <w:rPr>
                <w:b w:val="0"/>
                <w:bCs w:val="0"/>
              </w:rPr>
              <w:t xml:space="preserve"> solution at a </w:t>
            </w:r>
            <w:r w:rsidR="00FD12D6" w:rsidRPr="00923F8D">
              <w:rPr>
                <w:b w:val="0"/>
                <w:bCs w:val="0"/>
              </w:rPr>
              <w:t>later stage</w:t>
            </w:r>
            <w:r w:rsidRPr="00923F8D">
              <w:rPr>
                <w:b w:val="0"/>
                <w:bCs w:val="0"/>
              </w:rPr>
              <w:t>. For example, Health could consider:</w:t>
            </w:r>
          </w:p>
          <w:p w14:paraId="07A64728" w14:textId="27AEFFC0" w:rsidR="00F83AA4" w:rsidRPr="00923F8D" w:rsidRDefault="00F83AA4" w:rsidP="00361991">
            <w:pPr>
              <w:pStyle w:val="ListParagraph"/>
              <w:keepNext/>
              <w:numPr>
                <w:ilvl w:val="0"/>
                <w:numId w:val="19"/>
              </w:numPr>
              <w:spacing w:before="240" w:after="240"/>
              <w:rPr>
                <w:b w:val="0"/>
                <w:bCs w:val="0"/>
              </w:rPr>
            </w:pPr>
            <w:r w:rsidRPr="00923F8D">
              <w:rPr>
                <w:b w:val="0"/>
                <w:bCs w:val="0"/>
              </w:rPr>
              <w:t xml:space="preserve">ensuring the </w:t>
            </w:r>
            <w:r w:rsidR="009F2874" w:rsidRPr="00923F8D">
              <w:rPr>
                <w:b w:val="0"/>
                <w:bCs w:val="0"/>
              </w:rPr>
              <w:t>BP</w:t>
            </w:r>
            <w:r w:rsidRPr="00923F8D">
              <w:rPr>
                <w:b w:val="0"/>
                <w:bCs w:val="0"/>
              </w:rPr>
              <w:t xml:space="preserve"> displays the Collection Notice and Health’s Privacy Notice for Vaccine Providers to users accessing the </w:t>
            </w:r>
            <w:r w:rsidR="009F2874" w:rsidRPr="00923F8D">
              <w:rPr>
                <w:b w:val="0"/>
                <w:bCs w:val="0"/>
              </w:rPr>
              <w:t>BP</w:t>
            </w:r>
            <w:r w:rsidRPr="00923F8D">
              <w:rPr>
                <w:b w:val="0"/>
                <w:bCs w:val="0"/>
              </w:rPr>
              <w:t xml:space="preserve"> on behalf of a Vaccine Provider, before any personal information is required to be provided;</w:t>
            </w:r>
            <w:r w:rsidRPr="00923F8D">
              <w:rPr>
                <w:b w:val="0"/>
                <w:bCs w:val="0"/>
              </w:rPr>
              <w:br/>
            </w:r>
          </w:p>
          <w:p w14:paraId="11047DD6" w14:textId="5C8DAA1D" w:rsidR="00F83AA4" w:rsidRPr="00923F8D" w:rsidRDefault="00F83AA4" w:rsidP="00361991">
            <w:pPr>
              <w:pStyle w:val="ListParagraph"/>
              <w:keepNext/>
              <w:numPr>
                <w:ilvl w:val="0"/>
                <w:numId w:val="19"/>
              </w:numPr>
              <w:spacing w:before="240" w:after="240"/>
              <w:rPr>
                <w:b w:val="0"/>
                <w:bCs w:val="0"/>
              </w:rPr>
            </w:pPr>
            <w:r w:rsidRPr="00923F8D">
              <w:rPr>
                <w:b w:val="0"/>
                <w:bCs w:val="0"/>
              </w:rPr>
              <w:t xml:space="preserve">issuing Vaccine Providers with guidance on how to ensure that </w:t>
            </w:r>
            <w:r w:rsidR="00FD12D6" w:rsidRPr="00923F8D">
              <w:rPr>
                <w:b w:val="0"/>
                <w:bCs w:val="0"/>
              </w:rPr>
              <w:t xml:space="preserve">their </w:t>
            </w:r>
            <w:r w:rsidRPr="00923F8D">
              <w:rPr>
                <w:b w:val="0"/>
                <w:bCs w:val="0"/>
              </w:rPr>
              <w:t xml:space="preserve">nominated personnel (such as </w:t>
            </w:r>
            <w:r w:rsidR="00FD12D6" w:rsidRPr="00923F8D">
              <w:rPr>
                <w:b w:val="0"/>
                <w:bCs w:val="0"/>
              </w:rPr>
              <w:t xml:space="preserve">their </w:t>
            </w:r>
            <w:r w:rsidRPr="00923F8D">
              <w:rPr>
                <w:b w:val="0"/>
                <w:bCs w:val="0"/>
              </w:rPr>
              <w:t>Primary Contact) provide their consent to their information being collected, use</w:t>
            </w:r>
            <w:r w:rsidR="00FD12D6" w:rsidRPr="00923F8D">
              <w:rPr>
                <w:b w:val="0"/>
                <w:bCs w:val="0"/>
              </w:rPr>
              <w:t>d</w:t>
            </w:r>
            <w:r w:rsidRPr="00923F8D">
              <w:rPr>
                <w:b w:val="0"/>
                <w:bCs w:val="0"/>
              </w:rPr>
              <w:t xml:space="preserve"> and disclosed by HealthEngine; and</w:t>
            </w:r>
            <w:r w:rsidRPr="00923F8D">
              <w:rPr>
                <w:b w:val="0"/>
                <w:bCs w:val="0"/>
              </w:rPr>
              <w:br/>
            </w:r>
          </w:p>
          <w:p w14:paraId="745C25F9" w14:textId="3A542E37" w:rsidR="00F83AA4" w:rsidRPr="00923F8D" w:rsidRDefault="00F83AA4" w:rsidP="00361991">
            <w:pPr>
              <w:pStyle w:val="ListParagraph"/>
              <w:keepNext/>
              <w:numPr>
                <w:ilvl w:val="0"/>
                <w:numId w:val="19"/>
              </w:numPr>
              <w:spacing w:before="240" w:after="240"/>
              <w:rPr>
                <w:b w:val="0"/>
                <w:bCs w:val="0"/>
              </w:rPr>
            </w:pPr>
            <w:r w:rsidRPr="00923F8D">
              <w:rPr>
                <w:b w:val="0"/>
                <w:bCs w:val="0"/>
              </w:rPr>
              <w:t xml:space="preserve">ensuring that the </w:t>
            </w:r>
            <w:r w:rsidR="009F2874" w:rsidRPr="00923F8D">
              <w:rPr>
                <w:b w:val="0"/>
                <w:bCs w:val="0"/>
              </w:rPr>
              <w:t>BP</w:t>
            </w:r>
            <w:r w:rsidRPr="00923F8D">
              <w:rPr>
                <w:b w:val="0"/>
                <w:bCs w:val="0"/>
              </w:rPr>
              <w:t xml:space="preserve"> displays to Patients all of the relevant information about how their personal information will be handled, before they either</w:t>
            </w:r>
            <w:r w:rsidRPr="00923F8D">
              <w:t xml:space="preserve"> </w:t>
            </w:r>
            <w:r w:rsidRPr="00923F8D">
              <w:rPr>
                <w:b w:val="0"/>
                <w:bCs w:val="0"/>
              </w:rPr>
              <w:t xml:space="preserve">log into </w:t>
            </w:r>
            <w:r w:rsidR="006A063C" w:rsidRPr="00923F8D">
              <w:rPr>
                <w:b w:val="0"/>
                <w:bCs w:val="0"/>
              </w:rPr>
              <w:t xml:space="preserve">or create a </w:t>
            </w:r>
            <w:r w:rsidRPr="00923F8D">
              <w:rPr>
                <w:b w:val="0"/>
                <w:bCs w:val="0"/>
              </w:rPr>
              <w:t>HealthEngine account,</w:t>
            </w:r>
            <w:r w:rsidRPr="00923F8D">
              <w:t xml:space="preserve"> </w:t>
            </w:r>
            <w:r w:rsidRPr="00923F8D">
              <w:rPr>
                <w:b w:val="0"/>
                <w:bCs w:val="0"/>
              </w:rPr>
              <w:t>in order to book an appointment to receive the COVID-19 vaccine.</w:t>
            </w:r>
          </w:p>
        </w:tc>
      </w:tr>
    </w:tbl>
    <w:p w14:paraId="71DAAEDE" w14:textId="77777777" w:rsidR="00F83AA4" w:rsidRPr="00923F8D" w:rsidRDefault="00F83AA4" w:rsidP="00F83AA4"/>
    <w:p w14:paraId="18B83994" w14:textId="77777777" w:rsidR="0088085C" w:rsidRPr="00923F8D" w:rsidRDefault="0088085C" w:rsidP="00EE6542"/>
    <w:tbl>
      <w:tblPr>
        <w:tblStyle w:val="GridTable2"/>
        <w:tblW w:w="9185" w:type="dxa"/>
        <w:tblInd w:w="-113" w:type="dxa"/>
        <w:tblLook w:val="04A0" w:firstRow="1" w:lastRow="0" w:firstColumn="1" w:lastColumn="0" w:noHBand="0" w:noVBand="1"/>
      </w:tblPr>
      <w:tblGrid>
        <w:gridCol w:w="9185"/>
      </w:tblGrid>
      <w:tr w:rsidR="0088085C" w:rsidRPr="00923F8D" w14:paraId="18657D3B" w14:textId="77777777" w:rsidTr="007536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tcBorders>
              <w:top w:val="none" w:sz="0" w:space="0" w:color="auto"/>
              <w:bottom w:val="none" w:sz="0" w:space="0" w:color="auto"/>
            </w:tcBorders>
            <w:shd w:val="clear" w:color="auto" w:fill="770027" w:themeFill="accent3" w:themeFillShade="BF"/>
          </w:tcPr>
          <w:p w14:paraId="6E85A706" w14:textId="56F46D3E" w:rsidR="0088085C" w:rsidRPr="00923F8D" w:rsidRDefault="0088085C" w:rsidP="00E0427F">
            <w:pPr>
              <w:pStyle w:val="ClauseLevel1"/>
            </w:pPr>
            <w:r w:rsidRPr="00923F8D">
              <w:br w:type="page"/>
            </w:r>
            <w:bookmarkStart w:id="46" w:name="_Ref67122669"/>
            <w:r w:rsidR="00A513A6" w:rsidRPr="00923F8D">
              <w:t xml:space="preserve">Implementation of recommendations from the separate CVIP </w:t>
            </w:r>
            <w:r w:rsidR="00E0427F">
              <w:t>privacy assurance</w:t>
            </w:r>
            <w:r w:rsidR="00E0427F" w:rsidRPr="00923F8D">
              <w:t xml:space="preserve"> </w:t>
            </w:r>
            <w:r w:rsidR="00A513A6" w:rsidRPr="00923F8D">
              <w:t>process</w:t>
            </w:r>
            <w:bookmarkEnd w:id="46"/>
          </w:p>
        </w:tc>
      </w:tr>
      <w:tr w:rsidR="0088085C" w:rsidRPr="00923F8D" w14:paraId="7C0F87F8" w14:textId="77777777" w:rsidTr="007536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85" w:type="dxa"/>
            <w:shd w:val="clear" w:color="auto" w:fill="F2F2F2" w:themeFill="background1" w:themeFillShade="F2"/>
          </w:tcPr>
          <w:p w14:paraId="1ABF2523" w14:textId="49614234" w:rsidR="0088085C" w:rsidRPr="00DA0343" w:rsidRDefault="0088085C" w:rsidP="00E0427F">
            <w:pPr>
              <w:spacing w:before="240" w:after="240"/>
              <w:rPr>
                <w:b w:val="0"/>
                <w:bCs w:val="0"/>
              </w:rPr>
            </w:pPr>
            <w:r w:rsidRPr="00DA0343">
              <w:rPr>
                <w:b w:val="0"/>
                <w:bCs w:val="0"/>
              </w:rPr>
              <w:t xml:space="preserve">We </w:t>
            </w:r>
            <w:r w:rsidRPr="00DA0343">
              <w:t>recommend</w:t>
            </w:r>
            <w:r w:rsidRPr="00DA0343">
              <w:rPr>
                <w:b w:val="0"/>
                <w:bCs w:val="0"/>
              </w:rPr>
              <w:t xml:space="preserve"> that </w:t>
            </w:r>
            <w:r w:rsidR="00A513A6" w:rsidRPr="00DA0343">
              <w:rPr>
                <w:b w:val="0"/>
                <w:bCs w:val="0"/>
              </w:rPr>
              <w:t xml:space="preserve">Health continue to work with the ADHA </w:t>
            </w:r>
            <w:r w:rsidR="00E0427F" w:rsidRPr="00DA0343">
              <w:rPr>
                <w:b w:val="0"/>
                <w:bCs w:val="0"/>
              </w:rPr>
              <w:t xml:space="preserve">to ensure the CVIP has strong privacy protections in its design and supporting contracts, as recommended through </w:t>
            </w:r>
            <w:r w:rsidR="007E5A67" w:rsidRPr="00DA0343">
              <w:rPr>
                <w:b w:val="0"/>
                <w:bCs w:val="0"/>
              </w:rPr>
              <w:t xml:space="preserve">ADHA’s </w:t>
            </w:r>
            <w:r w:rsidR="00E0427F" w:rsidRPr="00DA0343">
              <w:rPr>
                <w:b w:val="0"/>
                <w:bCs w:val="0"/>
              </w:rPr>
              <w:t>privacy assurance processes</w:t>
            </w:r>
            <w:r w:rsidR="007E5A67" w:rsidRPr="00DA0343">
              <w:rPr>
                <w:b w:val="0"/>
                <w:bCs w:val="0"/>
              </w:rPr>
              <w:t xml:space="preserve"> (conducted in parallel with this PIA Update process)</w:t>
            </w:r>
            <w:r w:rsidR="00E0427F" w:rsidRPr="00DA0343">
              <w:rPr>
                <w:b w:val="0"/>
                <w:bCs w:val="0"/>
              </w:rPr>
              <w:t>, including</w:t>
            </w:r>
            <w:r w:rsidR="007E5A67" w:rsidRPr="00DA0343">
              <w:rPr>
                <w:b w:val="0"/>
                <w:bCs w:val="0"/>
              </w:rPr>
              <w:t>:</w:t>
            </w:r>
            <w:r w:rsidR="00E0427F" w:rsidRPr="00DA0343" w:rsidDel="007152BF">
              <w:rPr>
                <w:b w:val="0"/>
                <w:bCs w:val="0"/>
              </w:rPr>
              <w:t xml:space="preserve"> </w:t>
            </w:r>
          </w:p>
          <w:p w14:paraId="78E90785" w14:textId="334C0708" w:rsidR="00E0427F" w:rsidRPr="00DA0343" w:rsidRDefault="00E0427F" w:rsidP="00361991">
            <w:pPr>
              <w:pStyle w:val="ListParagraph"/>
              <w:numPr>
                <w:ilvl w:val="0"/>
                <w:numId w:val="22"/>
              </w:numPr>
              <w:spacing w:before="240" w:after="240"/>
            </w:pPr>
            <w:r w:rsidRPr="00DA0343">
              <w:rPr>
                <w:b w:val="0"/>
              </w:rPr>
              <w:t xml:space="preserve">additional clarity of information in </w:t>
            </w:r>
            <w:r w:rsidR="00067A64" w:rsidRPr="00DA0343">
              <w:rPr>
                <w:b w:val="0"/>
              </w:rPr>
              <w:t xml:space="preserve">the relevant </w:t>
            </w:r>
            <w:r w:rsidRPr="00DA0343">
              <w:rPr>
                <w:b w:val="0"/>
              </w:rPr>
              <w:t xml:space="preserve">privacy documents </w:t>
            </w:r>
            <w:r w:rsidR="00067A64" w:rsidRPr="00DA0343">
              <w:rPr>
                <w:b w:val="0"/>
              </w:rPr>
              <w:t>provided to P</w:t>
            </w:r>
            <w:r w:rsidRPr="00DA0343">
              <w:rPr>
                <w:b w:val="0"/>
              </w:rPr>
              <w:t xml:space="preserve">atients and </w:t>
            </w:r>
            <w:r w:rsidR="00067A64" w:rsidRPr="00DA0343">
              <w:rPr>
                <w:b w:val="0"/>
              </w:rPr>
              <w:t>Vaccine P</w:t>
            </w:r>
            <w:r w:rsidRPr="00DA0343">
              <w:rPr>
                <w:b w:val="0"/>
              </w:rPr>
              <w:t xml:space="preserve">roviders using the CVIP (consistent with </w:t>
            </w:r>
            <w:r w:rsidR="00067A64" w:rsidRPr="00DA0343">
              <w:rPr>
                <w:color w:val="82002A" w:themeColor="accent1"/>
              </w:rPr>
              <w:fldChar w:fldCharType="begin" w:fldLock="1"/>
            </w:r>
            <w:r w:rsidR="00067A64" w:rsidRPr="00DA0343">
              <w:rPr>
                <w:color w:val="82002A" w:themeColor="accent1"/>
              </w:rPr>
              <w:instrText xml:space="preserve"> REF _Ref68767542 \r \h  \* MERGEFORMAT </w:instrText>
            </w:r>
            <w:r w:rsidR="00067A64" w:rsidRPr="00DA0343">
              <w:rPr>
                <w:color w:val="82002A" w:themeColor="accent1"/>
              </w:rPr>
            </w:r>
            <w:r w:rsidR="00067A64" w:rsidRPr="00DA0343">
              <w:rPr>
                <w:color w:val="82002A" w:themeColor="accent1"/>
              </w:rPr>
              <w:fldChar w:fldCharType="separate"/>
            </w:r>
            <w:r w:rsidR="00067A64" w:rsidRPr="00DA0343">
              <w:rPr>
                <w:color w:val="82002A" w:themeColor="accent1"/>
              </w:rPr>
              <w:t>Recommendation 3</w:t>
            </w:r>
            <w:r w:rsidR="00067A64" w:rsidRPr="00DA0343">
              <w:rPr>
                <w:color w:val="82002A" w:themeColor="accent1"/>
              </w:rPr>
              <w:fldChar w:fldCharType="end"/>
            </w:r>
            <w:r w:rsidRPr="00DA0343">
              <w:rPr>
                <w:b w:val="0"/>
              </w:rPr>
              <w:t>);</w:t>
            </w:r>
          </w:p>
          <w:p w14:paraId="1ED26C8F" w14:textId="77777777" w:rsidR="00E0427F" w:rsidRPr="00DA0343" w:rsidRDefault="00E0427F" w:rsidP="00E0427F">
            <w:pPr>
              <w:pStyle w:val="ListParagraph"/>
              <w:spacing w:before="240" w:after="240"/>
              <w:ind w:left="883"/>
            </w:pPr>
          </w:p>
          <w:p w14:paraId="099B76E7" w14:textId="26A043C9" w:rsidR="00E0427F" w:rsidRPr="00DA0343" w:rsidRDefault="00E0427F" w:rsidP="00361991">
            <w:pPr>
              <w:pStyle w:val="ListParagraph"/>
              <w:numPr>
                <w:ilvl w:val="0"/>
                <w:numId w:val="22"/>
              </w:numPr>
              <w:spacing w:before="240" w:after="240"/>
              <w:rPr>
                <w:b w:val="0"/>
              </w:rPr>
            </w:pPr>
            <w:r w:rsidRPr="00DA0343">
              <w:rPr>
                <w:b w:val="0"/>
              </w:rPr>
              <w:t xml:space="preserve">engagement with the OAIC on privacy considerations and publication of </w:t>
            </w:r>
            <w:r w:rsidR="00067A64" w:rsidRPr="00DA0343">
              <w:rPr>
                <w:b w:val="0"/>
              </w:rPr>
              <w:t xml:space="preserve">the outcome of the </w:t>
            </w:r>
            <w:r w:rsidRPr="00DA0343">
              <w:rPr>
                <w:b w:val="0"/>
              </w:rPr>
              <w:t xml:space="preserve">privacy </w:t>
            </w:r>
            <w:r w:rsidR="00067A64" w:rsidRPr="00DA0343">
              <w:rPr>
                <w:b w:val="0"/>
              </w:rPr>
              <w:t xml:space="preserve">assurance processes </w:t>
            </w:r>
            <w:r w:rsidRPr="00DA0343">
              <w:rPr>
                <w:b w:val="0"/>
              </w:rPr>
              <w:t xml:space="preserve">for the CVIP </w:t>
            </w:r>
            <w:r w:rsidR="00067A64" w:rsidRPr="00DA0343">
              <w:rPr>
                <w:b w:val="0"/>
              </w:rPr>
              <w:t>A</w:t>
            </w:r>
            <w:r w:rsidRPr="00DA0343">
              <w:rPr>
                <w:b w:val="0"/>
              </w:rPr>
              <w:t>pp</w:t>
            </w:r>
            <w:r w:rsidR="00067A64" w:rsidRPr="00DA0343">
              <w:rPr>
                <w:b w:val="0"/>
              </w:rPr>
              <w:t xml:space="preserve"> (consistent with </w:t>
            </w:r>
            <w:r w:rsidR="00067A64" w:rsidRPr="00DA0343">
              <w:t xml:space="preserve">Recommendation 2 </w:t>
            </w:r>
            <w:r w:rsidR="00067A64" w:rsidRPr="00DA0343">
              <w:rPr>
                <w:b w:val="0"/>
                <w:bCs w:val="0"/>
              </w:rPr>
              <w:t>of the Original PIA report)</w:t>
            </w:r>
            <w:r w:rsidRPr="00DA0343">
              <w:rPr>
                <w:b w:val="0"/>
              </w:rPr>
              <w:t>;</w:t>
            </w:r>
          </w:p>
          <w:p w14:paraId="2C2D444D" w14:textId="77777777" w:rsidR="00E0427F" w:rsidRPr="00DA0343" w:rsidRDefault="00E0427F" w:rsidP="00E0427F">
            <w:pPr>
              <w:pStyle w:val="ListParagraph"/>
              <w:spacing w:before="240" w:after="240"/>
              <w:ind w:left="883"/>
            </w:pPr>
          </w:p>
          <w:p w14:paraId="5FA20348" w14:textId="6D552DD7" w:rsidR="00E0427F" w:rsidRPr="00DA0343" w:rsidRDefault="00067A64" w:rsidP="00361991">
            <w:pPr>
              <w:pStyle w:val="ListParagraph"/>
              <w:numPr>
                <w:ilvl w:val="0"/>
                <w:numId w:val="22"/>
              </w:numPr>
              <w:spacing w:before="240" w:after="240"/>
            </w:pPr>
            <w:r w:rsidRPr="00DA0343">
              <w:rPr>
                <w:b w:val="0"/>
              </w:rPr>
              <w:t xml:space="preserve">robust </w:t>
            </w:r>
            <w:r w:rsidR="00E0427F" w:rsidRPr="00DA0343">
              <w:rPr>
                <w:b w:val="0"/>
              </w:rPr>
              <w:t xml:space="preserve">contractual obligations for the security of information with third parties (consistent with </w:t>
            </w:r>
            <w:r w:rsidRPr="00DA0343">
              <w:rPr>
                <w:color w:val="82002A" w:themeColor="accent1"/>
              </w:rPr>
              <w:fldChar w:fldCharType="begin" w:fldLock="1"/>
            </w:r>
            <w:r w:rsidRPr="00DA0343">
              <w:rPr>
                <w:color w:val="82002A" w:themeColor="accent1"/>
              </w:rPr>
              <w:instrText xml:space="preserve"> REF _Ref67121147 \r \h  \* MERGEFORMAT </w:instrText>
            </w:r>
            <w:r w:rsidRPr="00DA0343">
              <w:rPr>
                <w:color w:val="82002A" w:themeColor="accent1"/>
              </w:rPr>
            </w:r>
            <w:r w:rsidRPr="00DA0343">
              <w:rPr>
                <w:color w:val="82002A" w:themeColor="accent1"/>
              </w:rPr>
              <w:fldChar w:fldCharType="separate"/>
            </w:r>
            <w:r w:rsidRPr="00DA0343">
              <w:rPr>
                <w:color w:val="82002A" w:themeColor="accent1"/>
              </w:rPr>
              <w:t>Recommendation 4</w:t>
            </w:r>
            <w:r w:rsidRPr="00DA0343">
              <w:rPr>
                <w:color w:val="82002A" w:themeColor="accent1"/>
              </w:rPr>
              <w:fldChar w:fldCharType="end"/>
            </w:r>
            <w:r w:rsidR="00E0427F" w:rsidRPr="00DA0343">
              <w:rPr>
                <w:b w:val="0"/>
              </w:rPr>
              <w:t>);</w:t>
            </w:r>
          </w:p>
          <w:p w14:paraId="6564BBAB" w14:textId="77777777" w:rsidR="00E0427F" w:rsidRPr="00DA0343" w:rsidRDefault="00E0427F" w:rsidP="00E0427F">
            <w:pPr>
              <w:pStyle w:val="ListParagraph"/>
              <w:spacing w:before="240" w:after="240"/>
              <w:ind w:left="883"/>
              <w:rPr>
                <w:b w:val="0"/>
              </w:rPr>
            </w:pPr>
          </w:p>
          <w:p w14:paraId="348170F6" w14:textId="7A09E23E" w:rsidR="00E0427F" w:rsidRPr="00DA0343" w:rsidRDefault="00E0427F" w:rsidP="00361991">
            <w:pPr>
              <w:pStyle w:val="ListParagraph"/>
              <w:numPr>
                <w:ilvl w:val="0"/>
                <w:numId w:val="22"/>
              </w:numPr>
              <w:spacing w:before="240" w:after="240"/>
              <w:rPr>
                <w:b w:val="0"/>
              </w:rPr>
            </w:pPr>
            <w:r w:rsidRPr="00DA0343">
              <w:rPr>
                <w:b w:val="0"/>
              </w:rPr>
              <w:t xml:space="preserve">implementation of the principle of ‘data minimisation’ </w:t>
            </w:r>
            <w:r w:rsidR="00067A64" w:rsidRPr="00DA0343">
              <w:rPr>
                <w:b w:val="0"/>
              </w:rPr>
              <w:t xml:space="preserve">so </w:t>
            </w:r>
            <w:r w:rsidRPr="00DA0343">
              <w:rPr>
                <w:b w:val="0"/>
              </w:rPr>
              <w:t xml:space="preserve">that </w:t>
            </w:r>
            <w:r w:rsidR="00067A64" w:rsidRPr="00DA0343">
              <w:rPr>
                <w:b w:val="0"/>
              </w:rPr>
              <w:t xml:space="preserve">the </w:t>
            </w:r>
            <w:r w:rsidRPr="00DA0343">
              <w:rPr>
                <w:b w:val="0"/>
              </w:rPr>
              <w:t>CVIP App only collect</w:t>
            </w:r>
            <w:r w:rsidR="00067A64" w:rsidRPr="00DA0343">
              <w:rPr>
                <w:b w:val="0"/>
              </w:rPr>
              <w:t>s</w:t>
            </w:r>
            <w:r w:rsidRPr="00DA0343">
              <w:rPr>
                <w:b w:val="0"/>
              </w:rPr>
              <w:t xml:space="preserve"> the minimum amount of information necessary for the purposes of transferring it to the AIR;</w:t>
            </w:r>
            <w:r w:rsidR="00DA0343" w:rsidRPr="00DA0343">
              <w:rPr>
                <w:b w:val="0"/>
              </w:rPr>
              <w:t xml:space="preserve"> and</w:t>
            </w:r>
          </w:p>
          <w:p w14:paraId="3C0784FD" w14:textId="77777777" w:rsidR="00DA0343" w:rsidRPr="00DA0343" w:rsidRDefault="00DA0343" w:rsidP="00DA0343">
            <w:pPr>
              <w:pStyle w:val="ListParagraph"/>
              <w:spacing w:before="240" w:after="240"/>
              <w:ind w:left="883"/>
              <w:rPr>
                <w:b w:val="0"/>
              </w:rPr>
            </w:pPr>
          </w:p>
          <w:p w14:paraId="0881F137" w14:textId="221C88DA" w:rsidR="00E0427F" w:rsidRPr="00DA0343" w:rsidRDefault="00E0427F" w:rsidP="00361991">
            <w:pPr>
              <w:pStyle w:val="ListParagraph"/>
              <w:numPr>
                <w:ilvl w:val="0"/>
                <w:numId w:val="22"/>
              </w:numPr>
              <w:spacing w:before="240" w:after="240"/>
              <w:rPr>
                <w:b w:val="0"/>
              </w:rPr>
            </w:pPr>
            <w:r w:rsidRPr="00DA0343">
              <w:rPr>
                <w:b w:val="0"/>
              </w:rPr>
              <w:t xml:space="preserve">progressing additional privacy assurance </w:t>
            </w:r>
            <w:r w:rsidR="00067A64" w:rsidRPr="00DA0343">
              <w:rPr>
                <w:b w:val="0"/>
              </w:rPr>
              <w:t>processes</w:t>
            </w:r>
            <w:r w:rsidRPr="00DA0343">
              <w:rPr>
                <w:b w:val="0"/>
              </w:rPr>
              <w:t xml:space="preserve">, particularly </w:t>
            </w:r>
            <w:r w:rsidR="00067A64" w:rsidRPr="00DA0343">
              <w:rPr>
                <w:b w:val="0"/>
              </w:rPr>
              <w:t xml:space="preserve">if </w:t>
            </w:r>
            <w:r w:rsidRPr="00DA0343">
              <w:rPr>
                <w:b w:val="0"/>
              </w:rPr>
              <w:t xml:space="preserve">the responsibility for </w:t>
            </w:r>
            <w:r w:rsidR="00067A64" w:rsidRPr="00DA0343">
              <w:rPr>
                <w:b w:val="0"/>
              </w:rPr>
              <w:t xml:space="preserve">administration of </w:t>
            </w:r>
            <w:r w:rsidRPr="00DA0343">
              <w:rPr>
                <w:b w:val="0"/>
              </w:rPr>
              <w:t>the CVIP App is transferred from Health to another Commonwealth entity</w:t>
            </w:r>
            <w:r w:rsidR="00067A64" w:rsidRPr="00DA0343">
              <w:rPr>
                <w:b w:val="0"/>
              </w:rPr>
              <w:t xml:space="preserve">, </w:t>
            </w:r>
            <w:r w:rsidRPr="00DA0343">
              <w:rPr>
                <w:b w:val="0"/>
              </w:rPr>
              <w:t>such as the ADHA</w:t>
            </w:r>
            <w:r w:rsidR="00067A64" w:rsidRPr="00DA0343">
              <w:rPr>
                <w:b w:val="0"/>
              </w:rPr>
              <w:t xml:space="preserve"> (consistent with </w:t>
            </w:r>
            <w:r w:rsidR="00067A64" w:rsidRPr="00DA0343">
              <w:t xml:space="preserve">Recommendation 1 </w:t>
            </w:r>
            <w:r w:rsidR="00067A64" w:rsidRPr="00DA0343">
              <w:rPr>
                <w:b w:val="0"/>
                <w:bCs w:val="0"/>
              </w:rPr>
              <w:t>of the Original PIA report)</w:t>
            </w:r>
            <w:r w:rsidRPr="00DA0343">
              <w:rPr>
                <w:b w:val="0"/>
              </w:rPr>
              <w:t>.</w:t>
            </w:r>
          </w:p>
        </w:tc>
      </w:tr>
    </w:tbl>
    <w:p w14:paraId="0594BFEE" w14:textId="77777777" w:rsidR="0088085C" w:rsidRPr="00923F8D" w:rsidRDefault="0088085C" w:rsidP="00EE6542"/>
    <w:p w14:paraId="0454546D" w14:textId="5318B494" w:rsidR="00EE6542" w:rsidRPr="00923F8D" w:rsidRDefault="00EE6542" w:rsidP="00EE6542">
      <w:r w:rsidRPr="00923F8D">
        <w:br w:type="page"/>
      </w:r>
    </w:p>
    <w:p w14:paraId="32377AA4" w14:textId="77777777" w:rsidR="00EE6542" w:rsidRPr="00923F8D" w:rsidRDefault="00EE6542" w:rsidP="00EE6542">
      <w:pPr>
        <w:pStyle w:val="legalPart"/>
      </w:pPr>
      <w:bookmarkStart w:id="47" w:name="_Ref57730742"/>
      <w:bookmarkStart w:id="48" w:name="_Toc57971326"/>
      <w:bookmarkStart w:id="49" w:name="_Toc68856366"/>
      <w:r w:rsidRPr="00923F8D">
        <w:t>METHODOLOGY AND ASSUMPTIONS</w:t>
      </w:r>
      <w:bookmarkEnd w:id="47"/>
      <w:bookmarkEnd w:id="48"/>
      <w:bookmarkEnd w:id="49"/>
    </w:p>
    <w:p w14:paraId="1568C364" w14:textId="77777777" w:rsidR="00EE6542" w:rsidRPr="00923F8D" w:rsidRDefault="00EE6542" w:rsidP="00EE6542">
      <w:pPr>
        <w:pStyle w:val="Heading1"/>
        <w:numPr>
          <w:ilvl w:val="0"/>
          <w:numId w:val="2"/>
        </w:numPr>
        <w:pBdr>
          <w:top w:val="none" w:sz="0" w:space="0" w:color="auto"/>
        </w:pBdr>
      </w:pPr>
      <w:bookmarkStart w:id="50" w:name="_Toc38274218"/>
      <w:bookmarkStart w:id="51" w:name="_Toc57971327"/>
      <w:bookmarkStart w:id="52" w:name="_Toc68856367"/>
      <w:r w:rsidRPr="00923F8D">
        <w:t>Our methodology</w:t>
      </w:r>
      <w:bookmarkEnd w:id="50"/>
      <w:bookmarkEnd w:id="51"/>
      <w:bookmarkEnd w:id="52"/>
      <w:r w:rsidRPr="00923F8D">
        <w:t xml:space="preserve"> </w:t>
      </w:r>
    </w:p>
    <w:p w14:paraId="6F1C96B0" w14:textId="4A7DD1A4" w:rsidR="00EE6542" w:rsidRPr="00923F8D" w:rsidRDefault="00EE6542" w:rsidP="00EE6542">
      <w:pPr>
        <w:pStyle w:val="Headingpara2"/>
        <w:numPr>
          <w:ilvl w:val="1"/>
          <w:numId w:val="2"/>
        </w:numPr>
      </w:pPr>
      <w:r w:rsidRPr="00923F8D">
        <w:t>This PIA Update has been conducted to ensure that any identified privacy risks can be considered and addressed</w:t>
      </w:r>
      <w:r w:rsidR="00814024" w:rsidRPr="00923F8D">
        <w:t>,</w:t>
      </w:r>
      <w:r w:rsidRPr="00923F8D">
        <w:t xml:space="preserve"> </w:t>
      </w:r>
      <w:r w:rsidR="00D9002F" w:rsidRPr="00923F8D">
        <w:rPr>
          <w:rFonts w:asciiTheme="majorHAnsi" w:hAnsiTheme="majorHAnsi" w:cstheme="majorHAnsi"/>
        </w:rPr>
        <w:t>to minimise the impact upon individuals whose personal information may be collected in connection with the Vaccine Strategy</w:t>
      </w:r>
      <w:r w:rsidRPr="00923F8D">
        <w:t xml:space="preserve">. </w:t>
      </w:r>
    </w:p>
    <w:p w14:paraId="36CDC317" w14:textId="3F0C451C" w:rsidR="00EE6542" w:rsidRPr="00923F8D" w:rsidRDefault="00EE6542" w:rsidP="00EE6542">
      <w:pPr>
        <w:pStyle w:val="Headingpara2"/>
        <w:numPr>
          <w:ilvl w:val="1"/>
          <w:numId w:val="2"/>
        </w:numPr>
      </w:pPr>
      <w:r w:rsidRPr="00923F8D">
        <w:t>We conducted our PIA Update broadly in accordance with the Office of the Australian Information Commissioner’s Guide to undertaking privacy impact assessments</w:t>
      </w:r>
      <w:r w:rsidR="00BC0939" w:rsidRPr="00923F8D">
        <w:t>, as applicable to a PIA Update process</w:t>
      </w:r>
      <w:r w:rsidRPr="00923F8D">
        <w:t>. This involved the following steps:</w:t>
      </w:r>
      <w:r w:rsidRPr="00923F8D">
        <w:br/>
      </w:r>
    </w:p>
    <w:tbl>
      <w:tblPr>
        <w:tblStyle w:val="MadTabPlumShade"/>
        <w:tblW w:w="4974" w:type="pct"/>
        <w:tblLook w:val="04A0" w:firstRow="1" w:lastRow="0" w:firstColumn="1" w:lastColumn="0" w:noHBand="0" w:noVBand="1"/>
      </w:tblPr>
      <w:tblGrid>
        <w:gridCol w:w="1045"/>
        <w:gridCol w:w="7932"/>
      </w:tblGrid>
      <w:tr w:rsidR="00EE6542" w:rsidRPr="00923F8D" w14:paraId="3B5A6CE3" w14:textId="77777777" w:rsidTr="00D64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2" w:type="pct"/>
          </w:tcPr>
          <w:p w14:paraId="0EC22B97" w14:textId="77777777" w:rsidR="00EE6542" w:rsidRPr="00923F8D" w:rsidRDefault="00EE6542" w:rsidP="00D648FA">
            <w:pPr>
              <w:spacing w:beforeLines="60" w:before="144" w:afterLines="60" w:after="144"/>
              <w:rPr>
                <w:rFonts w:cs="Arial"/>
                <w:b w:val="0"/>
              </w:rPr>
            </w:pPr>
            <w:r w:rsidRPr="00923F8D">
              <w:rPr>
                <w:rFonts w:cs="Arial"/>
              </w:rPr>
              <w:t>Stage</w:t>
            </w:r>
          </w:p>
        </w:tc>
        <w:tc>
          <w:tcPr>
            <w:tcW w:w="4418" w:type="pct"/>
          </w:tcPr>
          <w:p w14:paraId="4A0EF85A" w14:textId="77777777" w:rsidR="00EE6542" w:rsidRPr="00923F8D" w:rsidRDefault="00EE6542" w:rsidP="00D648FA">
            <w:pPr>
              <w:contextualSpacing/>
              <w:cnfStyle w:val="100000000000" w:firstRow="1" w:lastRow="0" w:firstColumn="0" w:lastColumn="0" w:oddVBand="0" w:evenVBand="0" w:oddHBand="0" w:evenHBand="0" w:firstRowFirstColumn="0" w:firstRowLastColumn="0" w:lastRowFirstColumn="0" w:lastRowLastColumn="0"/>
              <w:rPr>
                <w:rFonts w:cs="Arial"/>
                <w:b w:val="0"/>
              </w:rPr>
            </w:pPr>
            <w:r w:rsidRPr="00923F8D">
              <w:rPr>
                <w:rFonts w:cs="Arial"/>
              </w:rPr>
              <w:t>Description of steps</w:t>
            </w:r>
          </w:p>
        </w:tc>
      </w:tr>
      <w:tr w:rsidR="00EE6542" w:rsidRPr="00923F8D" w14:paraId="536F296D"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1710124A" w14:textId="77777777" w:rsidR="00EE6542" w:rsidRPr="00923F8D" w:rsidRDefault="00EE6542" w:rsidP="00361991">
            <w:pPr>
              <w:pStyle w:val="ListParagraph"/>
              <w:numPr>
                <w:ilvl w:val="0"/>
                <w:numId w:val="13"/>
              </w:numPr>
              <w:spacing w:after="144"/>
            </w:pPr>
          </w:p>
        </w:tc>
        <w:tc>
          <w:tcPr>
            <w:tcW w:w="4418" w:type="pct"/>
          </w:tcPr>
          <w:p w14:paraId="5E9A61D8" w14:textId="5C8D8E10" w:rsidR="00EE6542" w:rsidRPr="00923F8D" w:rsidRDefault="00EE6542" w:rsidP="00D648FA">
            <w:pPr>
              <w:cnfStyle w:val="000000000000" w:firstRow="0" w:lastRow="0" w:firstColumn="0" w:lastColumn="0" w:oddVBand="0" w:evenVBand="0" w:oddHBand="0" w:evenHBand="0" w:firstRowFirstColumn="0" w:firstRowLastColumn="0" w:lastRowFirstColumn="0" w:lastRowLastColumn="0"/>
            </w:pPr>
            <w:r w:rsidRPr="00923F8D">
              <w:rPr>
                <w:b/>
              </w:rPr>
              <w:t>Plan for the PIA</w:t>
            </w:r>
            <w:r w:rsidR="00C2211D" w:rsidRPr="00923F8D">
              <w:rPr>
                <w:b/>
              </w:rPr>
              <w:t xml:space="preserve"> Update</w:t>
            </w:r>
            <w:r w:rsidRPr="00923F8D">
              <w:rPr>
                <w:b/>
              </w:rPr>
              <w:t xml:space="preserve">: </w:t>
            </w:r>
            <w:r w:rsidRPr="00923F8D">
              <w:t>We reviewed some relevant background material provided by Health</w:t>
            </w:r>
            <w:r w:rsidR="005535AE" w:rsidRPr="00923F8D">
              <w:t xml:space="preserve">, and were </w:t>
            </w:r>
            <w:r w:rsidRPr="00923F8D">
              <w:t xml:space="preserve">provided with briefings by officers from Health. </w:t>
            </w:r>
          </w:p>
          <w:p w14:paraId="63A887D0" w14:textId="01D92199" w:rsidR="00EE6542" w:rsidRPr="00923F8D" w:rsidRDefault="00EE6542" w:rsidP="00D648FA">
            <w:pPr>
              <w:cnfStyle w:val="000000000000" w:firstRow="0" w:lastRow="0" w:firstColumn="0" w:lastColumn="0" w:oddVBand="0" w:evenVBand="0" w:oddHBand="0" w:evenHBand="0" w:firstRowFirstColumn="0" w:firstRowLastColumn="0" w:lastRowFirstColumn="0" w:lastRowLastColumn="0"/>
            </w:pPr>
            <w:r w:rsidRPr="00923F8D">
              <w:t xml:space="preserve">We also agreed on the scope of this PIA Update report (discussed further </w:t>
            </w:r>
            <w:r w:rsidR="00814024" w:rsidRPr="00923F8D">
              <w:t xml:space="preserve">below </w:t>
            </w:r>
            <w:r w:rsidRPr="00923F8D">
              <w:t xml:space="preserve">in this </w:t>
            </w:r>
            <w:r w:rsidRPr="00923F8D">
              <w:rPr>
                <w:b/>
                <w:bCs/>
              </w:rPr>
              <w:fldChar w:fldCharType="begin" w:fldLock="1"/>
            </w:r>
            <w:r w:rsidRPr="00923F8D">
              <w:rPr>
                <w:b/>
                <w:bCs/>
              </w:rPr>
              <w:instrText xml:space="preserve"> REF _Ref57730742 \w \h  \* MERGEFORMAT </w:instrText>
            </w:r>
            <w:r w:rsidRPr="00923F8D">
              <w:rPr>
                <w:b/>
                <w:bCs/>
              </w:rPr>
            </w:r>
            <w:r w:rsidRPr="00923F8D">
              <w:rPr>
                <w:b/>
                <w:bCs/>
              </w:rPr>
              <w:fldChar w:fldCharType="separate"/>
            </w:r>
            <w:r w:rsidR="00127582">
              <w:rPr>
                <w:b/>
                <w:bCs/>
              </w:rPr>
              <w:t>Part C</w:t>
            </w:r>
            <w:r w:rsidRPr="00923F8D">
              <w:rPr>
                <w:b/>
                <w:bCs/>
              </w:rPr>
              <w:fldChar w:fldCharType="end"/>
            </w:r>
            <w:r w:rsidRPr="00923F8D">
              <w:t>), the approach to undertaking a broader stakeholder consultation process, and the timeframes for the necessary activities involved in conducting this PIA Update report.</w:t>
            </w:r>
          </w:p>
        </w:tc>
      </w:tr>
      <w:tr w:rsidR="00EE6542" w:rsidRPr="00923F8D" w14:paraId="0BA06976"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7C8F3010" w14:textId="77777777" w:rsidR="00EE6542" w:rsidRPr="00923F8D" w:rsidRDefault="00EE6542" w:rsidP="00361991">
            <w:pPr>
              <w:pStyle w:val="ListParagraph"/>
              <w:numPr>
                <w:ilvl w:val="0"/>
                <w:numId w:val="13"/>
              </w:numPr>
              <w:spacing w:after="144"/>
            </w:pPr>
          </w:p>
        </w:tc>
        <w:tc>
          <w:tcPr>
            <w:tcW w:w="4418" w:type="pct"/>
          </w:tcPr>
          <w:p w14:paraId="1C33D5DE" w14:textId="7F1A582D" w:rsidR="00EE6542" w:rsidRPr="00923F8D" w:rsidRDefault="00EE6542" w:rsidP="00D648FA">
            <w:pPr>
              <w:cnfStyle w:val="000000000000" w:firstRow="0" w:lastRow="0" w:firstColumn="0" w:lastColumn="0" w:oddVBand="0" w:evenVBand="0" w:oddHBand="0" w:evenHBand="0" w:firstRowFirstColumn="0" w:firstRowLastColumn="0" w:lastRowFirstColumn="0" w:lastRowLastColumn="0"/>
              <w:rPr>
                <w:bCs/>
              </w:rPr>
            </w:pPr>
            <w:r w:rsidRPr="00923F8D">
              <w:rPr>
                <w:b/>
              </w:rPr>
              <w:t xml:space="preserve">Project Description and information flows: </w:t>
            </w:r>
            <w:r w:rsidRPr="00923F8D">
              <w:rPr>
                <w:bCs/>
              </w:rPr>
              <w:t xml:space="preserve">We prepared an initial draft Project Description, which described the changes </w:t>
            </w:r>
            <w:r w:rsidR="00BC0939" w:rsidRPr="00923F8D">
              <w:rPr>
                <w:bCs/>
              </w:rPr>
              <w:t>that have been, or will be, implemented as a result of Phase 1b</w:t>
            </w:r>
            <w:r w:rsidRPr="00923F8D">
              <w:rPr>
                <w:bCs/>
              </w:rPr>
              <w:t>. This draft was refined, and then finalised</w:t>
            </w:r>
            <w:r w:rsidRPr="00923F8D" w:rsidDel="00DF2F16">
              <w:rPr>
                <w:bCs/>
              </w:rPr>
              <w:t>,</w:t>
            </w:r>
            <w:r w:rsidRPr="00923F8D">
              <w:rPr>
                <w:bCs/>
              </w:rPr>
              <w:t xml:space="preserve"> </w:t>
            </w:r>
            <w:r w:rsidR="00BC0939" w:rsidRPr="00923F8D">
              <w:rPr>
                <w:bCs/>
              </w:rPr>
              <w:t xml:space="preserve">in an iterative process as further information was received </w:t>
            </w:r>
            <w:r w:rsidRPr="00923F8D">
              <w:rPr>
                <w:bCs/>
              </w:rPr>
              <w:t xml:space="preserve">from Health. </w:t>
            </w:r>
          </w:p>
        </w:tc>
      </w:tr>
      <w:tr w:rsidR="00EE6542" w:rsidRPr="00923F8D" w14:paraId="7B105843"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23FA961B" w14:textId="77777777" w:rsidR="00EE6542" w:rsidRPr="00923F8D" w:rsidRDefault="00EE6542" w:rsidP="00361991">
            <w:pPr>
              <w:pStyle w:val="ListParagraph"/>
              <w:numPr>
                <w:ilvl w:val="0"/>
                <w:numId w:val="13"/>
              </w:numPr>
              <w:spacing w:after="144"/>
            </w:pPr>
          </w:p>
        </w:tc>
        <w:tc>
          <w:tcPr>
            <w:tcW w:w="4418" w:type="pct"/>
          </w:tcPr>
          <w:p w14:paraId="5F5D5329" w14:textId="7FBDD1F4" w:rsidR="00EE6542" w:rsidRPr="00923F8D" w:rsidRDefault="00EE6542" w:rsidP="00D648FA">
            <w:pPr>
              <w:cnfStyle w:val="000000000000" w:firstRow="0" w:lastRow="0" w:firstColumn="0" w:lastColumn="0" w:oddVBand="0" w:evenVBand="0" w:oddHBand="0" w:evenHBand="0" w:firstRowFirstColumn="0" w:firstRowLastColumn="0" w:lastRowFirstColumn="0" w:lastRowLastColumn="0"/>
            </w:pPr>
            <w:r w:rsidRPr="00923F8D">
              <w:rPr>
                <w:b/>
              </w:rPr>
              <w:t>Privacy impact analysis and compliance check:</w:t>
            </w:r>
            <w:r w:rsidRPr="00923F8D">
              <w:t xml:space="preserve"> In this step we focussed on compliance of each change against the relevant </w:t>
            </w:r>
            <w:r w:rsidR="00814024" w:rsidRPr="00923F8D">
              <w:t>Australian Privacy Principles (</w:t>
            </w:r>
            <w:r w:rsidRPr="00923F8D">
              <w:rPr>
                <w:b/>
                <w:bCs/>
              </w:rPr>
              <w:t>APPs</w:t>
            </w:r>
            <w:r w:rsidR="00814024" w:rsidRPr="00923F8D">
              <w:t>)</w:t>
            </w:r>
            <w:r w:rsidRPr="00923F8D">
              <w:t xml:space="preserve">, and privacy best practice. The analysis set out in this PIA Update report is consistent with the </w:t>
            </w:r>
            <w:r w:rsidRPr="00923F8D">
              <w:rPr>
                <w:i/>
              </w:rPr>
              <w:t>Australian Privacy Principles Guidelines</w:t>
            </w:r>
            <w:r w:rsidRPr="00923F8D">
              <w:t xml:space="preserve"> (</w:t>
            </w:r>
            <w:r w:rsidRPr="00923F8D">
              <w:rPr>
                <w:b/>
              </w:rPr>
              <w:t>APP Guidelines</w:t>
            </w:r>
            <w:r w:rsidRPr="00923F8D">
              <w:t xml:space="preserve">) issued by the </w:t>
            </w:r>
            <w:r w:rsidR="00F5076C" w:rsidRPr="00923F8D">
              <w:t>Office of the Australian Information Commissioner (</w:t>
            </w:r>
            <w:r w:rsidRPr="00923F8D">
              <w:rPr>
                <w:b/>
                <w:bCs/>
              </w:rPr>
              <w:t>OAIC</w:t>
            </w:r>
            <w:r w:rsidR="00F5076C" w:rsidRPr="00923F8D">
              <w:t>)</w:t>
            </w:r>
            <w:r w:rsidRPr="00923F8D">
              <w:t xml:space="preserve">, which outline the mandatory requirements of the APPs, how the OAIC will interpret the APPs, and matters that may be taken into account when assessing Health’s compliance with the Privacy Act.  </w:t>
            </w:r>
          </w:p>
          <w:p w14:paraId="02EFE181" w14:textId="5A150CA5" w:rsidR="0028592D" w:rsidRPr="00923F8D" w:rsidRDefault="0028592D" w:rsidP="00D648FA">
            <w:pPr>
              <w:cnfStyle w:val="000000000000" w:firstRow="0" w:lastRow="0" w:firstColumn="0" w:lastColumn="0" w:oddVBand="0" w:evenVBand="0" w:oddHBand="0" w:evenHBand="0" w:firstRowFirstColumn="0" w:firstRowLastColumn="0" w:lastRowFirstColumn="0" w:lastRowLastColumn="0"/>
            </w:pPr>
            <w:r w:rsidRPr="00923F8D">
              <w:t>We took into account feedback from stakeholders, including valuable input from the OAIC, in considering the identified risks.</w:t>
            </w:r>
          </w:p>
          <w:p w14:paraId="1A4C456E" w14:textId="54C42254" w:rsidR="00EE6542" w:rsidRPr="00923F8D" w:rsidRDefault="00EE6542" w:rsidP="00D648FA">
            <w:pPr>
              <w:cnfStyle w:val="000000000000" w:firstRow="0" w:lastRow="0" w:firstColumn="0" w:lastColumn="0" w:oddVBand="0" w:evenVBand="0" w:oddHBand="0" w:evenHBand="0" w:firstRowFirstColumn="0" w:firstRowLastColumn="0" w:lastRowFirstColumn="0" w:lastRowLastColumn="0"/>
            </w:pPr>
            <w:r w:rsidRPr="00923F8D">
              <w:t>In this PIA Update report, as was the case with the Original PIA report, we have not undertaken a rigorous risk assessment methodology to identify the magnitude of each of the identified risks. However, this could be done at a later stage, as required, including as part of Health’s consideration and implementation of our recommendations.</w:t>
            </w:r>
          </w:p>
        </w:tc>
      </w:tr>
      <w:tr w:rsidR="00EE6542" w:rsidRPr="00923F8D" w14:paraId="64F19E44"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3D16F13C" w14:textId="77777777" w:rsidR="00EE6542" w:rsidRPr="00923F8D" w:rsidRDefault="00EE6542" w:rsidP="00361991">
            <w:pPr>
              <w:pStyle w:val="ListParagraph"/>
              <w:numPr>
                <w:ilvl w:val="0"/>
                <w:numId w:val="13"/>
              </w:numPr>
              <w:spacing w:after="144"/>
            </w:pPr>
            <w:bookmarkStart w:id="53" w:name="_Ref36655191"/>
          </w:p>
        </w:tc>
        <w:bookmarkEnd w:id="53"/>
        <w:tc>
          <w:tcPr>
            <w:tcW w:w="4418" w:type="pct"/>
          </w:tcPr>
          <w:p w14:paraId="34315E0B" w14:textId="77777777" w:rsidR="00EE6542" w:rsidRPr="00923F8D" w:rsidRDefault="00EE6542" w:rsidP="00D648FA">
            <w:pPr>
              <w:cnfStyle w:val="000000000000" w:firstRow="0" w:lastRow="0" w:firstColumn="0" w:lastColumn="0" w:oddVBand="0" w:evenVBand="0" w:oddHBand="0" w:evenHBand="0" w:firstRowFirstColumn="0" w:firstRowLastColumn="0" w:lastRowFirstColumn="0" w:lastRowLastColumn="0"/>
              <w:rPr>
                <w:b/>
              </w:rPr>
            </w:pPr>
            <w:r w:rsidRPr="00923F8D">
              <w:rPr>
                <w:rFonts w:cs="Arial"/>
                <w:b/>
              </w:rPr>
              <w:t>Privacy management</w:t>
            </w:r>
            <w:r w:rsidRPr="00923F8D">
              <w:rPr>
                <w:rFonts w:cs="Arial"/>
              </w:rPr>
              <w:t xml:space="preserve"> </w:t>
            </w:r>
            <w:r w:rsidRPr="00923F8D">
              <w:rPr>
                <w:rFonts w:cs="Arial"/>
                <w:b/>
              </w:rPr>
              <w:t>and addressing risks:</w:t>
            </w:r>
            <w:r w:rsidRPr="00923F8D">
              <w:rPr>
                <w:rFonts w:cs="Arial"/>
              </w:rPr>
              <w:t xml:space="preserve"> We considered potential mitigation strategies that could reduce or remove the privacy impacts and risks identified during the previous step. </w:t>
            </w:r>
          </w:p>
        </w:tc>
      </w:tr>
      <w:tr w:rsidR="00EE6542" w:rsidRPr="00923F8D" w14:paraId="02BB044E"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2451817A" w14:textId="77777777" w:rsidR="00EE6542" w:rsidRPr="00923F8D" w:rsidRDefault="00EE6542" w:rsidP="00361991">
            <w:pPr>
              <w:pStyle w:val="ListParagraph"/>
              <w:numPr>
                <w:ilvl w:val="0"/>
                <w:numId w:val="13"/>
              </w:numPr>
              <w:spacing w:after="144"/>
            </w:pPr>
          </w:p>
        </w:tc>
        <w:tc>
          <w:tcPr>
            <w:tcW w:w="4418" w:type="pct"/>
          </w:tcPr>
          <w:p w14:paraId="65E0F8F0" w14:textId="77777777" w:rsidR="00EE6542" w:rsidRPr="00923F8D" w:rsidRDefault="00EE6542" w:rsidP="00D648FA">
            <w:pPr>
              <w:cnfStyle w:val="000000000000" w:firstRow="0" w:lastRow="0" w:firstColumn="0" w:lastColumn="0" w:oddVBand="0" w:evenVBand="0" w:oddHBand="0" w:evenHBand="0" w:firstRowFirstColumn="0" w:firstRowLastColumn="0" w:lastRowFirstColumn="0" w:lastRowLastColumn="0"/>
              <w:rPr>
                <w:rFonts w:cstheme="minorBidi"/>
              </w:rPr>
            </w:pPr>
            <w:r w:rsidRPr="00923F8D">
              <w:rPr>
                <w:rFonts w:cs="Arial"/>
                <w:b/>
              </w:rPr>
              <w:t>Recommendations:</w:t>
            </w:r>
            <w:r w:rsidRPr="00923F8D">
              <w:rPr>
                <w:rFonts w:cs="Arial"/>
              </w:rPr>
              <w:t xml:space="preserve"> From the steps referred to above, we developed our recommendations, designed to remove or reduce privacy risks.</w:t>
            </w:r>
          </w:p>
        </w:tc>
      </w:tr>
      <w:tr w:rsidR="00EE6542" w:rsidRPr="00923F8D" w14:paraId="7F28618B"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5BA0D424" w14:textId="77777777" w:rsidR="00EE6542" w:rsidRPr="00923F8D" w:rsidRDefault="00EE6542" w:rsidP="00361991">
            <w:pPr>
              <w:pStyle w:val="ListParagraph"/>
              <w:numPr>
                <w:ilvl w:val="0"/>
                <w:numId w:val="13"/>
              </w:numPr>
              <w:spacing w:after="144"/>
            </w:pPr>
          </w:p>
        </w:tc>
        <w:tc>
          <w:tcPr>
            <w:tcW w:w="4418" w:type="pct"/>
          </w:tcPr>
          <w:p w14:paraId="43F73E93" w14:textId="5A910ECB" w:rsidR="00EE6542" w:rsidRPr="00923F8D" w:rsidRDefault="00EE6542" w:rsidP="00D648FA">
            <w:pPr>
              <w:cnfStyle w:val="000000000000" w:firstRow="0" w:lastRow="0" w:firstColumn="0" w:lastColumn="0" w:oddVBand="0" w:evenVBand="0" w:oddHBand="0" w:evenHBand="0" w:firstRowFirstColumn="0" w:firstRowLastColumn="0" w:lastRowFirstColumn="0" w:lastRowLastColumn="0"/>
              <w:rPr>
                <w:rFonts w:cs="Arial"/>
                <w:b/>
              </w:rPr>
            </w:pPr>
            <w:r w:rsidRPr="00923F8D">
              <w:rPr>
                <w:rFonts w:cs="Arial"/>
                <w:b/>
              </w:rPr>
              <w:t xml:space="preserve">Draft report: </w:t>
            </w:r>
            <w:r w:rsidRPr="00923F8D">
              <w:rPr>
                <w:rFonts w:cs="Arial"/>
              </w:rPr>
              <w:t>We</w:t>
            </w:r>
            <w:r w:rsidRPr="00923F8D">
              <w:rPr>
                <w:rFonts w:cs="Arial"/>
                <w:b/>
              </w:rPr>
              <w:t xml:space="preserve"> </w:t>
            </w:r>
            <w:r w:rsidRPr="00923F8D">
              <w:rPr>
                <w:rFonts w:cs="Arial"/>
              </w:rPr>
              <w:t>prepared a draft version of this PIA Update report</w:t>
            </w:r>
            <w:r w:rsidR="00D9002F" w:rsidRPr="00923F8D">
              <w:rPr>
                <w:rFonts w:cs="Arial"/>
              </w:rPr>
              <w:t>,</w:t>
            </w:r>
            <w:r w:rsidR="00D9002F" w:rsidRPr="00923F8D">
              <w:rPr>
                <w:rFonts w:asciiTheme="majorHAnsi" w:hAnsiTheme="majorHAnsi" w:cstheme="majorHAnsi"/>
              </w:rPr>
              <w:t xml:space="preserve"> which was further updated based on additional information provided and changes made to the Vaccine Strategy.</w:t>
            </w:r>
          </w:p>
        </w:tc>
      </w:tr>
      <w:tr w:rsidR="00AA329C" w:rsidRPr="00923F8D" w14:paraId="593EB2FE"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4A4C86D1" w14:textId="77777777" w:rsidR="00AA329C" w:rsidRPr="00923F8D" w:rsidRDefault="00AA329C" w:rsidP="00361991">
            <w:pPr>
              <w:pStyle w:val="ListParagraph"/>
              <w:numPr>
                <w:ilvl w:val="0"/>
                <w:numId w:val="13"/>
              </w:numPr>
              <w:spacing w:after="144"/>
            </w:pPr>
          </w:p>
        </w:tc>
        <w:tc>
          <w:tcPr>
            <w:tcW w:w="4418" w:type="pct"/>
          </w:tcPr>
          <w:p w14:paraId="74DCE4B4" w14:textId="2F2D1157" w:rsidR="00AA329C" w:rsidRPr="00923F8D" w:rsidRDefault="00AA329C" w:rsidP="00D648FA">
            <w:pPr>
              <w:cnfStyle w:val="000000000000" w:firstRow="0" w:lastRow="0" w:firstColumn="0" w:lastColumn="0" w:oddVBand="0" w:evenVBand="0" w:oddHBand="0" w:evenHBand="0" w:firstRowFirstColumn="0" w:firstRowLastColumn="0" w:lastRowFirstColumn="0" w:lastRowLastColumn="0"/>
              <w:rPr>
                <w:rFonts w:cs="Arial"/>
                <w:bCs/>
              </w:rPr>
            </w:pPr>
            <w:r w:rsidRPr="00923F8D">
              <w:rPr>
                <w:rFonts w:cs="Arial"/>
                <w:b/>
              </w:rPr>
              <w:t xml:space="preserve">Stakeholder consultation: </w:t>
            </w:r>
            <w:r w:rsidRPr="00923F8D">
              <w:rPr>
                <w:rFonts w:cs="Arial"/>
                <w:bCs/>
              </w:rPr>
              <w:t xml:space="preserve">Given the interest surrounding the development and implementation of the Vaccine Strategy, a draft version of this PIA Update report was provided to several stakeholders for consideration, including the OAIC, and other Australian Government agencies involved in the Vaccine Strategy. We received comments by these stakeholders on that draft version of this PIA Update report. </w:t>
            </w:r>
          </w:p>
        </w:tc>
      </w:tr>
      <w:tr w:rsidR="00EE6542" w:rsidRPr="00923F8D" w14:paraId="0595A302"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7AADEC96" w14:textId="77777777" w:rsidR="00EE6542" w:rsidRPr="00923F8D" w:rsidRDefault="00EE6542" w:rsidP="00361991">
            <w:pPr>
              <w:pStyle w:val="ListParagraph"/>
              <w:numPr>
                <w:ilvl w:val="0"/>
                <w:numId w:val="13"/>
              </w:numPr>
              <w:spacing w:after="144"/>
            </w:pPr>
          </w:p>
        </w:tc>
        <w:tc>
          <w:tcPr>
            <w:tcW w:w="4418" w:type="pct"/>
          </w:tcPr>
          <w:p w14:paraId="7D5A204A" w14:textId="2C65231A" w:rsidR="00EE6542" w:rsidRPr="00923F8D" w:rsidRDefault="0028592D" w:rsidP="00D648FA">
            <w:pPr>
              <w:cnfStyle w:val="000000000000" w:firstRow="0" w:lastRow="0" w:firstColumn="0" w:lastColumn="0" w:oddVBand="0" w:evenVBand="0" w:oddHBand="0" w:evenHBand="0" w:firstRowFirstColumn="0" w:firstRowLastColumn="0" w:lastRowFirstColumn="0" w:lastRowLastColumn="0"/>
              <w:rPr>
                <w:rFonts w:cs="Arial"/>
                <w:b/>
                <w:i/>
                <w:iCs/>
              </w:rPr>
            </w:pPr>
            <w:r w:rsidRPr="00067A64">
              <w:rPr>
                <w:rFonts w:cs="Arial"/>
                <w:b/>
              </w:rPr>
              <w:t xml:space="preserve">Refinement of draft report of </w:t>
            </w:r>
            <w:r w:rsidR="00EE6542" w:rsidRPr="00067A64">
              <w:rPr>
                <w:rFonts w:cs="Arial"/>
                <w:b/>
              </w:rPr>
              <w:t>Privacy management</w:t>
            </w:r>
            <w:r w:rsidR="00EE6542" w:rsidRPr="00067A64">
              <w:rPr>
                <w:rFonts w:cs="Arial"/>
              </w:rPr>
              <w:t xml:space="preserve"> </w:t>
            </w:r>
            <w:r w:rsidR="00EE6542" w:rsidRPr="00067A64">
              <w:rPr>
                <w:rFonts w:cs="Arial"/>
                <w:b/>
              </w:rPr>
              <w:t>and addressing risks:</w:t>
            </w:r>
            <w:r w:rsidR="00EE6542" w:rsidRPr="00067A64">
              <w:rPr>
                <w:rFonts w:cs="Arial"/>
              </w:rPr>
              <w:t xml:space="preserve"> We further refined </w:t>
            </w:r>
            <w:r w:rsidRPr="00067A64">
              <w:rPr>
                <w:rFonts w:cs="Arial"/>
              </w:rPr>
              <w:t>our analysis and the potential mitigation strategies following feedback from Health and other stakeholders</w:t>
            </w:r>
            <w:r w:rsidRPr="00923F8D">
              <w:rPr>
                <w:rFonts w:cs="Arial"/>
                <w:i/>
                <w:iCs/>
              </w:rPr>
              <w:t xml:space="preserve">. </w:t>
            </w:r>
          </w:p>
        </w:tc>
      </w:tr>
      <w:tr w:rsidR="00EE6542" w:rsidRPr="00923F8D" w14:paraId="714EE2FA" w14:textId="77777777" w:rsidTr="00D648FA">
        <w:tc>
          <w:tcPr>
            <w:cnfStyle w:val="001000000000" w:firstRow="0" w:lastRow="0" w:firstColumn="1" w:lastColumn="0" w:oddVBand="0" w:evenVBand="0" w:oddHBand="0" w:evenHBand="0" w:firstRowFirstColumn="0" w:firstRowLastColumn="0" w:lastRowFirstColumn="0" w:lastRowLastColumn="0"/>
            <w:tcW w:w="582" w:type="pct"/>
          </w:tcPr>
          <w:p w14:paraId="7CE37AF8" w14:textId="77777777" w:rsidR="00EE6542" w:rsidRPr="00923F8D" w:rsidRDefault="00EE6542" w:rsidP="00361991">
            <w:pPr>
              <w:pStyle w:val="ListParagraph"/>
              <w:numPr>
                <w:ilvl w:val="0"/>
                <w:numId w:val="13"/>
              </w:numPr>
              <w:spacing w:after="144"/>
            </w:pPr>
          </w:p>
        </w:tc>
        <w:tc>
          <w:tcPr>
            <w:tcW w:w="4418" w:type="pct"/>
          </w:tcPr>
          <w:p w14:paraId="3DF168D1" w14:textId="0EEAE7FD" w:rsidR="00EE6542" w:rsidRPr="00923F8D" w:rsidRDefault="00EE6542" w:rsidP="00D648FA">
            <w:pPr>
              <w:cnfStyle w:val="000000000000" w:firstRow="0" w:lastRow="0" w:firstColumn="0" w:lastColumn="0" w:oddVBand="0" w:evenVBand="0" w:oddHBand="0" w:evenHBand="0" w:firstRowFirstColumn="0" w:firstRowLastColumn="0" w:lastRowFirstColumn="0" w:lastRowLastColumn="0"/>
              <w:rPr>
                <w:rFonts w:cs="Arial"/>
                <w:b/>
                <w:i/>
                <w:iCs/>
              </w:rPr>
            </w:pPr>
            <w:r w:rsidRPr="00067A64">
              <w:rPr>
                <w:rFonts w:cs="Arial"/>
                <w:b/>
              </w:rPr>
              <w:t xml:space="preserve">Report: </w:t>
            </w:r>
            <w:r w:rsidRPr="00067A64">
              <w:rPr>
                <w:rFonts w:cs="Arial"/>
              </w:rPr>
              <w:t>We</w:t>
            </w:r>
            <w:r w:rsidRPr="00067A64">
              <w:rPr>
                <w:rFonts w:cs="Arial"/>
                <w:b/>
              </w:rPr>
              <w:t xml:space="preserve"> </w:t>
            </w:r>
            <w:r w:rsidRPr="00067A64">
              <w:rPr>
                <w:rFonts w:cs="Arial"/>
              </w:rPr>
              <w:t>finalised this PIA</w:t>
            </w:r>
            <w:r w:rsidR="00C2211D" w:rsidRPr="00067A64">
              <w:rPr>
                <w:rFonts w:cs="Arial"/>
              </w:rPr>
              <w:t xml:space="preserve"> Update</w:t>
            </w:r>
            <w:r w:rsidRPr="00067A64">
              <w:rPr>
                <w:rFonts w:cs="Arial"/>
              </w:rPr>
              <w:t xml:space="preserve"> report.</w:t>
            </w:r>
          </w:p>
        </w:tc>
      </w:tr>
    </w:tbl>
    <w:p w14:paraId="6C9CFEFC" w14:textId="420AD313" w:rsidR="006F7E37" w:rsidRPr="00923F8D" w:rsidRDefault="006F7E37" w:rsidP="006F7E37">
      <w:pPr>
        <w:pStyle w:val="Headingpara2"/>
        <w:numPr>
          <w:ilvl w:val="1"/>
          <w:numId w:val="2"/>
        </w:numPr>
        <w:rPr>
          <w:rFonts w:asciiTheme="majorHAnsi" w:hAnsiTheme="majorHAnsi" w:cstheme="majorHAnsi"/>
        </w:rPr>
      </w:pPr>
      <w:bookmarkStart w:id="54" w:name="_Toc38274219"/>
      <w:bookmarkStart w:id="55" w:name="_Toc38274220"/>
      <w:bookmarkStart w:id="56" w:name="_Toc38274222"/>
      <w:bookmarkEnd w:id="54"/>
      <w:bookmarkEnd w:id="55"/>
      <w:r w:rsidRPr="00923F8D">
        <w:rPr>
          <w:rFonts w:asciiTheme="majorHAnsi" w:hAnsiTheme="majorHAnsi" w:cstheme="majorHAnsi"/>
        </w:rPr>
        <w:t xml:space="preserve">We understand that Health will review this PIA </w:t>
      </w:r>
      <w:r w:rsidR="0028592D" w:rsidRPr="00923F8D">
        <w:rPr>
          <w:rFonts w:asciiTheme="majorHAnsi" w:hAnsiTheme="majorHAnsi" w:cstheme="majorHAnsi"/>
        </w:rPr>
        <w:t xml:space="preserve">Update </w:t>
      </w:r>
      <w:r w:rsidRPr="00923F8D">
        <w:rPr>
          <w:rFonts w:asciiTheme="majorHAnsi" w:hAnsiTheme="majorHAnsi" w:cstheme="majorHAnsi"/>
        </w:rPr>
        <w:t>report, in consultation with other stakeholders as required, and separately respond to our recommendations.</w:t>
      </w:r>
    </w:p>
    <w:p w14:paraId="4C68FE68" w14:textId="20C436DE" w:rsidR="00EE6542" w:rsidRPr="00923F8D" w:rsidRDefault="00EE6542" w:rsidP="00EE6542">
      <w:pPr>
        <w:pStyle w:val="Headingpara2"/>
        <w:numPr>
          <w:ilvl w:val="1"/>
          <w:numId w:val="2"/>
        </w:numPr>
      </w:pPr>
      <w:r w:rsidRPr="00923F8D">
        <w:t xml:space="preserve">A glossary of defined terms and acronyms is at </w:t>
      </w:r>
      <w:r w:rsidRPr="00923F8D">
        <w:rPr>
          <w:b/>
        </w:rPr>
        <w:fldChar w:fldCharType="begin" w:fldLock="1"/>
      </w:r>
      <w:r w:rsidRPr="00923F8D">
        <w:rPr>
          <w:b/>
        </w:rPr>
        <w:instrText xml:space="preserve"> REF _Ref38350428 \r \h  \* MERGEFORMAT </w:instrText>
      </w:r>
      <w:r w:rsidRPr="00923F8D">
        <w:rPr>
          <w:b/>
        </w:rPr>
      </w:r>
      <w:r w:rsidRPr="00923F8D">
        <w:rPr>
          <w:b/>
        </w:rPr>
        <w:fldChar w:fldCharType="separate"/>
      </w:r>
      <w:r w:rsidR="00127582">
        <w:rPr>
          <w:b/>
        </w:rPr>
        <w:t>Part F</w:t>
      </w:r>
      <w:r w:rsidRPr="00923F8D">
        <w:rPr>
          <w:b/>
        </w:rPr>
        <w:fldChar w:fldCharType="end"/>
      </w:r>
      <w:r w:rsidRPr="00923F8D">
        <w:rPr>
          <w:b/>
        </w:rPr>
        <w:t xml:space="preserve"> </w:t>
      </w:r>
      <w:r w:rsidRPr="00923F8D">
        <w:t xml:space="preserve">of this PIA Update report.  </w:t>
      </w:r>
    </w:p>
    <w:p w14:paraId="3BF92BE0" w14:textId="77777777" w:rsidR="006F7E37" w:rsidRPr="00923F8D" w:rsidRDefault="006F7E37" w:rsidP="006F7E37">
      <w:pPr>
        <w:pStyle w:val="Heading1"/>
        <w:numPr>
          <w:ilvl w:val="0"/>
          <w:numId w:val="2"/>
        </w:numPr>
        <w:rPr>
          <w:rFonts w:asciiTheme="majorHAnsi" w:hAnsiTheme="majorHAnsi" w:cstheme="majorHAnsi"/>
        </w:rPr>
      </w:pPr>
      <w:bookmarkStart w:id="57" w:name="_Toc64655036"/>
      <w:bookmarkStart w:id="58" w:name="_Toc68856368"/>
      <w:bookmarkStart w:id="59" w:name="_Toc57971328"/>
      <w:r w:rsidRPr="00923F8D">
        <w:rPr>
          <w:rFonts w:asciiTheme="majorHAnsi" w:hAnsiTheme="majorHAnsi" w:cstheme="majorHAnsi"/>
        </w:rPr>
        <w:t>Community expectations</w:t>
      </w:r>
      <w:bookmarkEnd w:id="57"/>
      <w:bookmarkEnd w:id="58"/>
    </w:p>
    <w:p w14:paraId="6115050B" w14:textId="673298DF" w:rsidR="0028592D" w:rsidRPr="00923F8D" w:rsidRDefault="0028592D" w:rsidP="0028592D">
      <w:pPr>
        <w:pStyle w:val="Headingpara2"/>
        <w:numPr>
          <w:ilvl w:val="1"/>
          <w:numId w:val="2"/>
        </w:numPr>
        <w:rPr>
          <w:rFonts w:asciiTheme="majorHAnsi" w:hAnsiTheme="majorHAnsi" w:cstheme="majorHAnsi"/>
        </w:rPr>
      </w:pPr>
      <w:r w:rsidRPr="00923F8D">
        <w:rPr>
          <w:rFonts w:asciiTheme="majorHAnsi" w:hAnsiTheme="majorHAnsi" w:cstheme="majorHAnsi"/>
        </w:rPr>
        <w:t xml:space="preserve">As with the Original PIA, in the PIA Update process, we have </w:t>
      </w:r>
      <w:r w:rsidR="006F7E37" w:rsidRPr="00923F8D">
        <w:rPr>
          <w:rFonts w:asciiTheme="majorHAnsi" w:hAnsiTheme="majorHAnsi" w:cstheme="majorHAnsi"/>
        </w:rPr>
        <w:t>assesse</w:t>
      </w:r>
      <w:r w:rsidRPr="00923F8D">
        <w:rPr>
          <w:rFonts w:asciiTheme="majorHAnsi" w:hAnsiTheme="majorHAnsi" w:cstheme="majorHAnsi"/>
        </w:rPr>
        <w:t>d</w:t>
      </w:r>
      <w:r w:rsidR="006F7E37" w:rsidRPr="00923F8D">
        <w:rPr>
          <w:rFonts w:asciiTheme="majorHAnsi" w:hAnsiTheme="majorHAnsi" w:cstheme="majorHAnsi"/>
        </w:rPr>
        <w:t xml:space="preserve"> risks based on our understanding of reasonable community expectations of </w:t>
      </w:r>
      <w:r w:rsidRPr="00923F8D">
        <w:rPr>
          <w:rFonts w:asciiTheme="majorHAnsi" w:hAnsiTheme="majorHAnsi" w:cstheme="majorHAnsi"/>
        </w:rPr>
        <w:t xml:space="preserve">privacy, including </w:t>
      </w:r>
      <w:r w:rsidR="00D01FB8" w:rsidRPr="00923F8D">
        <w:rPr>
          <w:rFonts w:asciiTheme="majorHAnsi" w:hAnsiTheme="majorHAnsi" w:cstheme="majorHAnsi"/>
        </w:rPr>
        <w:t xml:space="preserve">as indicated by research such as </w:t>
      </w:r>
      <w:r w:rsidRPr="00923F8D">
        <w:rPr>
          <w:rFonts w:asciiTheme="majorHAnsi" w:hAnsiTheme="majorHAnsi" w:cstheme="majorHAnsi"/>
        </w:rPr>
        <w:t xml:space="preserve">the </w:t>
      </w:r>
      <w:r w:rsidR="006F7E37" w:rsidRPr="00923F8D">
        <w:rPr>
          <w:rFonts w:asciiTheme="majorHAnsi" w:hAnsiTheme="majorHAnsi" w:cstheme="majorHAnsi"/>
          <w:i/>
          <w:iCs/>
        </w:rPr>
        <w:t>Australian Community Attitudes to Privacy Survey 2020</w:t>
      </w:r>
      <w:r w:rsidR="006F7E37" w:rsidRPr="00923F8D">
        <w:rPr>
          <w:rFonts w:asciiTheme="majorHAnsi" w:hAnsiTheme="majorHAnsi" w:cstheme="majorHAnsi"/>
        </w:rPr>
        <w:t xml:space="preserve"> commissioned by the OAIC, which contains useful information regarding current community expectations</w:t>
      </w:r>
      <w:r w:rsidRPr="00923F8D">
        <w:rPr>
          <w:rFonts w:asciiTheme="majorHAnsi" w:hAnsiTheme="majorHAnsi" w:cstheme="majorHAnsi"/>
        </w:rPr>
        <w:t xml:space="preserve"> </w:t>
      </w:r>
      <w:r w:rsidR="00D01FB8" w:rsidRPr="00923F8D">
        <w:rPr>
          <w:rFonts w:asciiTheme="majorHAnsi" w:hAnsiTheme="majorHAnsi" w:cstheme="majorHAnsi"/>
        </w:rPr>
        <w:t xml:space="preserve">(this was </w:t>
      </w:r>
      <w:r w:rsidRPr="00923F8D">
        <w:rPr>
          <w:rFonts w:asciiTheme="majorHAnsi" w:hAnsiTheme="majorHAnsi" w:cstheme="majorHAnsi"/>
        </w:rPr>
        <w:t>summarised in the Original PIA report</w:t>
      </w:r>
      <w:r w:rsidR="00D01FB8" w:rsidRPr="00923F8D">
        <w:rPr>
          <w:rFonts w:asciiTheme="majorHAnsi" w:hAnsiTheme="majorHAnsi" w:cstheme="majorHAnsi"/>
        </w:rPr>
        <w:t>)</w:t>
      </w:r>
      <w:r w:rsidR="006F7E37" w:rsidRPr="00923F8D">
        <w:rPr>
          <w:rFonts w:asciiTheme="majorHAnsi" w:hAnsiTheme="majorHAnsi" w:cstheme="majorHAnsi"/>
        </w:rPr>
        <w:t>.</w:t>
      </w:r>
      <w:r w:rsidR="006F7E37" w:rsidRPr="00923F8D">
        <w:rPr>
          <w:rStyle w:val="FootnoteReference"/>
          <w:rFonts w:asciiTheme="majorHAnsi" w:hAnsiTheme="majorHAnsi" w:cstheme="majorHAnsi"/>
        </w:rPr>
        <w:footnoteReference w:id="4"/>
      </w:r>
      <w:r w:rsidR="006F7E37" w:rsidRPr="00923F8D">
        <w:rPr>
          <w:rFonts w:asciiTheme="majorHAnsi" w:hAnsiTheme="majorHAnsi" w:cstheme="majorHAnsi"/>
        </w:rPr>
        <w:t xml:space="preserve"> </w:t>
      </w:r>
    </w:p>
    <w:p w14:paraId="1B1F8279" w14:textId="47E550B6" w:rsidR="00D01FB8" w:rsidRPr="00923F8D" w:rsidRDefault="00D01FB8" w:rsidP="0028592D">
      <w:pPr>
        <w:pStyle w:val="Headingpara2"/>
        <w:numPr>
          <w:ilvl w:val="1"/>
          <w:numId w:val="2"/>
        </w:numPr>
        <w:rPr>
          <w:rFonts w:asciiTheme="majorHAnsi" w:hAnsiTheme="majorHAnsi" w:cstheme="majorHAnsi"/>
        </w:rPr>
      </w:pPr>
      <w:r w:rsidRPr="00923F8D">
        <w:rPr>
          <w:rFonts w:asciiTheme="majorHAnsi" w:hAnsiTheme="majorHAnsi" w:cstheme="majorHAnsi"/>
        </w:rPr>
        <w:t xml:space="preserve">We have had the benefit of taking part in stakeholder consultations, particularly with the OAIC, which has provided useful guidance </w:t>
      </w:r>
      <w:r w:rsidR="00362501" w:rsidRPr="00923F8D">
        <w:rPr>
          <w:rFonts w:asciiTheme="majorHAnsi" w:hAnsiTheme="majorHAnsi" w:cstheme="majorHAnsi"/>
        </w:rPr>
        <w:t xml:space="preserve">on </w:t>
      </w:r>
      <w:r w:rsidRPr="00923F8D">
        <w:rPr>
          <w:rFonts w:asciiTheme="majorHAnsi" w:hAnsiTheme="majorHAnsi" w:cstheme="majorHAnsi"/>
        </w:rPr>
        <w:t>current community expectations of privacy.</w:t>
      </w:r>
    </w:p>
    <w:p w14:paraId="43B267DA" w14:textId="0E73764D" w:rsidR="00D01FB8" w:rsidRPr="00923F8D" w:rsidRDefault="00D01FB8" w:rsidP="0028592D">
      <w:pPr>
        <w:pStyle w:val="Headingpara2"/>
        <w:numPr>
          <w:ilvl w:val="1"/>
          <w:numId w:val="2"/>
        </w:numPr>
        <w:rPr>
          <w:rFonts w:asciiTheme="majorHAnsi" w:hAnsiTheme="majorHAnsi" w:cstheme="majorHAnsi"/>
        </w:rPr>
      </w:pPr>
      <w:r w:rsidRPr="00923F8D">
        <w:rPr>
          <w:rFonts w:asciiTheme="majorHAnsi" w:hAnsiTheme="majorHAnsi" w:cstheme="majorHAnsi"/>
        </w:rPr>
        <w:t xml:space="preserve">We have also taken into account public reactions to the implementation of Phase 1a, and public announcements in relation to various comments </w:t>
      </w:r>
      <w:r w:rsidR="00362501" w:rsidRPr="00923F8D">
        <w:rPr>
          <w:rFonts w:asciiTheme="majorHAnsi" w:hAnsiTheme="majorHAnsi" w:cstheme="majorHAnsi"/>
        </w:rPr>
        <w:t xml:space="preserve">about </w:t>
      </w:r>
      <w:r w:rsidRPr="00923F8D">
        <w:rPr>
          <w:rFonts w:asciiTheme="majorHAnsi" w:hAnsiTheme="majorHAnsi" w:cstheme="majorHAnsi"/>
        </w:rPr>
        <w:t>Phase 1b, including as reported by the general media.</w:t>
      </w:r>
    </w:p>
    <w:p w14:paraId="72F4B0D2" w14:textId="77777777" w:rsidR="00EE6542" w:rsidRPr="00923F8D" w:rsidRDefault="00EE6542" w:rsidP="00EE6542">
      <w:pPr>
        <w:pStyle w:val="Heading1"/>
        <w:numPr>
          <w:ilvl w:val="0"/>
          <w:numId w:val="2"/>
        </w:numPr>
      </w:pPr>
      <w:bookmarkStart w:id="60" w:name="_Toc68856369"/>
      <w:r w:rsidRPr="00923F8D">
        <w:t>Assumptions and qualifications</w:t>
      </w:r>
      <w:bookmarkStart w:id="61" w:name="_Ref38144362"/>
      <w:bookmarkEnd w:id="56"/>
      <w:bookmarkEnd w:id="59"/>
      <w:bookmarkEnd w:id="60"/>
    </w:p>
    <w:p w14:paraId="50BDE5BB" w14:textId="2D24B489" w:rsidR="006F7E37" w:rsidRPr="00923F8D" w:rsidRDefault="006F7E37" w:rsidP="006F7E37">
      <w:pPr>
        <w:pStyle w:val="Headingpara2"/>
        <w:keepNext/>
        <w:keepLines/>
        <w:numPr>
          <w:ilvl w:val="1"/>
          <w:numId w:val="2"/>
        </w:numPr>
        <w:rPr>
          <w:rFonts w:asciiTheme="majorHAnsi" w:hAnsiTheme="majorHAnsi" w:cstheme="majorHAnsi"/>
        </w:rPr>
      </w:pPr>
      <w:r w:rsidRPr="00923F8D">
        <w:rPr>
          <w:rFonts w:asciiTheme="majorHAnsi" w:hAnsiTheme="majorHAnsi" w:cstheme="majorHAnsi"/>
        </w:rPr>
        <w:t xml:space="preserve">This PIA Update report has been conducted from the perspective of Health, as the Commonwealth agency responsible for the implementation of the Vaccine Strategy, and not from the perspective of any other entity involved with the Vaccine Strategy (including the </w:t>
      </w:r>
      <w:r w:rsidR="0028592D" w:rsidRPr="00923F8D">
        <w:rPr>
          <w:rFonts w:asciiTheme="majorHAnsi" w:hAnsiTheme="majorHAnsi" w:cstheme="majorHAnsi"/>
        </w:rPr>
        <w:t>Australian Digital Health Agency (</w:t>
      </w:r>
      <w:r w:rsidR="0028592D" w:rsidRPr="00923F8D">
        <w:rPr>
          <w:rFonts w:asciiTheme="majorHAnsi" w:hAnsiTheme="majorHAnsi" w:cstheme="majorHAnsi"/>
          <w:b/>
          <w:bCs/>
        </w:rPr>
        <w:t>ADHA</w:t>
      </w:r>
      <w:r w:rsidR="0028592D" w:rsidRPr="00923F8D">
        <w:rPr>
          <w:rFonts w:asciiTheme="majorHAnsi" w:hAnsiTheme="majorHAnsi" w:cstheme="majorHAnsi"/>
        </w:rPr>
        <w:t xml:space="preserve">), </w:t>
      </w:r>
      <w:r w:rsidRPr="00923F8D">
        <w:rPr>
          <w:rFonts w:asciiTheme="majorHAnsi" w:hAnsiTheme="majorHAnsi" w:cstheme="majorHAnsi"/>
        </w:rPr>
        <w:t xml:space="preserve">or any State and Territory authorities). </w:t>
      </w:r>
    </w:p>
    <w:p w14:paraId="7B3919C1" w14:textId="2FA5F497" w:rsidR="006F7E37" w:rsidRPr="00923F8D" w:rsidRDefault="006F7E37" w:rsidP="0028592D">
      <w:pPr>
        <w:pStyle w:val="Headingpara2"/>
        <w:numPr>
          <w:ilvl w:val="1"/>
          <w:numId w:val="2"/>
        </w:numPr>
        <w:rPr>
          <w:rFonts w:asciiTheme="majorHAnsi" w:hAnsiTheme="majorHAnsi" w:cstheme="majorHAnsi"/>
        </w:rPr>
      </w:pPr>
      <w:r w:rsidRPr="00923F8D">
        <w:rPr>
          <w:rFonts w:asciiTheme="majorHAnsi" w:hAnsiTheme="majorHAnsi" w:cstheme="majorHAnsi"/>
        </w:rPr>
        <w:t xml:space="preserve">As </w:t>
      </w:r>
      <w:r w:rsidR="0028592D" w:rsidRPr="00923F8D">
        <w:rPr>
          <w:rFonts w:asciiTheme="majorHAnsi" w:hAnsiTheme="majorHAnsi" w:cstheme="majorHAnsi"/>
        </w:rPr>
        <w:t xml:space="preserve">was the case with the Original PIA process, </w:t>
      </w:r>
      <w:r w:rsidRPr="00923F8D">
        <w:rPr>
          <w:rFonts w:asciiTheme="majorHAnsi" w:hAnsiTheme="majorHAnsi" w:cstheme="majorHAnsi"/>
        </w:rPr>
        <w:t xml:space="preserve">the implementation of the Vaccine Strategy has continued to develop during this PIA </w:t>
      </w:r>
      <w:r w:rsidR="0028592D" w:rsidRPr="00923F8D">
        <w:rPr>
          <w:rFonts w:asciiTheme="majorHAnsi" w:hAnsiTheme="majorHAnsi" w:cstheme="majorHAnsi"/>
        </w:rPr>
        <w:t xml:space="preserve">Update </w:t>
      </w:r>
      <w:r w:rsidRPr="00923F8D">
        <w:rPr>
          <w:rFonts w:asciiTheme="majorHAnsi" w:hAnsiTheme="majorHAnsi" w:cstheme="majorHAnsi"/>
        </w:rPr>
        <w:t>process (including through development of this PIA Update report). This has meant that it has been necessary to</w:t>
      </w:r>
      <w:r w:rsidR="0028592D" w:rsidRPr="00923F8D">
        <w:rPr>
          <w:rFonts w:asciiTheme="majorHAnsi" w:hAnsiTheme="majorHAnsi" w:cstheme="majorHAnsi"/>
        </w:rPr>
        <w:t xml:space="preserve"> again </w:t>
      </w:r>
      <w:r w:rsidRPr="00923F8D">
        <w:rPr>
          <w:rFonts w:asciiTheme="majorHAnsi" w:hAnsiTheme="majorHAnsi" w:cstheme="majorHAnsi"/>
        </w:rPr>
        <w:t xml:space="preserve">conduct this PIA Update as a ‘point in time’ analysis for Phase 1b of the Vaccine Strategy, based on the factual information provided by Health as set out in </w:t>
      </w:r>
      <w:r w:rsidRPr="00923F8D">
        <w:rPr>
          <w:rFonts w:asciiTheme="majorHAnsi" w:hAnsiTheme="majorHAnsi" w:cstheme="majorHAnsi"/>
          <w:b/>
        </w:rPr>
        <w:fldChar w:fldCharType="begin" w:fldLock="1"/>
      </w:r>
      <w:r w:rsidRPr="00923F8D">
        <w:rPr>
          <w:rFonts w:asciiTheme="majorHAnsi" w:hAnsiTheme="majorHAnsi" w:cstheme="majorHAnsi"/>
          <w:b/>
        </w:rPr>
        <w:instrText xml:space="preserve"> REF _Ref55839547 \r \h </w:instrText>
      </w:r>
      <w:r w:rsidR="008F24B2" w:rsidRPr="00923F8D">
        <w:rPr>
          <w:rFonts w:asciiTheme="majorHAnsi" w:hAnsiTheme="majorHAnsi" w:cstheme="majorHAnsi"/>
          <w:b/>
        </w:rPr>
        <w:instrText xml:space="preserve"> \* MERGEFORMAT </w:instrText>
      </w:r>
      <w:r w:rsidRPr="00923F8D">
        <w:rPr>
          <w:rFonts w:asciiTheme="majorHAnsi" w:hAnsiTheme="majorHAnsi" w:cstheme="majorHAnsi"/>
          <w:b/>
        </w:rPr>
      </w:r>
      <w:r w:rsidRPr="00923F8D">
        <w:rPr>
          <w:rFonts w:asciiTheme="majorHAnsi" w:hAnsiTheme="majorHAnsi" w:cstheme="majorHAnsi"/>
          <w:b/>
        </w:rPr>
        <w:fldChar w:fldCharType="separate"/>
      </w:r>
      <w:r w:rsidR="00127582">
        <w:rPr>
          <w:rFonts w:asciiTheme="majorHAnsi" w:hAnsiTheme="majorHAnsi" w:cstheme="majorHAnsi"/>
          <w:b/>
        </w:rPr>
        <w:t>Part E</w:t>
      </w:r>
      <w:r w:rsidRPr="00923F8D">
        <w:rPr>
          <w:rFonts w:asciiTheme="majorHAnsi" w:hAnsiTheme="majorHAnsi" w:cstheme="majorHAnsi"/>
          <w:b/>
        </w:rPr>
        <w:fldChar w:fldCharType="end"/>
      </w:r>
      <w:r w:rsidRPr="00923F8D">
        <w:rPr>
          <w:rFonts w:asciiTheme="majorHAnsi" w:hAnsiTheme="majorHAnsi" w:cstheme="majorHAnsi"/>
          <w:b/>
        </w:rPr>
        <w:t xml:space="preserve"> [Project Description and Privacy Analysis for Each Change] </w:t>
      </w:r>
      <w:r w:rsidRPr="00923F8D">
        <w:rPr>
          <w:rFonts w:asciiTheme="majorHAnsi" w:hAnsiTheme="majorHAnsi" w:cstheme="majorHAnsi"/>
        </w:rPr>
        <w:t>of this PIA Update report</w:t>
      </w:r>
      <w:r w:rsidRPr="00923F8D" w:rsidDel="003D35A8">
        <w:rPr>
          <w:rFonts w:asciiTheme="majorHAnsi" w:hAnsiTheme="majorHAnsi" w:cstheme="majorHAnsi"/>
        </w:rPr>
        <w:t xml:space="preserve"> </w:t>
      </w:r>
      <w:r w:rsidRPr="00923F8D">
        <w:rPr>
          <w:rFonts w:asciiTheme="majorHAnsi" w:hAnsiTheme="majorHAnsi" w:cstheme="majorHAnsi"/>
        </w:rPr>
        <w:t>(we have not independently verified that that factual information is correct or complete, and acknowledge that it may not remain up-to-date)</w:t>
      </w:r>
      <w:r w:rsidR="0028592D" w:rsidRPr="00923F8D">
        <w:rPr>
          <w:rFonts w:asciiTheme="majorHAnsi" w:hAnsiTheme="majorHAnsi" w:cstheme="majorHAnsi"/>
        </w:rPr>
        <w:t>.</w:t>
      </w:r>
    </w:p>
    <w:p w14:paraId="15687589" w14:textId="5D104BB4" w:rsidR="006F7E37" w:rsidRPr="00923F8D" w:rsidRDefault="006F7E37" w:rsidP="006F7E37">
      <w:pPr>
        <w:pStyle w:val="Headingpara2"/>
        <w:numPr>
          <w:ilvl w:val="1"/>
          <w:numId w:val="2"/>
        </w:numPr>
        <w:rPr>
          <w:rFonts w:asciiTheme="majorHAnsi" w:hAnsiTheme="majorHAnsi" w:cstheme="majorHAnsi"/>
        </w:rPr>
      </w:pPr>
      <w:r w:rsidRPr="00923F8D">
        <w:rPr>
          <w:rFonts w:asciiTheme="majorHAnsi" w:hAnsiTheme="majorHAnsi" w:cstheme="majorHAnsi"/>
        </w:rPr>
        <w:t xml:space="preserve">This PIA </w:t>
      </w:r>
      <w:r w:rsidR="00152831" w:rsidRPr="00923F8D">
        <w:rPr>
          <w:rFonts w:asciiTheme="majorHAnsi" w:hAnsiTheme="majorHAnsi" w:cstheme="majorHAnsi"/>
        </w:rPr>
        <w:t xml:space="preserve">Update </w:t>
      </w:r>
      <w:r w:rsidRPr="00923F8D">
        <w:rPr>
          <w:rFonts w:asciiTheme="majorHAnsi" w:hAnsiTheme="majorHAnsi" w:cstheme="majorHAnsi"/>
        </w:rPr>
        <w:t>report is limited to considering Phase 1</w:t>
      </w:r>
      <w:r w:rsidR="00152831" w:rsidRPr="00923F8D">
        <w:rPr>
          <w:rFonts w:asciiTheme="majorHAnsi" w:hAnsiTheme="majorHAnsi" w:cstheme="majorHAnsi"/>
        </w:rPr>
        <w:t>b</w:t>
      </w:r>
      <w:r w:rsidRPr="00923F8D">
        <w:rPr>
          <w:rFonts w:asciiTheme="majorHAnsi" w:hAnsiTheme="majorHAnsi" w:cstheme="majorHAnsi"/>
        </w:rPr>
        <w:t xml:space="preserve"> of the Vaccine Strategy. While this PIA </w:t>
      </w:r>
      <w:r w:rsidR="00152831" w:rsidRPr="00923F8D">
        <w:rPr>
          <w:rFonts w:asciiTheme="majorHAnsi" w:hAnsiTheme="majorHAnsi" w:cstheme="majorHAnsi"/>
        </w:rPr>
        <w:t xml:space="preserve">Update </w:t>
      </w:r>
      <w:r w:rsidRPr="00923F8D">
        <w:rPr>
          <w:rFonts w:asciiTheme="majorHAnsi" w:hAnsiTheme="majorHAnsi" w:cstheme="majorHAnsi"/>
        </w:rPr>
        <w:t>report references our understanding of some of the matters that are likely to be covered in later stages of the Vaccine Strategy, this PIA</w:t>
      </w:r>
      <w:r w:rsidR="00152831" w:rsidRPr="00923F8D">
        <w:rPr>
          <w:rFonts w:asciiTheme="majorHAnsi" w:hAnsiTheme="majorHAnsi" w:cstheme="majorHAnsi"/>
        </w:rPr>
        <w:t xml:space="preserve"> Update</w:t>
      </w:r>
      <w:r w:rsidRPr="00923F8D">
        <w:rPr>
          <w:rFonts w:asciiTheme="majorHAnsi" w:hAnsiTheme="majorHAnsi" w:cstheme="majorHAnsi"/>
        </w:rPr>
        <w:t xml:space="preserve"> report does not analyse or make recommendations into those matters. We understand that Health intends to undertake further analysis in relation to later stages of the Vaccine Strategy, after the finalisation of this PIA</w:t>
      </w:r>
      <w:r w:rsidR="00152831" w:rsidRPr="00923F8D">
        <w:rPr>
          <w:rFonts w:asciiTheme="majorHAnsi" w:hAnsiTheme="majorHAnsi" w:cstheme="majorHAnsi"/>
        </w:rPr>
        <w:t xml:space="preserve"> Update</w:t>
      </w:r>
      <w:r w:rsidRPr="00923F8D">
        <w:rPr>
          <w:rFonts w:asciiTheme="majorHAnsi" w:hAnsiTheme="majorHAnsi" w:cstheme="majorHAnsi"/>
        </w:rPr>
        <w:t>.</w:t>
      </w:r>
    </w:p>
    <w:p w14:paraId="6371BCFE" w14:textId="35440816" w:rsidR="006F7E37" w:rsidRPr="00923F8D" w:rsidRDefault="006F7E37" w:rsidP="006F7E37">
      <w:pPr>
        <w:pStyle w:val="Headingpara2"/>
        <w:numPr>
          <w:ilvl w:val="1"/>
          <w:numId w:val="2"/>
        </w:numPr>
        <w:rPr>
          <w:rFonts w:asciiTheme="majorHAnsi" w:hAnsiTheme="majorHAnsi" w:cstheme="majorHAnsi"/>
        </w:rPr>
      </w:pPr>
      <w:r w:rsidRPr="00923F8D">
        <w:rPr>
          <w:rFonts w:asciiTheme="majorHAnsi" w:hAnsiTheme="majorHAnsi" w:cstheme="majorHAnsi"/>
        </w:rPr>
        <w:t xml:space="preserve">This PIA </w:t>
      </w:r>
      <w:r w:rsidR="00152831" w:rsidRPr="00923F8D">
        <w:rPr>
          <w:rFonts w:asciiTheme="majorHAnsi" w:hAnsiTheme="majorHAnsi" w:cstheme="majorHAnsi"/>
        </w:rPr>
        <w:t xml:space="preserve">Update </w:t>
      </w:r>
      <w:r w:rsidRPr="00923F8D">
        <w:rPr>
          <w:rFonts w:asciiTheme="majorHAnsi" w:hAnsiTheme="majorHAnsi" w:cstheme="majorHAnsi"/>
        </w:rPr>
        <w:t>report does not analyse or examine any Information Flows, or associated privacy risks or compliance issues, for Phase 1</w:t>
      </w:r>
      <w:r w:rsidR="00152831" w:rsidRPr="00923F8D">
        <w:rPr>
          <w:rFonts w:asciiTheme="majorHAnsi" w:hAnsiTheme="majorHAnsi" w:cstheme="majorHAnsi"/>
        </w:rPr>
        <w:t>b</w:t>
      </w:r>
      <w:r w:rsidRPr="00923F8D">
        <w:rPr>
          <w:rFonts w:asciiTheme="majorHAnsi" w:hAnsiTheme="majorHAnsi" w:cstheme="majorHAnsi"/>
        </w:rPr>
        <w:t xml:space="preserve"> that are not described in </w:t>
      </w:r>
      <w:r w:rsidR="008F24B2" w:rsidRPr="00923F8D">
        <w:rPr>
          <w:rFonts w:asciiTheme="majorHAnsi" w:hAnsiTheme="majorHAnsi" w:cstheme="majorHAnsi"/>
          <w:b/>
        </w:rPr>
        <w:fldChar w:fldCharType="begin" w:fldLock="1"/>
      </w:r>
      <w:r w:rsidR="008F24B2" w:rsidRPr="00923F8D">
        <w:rPr>
          <w:rFonts w:asciiTheme="majorHAnsi" w:hAnsiTheme="majorHAnsi" w:cstheme="majorHAnsi"/>
          <w:b/>
        </w:rPr>
        <w:instrText xml:space="preserve"> REF _Ref55839547 \r \h  \* MERGEFORMAT </w:instrText>
      </w:r>
      <w:r w:rsidR="008F24B2" w:rsidRPr="00923F8D">
        <w:rPr>
          <w:rFonts w:asciiTheme="majorHAnsi" w:hAnsiTheme="majorHAnsi" w:cstheme="majorHAnsi"/>
          <w:b/>
        </w:rPr>
      </w:r>
      <w:r w:rsidR="008F24B2" w:rsidRPr="00923F8D">
        <w:rPr>
          <w:rFonts w:asciiTheme="majorHAnsi" w:hAnsiTheme="majorHAnsi" w:cstheme="majorHAnsi"/>
          <w:b/>
        </w:rPr>
        <w:fldChar w:fldCharType="separate"/>
      </w:r>
      <w:r w:rsidR="00127582">
        <w:rPr>
          <w:rFonts w:asciiTheme="majorHAnsi" w:hAnsiTheme="majorHAnsi" w:cstheme="majorHAnsi"/>
          <w:b/>
        </w:rPr>
        <w:t>Part E</w:t>
      </w:r>
      <w:r w:rsidR="008F24B2" w:rsidRPr="00923F8D">
        <w:rPr>
          <w:rFonts w:asciiTheme="majorHAnsi" w:hAnsiTheme="majorHAnsi" w:cstheme="majorHAnsi"/>
          <w:b/>
        </w:rPr>
        <w:fldChar w:fldCharType="end"/>
      </w:r>
      <w:r w:rsidR="008F24B2" w:rsidRPr="00923F8D">
        <w:rPr>
          <w:rFonts w:asciiTheme="majorHAnsi" w:hAnsiTheme="majorHAnsi" w:cstheme="majorHAnsi"/>
          <w:b/>
        </w:rPr>
        <w:t xml:space="preserve"> [Project Description and Privacy Analysis for Each Change] </w:t>
      </w:r>
      <w:r w:rsidRPr="00923F8D">
        <w:rPr>
          <w:rFonts w:asciiTheme="majorHAnsi" w:hAnsiTheme="majorHAnsi" w:cstheme="majorHAnsi"/>
        </w:rPr>
        <w:t xml:space="preserve">of this PIA </w:t>
      </w:r>
      <w:r w:rsidR="00152831" w:rsidRPr="00923F8D">
        <w:rPr>
          <w:rFonts w:asciiTheme="majorHAnsi" w:hAnsiTheme="majorHAnsi" w:cstheme="majorHAnsi"/>
        </w:rPr>
        <w:t xml:space="preserve">Update </w:t>
      </w:r>
      <w:r w:rsidRPr="00923F8D">
        <w:rPr>
          <w:rFonts w:asciiTheme="majorHAnsi" w:hAnsiTheme="majorHAnsi" w:cstheme="majorHAnsi"/>
        </w:rPr>
        <w:t xml:space="preserve">report. </w:t>
      </w:r>
    </w:p>
    <w:p w14:paraId="4D8C36E8" w14:textId="77777777" w:rsidR="00EE6542" w:rsidRPr="00923F8D" w:rsidRDefault="00EE6542" w:rsidP="00EE6542">
      <w:pPr>
        <w:rPr>
          <w:lang w:eastAsia="en-US"/>
        </w:rPr>
      </w:pPr>
    </w:p>
    <w:p w14:paraId="17234530" w14:textId="77777777" w:rsidR="00EE6542" w:rsidRPr="00923F8D" w:rsidRDefault="00EE6542" w:rsidP="00EE6542">
      <w:r w:rsidRPr="00923F8D">
        <w:br w:type="page"/>
      </w:r>
    </w:p>
    <w:p w14:paraId="3F221349" w14:textId="77777777" w:rsidR="00EE6542" w:rsidRPr="00923F8D" w:rsidRDefault="00EE6542" w:rsidP="00EE6542">
      <w:pPr>
        <w:pStyle w:val="legalPart"/>
      </w:pPr>
      <w:bookmarkStart w:id="62" w:name="_Ref38457069"/>
      <w:bookmarkStart w:id="63" w:name="_Ref55837053"/>
      <w:bookmarkStart w:id="64" w:name="_Toc57971329"/>
      <w:bookmarkStart w:id="65" w:name="_Toc68856370"/>
      <w:r w:rsidRPr="00923F8D">
        <w:t xml:space="preserve">PROJECT DESCRIPTION </w:t>
      </w:r>
      <w:bookmarkEnd w:id="61"/>
      <w:bookmarkEnd w:id="62"/>
      <w:r w:rsidRPr="00923F8D">
        <w:t>– OVERVIEW</w:t>
      </w:r>
      <w:bookmarkStart w:id="66" w:name="_Hlk54948379"/>
      <w:bookmarkEnd w:id="63"/>
      <w:bookmarkEnd w:id="64"/>
      <w:bookmarkEnd w:id="65"/>
    </w:p>
    <w:p w14:paraId="4DDA6024" w14:textId="77777777" w:rsidR="00227755" w:rsidRPr="00923F8D" w:rsidRDefault="00227755" w:rsidP="00227755">
      <w:pPr>
        <w:pStyle w:val="Heading1"/>
        <w:numPr>
          <w:ilvl w:val="0"/>
          <w:numId w:val="2"/>
        </w:numPr>
      </w:pPr>
      <w:bookmarkStart w:id="67" w:name="_Toc57971330"/>
      <w:bookmarkStart w:id="68" w:name="_Toc68856371"/>
      <w:bookmarkEnd w:id="66"/>
      <w:bookmarkEnd w:id="67"/>
      <w:r w:rsidRPr="00923F8D">
        <w:t>Phase 1b of the Vaccine Strategy</w:t>
      </w:r>
      <w:bookmarkEnd w:id="68"/>
      <w:r w:rsidRPr="00923F8D">
        <w:t xml:space="preserve"> </w:t>
      </w:r>
    </w:p>
    <w:p w14:paraId="217096FE" w14:textId="4028FF73" w:rsidR="00227755" w:rsidRPr="00923F8D" w:rsidRDefault="00227755" w:rsidP="00227755">
      <w:pPr>
        <w:pStyle w:val="Headingpara2"/>
        <w:numPr>
          <w:ilvl w:val="1"/>
          <w:numId w:val="2"/>
        </w:numPr>
        <w:rPr>
          <w:rFonts w:asciiTheme="majorHAnsi" w:hAnsiTheme="majorHAnsi" w:cstheme="majorHAnsi"/>
        </w:rPr>
      </w:pPr>
      <w:bookmarkStart w:id="69" w:name="_Ref47980714"/>
      <w:r w:rsidRPr="00923F8D">
        <w:t>As discussed in the Original PIA</w:t>
      </w:r>
      <w:r w:rsidR="0028592D" w:rsidRPr="00923F8D">
        <w:t xml:space="preserve"> report</w:t>
      </w:r>
      <w:r w:rsidRPr="00923F8D">
        <w:t>, a</w:t>
      </w:r>
      <w:r w:rsidRPr="00923F8D">
        <w:rPr>
          <w:rFonts w:asciiTheme="majorHAnsi" w:hAnsiTheme="majorHAnsi" w:cstheme="majorHAnsi"/>
        </w:rPr>
        <w:t>s part of the Australian Government’s response to the COVID-19 pandemic, Health is implementing the Vaccine Strategy, which aims to support access to, and delivery of, safe and effective COVID-19 vaccines for all</w:t>
      </w:r>
      <w:r w:rsidR="00AA329C" w:rsidRPr="00923F8D">
        <w:rPr>
          <w:rFonts w:asciiTheme="majorHAnsi" w:hAnsiTheme="majorHAnsi" w:cstheme="majorHAnsi"/>
        </w:rPr>
        <w:t xml:space="preserve"> </w:t>
      </w:r>
      <w:r w:rsidR="008C3B7B" w:rsidRPr="00923F8D">
        <w:rPr>
          <w:rFonts w:asciiTheme="majorHAnsi" w:hAnsiTheme="majorHAnsi" w:cstheme="majorHAnsi"/>
        </w:rPr>
        <w:t>persons in Australia</w:t>
      </w:r>
      <w:r w:rsidRPr="00923F8D">
        <w:rPr>
          <w:rFonts w:asciiTheme="majorHAnsi" w:hAnsiTheme="majorHAnsi" w:cstheme="majorHAnsi"/>
        </w:rPr>
        <w:t xml:space="preserve">, as soon as they are available. The Vaccine Strategy is supported by a policy released by Health, which describes the shared and separate responsibilities of the Australian, and State and Territory governments, as well as other key stakeholders, in developing and supporting the implementation of the Vaccine Strategy. </w:t>
      </w:r>
    </w:p>
    <w:p w14:paraId="775D420C" w14:textId="77777777" w:rsidR="00227755" w:rsidRPr="00923F8D" w:rsidRDefault="00227755" w:rsidP="00227755">
      <w:pPr>
        <w:pStyle w:val="Headingpara2"/>
        <w:numPr>
          <w:ilvl w:val="1"/>
          <w:numId w:val="2"/>
        </w:numPr>
        <w:rPr>
          <w:rFonts w:asciiTheme="majorHAnsi" w:hAnsiTheme="majorHAnsi" w:cstheme="majorHAnsi"/>
        </w:rPr>
      </w:pPr>
      <w:r w:rsidRPr="00923F8D">
        <w:rPr>
          <w:rFonts w:asciiTheme="majorHAnsi" w:hAnsiTheme="majorHAnsi" w:cstheme="majorHAnsi"/>
        </w:rPr>
        <w:t>The Vaccine Strategy is being implemented in phases:</w:t>
      </w:r>
    </w:p>
    <w:p w14:paraId="4FBBB3E7" w14:textId="27E4F79D" w:rsidR="00227755" w:rsidRPr="00923F8D" w:rsidRDefault="00227755" w:rsidP="00227755">
      <w:pPr>
        <w:pStyle w:val="Heading3"/>
        <w:numPr>
          <w:ilvl w:val="2"/>
          <w:numId w:val="2"/>
        </w:numPr>
        <w:rPr>
          <w:rFonts w:asciiTheme="majorHAnsi" w:hAnsiTheme="majorHAnsi" w:cstheme="majorHAnsi"/>
        </w:rPr>
      </w:pPr>
      <w:r w:rsidRPr="00923F8D">
        <w:rPr>
          <w:rFonts w:asciiTheme="majorHAnsi" w:hAnsiTheme="majorHAnsi" w:cstheme="majorHAnsi"/>
          <w:b/>
          <w:bCs/>
        </w:rPr>
        <w:t>Phase 1a</w:t>
      </w:r>
      <w:r w:rsidRPr="00923F8D">
        <w:rPr>
          <w:rFonts w:asciiTheme="majorHAnsi" w:hAnsiTheme="majorHAnsi" w:cstheme="majorHAnsi"/>
        </w:rPr>
        <w:t xml:space="preserve"> – this phase covers the initial rollout of a vaccine (a vaccine developed by Pfizer and also a vaccine developed by AstraZeneca) to certain high-priority populations, and the introduction of ICT systems and processes</w:t>
      </w:r>
      <w:r w:rsidR="0038509E">
        <w:rPr>
          <w:rFonts w:asciiTheme="majorHAnsi" w:hAnsiTheme="majorHAnsi" w:cstheme="majorHAnsi"/>
        </w:rPr>
        <w:t xml:space="preserve"> to support the COVID-19 vaccine rollout</w:t>
      </w:r>
      <w:r w:rsidRPr="00923F8D">
        <w:rPr>
          <w:rFonts w:asciiTheme="majorHAnsi" w:hAnsiTheme="majorHAnsi" w:cstheme="majorHAnsi"/>
        </w:rPr>
        <w:t xml:space="preserve">; </w:t>
      </w:r>
    </w:p>
    <w:p w14:paraId="6EF19455" w14:textId="205EC78C" w:rsidR="00227755" w:rsidRPr="00923F8D" w:rsidRDefault="00227755" w:rsidP="00227755">
      <w:pPr>
        <w:pStyle w:val="Heading3"/>
        <w:numPr>
          <w:ilvl w:val="2"/>
          <w:numId w:val="2"/>
        </w:numPr>
        <w:rPr>
          <w:rFonts w:asciiTheme="majorHAnsi" w:hAnsiTheme="majorHAnsi" w:cstheme="majorHAnsi"/>
        </w:rPr>
      </w:pPr>
      <w:r w:rsidRPr="00923F8D">
        <w:rPr>
          <w:rFonts w:asciiTheme="majorHAnsi" w:hAnsiTheme="majorHAnsi" w:cstheme="majorHAnsi"/>
          <w:b/>
          <w:bCs/>
        </w:rPr>
        <w:t>Phase 1b</w:t>
      </w:r>
      <w:r w:rsidRPr="00923F8D">
        <w:rPr>
          <w:rFonts w:asciiTheme="majorHAnsi" w:hAnsiTheme="majorHAnsi" w:cstheme="majorHAnsi"/>
        </w:rPr>
        <w:t xml:space="preserve"> – this phase will cover the broader rollout of vaccines to additional populations, and the introduction of further ICT systems and processes</w:t>
      </w:r>
      <w:r w:rsidR="00BC0939" w:rsidRPr="00923F8D">
        <w:rPr>
          <w:rFonts w:asciiTheme="majorHAnsi" w:hAnsiTheme="majorHAnsi" w:cstheme="majorHAnsi"/>
        </w:rPr>
        <w:t xml:space="preserve"> (these are discussed in further detail below)</w:t>
      </w:r>
      <w:r w:rsidRPr="00923F8D">
        <w:rPr>
          <w:rFonts w:asciiTheme="majorHAnsi" w:hAnsiTheme="majorHAnsi" w:cstheme="majorHAnsi"/>
        </w:rPr>
        <w:t>;</w:t>
      </w:r>
    </w:p>
    <w:p w14:paraId="44D484E7" w14:textId="77777777" w:rsidR="00227755" w:rsidRPr="00923F8D" w:rsidRDefault="00227755" w:rsidP="00227755">
      <w:pPr>
        <w:pStyle w:val="Heading3"/>
        <w:numPr>
          <w:ilvl w:val="2"/>
          <w:numId w:val="2"/>
        </w:numPr>
        <w:rPr>
          <w:rFonts w:asciiTheme="majorHAnsi" w:hAnsiTheme="majorHAnsi" w:cstheme="majorHAnsi"/>
        </w:rPr>
      </w:pPr>
      <w:r w:rsidRPr="00923F8D">
        <w:rPr>
          <w:rFonts w:asciiTheme="majorHAnsi" w:hAnsiTheme="majorHAnsi" w:cstheme="majorHAnsi"/>
          <w:b/>
          <w:bCs/>
        </w:rPr>
        <w:t>Phase 2a</w:t>
      </w:r>
      <w:r w:rsidRPr="00923F8D">
        <w:rPr>
          <w:rFonts w:asciiTheme="majorHAnsi" w:hAnsiTheme="majorHAnsi" w:cstheme="majorHAnsi"/>
        </w:rPr>
        <w:t xml:space="preserve"> – this phase will cover additional populations or cohorts across Australia;</w:t>
      </w:r>
    </w:p>
    <w:p w14:paraId="27FB6DDB" w14:textId="77777777" w:rsidR="00227755" w:rsidRPr="00923F8D" w:rsidRDefault="00227755" w:rsidP="00227755">
      <w:pPr>
        <w:pStyle w:val="Heading3"/>
        <w:numPr>
          <w:ilvl w:val="2"/>
          <w:numId w:val="2"/>
        </w:numPr>
        <w:rPr>
          <w:rFonts w:asciiTheme="majorHAnsi" w:hAnsiTheme="majorHAnsi" w:cstheme="majorHAnsi"/>
        </w:rPr>
      </w:pPr>
      <w:r w:rsidRPr="00923F8D">
        <w:rPr>
          <w:rFonts w:asciiTheme="majorHAnsi" w:hAnsiTheme="majorHAnsi" w:cstheme="majorHAnsi"/>
          <w:b/>
          <w:bCs/>
        </w:rPr>
        <w:t xml:space="preserve">Phase 2b – </w:t>
      </w:r>
      <w:r w:rsidRPr="00923F8D">
        <w:rPr>
          <w:rFonts w:asciiTheme="majorHAnsi" w:hAnsiTheme="majorHAnsi" w:cstheme="majorHAnsi"/>
        </w:rPr>
        <w:t>this phase will cover the rest of the adult population across Australia (including individuals who were eligible in previous phases but were not vaccinated); and</w:t>
      </w:r>
    </w:p>
    <w:p w14:paraId="73B23F86" w14:textId="77777777" w:rsidR="00227755" w:rsidRPr="00923F8D" w:rsidRDefault="00227755" w:rsidP="00227755">
      <w:pPr>
        <w:pStyle w:val="Heading3"/>
        <w:numPr>
          <w:ilvl w:val="2"/>
          <w:numId w:val="2"/>
        </w:numPr>
        <w:rPr>
          <w:rFonts w:asciiTheme="majorHAnsi" w:hAnsiTheme="majorHAnsi" w:cstheme="majorHAnsi"/>
        </w:rPr>
      </w:pPr>
      <w:r w:rsidRPr="00923F8D">
        <w:rPr>
          <w:rFonts w:asciiTheme="majorHAnsi" w:hAnsiTheme="majorHAnsi" w:cstheme="majorHAnsi"/>
          <w:b/>
          <w:bCs/>
        </w:rPr>
        <w:t>Phase 3</w:t>
      </w:r>
      <w:r w:rsidRPr="00923F8D">
        <w:rPr>
          <w:rFonts w:asciiTheme="majorHAnsi" w:hAnsiTheme="majorHAnsi" w:cstheme="majorHAnsi"/>
        </w:rPr>
        <w:t xml:space="preserve"> – this phase will cover children, subject to further consideration. </w:t>
      </w:r>
    </w:p>
    <w:p w14:paraId="183BF723" w14:textId="478FC35A" w:rsidR="00227755" w:rsidRPr="00923F8D" w:rsidRDefault="00227755" w:rsidP="00227755">
      <w:pPr>
        <w:pStyle w:val="Headingpara2"/>
        <w:numPr>
          <w:ilvl w:val="1"/>
          <w:numId w:val="2"/>
        </w:numPr>
      </w:pPr>
      <w:r w:rsidRPr="00923F8D">
        <w:t xml:space="preserve">As part of </w:t>
      </w:r>
      <w:r w:rsidRPr="00923F8D">
        <w:rPr>
          <w:b/>
          <w:bCs/>
        </w:rPr>
        <w:t xml:space="preserve">Recommendation 1 </w:t>
      </w:r>
      <w:r w:rsidR="00F83AA4" w:rsidRPr="00923F8D">
        <w:t xml:space="preserve">in </w:t>
      </w:r>
      <w:r w:rsidRPr="00923F8D">
        <w:t>the Original PIA</w:t>
      </w:r>
      <w:r w:rsidR="00F83AA4" w:rsidRPr="00923F8D">
        <w:t xml:space="preserve"> report</w:t>
      </w:r>
      <w:r w:rsidRPr="00923F8D">
        <w:t>, we recommended that Health continue to</w:t>
      </w:r>
      <w:r w:rsidRPr="00923F8D">
        <w:rPr>
          <w:rFonts w:asciiTheme="majorHAnsi" w:hAnsiTheme="majorHAnsi" w:cstheme="majorHAnsi"/>
        </w:rPr>
        <w:t xml:space="preserve"> take a ‘privacy-by-design’ approach as the implementation of the Vaccine Strategy progresses. </w:t>
      </w:r>
    </w:p>
    <w:p w14:paraId="4F84AC24" w14:textId="467C3DE4" w:rsidR="00227755" w:rsidRPr="00923F8D" w:rsidRDefault="00227755" w:rsidP="00227755">
      <w:pPr>
        <w:pStyle w:val="Headingpara2"/>
        <w:keepNext/>
        <w:keepLines/>
        <w:numPr>
          <w:ilvl w:val="1"/>
          <w:numId w:val="2"/>
        </w:numPr>
      </w:pPr>
      <w:r w:rsidRPr="00923F8D">
        <w:t xml:space="preserve">As part of </w:t>
      </w:r>
      <w:r w:rsidR="00B32B2C" w:rsidRPr="00923F8D">
        <w:t xml:space="preserve">Health’s implementation of this recommendation, </w:t>
      </w:r>
      <w:r w:rsidRPr="00923F8D">
        <w:t xml:space="preserve">Maddocks has been engaged by Health to undertake </w:t>
      </w:r>
      <w:r w:rsidR="00B32B2C" w:rsidRPr="00923F8D">
        <w:t xml:space="preserve">this PIA Update process </w:t>
      </w:r>
      <w:r w:rsidRPr="00923F8D">
        <w:t>in relation to Phase 1b of the Vaccine Strategy, to examine in detail:</w:t>
      </w:r>
    </w:p>
    <w:p w14:paraId="2FCCC449" w14:textId="0F5088F7" w:rsidR="00227755" w:rsidRPr="00923F8D" w:rsidRDefault="00227755" w:rsidP="00227755">
      <w:pPr>
        <w:pStyle w:val="Heading3"/>
        <w:keepNext/>
        <w:numPr>
          <w:ilvl w:val="2"/>
          <w:numId w:val="2"/>
        </w:numPr>
      </w:pPr>
      <w:r w:rsidRPr="00923F8D">
        <w:t xml:space="preserve">the impact of changes </w:t>
      </w:r>
      <w:r w:rsidR="00857A8E" w:rsidRPr="00923F8D">
        <w:t>t</w:t>
      </w:r>
      <w:r w:rsidRPr="00923F8D">
        <w:t>o the information flows for the Vaccine Strategy as identified in the Original PIA report;</w:t>
      </w:r>
    </w:p>
    <w:p w14:paraId="5D92EAE0" w14:textId="77777777" w:rsidR="00227755" w:rsidRPr="00923F8D" w:rsidRDefault="00227755" w:rsidP="00227755">
      <w:pPr>
        <w:pStyle w:val="Heading3"/>
        <w:numPr>
          <w:ilvl w:val="2"/>
          <w:numId w:val="2"/>
        </w:numPr>
      </w:pPr>
      <w:r w:rsidRPr="00923F8D">
        <w:t>any additional or changed analysis which is now required as a result of changes in information flows; and</w:t>
      </w:r>
    </w:p>
    <w:p w14:paraId="684982B7" w14:textId="77777777" w:rsidR="00227755" w:rsidRPr="00923F8D" w:rsidRDefault="00227755" w:rsidP="00227755">
      <w:pPr>
        <w:pStyle w:val="Heading3"/>
        <w:numPr>
          <w:ilvl w:val="2"/>
          <w:numId w:val="2"/>
        </w:numPr>
      </w:pPr>
      <w:r w:rsidRPr="00923F8D">
        <w:t>any new privacy risks arising out of the changes, and any recommended mitigation strategies to address those risks.</w:t>
      </w:r>
    </w:p>
    <w:p w14:paraId="6728A389" w14:textId="77777777" w:rsidR="00227755" w:rsidRPr="00923F8D" w:rsidRDefault="00227755" w:rsidP="00227755">
      <w:pPr>
        <w:pStyle w:val="Headingpara2"/>
        <w:keepNext/>
        <w:numPr>
          <w:ilvl w:val="1"/>
          <w:numId w:val="2"/>
        </w:numPr>
      </w:pPr>
      <w:bookmarkStart w:id="70" w:name="_Ref64305242"/>
      <w:r w:rsidRPr="00923F8D">
        <w:rPr>
          <w:rFonts w:asciiTheme="majorHAnsi" w:hAnsiTheme="majorHAnsi" w:cstheme="majorHAnsi"/>
        </w:rPr>
        <w:t>Phase 1b will differ from Phase 1a in the following ways:</w:t>
      </w:r>
      <w:bookmarkEnd w:id="70"/>
    </w:p>
    <w:p w14:paraId="1D169EAE" w14:textId="77777777" w:rsidR="00227755" w:rsidRPr="00923F8D" w:rsidRDefault="00227755" w:rsidP="00227755">
      <w:pPr>
        <w:pStyle w:val="Heading3"/>
        <w:numPr>
          <w:ilvl w:val="2"/>
          <w:numId w:val="2"/>
        </w:numPr>
      </w:pPr>
      <w:r w:rsidRPr="00923F8D">
        <w:t>who is eligible to receive, and who is authorised to administer, the COVID-19 vaccine will be expanded; and</w:t>
      </w:r>
    </w:p>
    <w:p w14:paraId="07D23FDF" w14:textId="77777777" w:rsidR="00227755" w:rsidRPr="00923F8D" w:rsidRDefault="00227755" w:rsidP="00227755">
      <w:pPr>
        <w:pStyle w:val="Heading3"/>
        <w:numPr>
          <w:ilvl w:val="2"/>
          <w:numId w:val="2"/>
        </w:numPr>
      </w:pPr>
      <w:r w:rsidRPr="00923F8D">
        <w:t>several new ICT components will be introduced, including:</w:t>
      </w:r>
    </w:p>
    <w:p w14:paraId="27E90C81" w14:textId="77777777" w:rsidR="00227755" w:rsidRPr="00923F8D" w:rsidRDefault="00227755" w:rsidP="00227755">
      <w:pPr>
        <w:pStyle w:val="Heading4"/>
        <w:numPr>
          <w:ilvl w:val="3"/>
          <w:numId w:val="2"/>
        </w:numPr>
      </w:pPr>
      <w:r w:rsidRPr="00923F8D">
        <w:t>a ‘Register your Interest’ (</w:t>
      </w:r>
      <w:r w:rsidRPr="00923F8D">
        <w:rPr>
          <w:b/>
          <w:bCs/>
        </w:rPr>
        <w:t>RYI</w:t>
      </w:r>
      <w:r w:rsidRPr="00923F8D">
        <w:t>) solution;</w:t>
      </w:r>
    </w:p>
    <w:p w14:paraId="32917712" w14:textId="241A0D2A" w:rsidR="00227755" w:rsidRPr="00923F8D" w:rsidRDefault="00227755" w:rsidP="00227755">
      <w:pPr>
        <w:pStyle w:val="Heading4"/>
        <w:numPr>
          <w:ilvl w:val="3"/>
          <w:numId w:val="2"/>
        </w:numPr>
      </w:pPr>
      <w:r w:rsidRPr="00923F8D">
        <w:t xml:space="preserve">a </w:t>
      </w:r>
      <w:r w:rsidR="008C3B7B" w:rsidRPr="00923F8D">
        <w:t xml:space="preserve">COVID-19 </w:t>
      </w:r>
      <w:r w:rsidRPr="00923F8D">
        <w:t>Vaccine Administrati</w:t>
      </w:r>
      <w:r w:rsidR="00F945D0">
        <w:t>ve</w:t>
      </w:r>
      <w:r w:rsidRPr="00923F8D">
        <w:t xml:space="preserve"> System (</w:t>
      </w:r>
      <w:r w:rsidRPr="00923F8D">
        <w:rPr>
          <w:b/>
          <w:bCs/>
        </w:rPr>
        <w:t>CVAS</w:t>
      </w:r>
      <w:r w:rsidRPr="00923F8D">
        <w:t>);</w:t>
      </w:r>
    </w:p>
    <w:p w14:paraId="1191CEF3" w14:textId="7FDCC008" w:rsidR="00227755" w:rsidRPr="00923F8D" w:rsidRDefault="00227755" w:rsidP="00227755">
      <w:pPr>
        <w:pStyle w:val="Heading4"/>
        <w:numPr>
          <w:ilvl w:val="3"/>
          <w:numId w:val="2"/>
        </w:numPr>
      </w:pPr>
      <w:r w:rsidRPr="00923F8D">
        <w:t xml:space="preserve">a </w:t>
      </w:r>
      <w:r w:rsidR="008C3B7B" w:rsidRPr="00923F8D">
        <w:t>Commonwealth-procured</w:t>
      </w:r>
      <w:r w:rsidR="009D029A" w:rsidRPr="00923F8D">
        <w:t xml:space="preserve"> </w:t>
      </w:r>
      <w:r w:rsidRPr="00923F8D">
        <w:t>Booking Platform (</w:t>
      </w:r>
      <w:r w:rsidRPr="00923F8D">
        <w:rPr>
          <w:b/>
          <w:bCs/>
        </w:rPr>
        <w:t>BP</w:t>
      </w:r>
      <w:r w:rsidRPr="00923F8D">
        <w:t>); and</w:t>
      </w:r>
    </w:p>
    <w:p w14:paraId="21BCF8DA" w14:textId="77777777" w:rsidR="00227755" w:rsidRPr="00923F8D" w:rsidRDefault="00227755" w:rsidP="00227755">
      <w:pPr>
        <w:pStyle w:val="Heading4"/>
        <w:numPr>
          <w:ilvl w:val="3"/>
          <w:numId w:val="2"/>
        </w:numPr>
      </w:pPr>
      <w:r w:rsidRPr="00923F8D">
        <w:t>a Clinician Vaccine Integrated Platform (</w:t>
      </w:r>
      <w:r w:rsidRPr="00923F8D">
        <w:rPr>
          <w:b/>
          <w:bCs/>
        </w:rPr>
        <w:t>CVIP</w:t>
      </w:r>
      <w:r w:rsidRPr="00923F8D">
        <w:t xml:space="preserve">). </w:t>
      </w:r>
    </w:p>
    <w:p w14:paraId="42902053" w14:textId="7AE9B997" w:rsidR="008C3B7B" w:rsidRPr="00923F8D" w:rsidRDefault="009D5C5B" w:rsidP="009D5C5B">
      <w:pPr>
        <w:pStyle w:val="Headingpara2"/>
      </w:pPr>
      <w:r w:rsidRPr="00923F8D">
        <w:t xml:space="preserve">The ICT systems specified in paragraph </w:t>
      </w:r>
      <w:r w:rsidRPr="00923F8D">
        <w:fldChar w:fldCharType="begin" w:fldLock="1"/>
      </w:r>
      <w:r w:rsidRPr="00923F8D">
        <w:instrText xml:space="preserve"> REF _Ref64305242 \r \h </w:instrText>
      </w:r>
      <w:r w:rsidR="00923F8D">
        <w:instrText xml:space="preserve"> \* MERGEFORMAT </w:instrText>
      </w:r>
      <w:r w:rsidRPr="00923F8D">
        <w:fldChar w:fldCharType="separate"/>
      </w:r>
      <w:r w:rsidR="00127582">
        <w:t>9.5</w:t>
      </w:r>
      <w:r w:rsidRPr="00923F8D">
        <w:fldChar w:fldCharType="end"/>
      </w:r>
      <w:r w:rsidRPr="00923F8D">
        <w:t xml:space="preserve"> of this </w:t>
      </w:r>
      <w:r w:rsidRPr="00923F8D">
        <w:rPr>
          <w:b/>
          <w:bCs/>
        </w:rPr>
        <w:fldChar w:fldCharType="begin" w:fldLock="1"/>
      </w:r>
      <w:r w:rsidRPr="00923F8D">
        <w:rPr>
          <w:b/>
          <w:bCs/>
        </w:rPr>
        <w:instrText xml:space="preserve"> REF _Ref55837053 \r \h  \* MERGEFORMAT </w:instrText>
      </w:r>
      <w:r w:rsidRPr="00923F8D">
        <w:rPr>
          <w:b/>
          <w:bCs/>
        </w:rPr>
      </w:r>
      <w:r w:rsidRPr="00923F8D">
        <w:rPr>
          <w:b/>
          <w:bCs/>
        </w:rPr>
        <w:fldChar w:fldCharType="separate"/>
      </w:r>
      <w:r w:rsidR="00127582">
        <w:rPr>
          <w:b/>
          <w:bCs/>
        </w:rPr>
        <w:t>Part D</w:t>
      </w:r>
      <w:r w:rsidRPr="00923F8D">
        <w:rPr>
          <w:b/>
          <w:bCs/>
        </w:rPr>
        <w:fldChar w:fldCharType="end"/>
      </w:r>
      <w:r w:rsidRPr="00923F8D">
        <w:t>, t</w:t>
      </w:r>
      <w:r w:rsidR="008C3B7B" w:rsidRPr="00923F8D">
        <w:t xml:space="preserve">ogether with </w:t>
      </w:r>
      <w:r w:rsidR="009D029A" w:rsidRPr="00923F8D">
        <w:t xml:space="preserve">ICT systems provided by </w:t>
      </w:r>
      <w:r w:rsidR="008C3B7B" w:rsidRPr="00923F8D">
        <w:t>Health</w:t>
      </w:r>
      <w:r w:rsidR="009D029A" w:rsidRPr="00923F8D">
        <w:t>D</w:t>
      </w:r>
      <w:r w:rsidR="008C3B7B" w:rsidRPr="00923F8D">
        <w:t>irect</w:t>
      </w:r>
      <w:r w:rsidRPr="00923F8D">
        <w:t xml:space="preserve"> Australia (</w:t>
      </w:r>
      <w:r w:rsidRPr="00923F8D">
        <w:rPr>
          <w:b/>
          <w:bCs/>
        </w:rPr>
        <w:t>HealthDirect</w:t>
      </w:r>
      <w:r w:rsidRPr="00923F8D">
        <w:t>)</w:t>
      </w:r>
      <w:r w:rsidR="00E134DD">
        <w:t xml:space="preserve"> –</w:t>
      </w:r>
      <w:r w:rsidR="008C3B7B" w:rsidRPr="00923F8D">
        <w:t xml:space="preserve"> </w:t>
      </w:r>
      <w:r w:rsidR="009D029A" w:rsidRPr="00923F8D">
        <w:t xml:space="preserve">the </w:t>
      </w:r>
      <w:r w:rsidRPr="00923F8D">
        <w:rPr>
          <w:rFonts w:asciiTheme="majorHAnsi" w:hAnsiTheme="majorHAnsi" w:cstheme="majorHAnsi"/>
        </w:rPr>
        <w:t>Eligibility Checker</w:t>
      </w:r>
      <w:r w:rsidRPr="00923F8D">
        <w:rPr>
          <w:rStyle w:val="FootnoteReference"/>
          <w:rFonts w:asciiTheme="majorHAnsi" w:hAnsiTheme="majorHAnsi" w:cstheme="majorHAnsi"/>
        </w:rPr>
        <w:footnoteReference w:id="5"/>
      </w:r>
      <w:r w:rsidR="008C3B7B" w:rsidRPr="00923F8D">
        <w:t xml:space="preserve">, and </w:t>
      </w:r>
      <w:r w:rsidRPr="00923F8D">
        <w:t xml:space="preserve">the </w:t>
      </w:r>
      <w:r w:rsidR="008C3B7B" w:rsidRPr="00923F8D">
        <w:t>Vaccine Clinic Finder (</w:t>
      </w:r>
      <w:r w:rsidRPr="00923F8D">
        <w:t>which provides individuals with the ability to find a Vaccine Provider if they are eligible in accordance with the Eligibility Checker</w:t>
      </w:r>
      <w:r w:rsidR="000B0655">
        <w:t>),</w:t>
      </w:r>
      <w:r w:rsidR="008C3B7B" w:rsidRPr="00923F8D">
        <w:t xml:space="preserve"> are referred to as the </w:t>
      </w:r>
      <w:r w:rsidR="00E0427F">
        <w:t xml:space="preserve">COVID-19 </w:t>
      </w:r>
      <w:r w:rsidR="008C3B7B" w:rsidRPr="00923F8D">
        <w:t>Vaccine Information and Location Service (</w:t>
      </w:r>
      <w:r w:rsidR="008C3B7B" w:rsidRPr="00923F8D">
        <w:rPr>
          <w:b/>
          <w:bCs/>
        </w:rPr>
        <w:t>VILS</w:t>
      </w:r>
      <w:r w:rsidR="008C3B7B" w:rsidRPr="00923F8D">
        <w:t>).</w:t>
      </w:r>
      <w:r w:rsidR="009D029A" w:rsidRPr="00923F8D">
        <w:t xml:space="preserve"> </w:t>
      </w:r>
    </w:p>
    <w:p w14:paraId="3FD88CF9" w14:textId="322E14BD" w:rsidR="00227755" w:rsidRPr="00923F8D" w:rsidRDefault="00227755" w:rsidP="00227755">
      <w:pPr>
        <w:pStyle w:val="Heading1"/>
        <w:numPr>
          <w:ilvl w:val="0"/>
          <w:numId w:val="2"/>
        </w:numPr>
      </w:pPr>
      <w:bookmarkStart w:id="71" w:name="_Toc68856372"/>
      <w:bookmarkEnd w:id="69"/>
      <w:r w:rsidRPr="00923F8D">
        <w:t xml:space="preserve">Structure of </w:t>
      </w:r>
      <w:r w:rsidRPr="00923F8D">
        <w:fldChar w:fldCharType="begin" w:fldLock="1"/>
      </w:r>
      <w:r w:rsidRPr="00923F8D">
        <w:instrText xml:space="preserve"> REF _Ref55839547 \w \h </w:instrText>
      </w:r>
      <w:r w:rsidR="00923F8D">
        <w:instrText xml:space="preserve"> \* MERGEFORMAT </w:instrText>
      </w:r>
      <w:r w:rsidRPr="00923F8D">
        <w:fldChar w:fldCharType="separate"/>
      </w:r>
      <w:r w:rsidR="00127582">
        <w:t>Part E</w:t>
      </w:r>
      <w:r w:rsidRPr="00923F8D">
        <w:fldChar w:fldCharType="end"/>
      </w:r>
      <w:r w:rsidRPr="00923F8D">
        <w:t xml:space="preserve"> [Project Description and Privacy Analysis for Each Change]</w:t>
      </w:r>
      <w:bookmarkEnd w:id="71"/>
    </w:p>
    <w:p w14:paraId="71A51428" w14:textId="3C762E1F" w:rsidR="00227755" w:rsidRPr="00923F8D" w:rsidRDefault="00227755" w:rsidP="00227755">
      <w:pPr>
        <w:pStyle w:val="Headingpara2"/>
        <w:numPr>
          <w:ilvl w:val="1"/>
          <w:numId w:val="2"/>
        </w:numPr>
      </w:pPr>
      <w:r w:rsidRPr="00923F8D">
        <w:t xml:space="preserve">We have analysed each of the changes identified in paragraph </w:t>
      </w:r>
      <w:r w:rsidRPr="00923F8D">
        <w:fldChar w:fldCharType="begin" w:fldLock="1"/>
      </w:r>
      <w:r w:rsidRPr="00923F8D">
        <w:instrText xml:space="preserve"> REF _Ref64305242 \r \h </w:instrText>
      </w:r>
      <w:r w:rsidR="00923F8D">
        <w:instrText xml:space="preserve"> \* MERGEFORMAT </w:instrText>
      </w:r>
      <w:r w:rsidRPr="00923F8D">
        <w:fldChar w:fldCharType="separate"/>
      </w:r>
      <w:r w:rsidR="00127582">
        <w:t>9.5</w:t>
      </w:r>
      <w:r w:rsidRPr="00923F8D">
        <w:fldChar w:fldCharType="end"/>
      </w:r>
      <w:r w:rsidRPr="00923F8D">
        <w:t xml:space="preserve"> of this </w:t>
      </w:r>
      <w:r w:rsidRPr="00923F8D">
        <w:rPr>
          <w:b/>
          <w:bCs/>
        </w:rPr>
        <w:fldChar w:fldCharType="begin" w:fldLock="1"/>
      </w:r>
      <w:r w:rsidRPr="00923F8D">
        <w:rPr>
          <w:b/>
          <w:bCs/>
        </w:rPr>
        <w:instrText xml:space="preserve"> REF _Ref55837053 \r \h  \* MERGEFORMAT </w:instrText>
      </w:r>
      <w:r w:rsidRPr="00923F8D">
        <w:rPr>
          <w:b/>
          <w:bCs/>
        </w:rPr>
      </w:r>
      <w:r w:rsidRPr="00923F8D">
        <w:rPr>
          <w:b/>
          <w:bCs/>
        </w:rPr>
        <w:fldChar w:fldCharType="separate"/>
      </w:r>
      <w:r w:rsidR="00127582">
        <w:rPr>
          <w:b/>
          <w:bCs/>
        </w:rPr>
        <w:t>Part D</w:t>
      </w:r>
      <w:r w:rsidRPr="00923F8D">
        <w:rPr>
          <w:b/>
          <w:bCs/>
        </w:rPr>
        <w:fldChar w:fldCharType="end"/>
      </w:r>
      <w:r w:rsidRPr="00923F8D">
        <w:rPr>
          <w:b/>
          <w:bCs/>
        </w:rPr>
        <w:t xml:space="preserve"> </w:t>
      </w:r>
      <w:r w:rsidRPr="00923F8D">
        <w:t xml:space="preserve">in separate sections below, including for each new ICT component. In each section, we have: </w:t>
      </w:r>
    </w:p>
    <w:p w14:paraId="65032B5B" w14:textId="77777777" w:rsidR="00227755" w:rsidRPr="00923F8D" w:rsidRDefault="00227755" w:rsidP="00227755">
      <w:pPr>
        <w:pStyle w:val="Heading3"/>
        <w:numPr>
          <w:ilvl w:val="2"/>
          <w:numId w:val="2"/>
        </w:numPr>
      </w:pPr>
      <w:r w:rsidRPr="00923F8D">
        <w:t>provided further information on the change (by way of a “Project Description” for each change);</w:t>
      </w:r>
    </w:p>
    <w:p w14:paraId="45A32065" w14:textId="41F8C07F" w:rsidR="00227755" w:rsidRPr="00923F8D" w:rsidRDefault="00227755" w:rsidP="00227755">
      <w:pPr>
        <w:pStyle w:val="Heading3"/>
        <w:numPr>
          <w:ilvl w:val="2"/>
          <w:numId w:val="2"/>
        </w:numPr>
      </w:pPr>
      <w:bookmarkStart w:id="72" w:name="_Ref55838387"/>
      <w:r w:rsidRPr="00923F8D">
        <w:t xml:space="preserve">considered the privacy impacts of the change, given the requirements of the Privacy Act (the </w:t>
      </w:r>
      <w:r w:rsidRPr="00923F8D">
        <w:rPr>
          <w:bCs/>
        </w:rPr>
        <w:t>APPs</w:t>
      </w:r>
      <w:r w:rsidRPr="00923F8D">
        <w:t>), including identifying any privacy risks or concerns; and</w:t>
      </w:r>
      <w:bookmarkEnd w:id="72"/>
    </w:p>
    <w:p w14:paraId="1E1E9078" w14:textId="77777777" w:rsidR="00227755" w:rsidRPr="00923F8D" w:rsidRDefault="00227755" w:rsidP="00227755">
      <w:pPr>
        <w:pStyle w:val="Heading3"/>
        <w:numPr>
          <w:ilvl w:val="2"/>
          <w:numId w:val="2"/>
        </w:numPr>
      </w:pPr>
      <w:r w:rsidRPr="00923F8D">
        <w:t xml:space="preserve">made recommendations that are designed to: </w:t>
      </w:r>
    </w:p>
    <w:p w14:paraId="159913E7" w14:textId="16BD44D5" w:rsidR="00227755" w:rsidRPr="00923F8D" w:rsidRDefault="00227755" w:rsidP="00227755">
      <w:pPr>
        <w:pStyle w:val="Heading4"/>
        <w:numPr>
          <w:ilvl w:val="3"/>
          <w:numId w:val="2"/>
        </w:numPr>
      </w:pPr>
      <w:r w:rsidRPr="00923F8D">
        <w:t xml:space="preserve">address the risks identified as part of our considerations described in paragraph </w:t>
      </w:r>
      <w:r w:rsidRPr="00923F8D">
        <w:fldChar w:fldCharType="begin" w:fldLock="1"/>
      </w:r>
      <w:r w:rsidRPr="00923F8D">
        <w:instrText xml:space="preserve"> REF _Ref55838387 \r \h </w:instrText>
      </w:r>
      <w:r w:rsidR="00923F8D">
        <w:instrText xml:space="preserve"> \* MERGEFORMAT </w:instrText>
      </w:r>
      <w:r w:rsidRPr="00923F8D">
        <w:fldChar w:fldCharType="separate"/>
      </w:r>
      <w:r w:rsidR="00127582">
        <w:t>10.1.2</w:t>
      </w:r>
      <w:r w:rsidRPr="00923F8D">
        <w:fldChar w:fldCharType="end"/>
      </w:r>
      <w:r w:rsidRPr="00923F8D">
        <w:t xml:space="preserve"> of this </w:t>
      </w:r>
      <w:r w:rsidRPr="00923F8D">
        <w:rPr>
          <w:b/>
          <w:bCs/>
        </w:rPr>
        <w:fldChar w:fldCharType="begin" w:fldLock="1"/>
      </w:r>
      <w:r w:rsidRPr="00923F8D">
        <w:rPr>
          <w:b/>
          <w:bCs/>
        </w:rPr>
        <w:instrText xml:space="preserve"> REF _Ref55837053 \r \h  \* MERGEFORMAT </w:instrText>
      </w:r>
      <w:r w:rsidRPr="00923F8D">
        <w:rPr>
          <w:b/>
          <w:bCs/>
        </w:rPr>
      </w:r>
      <w:r w:rsidRPr="00923F8D">
        <w:rPr>
          <w:b/>
          <w:bCs/>
        </w:rPr>
        <w:fldChar w:fldCharType="separate"/>
      </w:r>
      <w:r w:rsidR="00127582">
        <w:rPr>
          <w:b/>
          <w:bCs/>
        </w:rPr>
        <w:t>Part D</w:t>
      </w:r>
      <w:r w:rsidRPr="00923F8D">
        <w:rPr>
          <w:b/>
          <w:bCs/>
        </w:rPr>
        <w:fldChar w:fldCharType="end"/>
      </w:r>
      <w:r w:rsidRPr="00923F8D">
        <w:t>;</w:t>
      </w:r>
    </w:p>
    <w:p w14:paraId="2C9D4343" w14:textId="77777777" w:rsidR="00227755" w:rsidRPr="00923F8D" w:rsidRDefault="00227755" w:rsidP="00227755">
      <w:pPr>
        <w:pStyle w:val="Heading4"/>
        <w:numPr>
          <w:ilvl w:val="3"/>
          <w:numId w:val="2"/>
        </w:numPr>
      </w:pPr>
      <w:r w:rsidRPr="00923F8D">
        <w:t xml:space="preserve">further enhance privacy protections for individuals; and/or </w:t>
      </w:r>
    </w:p>
    <w:p w14:paraId="282A199D" w14:textId="77777777" w:rsidR="00227755" w:rsidRPr="00923F8D" w:rsidRDefault="00227755" w:rsidP="00227755">
      <w:pPr>
        <w:pStyle w:val="Heading4"/>
        <w:numPr>
          <w:ilvl w:val="3"/>
          <w:numId w:val="2"/>
        </w:numPr>
      </w:pPr>
      <w:r w:rsidRPr="00923F8D">
        <w:t>further strengthen compliance with the Privacy Act (including the APPs).</w:t>
      </w:r>
    </w:p>
    <w:p w14:paraId="0C7F63D6" w14:textId="78554DDB" w:rsidR="00B65F47" w:rsidRPr="00923F8D" w:rsidRDefault="00227755" w:rsidP="00227755">
      <w:pPr>
        <w:pStyle w:val="Headingpara2"/>
        <w:numPr>
          <w:ilvl w:val="1"/>
          <w:numId w:val="2"/>
        </w:numPr>
      </w:pPr>
      <w:r w:rsidRPr="00923F8D">
        <w:t xml:space="preserve">The analysis below does not address those elements of the APPs which reflect Health’s broader compliance obligations, but only considers those elements that specifically relate to the changes specified in paragraph </w:t>
      </w:r>
      <w:r w:rsidRPr="00923F8D">
        <w:fldChar w:fldCharType="begin" w:fldLock="1"/>
      </w:r>
      <w:r w:rsidRPr="00923F8D">
        <w:instrText xml:space="preserve"> REF _Ref64305242 \r \h </w:instrText>
      </w:r>
      <w:r w:rsidR="00923F8D">
        <w:instrText xml:space="preserve"> \* MERGEFORMAT </w:instrText>
      </w:r>
      <w:r w:rsidRPr="00923F8D">
        <w:fldChar w:fldCharType="separate"/>
      </w:r>
      <w:r w:rsidR="00127582">
        <w:t>9.5</w:t>
      </w:r>
      <w:r w:rsidRPr="00923F8D">
        <w:fldChar w:fldCharType="end"/>
      </w:r>
      <w:r w:rsidRPr="00923F8D">
        <w:t xml:space="preserve"> of this </w:t>
      </w:r>
      <w:r w:rsidRPr="00923F8D">
        <w:rPr>
          <w:b/>
          <w:bCs/>
        </w:rPr>
        <w:fldChar w:fldCharType="begin" w:fldLock="1"/>
      </w:r>
      <w:r w:rsidRPr="00923F8D">
        <w:rPr>
          <w:b/>
          <w:bCs/>
        </w:rPr>
        <w:instrText xml:space="preserve"> REF _Ref55837053 \r \h  \* MERGEFORMAT </w:instrText>
      </w:r>
      <w:r w:rsidRPr="00923F8D">
        <w:rPr>
          <w:b/>
          <w:bCs/>
        </w:rPr>
      </w:r>
      <w:r w:rsidRPr="00923F8D">
        <w:rPr>
          <w:b/>
          <w:bCs/>
        </w:rPr>
        <w:fldChar w:fldCharType="separate"/>
      </w:r>
      <w:r w:rsidR="00127582">
        <w:rPr>
          <w:b/>
          <w:bCs/>
        </w:rPr>
        <w:t>Part D</w:t>
      </w:r>
      <w:r w:rsidRPr="00923F8D">
        <w:rPr>
          <w:b/>
          <w:bCs/>
        </w:rPr>
        <w:fldChar w:fldCharType="end"/>
      </w:r>
      <w:r w:rsidRPr="00923F8D">
        <w:t>.</w:t>
      </w:r>
    </w:p>
    <w:p w14:paraId="74F1AC22" w14:textId="7B98D59F" w:rsidR="00D01FB8" w:rsidRPr="00923F8D" w:rsidRDefault="00D01FB8" w:rsidP="00227755">
      <w:pPr>
        <w:pStyle w:val="Headingpara2"/>
        <w:numPr>
          <w:ilvl w:val="1"/>
          <w:numId w:val="2"/>
        </w:numPr>
      </w:pPr>
      <w:r w:rsidRPr="00923F8D">
        <w:t xml:space="preserve">Details of the text of the APPs is set out in the Original PIA report, and we have not replicated this information in this PIA Update report. However, the APPs can be found </w:t>
      </w:r>
      <w:hyperlink r:id="rId13" w:history="1">
        <w:r w:rsidRPr="00923F8D">
          <w:rPr>
            <w:rStyle w:val="Hyperlink"/>
          </w:rPr>
          <w:t>here</w:t>
        </w:r>
      </w:hyperlink>
      <w:r w:rsidRPr="00923F8D">
        <w:t>.</w:t>
      </w:r>
    </w:p>
    <w:p w14:paraId="2D227D3D" w14:textId="77777777" w:rsidR="00CB40E0" w:rsidRPr="00923F8D" w:rsidRDefault="00CB40E0" w:rsidP="00CB40E0">
      <w:r w:rsidRPr="00923F8D">
        <w:br w:type="page"/>
      </w:r>
    </w:p>
    <w:p w14:paraId="3672E3E6" w14:textId="09258252" w:rsidR="00A76C92" w:rsidRPr="00923F8D" w:rsidRDefault="00A76C92" w:rsidP="001A2A43">
      <w:pPr>
        <w:pStyle w:val="legalPart"/>
      </w:pPr>
      <w:bookmarkStart w:id="73" w:name="_Ref55839547"/>
      <w:bookmarkStart w:id="74" w:name="_Toc68856373"/>
      <w:r w:rsidRPr="00923F8D">
        <w:t xml:space="preserve">PROJECT DESCRIPTION AND </w:t>
      </w:r>
      <w:r w:rsidR="00EE6542" w:rsidRPr="00923F8D">
        <w:t xml:space="preserve">PRIVACY </w:t>
      </w:r>
      <w:r w:rsidRPr="00923F8D">
        <w:t>ANALYSIS</w:t>
      </w:r>
      <w:r w:rsidR="00B65F47" w:rsidRPr="00923F8D">
        <w:t xml:space="preserve"> FOR EACH CHANGE</w:t>
      </w:r>
      <w:bookmarkEnd w:id="73"/>
      <w:bookmarkEnd w:id="74"/>
    </w:p>
    <w:p w14:paraId="56C8624E" w14:textId="26807BB7" w:rsidR="00CB40E0" w:rsidRPr="00923F8D" w:rsidRDefault="0054336D" w:rsidP="004F4CBF">
      <w:pPr>
        <w:pStyle w:val="Sectionheading"/>
        <w:pageBreakBefore w:val="0"/>
      </w:pPr>
      <w:bookmarkStart w:id="75" w:name="_Ref67384791"/>
      <w:bookmarkStart w:id="76" w:name="_Toc68856374"/>
      <w:r w:rsidRPr="00923F8D">
        <w:t xml:space="preserve">Expansion of eligibility to receive </w:t>
      </w:r>
      <w:r w:rsidR="004F4CBF" w:rsidRPr="00923F8D">
        <w:t xml:space="preserve">and to administer a </w:t>
      </w:r>
      <w:r w:rsidRPr="00923F8D">
        <w:t>COVID-19 vaccine</w:t>
      </w:r>
      <w:bookmarkEnd w:id="75"/>
      <w:bookmarkEnd w:id="76"/>
    </w:p>
    <w:p w14:paraId="5A8B7BCE" w14:textId="77FD5FB6" w:rsidR="0020223C" w:rsidRPr="00923F8D" w:rsidRDefault="0020223C" w:rsidP="0020223C">
      <w:pPr>
        <w:pStyle w:val="Heading1"/>
      </w:pPr>
      <w:bookmarkStart w:id="77" w:name="_Toc68856375"/>
      <w:r w:rsidRPr="00923F8D">
        <w:t>Project Description</w:t>
      </w:r>
      <w:bookmarkEnd w:id="77"/>
    </w:p>
    <w:p w14:paraId="0A00A95B" w14:textId="5A64BBB5" w:rsidR="0017140A" w:rsidRPr="00923F8D" w:rsidRDefault="0017140A" w:rsidP="00361991">
      <w:pPr>
        <w:pStyle w:val="Headingpara2"/>
        <w:numPr>
          <w:ilvl w:val="1"/>
          <w:numId w:val="18"/>
        </w:numPr>
      </w:pPr>
      <w:r w:rsidRPr="00923F8D">
        <w:t>As part of Phase 1b of the Vaccine Strategy, we understand that additional population groups will be eligible to make an appointment to receive the COVID-19 vaccine.</w:t>
      </w:r>
      <w:r w:rsidR="00297CA2" w:rsidRPr="00923F8D">
        <w:rPr>
          <w:rStyle w:val="FootnoteReference"/>
        </w:rPr>
        <w:footnoteReference w:id="6"/>
      </w:r>
      <w:r w:rsidRPr="00923F8D">
        <w:t xml:space="preserve"> These include the following:</w:t>
      </w:r>
    </w:p>
    <w:p w14:paraId="524558B8" w14:textId="2C740446" w:rsidR="00791E8B" w:rsidRPr="00923F8D" w:rsidRDefault="00791E8B" w:rsidP="00361991">
      <w:pPr>
        <w:pStyle w:val="Heading3"/>
        <w:numPr>
          <w:ilvl w:val="2"/>
          <w:numId w:val="18"/>
        </w:numPr>
      </w:pPr>
      <w:r w:rsidRPr="00923F8D">
        <w:t>healthcare workers currently employed and not included in Phase 1a</w:t>
      </w:r>
      <w:r w:rsidR="004C55B4" w:rsidRPr="00923F8D">
        <w:t>,</w:t>
      </w:r>
      <w:r w:rsidRPr="00923F8D">
        <w:t xml:space="preserve"> including in hospitals, general practices, pharmacists, allied health, and other healthcare services in the community;</w:t>
      </w:r>
    </w:p>
    <w:p w14:paraId="49696311" w14:textId="77777777" w:rsidR="00791E8B" w:rsidRPr="00923F8D" w:rsidRDefault="00791E8B" w:rsidP="00361991">
      <w:pPr>
        <w:pStyle w:val="Heading3"/>
        <w:numPr>
          <w:ilvl w:val="2"/>
          <w:numId w:val="18"/>
        </w:numPr>
      </w:pPr>
      <w:r w:rsidRPr="00923F8D">
        <w:t>household contacts of quarantine and border workers;</w:t>
      </w:r>
    </w:p>
    <w:p w14:paraId="6B0A640E" w14:textId="77777777" w:rsidR="00791E8B" w:rsidRPr="00923F8D" w:rsidRDefault="00791E8B" w:rsidP="00361991">
      <w:pPr>
        <w:pStyle w:val="Heading3"/>
        <w:numPr>
          <w:ilvl w:val="2"/>
          <w:numId w:val="18"/>
        </w:numPr>
      </w:pPr>
      <w:r w:rsidRPr="00923F8D">
        <w:t xml:space="preserve">critical and high risk workers currently employed, including in defence, police, fire, emergency services and meat processing industries;  </w:t>
      </w:r>
    </w:p>
    <w:p w14:paraId="08AD67F9" w14:textId="77777777" w:rsidR="00791E8B" w:rsidRPr="00923F8D" w:rsidRDefault="00791E8B" w:rsidP="00361991">
      <w:pPr>
        <w:pStyle w:val="Heading3"/>
        <w:numPr>
          <w:ilvl w:val="2"/>
          <w:numId w:val="18"/>
        </w:numPr>
      </w:pPr>
      <w:r w:rsidRPr="00923F8D">
        <w:t>people 70 years and over;</w:t>
      </w:r>
    </w:p>
    <w:p w14:paraId="7F7A6ABC" w14:textId="77777777" w:rsidR="00791E8B" w:rsidRPr="00923F8D" w:rsidRDefault="00791E8B" w:rsidP="00361991">
      <w:pPr>
        <w:pStyle w:val="Heading3"/>
        <w:numPr>
          <w:ilvl w:val="2"/>
          <w:numId w:val="18"/>
        </w:numPr>
      </w:pPr>
      <w:r w:rsidRPr="00923F8D">
        <w:t>Aboriginal and Torres Strait Islander people aged 55 years and over; and</w:t>
      </w:r>
    </w:p>
    <w:p w14:paraId="165D9FBE" w14:textId="137B79F4" w:rsidR="00791E8B" w:rsidRPr="00923F8D" w:rsidRDefault="00791E8B" w:rsidP="00361991">
      <w:pPr>
        <w:pStyle w:val="Heading3"/>
        <w:numPr>
          <w:ilvl w:val="2"/>
          <w:numId w:val="18"/>
        </w:numPr>
      </w:pPr>
      <w:r w:rsidRPr="00923F8D">
        <w:t xml:space="preserve">people with a </w:t>
      </w:r>
      <w:r w:rsidR="0011258D" w:rsidRPr="00923F8D">
        <w:t>an underlying (</w:t>
      </w:r>
      <w:r w:rsidRPr="00923F8D">
        <w:t>specified</w:t>
      </w:r>
      <w:r w:rsidR="0011258D" w:rsidRPr="00923F8D">
        <w:t>)</w:t>
      </w:r>
      <w:r w:rsidRPr="00923F8D">
        <w:t xml:space="preserve"> medical condition (which means they are at an increased risk of severe disease)</w:t>
      </w:r>
      <w:r w:rsidR="0011258D" w:rsidRPr="00923F8D">
        <w:t xml:space="preserve">, including people with </w:t>
      </w:r>
      <w:r w:rsidR="00297CA2" w:rsidRPr="00923F8D">
        <w:t xml:space="preserve">a </w:t>
      </w:r>
      <w:r w:rsidR="0011258D" w:rsidRPr="00923F8D">
        <w:t>disability</w:t>
      </w:r>
      <w:r w:rsidRPr="00923F8D">
        <w:t>.</w:t>
      </w:r>
    </w:p>
    <w:p w14:paraId="20C5EFCD" w14:textId="77777777" w:rsidR="00791E8B" w:rsidRPr="00923F8D" w:rsidRDefault="00791E8B" w:rsidP="00361991">
      <w:pPr>
        <w:pStyle w:val="Headingpara2"/>
        <w:numPr>
          <w:ilvl w:val="1"/>
          <w:numId w:val="18"/>
        </w:numPr>
      </w:pPr>
      <w:r w:rsidRPr="00923F8D">
        <w:t>Health expects approximately 14.8 million doses of COVID-19 vaccines will be administered during Phase 1b.</w:t>
      </w:r>
    </w:p>
    <w:p w14:paraId="32A70A2C" w14:textId="45291293" w:rsidR="0017140A" w:rsidRPr="00923F8D" w:rsidRDefault="0017140A" w:rsidP="00361991">
      <w:pPr>
        <w:pStyle w:val="Headingpara2"/>
        <w:numPr>
          <w:ilvl w:val="1"/>
          <w:numId w:val="18"/>
        </w:numPr>
      </w:pPr>
      <w:r w:rsidRPr="00923F8D">
        <w:t xml:space="preserve">In addition, as part of Phase 1b, the entities that may be Vaccine Providers will expand from those delivering vaccines in Phase 1a, to also include </w:t>
      </w:r>
      <w:r w:rsidR="00AF3DB0" w:rsidRPr="00923F8D">
        <w:t>G</w:t>
      </w:r>
      <w:r w:rsidR="00A60473" w:rsidRPr="00923F8D">
        <w:t xml:space="preserve">eneral </w:t>
      </w:r>
      <w:r w:rsidR="00AF3DB0" w:rsidRPr="00923F8D">
        <w:t>P</w:t>
      </w:r>
      <w:r w:rsidR="00A60473" w:rsidRPr="00923F8D">
        <w:t>ractitioners (</w:t>
      </w:r>
      <w:r w:rsidRPr="00923F8D">
        <w:rPr>
          <w:b/>
          <w:bCs/>
        </w:rPr>
        <w:t>GPs</w:t>
      </w:r>
      <w:r w:rsidR="00A60473" w:rsidRPr="00923F8D">
        <w:t>)</w:t>
      </w:r>
      <w:r w:rsidR="004C1641" w:rsidRPr="00923F8D">
        <w:t xml:space="preserve">, </w:t>
      </w:r>
      <w:r w:rsidRPr="00923F8D">
        <w:t>GP</w:t>
      </w:r>
      <w:r w:rsidR="00A60473" w:rsidRPr="00923F8D">
        <w:t>-led</w:t>
      </w:r>
      <w:r w:rsidR="0011258D" w:rsidRPr="00923F8D">
        <w:t xml:space="preserve"> </w:t>
      </w:r>
      <w:r w:rsidRPr="00923F8D">
        <w:t>R</w:t>
      </w:r>
      <w:r w:rsidR="0011258D" w:rsidRPr="00923F8D">
        <w:t xml:space="preserve">espiratory </w:t>
      </w:r>
      <w:r w:rsidRPr="00923F8D">
        <w:t>C</w:t>
      </w:r>
      <w:r w:rsidR="0011258D" w:rsidRPr="00923F8D">
        <w:t>linic</w:t>
      </w:r>
      <w:r w:rsidRPr="00923F8D">
        <w:t>s</w:t>
      </w:r>
      <w:r w:rsidR="0011258D" w:rsidRPr="00923F8D">
        <w:t xml:space="preserve"> (</w:t>
      </w:r>
      <w:r w:rsidR="0011258D" w:rsidRPr="00923F8D">
        <w:rPr>
          <w:b/>
          <w:bCs/>
        </w:rPr>
        <w:t>GPRCs</w:t>
      </w:r>
      <w:r w:rsidR="0011258D" w:rsidRPr="00923F8D">
        <w:t>)</w:t>
      </w:r>
      <w:r w:rsidR="004C1641" w:rsidRPr="00923F8D">
        <w:t xml:space="preserve"> and Aboriginal Community Controlled Health Services (</w:t>
      </w:r>
      <w:r w:rsidR="004C1641" w:rsidRPr="00923F8D">
        <w:rPr>
          <w:b/>
          <w:bCs/>
        </w:rPr>
        <w:t>ACCHSs</w:t>
      </w:r>
      <w:r w:rsidR="004C1641" w:rsidRPr="00923F8D">
        <w:t>)</w:t>
      </w:r>
      <w:r w:rsidRPr="00923F8D">
        <w:t xml:space="preserve">. </w:t>
      </w:r>
    </w:p>
    <w:p w14:paraId="1915DFFE" w14:textId="50E79E07" w:rsidR="0011258D" w:rsidRPr="00923F8D" w:rsidRDefault="0011258D" w:rsidP="00361991">
      <w:pPr>
        <w:pStyle w:val="Headingpara2"/>
        <w:numPr>
          <w:ilvl w:val="1"/>
          <w:numId w:val="18"/>
        </w:numPr>
      </w:pPr>
      <w:r w:rsidRPr="00923F8D">
        <w:t>We understand that due to the numbers of GPs</w:t>
      </w:r>
      <w:r w:rsidR="004C1641" w:rsidRPr="00923F8D">
        <w:t>,</w:t>
      </w:r>
      <w:r w:rsidRPr="00923F8D">
        <w:t xml:space="preserve"> GPRC clinics </w:t>
      </w:r>
      <w:r w:rsidR="004C1641" w:rsidRPr="00923F8D">
        <w:t xml:space="preserve">and ACCHSs </w:t>
      </w:r>
      <w:r w:rsidRPr="00923F8D">
        <w:t xml:space="preserve">that will become </w:t>
      </w:r>
      <w:r w:rsidR="00297CA2" w:rsidRPr="00923F8D">
        <w:t>V</w:t>
      </w:r>
      <w:r w:rsidRPr="00923F8D">
        <w:t xml:space="preserve">accine </w:t>
      </w:r>
      <w:r w:rsidR="00297CA2" w:rsidRPr="00923F8D">
        <w:t>P</w:t>
      </w:r>
      <w:r w:rsidRPr="00923F8D">
        <w:t xml:space="preserve">roviders from Phase 1b onwards, Health has staggered their onboarding into </w:t>
      </w:r>
      <w:r w:rsidR="004C1641" w:rsidRPr="00923F8D">
        <w:t xml:space="preserve">weekly </w:t>
      </w:r>
      <w:r w:rsidRPr="00923F8D">
        <w:t>tranches</w:t>
      </w:r>
      <w:r w:rsidR="005516AD">
        <w:t xml:space="preserve">, also known as ‘Vaccine Provider </w:t>
      </w:r>
      <w:r w:rsidR="004C1641" w:rsidRPr="00923F8D">
        <w:t>cohorts</w:t>
      </w:r>
      <w:r w:rsidRPr="00923F8D">
        <w:t>’</w:t>
      </w:r>
      <w:r w:rsidR="004C1641" w:rsidRPr="00923F8D">
        <w:t>.</w:t>
      </w:r>
      <w:r w:rsidRPr="00923F8D">
        <w:t xml:space="preserve"> Therefore, though Phase 1b vaccinations commence on 22 March 2021, more GP</w:t>
      </w:r>
      <w:r w:rsidR="004C1641" w:rsidRPr="00923F8D">
        <w:t xml:space="preserve">, </w:t>
      </w:r>
      <w:r w:rsidRPr="00923F8D">
        <w:t xml:space="preserve">GPRC </w:t>
      </w:r>
      <w:r w:rsidR="004C1641" w:rsidRPr="00923F8D">
        <w:t xml:space="preserve">and ACCHS </w:t>
      </w:r>
      <w:r w:rsidRPr="00923F8D">
        <w:t>Vaccine Providers will come on board following that date.</w:t>
      </w:r>
    </w:p>
    <w:p w14:paraId="1CA8BFF0" w14:textId="22A91FD1" w:rsidR="00791E8B" w:rsidRPr="00923F8D" w:rsidRDefault="00791E8B" w:rsidP="00361991">
      <w:pPr>
        <w:pStyle w:val="Heading1"/>
        <w:numPr>
          <w:ilvl w:val="0"/>
          <w:numId w:val="18"/>
        </w:numPr>
      </w:pPr>
      <w:bookmarkStart w:id="78" w:name="_Toc68856376"/>
      <w:r w:rsidRPr="00923F8D">
        <w:t>Privacy impact analysis and compliance</w:t>
      </w:r>
      <w:bookmarkEnd w:id="78"/>
    </w:p>
    <w:p w14:paraId="10D829EA" w14:textId="77777777" w:rsidR="00791E8B" w:rsidRPr="00923F8D" w:rsidRDefault="00791E8B" w:rsidP="008B6C67">
      <w:pPr>
        <w:pStyle w:val="Headingpara2"/>
        <w:keepNext/>
        <w:numPr>
          <w:ilvl w:val="0"/>
          <w:numId w:val="0"/>
        </w:numPr>
        <w:ind w:left="851"/>
        <w:rPr>
          <w:b/>
          <w:bCs/>
          <w:i/>
          <w:iCs/>
        </w:rPr>
      </w:pPr>
      <w:bookmarkStart w:id="79" w:name="_Ref48583393"/>
      <w:r w:rsidRPr="00923F8D">
        <w:rPr>
          <w:b/>
          <w:bCs/>
          <w:i/>
          <w:iCs/>
        </w:rPr>
        <w:t>Increased numbers of Patients and Vaccine Providers</w:t>
      </w:r>
    </w:p>
    <w:p w14:paraId="4FCCB3AC" w14:textId="77777777" w:rsidR="00791E8B" w:rsidRPr="00923F8D" w:rsidRDefault="00791E8B" w:rsidP="00361991">
      <w:pPr>
        <w:pStyle w:val="Headingpara2"/>
        <w:keepNext/>
        <w:numPr>
          <w:ilvl w:val="1"/>
          <w:numId w:val="18"/>
        </w:numPr>
      </w:pPr>
      <w:r w:rsidRPr="00923F8D">
        <w:t>In Phase 1b:</w:t>
      </w:r>
    </w:p>
    <w:p w14:paraId="7B15BA21" w14:textId="0D9C07E0" w:rsidR="00791E8B" w:rsidRPr="00923F8D" w:rsidRDefault="00791E8B" w:rsidP="00361991">
      <w:pPr>
        <w:pStyle w:val="Heading3"/>
        <w:keepNext/>
        <w:numPr>
          <w:ilvl w:val="2"/>
          <w:numId w:val="18"/>
        </w:numPr>
      </w:pPr>
      <w:r w:rsidRPr="00923F8D">
        <w:t>there will be significantly greater number of Patients whose personal information, including sensitive information, will be handled;</w:t>
      </w:r>
      <w:r w:rsidR="00844C5F" w:rsidRPr="00923F8D">
        <w:t xml:space="preserve"> and</w:t>
      </w:r>
    </w:p>
    <w:p w14:paraId="0B926C5E" w14:textId="77777777" w:rsidR="00791E8B" w:rsidRPr="00923F8D" w:rsidRDefault="00791E8B" w:rsidP="00361991">
      <w:pPr>
        <w:pStyle w:val="Heading3"/>
        <w:numPr>
          <w:ilvl w:val="2"/>
          <w:numId w:val="18"/>
        </w:numPr>
      </w:pPr>
      <w:r w:rsidRPr="00923F8D">
        <w:t>there will be a significantly increased number of Vaccine Providers:</w:t>
      </w:r>
    </w:p>
    <w:p w14:paraId="0B5406AD" w14:textId="77777777" w:rsidR="00791E8B" w:rsidRPr="00923F8D" w:rsidRDefault="00791E8B" w:rsidP="00361991">
      <w:pPr>
        <w:pStyle w:val="Heading4"/>
        <w:numPr>
          <w:ilvl w:val="3"/>
          <w:numId w:val="18"/>
        </w:numPr>
      </w:pPr>
      <w:r w:rsidRPr="00923F8D">
        <w:t>who will be handling personal information about Patients; and</w:t>
      </w:r>
    </w:p>
    <w:p w14:paraId="3190DAFD" w14:textId="77777777" w:rsidR="00791E8B" w:rsidRPr="00923F8D" w:rsidRDefault="00791E8B" w:rsidP="00361991">
      <w:pPr>
        <w:pStyle w:val="Heading4"/>
        <w:numPr>
          <w:ilvl w:val="3"/>
          <w:numId w:val="18"/>
        </w:numPr>
      </w:pPr>
      <w:r w:rsidRPr="00923F8D">
        <w:t>whose Provider Personnel may have their information handled in connection with Phase 1b.</w:t>
      </w:r>
    </w:p>
    <w:p w14:paraId="0442BA91" w14:textId="3ADCB133" w:rsidR="00791E8B" w:rsidRPr="00923F8D" w:rsidRDefault="00791E8B" w:rsidP="00361991">
      <w:pPr>
        <w:pStyle w:val="Headingpara2"/>
        <w:keepLines/>
        <w:numPr>
          <w:ilvl w:val="1"/>
          <w:numId w:val="18"/>
        </w:numPr>
      </w:pPr>
      <w:r w:rsidRPr="00923F8D">
        <w:t>The sheer numbers involved mean that the privacy risks identified in the Original PIA will necessarily increase</w:t>
      </w:r>
      <w:r w:rsidR="00E05F4F" w:rsidRPr="00923F8D">
        <w:t>, as more personal information about more individuals becomes affected</w:t>
      </w:r>
      <w:r w:rsidRPr="00923F8D">
        <w:t xml:space="preserve">. This highlights the importance of implementing the mitigation strategies </w:t>
      </w:r>
      <w:r w:rsidR="00E05F4F" w:rsidRPr="00923F8D">
        <w:t xml:space="preserve">we </w:t>
      </w:r>
      <w:r w:rsidRPr="00923F8D">
        <w:t xml:space="preserve">identified in the Original PIA report. We consider that </w:t>
      </w:r>
      <w:r w:rsidR="00E05F4F" w:rsidRPr="00923F8D">
        <w:t xml:space="preserve">implementation of the recommendations in the Original PIA report in relation to Phase 1a </w:t>
      </w:r>
      <w:r w:rsidRPr="00923F8D">
        <w:t>will greatly assist in reducing the likelihood and impact of the privacy risks</w:t>
      </w:r>
      <w:r w:rsidR="00E05F4F" w:rsidRPr="00923F8D">
        <w:t xml:space="preserve"> during Phase 1b</w:t>
      </w:r>
      <w:r w:rsidRPr="00923F8D">
        <w:t>.</w:t>
      </w:r>
      <w:r w:rsidR="00E05F4F" w:rsidRPr="00923F8D">
        <w:t xml:space="preserve"> Accordingly, we </w:t>
      </w:r>
      <w:r w:rsidR="00E05F4F" w:rsidRPr="00923F8D">
        <w:rPr>
          <w:b/>
          <w:bCs/>
        </w:rPr>
        <w:t>recommend</w:t>
      </w:r>
      <w:r w:rsidR="00E05F4F" w:rsidRPr="00923F8D">
        <w:t xml:space="preserve"> that Health continue to work to implement the recommendations of the</w:t>
      </w:r>
      <w:r w:rsidR="0017140A" w:rsidRPr="00923F8D">
        <w:t xml:space="preserve"> Original</w:t>
      </w:r>
      <w:r w:rsidR="00E05F4F" w:rsidRPr="00923F8D">
        <w:t xml:space="preserve"> PIA report, as </w:t>
      </w:r>
      <w:r w:rsidR="0017140A" w:rsidRPr="00923F8D">
        <w:t>Health</w:t>
      </w:r>
      <w:r w:rsidR="00E05F4F" w:rsidRPr="00923F8D">
        <w:t xml:space="preserve"> indicated it would do in its responses to those recommendations, during Phase 1b (</w:t>
      </w:r>
      <w:r w:rsidR="00A74F57" w:rsidRPr="00923F8D">
        <w:rPr>
          <w:b/>
          <w:bCs/>
          <w:color w:val="82002A" w:themeColor="accent1"/>
        </w:rPr>
        <w:fldChar w:fldCharType="begin" w:fldLock="1"/>
      </w:r>
      <w:r w:rsidR="00A74F57" w:rsidRPr="00923F8D">
        <w:rPr>
          <w:b/>
          <w:bCs/>
          <w:color w:val="82002A" w:themeColor="accent1"/>
        </w:rPr>
        <w:instrText xml:space="preserve"> REF _Ref67119630 \r \h  \* MERGEFORMAT </w:instrText>
      </w:r>
      <w:r w:rsidR="00A74F57" w:rsidRPr="00923F8D">
        <w:rPr>
          <w:b/>
          <w:bCs/>
          <w:color w:val="82002A" w:themeColor="accent1"/>
        </w:rPr>
      </w:r>
      <w:r w:rsidR="00A74F57" w:rsidRPr="00923F8D">
        <w:rPr>
          <w:b/>
          <w:bCs/>
          <w:color w:val="82002A" w:themeColor="accent1"/>
        </w:rPr>
        <w:fldChar w:fldCharType="separate"/>
      </w:r>
      <w:r w:rsidR="00127582">
        <w:rPr>
          <w:b/>
          <w:bCs/>
          <w:color w:val="82002A" w:themeColor="accent1"/>
        </w:rPr>
        <w:t>Recommendation 1</w:t>
      </w:r>
      <w:r w:rsidR="00A74F57" w:rsidRPr="00923F8D">
        <w:rPr>
          <w:b/>
          <w:bCs/>
          <w:color w:val="82002A" w:themeColor="accent1"/>
        </w:rPr>
        <w:fldChar w:fldCharType="end"/>
      </w:r>
      <w:r w:rsidR="00A74F57" w:rsidRPr="00923F8D">
        <w:t>)</w:t>
      </w:r>
      <w:r w:rsidR="00844C5F" w:rsidRPr="00923F8D">
        <w:t>.</w:t>
      </w:r>
    </w:p>
    <w:p w14:paraId="0EFC0D7E" w14:textId="57F63B50" w:rsidR="00791E8B" w:rsidRPr="00923F8D" w:rsidRDefault="00791E8B" w:rsidP="00361991">
      <w:pPr>
        <w:pStyle w:val="Headingpara2"/>
        <w:numPr>
          <w:ilvl w:val="1"/>
          <w:numId w:val="18"/>
        </w:numPr>
      </w:pPr>
      <w:bookmarkStart w:id="80" w:name="_Ref67118637"/>
      <w:r w:rsidRPr="00923F8D">
        <w:t>In particular, we highlight the importance of</w:t>
      </w:r>
      <w:r w:rsidR="00E05F4F" w:rsidRPr="00923F8D">
        <w:t xml:space="preserve"> Health ensuring</w:t>
      </w:r>
      <w:r w:rsidR="00A84E3C" w:rsidRPr="00923F8D">
        <w:t xml:space="preserve"> that</w:t>
      </w:r>
      <w:r w:rsidRPr="00923F8D">
        <w:t>:</w:t>
      </w:r>
      <w:bookmarkEnd w:id="80"/>
    </w:p>
    <w:p w14:paraId="769E52D1" w14:textId="0E6812E3" w:rsidR="00791E8B" w:rsidRPr="00923F8D" w:rsidRDefault="00E05F4F" w:rsidP="00361991">
      <w:pPr>
        <w:pStyle w:val="Heading3"/>
        <w:numPr>
          <w:ilvl w:val="2"/>
          <w:numId w:val="18"/>
        </w:numPr>
      </w:pPr>
      <w:r w:rsidRPr="00923F8D">
        <w:t xml:space="preserve">there is </w:t>
      </w:r>
      <w:r w:rsidR="00791E8B" w:rsidRPr="00923F8D">
        <w:t>open and transparent communication about how personal information will be handled in connection with the Vaccine Strategy</w:t>
      </w:r>
      <w:r w:rsidR="00D01FB8" w:rsidRPr="00923F8D">
        <w:t xml:space="preserve"> (</w:t>
      </w:r>
      <w:r w:rsidR="00D01FB8" w:rsidRPr="00923F8D">
        <w:rPr>
          <w:b/>
          <w:bCs/>
        </w:rPr>
        <w:t>Recommendation 2</w:t>
      </w:r>
      <w:r w:rsidR="00D01FB8" w:rsidRPr="00923F8D">
        <w:t xml:space="preserve"> of the Original PIA</w:t>
      </w:r>
      <w:r w:rsidR="00A74F57" w:rsidRPr="00923F8D">
        <w:t xml:space="preserve"> report</w:t>
      </w:r>
      <w:r w:rsidR="00D01FB8" w:rsidRPr="00923F8D">
        <w:t>)</w:t>
      </w:r>
      <w:r w:rsidR="00791E8B" w:rsidRPr="00923F8D">
        <w:t>;</w:t>
      </w:r>
    </w:p>
    <w:p w14:paraId="32DC1709" w14:textId="201D8182" w:rsidR="00791E8B" w:rsidRPr="00923F8D" w:rsidRDefault="00E05F4F" w:rsidP="00361991">
      <w:pPr>
        <w:pStyle w:val="Heading3"/>
        <w:numPr>
          <w:ilvl w:val="2"/>
          <w:numId w:val="18"/>
        </w:numPr>
      </w:pPr>
      <w:r w:rsidRPr="00923F8D">
        <w:t xml:space="preserve">the </w:t>
      </w:r>
      <w:r w:rsidR="00791E8B" w:rsidRPr="00923F8D">
        <w:t xml:space="preserve">contractual or other administrative arrangements with Health’s Partners and other </w:t>
      </w:r>
      <w:r w:rsidRPr="00923F8D">
        <w:t xml:space="preserve">third parties </w:t>
      </w:r>
      <w:r w:rsidR="00791E8B" w:rsidRPr="00923F8D">
        <w:t>impose suitable privacy obligations, including in relation to the protection and security of personal information</w:t>
      </w:r>
      <w:r w:rsidR="00D01FB8" w:rsidRPr="00923F8D">
        <w:t xml:space="preserve"> (</w:t>
      </w:r>
      <w:r w:rsidR="00D01FB8" w:rsidRPr="00923F8D">
        <w:rPr>
          <w:b/>
          <w:bCs/>
        </w:rPr>
        <w:t xml:space="preserve">Recommendations </w:t>
      </w:r>
      <w:r w:rsidRPr="00923F8D">
        <w:rPr>
          <w:b/>
          <w:bCs/>
        </w:rPr>
        <w:t>4</w:t>
      </w:r>
      <w:r w:rsidR="00D01FB8" w:rsidRPr="00923F8D">
        <w:rPr>
          <w:b/>
          <w:bCs/>
        </w:rPr>
        <w:t xml:space="preserve"> and </w:t>
      </w:r>
      <w:r w:rsidRPr="00923F8D">
        <w:rPr>
          <w:b/>
          <w:bCs/>
        </w:rPr>
        <w:t>5</w:t>
      </w:r>
      <w:r w:rsidR="00D01FB8" w:rsidRPr="00923F8D">
        <w:t xml:space="preserve"> of the Original PIA</w:t>
      </w:r>
      <w:r w:rsidR="00A74F57" w:rsidRPr="00923F8D">
        <w:t xml:space="preserve"> report</w:t>
      </w:r>
      <w:r w:rsidR="00D01FB8" w:rsidRPr="00923F8D">
        <w:t>)</w:t>
      </w:r>
      <w:r w:rsidR="00791E8B" w:rsidRPr="00923F8D">
        <w:t>; and</w:t>
      </w:r>
    </w:p>
    <w:p w14:paraId="406C7888" w14:textId="60A662DC" w:rsidR="00791E8B" w:rsidRPr="00923F8D" w:rsidRDefault="00791E8B" w:rsidP="00361991">
      <w:pPr>
        <w:pStyle w:val="Heading3"/>
        <w:numPr>
          <w:ilvl w:val="2"/>
          <w:numId w:val="18"/>
        </w:numPr>
      </w:pPr>
      <w:r w:rsidRPr="00923F8D">
        <w:t>Vaccine Providers are appropriately trained, and provided with suitable guidance</w:t>
      </w:r>
      <w:r w:rsidR="00E05F4F" w:rsidRPr="00923F8D">
        <w:t>,</w:t>
      </w:r>
      <w:r w:rsidRPr="00923F8D">
        <w:t xml:space="preserve"> about their privacy obligations</w:t>
      </w:r>
      <w:r w:rsidR="00E05F4F" w:rsidRPr="00923F8D">
        <w:t xml:space="preserve"> (</w:t>
      </w:r>
      <w:r w:rsidR="00E05F4F" w:rsidRPr="00923F8D">
        <w:rPr>
          <w:b/>
          <w:bCs/>
        </w:rPr>
        <w:t>Recommendations 2 and 3</w:t>
      </w:r>
      <w:r w:rsidR="00E05F4F" w:rsidRPr="00923F8D">
        <w:t xml:space="preserve"> of the Original PIA</w:t>
      </w:r>
      <w:r w:rsidR="00A74F57" w:rsidRPr="00923F8D">
        <w:t xml:space="preserve"> report</w:t>
      </w:r>
      <w:r w:rsidR="00E05F4F" w:rsidRPr="00923F8D">
        <w:t>).</w:t>
      </w:r>
    </w:p>
    <w:p w14:paraId="39DCFE1E" w14:textId="3329BF82" w:rsidR="00E05F4F" w:rsidRPr="00923F8D" w:rsidRDefault="00E05F4F" w:rsidP="00E05F4F">
      <w:pPr>
        <w:pStyle w:val="Headingpara2"/>
        <w:numPr>
          <w:ilvl w:val="0"/>
          <w:numId w:val="0"/>
        </w:numPr>
        <w:ind w:left="851"/>
        <w:rPr>
          <w:b/>
          <w:bCs/>
          <w:i/>
          <w:iCs/>
        </w:rPr>
      </w:pPr>
      <w:r w:rsidRPr="00923F8D">
        <w:rPr>
          <w:b/>
          <w:bCs/>
          <w:i/>
          <w:iCs/>
        </w:rPr>
        <w:t>New types of Vaccine Providers</w:t>
      </w:r>
    </w:p>
    <w:p w14:paraId="6B90E9A9" w14:textId="6A2B7679" w:rsidR="004C1641" w:rsidRPr="00923F8D" w:rsidRDefault="00E05F4F" w:rsidP="00361991">
      <w:pPr>
        <w:pStyle w:val="Heading2"/>
        <w:keepLines/>
        <w:numPr>
          <w:ilvl w:val="1"/>
          <w:numId w:val="18"/>
        </w:numPr>
        <w:rPr>
          <w:b w:val="0"/>
          <w:bCs/>
        </w:rPr>
      </w:pPr>
      <w:r w:rsidRPr="00923F8D">
        <w:rPr>
          <w:b w:val="0"/>
          <w:bCs/>
        </w:rPr>
        <w:t>We also note that GP practices</w:t>
      </w:r>
      <w:r w:rsidR="004C1641" w:rsidRPr="00923F8D">
        <w:rPr>
          <w:b w:val="0"/>
          <w:bCs/>
        </w:rPr>
        <w:t xml:space="preserve">, </w:t>
      </w:r>
      <w:r w:rsidRPr="00923F8D">
        <w:rPr>
          <w:b w:val="0"/>
          <w:bCs/>
        </w:rPr>
        <w:t xml:space="preserve">GPRCs </w:t>
      </w:r>
      <w:r w:rsidR="004C1641" w:rsidRPr="00923F8D">
        <w:rPr>
          <w:b w:val="0"/>
          <w:bCs/>
        </w:rPr>
        <w:t xml:space="preserve">and ACCHSs </w:t>
      </w:r>
      <w:r w:rsidRPr="00923F8D">
        <w:rPr>
          <w:b w:val="0"/>
          <w:bCs/>
        </w:rPr>
        <w:t>will now be able to be Vaccine Providers. GPs are medically trained professionals, subject to professional and regulatory obligations, and GPRCs are entities that are already subject to robust contractual obligations with the Commonwealth in relation to the COVID-19 testing of Patients</w:t>
      </w:r>
      <w:r w:rsidR="00B75921" w:rsidRPr="00923F8D">
        <w:rPr>
          <w:b w:val="0"/>
          <w:bCs/>
        </w:rPr>
        <w:t xml:space="preserve"> and the administration of the COVID</w:t>
      </w:r>
      <w:r w:rsidR="00B75921" w:rsidRPr="00923F8D">
        <w:rPr>
          <w:b w:val="0"/>
          <w:bCs/>
        </w:rPr>
        <w:noBreakHyphen/>
        <w:t>19 vaccine</w:t>
      </w:r>
      <w:r w:rsidRPr="00923F8D">
        <w:rPr>
          <w:b w:val="0"/>
          <w:bCs/>
        </w:rPr>
        <w:t xml:space="preserve"> (including requirements to comply with the Privacy Act). </w:t>
      </w:r>
      <w:r w:rsidR="004C1641" w:rsidRPr="00923F8D">
        <w:rPr>
          <w:b w:val="0"/>
          <w:bCs/>
        </w:rPr>
        <w:t xml:space="preserve">In addition, ACCHSs </w:t>
      </w:r>
      <w:r w:rsidR="00623A17" w:rsidRPr="00923F8D">
        <w:rPr>
          <w:b w:val="0"/>
          <w:bCs/>
        </w:rPr>
        <w:t xml:space="preserve">are incorporated Aboriginal organisations initiated by and based in local Aboriginal communities, and they deliver a holistic and culturally appropriate health service to the community. We understand that ACCHSs are existing healthcare providers, </w:t>
      </w:r>
      <w:r w:rsidR="008B6C67">
        <w:rPr>
          <w:b w:val="0"/>
          <w:bCs/>
        </w:rPr>
        <w:t xml:space="preserve">with staff members </w:t>
      </w:r>
      <w:r w:rsidR="00623A17" w:rsidRPr="00923F8D">
        <w:rPr>
          <w:b w:val="0"/>
          <w:bCs/>
        </w:rPr>
        <w:t xml:space="preserve">also subject to professional obligations. </w:t>
      </w:r>
    </w:p>
    <w:p w14:paraId="7A3C2261" w14:textId="12B64DCB" w:rsidR="00E05F4F" w:rsidRPr="006E120D" w:rsidRDefault="00E05F4F" w:rsidP="00361991">
      <w:pPr>
        <w:pStyle w:val="Heading2"/>
        <w:keepLines/>
        <w:numPr>
          <w:ilvl w:val="1"/>
          <w:numId w:val="18"/>
        </w:numPr>
        <w:rPr>
          <w:b w:val="0"/>
          <w:bCs/>
        </w:rPr>
      </w:pPr>
      <w:r w:rsidRPr="00923F8D">
        <w:rPr>
          <w:b w:val="0"/>
          <w:bCs/>
        </w:rPr>
        <w:t xml:space="preserve">As such, Health </w:t>
      </w:r>
      <w:r w:rsidR="004422D5">
        <w:rPr>
          <w:b w:val="0"/>
          <w:bCs/>
        </w:rPr>
        <w:t xml:space="preserve">should be able to </w:t>
      </w:r>
      <w:r w:rsidRPr="00923F8D">
        <w:rPr>
          <w:b w:val="0"/>
          <w:bCs/>
        </w:rPr>
        <w:t xml:space="preserve">expect that these </w:t>
      </w:r>
      <w:r w:rsidR="004422D5">
        <w:rPr>
          <w:b w:val="0"/>
          <w:bCs/>
        </w:rPr>
        <w:t>entity types</w:t>
      </w:r>
      <w:r w:rsidR="00E134DD">
        <w:rPr>
          <w:b w:val="0"/>
          <w:bCs/>
        </w:rPr>
        <w:t xml:space="preserve"> </w:t>
      </w:r>
      <w:r w:rsidR="004422D5">
        <w:rPr>
          <w:b w:val="0"/>
          <w:bCs/>
        </w:rPr>
        <w:t>will be used to dealing</w:t>
      </w:r>
      <w:r w:rsidRPr="00923F8D">
        <w:rPr>
          <w:b w:val="0"/>
          <w:bCs/>
        </w:rPr>
        <w:t xml:space="preserve"> with the full range of individual Patients who may wish to receive a COVID-19 vaccine in Phase</w:t>
      </w:r>
      <w:r w:rsidR="008B6C67">
        <w:rPr>
          <w:b w:val="0"/>
          <w:bCs/>
        </w:rPr>
        <w:t> </w:t>
      </w:r>
      <w:r w:rsidRPr="00923F8D">
        <w:rPr>
          <w:b w:val="0"/>
          <w:bCs/>
        </w:rPr>
        <w:t xml:space="preserve">1b, and </w:t>
      </w:r>
      <w:r w:rsidR="00D835F0">
        <w:rPr>
          <w:b w:val="0"/>
          <w:bCs/>
        </w:rPr>
        <w:t xml:space="preserve">also will be </w:t>
      </w:r>
      <w:r w:rsidRPr="00923F8D">
        <w:rPr>
          <w:b w:val="0"/>
          <w:bCs/>
        </w:rPr>
        <w:t xml:space="preserve">knowledgeable about the importance of protecting Patients’ privacy. </w:t>
      </w:r>
    </w:p>
    <w:p w14:paraId="31524D06" w14:textId="136137A7" w:rsidR="00E05F4F" w:rsidRPr="00923F8D" w:rsidRDefault="00E05F4F" w:rsidP="00361991">
      <w:pPr>
        <w:pStyle w:val="Headingpara2"/>
        <w:numPr>
          <w:ilvl w:val="1"/>
          <w:numId w:val="18"/>
        </w:numPr>
      </w:pPr>
      <w:r w:rsidRPr="00923F8D">
        <w:t xml:space="preserve">Nevertheless, implementation of the measures recommended in the Original PIA report (as described in paragraph </w:t>
      </w:r>
      <w:r w:rsidRPr="00923F8D">
        <w:fldChar w:fldCharType="begin" w:fldLock="1"/>
      </w:r>
      <w:r w:rsidRPr="00923F8D">
        <w:instrText xml:space="preserve"> REF _Ref67118637 \r \h </w:instrText>
      </w:r>
      <w:r w:rsidR="00923F8D">
        <w:instrText xml:space="preserve"> \* MERGEFORMAT </w:instrText>
      </w:r>
      <w:r w:rsidRPr="00923F8D">
        <w:fldChar w:fldCharType="separate"/>
      </w:r>
      <w:r w:rsidR="00127582">
        <w:t>12.3</w:t>
      </w:r>
      <w:r w:rsidRPr="00923F8D">
        <w:fldChar w:fldCharType="end"/>
      </w:r>
      <w:r w:rsidRPr="00923F8D">
        <w:t xml:space="preserve"> above) will </w:t>
      </w:r>
      <w:r w:rsidR="004D2118">
        <w:t>provide</w:t>
      </w:r>
      <w:r w:rsidR="004D2118" w:rsidRPr="00923F8D">
        <w:t xml:space="preserve"> </w:t>
      </w:r>
      <w:r w:rsidRPr="00923F8D">
        <w:t>further protections to support the appropriate handling of personal information by these new types of Vaccine Providers.</w:t>
      </w:r>
    </w:p>
    <w:p w14:paraId="0D976967" w14:textId="22907B68" w:rsidR="00E05F4F" w:rsidRPr="00923F8D" w:rsidRDefault="00E05F4F" w:rsidP="00361991">
      <w:pPr>
        <w:pStyle w:val="Heading2"/>
        <w:keepLines/>
        <w:numPr>
          <w:ilvl w:val="1"/>
          <w:numId w:val="18"/>
        </w:numPr>
        <w:rPr>
          <w:b w:val="0"/>
          <w:bCs/>
        </w:rPr>
      </w:pPr>
      <w:r w:rsidRPr="00923F8D">
        <w:rPr>
          <w:b w:val="0"/>
          <w:bCs/>
        </w:rPr>
        <w:t xml:space="preserve">In addition, during Phase 1a, there were no Vaccine Providers that operated their business as a sole trader. Given the nature of general practice, we anticipate that there will be few, if any, GPs who will be Vaccine Providers operating as sole traders. </w:t>
      </w:r>
      <w:r w:rsidR="008B6C67">
        <w:rPr>
          <w:b w:val="0"/>
          <w:bCs/>
        </w:rPr>
        <w:t>However, f</w:t>
      </w:r>
      <w:r w:rsidRPr="00923F8D">
        <w:rPr>
          <w:b w:val="0"/>
          <w:bCs/>
        </w:rPr>
        <w:t>or any such Vaccine Providers, information that is about the Vaccine Provider or its business may be personal information about the individual who is operating the business.</w:t>
      </w:r>
    </w:p>
    <w:p w14:paraId="05684E7B" w14:textId="7D52D432" w:rsidR="00E05F4F" w:rsidRPr="00923F8D" w:rsidRDefault="00E05F4F" w:rsidP="00361991">
      <w:pPr>
        <w:pStyle w:val="Heading2"/>
        <w:numPr>
          <w:ilvl w:val="1"/>
          <w:numId w:val="18"/>
        </w:numPr>
        <w:rPr>
          <w:b w:val="0"/>
          <w:bCs/>
        </w:rPr>
      </w:pPr>
      <w:r w:rsidRPr="00923F8D">
        <w:rPr>
          <w:b w:val="0"/>
          <w:bCs/>
        </w:rPr>
        <w:t xml:space="preserve">In Phase 1b, it will therefore be important to ensure that Privacy Notices are drafted to take account of this fact, and we note that the Privacy Notices referenced in this PIA Update report which are directed to the personnel of Vaccine Providers do this. </w:t>
      </w:r>
    </w:p>
    <w:p w14:paraId="767A5304" w14:textId="2C5A6D09" w:rsidR="00E05F4F" w:rsidRPr="00923F8D" w:rsidRDefault="00E05F4F" w:rsidP="00E05F4F">
      <w:pPr>
        <w:pStyle w:val="Headingpara2"/>
        <w:numPr>
          <w:ilvl w:val="0"/>
          <w:numId w:val="0"/>
        </w:numPr>
        <w:ind w:left="851"/>
        <w:rPr>
          <w:b/>
          <w:bCs/>
          <w:i/>
          <w:iCs/>
        </w:rPr>
      </w:pPr>
      <w:r w:rsidRPr="00923F8D">
        <w:rPr>
          <w:b/>
          <w:bCs/>
          <w:i/>
          <w:iCs/>
        </w:rPr>
        <w:t xml:space="preserve">New </w:t>
      </w:r>
      <w:r w:rsidR="00844C5F" w:rsidRPr="00923F8D">
        <w:rPr>
          <w:b/>
          <w:bCs/>
          <w:i/>
          <w:iCs/>
        </w:rPr>
        <w:t>categories of Patients</w:t>
      </w:r>
    </w:p>
    <w:p w14:paraId="1C58BF18" w14:textId="4F1D4865" w:rsidR="00791E8B" w:rsidRPr="00923F8D" w:rsidRDefault="00791E8B" w:rsidP="00361991">
      <w:pPr>
        <w:pStyle w:val="Heading2"/>
        <w:numPr>
          <w:ilvl w:val="1"/>
          <w:numId w:val="18"/>
        </w:numPr>
        <w:rPr>
          <w:b w:val="0"/>
          <w:bCs/>
        </w:rPr>
      </w:pPr>
      <w:bookmarkStart w:id="81" w:name="_Ref67384766"/>
      <w:r w:rsidRPr="00923F8D">
        <w:rPr>
          <w:b w:val="0"/>
          <w:bCs/>
        </w:rPr>
        <w:t>In addition, we note that some of the population cohorts that will receive vaccines in Phase</w:t>
      </w:r>
      <w:r w:rsidR="00E05F4F" w:rsidRPr="00923F8D">
        <w:rPr>
          <w:b w:val="0"/>
          <w:bCs/>
        </w:rPr>
        <w:t> </w:t>
      </w:r>
      <w:r w:rsidRPr="00923F8D">
        <w:rPr>
          <w:b w:val="0"/>
          <w:bCs/>
        </w:rPr>
        <w:t xml:space="preserve">1b are more likely to include individuals who are particularly vulnerable, and may need additional supports to </w:t>
      </w:r>
      <w:r w:rsidR="00A84E3C" w:rsidRPr="00923F8D">
        <w:rPr>
          <w:b w:val="0"/>
          <w:bCs/>
        </w:rPr>
        <w:t>en</w:t>
      </w:r>
      <w:r w:rsidRPr="00923F8D">
        <w:rPr>
          <w:b w:val="0"/>
          <w:bCs/>
        </w:rPr>
        <w:t xml:space="preserve">sure they are able to understand how their personal information will be handled (and provide consent where applicable). </w:t>
      </w:r>
      <w:r w:rsidR="00FF37F8" w:rsidRPr="00923F8D">
        <w:rPr>
          <w:b w:val="0"/>
          <w:bCs/>
        </w:rPr>
        <w:t>This includes, for example, elderly Patients and those with an underlying medical condition (including a disability)</w:t>
      </w:r>
      <w:r w:rsidR="00187B99" w:rsidRPr="00923F8D">
        <w:rPr>
          <w:b w:val="0"/>
          <w:bCs/>
        </w:rPr>
        <w:t>, which we understand includes 16 and 17 year old individuals</w:t>
      </w:r>
      <w:r w:rsidR="00E134DD">
        <w:rPr>
          <w:b w:val="0"/>
          <w:bCs/>
        </w:rPr>
        <w:t xml:space="preserve"> who meet eligibility criteria as part of this cohort</w:t>
      </w:r>
      <w:r w:rsidR="00FF37F8" w:rsidRPr="00923F8D">
        <w:rPr>
          <w:b w:val="0"/>
          <w:bCs/>
        </w:rPr>
        <w:t>.</w:t>
      </w:r>
      <w:bookmarkEnd w:id="81"/>
    </w:p>
    <w:p w14:paraId="13A7AC5A" w14:textId="72855460" w:rsidR="00791E8B" w:rsidRPr="00923F8D" w:rsidRDefault="00B75921" w:rsidP="00361991">
      <w:pPr>
        <w:pStyle w:val="Headingpara2"/>
        <w:numPr>
          <w:ilvl w:val="1"/>
          <w:numId w:val="18"/>
        </w:numPr>
      </w:pPr>
      <w:r w:rsidRPr="00923F8D">
        <w:t>We understand that</w:t>
      </w:r>
      <w:r w:rsidR="00BB213D" w:rsidRPr="00923F8D">
        <w:t xml:space="preserve"> some of these </w:t>
      </w:r>
      <w:r w:rsidRPr="00923F8D">
        <w:t>new ICT components and associated privacy notices will be displayed or provided in English only</w:t>
      </w:r>
      <w:r w:rsidR="00BB213D" w:rsidRPr="00923F8D">
        <w:t>, whilst others will be translated into up to nine languages</w:t>
      </w:r>
      <w:r w:rsidRPr="00923F8D">
        <w:t xml:space="preserve">. </w:t>
      </w:r>
      <w:r w:rsidR="00791E8B" w:rsidRPr="00923F8D">
        <w:t xml:space="preserve">We </w:t>
      </w:r>
      <w:r w:rsidR="00791E8B" w:rsidRPr="00923F8D">
        <w:rPr>
          <w:b/>
          <w:bCs/>
        </w:rPr>
        <w:t>recommend</w:t>
      </w:r>
      <w:r w:rsidR="00791E8B" w:rsidRPr="00923F8D">
        <w:t xml:space="preserve"> that Health consider implementing, as soon as possible, additional measures designed to ensure that all Australians receiving vaccines or otherwise involved in Phase 1b are able to fully understand how their personal information will be handled. This may include:</w:t>
      </w:r>
    </w:p>
    <w:p w14:paraId="228BA7C1" w14:textId="2953C79F" w:rsidR="00791E8B" w:rsidRPr="00923F8D" w:rsidRDefault="00A74F57" w:rsidP="00361991">
      <w:pPr>
        <w:pStyle w:val="Heading3"/>
        <w:numPr>
          <w:ilvl w:val="2"/>
          <w:numId w:val="18"/>
        </w:numPr>
      </w:pPr>
      <w:r w:rsidRPr="00923F8D">
        <w:t>i</w:t>
      </w:r>
      <w:r w:rsidR="00791E8B" w:rsidRPr="00923F8D">
        <w:t xml:space="preserve">ncluding functionality so that information </w:t>
      </w:r>
      <w:r w:rsidR="00BB213D" w:rsidRPr="00923F8D">
        <w:t xml:space="preserve">on all of the new ICT components and in the </w:t>
      </w:r>
      <w:r w:rsidR="00D132D1" w:rsidRPr="00923F8D">
        <w:t xml:space="preserve">associated </w:t>
      </w:r>
      <w:r w:rsidR="00BB213D" w:rsidRPr="00923F8D">
        <w:t xml:space="preserve">privacy notices </w:t>
      </w:r>
      <w:r w:rsidR="00791E8B" w:rsidRPr="00923F8D">
        <w:t>can be displayed or provided in other languages; and/or</w:t>
      </w:r>
    </w:p>
    <w:p w14:paraId="62AF4D49" w14:textId="6B46DF99" w:rsidR="00791E8B" w:rsidRPr="00923F8D" w:rsidRDefault="00791E8B" w:rsidP="00361991">
      <w:pPr>
        <w:pStyle w:val="Heading3"/>
        <w:numPr>
          <w:ilvl w:val="2"/>
          <w:numId w:val="18"/>
        </w:numPr>
      </w:pPr>
      <w:r w:rsidRPr="00923F8D">
        <w:t>making interpreting services freely available</w:t>
      </w:r>
      <w:r w:rsidR="00693347" w:rsidRPr="00923F8D">
        <w:t>.</w:t>
      </w:r>
    </w:p>
    <w:p w14:paraId="7A34CFDE" w14:textId="5B2DF30D" w:rsidR="00791E8B" w:rsidRPr="00923F8D" w:rsidRDefault="00791E8B" w:rsidP="00791E8B">
      <w:pPr>
        <w:pStyle w:val="BodyIndent1"/>
      </w:pPr>
      <w:r w:rsidRPr="00923F8D">
        <w:t>(</w:t>
      </w:r>
      <w:r w:rsidR="00A74F57" w:rsidRPr="00923F8D">
        <w:rPr>
          <w:b/>
          <w:bCs/>
          <w:color w:val="82002A" w:themeColor="accent1"/>
        </w:rPr>
        <w:fldChar w:fldCharType="begin" w:fldLock="1"/>
      </w:r>
      <w:r w:rsidR="00A74F57" w:rsidRPr="00923F8D">
        <w:rPr>
          <w:b/>
          <w:bCs/>
          <w:color w:val="82002A" w:themeColor="accent1"/>
        </w:rPr>
        <w:instrText xml:space="preserve"> REF _Ref67119841 \r \h  \* MERGEFORMAT </w:instrText>
      </w:r>
      <w:r w:rsidR="00A74F57" w:rsidRPr="00923F8D">
        <w:rPr>
          <w:b/>
          <w:bCs/>
          <w:color w:val="82002A" w:themeColor="accent1"/>
        </w:rPr>
      </w:r>
      <w:r w:rsidR="00A74F57" w:rsidRPr="00923F8D">
        <w:rPr>
          <w:b/>
          <w:bCs/>
          <w:color w:val="82002A" w:themeColor="accent1"/>
        </w:rPr>
        <w:fldChar w:fldCharType="separate"/>
      </w:r>
      <w:r w:rsidR="00127582">
        <w:rPr>
          <w:b/>
          <w:bCs/>
          <w:color w:val="82002A" w:themeColor="accent1"/>
        </w:rPr>
        <w:t>Recommendation 2</w:t>
      </w:r>
      <w:r w:rsidR="00A74F57" w:rsidRPr="00923F8D">
        <w:rPr>
          <w:b/>
          <w:bCs/>
          <w:color w:val="82002A" w:themeColor="accent1"/>
        </w:rPr>
        <w:fldChar w:fldCharType="end"/>
      </w:r>
      <w:r w:rsidRPr="00923F8D">
        <w:t>)</w:t>
      </w:r>
    </w:p>
    <w:bookmarkEnd w:id="79"/>
    <w:p w14:paraId="3B0FEFED" w14:textId="77777777" w:rsidR="00791E8B" w:rsidRPr="00923F8D" w:rsidRDefault="00791E8B" w:rsidP="00791E8B">
      <w:pPr>
        <w:pStyle w:val="Headingpara2"/>
        <w:numPr>
          <w:ilvl w:val="0"/>
          <w:numId w:val="0"/>
        </w:numPr>
        <w:ind w:left="851"/>
        <w:rPr>
          <w:b/>
          <w:bCs/>
          <w:i/>
          <w:iCs/>
        </w:rPr>
      </w:pPr>
      <w:r w:rsidRPr="00923F8D">
        <w:rPr>
          <w:b/>
          <w:bCs/>
          <w:i/>
          <w:iCs/>
        </w:rPr>
        <w:t>Collection of personal information from Patients aged 16 and 17</w:t>
      </w:r>
    </w:p>
    <w:p w14:paraId="6D741E21" w14:textId="07ADDE0C" w:rsidR="00791E8B" w:rsidRPr="00923F8D" w:rsidRDefault="00791E8B" w:rsidP="00361991">
      <w:pPr>
        <w:pStyle w:val="Headingpara2"/>
        <w:numPr>
          <w:ilvl w:val="1"/>
          <w:numId w:val="18"/>
        </w:numPr>
      </w:pPr>
      <w:r w:rsidRPr="00923F8D">
        <w:t>We note that in Phase 1b there may be some Patients who are under 18 years of age</w:t>
      </w:r>
      <w:r w:rsidR="00693347" w:rsidRPr="00923F8D">
        <w:t>,</w:t>
      </w:r>
      <w:r w:rsidR="006378A0" w:rsidRPr="00923F8D">
        <w:t xml:space="preserve"> </w:t>
      </w:r>
      <w:r w:rsidRPr="00923F8D">
        <w:t>for example if they have a serious medical condition</w:t>
      </w:r>
      <w:r w:rsidR="008B6C67">
        <w:t>,</w:t>
      </w:r>
      <w:r w:rsidR="00187B99" w:rsidRPr="00923F8D">
        <w:t xml:space="preserve"> have a disability</w:t>
      </w:r>
      <w:r w:rsidRPr="00923F8D">
        <w:t>, or work in one of the nominated industries.</w:t>
      </w:r>
      <w:r w:rsidR="006378A0" w:rsidRPr="00923F8D">
        <w:t xml:space="preserve"> </w:t>
      </w:r>
    </w:p>
    <w:p w14:paraId="1AB4B953" w14:textId="2CC2AA27" w:rsidR="00791E8B" w:rsidRPr="00923F8D" w:rsidRDefault="00791E8B" w:rsidP="00361991">
      <w:pPr>
        <w:pStyle w:val="Headingpara2"/>
        <w:numPr>
          <w:ilvl w:val="1"/>
          <w:numId w:val="18"/>
        </w:numPr>
      </w:pPr>
      <w:r w:rsidRPr="00923F8D">
        <w:t xml:space="preserve">Health intends that children aged 15 years or younger will </w:t>
      </w:r>
      <w:r w:rsidR="001629FB">
        <w:t xml:space="preserve">only </w:t>
      </w:r>
      <w:r w:rsidR="00E134DD">
        <w:t>be</w:t>
      </w:r>
      <w:r w:rsidR="001629FB">
        <w:t>come</w:t>
      </w:r>
      <w:r w:rsidR="00E134DD">
        <w:t xml:space="preserve"> </w:t>
      </w:r>
      <w:r w:rsidR="001629FB">
        <w:t xml:space="preserve">eligible in </w:t>
      </w:r>
      <w:r w:rsidR="00E134DD">
        <w:t xml:space="preserve">Phase 3 </w:t>
      </w:r>
      <w:r w:rsidR="001629FB">
        <w:t>(</w:t>
      </w:r>
      <w:r w:rsidR="00E134DD">
        <w:t xml:space="preserve">regardless of whether they meet other eligibility criteria for </w:t>
      </w:r>
      <w:r w:rsidR="001629FB">
        <w:t xml:space="preserve">other Phases of the Vaccine Strategy), </w:t>
      </w:r>
      <w:r w:rsidR="00E134DD">
        <w:t xml:space="preserve">as the COVID-19 vaccines are not yet approved for </w:t>
      </w:r>
      <w:r w:rsidR="001629FB">
        <w:t xml:space="preserve">individuals </w:t>
      </w:r>
      <w:r w:rsidR="00E134DD">
        <w:t xml:space="preserve">aged under 16 years. </w:t>
      </w:r>
      <w:r w:rsidR="001629FB">
        <w:t xml:space="preserve">These individuals </w:t>
      </w:r>
      <w:r w:rsidR="00E134DD">
        <w:t xml:space="preserve">will not be permitted to use automated processes such as the Register Your Interest solution. </w:t>
      </w:r>
    </w:p>
    <w:p w14:paraId="223656D5" w14:textId="4306779B" w:rsidR="00791E8B" w:rsidRPr="00923F8D" w:rsidRDefault="00791E8B" w:rsidP="00361991">
      <w:pPr>
        <w:pStyle w:val="Headingpara2"/>
        <w:numPr>
          <w:ilvl w:val="1"/>
          <w:numId w:val="18"/>
        </w:numPr>
      </w:pPr>
      <w:r w:rsidRPr="00923F8D">
        <w:t xml:space="preserve">However, Health </w:t>
      </w:r>
      <w:r w:rsidR="00E134DD">
        <w:t>considered</w:t>
      </w:r>
      <w:r w:rsidRPr="00923F8D">
        <w:t xml:space="preserve"> </w:t>
      </w:r>
      <w:r w:rsidR="001629FB">
        <w:t xml:space="preserve">(in parallel with this PIA Update process) </w:t>
      </w:r>
      <w:r w:rsidRPr="00923F8D">
        <w:t xml:space="preserve">whether older children aged 16 or 17 years should be able to access and use the </w:t>
      </w:r>
      <w:r w:rsidR="008C7630" w:rsidRPr="00923F8D">
        <w:t>BP</w:t>
      </w:r>
      <w:r w:rsidR="009F2874" w:rsidRPr="00923F8D">
        <w:t xml:space="preserve"> </w:t>
      </w:r>
      <w:r w:rsidRPr="00923F8D">
        <w:t xml:space="preserve">to obtain an appointment for vaccination in their own right, or whether another coordinated method of making a booking should be implemented for these individuals. </w:t>
      </w:r>
    </w:p>
    <w:p w14:paraId="19ADED44" w14:textId="63978D76" w:rsidR="00791E8B" w:rsidRPr="00923F8D" w:rsidRDefault="00791E8B" w:rsidP="00361991">
      <w:pPr>
        <w:pStyle w:val="Headingpara2"/>
        <w:numPr>
          <w:ilvl w:val="1"/>
          <w:numId w:val="18"/>
        </w:numPr>
      </w:pPr>
      <w:r w:rsidRPr="00923F8D">
        <w:t>Stakeholders, particularly the OAIC, stressed the importance of protecting the privacy of young individuals, and noted that some individuals who are 16 or 17 are likely to have the capacity to provide valid consent</w:t>
      </w:r>
      <w:r w:rsidR="003F7344" w:rsidRPr="00923F8D">
        <w:t>,</w:t>
      </w:r>
      <w:r w:rsidRPr="00923F8D">
        <w:t xml:space="preserve"> but others may not have that capacity and would therefore require a parent or guardian to provide that consent on their behalf.</w:t>
      </w:r>
    </w:p>
    <w:p w14:paraId="0D3FFDBD" w14:textId="022076AC" w:rsidR="00791E8B" w:rsidRPr="00923F8D" w:rsidRDefault="00791E8B" w:rsidP="00361991">
      <w:pPr>
        <w:pStyle w:val="Headingpara2"/>
        <w:numPr>
          <w:ilvl w:val="1"/>
          <w:numId w:val="18"/>
        </w:numPr>
      </w:pPr>
      <w:r w:rsidRPr="00923F8D">
        <w:t>As the numbers of individuals in this age bracket may not be very large for Phase</w:t>
      </w:r>
      <w:r w:rsidR="008B6C67">
        <w:t> </w:t>
      </w:r>
      <w:r w:rsidRPr="00923F8D">
        <w:t xml:space="preserve">1b (there will be greater numbers of Patients under 18 during the implementation of Phase 2), we understand that Health has decided that any Patients who are under 18 will not be able to use automated processes such as the </w:t>
      </w:r>
      <w:r w:rsidR="00844C5F" w:rsidRPr="00923F8D">
        <w:t>BP</w:t>
      </w:r>
      <w:r w:rsidRPr="00923F8D">
        <w:t xml:space="preserve"> to make an appointment, </w:t>
      </w:r>
      <w:r w:rsidR="000E380A" w:rsidRPr="00923F8D">
        <w:t xml:space="preserve">and </w:t>
      </w:r>
      <w:r w:rsidR="008B6C67">
        <w:t xml:space="preserve">is </w:t>
      </w:r>
      <w:r w:rsidR="00E40D5D" w:rsidRPr="00923F8D">
        <w:t>currently</w:t>
      </w:r>
      <w:r w:rsidR="000E380A" w:rsidRPr="00923F8D">
        <w:t xml:space="preserve"> developing a tailored pathway </w:t>
      </w:r>
      <w:r w:rsidR="00E40D5D" w:rsidRPr="00923F8D">
        <w:t xml:space="preserve">for these Patients </w:t>
      </w:r>
      <w:r w:rsidR="000E380A" w:rsidRPr="00923F8D">
        <w:t>instead</w:t>
      </w:r>
      <w:r w:rsidRPr="00923F8D">
        <w:t>.</w:t>
      </w:r>
      <w:r w:rsidR="000E380A" w:rsidRPr="00923F8D">
        <w:t xml:space="preserve"> </w:t>
      </w:r>
    </w:p>
    <w:p w14:paraId="6F1EC873" w14:textId="6A273C30" w:rsidR="00480B87" w:rsidRDefault="00480B87" w:rsidP="00361991">
      <w:pPr>
        <w:pStyle w:val="Headingpara2"/>
        <w:keepLines/>
        <w:numPr>
          <w:ilvl w:val="1"/>
          <w:numId w:val="18"/>
        </w:numPr>
      </w:pPr>
      <w:r>
        <w:t>As part of developing this tailored pathway, w</w:t>
      </w:r>
      <w:r w:rsidR="00791E8B" w:rsidRPr="00923F8D">
        <w:t xml:space="preserve">e suggest that Health </w:t>
      </w:r>
      <w:r w:rsidR="004E597D" w:rsidRPr="00923F8D">
        <w:t xml:space="preserve">should </w:t>
      </w:r>
      <w:r w:rsidR="00791E8B" w:rsidRPr="00923F8D">
        <w:t>consider, as soon as possible but certainly in time for the implementation of Phase 2a</w:t>
      </w:r>
      <w:r>
        <w:t>:</w:t>
      </w:r>
    </w:p>
    <w:p w14:paraId="407412E9" w14:textId="03E41960" w:rsidR="00791E8B" w:rsidRPr="00923F8D" w:rsidRDefault="00791E8B" w:rsidP="00361991">
      <w:pPr>
        <w:pStyle w:val="Heading3"/>
        <w:keepLines/>
        <w:numPr>
          <w:ilvl w:val="2"/>
          <w:numId w:val="18"/>
        </w:numPr>
      </w:pPr>
      <w:r w:rsidRPr="00923F8D">
        <w:t>developing tailored communication and explanatory materials for this age bracket, to ensure that older children who are Patients are able to understand and communicate valid consent</w:t>
      </w:r>
      <w:r w:rsidRPr="00923F8D">
        <w:rPr>
          <w:rStyle w:val="FootnoteReference"/>
        </w:rPr>
        <w:footnoteReference w:id="7"/>
      </w:r>
      <w:r w:rsidR="00480B87">
        <w:t>; and</w:t>
      </w:r>
      <w:r w:rsidRPr="00923F8D">
        <w:t xml:space="preserve"> </w:t>
      </w:r>
    </w:p>
    <w:p w14:paraId="7B103D45" w14:textId="6CE6E750" w:rsidR="00791E8B" w:rsidRPr="00923F8D" w:rsidRDefault="00791E8B" w:rsidP="00361991">
      <w:pPr>
        <w:pStyle w:val="Heading3"/>
        <w:numPr>
          <w:ilvl w:val="2"/>
          <w:numId w:val="18"/>
        </w:numPr>
      </w:pPr>
      <w:r w:rsidRPr="00923F8D">
        <w:t>implement</w:t>
      </w:r>
      <w:r w:rsidR="00480B87">
        <w:t>ing</w:t>
      </w:r>
      <w:r w:rsidRPr="00923F8D">
        <w:t xml:space="preserve"> alternative processes that are specifically designed for Patients</w:t>
      </w:r>
      <w:r w:rsidR="00480B87">
        <w:t xml:space="preserve"> under the age of 18</w:t>
      </w:r>
      <w:r w:rsidRPr="00923F8D">
        <w:t>, such as tailored booking services which will provide an opportunity to assess capacity and to provide targeted information</w:t>
      </w:r>
      <w:r w:rsidR="00A74F57" w:rsidRPr="00923F8D">
        <w:t xml:space="preserve"> (see </w:t>
      </w:r>
      <w:r w:rsidR="00A74F57" w:rsidRPr="00480B87">
        <w:rPr>
          <w:b/>
          <w:bCs/>
          <w:color w:val="82002A" w:themeColor="accent1"/>
        </w:rPr>
        <w:fldChar w:fldCharType="begin" w:fldLock="1"/>
      </w:r>
      <w:r w:rsidR="00A74F57" w:rsidRPr="00480B87">
        <w:rPr>
          <w:b/>
          <w:bCs/>
          <w:color w:val="82002A" w:themeColor="accent1"/>
        </w:rPr>
        <w:instrText xml:space="preserve"> REF _Ref67119841 \r \h  \* MERGEFORMAT </w:instrText>
      </w:r>
      <w:r w:rsidR="00A74F57" w:rsidRPr="00480B87">
        <w:rPr>
          <w:b/>
          <w:bCs/>
          <w:color w:val="82002A" w:themeColor="accent1"/>
        </w:rPr>
      </w:r>
      <w:r w:rsidR="00A74F57" w:rsidRPr="00480B87">
        <w:rPr>
          <w:b/>
          <w:bCs/>
          <w:color w:val="82002A" w:themeColor="accent1"/>
        </w:rPr>
        <w:fldChar w:fldCharType="separate"/>
      </w:r>
      <w:r w:rsidR="00127582" w:rsidRPr="00480B87">
        <w:rPr>
          <w:b/>
          <w:bCs/>
          <w:color w:val="82002A" w:themeColor="accent1"/>
        </w:rPr>
        <w:t>Recommendation 2</w:t>
      </w:r>
      <w:r w:rsidR="00A74F57" w:rsidRPr="00480B87">
        <w:rPr>
          <w:b/>
          <w:bCs/>
          <w:color w:val="82002A" w:themeColor="accent1"/>
        </w:rPr>
        <w:fldChar w:fldCharType="end"/>
      </w:r>
      <w:r w:rsidR="00A74F57" w:rsidRPr="00923F8D">
        <w:t>)</w:t>
      </w:r>
      <w:r w:rsidRPr="00923F8D">
        <w:t>.</w:t>
      </w:r>
    </w:p>
    <w:p w14:paraId="6B220E70" w14:textId="10F2250F" w:rsidR="006641A2" w:rsidRPr="00923F8D" w:rsidRDefault="0020223C" w:rsidP="0020223C">
      <w:r w:rsidRPr="00923F8D">
        <w:br w:type="page"/>
      </w:r>
      <w:bookmarkStart w:id="82" w:name="_Toc38274231"/>
      <w:bookmarkStart w:id="83" w:name="_Toc43472415"/>
    </w:p>
    <w:p w14:paraId="5BA46C53" w14:textId="1677C141" w:rsidR="0082637F" w:rsidRPr="00923F8D" w:rsidRDefault="0082637F" w:rsidP="0082637F">
      <w:pPr>
        <w:pStyle w:val="Sectionheading"/>
      </w:pPr>
      <w:bookmarkStart w:id="84" w:name="_Ref66894686"/>
      <w:bookmarkStart w:id="85" w:name="_Toc68856377"/>
      <w:r w:rsidRPr="00923F8D">
        <w:t xml:space="preserve">Introduction of the </w:t>
      </w:r>
      <w:r w:rsidR="00E40D5D" w:rsidRPr="00923F8D">
        <w:t xml:space="preserve">COVID-19 </w:t>
      </w:r>
      <w:r w:rsidRPr="00923F8D">
        <w:t>Vaccine Administrati</w:t>
      </w:r>
      <w:r w:rsidR="00F945D0">
        <w:t>ve</w:t>
      </w:r>
      <w:r w:rsidRPr="00923F8D">
        <w:t xml:space="preserve"> System (CVAS)</w:t>
      </w:r>
      <w:bookmarkEnd w:id="84"/>
      <w:bookmarkEnd w:id="85"/>
    </w:p>
    <w:p w14:paraId="4DDC9786" w14:textId="77777777" w:rsidR="0082637F" w:rsidRPr="00923F8D" w:rsidRDefault="0082637F" w:rsidP="0082637F">
      <w:pPr>
        <w:pStyle w:val="Heading1"/>
      </w:pPr>
      <w:bookmarkStart w:id="86" w:name="_Toc68856378"/>
      <w:r w:rsidRPr="00923F8D">
        <w:t>Project Description</w:t>
      </w:r>
      <w:bookmarkEnd w:id="86"/>
    </w:p>
    <w:p w14:paraId="61FDC652" w14:textId="56596907" w:rsidR="006C19B9" w:rsidRPr="00923F8D" w:rsidRDefault="00791E8B" w:rsidP="00361991">
      <w:pPr>
        <w:pStyle w:val="Headingpara2"/>
        <w:numPr>
          <w:ilvl w:val="1"/>
          <w:numId w:val="18"/>
        </w:numPr>
      </w:pPr>
      <w:r w:rsidRPr="00923F8D">
        <w:t>The COVID-19 Vaccine Administrati</w:t>
      </w:r>
      <w:r w:rsidR="00F945D0">
        <w:t>ve</w:t>
      </w:r>
      <w:r w:rsidRPr="00923F8D">
        <w:t xml:space="preserve"> System (</w:t>
      </w:r>
      <w:r w:rsidRPr="00923F8D">
        <w:rPr>
          <w:b/>
          <w:bCs/>
        </w:rPr>
        <w:t>CVAS</w:t>
      </w:r>
      <w:r w:rsidRPr="00923F8D">
        <w:t>) is a digital vaccine ordering and inventory management system, based on Health’s existing Vaccine Administrati</w:t>
      </w:r>
      <w:r w:rsidR="00F945D0">
        <w:t>ve</w:t>
      </w:r>
      <w:r w:rsidRPr="00923F8D">
        <w:t xml:space="preserve"> System (</w:t>
      </w:r>
      <w:r w:rsidRPr="00923F8D">
        <w:rPr>
          <w:b/>
          <w:bCs/>
        </w:rPr>
        <w:t>VAS</w:t>
      </w:r>
      <w:r w:rsidRPr="00923F8D">
        <w:t>).</w:t>
      </w:r>
      <w:r w:rsidRPr="00923F8D">
        <w:rPr>
          <w:rStyle w:val="FootnoteReference"/>
        </w:rPr>
        <w:footnoteReference w:id="8"/>
      </w:r>
      <w:r w:rsidRPr="00923F8D">
        <w:t xml:space="preserve">  We understand that the CVAS</w:t>
      </w:r>
      <w:r w:rsidR="006C19B9" w:rsidRPr="00923F8D">
        <w:t>:</w:t>
      </w:r>
      <w:r w:rsidRPr="00923F8D">
        <w:t xml:space="preserve"> </w:t>
      </w:r>
    </w:p>
    <w:p w14:paraId="6E733F9D" w14:textId="1AA85104" w:rsidR="006C19B9" w:rsidRPr="00923F8D" w:rsidRDefault="00791E8B" w:rsidP="00361991">
      <w:pPr>
        <w:pStyle w:val="Heading3"/>
        <w:numPr>
          <w:ilvl w:val="2"/>
          <w:numId w:val="18"/>
        </w:numPr>
      </w:pPr>
      <w:r w:rsidRPr="00923F8D">
        <w:t>will increase the scale and speed of the logistics involved with the roll-out of the COVID-19 vaccines</w:t>
      </w:r>
      <w:r w:rsidR="006C19B9" w:rsidRPr="00923F8D">
        <w:t>;</w:t>
      </w:r>
      <w:r w:rsidRPr="00923F8D">
        <w:t xml:space="preserve"> </w:t>
      </w:r>
    </w:p>
    <w:p w14:paraId="743F283C" w14:textId="3FD3A6C9" w:rsidR="006C19B9" w:rsidRPr="00923F8D" w:rsidRDefault="00791E8B" w:rsidP="00361991">
      <w:pPr>
        <w:pStyle w:val="Heading3"/>
        <w:numPr>
          <w:ilvl w:val="2"/>
          <w:numId w:val="18"/>
        </w:numPr>
      </w:pPr>
      <w:r w:rsidRPr="00923F8D">
        <w:t xml:space="preserve">is the </w:t>
      </w:r>
      <w:r w:rsidR="006C19B9" w:rsidRPr="00923F8D">
        <w:t xml:space="preserve">central </w:t>
      </w:r>
      <w:r w:rsidRPr="00923F8D">
        <w:t>mechanism for onboarding entities to become Vaccine Providers</w:t>
      </w:r>
      <w:r w:rsidR="006C19B9" w:rsidRPr="00923F8D">
        <w:t xml:space="preserve"> as part of the COVID-19 vaccine rollout (and we understand that </w:t>
      </w:r>
      <w:r w:rsidR="009F0615">
        <w:t xml:space="preserve">only </w:t>
      </w:r>
      <w:r w:rsidR="006C19B9" w:rsidRPr="00923F8D">
        <w:t xml:space="preserve">Vaccine Providers that </w:t>
      </w:r>
      <w:r w:rsidR="009F0615">
        <w:t xml:space="preserve">have been </w:t>
      </w:r>
      <w:r w:rsidR="006C19B9" w:rsidRPr="00923F8D">
        <w:t>onboarded to CVAS will be able to receive supplies of the COVID-19 vaccines</w:t>
      </w:r>
      <w:r w:rsidR="009F0615">
        <w:t xml:space="preserve"> (unless they </w:t>
      </w:r>
      <w:r w:rsidR="00AD6569">
        <w:t xml:space="preserve">became Vaccine Providers as part of </w:t>
      </w:r>
      <w:r w:rsidR="00742FE8">
        <w:t xml:space="preserve">Phase 1a </w:t>
      </w:r>
      <w:r w:rsidR="00AD6569">
        <w:t xml:space="preserve">of the Vaccine Strategy, i.e. </w:t>
      </w:r>
      <w:r w:rsidR="009F0615">
        <w:t>hospital hubs or jurisdictional sites)</w:t>
      </w:r>
      <w:r w:rsidR="006C19B9" w:rsidRPr="00923F8D">
        <w:t>); and</w:t>
      </w:r>
    </w:p>
    <w:p w14:paraId="09241D57" w14:textId="109C0841" w:rsidR="00791E8B" w:rsidRPr="00923F8D" w:rsidRDefault="006C19B9" w:rsidP="00361991">
      <w:pPr>
        <w:pStyle w:val="Heading3"/>
        <w:numPr>
          <w:ilvl w:val="2"/>
          <w:numId w:val="18"/>
        </w:numPr>
      </w:pPr>
      <w:r w:rsidRPr="00923F8D">
        <w:t xml:space="preserve">will serve as a checkpoint </w:t>
      </w:r>
      <w:r w:rsidR="00F43A6A" w:rsidRPr="00F43A6A">
        <w:t>for Vaccine</w:t>
      </w:r>
      <w:r w:rsidR="00F43A6A">
        <w:t xml:space="preserve"> Providers</w:t>
      </w:r>
      <w:r w:rsidR="00F43A6A" w:rsidRPr="00923F8D">
        <w:t xml:space="preserve"> </w:t>
      </w:r>
      <w:r w:rsidRPr="00923F8D">
        <w:t>to identify</w:t>
      </w:r>
      <w:r w:rsidR="009F0615">
        <w:t xml:space="preserve">, when they register their </w:t>
      </w:r>
      <w:r w:rsidR="00742FE8">
        <w:t xml:space="preserve">vaccination </w:t>
      </w:r>
      <w:r w:rsidR="009F0615">
        <w:t>site,</w:t>
      </w:r>
      <w:r w:rsidRPr="00923F8D">
        <w:t xml:space="preserve"> </w:t>
      </w:r>
      <w:r w:rsidR="00F43A6A">
        <w:t>if</w:t>
      </w:r>
      <w:r w:rsidRPr="00923F8D">
        <w:t xml:space="preserve"> </w:t>
      </w:r>
      <w:r w:rsidR="00F43A6A">
        <w:t>they</w:t>
      </w:r>
      <w:r w:rsidR="00F43A6A" w:rsidRPr="00923F8D">
        <w:t xml:space="preserve"> </w:t>
      </w:r>
      <w:r w:rsidRPr="00923F8D">
        <w:t>do not have an existing online booking platform and</w:t>
      </w:r>
      <w:r w:rsidR="00F43A6A">
        <w:t xml:space="preserve"> if they</w:t>
      </w:r>
      <w:r w:rsidRPr="00923F8D">
        <w:t xml:space="preserve"> wish to use the BP (see further discussion of the BP in </w:t>
      </w:r>
      <w:r w:rsidRPr="00923F8D">
        <w:rPr>
          <w:b/>
          <w:bCs/>
        </w:rPr>
        <w:fldChar w:fldCharType="begin" w:fldLock="1"/>
      </w:r>
      <w:r w:rsidRPr="00923F8D">
        <w:rPr>
          <w:b/>
          <w:bCs/>
        </w:rPr>
        <w:instrText xml:space="preserve"> REF _Ref67393500 \w \h  \* MERGEFORMAT </w:instrText>
      </w:r>
      <w:r w:rsidRPr="00923F8D">
        <w:rPr>
          <w:b/>
          <w:bCs/>
        </w:rPr>
      </w:r>
      <w:r w:rsidRPr="00923F8D">
        <w:rPr>
          <w:b/>
          <w:bCs/>
        </w:rPr>
        <w:fldChar w:fldCharType="separate"/>
      </w:r>
      <w:r w:rsidR="00127582">
        <w:rPr>
          <w:b/>
          <w:bCs/>
        </w:rPr>
        <w:t>Section D</w:t>
      </w:r>
      <w:r w:rsidRPr="00923F8D">
        <w:rPr>
          <w:b/>
          <w:bCs/>
        </w:rPr>
        <w:fldChar w:fldCharType="end"/>
      </w:r>
      <w:r w:rsidRPr="00923F8D">
        <w:t>)</w:t>
      </w:r>
      <w:r w:rsidR="00791E8B" w:rsidRPr="00923F8D">
        <w:t>.</w:t>
      </w:r>
    </w:p>
    <w:p w14:paraId="4986573D" w14:textId="7DB3E4AF" w:rsidR="00791E8B" w:rsidRPr="00923F8D" w:rsidRDefault="00791E8B" w:rsidP="00361991">
      <w:pPr>
        <w:pStyle w:val="Headingpara2"/>
        <w:numPr>
          <w:ilvl w:val="1"/>
          <w:numId w:val="18"/>
        </w:numPr>
      </w:pPr>
      <w:r w:rsidRPr="00923F8D">
        <w:t>The CVAS will be used by Vaccine Providers, but not by Patients or any other members of the public.</w:t>
      </w:r>
    </w:p>
    <w:p w14:paraId="79591424" w14:textId="74F9BCC5" w:rsidR="004161CA" w:rsidRPr="00923F8D" w:rsidRDefault="004161CA" w:rsidP="004161CA">
      <w:pPr>
        <w:pStyle w:val="Bolditalicsheading"/>
      </w:pPr>
      <w:r w:rsidRPr="00923F8D">
        <w:t xml:space="preserve">Before onboarding of Vaccine Provider </w:t>
      </w:r>
    </w:p>
    <w:p w14:paraId="41CDA7AF" w14:textId="2B312051" w:rsidR="00791E8B" w:rsidRPr="00923F8D" w:rsidRDefault="00791E8B" w:rsidP="00361991">
      <w:pPr>
        <w:pStyle w:val="Headingpara2"/>
        <w:numPr>
          <w:ilvl w:val="1"/>
          <w:numId w:val="18"/>
        </w:numPr>
      </w:pPr>
      <w:r w:rsidRPr="00923F8D">
        <w:t xml:space="preserve">To onboard Vaccine Providers </w:t>
      </w:r>
      <w:r w:rsidR="00D101BD" w:rsidRPr="00923F8D">
        <w:t>to the CVAS, we understand that the following has occurred</w:t>
      </w:r>
      <w:r w:rsidRPr="00923F8D">
        <w:t>:</w:t>
      </w:r>
    </w:p>
    <w:p w14:paraId="5F1FC071" w14:textId="132A1989" w:rsidR="00791E8B" w:rsidRPr="00923F8D" w:rsidRDefault="00791E8B" w:rsidP="00361991">
      <w:pPr>
        <w:pStyle w:val="Heading3"/>
        <w:numPr>
          <w:ilvl w:val="2"/>
          <w:numId w:val="18"/>
        </w:numPr>
      </w:pPr>
      <w:bookmarkStart w:id="87" w:name="_Ref67058569"/>
      <w:r w:rsidRPr="00923F8D">
        <w:t>As part of the expression of interest (</w:t>
      </w:r>
      <w:r w:rsidRPr="00923F8D">
        <w:rPr>
          <w:b/>
          <w:bCs/>
        </w:rPr>
        <w:t>EOI</w:t>
      </w:r>
      <w:r w:rsidRPr="00923F8D">
        <w:t>) process</w:t>
      </w:r>
      <w:r w:rsidR="002C7EE4">
        <w:rPr>
          <w:rStyle w:val="FootnoteReference"/>
        </w:rPr>
        <w:footnoteReference w:id="9"/>
      </w:r>
      <w:r w:rsidRPr="00923F8D">
        <w:t xml:space="preserve"> to engage GPs as Vaccine Providers for Phase 1b of the Vaccine Strategy, Vaccine Providers were </w:t>
      </w:r>
      <w:r w:rsidR="00F43A6A">
        <w:t>requested</w:t>
      </w:r>
      <w:r w:rsidR="00F43A6A" w:rsidRPr="00923F8D">
        <w:t xml:space="preserve"> </w:t>
      </w:r>
      <w:r w:rsidRPr="00923F8D">
        <w:t>to provide certain information to Health</w:t>
      </w:r>
      <w:r w:rsidR="002C7EE4">
        <w:t xml:space="preserve"> (for consideration by Health and Primary Health Networks (</w:t>
      </w:r>
      <w:r w:rsidR="002C7EE4" w:rsidRPr="002C7EE4">
        <w:rPr>
          <w:b/>
          <w:bCs/>
        </w:rPr>
        <w:t>PHNs</w:t>
      </w:r>
      <w:r w:rsidR="002C7EE4">
        <w:t>))</w:t>
      </w:r>
      <w:r w:rsidRPr="00923F8D">
        <w:t>, including:</w:t>
      </w:r>
      <w:bookmarkEnd w:id="87"/>
    </w:p>
    <w:p w14:paraId="6026A057" w14:textId="77777777" w:rsidR="00791E8B" w:rsidRPr="00923F8D" w:rsidRDefault="00791E8B" w:rsidP="00361991">
      <w:pPr>
        <w:pStyle w:val="Heading4"/>
        <w:numPr>
          <w:ilvl w:val="3"/>
          <w:numId w:val="18"/>
        </w:numPr>
      </w:pPr>
      <w:r w:rsidRPr="00923F8D">
        <w:t>the name of the legal entity, and the trading/business name;</w:t>
      </w:r>
    </w:p>
    <w:p w14:paraId="44E21C05" w14:textId="77777777" w:rsidR="00791E8B" w:rsidRPr="00923F8D" w:rsidRDefault="00791E8B" w:rsidP="00361991">
      <w:pPr>
        <w:pStyle w:val="Heading4"/>
        <w:numPr>
          <w:ilvl w:val="3"/>
          <w:numId w:val="18"/>
        </w:numPr>
      </w:pPr>
      <w:r w:rsidRPr="00923F8D">
        <w:t>the ACN/ABN (as applicable);</w:t>
      </w:r>
    </w:p>
    <w:p w14:paraId="3159D3AB" w14:textId="77777777" w:rsidR="00791E8B" w:rsidRPr="00923F8D" w:rsidRDefault="00791E8B" w:rsidP="00361991">
      <w:pPr>
        <w:pStyle w:val="Heading4"/>
        <w:numPr>
          <w:ilvl w:val="3"/>
          <w:numId w:val="18"/>
        </w:numPr>
      </w:pPr>
      <w:r w:rsidRPr="00923F8D">
        <w:t>the registered address or address of principal place of business;</w:t>
      </w:r>
    </w:p>
    <w:p w14:paraId="5E1A1785" w14:textId="77777777" w:rsidR="00791E8B" w:rsidRPr="00923F8D" w:rsidRDefault="00791E8B" w:rsidP="00361991">
      <w:pPr>
        <w:pStyle w:val="Heading4"/>
        <w:numPr>
          <w:ilvl w:val="3"/>
          <w:numId w:val="18"/>
        </w:numPr>
      </w:pPr>
      <w:r w:rsidRPr="00923F8D">
        <w:t xml:space="preserve">the shipping address (if different to the registered address or address of principal place of business); </w:t>
      </w:r>
    </w:p>
    <w:p w14:paraId="2A051F56" w14:textId="09B026F3" w:rsidR="00791E8B" w:rsidRPr="00923F8D" w:rsidRDefault="00791E8B" w:rsidP="00361991">
      <w:pPr>
        <w:pStyle w:val="Heading4"/>
        <w:numPr>
          <w:ilvl w:val="3"/>
          <w:numId w:val="18"/>
        </w:numPr>
      </w:pPr>
      <w:r w:rsidRPr="00923F8D">
        <w:t>the name</w:t>
      </w:r>
      <w:r w:rsidR="00E53590" w:rsidRPr="00923F8D">
        <w:t>, position title,</w:t>
      </w:r>
      <w:r w:rsidRPr="00923F8D">
        <w:t xml:space="preserve"> and contact details (such as email address and telephone number) of a contact person</w:t>
      </w:r>
      <w:r w:rsidR="00E53590" w:rsidRPr="00923F8D">
        <w:t xml:space="preserve"> or person</w:t>
      </w:r>
      <w:r w:rsidRPr="00923F8D">
        <w:t>s (we understand these personnel have been nominated as the primary contacts</w:t>
      </w:r>
      <w:r w:rsidR="00CA6F08">
        <w:t xml:space="preserve"> </w:t>
      </w:r>
      <w:r w:rsidR="00C34C01">
        <w:t xml:space="preserve">and potentially, </w:t>
      </w:r>
      <w:r w:rsidR="00CA6F08" w:rsidRPr="00923F8D">
        <w:t xml:space="preserve">secondary </w:t>
      </w:r>
      <w:r w:rsidR="00CA6F08">
        <w:t xml:space="preserve">contacts </w:t>
      </w:r>
      <w:r w:rsidRPr="00923F8D">
        <w:t>for the delivery of vaccines and related products to the Vaccine Provider) (</w:t>
      </w:r>
      <w:r w:rsidRPr="00923F8D">
        <w:rPr>
          <w:b/>
          <w:bCs/>
        </w:rPr>
        <w:t>Delivery Contact</w:t>
      </w:r>
      <w:r w:rsidRPr="00923F8D">
        <w:t>)</w:t>
      </w:r>
      <w:r w:rsidRPr="00923F8D">
        <w:rPr>
          <w:rStyle w:val="FootnoteReference"/>
        </w:rPr>
        <w:footnoteReference w:id="10"/>
      </w:r>
      <w:r w:rsidRPr="00923F8D">
        <w:t>;</w:t>
      </w:r>
    </w:p>
    <w:p w14:paraId="218FEDCD" w14:textId="77777777" w:rsidR="00791E8B" w:rsidRPr="00923F8D" w:rsidRDefault="00791E8B" w:rsidP="00361991">
      <w:pPr>
        <w:pStyle w:val="Heading4"/>
        <w:numPr>
          <w:ilvl w:val="3"/>
          <w:numId w:val="18"/>
        </w:numPr>
      </w:pPr>
      <w:r w:rsidRPr="00923F8D">
        <w:t>the name and email address of a ‘Notice Representative’ (</w:t>
      </w:r>
      <w:r w:rsidRPr="00923F8D">
        <w:rPr>
          <w:b/>
          <w:bCs/>
        </w:rPr>
        <w:t>Notice Contact</w:t>
      </w:r>
      <w:r w:rsidRPr="00923F8D">
        <w:t>) (which we understand will be the contact for general notices to the Vaccine Provider); and</w:t>
      </w:r>
    </w:p>
    <w:p w14:paraId="29A296DC" w14:textId="77777777" w:rsidR="00791E8B" w:rsidRPr="00923F8D" w:rsidRDefault="00791E8B" w:rsidP="00361991">
      <w:pPr>
        <w:pStyle w:val="Heading4"/>
        <w:keepNext/>
        <w:numPr>
          <w:ilvl w:val="3"/>
          <w:numId w:val="18"/>
        </w:numPr>
      </w:pPr>
      <w:r w:rsidRPr="00923F8D">
        <w:t xml:space="preserve">the number of full-time equivalent GPs available at that site. </w:t>
      </w:r>
    </w:p>
    <w:p w14:paraId="5D82310A" w14:textId="77777777" w:rsidR="00791E8B" w:rsidRPr="00923F8D" w:rsidRDefault="00791E8B" w:rsidP="00791E8B">
      <w:pPr>
        <w:pStyle w:val="BodyIndent2"/>
      </w:pPr>
      <w:r w:rsidRPr="00923F8D">
        <w:t xml:space="preserve">(together, </w:t>
      </w:r>
      <w:r w:rsidRPr="00923F8D">
        <w:rPr>
          <w:b/>
          <w:bCs/>
        </w:rPr>
        <w:t>EOI Information</w:t>
      </w:r>
      <w:r w:rsidRPr="00923F8D">
        <w:t>).</w:t>
      </w:r>
    </w:p>
    <w:p w14:paraId="66A03289" w14:textId="13DF0D5D" w:rsidR="00791E8B" w:rsidRPr="00923F8D" w:rsidRDefault="00791E8B" w:rsidP="00361991">
      <w:pPr>
        <w:pStyle w:val="Heading3"/>
        <w:keepNext/>
        <w:keepLines/>
        <w:numPr>
          <w:ilvl w:val="2"/>
          <w:numId w:val="18"/>
        </w:numPr>
      </w:pPr>
      <w:r w:rsidRPr="00923F8D">
        <w:t xml:space="preserve">We understand that there was also a </w:t>
      </w:r>
      <w:r w:rsidR="00796F60" w:rsidRPr="00923F8D">
        <w:t xml:space="preserve">request for information </w:t>
      </w:r>
      <w:r w:rsidRPr="00923F8D">
        <w:t xml:space="preserve">process to determine suitable GPRCs </w:t>
      </w:r>
      <w:r w:rsidR="005F2BA1" w:rsidRPr="00923F8D">
        <w:t xml:space="preserve">and ACCHSs </w:t>
      </w:r>
      <w:r w:rsidRPr="00923F8D">
        <w:t>that will also be Vaccine Providers. The GPRCs are already providing COVID-19 testing services under a contractual arrangement with Health</w:t>
      </w:r>
      <w:r w:rsidR="00D446C1" w:rsidRPr="00923F8D">
        <w:t>,</w:t>
      </w:r>
      <w:r w:rsidRPr="00923F8D">
        <w:t xml:space="preserve"> </w:t>
      </w:r>
      <w:r w:rsidR="00987F48" w:rsidRPr="00923F8D">
        <w:t>and Health worked closely with the National Aboriginal Community Controlled Health Organisation (NACCHO) to conduct the request for information process with ACCHSs. W</w:t>
      </w:r>
      <w:r w:rsidRPr="00923F8D">
        <w:t xml:space="preserve">e have assumed that Health </w:t>
      </w:r>
      <w:r w:rsidR="00987F48" w:rsidRPr="00923F8D">
        <w:t xml:space="preserve">collected, or </w:t>
      </w:r>
      <w:r w:rsidRPr="00923F8D">
        <w:t>already held</w:t>
      </w:r>
      <w:r w:rsidR="00987F48" w:rsidRPr="00923F8D">
        <w:t>,</w:t>
      </w:r>
      <w:r w:rsidRPr="00923F8D">
        <w:t xml:space="preserve"> information equivalent to the information described for GPs in paragraph </w:t>
      </w:r>
      <w:r w:rsidRPr="00923F8D">
        <w:fldChar w:fldCharType="begin" w:fldLock="1"/>
      </w:r>
      <w:r w:rsidRPr="00923F8D">
        <w:instrText xml:space="preserve"> REF _Ref67058569 \r \h </w:instrText>
      </w:r>
      <w:r w:rsidR="00923F8D">
        <w:instrText xml:space="preserve"> \* MERGEFORMAT </w:instrText>
      </w:r>
      <w:r w:rsidRPr="00923F8D">
        <w:fldChar w:fldCharType="separate"/>
      </w:r>
      <w:r w:rsidR="00127582">
        <w:t>13.3.1</w:t>
      </w:r>
      <w:r w:rsidRPr="00923F8D">
        <w:fldChar w:fldCharType="end"/>
      </w:r>
      <w:r w:rsidRPr="00923F8D">
        <w:t xml:space="preserve"> above</w:t>
      </w:r>
      <w:r w:rsidR="00987F48" w:rsidRPr="00923F8D">
        <w:t xml:space="preserve">. </w:t>
      </w:r>
      <w:r w:rsidR="004161CA" w:rsidRPr="00923F8D">
        <w:t>I</w:t>
      </w:r>
      <w:r w:rsidRPr="00923F8D">
        <w:t>n this PIA, this previously collected information about GPRCs</w:t>
      </w:r>
      <w:r w:rsidR="004161CA" w:rsidRPr="00923F8D">
        <w:t xml:space="preserve"> and ACCHSs</w:t>
      </w:r>
      <w:r w:rsidRPr="00923F8D">
        <w:t xml:space="preserve"> is also ‘EOI Information’. </w:t>
      </w:r>
    </w:p>
    <w:p w14:paraId="2ABF8CCF" w14:textId="2FDFCADB" w:rsidR="00791E8B" w:rsidRPr="00923F8D" w:rsidRDefault="00791E8B" w:rsidP="00361991">
      <w:pPr>
        <w:pStyle w:val="Heading3"/>
        <w:numPr>
          <w:ilvl w:val="2"/>
          <w:numId w:val="18"/>
        </w:numPr>
      </w:pPr>
      <w:r w:rsidRPr="00923F8D">
        <w:t>We understand that Health</w:t>
      </w:r>
      <w:r w:rsidR="004B3507">
        <w:t xml:space="preserve">, in conjunction with </w:t>
      </w:r>
      <w:r w:rsidR="004B3507" w:rsidRPr="002C7EE4">
        <w:t>PHNs</w:t>
      </w:r>
      <w:r w:rsidR="004B3507">
        <w:t>,</w:t>
      </w:r>
      <w:r w:rsidR="004B3507">
        <w:rPr>
          <w:rStyle w:val="FootnoteReference"/>
        </w:rPr>
        <w:footnoteReference w:id="11"/>
      </w:r>
      <w:r w:rsidRPr="00923F8D">
        <w:t xml:space="preserve"> has determined which Vaccine Providers are eligible to administer COVID-19 vaccines for Phase 1b, and </w:t>
      </w:r>
      <w:r w:rsidR="00191B17">
        <w:t xml:space="preserve">through the relevant </w:t>
      </w:r>
      <w:r w:rsidR="00191B17" w:rsidRPr="004B3507">
        <w:t>PHN</w:t>
      </w:r>
      <w:r w:rsidR="00191B17">
        <w:t xml:space="preserve">, </w:t>
      </w:r>
      <w:r w:rsidR="009910E0" w:rsidRPr="00923F8D">
        <w:t xml:space="preserve">an email </w:t>
      </w:r>
      <w:r w:rsidR="00191B17">
        <w:t xml:space="preserve">was sent </w:t>
      </w:r>
      <w:r w:rsidR="009910E0" w:rsidRPr="00923F8D">
        <w:t>to</w:t>
      </w:r>
      <w:r w:rsidR="004161CA" w:rsidRPr="00923F8D">
        <w:t xml:space="preserve"> the </w:t>
      </w:r>
      <w:r w:rsidR="0047313C" w:rsidRPr="00923F8D">
        <w:t>Vaccine Provider’s</w:t>
      </w:r>
      <w:r w:rsidR="004161CA" w:rsidRPr="00923F8D">
        <w:t xml:space="preserve"> email address provided as part of the EOI Information </w:t>
      </w:r>
      <w:r w:rsidRPr="00923F8D">
        <w:t>with onboarding documents for the CVAS</w:t>
      </w:r>
      <w:r w:rsidR="004161CA" w:rsidRPr="00923F8D">
        <w:t xml:space="preserve"> </w:t>
      </w:r>
      <w:r w:rsidR="00187EF0">
        <w:t>that</w:t>
      </w:r>
      <w:r w:rsidR="00187EF0" w:rsidRPr="00923F8D">
        <w:t xml:space="preserve"> </w:t>
      </w:r>
      <w:r w:rsidR="00294806" w:rsidRPr="00923F8D">
        <w:t>include</w:t>
      </w:r>
      <w:r w:rsidR="00187EF0">
        <w:t>d</w:t>
      </w:r>
      <w:r w:rsidR="00294806" w:rsidRPr="00923F8D">
        <w:t xml:space="preserve"> the Vaccine Provider’s</w:t>
      </w:r>
      <w:r w:rsidR="004161CA" w:rsidRPr="00923F8D">
        <w:t xml:space="preserve"> ‘Cohort R</w:t>
      </w:r>
      <w:r w:rsidRPr="00923F8D">
        <w:t xml:space="preserve">egistration </w:t>
      </w:r>
      <w:r w:rsidR="004161CA" w:rsidRPr="00923F8D">
        <w:t>C</w:t>
      </w:r>
      <w:r w:rsidRPr="00923F8D">
        <w:t>ode</w:t>
      </w:r>
      <w:r w:rsidR="004161CA" w:rsidRPr="00923F8D">
        <w:t>’</w:t>
      </w:r>
      <w:r w:rsidR="00411A43" w:rsidRPr="00923F8D">
        <w:t>, and a unique URL to access the CVAS</w:t>
      </w:r>
      <w:r w:rsidRPr="00923F8D">
        <w:t>.</w:t>
      </w:r>
      <w:r w:rsidR="00B46F39">
        <w:rPr>
          <w:rStyle w:val="CommentReference"/>
          <w:rFonts w:cs="Times New Roman"/>
          <w:lang w:eastAsia="en-AU"/>
        </w:rPr>
        <w:t xml:space="preserve"> </w:t>
      </w:r>
    </w:p>
    <w:p w14:paraId="173CF180" w14:textId="039C19F3" w:rsidR="009910E0" w:rsidRPr="00923F8D" w:rsidRDefault="009910E0" w:rsidP="00361991">
      <w:pPr>
        <w:pStyle w:val="Heading3"/>
        <w:numPr>
          <w:ilvl w:val="2"/>
          <w:numId w:val="18"/>
        </w:numPr>
      </w:pPr>
      <w:r w:rsidRPr="00923F8D">
        <w:t xml:space="preserve">Once the Vaccine Provider’s cohort is ready to be onboarded to the CVAS, Health will send another email to the Vaccine Provider with the Vaccine Provider’s </w:t>
      </w:r>
      <w:r w:rsidR="00191CE4" w:rsidRPr="00923F8D">
        <w:t>specific ‘</w:t>
      </w:r>
      <w:r w:rsidRPr="00923F8D">
        <w:t xml:space="preserve">Site </w:t>
      </w:r>
      <w:r w:rsidR="00191CE4" w:rsidRPr="00923F8D">
        <w:t>Registration Code’</w:t>
      </w:r>
      <w:r w:rsidR="00411A43" w:rsidRPr="00923F8D">
        <w:t>.</w:t>
      </w:r>
      <w:r w:rsidR="00191CE4" w:rsidRPr="00923F8D">
        <w:t xml:space="preserve"> </w:t>
      </w:r>
    </w:p>
    <w:p w14:paraId="29D610D0" w14:textId="3DDD78BD" w:rsidR="00C0504C" w:rsidRPr="00923F8D" w:rsidRDefault="00C0504C" w:rsidP="002F3074">
      <w:pPr>
        <w:pStyle w:val="Heading3"/>
      </w:pPr>
      <w:r w:rsidRPr="00923F8D">
        <w:t>Key information from the EOI</w:t>
      </w:r>
      <w:r w:rsidR="0001772B" w:rsidRPr="00923F8D">
        <w:t xml:space="preserve"> process,</w:t>
      </w:r>
      <w:r w:rsidRPr="00923F8D">
        <w:t xml:space="preserve"> such as site capacity for vaccine storage and site details </w:t>
      </w:r>
      <w:r w:rsidR="0001772B" w:rsidRPr="00923F8D">
        <w:t xml:space="preserve">(e.g. </w:t>
      </w:r>
      <w:r w:rsidRPr="00923F8D">
        <w:t>site address</w:t>
      </w:r>
      <w:r w:rsidR="0001772B" w:rsidRPr="00923F8D">
        <w:t>)</w:t>
      </w:r>
      <w:r w:rsidRPr="00923F8D">
        <w:t xml:space="preserve"> were pre-loaded into the CVAS ahead of Vaccine Providers </w:t>
      </w:r>
      <w:r w:rsidR="0001772B" w:rsidRPr="00923F8D">
        <w:t xml:space="preserve">being </w:t>
      </w:r>
      <w:r w:rsidRPr="00923F8D">
        <w:t>onboard</w:t>
      </w:r>
      <w:r w:rsidR="0001772B" w:rsidRPr="00923F8D">
        <w:t>ed to the CVAS</w:t>
      </w:r>
      <w:r w:rsidRPr="00923F8D">
        <w:t xml:space="preserve">. </w:t>
      </w:r>
    </w:p>
    <w:p w14:paraId="7234BBAE" w14:textId="746DC4B9" w:rsidR="003906FB" w:rsidRPr="00923F8D" w:rsidRDefault="00B04C7E" w:rsidP="00B04C7E">
      <w:pPr>
        <w:pStyle w:val="Heading3"/>
      </w:pPr>
      <w:r w:rsidRPr="00923F8D">
        <w:t xml:space="preserve">In </w:t>
      </w:r>
      <w:r w:rsidR="003906FB" w:rsidRPr="00923F8D">
        <w:t xml:space="preserve">addition, to </w:t>
      </w:r>
      <w:r w:rsidRPr="00923F8D">
        <w:t>prepar</w:t>
      </w:r>
      <w:r w:rsidR="003906FB" w:rsidRPr="00923F8D">
        <w:t>e</w:t>
      </w:r>
      <w:r w:rsidRPr="00923F8D">
        <w:t xml:space="preserve"> for onboarding Vaccine Providers</w:t>
      </w:r>
      <w:r w:rsidR="003906FB" w:rsidRPr="00923F8D">
        <w:t xml:space="preserve"> to the CVAS, the relevant identifier for the Vaccine Provider (as specified below) was pre-loaded into the </w:t>
      </w:r>
      <w:r w:rsidR="00167C38">
        <w:t>C</w:t>
      </w:r>
      <w:r w:rsidR="003906FB" w:rsidRPr="00923F8D">
        <w:t>VAS from the EDW:</w:t>
      </w:r>
    </w:p>
    <w:p w14:paraId="64259CA4" w14:textId="7D8E6F2B" w:rsidR="003A3E19" w:rsidRPr="00923F8D" w:rsidRDefault="003A3E19" w:rsidP="002F3074">
      <w:pPr>
        <w:pStyle w:val="Heading4"/>
      </w:pPr>
      <w:r w:rsidRPr="00923F8D">
        <w:t>for Vaccine Providers that are not GP clinics</w:t>
      </w:r>
      <w:r w:rsidRPr="00923F8D">
        <w:rPr>
          <w:rStyle w:val="FootnoteReference"/>
        </w:rPr>
        <w:footnoteReference w:id="12"/>
      </w:r>
      <w:r w:rsidR="003906FB" w:rsidRPr="00923F8D">
        <w:t xml:space="preserve">, this is </w:t>
      </w:r>
      <w:r w:rsidRPr="00923F8D">
        <w:t>– their AIR provider number</w:t>
      </w:r>
      <w:r w:rsidR="005717E9">
        <w:t>;</w:t>
      </w:r>
      <w:r w:rsidRPr="00923F8D">
        <w:t xml:space="preserve"> </w:t>
      </w:r>
      <w:r w:rsidR="003906FB" w:rsidRPr="00923F8D">
        <w:t>and</w:t>
      </w:r>
    </w:p>
    <w:p w14:paraId="11F73C7D" w14:textId="5D0A0F71" w:rsidR="003A3E19" w:rsidRPr="00923F8D" w:rsidRDefault="003A3E19" w:rsidP="003906FB">
      <w:pPr>
        <w:pStyle w:val="Heading4"/>
      </w:pPr>
      <w:r w:rsidRPr="00923F8D">
        <w:t>for Vaccine Providers that are GP clinics</w:t>
      </w:r>
      <w:r w:rsidR="009F169D" w:rsidRPr="00923F8D">
        <w:t xml:space="preserve">, this is a </w:t>
      </w:r>
      <w:r w:rsidRPr="00923F8D">
        <w:t>unique identifier (</w:t>
      </w:r>
      <w:r w:rsidRPr="00923F8D">
        <w:rPr>
          <w:b/>
          <w:bCs/>
        </w:rPr>
        <w:t>Site Identifier</w:t>
      </w:r>
      <w:r w:rsidRPr="00923F8D">
        <w:t xml:space="preserve">) </w:t>
      </w:r>
      <w:r w:rsidR="003906FB" w:rsidRPr="00923F8D">
        <w:t>generated by Health</w:t>
      </w:r>
      <w:r w:rsidR="009F169D" w:rsidRPr="00923F8D">
        <w:t xml:space="preserve">’s EDW, which is created </w:t>
      </w:r>
      <w:r w:rsidR="00317223">
        <w:t>by</w:t>
      </w:r>
      <w:r w:rsidR="00317223" w:rsidRPr="00923F8D">
        <w:t xml:space="preserve"> </w:t>
      </w:r>
      <w:r w:rsidR="009F169D" w:rsidRPr="00923F8D">
        <w:t>combining the GP clinic’s</w:t>
      </w:r>
      <w:r w:rsidR="003906FB" w:rsidRPr="00923F8D">
        <w:t xml:space="preserve"> Practice Incentives Program (</w:t>
      </w:r>
      <w:r w:rsidR="003906FB" w:rsidRPr="00923F8D">
        <w:rPr>
          <w:b/>
          <w:bCs/>
        </w:rPr>
        <w:t>PIP</w:t>
      </w:r>
      <w:r w:rsidR="003906FB" w:rsidRPr="00923F8D">
        <w:t>) number</w:t>
      </w:r>
      <w:r w:rsidR="009F169D" w:rsidRPr="00923F8D">
        <w:t xml:space="preserve"> </w:t>
      </w:r>
      <w:r w:rsidR="00317223">
        <w:t>with</w:t>
      </w:r>
      <w:r w:rsidR="00317223" w:rsidRPr="00923F8D">
        <w:t xml:space="preserve"> </w:t>
      </w:r>
      <w:r w:rsidR="009F169D" w:rsidRPr="00923F8D">
        <w:t>their PIP Location ID</w:t>
      </w:r>
      <w:r w:rsidR="003906FB" w:rsidRPr="00923F8D">
        <w:rPr>
          <w:rStyle w:val="FootnoteReference"/>
        </w:rPr>
        <w:footnoteReference w:id="13"/>
      </w:r>
      <w:r w:rsidR="003906FB" w:rsidRPr="00923F8D">
        <w:t>.</w:t>
      </w:r>
    </w:p>
    <w:p w14:paraId="31ED3C9C" w14:textId="24CE45DB" w:rsidR="009541B5" w:rsidRPr="00923F8D" w:rsidRDefault="009541B5" w:rsidP="009541B5">
      <w:pPr>
        <w:pStyle w:val="Heading3"/>
      </w:pPr>
      <w:r w:rsidRPr="00923F8D">
        <w:t xml:space="preserve">We understand that when a Vaccine Provider creates an account in CVAS, they are required to confirm their site shipping address, which is used to match the relevant identifier for the Vaccine Provider (i.e. either the AIR provider number of the Site Identifier) to the Vaccine Provider. </w:t>
      </w:r>
    </w:p>
    <w:p w14:paraId="43BFD562" w14:textId="65FF4EFF" w:rsidR="004161CA" w:rsidRPr="00923F8D" w:rsidRDefault="004161CA" w:rsidP="003A3E19">
      <w:pPr>
        <w:pStyle w:val="Bolditalicsheading"/>
        <w:keepNext/>
      </w:pPr>
      <w:r w:rsidRPr="00923F8D">
        <w:t xml:space="preserve">Vaccine Provider </w:t>
      </w:r>
      <w:r w:rsidR="00317223">
        <w:t>registers</w:t>
      </w:r>
      <w:r w:rsidR="00317223" w:rsidRPr="00923F8D">
        <w:t xml:space="preserve"> </w:t>
      </w:r>
      <w:r w:rsidR="00191CE4" w:rsidRPr="00923F8D">
        <w:t xml:space="preserve">account in </w:t>
      </w:r>
      <w:r w:rsidRPr="00923F8D">
        <w:t>CVAS</w:t>
      </w:r>
      <w:r w:rsidR="0027737C">
        <w:t xml:space="preserve"> </w:t>
      </w:r>
    </w:p>
    <w:p w14:paraId="0B459D28" w14:textId="0E866A86" w:rsidR="003A3E19" w:rsidRPr="00923F8D" w:rsidRDefault="003A3E19" w:rsidP="00361991">
      <w:pPr>
        <w:pStyle w:val="Headingpara2"/>
        <w:numPr>
          <w:ilvl w:val="1"/>
          <w:numId w:val="18"/>
        </w:numPr>
      </w:pPr>
      <w:r w:rsidRPr="00923F8D">
        <w:t xml:space="preserve">To onboard and use the CVAS, Vaccine Providers will need to </w:t>
      </w:r>
      <w:r w:rsidR="00317223">
        <w:t>register</w:t>
      </w:r>
      <w:r w:rsidR="00317223" w:rsidRPr="00923F8D">
        <w:t xml:space="preserve"> </w:t>
      </w:r>
      <w:r w:rsidRPr="00923F8D">
        <w:t>an account to use the CVAS to place orders for a vaccine, as follows:</w:t>
      </w:r>
    </w:p>
    <w:p w14:paraId="42324BB5" w14:textId="42121531" w:rsidR="00D101BD" w:rsidRPr="00923F8D" w:rsidRDefault="00D101BD" w:rsidP="00361991">
      <w:pPr>
        <w:pStyle w:val="Heading3"/>
        <w:numPr>
          <w:ilvl w:val="2"/>
          <w:numId w:val="18"/>
        </w:numPr>
      </w:pPr>
      <w:r w:rsidRPr="00923F8D">
        <w:t xml:space="preserve">Vaccine Providers will </w:t>
      </w:r>
      <w:r w:rsidR="0088424A">
        <w:t xml:space="preserve">register </w:t>
      </w:r>
      <w:r w:rsidRPr="00923F8D">
        <w:t>an account for their site (the CVAS operates on there being an account for each site at which a vaccine can be administered, as opposed to needing an account for each Vaccine Provider or Vaccinator), and will be onboarded onto the CVAS.</w:t>
      </w:r>
    </w:p>
    <w:p w14:paraId="738ABD5C" w14:textId="55B16102" w:rsidR="00CA6F08" w:rsidRPr="00923F8D" w:rsidRDefault="00791E8B" w:rsidP="00361991">
      <w:pPr>
        <w:pStyle w:val="Heading3"/>
        <w:numPr>
          <w:ilvl w:val="2"/>
          <w:numId w:val="18"/>
        </w:numPr>
      </w:pPr>
      <w:r w:rsidRPr="00923F8D">
        <w:t xml:space="preserve">Vaccine Providers are able to </w:t>
      </w:r>
      <w:r w:rsidR="0088424A">
        <w:t xml:space="preserve">register </w:t>
      </w:r>
      <w:r w:rsidRPr="00923F8D">
        <w:t>an account for their site in the CVAS by using the unique URL and inputting</w:t>
      </w:r>
      <w:r w:rsidR="00191CE4" w:rsidRPr="00923F8D">
        <w:t xml:space="preserve"> both</w:t>
      </w:r>
      <w:r w:rsidRPr="00923F8D">
        <w:t xml:space="preserve"> the </w:t>
      </w:r>
      <w:r w:rsidR="00191CE4" w:rsidRPr="00923F8D">
        <w:t>‘Site Registration Code’ and the ‘Cohort R</w:t>
      </w:r>
      <w:r w:rsidRPr="00923F8D">
        <w:t xml:space="preserve">egistration </w:t>
      </w:r>
      <w:r w:rsidR="00191CE4" w:rsidRPr="00923F8D">
        <w:t>C</w:t>
      </w:r>
      <w:r w:rsidRPr="00923F8D">
        <w:t>ode</w:t>
      </w:r>
      <w:r w:rsidR="00191CE4" w:rsidRPr="00923F8D">
        <w:t xml:space="preserve">). The Vaccine Provider will then need to review and confirm </w:t>
      </w:r>
      <w:r w:rsidRPr="00923F8D">
        <w:t xml:space="preserve">some EOI Information (such as their </w:t>
      </w:r>
      <w:r w:rsidR="00191CE4" w:rsidRPr="00923F8D">
        <w:t>site address and details of the</w:t>
      </w:r>
      <w:r w:rsidR="00D130FB" w:rsidRPr="00923F8D">
        <w:t xml:space="preserve">ir Delivery </w:t>
      </w:r>
      <w:r w:rsidR="00191CE4" w:rsidRPr="00923F8D">
        <w:t>Contact</w:t>
      </w:r>
      <w:r w:rsidR="00D130FB" w:rsidRPr="00923F8D">
        <w:t>s</w:t>
      </w:r>
      <w:r w:rsidRPr="00923F8D">
        <w:t>).</w:t>
      </w:r>
      <w:r w:rsidR="00191CE4" w:rsidRPr="00923F8D">
        <w:t xml:space="preserve"> </w:t>
      </w:r>
      <w:r w:rsidR="0077577E">
        <w:t>At this point, they may update the details of their Delivery Contacts (such as their names and contact details)</w:t>
      </w:r>
      <w:r w:rsidR="00CA6F08">
        <w:t xml:space="preserve">. </w:t>
      </w:r>
      <w:r w:rsidR="00191CE4" w:rsidRPr="00923F8D">
        <w:t>We understand this information may be used by the Delivery Partners upon delivering vaccines to the Vaccine Provider.</w:t>
      </w:r>
      <w:r w:rsidRPr="00923F8D">
        <w:t xml:space="preserve"> </w:t>
      </w:r>
    </w:p>
    <w:p w14:paraId="6F95D8C1" w14:textId="77777777" w:rsidR="002E7ACC" w:rsidRPr="00923F8D" w:rsidRDefault="00191CE4" w:rsidP="00361991">
      <w:pPr>
        <w:pStyle w:val="Heading3"/>
        <w:numPr>
          <w:ilvl w:val="2"/>
          <w:numId w:val="18"/>
        </w:numPr>
      </w:pPr>
      <w:r w:rsidRPr="00923F8D">
        <w:t>At this stage, Vaccine Providers will be asked whether they have an existing online booking platform, and if they enter yes, they will be requested to specify the booking platform</w:t>
      </w:r>
      <w:r w:rsidR="00411A43" w:rsidRPr="00923F8D">
        <w:t xml:space="preserve">. </w:t>
      </w:r>
    </w:p>
    <w:p w14:paraId="5CBA627E" w14:textId="55C24BC2" w:rsidR="00191CE4" w:rsidRPr="00923F8D" w:rsidRDefault="002E7ACC" w:rsidP="00361991">
      <w:pPr>
        <w:pStyle w:val="Heading3"/>
        <w:numPr>
          <w:ilvl w:val="2"/>
          <w:numId w:val="18"/>
        </w:numPr>
      </w:pPr>
      <w:r w:rsidRPr="00923F8D">
        <w:t xml:space="preserve">For completeness, we understand that in the </w:t>
      </w:r>
      <w:r w:rsidR="00411A43" w:rsidRPr="00923F8D">
        <w:t xml:space="preserve">future, Vaccine Providers will be </w:t>
      </w:r>
      <w:r w:rsidR="004866A2">
        <w:t>requested</w:t>
      </w:r>
      <w:r w:rsidR="004866A2" w:rsidRPr="00923F8D">
        <w:t xml:space="preserve"> </w:t>
      </w:r>
      <w:r w:rsidR="00411A43" w:rsidRPr="00923F8D">
        <w:t xml:space="preserve">to </w:t>
      </w:r>
      <w:r w:rsidR="00191CE4" w:rsidRPr="00923F8D">
        <w:t>enter their specific booking platform URL</w:t>
      </w:r>
      <w:r w:rsidRPr="00923F8D">
        <w:t xml:space="preserve"> if they have an existing online booking platform</w:t>
      </w:r>
      <w:r w:rsidR="00191CE4" w:rsidRPr="00923F8D">
        <w:t>.</w:t>
      </w:r>
      <w:r w:rsidRPr="00923F8D">
        <w:rPr>
          <w:rStyle w:val="FootnoteReference"/>
        </w:rPr>
        <w:footnoteReference w:id="14"/>
      </w:r>
      <w:r w:rsidR="00191CE4" w:rsidRPr="00923F8D">
        <w:t xml:space="preserve"> </w:t>
      </w:r>
    </w:p>
    <w:p w14:paraId="0BFDCD52" w14:textId="13A6C1A6" w:rsidR="00294806" w:rsidRPr="00923F8D" w:rsidRDefault="002E7ACC" w:rsidP="00361991">
      <w:pPr>
        <w:pStyle w:val="Heading3"/>
        <w:numPr>
          <w:ilvl w:val="2"/>
          <w:numId w:val="18"/>
        </w:numPr>
      </w:pPr>
      <w:r w:rsidRPr="00923F8D">
        <w:t>We also understand that in the future, t</w:t>
      </w:r>
      <w:r w:rsidR="00294806" w:rsidRPr="00923F8D">
        <w:t xml:space="preserve">o register their account, Vaccine Providers will then be asked to provide public facing contact details and information for inclusion in the Vaccine Clinic Finder </w:t>
      </w:r>
      <w:r w:rsidRPr="00923F8D">
        <w:t xml:space="preserve">(see further discussion of this system in paragraph </w:t>
      </w:r>
      <w:r w:rsidRPr="00923F8D">
        <w:fldChar w:fldCharType="begin" w:fldLock="1"/>
      </w:r>
      <w:r w:rsidRPr="00923F8D">
        <w:instrText xml:space="preserve"> REF _Ref67669948 \w \h </w:instrText>
      </w:r>
      <w:r w:rsidR="00923F8D">
        <w:instrText xml:space="preserve"> \* MERGEFORMAT </w:instrText>
      </w:r>
      <w:r w:rsidRPr="00923F8D">
        <w:fldChar w:fldCharType="separate"/>
      </w:r>
      <w:r w:rsidR="00127582">
        <w:t>17.8</w:t>
      </w:r>
      <w:r w:rsidRPr="00923F8D">
        <w:fldChar w:fldCharType="end"/>
      </w:r>
      <w:r w:rsidRPr="00923F8D">
        <w:t xml:space="preserve"> of </w:t>
      </w:r>
      <w:r w:rsidRPr="00923F8D">
        <w:rPr>
          <w:b/>
          <w:bCs/>
        </w:rPr>
        <w:fldChar w:fldCharType="begin" w:fldLock="1"/>
      </w:r>
      <w:r w:rsidRPr="00923F8D">
        <w:rPr>
          <w:b/>
          <w:bCs/>
        </w:rPr>
        <w:instrText xml:space="preserve"> REF _Ref67393500 \w \h  \* MERGEFORMAT </w:instrText>
      </w:r>
      <w:r w:rsidRPr="00923F8D">
        <w:rPr>
          <w:b/>
          <w:bCs/>
        </w:rPr>
      </w:r>
      <w:r w:rsidRPr="00923F8D">
        <w:rPr>
          <w:b/>
          <w:bCs/>
        </w:rPr>
        <w:fldChar w:fldCharType="separate"/>
      </w:r>
      <w:r w:rsidR="00127582">
        <w:rPr>
          <w:b/>
          <w:bCs/>
        </w:rPr>
        <w:t>Section D</w:t>
      </w:r>
      <w:r w:rsidRPr="00923F8D">
        <w:rPr>
          <w:b/>
          <w:bCs/>
        </w:rPr>
        <w:fldChar w:fldCharType="end"/>
      </w:r>
      <w:r w:rsidRPr="00923F8D">
        <w:t>)</w:t>
      </w:r>
      <w:r w:rsidR="00294806" w:rsidRPr="00923F8D">
        <w:t xml:space="preserve">. </w:t>
      </w:r>
      <w:r w:rsidRPr="00923F8D">
        <w:t>We understand that this</w:t>
      </w:r>
      <w:r w:rsidR="00294806" w:rsidRPr="00923F8D">
        <w:t xml:space="preserve"> information </w:t>
      </w:r>
      <w:r w:rsidRPr="00923F8D">
        <w:t xml:space="preserve">may </w:t>
      </w:r>
      <w:r w:rsidR="00294806" w:rsidRPr="00923F8D">
        <w:t>include information about the clinic (such as the clinic’s classification, name and contact details), and the clinic’s opening hours.</w:t>
      </w:r>
      <w:r w:rsidRPr="00923F8D">
        <w:rPr>
          <w:rStyle w:val="FootnoteReference"/>
        </w:rPr>
        <w:footnoteReference w:id="15"/>
      </w:r>
    </w:p>
    <w:p w14:paraId="2A319998" w14:textId="3AA4D6D6" w:rsidR="004161CA" w:rsidRPr="00923F8D" w:rsidRDefault="004161CA" w:rsidP="004161CA">
      <w:pPr>
        <w:pStyle w:val="Bolditalicsheading"/>
      </w:pPr>
      <w:r w:rsidRPr="00923F8D">
        <w:t xml:space="preserve">After Vaccine </w:t>
      </w:r>
      <w:r w:rsidR="00F95199" w:rsidRPr="00923F8D">
        <w:t>Pr</w:t>
      </w:r>
      <w:r w:rsidRPr="00923F8D">
        <w:t xml:space="preserve">ovider has been onboarded to, and uses, </w:t>
      </w:r>
      <w:r w:rsidR="00F95199" w:rsidRPr="00923F8D">
        <w:t xml:space="preserve">the </w:t>
      </w:r>
      <w:r w:rsidRPr="00923F8D">
        <w:t>CVAS</w:t>
      </w:r>
    </w:p>
    <w:p w14:paraId="520BC9EE" w14:textId="5E45BA54" w:rsidR="00F95199" w:rsidRPr="00923F8D" w:rsidRDefault="00F95199" w:rsidP="00361991">
      <w:pPr>
        <w:pStyle w:val="Headingpara2"/>
        <w:numPr>
          <w:ilvl w:val="1"/>
          <w:numId w:val="18"/>
        </w:numPr>
      </w:pPr>
      <w:r w:rsidRPr="00923F8D">
        <w:t>We understand that Vaccine Providers will be prompted to complete a</w:t>
      </w:r>
      <w:r w:rsidR="00210C45" w:rsidRPr="00923F8D">
        <w:t xml:space="preserve"> ‘Site Readiness Checklist and Declaration’</w:t>
      </w:r>
      <w:r w:rsidRPr="00923F8D">
        <w:t xml:space="preserve"> when they log</w:t>
      </w:r>
      <w:r w:rsidR="00210C45" w:rsidRPr="00923F8D">
        <w:t xml:space="preserve"> </w:t>
      </w:r>
      <w:r w:rsidRPr="00923F8D">
        <w:t>in to the CVAS</w:t>
      </w:r>
      <w:r w:rsidR="00210C45" w:rsidRPr="00923F8D">
        <w:t xml:space="preserve"> for the first time</w:t>
      </w:r>
      <w:r w:rsidRPr="00923F8D">
        <w:t>. They will be required to confirm site information (including the clinic name, site address, and organisation responsible for the site) and to enter the name and role or title of the signatory to the declaration.</w:t>
      </w:r>
    </w:p>
    <w:p w14:paraId="294E8927" w14:textId="7C5B5CB2" w:rsidR="00F95199" w:rsidRPr="00923F8D" w:rsidRDefault="00F95199" w:rsidP="00361991">
      <w:pPr>
        <w:pStyle w:val="Headingpara2"/>
        <w:keepNext/>
        <w:numPr>
          <w:ilvl w:val="1"/>
          <w:numId w:val="18"/>
        </w:numPr>
      </w:pPr>
      <w:r w:rsidRPr="00923F8D">
        <w:t xml:space="preserve">We understand that when using the CVAS, Vaccine Providers </w:t>
      </w:r>
      <w:r w:rsidR="00B92FF0" w:rsidRPr="00923F8D">
        <w:t xml:space="preserve">may </w:t>
      </w:r>
      <w:r w:rsidRPr="00923F8D">
        <w:t xml:space="preserve">enter </w:t>
      </w:r>
      <w:r w:rsidR="00210C45" w:rsidRPr="00923F8D">
        <w:t xml:space="preserve">identifying </w:t>
      </w:r>
      <w:r w:rsidRPr="00923F8D">
        <w:t>information as follows:</w:t>
      </w:r>
    </w:p>
    <w:p w14:paraId="44F060E7" w14:textId="19E12EB1" w:rsidR="00F95199" w:rsidRPr="00923F8D" w:rsidRDefault="00F95199" w:rsidP="00361991">
      <w:pPr>
        <w:pStyle w:val="Heading3"/>
        <w:numPr>
          <w:ilvl w:val="2"/>
          <w:numId w:val="18"/>
        </w:numPr>
      </w:pPr>
      <w:r w:rsidRPr="00923F8D">
        <w:t xml:space="preserve">When creating a new order, the name and position of the </w:t>
      </w:r>
      <w:r w:rsidR="002A44D3" w:rsidRPr="00923F8D">
        <w:t xml:space="preserve">Vaccine Provider’s </w:t>
      </w:r>
      <w:r w:rsidRPr="00923F8D">
        <w:t>Delivery Contact who will take receipt of the order</w:t>
      </w:r>
      <w:r w:rsidR="002A44D3" w:rsidRPr="00923F8D">
        <w:t xml:space="preserve"> </w:t>
      </w:r>
      <w:r w:rsidR="004866A2">
        <w:t>may</w:t>
      </w:r>
      <w:r w:rsidR="004866A2" w:rsidRPr="00923F8D">
        <w:t xml:space="preserve"> </w:t>
      </w:r>
      <w:r w:rsidR="002A44D3" w:rsidRPr="00923F8D">
        <w:t>be entered</w:t>
      </w:r>
      <w:r w:rsidRPr="00923F8D">
        <w:t>.</w:t>
      </w:r>
    </w:p>
    <w:p w14:paraId="54C25F8C" w14:textId="76D4FA94" w:rsidR="00F95199" w:rsidRPr="00923F8D" w:rsidRDefault="00F95199" w:rsidP="00361991">
      <w:pPr>
        <w:pStyle w:val="Heading3"/>
        <w:numPr>
          <w:ilvl w:val="2"/>
          <w:numId w:val="18"/>
        </w:numPr>
      </w:pPr>
      <w:r w:rsidRPr="00923F8D">
        <w:t xml:space="preserve">When confirming the </w:t>
      </w:r>
      <w:r w:rsidR="00210C45" w:rsidRPr="00923F8D">
        <w:t>Vaccine Provider’s</w:t>
      </w:r>
      <w:r w:rsidRPr="00923F8D">
        <w:t xml:space="preserve"> acceptance of a vaccine delivery, Vaccine Providers must provide</w:t>
      </w:r>
      <w:r w:rsidR="00210C45" w:rsidRPr="00923F8D">
        <w:t>:</w:t>
      </w:r>
    </w:p>
    <w:p w14:paraId="3FD871B3" w14:textId="2782C5C7" w:rsidR="00F95199" w:rsidRPr="00923F8D" w:rsidRDefault="00F95199" w:rsidP="00361991">
      <w:pPr>
        <w:pStyle w:val="Heading4"/>
        <w:numPr>
          <w:ilvl w:val="3"/>
          <w:numId w:val="18"/>
        </w:numPr>
      </w:pPr>
      <w:r w:rsidRPr="00923F8D">
        <w:t>the name of the delivery person (if known) and the delivery company</w:t>
      </w:r>
      <w:r w:rsidR="002473ED" w:rsidRPr="00923F8D">
        <w:t xml:space="preserve"> (i.e. the Logistics and Distribution Partner)</w:t>
      </w:r>
      <w:r w:rsidRPr="00923F8D">
        <w:t>; and</w:t>
      </w:r>
    </w:p>
    <w:p w14:paraId="6D8EB2D2" w14:textId="77777777" w:rsidR="00F95199" w:rsidRPr="00923F8D" w:rsidRDefault="00F95199" w:rsidP="00361991">
      <w:pPr>
        <w:pStyle w:val="Heading4"/>
        <w:numPr>
          <w:ilvl w:val="3"/>
          <w:numId w:val="18"/>
        </w:numPr>
      </w:pPr>
      <w:r w:rsidRPr="00923F8D">
        <w:t>the name, position and phone number of the Delivery Contact who will take receipt of the order.</w:t>
      </w:r>
    </w:p>
    <w:p w14:paraId="166F177B" w14:textId="77777777" w:rsidR="00F95199" w:rsidRPr="00923F8D" w:rsidRDefault="00F95199" w:rsidP="00361991">
      <w:pPr>
        <w:pStyle w:val="Heading3"/>
        <w:numPr>
          <w:ilvl w:val="2"/>
          <w:numId w:val="18"/>
        </w:numPr>
      </w:pPr>
      <w:r w:rsidRPr="00923F8D">
        <w:t>When reporting a wastage incident that involves 5 or more vials at one time, Vaccine Providers must provide the name, position and phone number of the person submitting the report.</w:t>
      </w:r>
    </w:p>
    <w:p w14:paraId="3EE48075" w14:textId="77777777" w:rsidR="00F95199" w:rsidRPr="00923F8D" w:rsidRDefault="00F95199" w:rsidP="00361991">
      <w:pPr>
        <w:pStyle w:val="Heading3"/>
        <w:numPr>
          <w:ilvl w:val="2"/>
          <w:numId w:val="18"/>
        </w:numPr>
      </w:pPr>
      <w:r w:rsidRPr="00923F8D">
        <w:t>When reporting weekly stock levels and usage and wastage, Vaccine Providers must provide the name, position and phone number of the person submitting the report.</w:t>
      </w:r>
    </w:p>
    <w:p w14:paraId="7B8E11A0" w14:textId="44BFC744" w:rsidR="004161CA" w:rsidRPr="00923F8D" w:rsidRDefault="00F95199" w:rsidP="002C7EE4">
      <w:pPr>
        <w:pStyle w:val="Bolditalicsheading"/>
        <w:keepNext/>
      </w:pPr>
      <w:r w:rsidRPr="00923F8D">
        <w:t>General information related to the CVAS</w:t>
      </w:r>
    </w:p>
    <w:p w14:paraId="5D1C99BD" w14:textId="774E25BC" w:rsidR="00513E70" w:rsidRPr="00923F8D" w:rsidRDefault="00791E8B" w:rsidP="00361991">
      <w:pPr>
        <w:pStyle w:val="Headingpara2"/>
        <w:numPr>
          <w:ilvl w:val="1"/>
          <w:numId w:val="18"/>
        </w:numPr>
      </w:pPr>
      <w:r w:rsidRPr="00923F8D">
        <w:t xml:space="preserve">A link to a Privacy Notice (a document titled </w:t>
      </w:r>
      <w:r w:rsidRPr="00923F8D">
        <w:rPr>
          <w:i/>
          <w:iCs/>
        </w:rPr>
        <w:t>Privacy notice for COVID-19 vaccination providers using our ordering and inventory management system</w:t>
      </w:r>
      <w:r w:rsidRPr="00923F8D">
        <w:t xml:space="preserve">) is displayed to users when entering information for a Vaccine Provider. We understand that the relevant Delivery Contact’s information (together with details of the vaccines ordered) is extracted by </w:t>
      </w:r>
      <w:r w:rsidR="00F03AEE" w:rsidRPr="00923F8D">
        <w:t xml:space="preserve">Accenture </w:t>
      </w:r>
      <w:r w:rsidR="0031746A" w:rsidRPr="00923F8D">
        <w:t>(as the Data Partner</w:t>
      </w:r>
      <w:r w:rsidR="00F27B82" w:rsidRPr="00923F8D">
        <w:t>,</w:t>
      </w:r>
      <w:r w:rsidR="0031746A" w:rsidRPr="00923F8D">
        <w:t xml:space="preserve"> under the Data Partner Contract) </w:t>
      </w:r>
      <w:r w:rsidRPr="00923F8D">
        <w:t>from the CVAS</w:t>
      </w:r>
      <w:r w:rsidR="0031746A" w:rsidRPr="00923F8D">
        <w:t xml:space="preserve">, which is </w:t>
      </w:r>
      <w:r w:rsidR="0088424A">
        <w:t xml:space="preserve">temporarily </w:t>
      </w:r>
      <w:r w:rsidR="0031746A" w:rsidRPr="00923F8D">
        <w:t xml:space="preserve">stored on an Accenture personnel’s laptop. </w:t>
      </w:r>
      <w:r w:rsidR="00067A64">
        <w:t xml:space="preserve">We understand that </w:t>
      </w:r>
      <w:r w:rsidR="0031746A" w:rsidRPr="00923F8D">
        <w:t xml:space="preserve">Accenture then sends this information via email </w:t>
      </w:r>
      <w:r w:rsidRPr="00923F8D">
        <w:t xml:space="preserve">to </w:t>
      </w:r>
      <w:r w:rsidR="00F03AEE" w:rsidRPr="00923F8D">
        <w:t xml:space="preserve">Health, </w:t>
      </w:r>
      <w:r w:rsidR="00F27B82" w:rsidRPr="00923F8D">
        <w:t xml:space="preserve">which </w:t>
      </w:r>
      <w:r w:rsidR="00F03AEE" w:rsidRPr="00923F8D">
        <w:t xml:space="preserve">in turn sends via </w:t>
      </w:r>
      <w:r w:rsidR="0088424A">
        <w:t xml:space="preserve">an encrypted </w:t>
      </w:r>
      <w:r w:rsidR="00F03AEE" w:rsidRPr="00923F8D">
        <w:t xml:space="preserve">email this </w:t>
      </w:r>
      <w:r w:rsidR="0031746A" w:rsidRPr="00923F8D">
        <w:t>information</w:t>
      </w:r>
      <w:r w:rsidR="00F03AEE" w:rsidRPr="00923F8D">
        <w:t xml:space="preserve"> to </w:t>
      </w:r>
      <w:r w:rsidRPr="00923F8D">
        <w:t>the Logistics and Distribution Partners</w:t>
      </w:r>
      <w:r w:rsidR="00513E70" w:rsidRPr="00923F8D">
        <w:t xml:space="preserve"> (Linfox and DHL)</w:t>
      </w:r>
      <w:r w:rsidR="0088424A">
        <w:t>, who have the required decryption key</w:t>
      </w:r>
      <w:r w:rsidRPr="00923F8D">
        <w:t>.</w:t>
      </w:r>
      <w:r w:rsidR="0031746A" w:rsidRPr="00923F8D">
        <w:t xml:space="preserve"> </w:t>
      </w:r>
    </w:p>
    <w:p w14:paraId="21A2F2EF" w14:textId="49D72410" w:rsidR="00791E8B" w:rsidRPr="00923F8D" w:rsidRDefault="0031746A" w:rsidP="00361991">
      <w:pPr>
        <w:pStyle w:val="Headingpara2"/>
        <w:numPr>
          <w:ilvl w:val="1"/>
          <w:numId w:val="18"/>
        </w:numPr>
      </w:pPr>
      <w:r w:rsidRPr="00923F8D">
        <w:t>We understand that Accenture (as the Data Partner) extracts this information in two separate processes, one related to deliveries by DHL and one related to deliveries by Linfox</w:t>
      </w:r>
      <w:r w:rsidR="00F27B82" w:rsidRPr="00923F8D">
        <w:t xml:space="preserve">, and we also understand that the Accenture personnel deletes this information from their laptop after 1-2 days </w:t>
      </w:r>
      <w:r w:rsidR="005516AD">
        <w:t xml:space="preserve">(it is retained for this period </w:t>
      </w:r>
      <w:r w:rsidR="00F27B82" w:rsidRPr="00923F8D">
        <w:t>in case there are any questions about the order for vaccines during that time</w:t>
      </w:r>
      <w:r w:rsidR="005516AD">
        <w:t>)</w:t>
      </w:r>
      <w:r w:rsidR="00F27B82" w:rsidRPr="00923F8D">
        <w:t>.</w:t>
      </w:r>
      <w:r w:rsidRPr="00923F8D">
        <w:t xml:space="preserve"> </w:t>
      </w:r>
    </w:p>
    <w:p w14:paraId="75341B1A" w14:textId="2FCF7001" w:rsidR="00513E70" w:rsidRPr="00923F8D" w:rsidRDefault="00513E70" w:rsidP="00361991">
      <w:pPr>
        <w:pStyle w:val="Headingpara2"/>
        <w:numPr>
          <w:ilvl w:val="1"/>
          <w:numId w:val="18"/>
        </w:numPr>
      </w:pPr>
      <w:r w:rsidRPr="00923F8D">
        <w:t xml:space="preserve">We also understand that </w:t>
      </w:r>
      <w:r w:rsidR="005516AD">
        <w:t>this is intended to</w:t>
      </w:r>
      <w:r w:rsidR="00D835F0">
        <w:t xml:space="preserve"> be</w:t>
      </w:r>
      <w:r w:rsidR="005516AD">
        <w:t xml:space="preserve"> a temporary measure only and that, </w:t>
      </w:r>
      <w:r w:rsidRPr="00923F8D">
        <w:t>in the future, Health intends on implementing system-</w:t>
      </w:r>
      <w:r w:rsidR="0088424A">
        <w:t>to-</w:t>
      </w:r>
      <w:r w:rsidRPr="00923F8D">
        <w:t xml:space="preserve">system integration, that will allow for order information to be directly transferred from the CVAS to the Logistics and Distribution Partners’ systems (so this information will not need to be sent via email). </w:t>
      </w:r>
    </w:p>
    <w:p w14:paraId="034E6CF5" w14:textId="7F8376EE" w:rsidR="00791E8B" w:rsidRPr="00923F8D" w:rsidRDefault="00791E8B" w:rsidP="00361991">
      <w:pPr>
        <w:pStyle w:val="Headingpara2"/>
        <w:keepLines/>
        <w:numPr>
          <w:ilvl w:val="1"/>
          <w:numId w:val="18"/>
        </w:numPr>
      </w:pPr>
      <w:r w:rsidRPr="00923F8D">
        <w:t xml:space="preserve">The CVAS uses a solution built by the Data Partner under its Partner Contract, </w:t>
      </w:r>
      <w:r w:rsidR="00722778">
        <w:t>hosted on</w:t>
      </w:r>
      <w:r w:rsidR="003E3774">
        <w:t xml:space="preserve">  </w:t>
      </w:r>
      <w:r w:rsidR="00BF7C0F">
        <w:t xml:space="preserve">cloud services provided by </w:t>
      </w:r>
      <w:r w:rsidR="003E3774">
        <w:t>Salesforce</w:t>
      </w:r>
      <w:r w:rsidRPr="00923F8D">
        <w:t xml:space="preserve">. </w:t>
      </w:r>
    </w:p>
    <w:p w14:paraId="72B693F8" w14:textId="77777777" w:rsidR="00791E8B" w:rsidRPr="00923F8D" w:rsidRDefault="00791E8B" w:rsidP="00361991">
      <w:pPr>
        <w:pStyle w:val="Headingpara2"/>
        <w:keepLines/>
        <w:numPr>
          <w:ilvl w:val="1"/>
          <w:numId w:val="18"/>
        </w:numPr>
      </w:pPr>
      <w:r w:rsidRPr="00923F8D">
        <w:t>We understand that:</w:t>
      </w:r>
    </w:p>
    <w:p w14:paraId="61578E4D" w14:textId="698888F8" w:rsidR="00791E8B" w:rsidRPr="00923F8D" w:rsidRDefault="00791E8B" w:rsidP="00361991">
      <w:pPr>
        <w:pStyle w:val="Heading3"/>
        <w:numPr>
          <w:ilvl w:val="2"/>
          <w:numId w:val="18"/>
        </w:numPr>
      </w:pPr>
      <w:r w:rsidRPr="00923F8D">
        <w:t xml:space="preserve">the CVAS will </w:t>
      </w:r>
      <w:r w:rsidR="00C0504C" w:rsidRPr="00923F8D">
        <w:t xml:space="preserve">receive </w:t>
      </w:r>
      <w:r w:rsidRPr="00923F8D">
        <w:t xml:space="preserve">information from the EDW as discussed above (but information </w:t>
      </w:r>
      <w:r w:rsidR="00BF7C0F">
        <w:t>will</w:t>
      </w:r>
      <w:r w:rsidR="00BF7C0F" w:rsidRPr="00923F8D">
        <w:t xml:space="preserve"> </w:t>
      </w:r>
      <w:r w:rsidRPr="00923F8D">
        <w:t xml:space="preserve">not flow from the CVAS to the EDW); and </w:t>
      </w:r>
    </w:p>
    <w:p w14:paraId="76FAFE74" w14:textId="6E4ADCE7" w:rsidR="00791E8B" w:rsidRPr="00923F8D" w:rsidRDefault="00791E8B" w:rsidP="00361991">
      <w:pPr>
        <w:pStyle w:val="Heading3"/>
        <w:numPr>
          <w:ilvl w:val="2"/>
          <w:numId w:val="18"/>
        </w:numPr>
      </w:pPr>
      <w:r w:rsidRPr="00923F8D">
        <w:t xml:space="preserve">some information in the CVAS </w:t>
      </w:r>
      <w:r w:rsidR="003A0E9E" w:rsidRPr="00923F8D">
        <w:t xml:space="preserve">is </w:t>
      </w:r>
      <w:r w:rsidRPr="00923F8D">
        <w:t xml:space="preserve">transferred to the </w:t>
      </w:r>
      <w:r w:rsidR="009371B3" w:rsidRPr="00923F8D">
        <w:t>Vaccine Data Solution (</w:t>
      </w:r>
      <w:r w:rsidRPr="00923F8D">
        <w:rPr>
          <w:b/>
          <w:bCs/>
        </w:rPr>
        <w:t>VDS</w:t>
      </w:r>
      <w:r w:rsidR="009371B3" w:rsidRPr="00923F8D">
        <w:t>)</w:t>
      </w:r>
      <w:r w:rsidRPr="00923F8D">
        <w:t xml:space="preserve">. </w:t>
      </w:r>
      <w:r w:rsidR="003A0E9E" w:rsidRPr="00923F8D">
        <w:t xml:space="preserve">We understand that currently extracts of vaccine orders are transferred from the CVAS to the VDS (which include </w:t>
      </w:r>
      <w:r w:rsidRPr="00923F8D">
        <w:t>AIR provider numbers and Sit</w:t>
      </w:r>
      <w:r w:rsidR="005C16F7" w:rsidRPr="00923F8D">
        <w:t>e</w:t>
      </w:r>
      <w:r w:rsidRPr="00923F8D">
        <w:t xml:space="preserve"> Identifiers</w:t>
      </w:r>
      <w:r w:rsidR="003D069C" w:rsidRPr="00923F8D">
        <w:t>, and details relating to the order)</w:t>
      </w:r>
      <w:r w:rsidRPr="00923F8D">
        <w:t xml:space="preserve">, </w:t>
      </w:r>
      <w:r w:rsidR="003D069C" w:rsidRPr="00923F8D">
        <w:t xml:space="preserve">however </w:t>
      </w:r>
      <w:r w:rsidRPr="00923F8D">
        <w:t xml:space="preserve">Health does not intend that any personal information about individuals such as contact names or contact details </w:t>
      </w:r>
      <w:r w:rsidR="003D069C" w:rsidRPr="00923F8D">
        <w:t xml:space="preserve">will </w:t>
      </w:r>
      <w:r w:rsidRPr="00923F8D">
        <w:t xml:space="preserve">be transferred. </w:t>
      </w:r>
    </w:p>
    <w:p w14:paraId="1600AA38" w14:textId="77777777" w:rsidR="00791E8B" w:rsidRPr="00923F8D" w:rsidRDefault="00791E8B" w:rsidP="00361991">
      <w:pPr>
        <w:pStyle w:val="Heading1"/>
        <w:numPr>
          <w:ilvl w:val="0"/>
          <w:numId w:val="18"/>
        </w:numPr>
      </w:pPr>
      <w:bookmarkStart w:id="88" w:name="_Toc68856379"/>
      <w:r w:rsidRPr="00923F8D">
        <w:t>Privacy impact analysis and compliance</w:t>
      </w:r>
      <w:bookmarkEnd w:id="88"/>
    </w:p>
    <w:p w14:paraId="328EE669" w14:textId="77777777" w:rsidR="00791E8B" w:rsidRPr="00923F8D" w:rsidRDefault="00791E8B" w:rsidP="00361991">
      <w:pPr>
        <w:pStyle w:val="Headingpara2"/>
        <w:keepNext/>
        <w:numPr>
          <w:ilvl w:val="1"/>
          <w:numId w:val="18"/>
        </w:numPr>
      </w:pPr>
      <w:bookmarkStart w:id="89" w:name="_Hlk66888263"/>
      <w:r w:rsidRPr="00923F8D">
        <w:t>The introduction of the CVAS will mean that:</w:t>
      </w:r>
    </w:p>
    <w:p w14:paraId="2F2A093C" w14:textId="7700429F" w:rsidR="00791E8B" w:rsidRPr="00923F8D" w:rsidRDefault="00791E8B" w:rsidP="00361991">
      <w:pPr>
        <w:pStyle w:val="Heading3"/>
        <w:numPr>
          <w:ilvl w:val="2"/>
          <w:numId w:val="18"/>
        </w:numPr>
      </w:pPr>
      <w:r w:rsidRPr="00923F8D">
        <w:t xml:space="preserve">Health will </w:t>
      </w:r>
      <w:r w:rsidRPr="00923F8D">
        <w:rPr>
          <w:b/>
          <w:bCs/>
        </w:rPr>
        <w:t>use</w:t>
      </w:r>
      <w:r w:rsidRPr="00923F8D">
        <w:t xml:space="preserve"> personal information already collected about </w:t>
      </w:r>
      <w:r w:rsidR="00524009" w:rsidRPr="00923F8D">
        <w:t xml:space="preserve">Vaccine </w:t>
      </w:r>
      <w:r w:rsidRPr="00923F8D">
        <w:t>Providers and their Provider Personnel (including through</w:t>
      </w:r>
      <w:r w:rsidR="00524009" w:rsidRPr="00923F8D">
        <w:t xml:space="preserve"> the</w:t>
      </w:r>
      <w:r w:rsidRPr="00923F8D">
        <w:t xml:space="preserve"> EOI process</w:t>
      </w:r>
      <w:r w:rsidR="000B5335" w:rsidRPr="00923F8D">
        <w:t>es</w:t>
      </w:r>
      <w:r w:rsidRPr="00923F8D">
        <w:t xml:space="preserve"> for GPs</w:t>
      </w:r>
      <w:r w:rsidR="00F95199" w:rsidRPr="00923F8D">
        <w:t xml:space="preserve"> and ACCHSs,</w:t>
      </w:r>
      <w:r w:rsidRPr="00923F8D">
        <w:t xml:space="preserve"> and the existing contractual relationships with GPRCs) to:</w:t>
      </w:r>
    </w:p>
    <w:p w14:paraId="7AB11A63" w14:textId="77777777" w:rsidR="00791E8B" w:rsidRPr="00923F8D" w:rsidRDefault="00791E8B" w:rsidP="00361991">
      <w:pPr>
        <w:pStyle w:val="Heading4"/>
        <w:numPr>
          <w:ilvl w:val="3"/>
          <w:numId w:val="18"/>
        </w:numPr>
      </w:pPr>
      <w:r w:rsidRPr="00923F8D">
        <w:t>create and populate an account for the Vaccine Provider in CVAS;</w:t>
      </w:r>
    </w:p>
    <w:p w14:paraId="0D64F723" w14:textId="490974C4" w:rsidR="00791E8B" w:rsidRPr="00923F8D" w:rsidRDefault="00791E8B" w:rsidP="00361991">
      <w:pPr>
        <w:pStyle w:val="Heading4"/>
        <w:numPr>
          <w:ilvl w:val="3"/>
          <w:numId w:val="18"/>
        </w:numPr>
      </w:pPr>
      <w:r w:rsidRPr="00923F8D">
        <w:t>determine the relevant AIR provider number, or establish a</w:t>
      </w:r>
      <w:r w:rsidR="00814B28" w:rsidRPr="00923F8D">
        <w:t xml:space="preserve"> random</w:t>
      </w:r>
      <w:r w:rsidRPr="00923F8D">
        <w:t xml:space="preserve"> Site Identifier, for the Vaccine Provider (including using the Vaccine Provider’s </w:t>
      </w:r>
      <w:r w:rsidR="00C0504C" w:rsidRPr="00923F8D">
        <w:t xml:space="preserve">PIP </w:t>
      </w:r>
      <w:r w:rsidR="00ED0B98" w:rsidRPr="00923F8D">
        <w:t>number and PIP Location ID</w:t>
      </w:r>
      <w:r w:rsidRPr="00923F8D">
        <w:t>);</w:t>
      </w:r>
    </w:p>
    <w:p w14:paraId="7569BCC6" w14:textId="0AD15DF2" w:rsidR="00791E8B" w:rsidRPr="00923F8D" w:rsidRDefault="00791E8B" w:rsidP="00361991">
      <w:pPr>
        <w:pStyle w:val="Heading4"/>
        <w:numPr>
          <w:ilvl w:val="3"/>
          <w:numId w:val="18"/>
        </w:numPr>
      </w:pPr>
      <w:r w:rsidRPr="00923F8D">
        <w:t xml:space="preserve">otherwise contact the Notice </w:t>
      </w:r>
      <w:r w:rsidR="00E856C7" w:rsidRPr="00923F8D">
        <w:t xml:space="preserve">Contact </w:t>
      </w:r>
      <w:r w:rsidRPr="00923F8D">
        <w:t>to administer the CVAS, or the Deliver</w:t>
      </w:r>
      <w:r w:rsidR="00524009" w:rsidRPr="00923F8D">
        <w:t>y</w:t>
      </w:r>
      <w:r w:rsidRPr="00923F8D">
        <w:t xml:space="preserve"> Contact</w:t>
      </w:r>
      <w:r w:rsidR="000C4678" w:rsidRPr="00923F8D">
        <w:t>s</w:t>
      </w:r>
      <w:r w:rsidRPr="00923F8D">
        <w:t xml:space="preserve"> if needed in connection with the implementation of the Vaccine Strategy;</w:t>
      </w:r>
      <w:r w:rsidR="00524009" w:rsidRPr="00923F8D">
        <w:t xml:space="preserve"> and</w:t>
      </w:r>
    </w:p>
    <w:p w14:paraId="747BE792" w14:textId="77777777" w:rsidR="00791E8B" w:rsidRPr="00923F8D" w:rsidRDefault="00791E8B" w:rsidP="00361991">
      <w:pPr>
        <w:pStyle w:val="Heading4"/>
        <w:numPr>
          <w:ilvl w:val="3"/>
          <w:numId w:val="18"/>
        </w:numPr>
      </w:pPr>
      <w:r w:rsidRPr="00923F8D">
        <w:t>operate the CVAS (by allowing Vaccine Providers to order COVID-19 vaccines);</w:t>
      </w:r>
    </w:p>
    <w:p w14:paraId="3C3B42BB" w14:textId="77777777" w:rsidR="000C4678" w:rsidRPr="00923F8D" w:rsidRDefault="00791E8B" w:rsidP="002C7EE4">
      <w:pPr>
        <w:pStyle w:val="Heading3"/>
        <w:keepNext/>
        <w:numPr>
          <w:ilvl w:val="2"/>
          <w:numId w:val="18"/>
        </w:numPr>
      </w:pPr>
      <w:r w:rsidRPr="00923F8D">
        <w:t xml:space="preserve">Health may </w:t>
      </w:r>
      <w:r w:rsidRPr="00923F8D">
        <w:rPr>
          <w:b/>
          <w:bCs/>
        </w:rPr>
        <w:t xml:space="preserve">collect </w:t>
      </w:r>
      <w:r w:rsidRPr="00923F8D">
        <w:t>additional</w:t>
      </w:r>
      <w:r w:rsidRPr="00923F8D">
        <w:rPr>
          <w:b/>
          <w:bCs/>
        </w:rPr>
        <w:t xml:space="preserve"> </w:t>
      </w:r>
      <w:r w:rsidRPr="00923F8D">
        <w:t xml:space="preserve">personal information </w:t>
      </w:r>
      <w:r w:rsidR="00524009" w:rsidRPr="00923F8D">
        <w:t>in</w:t>
      </w:r>
      <w:r w:rsidRPr="00923F8D">
        <w:t xml:space="preserve"> the CVAS</w:t>
      </w:r>
      <w:r w:rsidR="000C4678" w:rsidRPr="00923F8D">
        <w:t>:</w:t>
      </w:r>
      <w:r w:rsidRPr="00923F8D">
        <w:t xml:space="preserve"> </w:t>
      </w:r>
    </w:p>
    <w:p w14:paraId="6536E7CB" w14:textId="44EAA0F5" w:rsidR="000C4678" w:rsidRPr="00923F8D" w:rsidRDefault="00791E8B" w:rsidP="00361991">
      <w:pPr>
        <w:pStyle w:val="Heading4"/>
        <w:numPr>
          <w:ilvl w:val="3"/>
          <w:numId w:val="18"/>
        </w:numPr>
      </w:pPr>
      <w:r w:rsidRPr="00923F8D">
        <w:t>if the Notice Contact enters further personal information into the CVAS (e.g. about a new Delivery Contact)</w:t>
      </w:r>
      <w:r w:rsidR="000C4678" w:rsidRPr="00923F8D">
        <w:t>;</w:t>
      </w:r>
    </w:p>
    <w:p w14:paraId="42CA082D" w14:textId="15766B47" w:rsidR="000C4678" w:rsidRPr="00923F8D" w:rsidRDefault="000C4678" w:rsidP="00361991">
      <w:pPr>
        <w:pStyle w:val="Heading4"/>
        <w:numPr>
          <w:ilvl w:val="3"/>
          <w:numId w:val="18"/>
        </w:numPr>
      </w:pPr>
      <w:r w:rsidRPr="00923F8D">
        <w:t xml:space="preserve">when </w:t>
      </w:r>
      <w:r w:rsidR="005546E3" w:rsidRPr="00923F8D">
        <w:t>a</w:t>
      </w:r>
      <w:r w:rsidRPr="00923F8D">
        <w:t xml:space="preserve"> Vaccine Provider Personnel signs the ‘Site Readiness Checklist and Declaration’;</w:t>
      </w:r>
    </w:p>
    <w:p w14:paraId="5DAEF763" w14:textId="77777777" w:rsidR="000C4678" w:rsidRPr="00923F8D" w:rsidRDefault="000C4678" w:rsidP="00361991">
      <w:pPr>
        <w:pStyle w:val="Heading4"/>
        <w:numPr>
          <w:ilvl w:val="3"/>
          <w:numId w:val="18"/>
        </w:numPr>
      </w:pPr>
      <w:r w:rsidRPr="00923F8D">
        <w:t>when a new order is placed, which will include collection of:</w:t>
      </w:r>
    </w:p>
    <w:p w14:paraId="3A49530C" w14:textId="77777777" w:rsidR="000C4678" w:rsidRPr="00923F8D" w:rsidRDefault="000C4678" w:rsidP="00361991">
      <w:pPr>
        <w:pStyle w:val="Heading5"/>
        <w:numPr>
          <w:ilvl w:val="4"/>
          <w:numId w:val="18"/>
        </w:numPr>
      </w:pPr>
      <w:r w:rsidRPr="00923F8D">
        <w:t>information about the Delivery Contact; and</w:t>
      </w:r>
    </w:p>
    <w:p w14:paraId="2659481F" w14:textId="196BAE6A" w:rsidR="005546E3" w:rsidRPr="00923F8D" w:rsidRDefault="000C4678" w:rsidP="00361991">
      <w:pPr>
        <w:pStyle w:val="Heading5"/>
        <w:numPr>
          <w:ilvl w:val="4"/>
          <w:numId w:val="18"/>
        </w:numPr>
      </w:pPr>
      <w:r w:rsidRPr="00923F8D">
        <w:t>information about the relevant Logistics and Distribution Partner’s personnel</w:t>
      </w:r>
      <w:r w:rsidR="005516AD">
        <w:t>;</w:t>
      </w:r>
    </w:p>
    <w:p w14:paraId="746A3094" w14:textId="77777777" w:rsidR="005546E3" w:rsidRPr="00923F8D" w:rsidRDefault="005546E3" w:rsidP="005546E3">
      <w:pPr>
        <w:pStyle w:val="Heading4"/>
      </w:pPr>
      <w:r w:rsidRPr="00923F8D">
        <w:t>if a Vaccine Provider Personnel submits a wastage incident report; and</w:t>
      </w:r>
    </w:p>
    <w:p w14:paraId="506FBEC1" w14:textId="1D945B24" w:rsidR="00791E8B" w:rsidRPr="00923F8D" w:rsidRDefault="005546E3" w:rsidP="005546E3">
      <w:pPr>
        <w:pStyle w:val="Heading4"/>
      </w:pPr>
      <w:r w:rsidRPr="00923F8D">
        <w:t xml:space="preserve">when a Vaccine Provider Personnel submits stock levels and </w:t>
      </w:r>
      <w:r w:rsidR="00EF27A9" w:rsidRPr="00923F8D">
        <w:t>usage</w:t>
      </w:r>
      <w:r w:rsidRPr="00923F8D">
        <w:t xml:space="preserve"> and wastage reports</w:t>
      </w:r>
      <w:r w:rsidR="00791E8B" w:rsidRPr="00923F8D">
        <w:t>;</w:t>
      </w:r>
    </w:p>
    <w:p w14:paraId="0F5E4A91" w14:textId="77777777" w:rsidR="000B51C8" w:rsidRDefault="00791E8B" w:rsidP="00361991">
      <w:pPr>
        <w:pStyle w:val="Heading3"/>
        <w:numPr>
          <w:ilvl w:val="2"/>
          <w:numId w:val="18"/>
        </w:numPr>
      </w:pPr>
      <w:r w:rsidRPr="00923F8D">
        <w:t xml:space="preserve">Health will </w:t>
      </w:r>
      <w:r w:rsidRPr="00923F8D">
        <w:rPr>
          <w:b/>
          <w:bCs/>
        </w:rPr>
        <w:t>disclose</w:t>
      </w:r>
      <w:r w:rsidRPr="00923F8D">
        <w:t xml:space="preserve"> personal information about Delivery Contacts to the </w:t>
      </w:r>
      <w:r w:rsidR="00944FFF">
        <w:t xml:space="preserve">Data Partner and to </w:t>
      </w:r>
      <w:r w:rsidRPr="00923F8D">
        <w:t xml:space="preserve">Logistics and Distribution Partners; </w:t>
      </w:r>
    </w:p>
    <w:p w14:paraId="69F5CF8C" w14:textId="4E4A319E" w:rsidR="00791E8B" w:rsidRDefault="004815E2" w:rsidP="00361991">
      <w:pPr>
        <w:pStyle w:val="Heading3"/>
        <w:numPr>
          <w:ilvl w:val="2"/>
          <w:numId w:val="18"/>
        </w:numPr>
      </w:pPr>
      <w:r>
        <w:t xml:space="preserve">PHNs may </w:t>
      </w:r>
      <w:r w:rsidRPr="004815E2">
        <w:rPr>
          <w:b/>
          <w:bCs/>
        </w:rPr>
        <w:t>use</w:t>
      </w:r>
      <w:r>
        <w:t xml:space="preserve"> personal information about Notice Contacts to send onboarding information and access codes to the Notice Contact (if </w:t>
      </w:r>
      <w:r w:rsidR="00352E86">
        <w:t>the Notice Contact’s</w:t>
      </w:r>
      <w:r>
        <w:t xml:space="preserve"> email address, as opposed to the Vaccine Provider’s general email address, will be used), to allow them to finish setting up a CVAS account for the Vaccine Provider; </w:t>
      </w:r>
      <w:r w:rsidR="00791E8B" w:rsidRPr="00923F8D">
        <w:t>and</w:t>
      </w:r>
    </w:p>
    <w:p w14:paraId="16281B1C" w14:textId="73461B1E" w:rsidR="00791E8B" w:rsidRPr="00923F8D" w:rsidRDefault="00791E8B" w:rsidP="00361991">
      <w:pPr>
        <w:pStyle w:val="Heading3"/>
        <w:numPr>
          <w:ilvl w:val="2"/>
          <w:numId w:val="18"/>
        </w:numPr>
      </w:pPr>
      <w:r w:rsidRPr="00923F8D">
        <w:t xml:space="preserve">Health may </w:t>
      </w:r>
      <w:r w:rsidRPr="00923F8D">
        <w:rPr>
          <w:b/>
          <w:bCs/>
        </w:rPr>
        <w:t xml:space="preserve">disclose </w:t>
      </w:r>
      <w:r w:rsidR="00944FFF" w:rsidRPr="00944FFF">
        <w:t>additional</w:t>
      </w:r>
      <w:r w:rsidR="00944FFF">
        <w:rPr>
          <w:b/>
          <w:bCs/>
        </w:rPr>
        <w:t xml:space="preserve"> </w:t>
      </w:r>
      <w:r w:rsidRPr="00923F8D">
        <w:t>personal information to its Data Partner, if the Data Partner accesses that information in the course of providing ICT services (</w:t>
      </w:r>
      <w:r w:rsidR="00524009" w:rsidRPr="00923F8D">
        <w:t>e.g.</w:t>
      </w:r>
      <w:r w:rsidRPr="00923F8D">
        <w:t xml:space="preserve"> support services).</w:t>
      </w:r>
    </w:p>
    <w:p w14:paraId="1BA4AE35" w14:textId="175DDFB1" w:rsidR="00791E8B" w:rsidRPr="00923F8D" w:rsidRDefault="00AF5739" w:rsidP="00361991">
      <w:pPr>
        <w:pStyle w:val="Heading2"/>
        <w:keepNext w:val="0"/>
        <w:numPr>
          <w:ilvl w:val="1"/>
          <w:numId w:val="18"/>
        </w:numPr>
        <w:rPr>
          <w:b w:val="0"/>
          <w:bCs/>
        </w:rPr>
      </w:pPr>
      <w:r w:rsidRPr="00923F8D">
        <w:rPr>
          <w:b w:val="0"/>
          <w:bCs/>
        </w:rPr>
        <w:t>We understand that</w:t>
      </w:r>
      <w:r w:rsidR="00944FFF">
        <w:rPr>
          <w:b w:val="0"/>
          <w:bCs/>
        </w:rPr>
        <w:t>,</w:t>
      </w:r>
      <w:r w:rsidRPr="00923F8D">
        <w:rPr>
          <w:b w:val="0"/>
          <w:bCs/>
        </w:rPr>
        <w:t xml:space="preserve"> at this stage, no personal information will be transferred from the CVAS to the VDS. </w:t>
      </w:r>
      <w:r w:rsidR="00791E8B" w:rsidRPr="00923F8D">
        <w:rPr>
          <w:b w:val="0"/>
          <w:bCs/>
        </w:rPr>
        <w:t xml:space="preserve">If personal information will in future be transferred to the VDS, we </w:t>
      </w:r>
      <w:r w:rsidR="00791E8B" w:rsidRPr="00923F8D">
        <w:t xml:space="preserve">recommend </w:t>
      </w:r>
      <w:r w:rsidR="00791E8B" w:rsidRPr="00923F8D">
        <w:rPr>
          <w:b w:val="0"/>
          <w:bCs/>
        </w:rPr>
        <w:t xml:space="preserve">(in accordance with </w:t>
      </w:r>
      <w:r w:rsidR="00791E8B" w:rsidRPr="00923F8D">
        <w:t>Recommendation 1</w:t>
      </w:r>
      <w:r w:rsidR="00791E8B" w:rsidRPr="00923F8D">
        <w:rPr>
          <w:b w:val="0"/>
          <w:bCs/>
        </w:rPr>
        <w:t xml:space="preserve"> of the Original PIA</w:t>
      </w:r>
      <w:r w:rsidR="00524009" w:rsidRPr="00923F8D">
        <w:rPr>
          <w:b w:val="0"/>
          <w:bCs/>
        </w:rPr>
        <w:t xml:space="preserve"> report</w:t>
      </w:r>
      <w:r w:rsidR="00791E8B" w:rsidRPr="00923F8D">
        <w:rPr>
          <w:b w:val="0"/>
          <w:bCs/>
        </w:rPr>
        <w:t>) that Health consider the privacy impacts of that development, and whether any additional mitigation strategies are required, before those changes are implemented</w:t>
      </w:r>
      <w:r w:rsidR="00A74F57" w:rsidRPr="00923F8D">
        <w:rPr>
          <w:b w:val="0"/>
          <w:bCs/>
        </w:rPr>
        <w:t xml:space="preserve"> (</w:t>
      </w:r>
      <w:r w:rsidR="00A74F57" w:rsidRPr="00923F8D">
        <w:rPr>
          <w:color w:val="82002A" w:themeColor="accent1"/>
        </w:rPr>
        <w:fldChar w:fldCharType="begin" w:fldLock="1"/>
      </w:r>
      <w:r w:rsidR="00A74F57" w:rsidRPr="00923F8D">
        <w:rPr>
          <w:color w:val="82002A" w:themeColor="accent1"/>
        </w:rPr>
        <w:instrText xml:space="preserve"> REF _Ref67119630 \r \h  \* MERGEFORMAT </w:instrText>
      </w:r>
      <w:r w:rsidR="00A74F57" w:rsidRPr="00923F8D">
        <w:rPr>
          <w:color w:val="82002A" w:themeColor="accent1"/>
        </w:rPr>
      </w:r>
      <w:r w:rsidR="00A74F57" w:rsidRPr="00923F8D">
        <w:rPr>
          <w:color w:val="82002A" w:themeColor="accent1"/>
        </w:rPr>
        <w:fldChar w:fldCharType="separate"/>
      </w:r>
      <w:r w:rsidR="00127582">
        <w:rPr>
          <w:color w:val="82002A" w:themeColor="accent1"/>
        </w:rPr>
        <w:t>Recommendation 1</w:t>
      </w:r>
      <w:r w:rsidR="00A74F57" w:rsidRPr="00923F8D">
        <w:rPr>
          <w:color w:val="82002A" w:themeColor="accent1"/>
        </w:rPr>
        <w:fldChar w:fldCharType="end"/>
      </w:r>
      <w:r w:rsidR="00A74F57" w:rsidRPr="00923F8D">
        <w:rPr>
          <w:b w:val="0"/>
          <w:bCs/>
        </w:rPr>
        <w:t>)</w:t>
      </w:r>
      <w:r w:rsidR="00791E8B" w:rsidRPr="00923F8D">
        <w:rPr>
          <w:b w:val="0"/>
          <w:bCs/>
        </w:rPr>
        <w:t>.</w:t>
      </w:r>
    </w:p>
    <w:p w14:paraId="17BBE11A" w14:textId="77777777" w:rsidR="00791E8B" w:rsidRPr="00923F8D" w:rsidRDefault="00791E8B" w:rsidP="00944FFF">
      <w:pPr>
        <w:pStyle w:val="Bolditalicsheading"/>
        <w:keepNext/>
        <w:keepLines/>
      </w:pPr>
      <w:r w:rsidRPr="00923F8D">
        <w:t xml:space="preserve">Transparency regarding the handling of personal information </w:t>
      </w:r>
    </w:p>
    <w:p w14:paraId="1DB75E9D" w14:textId="0EC84F25" w:rsidR="00791E8B" w:rsidRPr="00923F8D" w:rsidRDefault="00791E8B" w:rsidP="00361991">
      <w:pPr>
        <w:pStyle w:val="Headingpara2"/>
        <w:keepNext/>
        <w:keepLines/>
        <w:numPr>
          <w:ilvl w:val="1"/>
          <w:numId w:val="18"/>
        </w:numPr>
      </w:pPr>
      <w:r w:rsidRPr="00923F8D">
        <w:t>The CVAS only collects and uses limited information that is personal information about individuals</w:t>
      </w:r>
      <w:r w:rsidR="00FB440D" w:rsidRPr="00923F8D">
        <w:t xml:space="preserve">, such as </w:t>
      </w:r>
      <w:r w:rsidRPr="00923F8D">
        <w:t xml:space="preserve">name and work contact details, and does not collect or use any sensitive information (as defined in the Privacy Act). However, we still </w:t>
      </w:r>
      <w:r w:rsidR="00FB440D" w:rsidRPr="00923F8D">
        <w:t>consider</w:t>
      </w:r>
      <w:r w:rsidRPr="00923F8D">
        <w:t xml:space="preserve"> it important that those individuals whose personal information is collected in the CVAS </w:t>
      </w:r>
      <w:r w:rsidR="00B1027F" w:rsidRPr="00923F8D">
        <w:t>(</w:t>
      </w:r>
      <w:r w:rsidRPr="00923F8D">
        <w:t>including individuals who are Notice Contacts and Delivery Contacts for a Vaccine Provider, and any Vaccine Providers who are operating as sole traders) are made aware that their personal information is being collected, and how their personal information will be handled.</w:t>
      </w:r>
    </w:p>
    <w:p w14:paraId="6D1E2846" w14:textId="37CBA54D" w:rsidR="00A74F57" w:rsidRPr="00923F8D" w:rsidRDefault="00A74F57" w:rsidP="00361991">
      <w:pPr>
        <w:pStyle w:val="Headingpara2"/>
        <w:keepNext/>
        <w:numPr>
          <w:ilvl w:val="1"/>
          <w:numId w:val="18"/>
        </w:numPr>
      </w:pPr>
      <w:r w:rsidRPr="00923F8D">
        <w:t xml:space="preserve">In addition, when completing the EOI process, Vaccine Providers were required to declare </w:t>
      </w:r>
      <w:r w:rsidR="00F61ED8" w:rsidRPr="00923F8D">
        <w:t>the following</w:t>
      </w:r>
      <w:r w:rsidRPr="00923F8D">
        <w:t>:</w:t>
      </w:r>
    </w:p>
    <w:p w14:paraId="38FBFF1D" w14:textId="77777777" w:rsidR="00A74F57" w:rsidRPr="00923F8D" w:rsidRDefault="00A74F57" w:rsidP="00A74F57">
      <w:pPr>
        <w:pStyle w:val="ListParagraph"/>
        <w:spacing w:line="254" w:lineRule="auto"/>
        <w:ind w:left="360"/>
        <w:rPr>
          <w:lang w:val="en-GB"/>
        </w:rPr>
      </w:pPr>
    </w:p>
    <w:p w14:paraId="3676D4C7" w14:textId="77777777" w:rsidR="00A74F57" w:rsidRPr="00923F8D" w:rsidRDefault="00A74F57" w:rsidP="00A74F57">
      <w:pPr>
        <w:pStyle w:val="ListParagraph"/>
        <w:spacing w:line="254" w:lineRule="auto"/>
        <w:ind w:left="1702"/>
        <w:rPr>
          <w:i/>
          <w:iCs/>
          <w:lang w:val="en-GB"/>
        </w:rPr>
      </w:pPr>
      <w:r w:rsidRPr="00923F8D">
        <w:rPr>
          <w:i/>
          <w:iCs/>
          <w:lang w:val="en-GB"/>
        </w:rPr>
        <w:t>Do you also acknowledge that the data from this expression of interest will be held by the Department of Health and the Primary Health Network for the purpose of informing the COVID-19 vaccination program roll-out. It may be provided to 3rd parties (such as vaccine delivery partners) as relevant. Your data will not be used beyond this purpose without your knowledge.</w:t>
      </w:r>
    </w:p>
    <w:p w14:paraId="7516A61F" w14:textId="0B603AD4" w:rsidR="00A74F57" w:rsidRPr="00923F8D" w:rsidRDefault="00A74F57" w:rsidP="00361991">
      <w:pPr>
        <w:pStyle w:val="Headingpara2"/>
        <w:keepLines/>
        <w:numPr>
          <w:ilvl w:val="1"/>
          <w:numId w:val="18"/>
        </w:numPr>
      </w:pPr>
      <w:r w:rsidRPr="00923F8D">
        <w:t>Although it does not specifically reference use of the information in connection with the CVAS (or any ordering system more generally), this wording may have assisted in making Vaccine Providers generally aware that Health may further use</w:t>
      </w:r>
      <w:r w:rsidR="009A1901">
        <w:t xml:space="preserve"> and disclose</w:t>
      </w:r>
      <w:r w:rsidRPr="00923F8D">
        <w:t xml:space="preserve"> the information provided in connection with Phase 1b.</w:t>
      </w:r>
    </w:p>
    <w:p w14:paraId="1EB58168" w14:textId="6E877FDD" w:rsidR="00791E8B" w:rsidRPr="00923F8D" w:rsidRDefault="00791E8B" w:rsidP="00361991">
      <w:pPr>
        <w:pStyle w:val="Headingpara2"/>
        <w:numPr>
          <w:ilvl w:val="1"/>
          <w:numId w:val="18"/>
        </w:numPr>
      </w:pPr>
      <w:r w:rsidRPr="00923F8D">
        <w:t xml:space="preserve">We consider that it is a privacy-enhancing feature (consistent with Health’s obligations </w:t>
      </w:r>
      <w:r w:rsidR="00A74F57" w:rsidRPr="00923F8D">
        <w:t>under</w:t>
      </w:r>
      <w:r w:rsidRPr="00923F8D">
        <w:t xml:space="preserve"> APP 1 and 5) that the CVAS has been designed to display </w:t>
      </w:r>
      <w:r w:rsidR="00EA65A1">
        <w:t xml:space="preserve">a link to </w:t>
      </w:r>
      <w:r w:rsidRPr="00923F8D">
        <w:t>the Privacy Notice to individuals who are using the CVAS, which clearly explains how personal information is collected, used, stored and disclosed in connection with the operation of the CVAS. We understand that</w:t>
      </w:r>
      <w:r w:rsidR="00133A20" w:rsidRPr="00923F8D">
        <w:t xml:space="preserve"> a link to</w:t>
      </w:r>
      <w:r w:rsidRPr="00923F8D">
        <w:t xml:space="preserve"> the Privacy Notice is also available </w:t>
      </w:r>
      <w:r w:rsidR="00F61ED8" w:rsidRPr="00923F8D">
        <w:t xml:space="preserve">on </w:t>
      </w:r>
      <w:r w:rsidRPr="00923F8D">
        <w:t>the privacy page for the Vaccine Strategy on the Health website.</w:t>
      </w:r>
    </w:p>
    <w:p w14:paraId="23EE21A3" w14:textId="77777777" w:rsidR="00791E8B" w:rsidRPr="00923F8D" w:rsidRDefault="00791E8B" w:rsidP="00361991">
      <w:pPr>
        <w:pStyle w:val="Headingpara2"/>
        <w:keepNext/>
        <w:numPr>
          <w:ilvl w:val="1"/>
          <w:numId w:val="18"/>
        </w:numPr>
      </w:pPr>
      <w:r w:rsidRPr="00923F8D">
        <w:t>In our view, the Privacy Notice clearly explains how personal information will be collected, used, stored, and disclosed in relation to the CVAS.</w:t>
      </w:r>
    </w:p>
    <w:p w14:paraId="018D3E5D" w14:textId="3DCAB5AF" w:rsidR="00791E8B" w:rsidRPr="00923F8D" w:rsidRDefault="00791E8B" w:rsidP="00361991">
      <w:pPr>
        <w:pStyle w:val="Headingpara2"/>
        <w:keepNext/>
        <w:numPr>
          <w:ilvl w:val="1"/>
          <w:numId w:val="18"/>
        </w:numPr>
      </w:pPr>
      <w:r w:rsidRPr="00923F8D">
        <w:t xml:space="preserve">We do acknowledge that the condensed timing of the roll out for Phase 1b meant that the Privacy Notice needed to be drafted while details of the relevant ICT systems were being fully developed. We </w:t>
      </w:r>
      <w:r w:rsidR="00A74F57" w:rsidRPr="00923F8D">
        <w:rPr>
          <w:b/>
          <w:bCs/>
        </w:rPr>
        <w:t>recommend</w:t>
      </w:r>
      <w:r w:rsidRPr="00923F8D">
        <w:t xml:space="preserve"> that the Privacy Notice be reviewed and updated to:</w:t>
      </w:r>
    </w:p>
    <w:p w14:paraId="229E2897" w14:textId="6E26DC78" w:rsidR="00791E8B" w:rsidRDefault="00791E8B" w:rsidP="00361991">
      <w:pPr>
        <w:pStyle w:val="Heading3"/>
        <w:numPr>
          <w:ilvl w:val="2"/>
          <w:numId w:val="18"/>
        </w:numPr>
      </w:pPr>
      <w:r w:rsidRPr="00923F8D">
        <w:t xml:space="preserve">reflect preferred terminology now used in respect of the Vaccine Strategy, for consistency with other publicly available information (e.g. ‘Delivery Contacts’ rather than ‘Distribution Contacts’); </w:t>
      </w:r>
    </w:p>
    <w:p w14:paraId="6031143D" w14:textId="1A914F1F" w:rsidR="0085765C" w:rsidRDefault="0085765C" w:rsidP="00361991">
      <w:pPr>
        <w:pStyle w:val="Heading3"/>
        <w:numPr>
          <w:ilvl w:val="2"/>
          <w:numId w:val="18"/>
        </w:numPr>
      </w:pPr>
      <w:r>
        <w:t>reflect the additional Delivery Contacts who will now provide personal information when using the CVAS (these could potentially be referred to as ‘Users’ which is a term currently used in the drafting but not defined)</w:t>
      </w:r>
      <w:r w:rsidR="00791E8B" w:rsidRPr="00923F8D">
        <w:t>;</w:t>
      </w:r>
      <w:r w:rsidR="00524009" w:rsidRPr="00923F8D">
        <w:t xml:space="preserve"> </w:t>
      </w:r>
    </w:p>
    <w:p w14:paraId="539953E4" w14:textId="37760DC6" w:rsidR="009A1901" w:rsidRDefault="009A1901" w:rsidP="00361991">
      <w:pPr>
        <w:pStyle w:val="Heading3"/>
        <w:numPr>
          <w:ilvl w:val="2"/>
          <w:numId w:val="18"/>
        </w:numPr>
      </w:pPr>
      <w:r>
        <w:t xml:space="preserve">reflect the role of PHNs in facilitating the onboarding of Vaccine Providers to the CVAS (including the </w:t>
      </w:r>
      <w:r w:rsidR="00094E30">
        <w:t xml:space="preserve">use of </w:t>
      </w:r>
      <w:r w:rsidR="00B544F1">
        <w:t xml:space="preserve">the </w:t>
      </w:r>
      <w:r>
        <w:t>Notice Contact’s email address to facilitate this onboarding);</w:t>
      </w:r>
    </w:p>
    <w:p w14:paraId="2887E22E" w14:textId="1A19255C" w:rsidR="00791E8B" w:rsidRPr="00923F8D" w:rsidRDefault="0085765C" w:rsidP="00361991">
      <w:pPr>
        <w:pStyle w:val="Heading3"/>
        <w:numPr>
          <w:ilvl w:val="2"/>
          <w:numId w:val="18"/>
        </w:numPr>
      </w:pPr>
      <w:r>
        <w:t xml:space="preserve">ensure the role of the Data Partner in handling personal information is clear </w:t>
      </w:r>
      <w:r w:rsidRPr="00923F8D">
        <w:t>(including its role in transferring information (</w:t>
      </w:r>
      <w:r>
        <w:t xml:space="preserve">which includes information </w:t>
      </w:r>
      <w:r w:rsidRPr="00923F8D">
        <w:t>in relation to Delivery Contact) from the CVAS to the Logistics and Distribution Partners)</w:t>
      </w:r>
      <w:r>
        <w:t xml:space="preserve">; </w:t>
      </w:r>
      <w:r w:rsidR="00524009" w:rsidRPr="00923F8D">
        <w:t>and</w:t>
      </w:r>
    </w:p>
    <w:p w14:paraId="7FFCBBF6" w14:textId="1999D456" w:rsidR="00791E8B" w:rsidRPr="00923F8D" w:rsidRDefault="00791E8B" w:rsidP="00361991">
      <w:pPr>
        <w:pStyle w:val="Heading3"/>
        <w:numPr>
          <w:ilvl w:val="2"/>
          <w:numId w:val="18"/>
        </w:numPr>
      </w:pPr>
      <w:r w:rsidRPr="00923F8D">
        <w:t>specify with greater certainty whether any, and if so what, personal information will be disclosed to States and Territory governments</w:t>
      </w:r>
      <w:r w:rsidR="006852C8" w:rsidRPr="00923F8D">
        <w:t>.</w:t>
      </w:r>
      <w:r w:rsidRPr="00923F8D">
        <w:t xml:space="preserve"> </w:t>
      </w:r>
      <w:r w:rsidR="006852C8" w:rsidRPr="00923F8D">
        <w:t>T</w:t>
      </w:r>
      <w:r w:rsidRPr="00923F8D">
        <w:t xml:space="preserve">he Privacy Notice specifies that Health </w:t>
      </w:r>
      <w:r w:rsidRPr="00923F8D">
        <w:rPr>
          <w:i/>
          <w:iCs/>
        </w:rPr>
        <w:t>‘may disclose provider (site) information to other entities, such as State or Territory governments, for the purposes of facilitating or monitoring the vaccine rollout’</w:t>
      </w:r>
      <w:r w:rsidR="006852C8" w:rsidRPr="00923F8D">
        <w:rPr>
          <w:i/>
          <w:iCs/>
        </w:rPr>
        <w:t>.</w:t>
      </w:r>
      <w:r w:rsidRPr="00923F8D">
        <w:rPr>
          <w:i/>
          <w:iCs/>
        </w:rPr>
        <w:t xml:space="preserve"> </w:t>
      </w:r>
      <w:r w:rsidR="006852C8" w:rsidRPr="00923F8D">
        <w:t>I</w:t>
      </w:r>
      <w:r w:rsidRPr="00923F8D">
        <w:t>f no personal information will be disclosed to States and Territories, then the Privacy Notice should expressly state this.</w:t>
      </w:r>
    </w:p>
    <w:p w14:paraId="1DC3CC3C" w14:textId="51687947" w:rsidR="00791E8B" w:rsidRPr="00923F8D" w:rsidRDefault="00791E8B" w:rsidP="00791E8B">
      <w:pPr>
        <w:pStyle w:val="Heading3"/>
        <w:numPr>
          <w:ilvl w:val="0"/>
          <w:numId w:val="0"/>
        </w:numPr>
        <w:ind w:left="851"/>
      </w:pPr>
      <w:r w:rsidRPr="00923F8D">
        <w:t>(</w:t>
      </w:r>
      <w:r w:rsidR="00A74F57" w:rsidRPr="00923F8D">
        <w:rPr>
          <w:b/>
          <w:bCs/>
          <w:color w:val="82002A" w:themeColor="accent1"/>
        </w:rPr>
        <w:fldChar w:fldCharType="begin" w:fldLock="1"/>
      </w:r>
      <w:r w:rsidR="00A74F57" w:rsidRPr="00923F8D">
        <w:rPr>
          <w:b/>
          <w:bCs/>
          <w:color w:val="82002A" w:themeColor="accent1"/>
        </w:rPr>
        <w:instrText xml:space="preserve"> REF _Ref67120624 \r \h  \* MERGEFORMAT </w:instrText>
      </w:r>
      <w:r w:rsidR="00A74F57" w:rsidRPr="00923F8D">
        <w:rPr>
          <w:b/>
          <w:bCs/>
          <w:color w:val="82002A" w:themeColor="accent1"/>
        </w:rPr>
      </w:r>
      <w:r w:rsidR="00A74F57" w:rsidRPr="00923F8D">
        <w:rPr>
          <w:b/>
          <w:bCs/>
          <w:color w:val="82002A" w:themeColor="accent1"/>
        </w:rPr>
        <w:fldChar w:fldCharType="separate"/>
      </w:r>
      <w:r w:rsidR="00127582">
        <w:rPr>
          <w:b/>
          <w:bCs/>
          <w:color w:val="82002A" w:themeColor="accent1"/>
        </w:rPr>
        <w:t>Recommendation 3</w:t>
      </w:r>
      <w:r w:rsidR="00A74F57" w:rsidRPr="00923F8D">
        <w:rPr>
          <w:b/>
          <w:bCs/>
          <w:color w:val="82002A" w:themeColor="accent1"/>
        </w:rPr>
        <w:fldChar w:fldCharType="end"/>
      </w:r>
      <w:r w:rsidRPr="00923F8D">
        <w:t>)</w:t>
      </w:r>
    </w:p>
    <w:p w14:paraId="7B7EDF67" w14:textId="3D73A79B" w:rsidR="00791E8B" w:rsidRPr="00923F8D" w:rsidRDefault="00791E8B" w:rsidP="00361991">
      <w:pPr>
        <w:pStyle w:val="Heading2"/>
        <w:keepNext w:val="0"/>
        <w:numPr>
          <w:ilvl w:val="1"/>
          <w:numId w:val="18"/>
        </w:numPr>
        <w:rPr>
          <w:b w:val="0"/>
          <w:bCs/>
        </w:rPr>
      </w:pPr>
      <w:r w:rsidRPr="00923F8D">
        <w:rPr>
          <w:b w:val="0"/>
          <w:bCs/>
        </w:rPr>
        <w:t xml:space="preserve">We note that the Privacy Notice does not expressly explain to individuals what the consequence will be if their personal information is not collected by the CVAS (i.e. </w:t>
      </w:r>
      <w:r w:rsidR="0085765C">
        <w:rPr>
          <w:b w:val="0"/>
          <w:bCs/>
        </w:rPr>
        <w:t xml:space="preserve">initially, </w:t>
      </w:r>
      <w:r w:rsidRPr="00923F8D">
        <w:rPr>
          <w:b w:val="0"/>
          <w:bCs/>
        </w:rPr>
        <w:t>the Vaccine Provider will not be able to complete the account establishment process and commence ordering vaccines</w:t>
      </w:r>
      <w:r w:rsidR="0085765C">
        <w:rPr>
          <w:b w:val="0"/>
          <w:bCs/>
        </w:rPr>
        <w:t>, or to place their order after establishment</w:t>
      </w:r>
      <w:r w:rsidRPr="00923F8D">
        <w:rPr>
          <w:b w:val="0"/>
          <w:bCs/>
        </w:rPr>
        <w:t xml:space="preserve">). However, we </w:t>
      </w:r>
      <w:r w:rsidR="006852C8" w:rsidRPr="00923F8D">
        <w:rPr>
          <w:b w:val="0"/>
          <w:bCs/>
        </w:rPr>
        <w:t xml:space="preserve">suggest </w:t>
      </w:r>
      <w:r w:rsidRPr="00923F8D">
        <w:rPr>
          <w:b w:val="0"/>
          <w:bCs/>
        </w:rPr>
        <w:t xml:space="preserve">that this should be obvious to the user (as they will technically be unable to complete the onboarding process </w:t>
      </w:r>
      <w:r w:rsidR="0085765C">
        <w:rPr>
          <w:b w:val="0"/>
          <w:bCs/>
        </w:rPr>
        <w:t xml:space="preserve">or place the order </w:t>
      </w:r>
      <w:r w:rsidRPr="00923F8D">
        <w:rPr>
          <w:b w:val="0"/>
          <w:bCs/>
        </w:rPr>
        <w:t xml:space="preserve">without completing all relevant fields). </w:t>
      </w:r>
    </w:p>
    <w:p w14:paraId="4D4D68CE" w14:textId="18F1C046" w:rsidR="00791E8B" w:rsidRPr="00923F8D" w:rsidRDefault="00791E8B" w:rsidP="00361991">
      <w:pPr>
        <w:pStyle w:val="Heading2"/>
        <w:keepNext w:val="0"/>
        <w:numPr>
          <w:ilvl w:val="1"/>
          <w:numId w:val="18"/>
        </w:numPr>
        <w:rPr>
          <w:b w:val="0"/>
          <w:bCs/>
        </w:rPr>
      </w:pPr>
      <w:r w:rsidRPr="00923F8D">
        <w:rPr>
          <w:b w:val="0"/>
          <w:bCs/>
        </w:rPr>
        <w:t>In addition, the Privacy Notice does specify that if an individual needs to access or correct their personal information in the CVAS, the individual can access the CVAS to make amendments, or can call the Vaccine Operations Centre (</w:t>
      </w:r>
      <w:r w:rsidRPr="00923F8D">
        <w:t>VOC</w:t>
      </w:r>
      <w:r w:rsidRPr="00923F8D">
        <w:rPr>
          <w:b w:val="0"/>
          <w:bCs/>
        </w:rPr>
        <w:t xml:space="preserve">) if they require further assistance. However, technically APP 5.2(h) requires that the individual be informed that the APP privacy policy contains information about how the individual can access or correct </w:t>
      </w:r>
      <w:r w:rsidR="00441762" w:rsidRPr="00923F8D">
        <w:rPr>
          <w:b w:val="0"/>
          <w:bCs/>
        </w:rPr>
        <w:t xml:space="preserve">their </w:t>
      </w:r>
      <w:r w:rsidRPr="00923F8D">
        <w:rPr>
          <w:b w:val="0"/>
          <w:bCs/>
        </w:rPr>
        <w:t xml:space="preserve">information. Again, we note that Health’s privacy policy is clearly referenced in the Privacy Notice, but the drafting could perhaps be updated to reflect this. </w:t>
      </w:r>
    </w:p>
    <w:p w14:paraId="2DBA8060" w14:textId="729D5A53" w:rsidR="00791E8B" w:rsidRPr="00923F8D" w:rsidRDefault="00791E8B" w:rsidP="00D8691E">
      <w:pPr>
        <w:pStyle w:val="Headingpara2"/>
        <w:keepLines/>
        <w:numPr>
          <w:ilvl w:val="1"/>
          <w:numId w:val="18"/>
        </w:numPr>
      </w:pPr>
      <w:r w:rsidRPr="00923F8D">
        <w:t xml:space="preserve">Finally, we suggest that Health could consider updating its Privacy Notice to name </w:t>
      </w:r>
      <w:r w:rsidR="00050E5D" w:rsidRPr="00923F8D">
        <w:t>Accenture</w:t>
      </w:r>
      <w:r w:rsidR="00A1756D" w:rsidRPr="00923F8D">
        <w:t xml:space="preserve"> Pty Ltd (</w:t>
      </w:r>
      <w:r w:rsidR="00A1756D" w:rsidRPr="00923F8D">
        <w:rPr>
          <w:b/>
          <w:bCs/>
        </w:rPr>
        <w:t>Accenture</w:t>
      </w:r>
      <w:r w:rsidR="00A1756D" w:rsidRPr="00923F8D">
        <w:t xml:space="preserve">) </w:t>
      </w:r>
      <w:r w:rsidRPr="00923F8D">
        <w:t xml:space="preserve">as the </w:t>
      </w:r>
      <w:r w:rsidR="00A1756D" w:rsidRPr="00923F8D">
        <w:t xml:space="preserve">contracted </w:t>
      </w:r>
      <w:r w:rsidRPr="00923F8D">
        <w:t>ICT service provider responsible for managing and operating the CVAS, and Salesforce as the relevant cloud service provider for the CVAS platform</w:t>
      </w:r>
      <w:r w:rsidR="00326F76" w:rsidRPr="00923F8D">
        <w:t>.</w:t>
      </w:r>
      <w:r w:rsidRPr="00923F8D">
        <w:t xml:space="preserve"> </w:t>
      </w:r>
      <w:r w:rsidR="00326F76" w:rsidRPr="00923F8D">
        <w:t>W</w:t>
      </w:r>
      <w:r w:rsidRPr="00923F8D">
        <w:t xml:space="preserve">e consider </w:t>
      </w:r>
      <w:r w:rsidR="00326F76" w:rsidRPr="00923F8D">
        <w:t xml:space="preserve">this </w:t>
      </w:r>
      <w:r w:rsidRPr="00923F8D">
        <w:t xml:space="preserve">would further increase transparency regarding the CVAS and therefore enhance Health’s compliance with APP 1. </w:t>
      </w:r>
    </w:p>
    <w:p w14:paraId="66DBBF09" w14:textId="40FF54E3" w:rsidR="00791E8B" w:rsidRPr="00923F8D" w:rsidRDefault="00791E8B" w:rsidP="00361991">
      <w:pPr>
        <w:pStyle w:val="Heading2"/>
        <w:keepNext w:val="0"/>
        <w:keepLines/>
        <w:numPr>
          <w:ilvl w:val="1"/>
          <w:numId w:val="18"/>
        </w:numPr>
        <w:rPr>
          <w:b w:val="0"/>
          <w:bCs/>
        </w:rPr>
      </w:pPr>
      <w:r w:rsidRPr="00923F8D">
        <w:rPr>
          <w:b w:val="0"/>
          <w:bCs/>
        </w:rPr>
        <w:t xml:space="preserve">While we do not consider any of these matters to be essential (noting that APP 5 only requires Health to notify or make individuals aware of such APP 5.2 matters as is reasonable in the circumstances), if Health decides to implement </w:t>
      </w:r>
      <w:r w:rsidR="00524009" w:rsidRPr="00923F8D">
        <w:rPr>
          <w:color w:val="82002A" w:themeColor="accent1"/>
        </w:rPr>
        <w:fldChar w:fldCharType="begin" w:fldLock="1"/>
      </w:r>
      <w:r w:rsidR="00524009" w:rsidRPr="00923F8D">
        <w:rPr>
          <w:color w:val="82002A" w:themeColor="accent1"/>
        </w:rPr>
        <w:instrText xml:space="preserve"> REF _Ref67120624 \r \h  \* MERGEFORMAT </w:instrText>
      </w:r>
      <w:r w:rsidR="00524009" w:rsidRPr="00923F8D">
        <w:rPr>
          <w:color w:val="82002A" w:themeColor="accent1"/>
        </w:rPr>
      </w:r>
      <w:r w:rsidR="00524009" w:rsidRPr="00923F8D">
        <w:rPr>
          <w:color w:val="82002A" w:themeColor="accent1"/>
        </w:rPr>
        <w:fldChar w:fldCharType="separate"/>
      </w:r>
      <w:r w:rsidR="00127582">
        <w:rPr>
          <w:color w:val="82002A" w:themeColor="accent1"/>
        </w:rPr>
        <w:t>Recommendation 3</w:t>
      </w:r>
      <w:r w:rsidR="00524009" w:rsidRPr="00923F8D">
        <w:rPr>
          <w:color w:val="82002A" w:themeColor="accent1"/>
        </w:rPr>
        <w:fldChar w:fldCharType="end"/>
      </w:r>
      <w:r w:rsidRPr="00923F8D">
        <w:rPr>
          <w:b w:val="0"/>
          <w:bCs/>
        </w:rPr>
        <w:t>, it may also wish to take the opportunity to consider adding wording to address these additional matters.</w:t>
      </w:r>
    </w:p>
    <w:p w14:paraId="173CA625" w14:textId="77777777" w:rsidR="00791E8B" w:rsidRPr="00923F8D" w:rsidRDefault="00791E8B" w:rsidP="00120458">
      <w:pPr>
        <w:pStyle w:val="BodyIndent1"/>
        <w:keepNext/>
        <w:rPr>
          <w:b/>
          <w:bCs/>
          <w:i/>
          <w:iCs/>
        </w:rPr>
      </w:pPr>
      <w:r w:rsidRPr="00923F8D">
        <w:rPr>
          <w:b/>
          <w:bCs/>
          <w:i/>
          <w:iCs/>
        </w:rPr>
        <w:t>Collection of additional personal information</w:t>
      </w:r>
    </w:p>
    <w:p w14:paraId="0CBEA62C" w14:textId="2CC64542" w:rsidR="00791E8B" w:rsidRPr="00923F8D" w:rsidRDefault="00791E8B" w:rsidP="00361991">
      <w:pPr>
        <w:pStyle w:val="Heading2"/>
        <w:keepNext w:val="0"/>
        <w:keepLines/>
        <w:numPr>
          <w:ilvl w:val="1"/>
          <w:numId w:val="18"/>
        </w:numPr>
        <w:rPr>
          <w:b w:val="0"/>
          <w:bCs/>
        </w:rPr>
      </w:pPr>
      <w:r w:rsidRPr="00923F8D">
        <w:rPr>
          <w:b w:val="0"/>
          <w:bCs/>
        </w:rPr>
        <w:t xml:space="preserve">Additional personal information (not sensitive information) </w:t>
      </w:r>
      <w:r w:rsidR="002473ED" w:rsidRPr="00923F8D">
        <w:rPr>
          <w:b w:val="0"/>
          <w:bCs/>
        </w:rPr>
        <w:t xml:space="preserve">will </w:t>
      </w:r>
      <w:r w:rsidRPr="00923F8D">
        <w:rPr>
          <w:b w:val="0"/>
          <w:bCs/>
        </w:rPr>
        <w:t>be collected by Health at the time, or after, a CVAS account is established by the Vaccine Provider (e.g. new or changed information about a Delivery Contact or Notice Contact</w:t>
      </w:r>
      <w:r w:rsidR="002473ED" w:rsidRPr="00923F8D">
        <w:rPr>
          <w:b w:val="0"/>
          <w:bCs/>
        </w:rPr>
        <w:t>, and new information about Vaccine Provider Personnel (such as the individual submitting various reports)</w:t>
      </w:r>
      <w:r w:rsidRPr="00923F8D">
        <w:rPr>
          <w:b w:val="0"/>
          <w:bCs/>
        </w:rPr>
        <w:t>). This collection must comply with APP</w:t>
      </w:r>
      <w:r w:rsidR="00050E5D" w:rsidRPr="00923F8D">
        <w:rPr>
          <w:b w:val="0"/>
          <w:bCs/>
        </w:rPr>
        <w:t xml:space="preserve"> </w:t>
      </w:r>
      <w:r w:rsidRPr="00923F8D">
        <w:rPr>
          <w:b w:val="0"/>
          <w:bCs/>
        </w:rPr>
        <w:t>3, in that it must be reasonably necessary for, or directly related to, Health’s functions or activities in order to comply with APP 3.1. We are satisfied that collection of up-to-date contact details in order to ensure effective ordering and delivery processes of vaccines is reasonably necessary for implementation of the Vaccine Strategy, which is part of Health’s functions and activities.</w:t>
      </w:r>
    </w:p>
    <w:p w14:paraId="08F99977" w14:textId="53B2D546" w:rsidR="00791E8B" w:rsidRPr="00923F8D" w:rsidRDefault="00791E8B" w:rsidP="00361991">
      <w:pPr>
        <w:pStyle w:val="Heading2"/>
        <w:keepNext w:val="0"/>
        <w:numPr>
          <w:ilvl w:val="1"/>
          <w:numId w:val="18"/>
        </w:numPr>
        <w:rPr>
          <w:b w:val="0"/>
          <w:bCs/>
        </w:rPr>
      </w:pPr>
      <w:r w:rsidRPr="00923F8D">
        <w:rPr>
          <w:b w:val="0"/>
          <w:bCs/>
        </w:rPr>
        <w:t>In addition, some of the additional personal information that is entered into CVAS may be collected from someone other than the individual. APP 3.6 does allow collection from someone other than the individual concerned where it i</w:t>
      </w:r>
      <w:r w:rsidR="00975500" w:rsidRPr="00923F8D">
        <w:rPr>
          <w:b w:val="0"/>
          <w:bCs/>
        </w:rPr>
        <w:t>s</w:t>
      </w:r>
      <w:r w:rsidRPr="00923F8D">
        <w:rPr>
          <w:b w:val="0"/>
          <w:bCs/>
        </w:rPr>
        <w:t xml:space="preserve"> unreasonable or impractical to collect it from </w:t>
      </w:r>
      <w:r w:rsidR="00975500" w:rsidRPr="00923F8D">
        <w:rPr>
          <w:b w:val="0"/>
          <w:bCs/>
        </w:rPr>
        <w:t>the individual</w:t>
      </w:r>
      <w:r w:rsidRPr="00923F8D">
        <w:rPr>
          <w:b w:val="0"/>
          <w:bCs/>
        </w:rPr>
        <w:t xml:space="preserve"> (APP 3.6(b)). In the circumstances of a national roll-out, and given the nature of the personal information collected, we are satisfied that it would be impractical and unreasonable to require Health to collect the information directly from each Notice Contact or Delivery Contact which is nominated by a Vaccine Provider.</w:t>
      </w:r>
    </w:p>
    <w:p w14:paraId="23BD4A24" w14:textId="647EB24A" w:rsidR="00AE418C" w:rsidRPr="00923F8D" w:rsidRDefault="002473ED" w:rsidP="00AE418C">
      <w:pPr>
        <w:pStyle w:val="Headingpara2"/>
      </w:pPr>
      <w:r w:rsidRPr="00923F8D">
        <w:t>We also note that as part of the CVAS, Health will collect personal information (</w:t>
      </w:r>
      <w:r w:rsidR="0085765C">
        <w:t xml:space="preserve">but </w:t>
      </w:r>
      <w:r w:rsidRPr="00923F8D">
        <w:t xml:space="preserve">not sensitive information) about </w:t>
      </w:r>
      <w:r w:rsidR="00AE418C" w:rsidRPr="00923F8D">
        <w:t xml:space="preserve">Logistics and Distribution Partner personnel. We understand that this will be limited to the name of the delivery person, if this is known by the relevant Vaccine Provider Personnel inputting information related to acceptance of a vaccine delivery. We understand that this information will assist with Health’s accountability responsibilities and audit processes in case there are any issues related to a delivery. </w:t>
      </w:r>
    </w:p>
    <w:p w14:paraId="713905B5" w14:textId="4F3CF43C" w:rsidR="002473ED" w:rsidRPr="00923F8D" w:rsidRDefault="00AE418C" w:rsidP="00AE418C">
      <w:pPr>
        <w:pStyle w:val="Headingpara2"/>
      </w:pPr>
      <w:r w:rsidRPr="00923F8D">
        <w:t xml:space="preserve">Given it is not mandatory for Vaccine Provider Personnel to ask for this information and accordingly report it into the CVAS, it raises the question of data minimisation and whether this information is required by Health (given that it is reasonable to assume that the Logistics and Distribution Partners will also have their own systems to record which of its personnel delivered certain vaccines. Accordingly, we suggest that Health consider whether this information is required in the CVAS, and if it determines it is not reasonably necessary to its functions and activities, remove this data field from the CVAS system. </w:t>
      </w:r>
    </w:p>
    <w:p w14:paraId="6A811589" w14:textId="77777777" w:rsidR="00791E8B" w:rsidRPr="00923F8D" w:rsidRDefault="00791E8B" w:rsidP="00791E8B">
      <w:pPr>
        <w:pStyle w:val="Bolditalicsheading"/>
        <w:keepNext/>
      </w:pPr>
      <w:r w:rsidRPr="00923F8D">
        <w:t>Access to personal information by ICT service providers</w:t>
      </w:r>
    </w:p>
    <w:p w14:paraId="75242885" w14:textId="1303824B" w:rsidR="00791E8B" w:rsidRPr="00923F8D" w:rsidRDefault="00791E8B" w:rsidP="00361991">
      <w:pPr>
        <w:pStyle w:val="Headingpara2"/>
        <w:keepNext/>
        <w:numPr>
          <w:ilvl w:val="1"/>
          <w:numId w:val="18"/>
        </w:numPr>
      </w:pPr>
      <w:r w:rsidRPr="00923F8D">
        <w:t xml:space="preserve">It is apparent that the personal information stored in the CVAS </w:t>
      </w:r>
      <w:r w:rsidR="002916F8" w:rsidRPr="00923F8D">
        <w:t>can</w:t>
      </w:r>
      <w:r w:rsidRPr="00923F8D">
        <w:t xml:space="preserve"> be accessed by the Data Partner, or other third party service providers.</w:t>
      </w:r>
    </w:p>
    <w:p w14:paraId="07336AE9" w14:textId="77777777" w:rsidR="00791E8B" w:rsidRPr="00923F8D" w:rsidRDefault="00791E8B" w:rsidP="00361991">
      <w:pPr>
        <w:pStyle w:val="Headingpara2"/>
        <w:keepNext/>
        <w:numPr>
          <w:ilvl w:val="1"/>
          <w:numId w:val="18"/>
        </w:numPr>
      </w:pPr>
      <w:r w:rsidRPr="00923F8D">
        <w:t>We note that the Privacy Notice specifies that:</w:t>
      </w:r>
    </w:p>
    <w:p w14:paraId="5A991208" w14:textId="77777777" w:rsidR="00791E8B" w:rsidRPr="00923F8D" w:rsidRDefault="00791E8B" w:rsidP="00AB79F2">
      <w:pPr>
        <w:pStyle w:val="BodyIndent2"/>
        <w:ind w:left="1702"/>
        <w:rPr>
          <w:i/>
          <w:iCs/>
        </w:rPr>
      </w:pPr>
      <w:r w:rsidRPr="00923F8D">
        <w:rPr>
          <w:i/>
          <w:iCs/>
        </w:rPr>
        <w:t>‘Our ICT service providers responsible for managing and operating the CVAS may also have access to information stored in the CVAS for system maintenance and upgrades, but they must meet our strict requirements for privacy, confidentiality and security’.</w:t>
      </w:r>
    </w:p>
    <w:p w14:paraId="3D55AF3F" w14:textId="26F48BF9" w:rsidR="00791E8B" w:rsidRPr="00923F8D" w:rsidRDefault="00791E8B" w:rsidP="00D8691E">
      <w:pPr>
        <w:pStyle w:val="Headingpara2"/>
        <w:keepLines/>
        <w:numPr>
          <w:ilvl w:val="1"/>
          <w:numId w:val="18"/>
        </w:numPr>
      </w:pPr>
      <w:r w:rsidRPr="00923F8D">
        <w:t xml:space="preserve">We understand that Accenture, as the </w:t>
      </w:r>
      <w:r w:rsidR="00A1756D" w:rsidRPr="00923F8D">
        <w:t xml:space="preserve">contracted </w:t>
      </w:r>
      <w:r w:rsidRPr="00923F8D">
        <w:t xml:space="preserve">Data Partner, is responsible for providing ICT support services in respect of the CVAS. Accordingly, we </w:t>
      </w:r>
      <w:r w:rsidRPr="00923F8D">
        <w:rPr>
          <w:b/>
          <w:bCs/>
        </w:rPr>
        <w:t xml:space="preserve">recommend </w:t>
      </w:r>
      <w:r w:rsidRPr="00923F8D">
        <w:t xml:space="preserve">that Health ensure (through seeking assurance from its legal adviser, as appropriate) that </w:t>
      </w:r>
      <w:r w:rsidR="00B02A06" w:rsidRPr="00923F8D">
        <w:t>the robust general privacy and security obligations in i</w:t>
      </w:r>
      <w:r w:rsidRPr="00923F8D">
        <w:t>ts contractual arrangements with Accenture</w:t>
      </w:r>
      <w:r w:rsidR="00B02A06" w:rsidRPr="00923F8D">
        <w:t>, as applicable to the specific services involved in the implementation and operation of the CVAS,</w:t>
      </w:r>
      <w:r w:rsidRPr="00923F8D">
        <w:t xml:space="preserve"> </w:t>
      </w:r>
      <w:r w:rsidR="00B02A06" w:rsidRPr="00923F8D">
        <w:t>continue to remain suitable (</w:t>
      </w:r>
      <w:r w:rsidR="00B02A06" w:rsidRPr="00923F8D">
        <w:rPr>
          <w:b/>
          <w:bCs/>
          <w:color w:val="82002A" w:themeColor="accent1"/>
        </w:rPr>
        <w:fldChar w:fldCharType="begin" w:fldLock="1"/>
      </w:r>
      <w:r w:rsidR="00B02A06" w:rsidRPr="00923F8D">
        <w:rPr>
          <w:b/>
          <w:bCs/>
          <w:color w:val="82002A" w:themeColor="accent1"/>
        </w:rPr>
        <w:instrText xml:space="preserve"> REF _Ref67121147 \r \h  \* MERGEFORMAT </w:instrText>
      </w:r>
      <w:r w:rsidR="00B02A06" w:rsidRPr="00923F8D">
        <w:rPr>
          <w:b/>
          <w:bCs/>
          <w:color w:val="82002A" w:themeColor="accent1"/>
        </w:rPr>
      </w:r>
      <w:r w:rsidR="00B02A06" w:rsidRPr="00923F8D">
        <w:rPr>
          <w:b/>
          <w:bCs/>
          <w:color w:val="82002A" w:themeColor="accent1"/>
        </w:rPr>
        <w:fldChar w:fldCharType="separate"/>
      </w:r>
      <w:r w:rsidR="00127582">
        <w:rPr>
          <w:b/>
          <w:bCs/>
          <w:color w:val="82002A" w:themeColor="accent1"/>
        </w:rPr>
        <w:t>Recommendation 4</w:t>
      </w:r>
      <w:r w:rsidR="00B02A06" w:rsidRPr="00923F8D">
        <w:rPr>
          <w:b/>
          <w:bCs/>
          <w:color w:val="82002A" w:themeColor="accent1"/>
        </w:rPr>
        <w:fldChar w:fldCharType="end"/>
      </w:r>
      <w:r w:rsidR="00B02A06" w:rsidRPr="00923F8D">
        <w:t xml:space="preserve">). We note that this is consistent with </w:t>
      </w:r>
      <w:r w:rsidR="00B02A06" w:rsidRPr="00923F8D">
        <w:rPr>
          <w:b/>
          <w:bCs/>
        </w:rPr>
        <w:t xml:space="preserve">Recommendation 4 </w:t>
      </w:r>
      <w:r w:rsidR="00B02A06" w:rsidRPr="00923F8D">
        <w:t xml:space="preserve">of the Original PIA report. </w:t>
      </w:r>
    </w:p>
    <w:p w14:paraId="57B99EC2" w14:textId="1916CB12" w:rsidR="00B02A06" w:rsidRPr="00923F8D" w:rsidRDefault="00791E8B" w:rsidP="00361991">
      <w:pPr>
        <w:pStyle w:val="Headingpara2"/>
        <w:keepLines/>
        <w:numPr>
          <w:ilvl w:val="1"/>
          <w:numId w:val="18"/>
        </w:numPr>
      </w:pPr>
      <w:bookmarkStart w:id="90" w:name="_Ref67807972"/>
      <w:r w:rsidRPr="00923F8D">
        <w:t xml:space="preserve">In addition, it is possible that personal information may also be accessed by Salesforce as the cloud services provider </w:t>
      </w:r>
      <w:r w:rsidR="00B02A06" w:rsidRPr="00923F8D">
        <w:t>of the CVAS platform</w:t>
      </w:r>
      <w:r w:rsidR="005717E9">
        <w:t xml:space="preserve"> (for example, to provide ICT support services)</w:t>
      </w:r>
      <w:r w:rsidRPr="00923F8D">
        <w:t xml:space="preserve">. </w:t>
      </w:r>
      <w:r w:rsidR="00B02A06" w:rsidRPr="00923F8D">
        <w:t>We note that these companies have a degree of foreign ownership and there may be some community concern that foreign laws may require such companies to disclose personal information to a foreign government</w:t>
      </w:r>
      <w:r w:rsidR="002C20BD" w:rsidRPr="00923F8D">
        <w:t>.</w:t>
      </w:r>
      <w:r w:rsidR="00B02A06" w:rsidRPr="00923F8D">
        <w:t xml:space="preserve"> </w:t>
      </w:r>
      <w:r w:rsidR="002C20BD" w:rsidRPr="00923F8D">
        <w:t>For example,</w:t>
      </w:r>
      <w:r w:rsidR="00B02A06" w:rsidRPr="00923F8D">
        <w:t xml:space="preserve"> the </w:t>
      </w:r>
      <w:r w:rsidR="00B02A06" w:rsidRPr="00923F8D">
        <w:rPr>
          <w:rFonts w:cs="Arial"/>
          <w:i/>
          <w:iCs/>
          <w:lang w:val="en"/>
        </w:rPr>
        <w:t xml:space="preserve">Clarifying Lawful Overseas Use of Data Act </w:t>
      </w:r>
      <w:r w:rsidR="00B02A06" w:rsidRPr="00923F8D">
        <w:rPr>
          <w:rFonts w:cs="Arial"/>
          <w:lang w:val="en"/>
        </w:rPr>
        <w:t>(</w:t>
      </w:r>
      <w:r w:rsidR="00B02A06" w:rsidRPr="00923F8D">
        <w:rPr>
          <w:rFonts w:cs="Arial"/>
          <w:b/>
          <w:iCs/>
          <w:lang w:val="en"/>
        </w:rPr>
        <w:t>CLOUD Act</w:t>
      </w:r>
      <w:r w:rsidR="00B02A06" w:rsidRPr="00923F8D">
        <w:rPr>
          <w:rFonts w:cs="Arial"/>
          <w:iCs/>
          <w:lang w:val="en"/>
        </w:rPr>
        <w:t>) is an American law that allows US federal law enforcement agencies to compel certain companies</w:t>
      </w:r>
      <w:r w:rsidR="00DD5C5C" w:rsidRPr="00923F8D">
        <w:rPr>
          <w:rFonts w:cs="Arial"/>
          <w:iCs/>
          <w:lang w:val="en"/>
        </w:rPr>
        <w:t xml:space="preserve">, </w:t>
      </w:r>
      <w:r w:rsidR="00B02A06" w:rsidRPr="00923F8D">
        <w:rPr>
          <w:rFonts w:cs="Arial"/>
          <w:iCs/>
          <w:lang w:val="en"/>
        </w:rPr>
        <w:t>including cloud service providers</w:t>
      </w:r>
      <w:r w:rsidR="00DD5C5C" w:rsidRPr="00923F8D">
        <w:rPr>
          <w:rFonts w:cs="Arial"/>
          <w:iCs/>
          <w:lang w:val="en"/>
        </w:rPr>
        <w:t>,</w:t>
      </w:r>
      <w:r w:rsidR="00B02A06" w:rsidRPr="00923F8D">
        <w:rPr>
          <w:rFonts w:cs="Arial"/>
          <w:iCs/>
          <w:lang w:val="en"/>
        </w:rPr>
        <w:t xml:space="preserve"> to produce data stored on servers they own, irrespective of whether the data is stored in the USA and even if the data is owned by, and stored on behalf of a customer. We consider that there is only a low risk that </w:t>
      </w:r>
      <w:r w:rsidR="00DD5C5C" w:rsidRPr="00923F8D">
        <w:rPr>
          <w:rFonts w:cs="Arial"/>
          <w:iCs/>
          <w:lang w:val="en"/>
        </w:rPr>
        <w:t xml:space="preserve">a </w:t>
      </w:r>
      <w:r w:rsidR="00B02A06" w:rsidRPr="00923F8D">
        <w:rPr>
          <w:rFonts w:cs="Arial"/>
          <w:iCs/>
          <w:lang w:val="en"/>
        </w:rPr>
        <w:t>US enforcement agency would seek</w:t>
      </w:r>
      <w:r w:rsidR="00DD5C5C" w:rsidRPr="00923F8D">
        <w:rPr>
          <w:rFonts w:cs="Arial"/>
          <w:iCs/>
          <w:lang w:val="en"/>
        </w:rPr>
        <w:t>,</w:t>
      </w:r>
      <w:r w:rsidR="00B02A06" w:rsidRPr="00923F8D">
        <w:rPr>
          <w:rFonts w:cs="Arial"/>
          <w:iCs/>
          <w:lang w:val="en"/>
        </w:rPr>
        <w:t xml:space="preserve"> via a US court order</w:t>
      </w:r>
      <w:r w:rsidR="00DD5C5C" w:rsidRPr="00923F8D">
        <w:rPr>
          <w:rFonts w:cs="Arial"/>
          <w:iCs/>
          <w:lang w:val="en"/>
        </w:rPr>
        <w:t>,</w:t>
      </w:r>
      <w:r w:rsidR="00B02A06" w:rsidRPr="00923F8D">
        <w:rPr>
          <w:rFonts w:cs="Arial"/>
          <w:iCs/>
          <w:lang w:val="en"/>
        </w:rPr>
        <w:t xml:space="preserve"> to gain access to personal data in the CVAS (noting the limited amount of personal information held).</w:t>
      </w:r>
      <w:bookmarkEnd w:id="90"/>
    </w:p>
    <w:p w14:paraId="1B30E4C6" w14:textId="4244F044" w:rsidR="00791E8B" w:rsidRPr="00923F8D" w:rsidRDefault="00B02A06" w:rsidP="00361991">
      <w:pPr>
        <w:pStyle w:val="Headingpara2"/>
        <w:numPr>
          <w:ilvl w:val="1"/>
          <w:numId w:val="18"/>
        </w:numPr>
      </w:pPr>
      <w:r w:rsidRPr="00923F8D">
        <w:t>Again, we suggest that having robust contractual arrangements in place with Salesforce which impose suitable privacy and data security obligations, and which enable Health to maintain effective control of data stored on the CVAS platform</w:t>
      </w:r>
      <w:r w:rsidR="003A1AD1">
        <w:t>,</w:t>
      </w:r>
      <w:r w:rsidRPr="00923F8D">
        <w:t xml:space="preserve"> and communicating this via the Privacy Notice, will assist in alleviating potential concerns about the involvement of these companies (</w:t>
      </w:r>
      <w:r w:rsidRPr="00923F8D">
        <w:rPr>
          <w:b/>
          <w:bCs/>
          <w:color w:val="82002A" w:themeColor="accent1"/>
        </w:rPr>
        <w:fldChar w:fldCharType="begin" w:fldLock="1"/>
      </w:r>
      <w:r w:rsidRPr="00923F8D">
        <w:rPr>
          <w:b/>
          <w:bCs/>
          <w:color w:val="82002A" w:themeColor="accent1"/>
        </w:rPr>
        <w:instrText xml:space="preserve"> REF _Ref67121147 \r \h  \* MERGEFORMAT </w:instrText>
      </w:r>
      <w:r w:rsidRPr="00923F8D">
        <w:rPr>
          <w:b/>
          <w:bCs/>
          <w:color w:val="82002A" w:themeColor="accent1"/>
        </w:rPr>
      </w:r>
      <w:r w:rsidRPr="00923F8D">
        <w:rPr>
          <w:b/>
          <w:bCs/>
          <w:color w:val="82002A" w:themeColor="accent1"/>
        </w:rPr>
        <w:fldChar w:fldCharType="separate"/>
      </w:r>
      <w:r w:rsidR="00127582">
        <w:rPr>
          <w:b/>
          <w:bCs/>
          <w:color w:val="82002A" w:themeColor="accent1"/>
        </w:rPr>
        <w:t>Recommendation 4</w:t>
      </w:r>
      <w:r w:rsidRPr="00923F8D">
        <w:rPr>
          <w:b/>
          <w:bCs/>
          <w:color w:val="82002A" w:themeColor="accent1"/>
        </w:rPr>
        <w:fldChar w:fldCharType="end"/>
      </w:r>
      <w:r w:rsidRPr="00923F8D">
        <w:t>)</w:t>
      </w:r>
      <w:r w:rsidR="00791E8B" w:rsidRPr="00923F8D">
        <w:t xml:space="preserve">. </w:t>
      </w:r>
    </w:p>
    <w:p w14:paraId="50A46744" w14:textId="77777777" w:rsidR="00791E8B" w:rsidRPr="00923F8D" w:rsidRDefault="00791E8B" w:rsidP="00B02A06">
      <w:pPr>
        <w:pStyle w:val="BodyIndent1"/>
        <w:keepNext/>
        <w:rPr>
          <w:b/>
          <w:bCs/>
          <w:i/>
          <w:iCs/>
        </w:rPr>
      </w:pPr>
      <w:r w:rsidRPr="00923F8D">
        <w:rPr>
          <w:b/>
          <w:bCs/>
          <w:i/>
          <w:iCs/>
        </w:rPr>
        <w:t>Security of personal information in the CVAS</w:t>
      </w:r>
    </w:p>
    <w:p w14:paraId="4E1A8713" w14:textId="1046188F" w:rsidR="00791E8B" w:rsidRPr="00923F8D" w:rsidRDefault="00791E8B" w:rsidP="00361991">
      <w:pPr>
        <w:pStyle w:val="Headingpara2"/>
        <w:numPr>
          <w:ilvl w:val="1"/>
          <w:numId w:val="18"/>
        </w:numPr>
      </w:pPr>
      <w:r w:rsidRPr="00923F8D">
        <w:t xml:space="preserve">It is important that when collecting and storing personal information in the CVAS (including when </w:t>
      </w:r>
      <w:r w:rsidR="009854DB">
        <w:t>EOI I</w:t>
      </w:r>
      <w:r w:rsidRPr="00923F8D">
        <w:t>nformation is transferred into the CVAS ), Health can demonstrate that it has taken all reasonable steps to protect the personal information from misuse, interference and loss, and from unauthorised access, modification or disclosure. This will assist Health to comply with its obligations under APP 11 in relation to the security of personal information.</w:t>
      </w:r>
    </w:p>
    <w:p w14:paraId="6ABCC8E7" w14:textId="6C28F18D" w:rsidR="00791E8B" w:rsidRPr="00923F8D" w:rsidRDefault="00791E8B" w:rsidP="00361991">
      <w:pPr>
        <w:pStyle w:val="Headingpara2"/>
        <w:numPr>
          <w:ilvl w:val="1"/>
          <w:numId w:val="18"/>
        </w:numPr>
      </w:pPr>
      <w:r w:rsidRPr="00923F8D">
        <w:t>We have not been able to determine all of the mechanisms that will be used to protect personal information (</w:t>
      </w:r>
      <w:r w:rsidR="00AB79F2" w:rsidRPr="00923F8D">
        <w:t>e.g.</w:t>
      </w:r>
      <w:r w:rsidRPr="00923F8D">
        <w:t xml:space="preserve"> how </w:t>
      </w:r>
      <w:r w:rsidR="00E114C7">
        <w:t xml:space="preserve">EOI Information will be uploaded </w:t>
      </w:r>
      <w:r w:rsidRPr="00923F8D">
        <w:t xml:space="preserve">into the CVAS). </w:t>
      </w:r>
    </w:p>
    <w:p w14:paraId="6774406C" w14:textId="5CBCA79D" w:rsidR="00791E8B" w:rsidRPr="00923F8D" w:rsidRDefault="00791E8B" w:rsidP="00361991">
      <w:pPr>
        <w:pStyle w:val="Headingpara2"/>
        <w:numPr>
          <w:ilvl w:val="1"/>
          <w:numId w:val="18"/>
        </w:numPr>
      </w:pPr>
      <w:r w:rsidRPr="00923F8D">
        <w:t>Again, we stress the importance of Health ensuring that its contractual arrangements with the Data Partner responsible for designing</w:t>
      </w:r>
      <w:r w:rsidR="00A92360" w:rsidRPr="00923F8D">
        <w:t xml:space="preserve">, </w:t>
      </w:r>
      <w:r w:rsidRPr="00923F8D">
        <w:t>building</w:t>
      </w:r>
      <w:r w:rsidR="00A92360" w:rsidRPr="00923F8D">
        <w:t>,</w:t>
      </w:r>
      <w:r w:rsidRPr="00923F8D">
        <w:t xml:space="preserve"> and operating the CVAS solution contain appropriate obligations</w:t>
      </w:r>
      <w:r w:rsidR="00004FAA" w:rsidRPr="00923F8D">
        <w:t>,</w:t>
      </w:r>
      <w:r w:rsidRPr="00923F8D">
        <w:t xml:space="preserve"> so that the solution will be appropriately secure and protected against unauthorised access</w:t>
      </w:r>
      <w:r w:rsidR="00B02A06" w:rsidRPr="00923F8D">
        <w:t xml:space="preserve"> (</w:t>
      </w:r>
      <w:r w:rsidR="00B02A06" w:rsidRPr="00923F8D">
        <w:rPr>
          <w:b/>
          <w:bCs/>
          <w:color w:val="82002A" w:themeColor="accent1"/>
        </w:rPr>
        <w:fldChar w:fldCharType="begin" w:fldLock="1"/>
      </w:r>
      <w:r w:rsidR="00B02A06" w:rsidRPr="00923F8D">
        <w:rPr>
          <w:b/>
          <w:bCs/>
          <w:color w:val="82002A" w:themeColor="accent1"/>
        </w:rPr>
        <w:instrText xml:space="preserve"> REF _Ref67121147 \r \h  \* MERGEFORMAT </w:instrText>
      </w:r>
      <w:r w:rsidR="00B02A06" w:rsidRPr="00923F8D">
        <w:rPr>
          <w:b/>
          <w:bCs/>
          <w:color w:val="82002A" w:themeColor="accent1"/>
        </w:rPr>
      </w:r>
      <w:r w:rsidR="00B02A06" w:rsidRPr="00923F8D">
        <w:rPr>
          <w:b/>
          <w:bCs/>
          <w:color w:val="82002A" w:themeColor="accent1"/>
        </w:rPr>
        <w:fldChar w:fldCharType="separate"/>
      </w:r>
      <w:r w:rsidR="00127582">
        <w:rPr>
          <w:b/>
          <w:bCs/>
          <w:color w:val="82002A" w:themeColor="accent1"/>
        </w:rPr>
        <w:t>Recommendation 4</w:t>
      </w:r>
      <w:r w:rsidR="00B02A06" w:rsidRPr="00923F8D">
        <w:rPr>
          <w:b/>
          <w:bCs/>
          <w:color w:val="82002A" w:themeColor="accent1"/>
        </w:rPr>
        <w:fldChar w:fldCharType="end"/>
      </w:r>
      <w:r w:rsidR="00B02A06" w:rsidRPr="00923F8D">
        <w:t>)</w:t>
      </w:r>
      <w:r w:rsidRPr="00923F8D">
        <w:t xml:space="preserve">. </w:t>
      </w:r>
    </w:p>
    <w:p w14:paraId="71D86EC2" w14:textId="583C2B6F" w:rsidR="00791E8B" w:rsidRPr="00923F8D" w:rsidRDefault="00791E8B" w:rsidP="00791E8B">
      <w:pPr>
        <w:pStyle w:val="BodyIndent1"/>
        <w:rPr>
          <w:b/>
          <w:bCs/>
          <w:i/>
          <w:iCs/>
        </w:rPr>
      </w:pPr>
      <w:r w:rsidRPr="00923F8D">
        <w:rPr>
          <w:b/>
          <w:bCs/>
          <w:i/>
          <w:iCs/>
        </w:rPr>
        <w:t xml:space="preserve">Disclosure of personal information in the CVAS to the </w:t>
      </w:r>
      <w:r w:rsidR="009C68E7">
        <w:rPr>
          <w:b/>
          <w:bCs/>
          <w:i/>
          <w:iCs/>
        </w:rPr>
        <w:t xml:space="preserve">Logistics and </w:t>
      </w:r>
      <w:r w:rsidRPr="00923F8D">
        <w:rPr>
          <w:b/>
          <w:bCs/>
          <w:i/>
          <w:iCs/>
        </w:rPr>
        <w:t>Distribution Partner</w:t>
      </w:r>
    </w:p>
    <w:p w14:paraId="4C3CE12C" w14:textId="4DFF00C5" w:rsidR="008932AE" w:rsidRDefault="0014700E" w:rsidP="00361991">
      <w:pPr>
        <w:pStyle w:val="Headingpara2"/>
        <w:numPr>
          <w:ilvl w:val="1"/>
          <w:numId w:val="18"/>
        </w:numPr>
      </w:pPr>
      <w:r w:rsidRPr="00923F8D">
        <w:t xml:space="preserve">As discussed in paragraphs above, we understand that personal information will be </w:t>
      </w:r>
      <w:r w:rsidR="009C68E7">
        <w:t xml:space="preserve">extracted </w:t>
      </w:r>
      <w:r w:rsidRPr="00923F8D">
        <w:t xml:space="preserve">from </w:t>
      </w:r>
      <w:r w:rsidR="00791E8B" w:rsidRPr="00923F8D">
        <w:t xml:space="preserve">the CVAS </w:t>
      </w:r>
      <w:r w:rsidR="00D7244C" w:rsidRPr="00923F8D">
        <w:t xml:space="preserve">about </w:t>
      </w:r>
      <w:r w:rsidR="00791E8B" w:rsidRPr="00923F8D">
        <w:t xml:space="preserve">Delivery Contacts </w:t>
      </w:r>
      <w:r w:rsidR="009C68E7">
        <w:t>by</w:t>
      </w:r>
      <w:r w:rsidR="009C68E7" w:rsidRPr="00923F8D">
        <w:t xml:space="preserve"> </w:t>
      </w:r>
      <w:r w:rsidRPr="00923F8D">
        <w:t>Accenture</w:t>
      </w:r>
      <w:r w:rsidR="009C68E7">
        <w:t xml:space="preserve"> (and this information will be stored on an Accenture personnel’s laptop)</w:t>
      </w:r>
      <w:r w:rsidRPr="00923F8D">
        <w:t xml:space="preserve">, which will then disclose (via email) this information to Health, which will then disclose (via email) this information to </w:t>
      </w:r>
      <w:r w:rsidR="00791E8B" w:rsidRPr="00923F8D">
        <w:t>the Logistics and Distribution Partners.</w:t>
      </w:r>
      <w:r w:rsidR="003A1AD1">
        <w:t xml:space="preserve"> </w:t>
      </w:r>
    </w:p>
    <w:p w14:paraId="6B4D6E4A" w14:textId="53950B10" w:rsidR="003A1AD1" w:rsidRDefault="008932AE" w:rsidP="00361991">
      <w:pPr>
        <w:pStyle w:val="Headingpara2"/>
        <w:numPr>
          <w:ilvl w:val="1"/>
          <w:numId w:val="18"/>
        </w:numPr>
      </w:pPr>
      <w:r>
        <w:t xml:space="preserve">In our view, this handling of personal information seems likely to involve an enhanced risk of errors occurring (given the manual extraction process), as well as representing an additional point of access to personal information when stored on the laptop (the portability of laptops means they may be more easily misplaced or stolen). We are concerned there may be an increased </w:t>
      </w:r>
      <w:r w:rsidR="003A1AD1">
        <w:t>potential for loss or unauthorised access</w:t>
      </w:r>
      <w:r>
        <w:t xml:space="preserve"> to the personal information that is extracted from the CVAS.</w:t>
      </w:r>
    </w:p>
    <w:p w14:paraId="772002DE" w14:textId="18B4CDF2" w:rsidR="00791E8B" w:rsidRPr="00923F8D" w:rsidRDefault="00791E8B" w:rsidP="00361991">
      <w:pPr>
        <w:pStyle w:val="Headingpara2"/>
        <w:keepNext/>
        <w:keepLines/>
        <w:numPr>
          <w:ilvl w:val="1"/>
          <w:numId w:val="18"/>
        </w:numPr>
      </w:pPr>
      <w:r w:rsidRPr="00923F8D">
        <w:t xml:space="preserve">We therefore </w:t>
      </w:r>
      <w:r w:rsidRPr="00923F8D">
        <w:rPr>
          <w:b/>
          <w:bCs/>
        </w:rPr>
        <w:t xml:space="preserve">recommend </w:t>
      </w:r>
      <w:r w:rsidRPr="00923F8D">
        <w:t>that, prior to disclosing any personal information in the CVAS to the Logistics and Distribution Partners, Health ensure that:</w:t>
      </w:r>
    </w:p>
    <w:p w14:paraId="221AF6D6" w14:textId="0F6E1246" w:rsidR="00791E8B" w:rsidRPr="00923F8D" w:rsidRDefault="00791E8B" w:rsidP="00361991">
      <w:pPr>
        <w:pStyle w:val="Heading3"/>
        <w:keepNext/>
        <w:keepLines/>
        <w:numPr>
          <w:ilvl w:val="2"/>
          <w:numId w:val="18"/>
        </w:numPr>
      </w:pPr>
      <w:r w:rsidRPr="00923F8D">
        <w:t>it has taken all reasonable steps to ensure that the mechanisms for transferring information to the Logistics and Distribution Partners are secure, so that the personal information is protected from misuse, interference and loss, and from unauthorised access, modification or disclosure (this will assist Health to comply with its obligations under APP 11)</w:t>
      </w:r>
      <w:r w:rsidR="008932AE">
        <w:t xml:space="preserve">. In particular, </w:t>
      </w:r>
      <w:r w:rsidR="008932AE" w:rsidRPr="008932AE">
        <w:t>we</w:t>
      </w:r>
      <w:r w:rsidR="008932AE" w:rsidRPr="003A1AD1">
        <w:rPr>
          <w:b/>
          <w:bCs/>
        </w:rPr>
        <w:t xml:space="preserve"> </w:t>
      </w:r>
      <w:r w:rsidR="008932AE" w:rsidRPr="008932AE">
        <w:rPr>
          <w:b/>
          <w:bCs/>
        </w:rPr>
        <w:t>recommend</w:t>
      </w:r>
      <w:r w:rsidR="008932AE">
        <w:rPr>
          <w:b/>
          <w:bCs/>
        </w:rPr>
        <w:t xml:space="preserve"> </w:t>
      </w:r>
      <w:r w:rsidR="008932AE" w:rsidRPr="008932AE">
        <w:t xml:space="preserve">that the temporary arrangements </w:t>
      </w:r>
      <w:r w:rsidR="008932AE">
        <w:t xml:space="preserve">that have been </w:t>
      </w:r>
      <w:r w:rsidR="008932AE" w:rsidRPr="008932AE">
        <w:t>established be re</w:t>
      </w:r>
      <w:r w:rsidR="008932AE">
        <w:t>-</w:t>
      </w:r>
      <w:r w:rsidR="008932AE" w:rsidRPr="008932AE">
        <w:t>examined as soon as possible, to reduce the enhanced potential for loss or unauthorised access</w:t>
      </w:r>
      <w:r w:rsidR="00A22590" w:rsidRPr="00923F8D">
        <w:t xml:space="preserve"> (</w:t>
      </w:r>
      <w:r w:rsidR="00A22590" w:rsidRPr="00923F8D">
        <w:rPr>
          <w:b/>
          <w:bCs/>
          <w:color w:val="82002A" w:themeColor="accent1"/>
        </w:rPr>
        <w:fldChar w:fldCharType="begin" w:fldLock="1"/>
      </w:r>
      <w:r w:rsidR="00A22590" w:rsidRPr="00923F8D">
        <w:rPr>
          <w:b/>
          <w:bCs/>
          <w:color w:val="82002A" w:themeColor="accent1"/>
        </w:rPr>
        <w:instrText xml:space="preserve"> REF _Ref67122323 \r \h  \* MERGEFORMAT </w:instrText>
      </w:r>
      <w:r w:rsidR="00A22590" w:rsidRPr="00923F8D">
        <w:rPr>
          <w:b/>
          <w:bCs/>
          <w:color w:val="82002A" w:themeColor="accent1"/>
        </w:rPr>
      </w:r>
      <w:r w:rsidR="00A22590" w:rsidRPr="00923F8D">
        <w:rPr>
          <w:b/>
          <w:bCs/>
          <w:color w:val="82002A" w:themeColor="accent1"/>
        </w:rPr>
        <w:fldChar w:fldCharType="separate"/>
      </w:r>
      <w:r w:rsidR="00127582">
        <w:rPr>
          <w:b/>
          <w:bCs/>
          <w:color w:val="82002A" w:themeColor="accent1"/>
        </w:rPr>
        <w:t>Recommendation 5</w:t>
      </w:r>
      <w:r w:rsidR="00A22590" w:rsidRPr="00923F8D">
        <w:rPr>
          <w:b/>
          <w:bCs/>
          <w:color w:val="82002A" w:themeColor="accent1"/>
        </w:rPr>
        <w:fldChar w:fldCharType="end"/>
      </w:r>
      <w:r w:rsidR="00A22590" w:rsidRPr="00923F8D">
        <w:t>)</w:t>
      </w:r>
      <w:r w:rsidRPr="00923F8D">
        <w:t xml:space="preserve">; and </w:t>
      </w:r>
    </w:p>
    <w:p w14:paraId="7F7C30B4" w14:textId="31C5AFB7" w:rsidR="00791E8B" w:rsidRPr="00923F8D" w:rsidRDefault="00791E8B" w:rsidP="00361991">
      <w:pPr>
        <w:pStyle w:val="Heading3"/>
        <w:numPr>
          <w:ilvl w:val="2"/>
          <w:numId w:val="18"/>
        </w:numPr>
      </w:pPr>
      <w:r w:rsidRPr="00923F8D">
        <w:t xml:space="preserve">it is satisfied that its contractual arrangements with the Logistics and Distribution Partners contain appropriate obligations to require the Partners to protect personal information (this will also assist Health to comply with its obligations under APP 11) </w:t>
      </w:r>
      <w:r w:rsidR="00A22590" w:rsidRPr="00923F8D">
        <w:t>(</w:t>
      </w:r>
      <w:r w:rsidR="00A22590" w:rsidRPr="00923F8D">
        <w:rPr>
          <w:b/>
          <w:bCs/>
          <w:color w:val="82002A" w:themeColor="accent1"/>
        </w:rPr>
        <w:fldChar w:fldCharType="begin" w:fldLock="1"/>
      </w:r>
      <w:r w:rsidR="00A22590" w:rsidRPr="00923F8D">
        <w:rPr>
          <w:b/>
          <w:bCs/>
          <w:color w:val="82002A" w:themeColor="accent1"/>
        </w:rPr>
        <w:instrText xml:space="preserve"> REF _Ref67121147 \r \h  \* MERGEFORMAT </w:instrText>
      </w:r>
      <w:r w:rsidR="00A22590" w:rsidRPr="00923F8D">
        <w:rPr>
          <w:b/>
          <w:bCs/>
          <w:color w:val="82002A" w:themeColor="accent1"/>
        </w:rPr>
      </w:r>
      <w:r w:rsidR="00A22590" w:rsidRPr="00923F8D">
        <w:rPr>
          <w:b/>
          <w:bCs/>
          <w:color w:val="82002A" w:themeColor="accent1"/>
        </w:rPr>
        <w:fldChar w:fldCharType="separate"/>
      </w:r>
      <w:r w:rsidR="00127582">
        <w:rPr>
          <w:b/>
          <w:bCs/>
          <w:color w:val="82002A" w:themeColor="accent1"/>
        </w:rPr>
        <w:t>Recommendation 4</w:t>
      </w:r>
      <w:r w:rsidR="00A22590" w:rsidRPr="00923F8D">
        <w:rPr>
          <w:b/>
          <w:bCs/>
          <w:color w:val="82002A" w:themeColor="accent1"/>
        </w:rPr>
        <w:fldChar w:fldCharType="end"/>
      </w:r>
      <w:r w:rsidR="00A22590" w:rsidRPr="00923F8D">
        <w:t>).</w:t>
      </w:r>
    </w:p>
    <w:p w14:paraId="7C97004F" w14:textId="77777777" w:rsidR="00791E8B" w:rsidRPr="00923F8D" w:rsidRDefault="00791E8B" w:rsidP="00AB79F2">
      <w:pPr>
        <w:pStyle w:val="Bolditalicsheading"/>
      </w:pPr>
      <w:r w:rsidRPr="00923F8D">
        <w:t>Transfer of information to the VDS</w:t>
      </w:r>
    </w:p>
    <w:p w14:paraId="47F3CFEF" w14:textId="03C7AD5D" w:rsidR="00791E8B" w:rsidRPr="00923F8D" w:rsidRDefault="00791E8B" w:rsidP="00361991">
      <w:pPr>
        <w:pStyle w:val="Heading2"/>
        <w:numPr>
          <w:ilvl w:val="1"/>
          <w:numId w:val="18"/>
        </w:numPr>
        <w:rPr>
          <w:b w:val="0"/>
          <w:bCs/>
        </w:rPr>
      </w:pPr>
      <w:r w:rsidRPr="00923F8D">
        <w:rPr>
          <w:b w:val="0"/>
          <w:bCs/>
        </w:rPr>
        <w:t>We understand that the CVAS and VDS will not be integrated as such, but that some information will nevertheless be transferred from the CVAS to the VDS (where it will be used for analysis and reporting purposes, as described in the Original PIA). The Privacy Notice states that the information to be transferred to the VDS will not include any personal information.</w:t>
      </w:r>
    </w:p>
    <w:p w14:paraId="6F7CD9C4" w14:textId="074655F8" w:rsidR="00791E8B" w:rsidRPr="00923F8D" w:rsidRDefault="00791E8B" w:rsidP="00361991">
      <w:pPr>
        <w:pStyle w:val="Heading2"/>
        <w:numPr>
          <w:ilvl w:val="1"/>
          <w:numId w:val="18"/>
        </w:numPr>
        <w:rPr>
          <w:b w:val="0"/>
          <w:bCs/>
        </w:rPr>
      </w:pPr>
      <w:r w:rsidRPr="00923F8D">
        <w:rPr>
          <w:b w:val="0"/>
          <w:bCs/>
        </w:rPr>
        <w:t xml:space="preserve">If personal information will in future be transferred to the VDS, we </w:t>
      </w:r>
      <w:r w:rsidRPr="00923F8D">
        <w:t xml:space="preserve">recommend </w:t>
      </w:r>
      <w:r w:rsidRPr="00923F8D">
        <w:rPr>
          <w:b w:val="0"/>
          <w:bCs/>
        </w:rPr>
        <w:t xml:space="preserve">(in accordance with </w:t>
      </w:r>
      <w:r w:rsidRPr="00923F8D">
        <w:t>Recommendation 1</w:t>
      </w:r>
      <w:r w:rsidRPr="00923F8D">
        <w:rPr>
          <w:b w:val="0"/>
          <w:bCs/>
        </w:rPr>
        <w:t xml:space="preserve"> of the Original PIA) that Health consider the privacy impacts of that development, and whether any additional mitigation strategies are required, </w:t>
      </w:r>
      <w:r w:rsidRPr="00923F8D">
        <w:rPr>
          <w:b w:val="0"/>
          <w:bCs/>
          <w:i/>
          <w:iCs/>
        </w:rPr>
        <w:t>before</w:t>
      </w:r>
      <w:r w:rsidRPr="00923F8D">
        <w:rPr>
          <w:b w:val="0"/>
          <w:bCs/>
        </w:rPr>
        <w:t xml:space="preserve"> those changes are implemented</w:t>
      </w:r>
      <w:r w:rsidR="00A22590" w:rsidRPr="00923F8D">
        <w:rPr>
          <w:b w:val="0"/>
          <w:bCs/>
        </w:rPr>
        <w:t xml:space="preserve"> (</w:t>
      </w:r>
      <w:r w:rsidR="00A22590" w:rsidRPr="00923F8D">
        <w:rPr>
          <w:color w:val="82002A" w:themeColor="accent1"/>
        </w:rPr>
        <w:fldChar w:fldCharType="begin" w:fldLock="1"/>
      </w:r>
      <w:r w:rsidR="00A22590" w:rsidRPr="00923F8D">
        <w:rPr>
          <w:color w:val="82002A" w:themeColor="accent1"/>
        </w:rPr>
        <w:instrText xml:space="preserve"> REF _Ref67119630 \r \h  \* MERGEFORMAT </w:instrText>
      </w:r>
      <w:r w:rsidR="00A22590" w:rsidRPr="00923F8D">
        <w:rPr>
          <w:color w:val="82002A" w:themeColor="accent1"/>
        </w:rPr>
      </w:r>
      <w:r w:rsidR="00A22590" w:rsidRPr="00923F8D">
        <w:rPr>
          <w:color w:val="82002A" w:themeColor="accent1"/>
        </w:rPr>
        <w:fldChar w:fldCharType="separate"/>
      </w:r>
      <w:r w:rsidR="00127582">
        <w:rPr>
          <w:color w:val="82002A" w:themeColor="accent1"/>
        </w:rPr>
        <w:t>Recommendation 1</w:t>
      </w:r>
      <w:r w:rsidR="00A22590" w:rsidRPr="00923F8D">
        <w:rPr>
          <w:color w:val="82002A" w:themeColor="accent1"/>
        </w:rPr>
        <w:fldChar w:fldCharType="end"/>
      </w:r>
      <w:r w:rsidR="00A22590" w:rsidRPr="00923F8D">
        <w:rPr>
          <w:b w:val="0"/>
          <w:bCs/>
        </w:rPr>
        <w:t>)</w:t>
      </w:r>
      <w:r w:rsidRPr="00923F8D">
        <w:rPr>
          <w:b w:val="0"/>
          <w:bCs/>
        </w:rPr>
        <w:t>.</w:t>
      </w:r>
    </w:p>
    <w:p w14:paraId="23BB1B28" w14:textId="77777777" w:rsidR="00791E8B" w:rsidRPr="00923F8D" w:rsidRDefault="00791E8B" w:rsidP="00361991">
      <w:pPr>
        <w:pStyle w:val="Heading2"/>
        <w:numPr>
          <w:ilvl w:val="1"/>
          <w:numId w:val="18"/>
        </w:numPr>
        <w:rPr>
          <w:b w:val="0"/>
          <w:bCs/>
        </w:rPr>
      </w:pPr>
      <w:r w:rsidRPr="00923F8D">
        <w:rPr>
          <w:b w:val="0"/>
          <w:bCs/>
        </w:rPr>
        <w:t>We particularly note that, if in future any personal information will be transferred to the VDS from the CVAS, the contractual arrangements with all third party providers who will or may have access to that personal information, will need to be drafted appropriately to cater for such potential access.</w:t>
      </w:r>
      <w:bookmarkEnd w:id="89"/>
    </w:p>
    <w:p w14:paraId="2595F37B" w14:textId="341B7918" w:rsidR="00CB40E0" w:rsidRPr="00923F8D" w:rsidRDefault="0054336D" w:rsidP="004F4CBF">
      <w:pPr>
        <w:pStyle w:val="Sectionheading"/>
      </w:pPr>
      <w:bookmarkStart w:id="91" w:name="_Toc68856380"/>
      <w:r w:rsidRPr="00923F8D">
        <w:t xml:space="preserve">Introduction of the </w:t>
      </w:r>
      <w:r w:rsidR="004F4CBF" w:rsidRPr="00923F8D">
        <w:t>‘Register your Interest’ (RYI) solution</w:t>
      </w:r>
      <w:bookmarkEnd w:id="91"/>
    </w:p>
    <w:p w14:paraId="0D396677" w14:textId="3236A077" w:rsidR="00A8139C" w:rsidRPr="00923F8D" w:rsidRDefault="00A8139C" w:rsidP="00A8139C">
      <w:pPr>
        <w:pStyle w:val="Heading1"/>
        <w:numPr>
          <w:ilvl w:val="0"/>
          <w:numId w:val="2"/>
        </w:numPr>
      </w:pPr>
      <w:bookmarkStart w:id="92" w:name="_Toc68856381"/>
      <w:bookmarkEnd w:id="82"/>
      <w:bookmarkEnd w:id="83"/>
      <w:r w:rsidRPr="00923F8D">
        <w:t>Project Description</w:t>
      </w:r>
      <w:bookmarkEnd w:id="92"/>
    </w:p>
    <w:p w14:paraId="6E1CA517" w14:textId="185B33C6" w:rsidR="00A8139C" w:rsidRPr="00923F8D" w:rsidRDefault="00A8139C" w:rsidP="00A8139C">
      <w:pPr>
        <w:pStyle w:val="Headingpara2"/>
        <w:numPr>
          <w:ilvl w:val="1"/>
          <w:numId w:val="2"/>
        </w:numPr>
      </w:pPr>
      <w:r w:rsidRPr="00923F8D">
        <w:t xml:space="preserve">The relevant systems for the RYI solution </w:t>
      </w:r>
      <w:r w:rsidR="00041351" w:rsidRPr="00923F8D">
        <w:t xml:space="preserve">have been </w:t>
      </w:r>
      <w:r w:rsidRPr="00923F8D">
        <w:t>developed by Accenture</w:t>
      </w:r>
      <w:r w:rsidR="00B4184A" w:rsidRPr="00923F8D">
        <w:t xml:space="preserve"> as the </w:t>
      </w:r>
      <w:r w:rsidR="00A1756D" w:rsidRPr="00923F8D">
        <w:t xml:space="preserve">contracted </w:t>
      </w:r>
      <w:r w:rsidR="00B4184A" w:rsidRPr="00923F8D">
        <w:t>Data Partner</w:t>
      </w:r>
      <w:r w:rsidR="00041351" w:rsidRPr="00923F8D">
        <w:t>.</w:t>
      </w:r>
      <w:r w:rsidRPr="00923F8D">
        <w:t xml:space="preserve"> The RYI solution involve</w:t>
      </w:r>
      <w:r w:rsidR="00041351" w:rsidRPr="00923F8D">
        <w:t>s</w:t>
      </w:r>
      <w:r w:rsidRPr="00923F8D">
        <w:t xml:space="preserve"> individuals entering their personal information (including sensitive information) into a new webpage so that they can be notified when they become eligible to make an appointment to receive a COVID-19 vaccine, based on the information they have provided. </w:t>
      </w:r>
    </w:p>
    <w:p w14:paraId="522F7A14" w14:textId="7DDDE26E" w:rsidR="00041351" w:rsidRPr="00923F8D" w:rsidRDefault="00041351" w:rsidP="00A8139C">
      <w:pPr>
        <w:pStyle w:val="Headingpara2"/>
        <w:numPr>
          <w:ilvl w:val="1"/>
          <w:numId w:val="2"/>
        </w:numPr>
      </w:pPr>
      <w:r w:rsidRPr="00923F8D">
        <w:t xml:space="preserve">To register their interest, members of the public </w:t>
      </w:r>
      <w:r w:rsidR="00A8139C" w:rsidRPr="00923F8D">
        <w:t xml:space="preserve">first </w:t>
      </w:r>
      <w:r w:rsidRPr="00923F8D">
        <w:t xml:space="preserve">need </w:t>
      </w:r>
      <w:r w:rsidR="00202AEE" w:rsidRPr="00923F8D">
        <w:t xml:space="preserve">to </w:t>
      </w:r>
      <w:r w:rsidR="00A8139C" w:rsidRPr="00923F8D">
        <w:t xml:space="preserve">complete the ‘Eligibility Checker’, </w:t>
      </w:r>
      <w:r w:rsidRPr="00923F8D">
        <w:t>which is a tool on a website run by HealthDirect Australia (</w:t>
      </w:r>
      <w:r w:rsidRPr="00923F8D">
        <w:rPr>
          <w:b/>
          <w:bCs/>
        </w:rPr>
        <w:t>HealthDirect</w:t>
      </w:r>
      <w:r w:rsidRPr="00923F8D">
        <w:t>), a national, government-owned, not-for-profit organisation.</w:t>
      </w:r>
    </w:p>
    <w:p w14:paraId="7A84A87C" w14:textId="172D5067" w:rsidR="00814B28" w:rsidRPr="00923F8D" w:rsidRDefault="00814B28" w:rsidP="00814B28">
      <w:pPr>
        <w:pStyle w:val="Headingpara2"/>
        <w:numPr>
          <w:ilvl w:val="1"/>
          <w:numId w:val="2"/>
        </w:numPr>
      </w:pPr>
      <w:r w:rsidRPr="00923F8D">
        <w:t>The Eligibility Checker on the HealthDirect website requires the individual to input their age and State</w:t>
      </w:r>
      <w:r w:rsidR="004E7C77" w:rsidRPr="00923F8D">
        <w:t xml:space="preserve"> or </w:t>
      </w:r>
      <w:r w:rsidRPr="00923F8D">
        <w:t>Territory, and answer questions about whether they are employed in a particular type of work, whether they are a resident of an aged care</w:t>
      </w:r>
      <w:r w:rsidR="00142416" w:rsidRPr="00923F8D">
        <w:t xml:space="preserve"> or </w:t>
      </w:r>
      <w:r w:rsidRPr="00923F8D">
        <w:t>disability care facility, whether they have one or more particular underlying medical conditions including a disability, and their Indigenous status. The Eligibility Checker can be completed by the individual concerned, or by another person acting on their behalf.</w:t>
      </w:r>
    </w:p>
    <w:p w14:paraId="034FFCCC" w14:textId="7A2B14EF" w:rsidR="00A1756D" w:rsidRPr="00923F8D" w:rsidRDefault="00A1756D" w:rsidP="00A8139C">
      <w:pPr>
        <w:pStyle w:val="Headingpara2"/>
        <w:numPr>
          <w:ilvl w:val="1"/>
          <w:numId w:val="2"/>
        </w:numPr>
      </w:pPr>
      <w:r w:rsidRPr="00923F8D">
        <w:t>As some of this information may include information about their health</w:t>
      </w:r>
      <w:r w:rsidR="00372715" w:rsidRPr="00923F8D">
        <w:t>,</w:t>
      </w:r>
      <w:r w:rsidRPr="00923F8D">
        <w:t xml:space="preserve"> disability, or ethnic origins, this may include information which, if the individual can be identified, will be sensitive information.</w:t>
      </w:r>
    </w:p>
    <w:p w14:paraId="06B77F0C" w14:textId="3F03893D" w:rsidR="00B4184A" w:rsidRPr="00923F8D" w:rsidRDefault="00A8139C" w:rsidP="00A8139C">
      <w:pPr>
        <w:pStyle w:val="Headingpara2"/>
        <w:numPr>
          <w:ilvl w:val="1"/>
          <w:numId w:val="2"/>
        </w:numPr>
      </w:pPr>
      <w:r w:rsidRPr="00923F8D">
        <w:t xml:space="preserve">After completing the Eligibility Checker and receiving advice about the implementation Phase in which they will be eligible to receive a vaccine, the individual may, if they are eligible for a vaccination in Phase 2a </w:t>
      </w:r>
      <w:r w:rsidR="00041351" w:rsidRPr="00923F8D">
        <w:t>or Phase 2b</w:t>
      </w:r>
      <w:r w:rsidR="00041351" w:rsidRPr="00923F8D">
        <w:rPr>
          <w:rStyle w:val="FootnoteReference"/>
        </w:rPr>
        <w:footnoteReference w:id="16"/>
      </w:r>
      <w:r w:rsidR="00041351" w:rsidRPr="00923F8D">
        <w:t xml:space="preserve"> </w:t>
      </w:r>
      <w:r w:rsidRPr="00923F8D">
        <w:t xml:space="preserve">of the Vaccine Strategy only, be invited to proceed to the RYI solution to register their interest and be notified when Phase 2a has commenced. </w:t>
      </w:r>
    </w:p>
    <w:p w14:paraId="0910F7D4" w14:textId="0C05CF68" w:rsidR="00B4184A" w:rsidRPr="00923F8D" w:rsidRDefault="00B4184A" w:rsidP="00A8139C">
      <w:pPr>
        <w:pStyle w:val="Headingpara2"/>
        <w:numPr>
          <w:ilvl w:val="1"/>
          <w:numId w:val="2"/>
        </w:numPr>
      </w:pPr>
      <w:r w:rsidRPr="00923F8D">
        <w:t xml:space="preserve">A link is displayed to the completing individual in order to transfer them to </w:t>
      </w:r>
      <w:r w:rsidR="00A8139C" w:rsidRPr="00923F8D">
        <w:t>the RYI solution</w:t>
      </w:r>
      <w:r w:rsidRPr="00923F8D">
        <w:t>.  Before the link is the following text:</w:t>
      </w:r>
    </w:p>
    <w:p w14:paraId="1464ED26" w14:textId="1B6A606E" w:rsidR="00A8139C" w:rsidRPr="00923F8D" w:rsidRDefault="00B4184A" w:rsidP="001F652F">
      <w:pPr>
        <w:pStyle w:val="BodyIndent2"/>
        <w:rPr>
          <w:i/>
          <w:iCs/>
        </w:rPr>
      </w:pPr>
      <w:r w:rsidRPr="00923F8D">
        <w:rPr>
          <w:i/>
          <w:iCs/>
          <w:shd w:val="clear" w:color="auto" w:fill="FFFFFF"/>
        </w:rPr>
        <w:t>If you would like to register for a notification, we will need to collect your eligibility responses and contact details. If you submit information on behalf of someone else, you must be their parent/legal guardian or have their permission to do so.</w:t>
      </w:r>
    </w:p>
    <w:p w14:paraId="4B955629" w14:textId="61CF1972" w:rsidR="00814B28" w:rsidRPr="00923F8D" w:rsidRDefault="00814B28" w:rsidP="00814B28">
      <w:pPr>
        <w:pStyle w:val="Headingpara2"/>
        <w:numPr>
          <w:ilvl w:val="1"/>
          <w:numId w:val="2"/>
        </w:numPr>
      </w:pPr>
      <w:r w:rsidRPr="00923F8D">
        <w:t>We understand that no information entered into the Eligibility Checker is collected unless and until the individual proceeds to the RYI solution by clicking on the link displayed</w:t>
      </w:r>
      <w:r w:rsidR="00372715" w:rsidRPr="00923F8D">
        <w:t>.</w:t>
      </w:r>
      <w:r w:rsidRPr="00923F8D">
        <w:rPr>
          <w:rStyle w:val="FootnoteReference"/>
        </w:rPr>
        <w:footnoteReference w:id="17"/>
      </w:r>
    </w:p>
    <w:p w14:paraId="1248E71E" w14:textId="77777777" w:rsidR="000E0541" w:rsidRPr="00923F8D" w:rsidRDefault="000E0541" w:rsidP="000E0541">
      <w:pPr>
        <w:pStyle w:val="Headingpara2"/>
        <w:numPr>
          <w:ilvl w:val="1"/>
          <w:numId w:val="2"/>
        </w:numPr>
      </w:pPr>
      <w:bookmarkStart w:id="93" w:name="_Ref66892563"/>
      <w:r w:rsidRPr="00923F8D">
        <w:t xml:space="preserve">Individuals who click on the link to proceed will be taken from the Eligibility Checker to a new webpage where they will be asked to input their: </w:t>
      </w:r>
    </w:p>
    <w:p w14:paraId="11D71A9B" w14:textId="03A8ECC1" w:rsidR="000E0541" w:rsidRPr="00923F8D" w:rsidRDefault="000E0541" w:rsidP="000E0541">
      <w:pPr>
        <w:pStyle w:val="Heading3"/>
        <w:numPr>
          <w:ilvl w:val="2"/>
          <w:numId w:val="2"/>
        </w:numPr>
      </w:pPr>
      <w:r w:rsidRPr="00923F8D">
        <w:t>first and last name</w:t>
      </w:r>
      <w:r w:rsidR="002C58FC" w:rsidRPr="00923F8D">
        <w:rPr>
          <w:rStyle w:val="FootnoteReference"/>
        </w:rPr>
        <w:footnoteReference w:id="18"/>
      </w:r>
      <w:r w:rsidRPr="00923F8D">
        <w:t>;</w:t>
      </w:r>
    </w:p>
    <w:p w14:paraId="02DD2F4C" w14:textId="2F4B8A35" w:rsidR="000E0541" w:rsidRPr="00923F8D" w:rsidRDefault="000E0541" w:rsidP="000E0541">
      <w:pPr>
        <w:pStyle w:val="Heading3"/>
        <w:numPr>
          <w:ilvl w:val="2"/>
          <w:numId w:val="2"/>
        </w:numPr>
      </w:pPr>
      <w:r w:rsidRPr="00923F8D">
        <w:t>State or Territory;</w:t>
      </w:r>
    </w:p>
    <w:p w14:paraId="7A6C36F8" w14:textId="77777777" w:rsidR="000E0541" w:rsidRPr="00923F8D" w:rsidRDefault="000E0541" w:rsidP="000E0541">
      <w:pPr>
        <w:pStyle w:val="Heading3"/>
        <w:numPr>
          <w:ilvl w:val="2"/>
          <w:numId w:val="2"/>
        </w:numPr>
      </w:pPr>
      <w:r w:rsidRPr="00923F8D">
        <w:t xml:space="preserve">postcode; and </w:t>
      </w:r>
    </w:p>
    <w:p w14:paraId="2485C96D" w14:textId="77777777" w:rsidR="000E0541" w:rsidRPr="00923F8D" w:rsidRDefault="000E0541" w:rsidP="000E0541">
      <w:pPr>
        <w:pStyle w:val="Heading3"/>
        <w:numPr>
          <w:ilvl w:val="2"/>
          <w:numId w:val="2"/>
        </w:numPr>
      </w:pPr>
      <w:r w:rsidRPr="00923F8D">
        <w:t>mobile phone number and/or email address.</w:t>
      </w:r>
    </w:p>
    <w:p w14:paraId="3B8D126B" w14:textId="7850ED3F" w:rsidR="000E0541" w:rsidRPr="00923F8D" w:rsidRDefault="00B621F0" w:rsidP="000E0541">
      <w:pPr>
        <w:pStyle w:val="Headingpara2"/>
        <w:numPr>
          <w:ilvl w:val="1"/>
          <w:numId w:val="2"/>
        </w:numPr>
      </w:pPr>
      <w:r w:rsidRPr="00923F8D">
        <w:t>If the individual select</w:t>
      </w:r>
      <w:r w:rsidR="00BF18AD">
        <w:t>s</w:t>
      </w:r>
      <w:r w:rsidRPr="00923F8D">
        <w:t xml:space="preserve"> to continue to the RYI solution, t</w:t>
      </w:r>
      <w:r w:rsidR="000E0541" w:rsidRPr="00923F8D">
        <w:t xml:space="preserve">he individual’s previous responses to the Eligibility Checker questions will also be collected by the RYI solution and displayed to the individual (if a drop down icon is selected). </w:t>
      </w:r>
    </w:p>
    <w:p w14:paraId="57A72D28" w14:textId="1F025D39" w:rsidR="00A1756D" w:rsidRPr="00923F8D" w:rsidRDefault="00A1756D" w:rsidP="004310E1">
      <w:pPr>
        <w:pStyle w:val="Headingpara2"/>
        <w:keepNext/>
        <w:numPr>
          <w:ilvl w:val="1"/>
          <w:numId w:val="2"/>
        </w:numPr>
      </w:pPr>
      <w:r w:rsidRPr="00923F8D">
        <w:t>The webpage contains the statement:</w:t>
      </w:r>
    </w:p>
    <w:p w14:paraId="38BF1605" w14:textId="2388ADD8" w:rsidR="00A1756D" w:rsidRPr="00923F8D" w:rsidRDefault="00A1756D" w:rsidP="001F652F">
      <w:pPr>
        <w:pStyle w:val="BodyIndent2"/>
        <w:rPr>
          <w:i/>
          <w:iCs/>
        </w:rPr>
      </w:pPr>
      <w:r w:rsidRPr="00923F8D">
        <w:rPr>
          <w:i/>
          <w:iCs/>
        </w:rPr>
        <w:t>If you submit information on behalf of someone else, you must be their parent/legal guardian or have their permission to do so.</w:t>
      </w:r>
    </w:p>
    <w:p w14:paraId="5A44E65B" w14:textId="0E6F1F2E" w:rsidR="00A1756D" w:rsidRPr="00923F8D" w:rsidRDefault="00A1756D" w:rsidP="00A1756D">
      <w:pPr>
        <w:pStyle w:val="Headingpara2"/>
        <w:keepNext/>
        <w:numPr>
          <w:ilvl w:val="1"/>
          <w:numId w:val="2"/>
        </w:numPr>
      </w:pPr>
      <w:r w:rsidRPr="00923F8D">
        <w:t>It also notes:</w:t>
      </w:r>
    </w:p>
    <w:p w14:paraId="3CCE287B" w14:textId="305CC3F7" w:rsidR="00A1756D" w:rsidRPr="00923F8D" w:rsidRDefault="00A1756D" w:rsidP="001F652F">
      <w:pPr>
        <w:pStyle w:val="BodyIndent2"/>
        <w:rPr>
          <w:rFonts w:asciiTheme="majorHAnsi" w:hAnsiTheme="majorHAnsi" w:cstheme="majorHAnsi"/>
          <w:i/>
          <w:iCs/>
          <w:sz w:val="34"/>
          <w:szCs w:val="34"/>
        </w:rPr>
      </w:pPr>
      <w:r w:rsidRPr="00923F8D">
        <w:rPr>
          <w:rFonts w:asciiTheme="majorHAnsi" w:hAnsiTheme="majorHAnsi" w:cstheme="majorHAnsi"/>
          <w:i/>
          <w:iCs/>
        </w:rPr>
        <w:t>We will keep your eligibility responses and contact details so we can notify you when it is your turn to book a vaccine. For more information on how we handle your personal details see the </w:t>
      </w:r>
      <w:hyperlink r:id="rId14" w:tgtFrame="_blank" w:history="1">
        <w:r w:rsidRPr="00923F8D">
          <w:rPr>
            <w:rStyle w:val="Hyperlink"/>
            <w:rFonts w:asciiTheme="majorHAnsi" w:hAnsiTheme="majorHAnsi" w:cstheme="majorHAnsi"/>
            <w:i/>
            <w:iCs/>
            <w:color w:val="auto"/>
          </w:rPr>
          <w:t>Privacy Notice for Register Your Interest</w:t>
        </w:r>
      </w:hyperlink>
      <w:r w:rsidRPr="00923F8D">
        <w:rPr>
          <w:rFonts w:asciiTheme="majorHAnsi" w:hAnsiTheme="majorHAnsi" w:cstheme="majorHAnsi"/>
          <w:i/>
          <w:iCs/>
        </w:rPr>
        <w:t>.</w:t>
      </w:r>
    </w:p>
    <w:p w14:paraId="6785B9C1" w14:textId="20474646" w:rsidR="00A8139C" w:rsidRPr="00923F8D" w:rsidRDefault="00A1756D" w:rsidP="00A8139C">
      <w:pPr>
        <w:pStyle w:val="Headingpara2"/>
        <w:numPr>
          <w:ilvl w:val="1"/>
          <w:numId w:val="2"/>
        </w:numPr>
      </w:pPr>
      <w:r w:rsidRPr="00923F8D">
        <w:t xml:space="preserve">The Privacy Notice </w:t>
      </w:r>
      <w:r w:rsidR="00A8139C" w:rsidRPr="00923F8D">
        <w:t>explains that personal information is being collected in order for the individual to be notified when they become eligible to make an appointment to receive the COVID-19 vaccine.</w:t>
      </w:r>
      <w:bookmarkEnd w:id="93"/>
      <w:r w:rsidR="00A8139C" w:rsidRPr="00923F8D">
        <w:t xml:space="preserve"> </w:t>
      </w:r>
    </w:p>
    <w:p w14:paraId="10341089" w14:textId="2D67BF49" w:rsidR="00A8139C" w:rsidRPr="00923F8D" w:rsidRDefault="00A8139C" w:rsidP="00A8139C">
      <w:pPr>
        <w:pStyle w:val="Headingpara2"/>
        <w:numPr>
          <w:ilvl w:val="1"/>
          <w:numId w:val="2"/>
        </w:numPr>
      </w:pPr>
      <w:r w:rsidRPr="00923F8D">
        <w:t xml:space="preserve">The collected information will be stored in a secure cloud services platform provided by </w:t>
      </w:r>
      <w:r w:rsidR="004310E1" w:rsidRPr="00923F8D">
        <w:t>AWS</w:t>
      </w:r>
      <w:r w:rsidRPr="00923F8D">
        <w:t xml:space="preserve">, </w:t>
      </w:r>
      <w:r w:rsidR="004310E1" w:rsidRPr="00923F8D">
        <w:t xml:space="preserve">under a contractual arrangement with </w:t>
      </w:r>
      <w:r w:rsidRPr="00923F8D">
        <w:t>Health (the</w:t>
      </w:r>
      <w:r w:rsidRPr="00923F8D">
        <w:rPr>
          <w:b/>
          <w:bCs/>
        </w:rPr>
        <w:t xml:space="preserve"> </w:t>
      </w:r>
      <w:r w:rsidR="00A1756D" w:rsidRPr="00923F8D">
        <w:rPr>
          <w:b/>
          <w:bCs/>
        </w:rPr>
        <w:t xml:space="preserve">RYI </w:t>
      </w:r>
      <w:r w:rsidRPr="00923F8D">
        <w:rPr>
          <w:b/>
          <w:bCs/>
        </w:rPr>
        <w:t>platform</w:t>
      </w:r>
      <w:r w:rsidRPr="00923F8D">
        <w:t xml:space="preserve">). Accenture, as the contracted Data Partner, will have access to the personal information held on the </w:t>
      </w:r>
      <w:r w:rsidR="00A1756D" w:rsidRPr="00923F8D">
        <w:t xml:space="preserve">RYI </w:t>
      </w:r>
      <w:r w:rsidRPr="00923F8D">
        <w:t>platform, to provide support services (i.e. system maintenance and upgrade purposes) in accordance with contractual arrangements.</w:t>
      </w:r>
    </w:p>
    <w:p w14:paraId="3670F0C9" w14:textId="77777777" w:rsidR="000E0541" w:rsidRPr="00923F8D" w:rsidRDefault="000E0541" w:rsidP="000E0541">
      <w:pPr>
        <w:pStyle w:val="Headingpara2"/>
        <w:keepNext/>
        <w:keepLines/>
        <w:numPr>
          <w:ilvl w:val="1"/>
          <w:numId w:val="2"/>
        </w:numPr>
      </w:pPr>
      <w:r w:rsidRPr="00923F8D">
        <w:t>Health intends to engage a provider to provide notification services to Health (</w:t>
      </w:r>
      <w:r w:rsidRPr="00923F8D">
        <w:rPr>
          <w:b/>
          <w:bCs/>
        </w:rPr>
        <w:t>Notification</w:t>
      </w:r>
      <w:r w:rsidRPr="00923F8D">
        <w:t xml:space="preserve"> </w:t>
      </w:r>
      <w:r w:rsidRPr="00923F8D">
        <w:rPr>
          <w:b/>
          <w:bCs/>
        </w:rPr>
        <w:t>Provider</w:t>
      </w:r>
      <w:r w:rsidRPr="00923F8D">
        <w:t xml:space="preserve">). </w:t>
      </w:r>
      <w:bookmarkStart w:id="94" w:name="_Hlk67400937"/>
      <w:r w:rsidRPr="00923F8D">
        <w:t>The role of the Notification Provider will involve sending the notifications to individuals who have provided their contact details using the RYI solution:</w:t>
      </w:r>
    </w:p>
    <w:p w14:paraId="25D211DC" w14:textId="77777777" w:rsidR="000E0541" w:rsidRPr="00923F8D" w:rsidRDefault="000E0541" w:rsidP="000E0541">
      <w:pPr>
        <w:pStyle w:val="Heading3"/>
        <w:numPr>
          <w:ilvl w:val="2"/>
          <w:numId w:val="2"/>
        </w:numPr>
      </w:pPr>
      <w:r w:rsidRPr="00923F8D">
        <w:t>when they become eligible to make an appointment to receive a COVID-19 vaccine; or</w:t>
      </w:r>
    </w:p>
    <w:p w14:paraId="0703D94D" w14:textId="5FE6A0F0" w:rsidR="000E0541" w:rsidRPr="00923F8D" w:rsidRDefault="00B13836" w:rsidP="000E0541">
      <w:pPr>
        <w:pStyle w:val="Heading3"/>
        <w:numPr>
          <w:ilvl w:val="2"/>
          <w:numId w:val="2"/>
        </w:numPr>
      </w:pPr>
      <w:r w:rsidRPr="00923F8D">
        <w:t xml:space="preserve">in other situations where it may be important to notify individuals about </w:t>
      </w:r>
      <w:r w:rsidR="0046780B" w:rsidRPr="00923F8D">
        <w:t xml:space="preserve">the availability </w:t>
      </w:r>
      <w:r w:rsidRPr="00923F8D">
        <w:t xml:space="preserve">of </w:t>
      </w:r>
      <w:r w:rsidR="0046780B" w:rsidRPr="00923F8D">
        <w:t xml:space="preserve">COVID-19 </w:t>
      </w:r>
      <w:r w:rsidRPr="00923F8D">
        <w:t>vaccine</w:t>
      </w:r>
      <w:r w:rsidR="0046780B" w:rsidRPr="00923F8D">
        <w:t>s</w:t>
      </w:r>
      <w:r w:rsidRPr="00923F8D">
        <w:t xml:space="preserve">, such as </w:t>
      </w:r>
      <w:r w:rsidR="000E0541" w:rsidRPr="00923F8D">
        <w:t>if excess doses of the vaccine are available in or near the individual’s postcode and Health decides it would be beneficial to contact the individual and advise them to make an appointment to receive the vaccine (</w:t>
      </w:r>
      <w:r w:rsidR="0046780B" w:rsidRPr="00923F8D">
        <w:t xml:space="preserve">such as </w:t>
      </w:r>
      <w:r w:rsidR="000E0541" w:rsidRPr="00923F8D">
        <w:t>to avoid wastage of the vaccine doses).</w:t>
      </w:r>
    </w:p>
    <w:bookmarkEnd w:id="94"/>
    <w:p w14:paraId="0251566D" w14:textId="3E596768" w:rsidR="001F45ED" w:rsidRPr="00923F8D" w:rsidRDefault="00B13836" w:rsidP="00A8139C">
      <w:pPr>
        <w:pStyle w:val="Headingpara2"/>
        <w:numPr>
          <w:ilvl w:val="1"/>
          <w:numId w:val="2"/>
        </w:numPr>
      </w:pPr>
      <w:r w:rsidRPr="00923F8D">
        <w:t xml:space="preserve">We understand that </w:t>
      </w:r>
      <w:r w:rsidR="00D032DD" w:rsidRPr="00923F8D">
        <w:t xml:space="preserve">Health is considering how </w:t>
      </w:r>
      <w:r w:rsidRPr="00923F8D">
        <w:t xml:space="preserve">personal information </w:t>
      </w:r>
      <w:r w:rsidR="00D032DD" w:rsidRPr="00923F8D">
        <w:t xml:space="preserve">will be handled </w:t>
      </w:r>
      <w:r w:rsidRPr="00923F8D">
        <w:t xml:space="preserve">by the Notification Provider and </w:t>
      </w:r>
      <w:r w:rsidR="00D032DD" w:rsidRPr="00923F8D">
        <w:t xml:space="preserve">how to ensure </w:t>
      </w:r>
      <w:r w:rsidRPr="00923F8D">
        <w:t>that only information required for the notification will be provided by Health</w:t>
      </w:r>
      <w:r w:rsidR="00D032DD" w:rsidRPr="00923F8D">
        <w:t xml:space="preserve"> to the Notification Provider</w:t>
      </w:r>
      <w:r w:rsidRPr="00923F8D">
        <w:t>. We also understand that Health intends for this information to be disclosed either via a secure link (such as an upload) or via a secure API, and that the information is to be deleted by the Notification P</w:t>
      </w:r>
      <w:r w:rsidR="00B2456B" w:rsidRPr="00923F8D">
        <w:t>rovider at an agreed later date</w:t>
      </w:r>
      <w:r w:rsidRPr="00923F8D">
        <w:t xml:space="preserve">. </w:t>
      </w:r>
      <w:r w:rsidR="00B2456B" w:rsidRPr="00923F8D">
        <w:t>Health will then</w:t>
      </w:r>
      <w:r w:rsidRPr="00923F8D">
        <w:t xml:space="preserve"> retain the only copy of the RYI personal information. </w:t>
      </w:r>
    </w:p>
    <w:p w14:paraId="02A9BDF4" w14:textId="7AFC19C2" w:rsidR="00A8139C" w:rsidRPr="00923F8D" w:rsidRDefault="00A8139C" w:rsidP="00A8139C">
      <w:pPr>
        <w:pStyle w:val="Headingpara2"/>
        <w:numPr>
          <w:ilvl w:val="1"/>
          <w:numId w:val="2"/>
        </w:numPr>
      </w:pPr>
      <w:r w:rsidRPr="00923F8D">
        <w:t xml:space="preserve">When Phase 2a commences, the Notification Provider will use its existing IT solutions and the information received from Health to send a notification to the contact details provided by individuals. If </w:t>
      </w:r>
      <w:r w:rsidR="001F45ED" w:rsidRPr="00923F8D">
        <w:t xml:space="preserve">required by </w:t>
      </w:r>
      <w:r w:rsidRPr="00923F8D">
        <w:t>Health</w:t>
      </w:r>
      <w:r w:rsidR="001F45ED" w:rsidRPr="00923F8D">
        <w:t>,</w:t>
      </w:r>
      <w:r w:rsidRPr="00923F8D">
        <w:t xml:space="preserve"> the Notification Provider will send a</w:t>
      </w:r>
      <w:r w:rsidR="001F45ED" w:rsidRPr="00923F8D">
        <w:t>dditional</w:t>
      </w:r>
      <w:r w:rsidRPr="00923F8D">
        <w:t xml:space="preserve"> notification</w:t>
      </w:r>
      <w:r w:rsidR="001F45ED" w:rsidRPr="00923F8D">
        <w:t>s</w:t>
      </w:r>
      <w:r w:rsidRPr="00923F8D">
        <w:t xml:space="preserve"> to individuals</w:t>
      </w:r>
      <w:r w:rsidR="001F45ED" w:rsidRPr="00923F8D">
        <w:t xml:space="preserve"> who have provided a particular postcode</w:t>
      </w:r>
      <w:r w:rsidRPr="00923F8D">
        <w:t>.</w:t>
      </w:r>
    </w:p>
    <w:p w14:paraId="44E8F6B5" w14:textId="2A3AD3C8" w:rsidR="00A8139C" w:rsidRPr="00923F8D" w:rsidRDefault="00A8139C" w:rsidP="00A8139C">
      <w:pPr>
        <w:pStyle w:val="Headingpara2"/>
        <w:numPr>
          <w:ilvl w:val="1"/>
          <w:numId w:val="2"/>
        </w:numPr>
      </w:pPr>
      <w:r w:rsidRPr="00923F8D">
        <w:t xml:space="preserve">Once an individual is notified that they have become eligible to make an appointment, they will need to either go through the Eligibility Checker again, or go directly to the National Health Services Directory (also run by HealthDirect), to make an appointment with their chosen </w:t>
      </w:r>
      <w:r w:rsidR="002A0619">
        <w:t>V</w:t>
      </w:r>
      <w:r w:rsidRPr="00923F8D">
        <w:t xml:space="preserve">accine </w:t>
      </w:r>
      <w:r w:rsidR="002A0619">
        <w:t>P</w:t>
      </w:r>
      <w:r w:rsidRPr="00923F8D">
        <w:t xml:space="preserve">rovider (i.e. no information from the RYI solution will be transferred to or populated in any appointment booking system, including the </w:t>
      </w:r>
      <w:r w:rsidR="008C7630" w:rsidRPr="00923F8D">
        <w:t>BP</w:t>
      </w:r>
      <w:r w:rsidRPr="00923F8D">
        <w:t xml:space="preserve">). </w:t>
      </w:r>
    </w:p>
    <w:p w14:paraId="384D5905" w14:textId="69B592B8" w:rsidR="00A8139C" w:rsidRPr="00923F8D" w:rsidRDefault="00A8139C" w:rsidP="00A8139C">
      <w:pPr>
        <w:pStyle w:val="Headingpara2"/>
        <w:numPr>
          <w:ilvl w:val="1"/>
          <w:numId w:val="2"/>
        </w:numPr>
      </w:pPr>
      <w:bookmarkStart w:id="95" w:name="_Ref67141925"/>
      <w:r w:rsidRPr="00923F8D">
        <w:t xml:space="preserve">We understand that, if States or Territories request information from Health, Health may disclose </w:t>
      </w:r>
      <w:r w:rsidR="005E4D06">
        <w:t xml:space="preserve">aggregate </w:t>
      </w:r>
      <w:r w:rsidRPr="00923F8D">
        <w:t xml:space="preserve">information collected </w:t>
      </w:r>
      <w:r w:rsidR="001F45ED" w:rsidRPr="00923F8D">
        <w:t>by</w:t>
      </w:r>
      <w:r w:rsidRPr="00923F8D">
        <w:t xml:space="preserve"> the RYI solution to States and Territories. We understand that disclosure of</w:t>
      </w:r>
      <w:r w:rsidR="00B75D0E">
        <w:t xml:space="preserve"> aggregate</w:t>
      </w:r>
      <w:r w:rsidRPr="00923F8D">
        <w:t xml:space="preserve"> information to States and Territories may include</w:t>
      </w:r>
      <w:r w:rsidR="00727D45">
        <w:t>, for example,</w:t>
      </w:r>
      <w:r w:rsidRPr="00923F8D">
        <w:t xml:space="preserve"> information</w:t>
      </w:r>
      <w:r w:rsidR="00727D45">
        <w:t xml:space="preserve"> about the </w:t>
      </w:r>
      <w:r w:rsidR="005E4D06">
        <w:t>number of people registered in that jurisdiction who identify as Aboriginal and/or Torres Strait Islander</w:t>
      </w:r>
      <w:r w:rsidRPr="00923F8D">
        <w:t xml:space="preserve">, and information relating to </w:t>
      </w:r>
      <w:r w:rsidR="00727D45">
        <w:t xml:space="preserve">the </w:t>
      </w:r>
      <w:r w:rsidR="005E4D06">
        <w:t>age</w:t>
      </w:r>
      <w:r w:rsidR="00727D45">
        <w:t>s of people who registered in that jurisdiction</w:t>
      </w:r>
      <w:r w:rsidRPr="00923F8D">
        <w:t xml:space="preserve">. However, Health </w:t>
      </w:r>
      <w:r w:rsidR="00CA0C93" w:rsidRPr="00923F8D">
        <w:t xml:space="preserve">does </w:t>
      </w:r>
      <w:r w:rsidRPr="00923F8D">
        <w:t>not intend to disclose personal information</w:t>
      </w:r>
      <w:r w:rsidR="009233B4" w:rsidRPr="00923F8D">
        <w:t>,</w:t>
      </w:r>
      <w:r w:rsidRPr="00923F8D">
        <w:t xml:space="preserve"> and intends to provide de-identified </w:t>
      </w:r>
      <w:r w:rsidR="005E4D06">
        <w:t xml:space="preserve">aggregate </w:t>
      </w:r>
      <w:r w:rsidRPr="00923F8D">
        <w:t xml:space="preserve">data only. </w:t>
      </w:r>
      <w:r w:rsidR="00352E86">
        <w:t>Health should undertake assurance activities to ensure that any aggregated information is properly de-identified, including so that there is a very low risk of re-identification.</w:t>
      </w:r>
      <w:r w:rsidR="00352E86">
        <w:rPr>
          <w:rStyle w:val="FootnoteReference"/>
        </w:rPr>
        <w:footnoteReference w:id="19"/>
      </w:r>
      <w:r w:rsidR="00352E86">
        <w:t xml:space="preserve"> </w:t>
      </w:r>
      <w:r w:rsidRPr="00923F8D">
        <w:t xml:space="preserve">In addition, </w:t>
      </w:r>
      <w:r w:rsidR="001F45ED" w:rsidRPr="00923F8D">
        <w:t xml:space="preserve">the </w:t>
      </w:r>
      <w:r w:rsidR="005E4D06">
        <w:t xml:space="preserve">provision of aggregate reports to the </w:t>
      </w:r>
      <w:r w:rsidR="001F45ED" w:rsidRPr="00923F8D">
        <w:t xml:space="preserve">relevant State or Territory </w:t>
      </w:r>
      <w:r w:rsidR="00E94C3A">
        <w:t xml:space="preserve">should </w:t>
      </w:r>
      <w:r w:rsidR="005557F7">
        <w:t xml:space="preserve">only </w:t>
      </w:r>
      <w:r w:rsidR="005E4D06">
        <w:t>be for the purpose of supporting</w:t>
      </w:r>
      <w:r w:rsidR="001F45ED" w:rsidRPr="00923F8D">
        <w:t xml:space="preserve"> the effective implementation of the Vaccine Strategy (e.g.</w:t>
      </w:r>
      <w:r w:rsidR="009233B4" w:rsidRPr="00923F8D">
        <w:t xml:space="preserve"> because</w:t>
      </w:r>
      <w:r w:rsidR="001F45ED" w:rsidRPr="00923F8D">
        <w:t xml:space="preserve"> it </w:t>
      </w:r>
      <w:r w:rsidRPr="00923F8D">
        <w:t xml:space="preserve">is required </w:t>
      </w:r>
      <w:r w:rsidR="00357CB2" w:rsidRPr="00923F8D">
        <w:t xml:space="preserve">in order </w:t>
      </w:r>
      <w:r w:rsidRPr="00923F8D">
        <w:t xml:space="preserve">to manage interest in vaccinations against </w:t>
      </w:r>
      <w:r w:rsidR="001F45ED" w:rsidRPr="00923F8D">
        <w:t xml:space="preserve">known </w:t>
      </w:r>
      <w:r w:rsidRPr="00923F8D">
        <w:t>stock levels</w:t>
      </w:r>
      <w:r w:rsidR="001F45ED" w:rsidRPr="00923F8D">
        <w:t>)</w:t>
      </w:r>
      <w:r w:rsidRPr="00923F8D">
        <w:t>.</w:t>
      </w:r>
      <w:bookmarkEnd w:id="95"/>
      <w:r w:rsidRPr="00923F8D">
        <w:t xml:space="preserve"> </w:t>
      </w:r>
    </w:p>
    <w:p w14:paraId="0A5CE871" w14:textId="1841A13C" w:rsidR="00A8139C" w:rsidRPr="00923F8D" w:rsidRDefault="00A8139C" w:rsidP="00A8139C">
      <w:pPr>
        <w:pStyle w:val="Headingpara2"/>
        <w:numPr>
          <w:ilvl w:val="1"/>
          <w:numId w:val="2"/>
        </w:numPr>
      </w:pPr>
      <w:r w:rsidRPr="00923F8D">
        <w:t xml:space="preserve">In future, we understand that </w:t>
      </w:r>
      <w:r w:rsidR="001F45ED" w:rsidRPr="00923F8D">
        <w:t xml:space="preserve">it is contemplated that </w:t>
      </w:r>
      <w:r w:rsidRPr="00923F8D">
        <w:t xml:space="preserve">the RYI solution </w:t>
      </w:r>
      <w:r w:rsidR="001F45ED" w:rsidRPr="00923F8D">
        <w:t xml:space="preserve">may transfer </w:t>
      </w:r>
      <w:r w:rsidRPr="00923F8D">
        <w:t xml:space="preserve">some </w:t>
      </w:r>
      <w:r w:rsidR="002D44A9" w:rsidRPr="00923F8D">
        <w:t xml:space="preserve">personal </w:t>
      </w:r>
      <w:r w:rsidRPr="00923F8D">
        <w:t xml:space="preserve">information </w:t>
      </w:r>
      <w:r w:rsidR="001F45ED" w:rsidRPr="00923F8D">
        <w:t xml:space="preserve">to </w:t>
      </w:r>
      <w:r w:rsidRPr="00923F8D">
        <w:t xml:space="preserve">the EDW, or potentially transfer some information collected by the RYI solution into other systems, however we understand that no personal information in the RYI solution will be shared with the VDS. Before </w:t>
      </w:r>
      <w:r w:rsidR="002A0619">
        <w:t>any information is transferred to the EDW</w:t>
      </w:r>
      <w:r w:rsidRPr="00923F8D">
        <w:t>, Health intends to update the Privacy Notice, and may take other steps as reasonable to notify relevant individuals.</w:t>
      </w:r>
    </w:p>
    <w:p w14:paraId="294DDF70" w14:textId="766E0442" w:rsidR="00A8139C" w:rsidRPr="00923F8D" w:rsidRDefault="00A8139C" w:rsidP="00A8139C">
      <w:pPr>
        <w:pStyle w:val="Headingpara2"/>
        <w:numPr>
          <w:ilvl w:val="1"/>
          <w:numId w:val="2"/>
        </w:numPr>
      </w:pPr>
      <w:r w:rsidRPr="00923F8D">
        <w:t>For completeness, we note that the website used for the</w:t>
      </w:r>
      <w:r w:rsidR="005E4D06">
        <w:t xml:space="preserve"> </w:t>
      </w:r>
      <w:r w:rsidRPr="00923F8D">
        <w:t>RYI solution collects cookies (small files stored on an individual’s device) created both by Health and third parties. These cookies allow Health to recognise an individual web user as they browse Health’s website. The cookie identifies the individual’s browser or device, and not the individual personally. We understand that no personal information is stored within cookies used by Health’s website. The information collected includes:</w:t>
      </w:r>
    </w:p>
    <w:p w14:paraId="2B81A1DB" w14:textId="77777777" w:rsidR="00A8139C" w:rsidRPr="00923F8D" w:rsidRDefault="00A8139C" w:rsidP="00A8139C">
      <w:pPr>
        <w:pStyle w:val="Heading3"/>
        <w:numPr>
          <w:ilvl w:val="2"/>
          <w:numId w:val="2"/>
        </w:numPr>
      </w:pPr>
      <w:r w:rsidRPr="00923F8D">
        <w:t>the individual’s server and IP address;</w:t>
      </w:r>
    </w:p>
    <w:p w14:paraId="272B240E" w14:textId="77777777" w:rsidR="00A8139C" w:rsidRPr="00923F8D" w:rsidRDefault="00A8139C" w:rsidP="00A8139C">
      <w:pPr>
        <w:pStyle w:val="Heading3"/>
        <w:numPr>
          <w:ilvl w:val="2"/>
          <w:numId w:val="2"/>
        </w:numPr>
      </w:pPr>
      <w:r w:rsidRPr="00923F8D">
        <w:t>the name of the top level domain (for example, .gov, .com, .edu, .au);</w:t>
      </w:r>
    </w:p>
    <w:p w14:paraId="3D12EA3A" w14:textId="77777777" w:rsidR="00A8139C" w:rsidRPr="00923F8D" w:rsidRDefault="00A8139C" w:rsidP="00A8139C">
      <w:pPr>
        <w:pStyle w:val="Heading3"/>
        <w:numPr>
          <w:ilvl w:val="2"/>
          <w:numId w:val="2"/>
        </w:numPr>
      </w:pPr>
      <w:r w:rsidRPr="00923F8D">
        <w:t>the type of browser used;</w:t>
      </w:r>
    </w:p>
    <w:p w14:paraId="19B0954E" w14:textId="77777777" w:rsidR="00A8139C" w:rsidRPr="00923F8D" w:rsidRDefault="00A8139C" w:rsidP="00A8139C">
      <w:pPr>
        <w:pStyle w:val="Heading3"/>
        <w:numPr>
          <w:ilvl w:val="2"/>
          <w:numId w:val="2"/>
        </w:numPr>
      </w:pPr>
      <w:r w:rsidRPr="00923F8D">
        <w:t>the date and time the website was accessed;</w:t>
      </w:r>
    </w:p>
    <w:p w14:paraId="265C89D5" w14:textId="77777777" w:rsidR="00A8139C" w:rsidRPr="00923F8D" w:rsidRDefault="00A8139C" w:rsidP="00A8139C">
      <w:pPr>
        <w:pStyle w:val="Heading3"/>
        <w:numPr>
          <w:ilvl w:val="2"/>
          <w:numId w:val="2"/>
        </w:numPr>
      </w:pPr>
      <w:r w:rsidRPr="00923F8D">
        <w:t>how the individual interacted with Health’s website; and</w:t>
      </w:r>
    </w:p>
    <w:p w14:paraId="47208892" w14:textId="77777777" w:rsidR="00A8139C" w:rsidRPr="00923F8D" w:rsidRDefault="00A8139C" w:rsidP="00A8139C">
      <w:pPr>
        <w:pStyle w:val="Heading3"/>
        <w:numPr>
          <w:ilvl w:val="2"/>
          <w:numId w:val="2"/>
        </w:numPr>
      </w:pPr>
      <w:r w:rsidRPr="00923F8D">
        <w:t xml:space="preserve">the previous website the individual visited. </w:t>
      </w:r>
    </w:p>
    <w:p w14:paraId="46241ADC" w14:textId="421C4257" w:rsidR="00A8139C" w:rsidRPr="00923F8D" w:rsidRDefault="00A8139C" w:rsidP="00742822">
      <w:pPr>
        <w:pStyle w:val="Headingpara2"/>
        <w:numPr>
          <w:ilvl w:val="1"/>
          <w:numId w:val="2"/>
        </w:numPr>
      </w:pPr>
      <w:r w:rsidRPr="00923F8D">
        <w:t xml:space="preserve">We understand that Health uses the above information to understand how </w:t>
      </w:r>
      <w:r w:rsidR="00742822">
        <w:t xml:space="preserve">its websites </w:t>
      </w:r>
      <w:r w:rsidRPr="00923F8D">
        <w:t>are being used, in order to</w:t>
      </w:r>
      <w:r w:rsidR="00742822">
        <w:t xml:space="preserve"> </w:t>
      </w:r>
      <w:r w:rsidRPr="00923F8D">
        <w:t>improve these websites</w:t>
      </w:r>
      <w:r w:rsidR="00742822">
        <w:t xml:space="preserve"> and provide users with a better experience</w:t>
      </w:r>
      <w:r w:rsidRPr="00923F8D">
        <w:t xml:space="preserve">. </w:t>
      </w:r>
    </w:p>
    <w:p w14:paraId="7227513F" w14:textId="77777777" w:rsidR="00A8139C" w:rsidRPr="00923F8D" w:rsidRDefault="00A8139C" w:rsidP="00A8139C">
      <w:pPr>
        <w:pStyle w:val="Heading1"/>
        <w:keepLines/>
        <w:numPr>
          <w:ilvl w:val="0"/>
          <w:numId w:val="2"/>
        </w:numPr>
      </w:pPr>
      <w:bookmarkStart w:id="96" w:name="_Toc68856382"/>
      <w:r w:rsidRPr="00923F8D">
        <w:t>Privacy impact analysis and compliance</w:t>
      </w:r>
      <w:bookmarkEnd w:id="96"/>
    </w:p>
    <w:p w14:paraId="7465D78D" w14:textId="2F9BFF2D" w:rsidR="004310E1" w:rsidRPr="00923F8D" w:rsidRDefault="004310E1" w:rsidP="00361991">
      <w:pPr>
        <w:pStyle w:val="Headingpara2"/>
        <w:keepNext/>
        <w:numPr>
          <w:ilvl w:val="1"/>
          <w:numId w:val="18"/>
        </w:numPr>
      </w:pPr>
      <w:r w:rsidRPr="00923F8D">
        <w:t>The introduction of the RYI solution will mean that:</w:t>
      </w:r>
    </w:p>
    <w:p w14:paraId="5E8EE180" w14:textId="1604470B" w:rsidR="001F45ED" w:rsidRPr="00923F8D" w:rsidRDefault="004310E1" w:rsidP="00361991">
      <w:pPr>
        <w:pStyle w:val="Heading3"/>
        <w:numPr>
          <w:ilvl w:val="2"/>
          <w:numId w:val="18"/>
        </w:numPr>
      </w:pPr>
      <w:r w:rsidRPr="00923F8D">
        <w:t xml:space="preserve">Health will </w:t>
      </w:r>
      <w:r w:rsidRPr="00923F8D">
        <w:rPr>
          <w:b/>
          <w:bCs/>
        </w:rPr>
        <w:t>collect</w:t>
      </w:r>
      <w:r w:rsidRPr="00923F8D">
        <w:t xml:space="preserve"> information entered into the Eligibility Checker when the individual navigates to the RYI solution website;</w:t>
      </w:r>
    </w:p>
    <w:p w14:paraId="3D2630FC" w14:textId="18017B39" w:rsidR="004310E1" w:rsidRPr="00923F8D" w:rsidRDefault="004310E1" w:rsidP="00361991">
      <w:pPr>
        <w:pStyle w:val="Heading3"/>
        <w:numPr>
          <w:ilvl w:val="2"/>
          <w:numId w:val="18"/>
        </w:numPr>
      </w:pPr>
      <w:r w:rsidRPr="00923F8D">
        <w:t xml:space="preserve">Health will </w:t>
      </w:r>
      <w:r w:rsidRPr="00923F8D">
        <w:rPr>
          <w:b/>
          <w:bCs/>
        </w:rPr>
        <w:t xml:space="preserve">collect </w:t>
      </w:r>
      <w:r w:rsidRPr="00923F8D">
        <w:t>the name and contact details entered by the individual into the RYI solution;</w:t>
      </w:r>
    </w:p>
    <w:p w14:paraId="0BE103AA" w14:textId="3701BE97" w:rsidR="004310E1" w:rsidRPr="00923F8D" w:rsidRDefault="009E1A1C" w:rsidP="00361991">
      <w:pPr>
        <w:pStyle w:val="Heading3"/>
        <w:numPr>
          <w:ilvl w:val="2"/>
          <w:numId w:val="18"/>
        </w:numPr>
      </w:pPr>
      <w:r w:rsidRPr="00923F8D">
        <w:t xml:space="preserve">Health will </w:t>
      </w:r>
      <w:r w:rsidRPr="00923F8D">
        <w:rPr>
          <w:b/>
          <w:bCs/>
        </w:rPr>
        <w:t>use</w:t>
      </w:r>
      <w:r w:rsidRPr="00923F8D">
        <w:t xml:space="preserve"> the collected information by storing it in the RYI platform;</w:t>
      </w:r>
    </w:p>
    <w:p w14:paraId="58F9868A" w14:textId="0C1120F1" w:rsidR="009E1A1C" w:rsidRPr="00923F8D" w:rsidRDefault="009E1A1C" w:rsidP="00361991">
      <w:pPr>
        <w:pStyle w:val="Heading3"/>
        <w:numPr>
          <w:ilvl w:val="2"/>
          <w:numId w:val="18"/>
        </w:numPr>
      </w:pPr>
      <w:r w:rsidRPr="00923F8D">
        <w:t xml:space="preserve">Health will </w:t>
      </w:r>
      <w:r w:rsidRPr="00923F8D">
        <w:rPr>
          <w:b/>
          <w:bCs/>
        </w:rPr>
        <w:t xml:space="preserve">disclose </w:t>
      </w:r>
      <w:r w:rsidRPr="00923F8D">
        <w:t xml:space="preserve">the collected information to the Notification Provider (and there will be a corresponding </w:t>
      </w:r>
      <w:r w:rsidRPr="00923F8D">
        <w:rPr>
          <w:b/>
          <w:bCs/>
        </w:rPr>
        <w:t xml:space="preserve">collection </w:t>
      </w:r>
      <w:r w:rsidRPr="00923F8D">
        <w:t>by the Notification Provider); and</w:t>
      </w:r>
    </w:p>
    <w:p w14:paraId="5179E72D" w14:textId="77777777" w:rsidR="009E1A1C" w:rsidRPr="00923F8D" w:rsidRDefault="009E1A1C" w:rsidP="00361991">
      <w:pPr>
        <w:pStyle w:val="Heading3"/>
        <w:numPr>
          <w:ilvl w:val="2"/>
          <w:numId w:val="18"/>
        </w:numPr>
      </w:pPr>
      <w:r w:rsidRPr="00923F8D">
        <w:t xml:space="preserve">the Notification Provider will </w:t>
      </w:r>
      <w:r w:rsidRPr="00923F8D">
        <w:rPr>
          <w:b/>
          <w:bCs/>
        </w:rPr>
        <w:t xml:space="preserve">use </w:t>
      </w:r>
      <w:r w:rsidRPr="00923F8D">
        <w:t>the collected information to send a notification to the relevant individual;</w:t>
      </w:r>
    </w:p>
    <w:p w14:paraId="30538850" w14:textId="51DC765D" w:rsidR="009E1A1C" w:rsidRPr="00923F8D" w:rsidRDefault="009E1A1C" w:rsidP="00361991">
      <w:pPr>
        <w:pStyle w:val="Heading3"/>
        <w:numPr>
          <w:ilvl w:val="2"/>
          <w:numId w:val="18"/>
        </w:numPr>
      </w:pPr>
      <w:r w:rsidRPr="00923F8D">
        <w:t xml:space="preserve">Health may </w:t>
      </w:r>
      <w:r w:rsidR="00041351" w:rsidRPr="00923F8D">
        <w:rPr>
          <w:b/>
          <w:bCs/>
        </w:rPr>
        <w:t>use</w:t>
      </w:r>
      <w:r w:rsidR="00041351" w:rsidRPr="00923F8D">
        <w:t xml:space="preserve"> the collected information to de-identify it, and </w:t>
      </w:r>
      <w:r w:rsidR="00041351" w:rsidRPr="00923F8D">
        <w:rPr>
          <w:b/>
          <w:bCs/>
        </w:rPr>
        <w:t>disclose</w:t>
      </w:r>
      <w:r w:rsidR="00041351" w:rsidRPr="00923F8D">
        <w:t xml:space="preserve"> the de-identified </w:t>
      </w:r>
      <w:r w:rsidR="005E4D06">
        <w:t xml:space="preserve">aggregate </w:t>
      </w:r>
      <w:r w:rsidR="00041351" w:rsidRPr="00923F8D">
        <w:t>information to States and Territories</w:t>
      </w:r>
      <w:r w:rsidRPr="00923F8D">
        <w:t>.</w:t>
      </w:r>
    </w:p>
    <w:p w14:paraId="45B0CCCF" w14:textId="4ADEEBF0" w:rsidR="000469C8" w:rsidRPr="00923F8D" w:rsidRDefault="00041351" w:rsidP="00120458">
      <w:pPr>
        <w:pStyle w:val="Headingpara2"/>
        <w:keepLines/>
      </w:pPr>
      <w:r w:rsidRPr="00923F8D">
        <w:t>In the above, w</w:t>
      </w:r>
      <w:r w:rsidR="004310E1" w:rsidRPr="00923F8D">
        <w:t xml:space="preserve">e have analysed </w:t>
      </w:r>
      <w:r w:rsidRPr="00923F8D">
        <w:t xml:space="preserve">the entity that is </w:t>
      </w:r>
      <w:r w:rsidR="004310E1" w:rsidRPr="00923F8D">
        <w:t>collecting</w:t>
      </w:r>
      <w:r w:rsidR="009E1A1C" w:rsidRPr="00923F8D">
        <w:t>, using</w:t>
      </w:r>
      <w:r w:rsidR="004310E1" w:rsidRPr="00923F8D">
        <w:t xml:space="preserve"> </w:t>
      </w:r>
      <w:r w:rsidRPr="00923F8D">
        <w:t xml:space="preserve">and disclosing </w:t>
      </w:r>
      <w:r w:rsidR="004310E1" w:rsidRPr="00923F8D">
        <w:t>the relevant information</w:t>
      </w:r>
      <w:r w:rsidRPr="00923F8D">
        <w:t xml:space="preserve"> as Health,</w:t>
      </w:r>
      <w:r w:rsidR="004310E1" w:rsidRPr="00923F8D">
        <w:t xml:space="preserve"> rather than Accenture as the Data Partner, or AWS as the cloud services provider of the RYI platform</w:t>
      </w:r>
      <w:r w:rsidRPr="00923F8D">
        <w:t xml:space="preserve">. This is because we </w:t>
      </w:r>
      <w:r w:rsidR="004310E1" w:rsidRPr="00923F8D">
        <w:t xml:space="preserve">understand that it is </w:t>
      </w:r>
      <w:r w:rsidRPr="00923F8D">
        <w:t xml:space="preserve">clearly intended that </w:t>
      </w:r>
      <w:r w:rsidR="004310E1" w:rsidRPr="00923F8D">
        <w:t xml:space="preserve">Health, </w:t>
      </w:r>
      <w:r w:rsidRPr="00923F8D">
        <w:t xml:space="preserve">rather than </w:t>
      </w:r>
      <w:r w:rsidR="004310E1" w:rsidRPr="00923F8D">
        <w:t xml:space="preserve">the other entities, will have effective control over the stored personal information. As discussed in </w:t>
      </w:r>
      <w:r w:rsidRPr="00923F8D">
        <w:t xml:space="preserve">detail in </w:t>
      </w:r>
      <w:r w:rsidR="004310E1" w:rsidRPr="00923F8D">
        <w:t>relation to the CVAS and CVIP systems</w:t>
      </w:r>
      <w:r w:rsidR="00DE5C9E" w:rsidRPr="00923F8D">
        <w:t xml:space="preserve"> (see </w:t>
      </w:r>
      <w:r w:rsidR="00DE5C9E" w:rsidRPr="00923F8D">
        <w:rPr>
          <w:b/>
          <w:bCs/>
        </w:rPr>
        <w:fldChar w:fldCharType="begin" w:fldLock="1"/>
      </w:r>
      <w:r w:rsidR="00DE5C9E" w:rsidRPr="00923F8D">
        <w:rPr>
          <w:b/>
          <w:bCs/>
        </w:rPr>
        <w:instrText xml:space="preserve"> REF _Ref66894686 \r \h  \* MERGEFORMAT </w:instrText>
      </w:r>
      <w:r w:rsidR="00DE5C9E" w:rsidRPr="00923F8D">
        <w:rPr>
          <w:b/>
          <w:bCs/>
        </w:rPr>
      </w:r>
      <w:r w:rsidR="00DE5C9E" w:rsidRPr="00923F8D">
        <w:rPr>
          <w:b/>
          <w:bCs/>
        </w:rPr>
        <w:fldChar w:fldCharType="separate"/>
      </w:r>
      <w:r w:rsidR="00127582">
        <w:rPr>
          <w:b/>
          <w:bCs/>
        </w:rPr>
        <w:t>Section B</w:t>
      </w:r>
      <w:r w:rsidR="00DE5C9E" w:rsidRPr="00923F8D">
        <w:rPr>
          <w:b/>
          <w:bCs/>
        </w:rPr>
        <w:fldChar w:fldCharType="end"/>
      </w:r>
      <w:r w:rsidR="00DE5C9E" w:rsidRPr="00923F8D">
        <w:rPr>
          <w:b/>
          <w:bCs/>
        </w:rPr>
        <w:t xml:space="preserve"> </w:t>
      </w:r>
      <w:r w:rsidR="00DE5C9E" w:rsidRPr="00923F8D">
        <w:t>and</w:t>
      </w:r>
      <w:r w:rsidR="00DE5C9E" w:rsidRPr="00923F8D">
        <w:rPr>
          <w:b/>
          <w:bCs/>
        </w:rPr>
        <w:t xml:space="preserve"> </w:t>
      </w:r>
      <w:r w:rsidR="00DE5C9E" w:rsidRPr="00923F8D">
        <w:rPr>
          <w:b/>
          <w:bCs/>
        </w:rPr>
        <w:fldChar w:fldCharType="begin" w:fldLock="1"/>
      </w:r>
      <w:r w:rsidR="00DE5C9E" w:rsidRPr="00923F8D">
        <w:rPr>
          <w:b/>
          <w:bCs/>
        </w:rPr>
        <w:instrText xml:space="preserve"> REF _Ref67140186 \r \h  \* MERGEFORMAT </w:instrText>
      </w:r>
      <w:r w:rsidR="00DE5C9E" w:rsidRPr="00923F8D">
        <w:rPr>
          <w:b/>
          <w:bCs/>
        </w:rPr>
      </w:r>
      <w:r w:rsidR="00DE5C9E" w:rsidRPr="00923F8D">
        <w:rPr>
          <w:b/>
          <w:bCs/>
        </w:rPr>
        <w:fldChar w:fldCharType="separate"/>
      </w:r>
      <w:r w:rsidR="00127582">
        <w:rPr>
          <w:b/>
          <w:bCs/>
        </w:rPr>
        <w:t>Section E</w:t>
      </w:r>
      <w:r w:rsidR="00DE5C9E" w:rsidRPr="00923F8D">
        <w:rPr>
          <w:b/>
          <w:bCs/>
        </w:rPr>
        <w:fldChar w:fldCharType="end"/>
      </w:r>
      <w:r w:rsidR="00DE5C9E" w:rsidRPr="00923F8D">
        <w:t>)</w:t>
      </w:r>
      <w:r w:rsidR="004310E1" w:rsidRPr="00923F8D">
        <w:t xml:space="preserve">, it will be important that the contractual relationships with the Data Partner and with AWS reflect </w:t>
      </w:r>
      <w:r w:rsidRPr="00923F8D">
        <w:t xml:space="preserve">this </w:t>
      </w:r>
      <w:r w:rsidR="004310E1" w:rsidRPr="00923F8D">
        <w:t>intention</w:t>
      </w:r>
      <w:r w:rsidR="000469C8" w:rsidRPr="00923F8D">
        <w:t xml:space="preserve">. </w:t>
      </w:r>
    </w:p>
    <w:p w14:paraId="396EC7ED" w14:textId="16202E71" w:rsidR="004310E1" w:rsidRPr="00923F8D" w:rsidRDefault="000469C8" w:rsidP="00361991">
      <w:pPr>
        <w:pStyle w:val="Headingpara2"/>
        <w:keepLines/>
        <w:numPr>
          <w:ilvl w:val="1"/>
          <w:numId w:val="18"/>
        </w:numPr>
        <w:rPr>
          <w:bCs/>
        </w:rPr>
      </w:pPr>
      <w:r w:rsidRPr="00923F8D">
        <w:t xml:space="preserve">Health is procuring a cloud services platform from </w:t>
      </w:r>
      <w:r w:rsidR="000E4674" w:rsidRPr="00923F8D">
        <w:t>AWS</w:t>
      </w:r>
      <w:r w:rsidRPr="00923F8D">
        <w:t>. We understand that Health will be holding all information it collects (including personal and sensitive information) on the platform</w:t>
      </w:r>
      <w:r w:rsidR="002A0619">
        <w:rPr>
          <w:rStyle w:val="FootnoteReference"/>
          <w:bCs/>
        </w:rPr>
        <w:footnoteReference w:id="20"/>
      </w:r>
      <w:r w:rsidRPr="00923F8D">
        <w:t xml:space="preserve">. Therefore, we suggest Health takes steps to ensure that the relevant contractual arrangements with </w:t>
      </w:r>
      <w:r w:rsidR="000E4674" w:rsidRPr="00923F8D">
        <w:t>AWS</w:t>
      </w:r>
      <w:r w:rsidRPr="00923F8D">
        <w:t xml:space="preserve"> contain appropriate privacy and security obligations (including in relation to storage in Australia and limitations on access from overseas etc)</w:t>
      </w:r>
      <w:r w:rsidR="004310E1" w:rsidRPr="00923F8D">
        <w:rPr>
          <w:bCs/>
        </w:rPr>
        <w:t xml:space="preserve"> (see </w:t>
      </w:r>
      <w:r w:rsidR="004310E1" w:rsidRPr="00923F8D">
        <w:rPr>
          <w:b/>
          <w:bCs/>
          <w:color w:val="82002A" w:themeColor="accent1"/>
        </w:rPr>
        <w:fldChar w:fldCharType="begin" w:fldLock="1"/>
      </w:r>
      <w:r w:rsidR="004310E1" w:rsidRPr="00923F8D">
        <w:rPr>
          <w:b/>
          <w:bCs/>
          <w:color w:val="82002A" w:themeColor="accent1"/>
        </w:rPr>
        <w:instrText xml:space="preserve"> REF _Ref67121147 \r \h  \* MERGEFORMAT </w:instrText>
      </w:r>
      <w:r w:rsidR="004310E1" w:rsidRPr="00923F8D">
        <w:rPr>
          <w:b/>
          <w:bCs/>
          <w:color w:val="82002A" w:themeColor="accent1"/>
        </w:rPr>
      </w:r>
      <w:r w:rsidR="004310E1" w:rsidRPr="00923F8D">
        <w:rPr>
          <w:b/>
          <w:bCs/>
          <w:color w:val="82002A" w:themeColor="accent1"/>
        </w:rPr>
        <w:fldChar w:fldCharType="separate"/>
      </w:r>
      <w:r w:rsidR="00127582">
        <w:rPr>
          <w:b/>
          <w:bCs/>
          <w:color w:val="82002A" w:themeColor="accent1"/>
        </w:rPr>
        <w:t>Recommendation 4</w:t>
      </w:r>
      <w:r w:rsidR="004310E1" w:rsidRPr="00923F8D">
        <w:rPr>
          <w:b/>
          <w:bCs/>
          <w:color w:val="82002A" w:themeColor="accent1"/>
        </w:rPr>
        <w:fldChar w:fldCharType="end"/>
      </w:r>
      <w:r w:rsidR="004310E1" w:rsidRPr="00923F8D">
        <w:rPr>
          <w:bCs/>
        </w:rPr>
        <w:t>).</w:t>
      </w:r>
    </w:p>
    <w:p w14:paraId="6964CA3B" w14:textId="1E848FD7" w:rsidR="00A8139C" w:rsidRPr="00923F8D" w:rsidRDefault="00A8139C" w:rsidP="00A8139C">
      <w:pPr>
        <w:pStyle w:val="Bolditalicsheading"/>
        <w:keepNext/>
        <w:keepLines/>
      </w:pPr>
      <w:r w:rsidRPr="00923F8D">
        <w:t>Making individuals aware of collection of information</w:t>
      </w:r>
    </w:p>
    <w:p w14:paraId="195E8175" w14:textId="77777777" w:rsidR="00041351" w:rsidRPr="00923F8D" w:rsidRDefault="00A8139C" w:rsidP="00A8139C">
      <w:pPr>
        <w:pStyle w:val="Headingpara2"/>
        <w:keepNext/>
        <w:keepLines/>
        <w:numPr>
          <w:ilvl w:val="1"/>
          <w:numId w:val="2"/>
        </w:numPr>
      </w:pPr>
      <w:r w:rsidRPr="00923F8D">
        <w:t xml:space="preserve">Because sensitive information will be collected, </w:t>
      </w:r>
      <w:r w:rsidR="00041351" w:rsidRPr="00923F8D">
        <w:t xml:space="preserve">APP 3.3 requires that </w:t>
      </w:r>
      <w:r w:rsidRPr="00923F8D">
        <w:t>consent be obtained from the relevant individual</w:t>
      </w:r>
      <w:r w:rsidR="00041351" w:rsidRPr="00923F8D">
        <w:t xml:space="preserve"> (noting that no exception in APP 3.4 seems likely to apply)</w:t>
      </w:r>
      <w:r w:rsidRPr="00923F8D">
        <w:t xml:space="preserve">. </w:t>
      </w:r>
    </w:p>
    <w:p w14:paraId="63528A7B" w14:textId="3F99A4D0" w:rsidR="00041351" w:rsidRPr="00923F8D" w:rsidRDefault="00041351" w:rsidP="00A8139C">
      <w:pPr>
        <w:pStyle w:val="Headingpara2"/>
        <w:keepNext/>
        <w:keepLines/>
        <w:numPr>
          <w:ilvl w:val="1"/>
          <w:numId w:val="2"/>
        </w:numPr>
      </w:pPr>
      <w:r w:rsidRPr="00923F8D">
        <w:t>We consider that various privacy</w:t>
      </w:r>
      <w:r w:rsidR="00B83A6B" w:rsidRPr="00923F8D">
        <w:t>-</w:t>
      </w:r>
      <w:r w:rsidRPr="00923F8D">
        <w:t xml:space="preserve">enhancing features have been built into the design of the RYI solution to ensure that consent from the relevant individual is </w:t>
      </w:r>
      <w:r w:rsidR="00B75D0E">
        <w:t>provided</w:t>
      </w:r>
      <w:r w:rsidRPr="00923F8D">
        <w:t>, and that it is appropriately informed and specific. For example:</w:t>
      </w:r>
    </w:p>
    <w:p w14:paraId="72CA4683" w14:textId="05091482" w:rsidR="00041351" w:rsidRPr="00923F8D" w:rsidRDefault="00041351" w:rsidP="00041351">
      <w:pPr>
        <w:pStyle w:val="Heading3"/>
      </w:pPr>
      <w:r w:rsidRPr="00923F8D">
        <w:t>individuals are told that their personal information will be collected if they proceed to the RYI solution, before they are taken to the RYI solution;</w:t>
      </w:r>
    </w:p>
    <w:p w14:paraId="48647614" w14:textId="0B11FA9D" w:rsidR="00041351" w:rsidRPr="00923F8D" w:rsidRDefault="00041351" w:rsidP="00041351">
      <w:pPr>
        <w:pStyle w:val="Heading3"/>
      </w:pPr>
      <w:r w:rsidRPr="00923F8D">
        <w:t>the placement of the reference to the collection of personal information in the RYI solution, and the clear link to the Privacy Notice, is displayed reasonably prominently (taking into account the design of the page and consistently with typical user expectations about where they might expect to find privacy information), and before personal information is submitted;</w:t>
      </w:r>
    </w:p>
    <w:p w14:paraId="7669143B" w14:textId="27093439" w:rsidR="00B83A6B" w:rsidRPr="00923F8D" w:rsidRDefault="00041351" w:rsidP="00041351">
      <w:pPr>
        <w:pStyle w:val="Heading3"/>
      </w:pPr>
      <w:r w:rsidRPr="00923F8D">
        <w:t xml:space="preserve">the Privacy Notice contains clear explanations about </w:t>
      </w:r>
      <w:r w:rsidR="00B83A6B" w:rsidRPr="00923F8D">
        <w:t>what personal information is collected, why it is collected, and how it will be used, stored, and disclosed, including that their personal information:</w:t>
      </w:r>
    </w:p>
    <w:p w14:paraId="2596ECBE" w14:textId="64854810" w:rsidR="00B83A6B" w:rsidRPr="00923F8D" w:rsidRDefault="00DE5C9E" w:rsidP="00B83A6B">
      <w:pPr>
        <w:pStyle w:val="Heading4"/>
      </w:pPr>
      <w:r w:rsidRPr="00923F8D">
        <w:t xml:space="preserve">will be </w:t>
      </w:r>
      <w:r w:rsidR="00B83A6B" w:rsidRPr="00923F8D">
        <w:t>collected and used by both Health and the Notification Provider, to contact them when they are eligible to make an appointment (and if applicable, that this may include during situations when there are excess doses available in area in or close to the postcode they have nominated); and</w:t>
      </w:r>
    </w:p>
    <w:p w14:paraId="4BC422C0" w14:textId="2725385D" w:rsidR="00B83A6B" w:rsidRPr="00923F8D" w:rsidRDefault="00B83A6B" w:rsidP="00B83A6B">
      <w:pPr>
        <w:pStyle w:val="Heading4"/>
      </w:pPr>
      <w:r w:rsidRPr="00923F8D">
        <w:t xml:space="preserve">may </w:t>
      </w:r>
      <w:r w:rsidR="00DE5C9E" w:rsidRPr="00923F8D">
        <w:t xml:space="preserve">be </w:t>
      </w:r>
      <w:r w:rsidRPr="00923F8D">
        <w:t>access</w:t>
      </w:r>
      <w:r w:rsidR="00DE5C9E" w:rsidRPr="00923F8D">
        <w:t>ed by Health’s Data Partner (Accenture) or other ICT service providers</w:t>
      </w:r>
      <w:r w:rsidRPr="00923F8D">
        <w:t>, but that they are bound by strict privacy, confidentiality and security obligations; and</w:t>
      </w:r>
    </w:p>
    <w:p w14:paraId="2A0504C0" w14:textId="7D0CB7AF" w:rsidR="00B83A6B" w:rsidRPr="00923F8D" w:rsidRDefault="00B83A6B" w:rsidP="00B83A6B">
      <w:pPr>
        <w:pStyle w:val="Heading3"/>
      </w:pPr>
      <w:r w:rsidRPr="00923F8D">
        <w:t>the information displayed on both the Eligibility Checker and RYI solution webpages clearly indicates that there is no compulsion to register details (assisting to ensure that the consent obtained is voluntary).</w:t>
      </w:r>
    </w:p>
    <w:p w14:paraId="21899E10" w14:textId="1270E523" w:rsidR="00B83A6B" w:rsidRPr="00923F8D" w:rsidRDefault="00B83A6B" w:rsidP="002A0619">
      <w:pPr>
        <w:pStyle w:val="Heading2"/>
        <w:keepNext w:val="0"/>
        <w:rPr>
          <w:b w:val="0"/>
          <w:bCs/>
        </w:rPr>
      </w:pPr>
      <w:r w:rsidRPr="00923F8D">
        <w:rPr>
          <w:b w:val="0"/>
          <w:bCs/>
        </w:rPr>
        <w:t>These features will assist in ensuring that consent, which can be implied from the actions of the individual in submitting their information, is properly informed.</w:t>
      </w:r>
    </w:p>
    <w:p w14:paraId="4BC80026" w14:textId="099BAA46" w:rsidR="00041351" w:rsidRPr="00923F8D" w:rsidRDefault="00B83A6B" w:rsidP="002A0619">
      <w:pPr>
        <w:pStyle w:val="Heading2"/>
        <w:keepLines/>
        <w:rPr>
          <w:b w:val="0"/>
          <w:bCs/>
        </w:rPr>
      </w:pPr>
      <w:r w:rsidRPr="00923F8D">
        <w:rPr>
          <w:b w:val="0"/>
          <w:bCs/>
        </w:rPr>
        <w:t xml:space="preserve">We also note that features have been included to accommodate the situation where someone other than the relevant individual inputs information on their behalf. To assist with compliance with APP 3.6 (which provides that information must be collected from the individual concerned, unless there is consent, or authorisation by law, or it is unreasonable or impracticable to do so), the website clearly references the need for the individual concerned to have given their permission for their details to be provided.  </w:t>
      </w:r>
      <w:r w:rsidR="00041351" w:rsidRPr="00923F8D">
        <w:rPr>
          <w:b w:val="0"/>
          <w:bCs/>
        </w:rPr>
        <w:t xml:space="preserve"> </w:t>
      </w:r>
    </w:p>
    <w:p w14:paraId="0278C585" w14:textId="733D9C71" w:rsidR="00B83A6B" w:rsidRPr="00923F8D" w:rsidRDefault="007E5A67" w:rsidP="007E5A67">
      <w:pPr>
        <w:pStyle w:val="Headingpara2"/>
      </w:pPr>
      <w:r w:rsidRPr="007E5A67">
        <w:t>We note that if an age under 1</w:t>
      </w:r>
      <w:r>
        <w:t>8</w:t>
      </w:r>
      <w:r w:rsidRPr="007E5A67">
        <w:t xml:space="preserve"> is entered into the Eligibility Checker, no option to proceed to the RYI </w:t>
      </w:r>
      <w:r w:rsidR="004F254F">
        <w:t>s</w:t>
      </w:r>
      <w:r w:rsidRPr="007E5A67">
        <w:t>olution will be displayed (which we consider to be an appropriate feature).</w:t>
      </w:r>
      <w:r w:rsidR="00A8139C" w:rsidRPr="00923F8D">
        <w:t xml:space="preserve"> </w:t>
      </w:r>
      <w:r w:rsidR="00CA2389">
        <w:t xml:space="preserve"> </w:t>
      </w:r>
    </w:p>
    <w:p w14:paraId="32C01427" w14:textId="5F1D2D9B" w:rsidR="00B83A6B" w:rsidRPr="00923F8D" w:rsidRDefault="004F254F" w:rsidP="004F254F">
      <w:pPr>
        <w:pStyle w:val="Headingpara2"/>
      </w:pPr>
      <w:r>
        <w:t>T</w:t>
      </w:r>
      <w:r w:rsidR="00274913" w:rsidRPr="00923F8D">
        <w:t xml:space="preserve">here </w:t>
      </w:r>
      <w:r w:rsidR="00AC4CA0" w:rsidRPr="00923F8D">
        <w:t>may be</w:t>
      </w:r>
      <w:r w:rsidR="00274913" w:rsidRPr="00923F8D">
        <w:t xml:space="preserve"> potential to further improve the RYI solution at a </w:t>
      </w:r>
      <w:r w:rsidR="00AC4CA0" w:rsidRPr="00923F8D">
        <w:t>later stage</w:t>
      </w:r>
      <w:r w:rsidR="00274913" w:rsidRPr="00923F8D">
        <w:t>. For example</w:t>
      </w:r>
      <w:r>
        <w:t xml:space="preserve"> </w:t>
      </w:r>
      <w:r w:rsidR="00274913" w:rsidRPr="00923F8D">
        <w:t>the website could include a mechanism or place for a person submitting information on behalf of another person to confirm that they have authority to provide consent on behalf of the relevant individual (e</w:t>
      </w:r>
      <w:r w:rsidR="004A48C3" w:rsidRPr="00923F8D">
        <w:t>.</w:t>
      </w:r>
      <w:r w:rsidR="00274913" w:rsidRPr="00923F8D">
        <w:t>g</w:t>
      </w:r>
      <w:r w:rsidR="004A48C3" w:rsidRPr="00923F8D">
        <w:t>.</w:t>
      </w:r>
      <w:r w:rsidR="00274913" w:rsidRPr="00923F8D">
        <w:t xml:space="preserve"> </w:t>
      </w:r>
      <w:r w:rsidR="004A48C3" w:rsidRPr="00923F8D">
        <w:t xml:space="preserve">by requiring individuals to confirm </w:t>
      </w:r>
      <w:r w:rsidR="00274913" w:rsidRPr="00923F8D">
        <w:t>words to the effect of ‘</w:t>
      </w:r>
      <w:r w:rsidR="00274913" w:rsidRPr="004F254F">
        <w:rPr>
          <w:i/>
          <w:iCs/>
        </w:rPr>
        <w:t>I acknowledge that I am the legal guardian of, or have consent to provide the information of, the individual identified in the information I have supplied’</w:t>
      </w:r>
      <w:r w:rsidR="00274913" w:rsidRPr="00923F8D">
        <w:t>)</w:t>
      </w:r>
      <w:r>
        <w:t xml:space="preserve"> </w:t>
      </w:r>
      <w:r w:rsidR="00B83A6B" w:rsidRPr="00923F8D">
        <w:t>(</w:t>
      </w:r>
      <w:r w:rsidR="00B83A6B" w:rsidRPr="004F254F">
        <w:rPr>
          <w:b/>
          <w:bCs/>
          <w:color w:val="82002A" w:themeColor="accent1"/>
        </w:rPr>
        <w:fldChar w:fldCharType="begin" w:fldLock="1"/>
      </w:r>
      <w:r w:rsidR="00B83A6B" w:rsidRPr="004F254F">
        <w:rPr>
          <w:b/>
          <w:bCs/>
          <w:color w:val="82002A" w:themeColor="accent1"/>
        </w:rPr>
        <w:instrText xml:space="preserve"> REF _Ref67132533 \r \h  \* MERGEFORMAT </w:instrText>
      </w:r>
      <w:r w:rsidR="00B83A6B" w:rsidRPr="004F254F">
        <w:rPr>
          <w:b/>
          <w:bCs/>
          <w:color w:val="82002A" w:themeColor="accent1"/>
        </w:rPr>
      </w:r>
      <w:r w:rsidR="00B83A6B" w:rsidRPr="004F254F">
        <w:rPr>
          <w:b/>
          <w:bCs/>
          <w:color w:val="82002A" w:themeColor="accent1"/>
        </w:rPr>
        <w:fldChar w:fldCharType="separate"/>
      </w:r>
      <w:r w:rsidR="00127582" w:rsidRPr="004F254F">
        <w:rPr>
          <w:b/>
          <w:bCs/>
          <w:color w:val="82002A" w:themeColor="accent1"/>
        </w:rPr>
        <w:t>Recommendation 6</w:t>
      </w:r>
      <w:r w:rsidR="00B83A6B" w:rsidRPr="004F254F">
        <w:rPr>
          <w:b/>
          <w:bCs/>
          <w:color w:val="82002A" w:themeColor="accent1"/>
        </w:rPr>
        <w:fldChar w:fldCharType="end"/>
      </w:r>
      <w:r w:rsidR="00B83A6B" w:rsidRPr="00923F8D">
        <w:t>)</w:t>
      </w:r>
      <w:r>
        <w:t>.</w:t>
      </w:r>
    </w:p>
    <w:p w14:paraId="2CB2769D" w14:textId="77777777" w:rsidR="00A8139C" w:rsidRPr="00923F8D" w:rsidRDefault="00A8139C" w:rsidP="00120458">
      <w:pPr>
        <w:pStyle w:val="Bolditalicsheading"/>
        <w:keepLines/>
      </w:pPr>
      <w:r w:rsidRPr="00923F8D">
        <w:t xml:space="preserve">Data minimisation principle </w:t>
      </w:r>
    </w:p>
    <w:p w14:paraId="3D115921" w14:textId="77777777" w:rsidR="00B83A6B" w:rsidRPr="00923F8D" w:rsidRDefault="00A8139C" w:rsidP="00120458">
      <w:pPr>
        <w:pStyle w:val="Headingpara2"/>
        <w:keepLines/>
        <w:numPr>
          <w:ilvl w:val="1"/>
          <w:numId w:val="2"/>
        </w:numPr>
      </w:pPr>
      <w:r w:rsidRPr="00923F8D">
        <w:t xml:space="preserve">The minimum amount of information that is reasonably necessary to notify the individual that they are eligible to make an appointment should be collected. </w:t>
      </w:r>
    </w:p>
    <w:p w14:paraId="037E39DA" w14:textId="6418E6CE" w:rsidR="00B83A6B" w:rsidRPr="00923F8D" w:rsidRDefault="00B83A6B" w:rsidP="00120458">
      <w:pPr>
        <w:pStyle w:val="Headingpara2"/>
        <w:keepLines/>
        <w:numPr>
          <w:ilvl w:val="1"/>
          <w:numId w:val="2"/>
        </w:numPr>
      </w:pPr>
      <w:r w:rsidRPr="00923F8D">
        <w:t>We consider that collection of either or both of a phone number and email address of the individual is reasonably necessary to ensure that they can be effectively notified, and that this falls within Health’s functions and activities</w:t>
      </w:r>
      <w:r w:rsidR="00DE5C9E" w:rsidRPr="00923F8D">
        <w:t>.</w:t>
      </w:r>
    </w:p>
    <w:p w14:paraId="7336C714" w14:textId="120E9441" w:rsidR="00B83A6B" w:rsidRPr="00923F8D" w:rsidRDefault="00B83A6B" w:rsidP="00120458">
      <w:pPr>
        <w:pStyle w:val="Headingpara2"/>
        <w:keepLines/>
        <w:numPr>
          <w:ilvl w:val="1"/>
          <w:numId w:val="2"/>
        </w:numPr>
      </w:pPr>
      <w:r w:rsidRPr="00923F8D">
        <w:t xml:space="preserve">We note that </w:t>
      </w:r>
      <w:r w:rsidR="00A8139C" w:rsidRPr="00923F8D">
        <w:t xml:space="preserve">Health </w:t>
      </w:r>
      <w:r w:rsidRPr="00923F8D">
        <w:t xml:space="preserve">also collects the individual’s </w:t>
      </w:r>
      <w:r w:rsidR="00A8139C" w:rsidRPr="00923F8D">
        <w:t xml:space="preserve">postcode </w:t>
      </w:r>
      <w:r w:rsidRPr="00923F8D">
        <w:t xml:space="preserve">and </w:t>
      </w:r>
      <w:r w:rsidR="00A8139C" w:rsidRPr="00923F8D">
        <w:t xml:space="preserve">State/Territory. </w:t>
      </w:r>
      <w:r w:rsidRPr="00923F8D">
        <w:t xml:space="preserve">The Privacy Notice explains that this information is reasonably required in order to </w:t>
      </w:r>
      <w:r w:rsidR="00A8139C" w:rsidRPr="00923F8D">
        <w:t xml:space="preserve">ensure that individuals </w:t>
      </w:r>
      <w:r w:rsidRPr="00923F8D">
        <w:t>can be notified if excess doses of vaccine become available in their area. On this basis, we consider this to be reasonably necessary for Health’s functions and activities o</w:t>
      </w:r>
      <w:r w:rsidR="00D835F0">
        <w:t>f</w:t>
      </w:r>
      <w:r w:rsidRPr="00923F8D">
        <w:t xml:space="preserve"> ensuring that valuable COVID-19 vaccines are not unnecessarily wasted. We do not think that mere collection of a postcode is sufficiently granular to represent collection of specific location information that is likely to be an unreasonabl</w:t>
      </w:r>
      <w:r w:rsidR="00C502E7" w:rsidRPr="00923F8D">
        <w:t>e</w:t>
      </w:r>
      <w:r w:rsidRPr="00923F8D">
        <w:t xml:space="preserve"> intrusion into the individual’s privacy.</w:t>
      </w:r>
    </w:p>
    <w:p w14:paraId="102C227F" w14:textId="11C2C016" w:rsidR="00B83A6B" w:rsidRPr="00923F8D" w:rsidRDefault="00B83A6B" w:rsidP="00120458">
      <w:pPr>
        <w:pStyle w:val="Headingpara2"/>
        <w:keepLines/>
        <w:numPr>
          <w:ilvl w:val="1"/>
          <w:numId w:val="2"/>
        </w:numPr>
      </w:pPr>
      <w:r w:rsidRPr="00923F8D">
        <w:t>We note that the OAIC suggested that the RYI webpage could include a ‘pop-up’ message beside each field that needs to be completed, which explains why the collection of the information is reasonably necessary. While we agree that this (or inclusion of other explanatory wording on the website) would be a privacy-enhancing feature, we do acknowledge the need to balance the benefits against the risk of ‘information overload’ for users and the costs of implementation (</w:t>
      </w:r>
      <w:r w:rsidRPr="00923F8D">
        <w:rPr>
          <w:b/>
          <w:bCs/>
          <w:color w:val="82002A" w:themeColor="accent1"/>
        </w:rPr>
        <w:fldChar w:fldCharType="begin" w:fldLock="1"/>
      </w:r>
      <w:r w:rsidRPr="00923F8D">
        <w:rPr>
          <w:b/>
          <w:bCs/>
          <w:color w:val="82002A" w:themeColor="accent1"/>
        </w:rPr>
        <w:instrText xml:space="preserve"> REF _Ref67132533 \r \h  \* MERGEFORMAT </w:instrText>
      </w:r>
      <w:r w:rsidRPr="00923F8D">
        <w:rPr>
          <w:b/>
          <w:bCs/>
          <w:color w:val="82002A" w:themeColor="accent1"/>
        </w:rPr>
      </w:r>
      <w:r w:rsidRPr="00923F8D">
        <w:rPr>
          <w:b/>
          <w:bCs/>
          <w:color w:val="82002A" w:themeColor="accent1"/>
        </w:rPr>
        <w:fldChar w:fldCharType="separate"/>
      </w:r>
      <w:r w:rsidR="00127582">
        <w:rPr>
          <w:b/>
          <w:bCs/>
          <w:color w:val="82002A" w:themeColor="accent1"/>
        </w:rPr>
        <w:t>Recommendation 6</w:t>
      </w:r>
      <w:r w:rsidRPr="00923F8D">
        <w:rPr>
          <w:b/>
          <w:bCs/>
          <w:color w:val="82002A" w:themeColor="accent1"/>
        </w:rPr>
        <w:fldChar w:fldCharType="end"/>
      </w:r>
      <w:r w:rsidRPr="00923F8D">
        <w:t>). We do note that the explanations are included in the Privacy Notice.</w:t>
      </w:r>
    </w:p>
    <w:p w14:paraId="533D32DD" w14:textId="0AA38A7E" w:rsidR="00F83AA4" w:rsidRPr="00923F8D" w:rsidRDefault="00F83AA4" w:rsidP="00120458">
      <w:pPr>
        <w:pStyle w:val="Headingpara2"/>
        <w:keepNext/>
        <w:keepLines/>
        <w:numPr>
          <w:ilvl w:val="1"/>
          <w:numId w:val="2"/>
        </w:numPr>
      </w:pPr>
      <w:r w:rsidRPr="00923F8D">
        <w:t>However, we do not</w:t>
      </w:r>
      <w:r w:rsidR="00DA360F" w:rsidRPr="00923F8D">
        <w:t>e</w:t>
      </w:r>
      <w:r w:rsidRPr="00923F8D">
        <w:t xml:space="preserve"> that the Privacy Notice indicates that:</w:t>
      </w:r>
    </w:p>
    <w:p w14:paraId="6DD537C7" w14:textId="77777777" w:rsidR="00F83AA4" w:rsidRPr="00923F8D" w:rsidRDefault="00F83AA4" w:rsidP="00120458">
      <w:pPr>
        <w:pStyle w:val="BodyIndent2"/>
        <w:keepNext/>
        <w:rPr>
          <w:i/>
          <w:iCs/>
          <w:shd w:val="clear" w:color="auto" w:fill="FFFFFF"/>
        </w:rPr>
      </w:pPr>
      <w:r w:rsidRPr="00923F8D">
        <w:rPr>
          <w:i/>
          <w:iCs/>
          <w:shd w:val="clear" w:color="auto" w:fill="FFFFFF"/>
        </w:rPr>
        <w:t xml:space="preserve">We may also use and disclose your details to enable your State or Territory to send you important messages about the COVID-19 vaccine. </w:t>
      </w:r>
    </w:p>
    <w:p w14:paraId="27C9B1EC" w14:textId="502CDE4A" w:rsidR="00F83AA4" w:rsidRPr="00923F8D" w:rsidRDefault="00274913" w:rsidP="00F83AA4">
      <w:pPr>
        <w:pStyle w:val="Headingpara2"/>
        <w:numPr>
          <w:ilvl w:val="1"/>
          <w:numId w:val="2"/>
        </w:numPr>
      </w:pPr>
      <w:r w:rsidRPr="00923F8D">
        <w:t xml:space="preserve">This appears to be inconsistent with the intention that personal information would be de-identified before being provided to a State or Territory (see paragraph </w:t>
      </w:r>
      <w:r w:rsidRPr="00923F8D">
        <w:fldChar w:fldCharType="begin" w:fldLock="1"/>
      </w:r>
      <w:r w:rsidRPr="00923F8D">
        <w:instrText xml:space="preserve"> REF _Ref67141925 \r \h </w:instrText>
      </w:r>
      <w:r w:rsidR="00923F8D">
        <w:instrText xml:space="preserve"> \* MERGEFORMAT </w:instrText>
      </w:r>
      <w:r w:rsidRPr="00923F8D">
        <w:fldChar w:fldCharType="separate"/>
      </w:r>
      <w:r w:rsidR="00127582">
        <w:t>15.18</w:t>
      </w:r>
      <w:r w:rsidRPr="00923F8D">
        <w:fldChar w:fldCharType="end"/>
      </w:r>
      <w:r w:rsidRPr="00923F8D">
        <w:t xml:space="preserve"> above).  </w:t>
      </w:r>
      <w:r w:rsidR="00F83AA4" w:rsidRPr="00923F8D">
        <w:t xml:space="preserve">Accordingly, we </w:t>
      </w:r>
      <w:r w:rsidR="00F83AA4" w:rsidRPr="00923F8D">
        <w:rPr>
          <w:b/>
          <w:bCs/>
        </w:rPr>
        <w:t>recommend</w:t>
      </w:r>
      <w:r w:rsidR="00F83AA4" w:rsidRPr="00923F8D">
        <w:t xml:space="preserve"> that the Privacy Notice for the RYI solution be updated to </w:t>
      </w:r>
      <w:r w:rsidR="009E161B" w:rsidRPr="00923F8D">
        <w:t xml:space="preserve">accurately </w:t>
      </w:r>
      <w:r w:rsidR="00F83AA4" w:rsidRPr="00923F8D">
        <w:t xml:space="preserve">reflect </w:t>
      </w:r>
      <w:r w:rsidR="00357CB2" w:rsidRPr="00923F8D">
        <w:t>the</w:t>
      </w:r>
      <w:r w:rsidR="00F83AA4" w:rsidRPr="00923F8D">
        <w:t xml:space="preserve"> potential disclos</w:t>
      </w:r>
      <w:r w:rsidR="00357CB2" w:rsidRPr="00923F8D">
        <w:t>ure</w:t>
      </w:r>
      <w:r w:rsidR="00F83AA4" w:rsidRPr="00923F8D">
        <w:t xml:space="preserve"> to, and use by, a State or Territory body </w:t>
      </w:r>
      <w:r w:rsidR="00357CB2" w:rsidRPr="00923F8D">
        <w:t xml:space="preserve">of such personal information </w:t>
      </w:r>
      <w:r w:rsidR="00F83AA4" w:rsidRPr="00923F8D">
        <w:rPr>
          <w:rFonts w:asciiTheme="minorHAnsi" w:hAnsiTheme="minorHAnsi" w:cstheme="minorHAnsi"/>
        </w:rPr>
        <w:t>(</w:t>
      </w:r>
      <w:r w:rsidR="00F83AA4" w:rsidRPr="00923F8D">
        <w:rPr>
          <w:rFonts w:asciiTheme="minorHAnsi" w:hAnsiTheme="minorHAnsi" w:cstheme="minorHAnsi"/>
          <w:b/>
          <w:bCs/>
          <w:color w:val="82002A" w:themeColor="accent1"/>
        </w:rPr>
        <w:fldChar w:fldCharType="begin" w:fldLock="1"/>
      </w:r>
      <w:r w:rsidR="00F83AA4" w:rsidRPr="00923F8D">
        <w:rPr>
          <w:rFonts w:asciiTheme="minorHAnsi" w:hAnsiTheme="minorHAnsi" w:cstheme="minorHAnsi"/>
          <w:b/>
          <w:bCs/>
          <w:color w:val="82002A" w:themeColor="accent1"/>
        </w:rPr>
        <w:instrText xml:space="preserve"> REF _Ref67122809 \r \h  \* MERGEFORMAT </w:instrText>
      </w:r>
      <w:r w:rsidR="00F83AA4" w:rsidRPr="00923F8D">
        <w:rPr>
          <w:rFonts w:asciiTheme="minorHAnsi" w:hAnsiTheme="minorHAnsi" w:cstheme="minorHAnsi"/>
          <w:b/>
          <w:bCs/>
          <w:color w:val="82002A" w:themeColor="accent1"/>
        </w:rPr>
      </w:r>
      <w:r w:rsidR="00F83AA4" w:rsidRPr="00923F8D">
        <w:rPr>
          <w:rFonts w:asciiTheme="minorHAnsi" w:hAnsiTheme="minorHAnsi" w:cstheme="minorHAnsi"/>
          <w:b/>
          <w:bCs/>
          <w:color w:val="82002A" w:themeColor="accent1"/>
        </w:rPr>
        <w:fldChar w:fldCharType="separate"/>
      </w:r>
      <w:r w:rsidR="00127582">
        <w:rPr>
          <w:rFonts w:asciiTheme="minorHAnsi" w:hAnsiTheme="minorHAnsi" w:cstheme="minorHAnsi"/>
          <w:b/>
          <w:bCs/>
          <w:color w:val="82002A" w:themeColor="accent1"/>
        </w:rPr>
        <w:t>Recommendation 3</w:t>
      </w:r>
      <w:r w:rsidR="00F83AA4" w:rsidRPr="00923F8D">
        <w:rPr>
          <w:rFonts w:asciiTheme="minorHAnsi" w:hAnsiTheme="minorHAnsi" w:cstheme="minorHAnsi"/>
          <w:b/>
          <w:bCs/>
          <w:color w:val="82002A" w:themeColor="accent1"/>
        </w:rPr>
        <w:fldChar w:fldCharType="end"/>
      </w:r>
      <w:r w:rsidR="00F83AA4" w:rsidRPr="00923F8D">
        <w:rPr>
          <w:rFonts w:asciiTheme="minorHAnsi" w:hAnsiTheme="minorHAnsi" w:cstheme="minorHAnsi"/>
        </w:rPr>
        <w:t>).</w:t>
      </w:r>
    </w:p>
    <w:p w14:paraId="61E91D4F" w14:textId="36F9B91A" w:rsidR="00B83A6B" w:rsidRPr="00923F8D" w:rsidRDefault="00B83A6B" w:rsidP="00B83A6B">
      <w:pPr>
        <w:pStyle w:val="Headingpara2"/>
        <w:numPr>
          <w:ilvl w:val="1"/>
          <w:numId w:val="2"/>
        </w:numPr>
      </w:pPr>
      <w:r w:rsidRPr="00923F8D">
        <w:rPr>
          <w:rFonts w:asciiTheme="minorHAnsi" w:hAnsiTheme="minorHAnsi" w:cstheme="minorHAnsi"/>
        </w:rPr>
        <w:t>We also note that Health has acknowledged that submission of an individual’s true name is not necessary in order for Health, and the Notification Provider, to ensure that the individual receives a notification. While there is no verification or other checking of the name entered (w</w:t>
      </w:r>
      <w:r w:rsidR="00274913" w:rsidRPr="00923F8D">
        <w:rPr>
          <w:rFonts w:asciiTheme="minorHAnsi" w:hAnsiTheme="minorHAnsi" w:cstheme="minorHAnsi"/>
        </w:rPr>
        <w:t xml:space="preserve">hich is consistent with APP 2), we suggest that the Privacy Notice could perhaps make this clearer </w:t>
      </w:r>
      <w:r w:rsidRPr="00923F8D">
        <w:rPr>
          <w:rFonts w:asciiTheme="minorHAnsi" w:hAnsiTheme="minorHAnsi" w:cstheme="minorHAnsi"/>
        </w:rPr>
        <w:t>(</w:t>
      </w:r>
      <w:r w:rsidRPr="00923F8D">
        <w:rPr>
          <w:rFonts w:asciiTheme="minorHAnsi" w:hAnsiTheme="minorHAnsi" w:cstheme="minorHAnsi"/>
          <w:b/>
          <w:bCs/>
          <w:color w:val="82002A" w:themeColor="accent1"/>
        </w:rPr>
        <w:fldChar w:fldCharType="begin" w:fldLock="1"/>
      </w:r>
      <w:r w:rsidRPr="00923F8D">
        <w:rPr>
          <w:rFonts w:asciiTheme="minorHAnsi" w:hAnsiTheme="minorHAnsi" w:cstheme="minorHAnsi"/>
          <w:b/>
          <w:bCs/>
          <w:color w:val="82002A" w:themeColor="accent1"/>
        </w:rPr>
        <w:instrText xml:space="preserve"> REF _Ref67122809 \r \h  \* MERGEFORMAT </w:instrText>
      </w:r>
      <w:r w:rsidRPr="00923F8D">
        <w:rPr>
          <w:rFonts w:asciiTheme="minorHAnsi" w:hAnsiTheme="minorHAnsi" w:cstheme="minorHAnsi"/>
          <w:b/>
          <w:bCs/>
          <w:color w:val="82002A" w:themeColor="accent1"/>
        </w:rPr>
      </w:r>
      <w:r w:rsidRPr="00923F8D">
        <w:rPr>
          <w:rFonts w:asciiTheme="minorHAnsi" w:hAnsiTheme="minorHAnsi" w:cstheme="minorHAnsi"/>
          <w:b/>
          <w:bCs/>
          <w:color w:val="82002A" w:themeColor="accent1"/>
        </w:rPr>
        <w:fldChar w:fldCharType="separate"/>
      </w:r>
      <w:r w:rsidR="00127582">
        <w:rPr>
          <w:rFonts w:asciiTheme="minorHAnsi" w:hAnsiTheme="minorHAnsi" w:cstheme="minorHAnsi"/>
          <w:b/>
          <w:bCs/>
          <w:color w:val="82002A" w:themeColor="accent1"/>
        </w:rPr>
        <w:t>Recommendation 3</w:t>
      </w:r>
      <w:r w:rsidRPr="00923F8D">
        <w:rPr>
          <w:rFonts w:asciiTheme="minorHAnsi" w:hAnsiTheme="minorHAnsi" w:cstheme="minorHAnsi"/>
          <w:b/>
          <w:bCs/>
          <w:color w:val="82002A" w:themeColor="accent1"/>
        </w:rPr>
        <w:fldChar w:fldCharType="end"/>
      </w:r>
      <w:r w:rsidRPr="00923F8D">
        <w:rPr>
          <w:rFonts w:asciiTheme="minorHAnsi" w:hAnsiTheme="minorHAnsi" w:cstheme="minorHAnsi"/>
        </w:rPr>
        <w:t>)</w:t>
      </w:r>
      <w:r w:rsidR="00F83460">
        <w:rPr>
          <w:rFonts w:asciiTheme="minorHAnsi" w:hAnsiTheme="minorHAnsi" w:cstheme="minorHAnsi"/>
        </w:rPr>
        <w:t>, but note that this may need to be balanced against Health’s expectation that the requirement for a true name discourages deliberate entry of incorrect information to obstruct or defeat the RYI solution’s purposes</w:t>
      </w:r>
      <w:r w:rsidRPr="00923F8D">
        <w:rPr>
          <w:rFonts w:asciiTheme="minorHAnsi" w:hAnsiTheme="minorHAnsi" w:cstheme="minorHAnsi"/>
        </w:rPr>
        <w:t>.</w:t>
      </w:r>
    </w:p>
    <w:p w14:paraId="5E96BC8D" w14:textId="7E67D23D" w:rsidR="00347CAD" w:rsidRPr="00923F8D" w:rsidRDefault="00A76E21" w:rsidP="00D8691E">
      <w:pPr>
        <w:pStyle w:val="Bolditalicsheading"/>
        <w:keepNext/>
      </w:pPr>
      <w:r w:rsidRPr="00923F8D">
        <w:t>Engagement of the Notification Provider</w:t>
      </w:r>
    </w:p>
    <w:p w14:paraId="57556E5D" w14:textId="6FDC659D" w:rsidR="00347CAD" w:rsidRPr="00923F8D" w:rsidRDefault="00347CAD" w:rsidP="00347CAD">
      <w:pPr>
        <w:pStyle w:val="Headingpara2"/>
        <w:numPr>
          <w:ilvl w:val="1"/>
          <w:numId w:val="2"/>
        </w:numPr>
      </w:pPr>
      <w:r w:rsidRPr="00923F8D">
        <w:t>A</w:t>
      </w:r>
      <w:r w:rsidR="00A76E21" w:rsidRPr="00923F8D">
        <w:t xml:space="preserve">s at the date of analysis of </w:t>
      </w:r>
      <w:r w:rsidRPr="00923F8D">
        <w:t xml:space="preserve">this PIA Update, Health has not </w:t>
      </w:r>
      <w:r w:rsidR="00B83A6B" w:rsidRPr="00923F8D">
        <w:t>announced</w:t>
      </w:r>
      <w:r w:rsidRPr="00923F8D">
        <w:t xml:space="preserve"> </w:t>
      </w:r>
      <w:r w:rsidR="00B83A6B" w:rsidRPr="00923F8D">
        <w:t xml:space="preserve">the entity selected to be </w:t>
      </w:r>
      <w:r w:rsidRPr="00923F8D">
        <w:t>the Notification Provider. Given the role of the Notification Provider in the Vaccine Strategy (i.e. contacting individuals to notify them of their eligibility status)</w:t>
      </w:r>
      <w:r w:rsidR="00B83A6B" w:rsidRPr="00923F8D">
        <w:t>,</w:t>
      </w:r>
      <w:r w:rsidRPr="00923F8D">
        <w:t xml:space="preserve"> the Notification Provider will need to collect and hold personal information. </w:t>
      </w:r>
      <w:r w:rsidR="00B83A6B" w:rsidRPr="00923F8D">
        <w:t xml:space="preserve">We </w:t>
      </w:r>
      <w:r w:rsidR="000469C8" w:rsidRPr="00923F8D">
        <w:t xml:space="preserve">understand that it is intended that the Notification Provider will do </w:t>
      </w:r>
      <w:r w:rsidR="00A76E21" w:rsidRPr="00923F8D">
        <w:t xml:space="preserve">so </w:t>
      </w:r>
      <w:r w:rsidR="000469C8" w:rsidRPr="00923F8D">
        <w:t>in its own right</w:t>
      </w:r>
      <w:r w:rsidR="005E02C3" w:rsidRPr="00923F8D">
        <w:t>.</w:t>
      </w:r>
      <w:r w:rsidR="000469C8" w:rsidRPr="00923F8D">
        <w:rPr>
          <w:rStyle w:val="FootnoteReference"/>
        </w:rPr>
        <w:footnoteReference w:id="21"/>
      </w:r>
      <w:r w:rsidR="000469C8" w:rsidRPr="00923F8D">
        <w:t xml:space="preserve"> </w:t>
      </w:r>
    </w:p>
    <w:p w14:paraId="438C0909" w14:textId="61B84FC5" w:rsidR="000469C8" w:rsidRPr="00923F8D" w:rsidRDefault="000469C8" w:rsidP="00DE5C9E">
      <w:pPr>
        <w:pStyle w:val="Headingpara2"/>
        <w:keepNext/>
        <w:keepLines/>
        <w:numPr>
          <w:ilvl w:val="1"/>
          <w:numId w:val="2"/>
        </w:numPr>
      </w:pPr>
      <w:r w:rsidRPr="00923F8D">
        <w:t xml:space="preserve">We </w:t>
      </w:r>
      <w:r w:rsidRPr="00923F8D">
        <w:rPr>
          <w:b/>
          <w:bCs/>
        </w:rPr>
        <w:t xml:space="preserve">recommend </w:t>
      </w:r>
      <w:r w:rsidRPr="00923F8D">
        <w:t>that Health ensure that:</w:t>
      </w:r>
    </w:p>
    <w:p w14:paraId="55540996" w14:textId="753326A0" w:rsidR="000469C8" w:rsidRPr="00923F8D" w:rsidRDefault="000469C8" w:rsidP="00DE5C9E">
      <w:pPr>
        <w:pStyle w:val="Heading3"/>
        <w:keepNext/>
        <w:keepLines/>
      </w:pPr>
      <w:r w:rsidRPr="00923F8D">
        <w:t>it selects, or has selected, an appropriate entity to be the Notification Provider, who should be subject to the obligations of an ‘agency’ under the Privacy Act (either in its own right o</w:t>
      </w:r>
      <w:r w:rsidR="005E02C3" w:rsidRPr="00923F8D">
        <w:t>r</w:t>
      </w:r>
      <w:r w:rsidRPr="00923F8D">
        <w:t xml:space="preserve"> through imposition of appropriate contractual obligations), and who has appropriate security mechanisms in place to protect the collected personal information; and</w:t>
      </w:r>
    </w:p>
    <w:p w14:paraId="57E4CC77" w14:textId="06A1A66A" w:rsidR="00347CAD" w:rsidRPr="00923F8D" w:rsidRDefault="00347CAD" w:rsidP="000469C8">
      <w:pPr>
        <w:pStyle w:val="Heading3"/>
      </w:pPr>
      <w:r w:rsidRPr="00923F8D">
        <w:t xml:space="preserve">the </w:t>
      </w:r>
      <w:r w:rsidR="000469C8" w:rsidRPr="00923F8D">
        <w:t xml:space="preserve">contractual or other </w:t>
      </w:r>
      <w:r w:rsidRPr="00923F8D">
        <w:t xml:space="preserve">documented arrangements between Health and </w:t>
      </w:r>
      <w:r w:rsidR="005E02C3" w:rsidRPr="00923F8D">
        <w:t xml:space="preserve">the </w:t>
      </w:r>
      <w:r w:rsidRPr="00923F8D">
        <w:t>Notification Provider contain appropriate obligations in relation to the handling of personal information. The contractual</w:t>
      </w:r>
      <w:r w:rsidR="00382756" w:rsidRPr="00923F8D">
        <w:t xml:space="preserve"> or other</w:t>
      </w:r>
      <w:r w:rsidRPr="00923F8D">
        <w:t xml:space="preserve"> arrangements should include requirements for the Notification Provider to act as if it is an ‘agency’ for purposes of the Privacy Act (if it is not an APP entity), and must comply with obligations under the Privacy Act. </w:t>
      </w:r>
      <w:r w:rsidR="00DE5C9E" w:rsidRPr="00923F8D">
        <w:t>For example, the arrangements could require the Notification Provider to use particular (strong) security arrangements, confirm that use and disclosure of the information will only be for the purpose provided, confirm that access will be on a need-to-know basis, and require early notification of any actual or suspected data breach</w:t>
      </w:r>
      <w:r w:rsidRPr="00923F8D">
        <w:t xml:space="preserve">. </w:t>
      </w:r>
    </w:p>
    <w:p w14:paraId="60B31312" w14:textId="7A81EDF3" w:rsidR="00A76E21" w:rsidRPr="00923F8D" w:rsidRDefault="00A76E21" w:rsidP="00A76E21">
      <w:pPr>
        <w:pStyle w:val="Heading3"/>
        <w:numPr>
          <w:ilvl w:val="0"/>
          <w:numId w:val="0"/>
        </w:numPr>
        <w:ind w:left="851"/>
      </w:pPr>
      <w:r w:rsidRPr="00923F8D">
        <w:t>(</w:t>
      </w:r>
      <w:r w:rsidRPr="00923F8D">
        <w:rPr>
          <w:b/>
          <w:bCs/>
          <w:color w:val="82002A" w:themeColor="accent1"/>
        </w:rPr>
        <w:fldChar w:fldCharType="begin" w:fldLock="1"/>
      </w:r>
      <w:r w:rsidRPr="00923F8D">
        <w:rPr>
          <w:b/>
          <w:bCs/>
          <w:color w:val="82002A" w:themeColor="accent1"/>
        </w:rPr>
        <w:instrText xml:space="preserve"> REF _Ref67134676 \r \h  \* MERGEFORMAT </w:instrText>
      </w:r>
      <w:r w:rsidRPr="00923F8D">
        <w:rPr>
          <w:b/>
          <w:bCs/>
          <w:color w:val="82002A" w:themeColor="accent1"/>
        </w:rPr>
      </w:r>
      <w:r w:rsidRPr="00923F8D">
        <w:rPr>
          <w:b/>
          <w:bCs/>
          <w:color w:val="82002A" w:themeColor="accent1"/>
        </w:rPr>
        <w:fldChar w:fldCharType="separate"/>
      </w:r>
      <w:r w:rsidR="00127582">
        <w:rPr>
          <w:b/>
          <w:bCs/>
          <w:color w:val="82002A" w:themeColor="accent1"/>
        </w:rPr>
        <w:t>Recommendation 7</w:t>
      </w:r>
      <w:r w:rsidRPr="00923F8D">
        <w:rPr>
          <w:b/>
          <w:bCs/>
          <w:color w:val="82002A" w:themeColor="accent1"/>
        </w:rPr>
        <w:fldChar w:fldCharType="end"/>
      </w:r>
      <w:r w:rsidRPr="00923F8D">
        <w:t>)</w:t>
      </w:r>
    </w:p>
    <w:p w14:paraId="09EDBF2D" w14:textId="325B499F" w:rsidR="00A8139C" w:rsidRPr="00923F8D" w:rsidRDefault="00A8139C" w:rsidP="00A8139C">
      <w:pPr>
        <w:pStyle w:val="Bolditalicsheading"/>
      </w:pPr>
      <w:r w:rsidRPr="00923F8D">
        <w:t>Security and quality of information</w:t>
      </w:r>
    </w:p>
    <w:p w14:paraId="00CBE529" w14:textId="3D893CEF" w:rsidR="00A8139C" w:rsidRPr="00923F8D" w:rsidRDefault="00A8139C" w:rsidP="00A8139C">
      <w:pPr>
        <w:pStyle w:val="Headingpara2"/>
        <w:numPr>
          <w:ilvl w:val="1"/>
          <w:numId w:val="2"/>
        </w:numPr>
      </w:pPr>
      <w:r w:rsidRPr="00923F8D">
        <w:t>Health should be satisfied that the personal information will be securely transmitted by the Notification Provider to the intended recipients, and that the quality of the information will not be degraded during transmissions</w:t>
      </w:r>
      <w:r w:rsidR="00A76E21" w:rsidRPr="00923F8D">
        <w:t xml:space="preserve"> (</w:t>
      </w:r>
      <w:r w:rsidR="00A76E21" w:rsidRPr="00923F8D">
        <w:rPr>
          <w:b/>
          <w:bCs/>
          <w:color w:val="82002A" w:themeColor="accent1"/>
        </w:rPr>
        <w:fldChar w:fldCharType="begin" w:fldLock="1"/>
      </w:r>
      <w:r w:rsidR="00A76E21" w:rsidRPr="00923F8D">
        <w:rPr>
          <w:b/>
          <w:bCs/>
          <w:color w:val="82002A" w:themeColor="accent1"/>
        </w:rPr>
        <w:instrText xml:space="preserve"> REF _Ref67122323 \r \h  \* MERGEFORMAT </w:instrText>
      </w:r>
      <w:r w:rsidR="00A76E21" w:rsidRPr="00923F8D">
        <w:rPr>
          <w:b/>
          <w:bCs/>
          <w:color w:val="82002A" w:themeColor="accent1"/>
        </w:rPr>
      </w:r>
      <w:r w:rsidR="00A76E21" w:rsidRPr="00923F8D">
        <w:rPr>
          <w:b/>
          <w:bCs/>
          <w:color w:val="82002A" w:themeColor="accent1"/>
        </w:rPr>
        <w:fldChar w:fldCharType="separate"/>
      </w:r>
      <w:r w:rsidR="00127582">
        <w:rPr>
          <w:b/>
          <w:bCs/>
          <w:color w:val="82002A" w:themeColor="accent1"/>
        </w:rPr>
        <w:t>Recommendation 5</w:t>
      </w:r>
      <w:r w:rsidR="00A76E21" w:rsidRPr="00923F8D">
        <w:rPr>
          <w:b/>
          <w:bCs/>
          <w:color w:val="82002A" w:themeColor="accent1"/>
        </w:rPr>
        <w:fldChar w:fldCharType="end"/>
      </w:r>
      <w:r w:rsidR="00A76E21" w:rsidRPr="00923F8D">
        <w:t>)</w:t>
      </w:r>
      <w:r w:rsidRPr="00923F8D">
        <w:t xml:space="preserve">. </w:t>
      </w:r>
    </w:p>
    <w:p w14:paraId="29231822" w14:textId="49FCD20E" w:rsidR="00A8139C" w:rsidRPr="00923F8D" w:rsidRDefault="00A8139C" w:rsidP="00120458">
      <w:pPr>
        <w:pStyle w:val="Bolditalicsheading"/>
        <w:keepNext/>
      </w:pPr>
      <w:r w:rsidRPr="00923F8D">
        <w:t>Updating information</w:t>
      </w:r>
      <w:r w:rsidR="00A76E21" w:rsidRPr="00923F8D">
        <w:t xml:space="preserve"> or withdrawing consent</w:t>
      </w:r>
    </w:p>
    <w:p w14:paraId="72D2DA5E" w14:textId="1770898A" w:rsidR="00A76E21" w:rsidRPr="00923F8D" w:rsidRDefault="00A76E21" w:rsidP="00120458">
      <w:pPr>
        <w:pStyle w:val="Headingpara2"/>
        <w:keepLines/>
        <w:numPr>
          <w:ilvl w:val="1"/>
          <w:numId w:val="2"/>
        </w:numPr>
      </w:pPr>
      <w:r w:rsidRPr="00923F8D">
        <w:t xml:space="preserve">We note that it is currently not possible for an individual to </w:t>
      </w:r>
      <w:r w:rsidR="00A8139C" w:rsidRPr="00923F8D">
        <w:t xml:space="preserve">update </w:t>
      </w:r>
      <w:r w:rsidRPr="00923F8D">
        <w:t>or change the personal information they have submitted to the RYI solution</w:t>
      </w:r>
      <w:r w:rsidR="00DA72D0" w:rsidRPr="00923F8D">
        <w:t xml:space="preserve">, </w:t>
      </w:r>
      <w:r w:rsidRPr="00923F8D">
        <w:t xml:space="preserve">for example, if </w:t>
      </w:r>
      <w:r w:rsidR="00A8139C" w:rsidRPr="00923F8D">
        <w:t xml:space="preserve">they have </w:t>
      </w:r>
      <w:r w:rsidRPr="00923F8D">
        <w:t xml:space="preserve">incorrectly inputted their </w:t>
      </w:r>
      <w:r w:rsidR="00A8139C" w:rsidRPr="00923F8D">
        <w:t>details</w:t>
      </w:r>
      <w:r w:rsidR="00DA72D0" w:rsidRPr="00923F8D">
        <w:t xml:space="preserve"> or</w:t>
      </w:r>
      <w:r w:rsidR="00A8139C" w:rsidRPr="00923F8D">
        <w:t xml:space="preserve"> </w:t>
      </w:r>
      <w:r w:rsidRPr="00923F8D">
        <w:t xml:space="preserve">their </w:t>
      </w:r>
      <w:r w:rsidR="00A8139C" w:rsidRPr="00923F8D">
        <w:t xml:space="preserve">circumstances change (i.e. the individual turns 70), or if the individual updates their contact information. Instead, </w:t>
      </w:r>
      <w:r w:rsidRPr="00923F8D">
        <w:t xml:space="preserve">the Privacy Notice explains that </w:t>
      </w:r>
      <w:r w:rsidR="00A8139C" w:rsidRPr="00923F8D">
        <w:t>an individual is required to re-register their interest</w:t>
      </w:r>
      <w:r w:rsidRPr="00923F8D">
        <w:t xml:space="preserve"> (by again using the Eligibility Checker and including the correct information in this and the RYI solution</w:t>
      </w:r>
      <w:r w:rsidR="00480D8D" w:rsidRPr="00923F8D">
        <w:t>)</w:t>
      </w:r>
      <w:r w:rsidR="00A8139C" w:rsidRPr="00923F8D">
        <w:t xml:space="preserve">. </w:t>
      </w:r>
    </w:p>
    <w:p w14:paraId="587B9200" w14:textId="65126BF4" w:rsidR="00A76E21" w:rsidRPr="00923F8D" w:rsidRDefault="00A76E21" w:rsidP="00A76E21">
      <w:pPr>
        <w:pStyle w:val="Headingpara2"/>
        <w:keepNext/>
        <w:keepLines/>
        <w:numPr>
          <w:ilvl w:val="1"/>
          <w:numId w:val="2"/>
        </w:numPr>
      </w:pPr>
      <w:r w:rsidRPr="00923F8D">
        <w:t xml:space="preserve">In addition, the individual submitting information into the RYI solution cannot later decide that they no longer wish to receive a notification. </w:t>
      </w:r>
    </w:p>
    <w:p w14:paraId="0EC46D4C" w14:textId="62222B00" w:rsidR="00A76E21" w:rsidRPr="00923F8D" w:rsidRDefault="00A76E21" w:rsidP="00A76E21">
      <w:pPr>
        <w:pStyle w:val="Headingpara2"/>
        <w:keepNext/>
        <w:keepLines/>
        <w:numPr>
          <w:ilvl w:val="1"/>
          <w:numId w:val="2"/>
        </w:numPr>
      </w:pPr>
      <w:r w:rsidRPr="00923F8D">
        <w:t>This is problematic because:</w:t>
      </w:r>
    </w:p>
    <w:p w14:paraId="5154BFF0" w14:textId="2753E5E3" w:rsidR="00A76E21" w:rsidRPr="00923F8D" w:rsidRDefault="00A76E21" w:rsidP="00A76E21">
      <w:pPr>
        <w:pStyle w:val="Heading3"/>
      </w:pPr>
      <w:r w:rsidRPr="00923F8D">
        <w:t>it is incongruous with the ‘data minimisation principle’</w:t>
      </w:r>
      <w:r w:rsidR="008C0D0C" w:rsidRPr="00923F8D">
        <w:t>,</w:t>
      </w:r>
      <w:r w:rsidRPr="00923F8D">
        <w:t xml:space="preserve"> as it may</w:t>
      </w:r>
      <w:r w:rsidR="00F55DDA" w:rsidRPr="00923F8D">
        <w:t xml:space="preserve"> mean that</w:t>
      </w:r>
      <w:r w:rsidRPr="00923F8D">
        <w:t xml:space="preserve"> multiple copies of some personal (and sensitive) information may be collected and held where this is not reasonably necessary for the RYI solution’s functions;</w:t>
      </w:r>
    </w:p>
    <w:p w14:paraId="00DBBFFC" w14:textId="53593D03" w:rsidR="00A76E21" w:rsidRPr="00923F8D" w:rsidRDefault="00A76E21" w:rsidP="00A76E21">
      <w:pPr>
        <w:pStyle w:val="Heading3"/>
      </w:pPr>
      <w:r w:rsidRPr="00923F8D">
        <w:t xml:space="preserve">we see the potential for individuals to be confused if they receive an alert indicating that they are eligible for the vaccine which is based on incorrect information; </w:t>
      </w:r>
      <w:r w:rsidR="00F55DDA" w:rsidRPr="00923F8D">
        <w:t>and</w:t>
      </w:r>
    </w:p>
    <w:p w14:paraId="53D89709" w14:textId="21FDB3A1" w:rsidR="00A76E21" w:rsidRPr="00923F8D" w:rsidRDefault="00A76E21" w:rsidP="00A76E21">
      <w:pPr>
        <w:pStyle w:val="Heading3"/>
      </w:pPr>
      <w:r w:rsidRPr="00923F8D">
        <w:t>in any consent model</w:t>
      </w:r>
      <w:r w:rsidR="00F55DDA" w:rsidRPr="00923F8D">
        <w:t>,</w:t>
      </w:r>
      <w:r w:rsidRPr="00923F8D">
        <w:t xml:space="preserve"> it is important that individuals have the ability to withdraw their consent if they change their mind.</w:t>
      </w:r>
    </w:p>
    <w:p w14:paraId="673331C3" w14:textId="77777777" w:rsidR="00A76E21" w:rsidRPr="00923F8D" w:rsidRDefault="00A76E21" w:rsidP="001B497B">
      <w:pPr>
        <w:pStyle w:val="Headingpara2"/>
        <w:keepNext/>
        <w:keepLines/>
        <w:numPr>
          <w:ilvl w:val="1"/>
          <w:numId w:val="2"/>
        </w:numPr>
      </w:pPr>
      <w:r w:rsidRPr="00923F8D">
        <w:t xml:space="preserve">Accordingly, we </w:t>
      </w:r>
      <w:r w:rsidRPr="00923F8D">
        <w:rPr>
          <w:b/>
          <w:bCs/>
        </w:rPr>
        <w:t>recommend</w:t>
      </w:r>
      <w:r w:rsidRPr="00923F8D">
        <w:t xml:space="preserve"> that:</w:t>
      </w:r>
    </w:p>
    <w:p w14:paraId="3BB40B1F" w14:textId="3EF6B6AB" w:rsidR="00A76E21" w:rsidRPr="00923F8D" w:rsidRDefault="00A76E21" w:rsidP="00A76E21">
      <w:pPr>
        <w:pStyle w:val="Heading3"/>
      </w:pPr>
      <w:r w:rsidRPr="00923F8D">
        <w:t>individuals are provided with a mechanism to update or correct their information, and to ‘opt-out’ of receiving a notification if they choose</w:t>
      </w:r>
      <w:r w:rsidR="008717B6" w:rsidRPr="00923F8D">
        <w:t>. F</w:t>
      </w:r>
      <w:r w:rsidRPr="00923F8D">
        <w:t xml:space="preserve">or example, it may be that the phone line and email address for </w:t>
      </w:r>
      <w:r w:rsidR="00F55DDA" w:rsidRPr="00923F8D">
        <w:t>Health</w:t>
      </w:r>
      <w:r w:rsidRPr="00923F8D">
        <w:t xml:space="preserve"> privacy enquiries (as set out in the Privacy Notice) could be used; and</w:t>
      </w:r>
    </w:p>
    <w:p w14:paraId="2EA4328B" w14:textId="77777777" w:rsidR="00A76E21" w:rsidRPr="00923F8D" w:rsidRDefault="00A76E21" w:rsidP="00A76E21">
      <w:pPr>
        <w:pStyle w:val="Heading3"/>
      </w:pPr>
      <w:r w:rsidRPr="00923F8D">
        <w:t xml:space="preserve">once those mechanisms are put in place, the Privacy Notice for the RYI solution (and also the wording on the RYI solution webpage) be updated to reflect those mechanisms. </w:t>
      </w:r>
    </w:p>
    <w:p w14:paraId="3552936D" w14:textId="1CF67418" w:rsidR="00A8139C" w:rsidRPr="00923F8D" w:rsidRDefault="00A76E21" w:rsidP="00A76E21">
      <w:pPr>
        <w:pStyle w:val="Headingpara2"/>
        <w:numPr>
          <w:ilvl w:val="0"/>
          <w:numId w:val="0"/>
        </w:numPr>
        <w:ind w:left="851"/>
      </w:pPr>
      <w:r w:rsidRPr="00923F8D">
        <w:t>(</w:t>
      </w:r>
      <w:r w:rsidRPr="00923F8D">
        <w:rPr>
          <w:b/>
          <w:bCs/>
          <w:color w:val="82002A" w:themeColor="accent1"/>
        </w:rPr>
        <w:fldChar w:fldCharType="begin" w:fldLock="1"/>
      </w:r>
      <w:r w:rsidRPr="00923F8D">
        <w:rPr>
          <w:b/>
          <w:bCs/>
          <w:color w:val="82002A" w:themeColor="accent1"/>
        </w:rPr>
        <w:instrText xml:space="preserve"> REF _Ref67132533 \r \h  \* MERGEFORMAT </w:instrText>
      </w:r>
      <w:r w:rsidRPr="00923F8D">
        <w:rPr>
          <w:b/>
          <w:bCs/>
          <w:color w:val="82002A" w:themeColor="accent1"/>
        </w:rPr>
      </w:r>
      <w:r w:rsidRPr="00923F8D">
        <w:rPr>
          <w:b/>
          <w:bCs/>
          <w:color w:val="82002A" w:themeColor="accent1"/>
        </w:rPr>
        <w:fldChar w:fldCharType="separate"/>
      </w:r>
      <w:r w:rsidR="00127582">
        <w:rPr>
          <w:b/>
          <w:bCs/>
          <w:color w:val="82002A" w:themeColor="accent1"/>
        </w:rPr>
        <w:t>Recommendation 6</w:t>
      </w:r>
      <w:r w:rsidRPr="00923F8D">
        <w:rPr>
          <w:b/>
          <w:bCs/>
          <w:color w:val="82002A" w:themeColor="accent1"/>
        </w:rPr>
        <w:fldChar w:fldCharType="end"/>
      </w:r>
      <w:r w:rsidRPr="00923F8D">
        <w:t>)</w:t>
      </w:r>
    </w:p>
    <w:p w14:paraId="650FC4B3" w14:textId="77777777" w:rsidR="00A8139C" w:rsidRPr="00923F8D" w:rsidRDefault="00A8139C" w:rsidP="00A8139C">
      <w:pPr>
        <w:pStyle w:val="Bolditalicsheading"/>
        <w:keepNext/>
        <w:keepLines/>
      </w:pPr>
      <w:r w:rsidRPr="00923F8D">
        <w:t>Deletion of information</w:t>
      </w:r>
    </w:p>
    <w:p w14:paraId="28F9FBFE" w14:textId="19CA8947" w:rsidR="00A8139C" w:rsidRPr="00923F8D" w:rsidRDefault="00A8139C" w:rsidP="00A8139C">
      <w:pPr>
        <w:pStyle w:val="Headingpara2"/>
        <w:keepNext/>
        <w:keepLines/>
        <w:numPr>
          <w:ilvl w:val="1"/>
          <w:numId w:val="2"/>
        </w:numPr>
      </w:pPr>
      <w:r w:rsidRPr="00923F8D">
        <w:t xml:space="preserve">Given </w:t>
      </w:r>
      <w:r w:rsidR="007C2073" w:rsidRPr="00923F8D">
        <w:t xml:space="preserve">the likelihood </w:t>
      </w:r>
      <w:r w:rsidRPr="00923F8D">
        <w:t>that the personal information that will be supplied by interested individuals will only be useful while the individual is waiting to receive the vaccine, Health should only retain person</w:t>
      </w:r>
      <w:r w:rsidR="007C2073" w:rsidRPr="00923F8D">
        <w:t>al</w:t>
      </w:r>
      <w:r w:rsidRPr="00923F8D">
        <w:t xml:space="preserve"> information records for a short </w:t>
      </w:r>
      <w:r w:rsidR="007C2073" w:rsidRPr="00923F8D">
        <w:t>period</w:t>
      </w:r>
      <w:r w:rsidRPr="00923F8D">
        <w:t xml:space="preserve">. We understand that Health intends that information relating to an individual will be deleted once that individual has been notified of their eligibility. Health is </w:t>
      </w:r>
      <w:r w:rsidR="009E161B" w:rsidRPr="00923F8D">
        <w:t xml:space="preserve">currently engaging with its records management team to determine the appropriate process to delete data in accordance with its usual administrative practices, and </w:t>
      </w:r>
      <w:r w:rsidR="00F83460">
        <w:t xml:space="preserve">in a manner </w:t>
      </w:r>
      <w:r w:rsidR="009E161B" w:rsidRPr="00923F8D">
        <w:t xml:space="preserve">consistent with its </w:t>
      </w:r>
      <w:r w:rsidRPr="00923F8D">
        <w:t>obligations under the Archives Act.</w:t>
      </w:r>
      <w:r w:rsidR="00C92B0F" w:rsidRPr="00923F8D">
        <w:t xml:space="preserve"> </w:t>
      </w:r>
    </w:p>
    <w:p w14:paraId="7AF59F1A" w14:textId="335339C0" w:rsidR="00592E68" w:rsidRPr="00923F8D" w:rsidRDefault="000469C8" w:rsidP="00A76E21">
      <w:pPr>
        <w:pStyle w:val="Headingpara2"/>
        <w:numPr>
          <w:ilvl w:val="1"/>
          <w:numId w:val="2"/>
        </w:numPr>
      </w:pPr>
      <w:r w:rsidRPr="00923F8D">
        <w:t>Health should also include, in its contractual or other arrangements with the Notification Provider, a requirement for the Notification Provider to delete personal information within a specified period after the person has been contacted (i.e. four weeks after the individual has been contacted</w:t>
      </w:r>
      <w:r w:rsidR="00A87D0D" w:rsidRPr="00923F8D">
        <w:t>,</w:t>
      </w:r>
      <w:r w:rsidRPr="00923F8D">
        <w:t xml:space="preserve"> their personal information should be deleted).</w:t>
      </w:r>
    </w:p>
    <w:p w14:paraId="7ECF6461" w14:textId="68B76873" w:rsidR="005957A3" w:rsidRPr="00923F8D" w:rsidRDefault="005957A3" w:rsidP="005957A3">
      <w:pPr>
        <w:pStyle w:val="Sectionheading"/>
      </w:pPr>
      <w:bookmarkStart w:id="97" w:name="_Ref67393500"/>
      <w:bookmarkStart w:id="98" w:name="_Toc68856383"/>
      <w:r w:rsidRPr="00923F8D">
        <w:t xml:space="preserve">Introduction of the </w:t>
      </w:r>
      <w:r w:rsidR="009E161B" w:rsidRPr="00923F8D">
        <w:t xml:space="preserve">Commonwealth-procured </w:t>
      </w:r>
      <w:r w:rsidR="0082637F" w:rsidRPr="00923F8D">
        <w:t>Booking Platform</w:t>
      </w:r>
      <w:r w:rsidRPr="00923F8D">
        <w:t xml:space="preserve"> (</w:t>
      </w:r>
      <w:r w:rsidR="0082637F" w:rsidRPr="00923F8D">
        <w:t>BP</w:t>
      </w:r>
      <w:r w:rsidRPr="00923F8D">
        <w:t>)</w:t>
      </w:r>
      <w:bookmarkEnd w:id="97"/>
      <w:bookmarkEnd w:id="98"/>
    </w:p>
    <w:p w14:paraId="18E48CB0" w14:textId="77777777" w:rsidR="00050E5D" w:rsidRPr="00923F8D" w:rsidRDefault="00050E5D" w:rsidP="00050E5D">
      <w:pPr>
        <w:pStyle w:val="Heading1"/>
        <w:numPr>
          <w:ilvl w:val="0"/>
          <w:numId w:val="2"/>
        </w:numPr>
      </w:pPr>
      <w:bookmarkStart w:id="99" w:name="_Toc67125820"/>
      <w:bookmarkStart w:id="100" w:name="_Ref67130994"/>
      <w:bookmarkStart w:id="101" w:name="_Toc68856384"/>
      <w:r w:rsidRPr="00923F8D">
        <w:t>Project Description</w:t>
      </w:r>
      <w:bookmarkEnd w:id="99"/>
      <w:bookmarkEnd w:id="100"/>
      <w:bookmarkEnd w:id="101"/>
    </w:p>
    <w:p w14:paraId="6D5DE69C" w14:textId="58B49F54" w:rsidR="00F83AA4" w:rsidRPr="00923F8D" w:rsidRDefault="00F83AA4" w:rsidP="00F83AA4">
      <w:pPr>
        <w:pStyle w:val="Headingpara2"/>
        <w:numPr>
          <w:ilvl w:val="1"/>
          <w:numId w:val="2"/>
        </w:numPr>
      </w:pPr>
      <w:r w:rsidRPr="00923F8D">
        <w:t xml:space="preserve">We understand that </w:t>
      </w:r>
      <w:r w:rsidR="001E5248">
        <w:t>many</w:t>
      </w:r>
      <w:r w:rsidR="001E5248" w:rsidRPr="00923F8D">
        <w:t xml:space="preserve"> </w:t>
      </w:r>
      <w:r w:rsidRPr="00923F8D">
        <w:t xml:space="preserve">Vaccine Providers have their own existing online booking systems to allow Patients to make appointments to receive </w:t>
      </w:r>
      <w:r w:rsidR="001E5248">
        <w:t xml:space="preserve">a </w:t>
      </w:r>
      <w:r w:rsidRPr="00923F8D">
        <w:t xml:space="preserve">vaccine. In addition, some Vaccine Providers prefer to use </w:t>
      </w:r>
      <w:r w:rsidR="005B0461">
        <w:t>their</w:t>
      </w:r>
      <w:r w:rsidR="005B0461" w:rsidRPr="00923F8D">
        <w:t xml:space="preserve"> </w:t>
      </w:r>
      <w:r w:rsidRPr="00923F8D">
        <w:t>existing telephone booking services to allow Patients to make such appointments.</w:t>
      </w:r>
    </w:p>
    <w:p w14:paraId="4664EB34" w14:textId="04589B57" w:rsidR="00F83AA4" w:rsidRPr="00923F8D" w:rsidRDefault="00F83AA4" w:rsidP="00F83AA4">
      <w:pPr>
        <w:pStyle w:val="Headingpara2"/>
        <w:numPr>
          <w:ilvl w:val="1"/>
          <w:numId w:val="2"/>
        </w:numPr>
      </w:pPr>
      <w:r w:rsidRPr="00923F8D">
        <w:t xml:space="preserve">However, as part of the process to onboard Vaccine Providers to the CVAS (as discussed in </w:t>
      </w:r>
      <w:r w:rsidRPr="00923F8D">
        <w:rPr>
          <w:b/>
          <w:bCs/>
        </w:rPr>
        <w:fldChar w:fldCharType="begin" w:fldLock="1"/>
      </w:r>
      <w:r w:rsidRPr="00923F8D">
        <w:rPr>
          <w:b/>
          <w:bCs/>
        </w:rPr>
        <w:instrText xml:space="preserve"> REF _Ref66894686 \w \h  \* MERGEFORMAT </w:instrText>
      </w:r>
      <w:r w:rsidRPr="00923F8D">
        <w:rPr>
          <w:b/>
          <w:bCs/>
        </w:rPr>
      </w:r>
      <w:r w:rsidRPr="00923F8D">
        <w:rPr>
          <w:b/>
          <w:bCs/>
        </w:rPr>
        <w:fldChar w:fldCharType="separate"/>
      </w:r>
      <w:r w:rsidR="00127582">
        <w:rPr>
          <w:b/>
          <w:bCs/>
        </w:rPr>
        <w:t>Section B</w:t>
      </w:r>
      <w:r w:rsidRPr="00923F8D">
        <w:rPr>
          <w:b/>
          <w:bCs/>
        </w:rPr>
        <w:fldChar w:fldCharType="end"/>
      </w:r>
      <w:r w:rsidRPr="00923F8D">
        <w:t xml:space="preserve">), Vaccine Providers </w:t>
      </w:r>
      <w:r w:rsidR="00587E50">
        <w:t xml:space="preserve">who do not have an existing online booking solution </w:t>
      </w:r>
      <w:r w:rsidRPr="00923F8D">
        <w:t xml:space="preserve">are able to indicate whether they wish to use the </w:t>
      </w:r>
      <w:r w:rsidR="00587E50">
        <w:t xml:space="preserve">Commonwealth-procured </w:t>
      </w:r>
      <w:r w:rsidRPr="00923F8D">
        <w:t xml:space="preserve">BP, to allow Patients to make </w:t>
      </w:r>
      <w:r w:rsidR="00587E50">
        <w:t xml:space="preserve">online </w:t>
      </w:r>
      <w:r w:rsidRPr="00923F8D">
        <w:t xml:space="preserve">appointments </w:t>
      </w:r>
      <w:r w:rsidR="005B0461" w:rsidRPr="00923F8D">
        <w:t xml:space="preserve">with them </w:t>
      </w:r>
      <w:r w:rsidRPr="00923F8D">
        <w:t xml:space="preserve">to receive a COVID-19 vaccine. </w:t>
      </w:r>
    </w:p>
    <w:p w14:paraId="289FFF89" w14:textId="3812A324" w:rsidR="00F83AA4" w:rsidRPr="00923F8D" w:rsidRDefault="003B2F4E" w:rsidP="00F83AA4">
      <w:pPr>
        <w:pStyle w:val="Headingpara2"/>
        <w:numPr>
          <w:ilvl w:val="1"/>
          <w:numId w:val="2"/>
        </w:numPr>
      </w:pPr>
      <w:r>
        <w:t xml:space="preserve">Following a procurement process </w:t>
      </w:r>
      <w:r w:rsidR="0033142C">
        <w:t>during</w:t>
      </w:r>
      <w:r>
        <w:t xml:space="preserve"> which Health considered a number of potential arrangements, </w:t>
      </w:r>
      <w:r w:rsidR="00F83AA4" w:rsidRPr="00923F8D">
        <w:t>Health has entered into a contract with HealthEngine Pty Ltd (</w:t>
      </w:r>
      <w:r w:rsidR="00F83AA4" w:rsidRPr="00923F8D">
        <w:rPr>
          <w:b/>
          <w:bCs/>
        </w:rPr>
        <w:t>HealthEngine</w:t>
      </w:r>
      <w:r w:rsidR="00F83AA4" w:rsidRPr="00923F8D">
        <w:t xml:space="preserve">), to develop and run the </w:t>
      </w:r>
      <w:r w:rsidR="009F2874" w:rsidRPr="00923F8D">
        <w:t>BP</w:t>
      </w:r>
      <w:r w:rsidR="00F83AA4" w:rsidRPr="00923F8D">
        <w:t>.</w:t>
      </w:r>
    </w:p>
    <w:p w14:paraId="1D1AF5DA" w14:textId="33550B3D" w:rsidR="00F83AA4" w:rsidRPr="00923F8D" w:rsidRDefault="00F83AA4" w:rsidP="00F83AA4">
      <w:pPr>
        <w:pStyle w:val="Headingpara2"/>
        <w:numPr>
          <w:ilvl w:val="1"/>
          <w:numId w:val="2"/>
        </w:numPr>
      </w:pPr>
      <w:r w:rsidRPr="00923F8D">
        <w:t xml:space="preserve">If a Vaccine Provider chooses to use the </w:t>
      </w:r>
      <w:r w:rsidR="009F2874" w:rsidRPr="00923F8D">
        <w:t>BP</w:t>
      </w:r>
      <w:r w:rsidRPr="00923F8D">
        <w:t>, the Vaccine Provider will be required to notify Health</w:t>
      </w:r>
      <w:r w:rsidR="0025202A" w:rsidRPr="00923F8D">
        <w:t xml:space="preserve">, </w:t>
      </w:r>
      <w:r w:rsidRPr="00923F8D">
        <w:t xml:space="preserve">in order </w:t>
      </w:r>
      <w:r w:rsidR="003B2F4E">
        <w:t xml:space="preserve">for Health to arrange for </w:t>
      </w:r>
      <w:r w:rsidRPr="00923F8D">
        <w:t>HealthEngine</w:t>
      </w:r>
      <w:r w:rsidR="003B2F4E">
        <w:t xml:space="preserve"> to onboard the Vaccine Provider</w:t>
      </w:r>
      <w:r w:rsidRPr="00923F8D">
        <w:t xml:space="preserve">. </w:t>
      </w:r>
    </w:p>
    <w:p w14:paraId="2E565FD3" w14:textId="7D6B862C" w:rsidR="00F83AA4" w:rsidRPr="00923F8D" w:rsidRDefault="00F83AA4" w:rsidP="00F83AA4">
      <w:pPr>
        <w:pStyle w:val="Headingpara2"/>
        <w:numPr>
          <w:ilvl w:val="1"/>
          <w:numId w:val="2"/>
        </w:numPr>
      </w:pPr>
      <w:r w:rsidRPr="00923F8D">
        <w:t xml:space="preserve">The Vaccine Provider will then be onboarded to the </w:t>
      </w:r>
      <w:r w:rsidR="009F2874" w:rsidRPr="00923F8D">
        <w:t>BP</w:t>
      </w:r>
      <w:r w:rsidRPr="00923F8D">
        <w:t xml:space="preserve">, and required to accept HealthEngine’s End User Terms and Conditions and sign HealthEngine’s End User Services Form (together, the </w:t>
      </w:r>
      <w:r w:rsidRPr="00923F8D">
        <w:rPr>
          <w:b/>
          <w:bCs/>
        </w:rPr>
        <w:t>End User Agreement</w:t>
      </w:r>
      <w:r w:rsidRPr="00923F8D">
        <w:t>)</w:t>
      </w:r>
      <w:r w:rsidR="00BF1F10">
        <w:t>, which have both been tailored for the BP (and differ from HealthEngine’s standard terms of use). As part of entering into the End User Agreement,</w:t>
      </w:r>
      <w:r w:rsidRPr="00923F8D">
        <w:t xml:space="preserve"> the Vaccine Provider </w:t>
      </w:r>
      <w:r w:rsidR="00BF1F10">
        <w:t xml:space="preserve">will be required </w:t>
      </w:r>
      <w:r w:rsidRPr="00923F8D">
        <w:t>to provide HealthEngine with the following information:</w:t>
      </w:r>
    </w:p>
    <w:p w14:paraId="42A6DAE6" w14:textId="00F4F0CD" w:rsidR="00F83AA4" w:rsidRPr="00923F8D" w:rsidRDefault="00F83AA4" w:rsidP="00F83AA4">
      <w:pPr>
        <w:pStyle w:val="Heading3"/>
        <w:numPr>
          <w:ilvl w:val="2"/>
          <w:numId w:val="2"/>
        </w:numPr>
      </w:pPr>
      <w:r w:rsidRPr="00923F8D">
        <w:t xml:space="preserve">the legal name of the Vaccine Provider entity, and other entity-related information (such as the Vaccine Provider’s ABN); </w:t>
      </w:r>
    </w:p>
    <w:p w14:paraId="16287AB4" w14:textId="77777777" w:rsidR="00F83AA4" w:rsidRPr="00923F8D" w:rsidRDefault="00F83AA4" w:rsidP="00F83AA4">
      <w:pPr>
        <w:pStyle w:val="Heading3"/>
        <w:numPr>
          <w:ilvl w:val="2"/>
          <w:numId w:val="2"/>
        </w:numPr>
      </w:pPr>
      <w:r w:rsidRPr="00923F8D">
        <w:t>the address of the Vaccine Provider’s site; and</w:t>
      </w:r>
    </w:p>
    <w:p w14:paraId="29F81A5E" w14:textId="0EB8D654" w:rsidR="00F83AA4" w:rsidRDefault="00F83AA4" w:rsidP="00F83AA4">
      <w:pPr>
        <w:pStyle w:val="Heading3"/>
        <w:numPr>
          <w:ilvl w:val="2"/>
          <w:numId w:val="2"/>
        </w:numPr>
      </w:pPr>
      <w:r w:rsidRPr="00923F8D">
        <w:t>the full name, phone number, and email address of a primary contact for the Vaccine Provider (</w:t>
      </w:r>
      <w:r w:rsidRPr="00923F8D">
        <w:rPr>
          <w:b/>
          <w:bCs/>
        </w:rPr>
        <w:t>Prima</w:t>
      </w:r>
      <w:r w:rsidR="00854FCD" w:rsidRPr="00923F8D">
        <w:rPr>
          <w:b/>
          <w:bCs/>
        </w:rPr>
        <w:t>r</w:t>
      </w:r>
      <w:r w:rsidRPr="00923F8D">
        <w:rPr>
          <w:b/>
          <w:bCs/>
        </w:rPr>
        <w:t>y Contact</w:t>
      </w:r>
      <w:r w:rsidRPr="00923F8D">
        <w:t>).</w:t>
      </w:r>
    </w:p>
    <w:p w14:paraId="2E184CDC" w14:textId="75E0A2AC" w:rsidR="00F83AA4" w:rsidRPr="00923F8D" w:rsidRDefault="00F83AA4" w:rsidP="00587E50">
      <w:pPr>
        <w:pStyle w:val="Headingpara2"/>
        <w:numPr>
          <w:ilvl w:val="0"/>
          <w:numId w:val="0"/>
        </w:numPr>
      </w:pPr>
    </w:p>
    <w:p w14:paraId="75495D0D" w14:textId="41666CFB" w:rsidR="00F83AA4" w:rsidRPr="00923F8D" w:rsidRDefault="00F83AA4" w:rsidP="00F83AA4">
      <w:pPr>
        <w:pStyle w:val="Headingpara2"/>
        <w:numPr>
          <w:ilvl w:val="1"/>
          <w:numId w:val="2"/>
        </w:numPr>
      </w:pPr>
      <w:r w:rsidRPr="00923F8D">
        <w:t>If a Vaccine Provider would like Patients to be able to make available appointments with specific individual health professionals (i.e., Vaccinators)</w:t>
      </w:r>
      <w:r w:rsidR="009E161B" w:rsidRPr="00923F8D">
        <w:t xml:space="preserve"> in the BP,</w:t>
      </w:r>
      <w:r w:rsidRPr="00923F8D">
        <w:t xml:space="preserve"> the Vaccine Provider’s Primary Contact will need to provide the names of those Vaccinators</w:t>
      </w:r>
      <w:r w:rsidR="00BF0396" w:rsidRPr="00923F8D">
        <w:t xml:space="preserve"> to HealthEngine</w:t>
      </w:r>
      <w:r w:rsidRPr="00923F8D">
        <w:t xml:space="preserve">. We understand that the Vaccine Provider will then be able to make and manage times for appointments with those Vaccinators in the </w:t>
      </w:r>
      <w:r w:rsidR="009F2874" w:rsidRPr="00923F8D">
        <w:t>BP</w:t>
      </w:r>
      <w:r w:rsidRPr="00923F8D">
        <w:t xml:space="preserve">. </w:t>
      </w:r>
    </w:p>
    <w:p w14:paraId="1A83A05B" w14:textId="6CC12962" w:rsidR="00F83AA4" w:rsidRPr="00923F8D" w:rsidRDefault="00F83AA4" w:rsidP="00F83AA4">
      <w:pPr>
        <w:pStyle w:val="Headingpara2"/>
        <w:numPr>
          <w:ilvl w:val="1"/>
          <w:numId w:val="2"/>
        </w:numPr>
      </w:pPr>
      <w:r w:rsidRPr="00923F8D">
        <w:t xml:space="preserve">We understand that before a Patient makes an appointment using the </w:t>
      </w:r>
      <w:r w:rsidR="009F2874" w:rsidRPr="00923F8D">
        <w:t>BP</w:t>
      </w:r>
      <w:r w:rsidRPr="00923F8D">
        <w:t>, they must first complete the ‘Eligibility Checker’ to determine that they are eligible to book an appointment to receive a COVID-19 vaccine. If the Eligibility Checker determines that the Patient is eligible, they will be invited to</w:t>
      </w:r>
      <w:r w:rsidR="009E161B" w:rsidRPr="00923F8D">
        <w:t xml:space="preserve"> </w:t>
      </w:r>
      <w:r w:rsidR="00AD3F03" w:rsidRPr="00923F8D">
        <w:t xml:space="preserve">search for their preferred </w:t>
      </w:r>
      <w:r w:rsidR="009E161B" w:rsidRPr="00923F8D">
        <w:t>V</w:t>
      </w:r>
      <w:r w:rsidR="00AD3F03" w:rsidRPr="00923F8D">
        <w:t xml:space="preserve">accine </w:t>
      </w:r>
      <w:r w:rsidR="009E161B" w:rsidRPr="00923F8D">
        <w:t>P</w:t>
      </w:r>
      <w:r w:rsidR="00AD3F03" w:rsidRPr="00923F8D">
        <w:t>rovider via the Vaccine Clinic Finder</w:t>
      </w:r>
      <w:r w:rsidR="003B2F4E">
        <w:t xml:space="preserve"> </w:t>
      </w:r>
      <w:r w:rsidR="003B2F4E" w:rsidRPr="00923F8D">
        <w:t>(</w:t>
      </w:r>
      <w:r w:rsidR="003B2F4E">
        <w:t xml:space="preserve">which is </w:t>
      </w:r>
      <w:r w:rsidR="003B2F4E" w:rsidRPr="00923F8D">
        <w:t>run by HealthDirect and based on the existing National Health Services Directory model</w:t>
      </w:r>
      <w:r w:rsidR="003B2F4E">
        <w:rPr>
          <w:rStyle w:val="FootnoteReference"/>
        </w:rPr>
        <w:footnoteReference w:id="22"/>
      </w:r>
      <w:r w:rsidR="003B2F4E" w:rsidRPr="00923F8D">
        <w:t>)</w:t>
      </w:r>
      <w:r w:rsidR="009E161B" w:rsidRPr="00923F8D">
        <w:t xml:space="preserve"> in order to make an appointment to receive a COVID-19 vaccine</w:t>
      </w:r>
      <w:r w:rsidRPr="00923F8D">
        <w:t xml:space="preserve">. </w:t>
      </w:r>
    </w:p>
    <w:p w14:paraId="46AB7470" w14:textId="0AC4A166" w:rsidR="00F83AA4" w:rsidRPr="00923F8D" w:rsidRDefault="0033142C" w:rsidP="00F83AA4">
      <w:pPr>
        <w:pStyle w:val="Headingpara2"/>
        <w:numPr>
          <w:ilvl w:val="1"/>
          <w:numId w:val="2"/>
        </w:numPr>
      </w:pPr>
      <w:bookmarkStart w:id="102" w:name="_Ref67669948"/>
      <w:r>
        <w:t>T</w:t>
      </w:r>
      <w:r w:rsidR="00F83AA4" w:rsidRPr="00923F8D">
        <w:t xml:space="preserve">he Patient will </w:t>
      </w:r>
      <w:r>
        <w:t xml:space="preserve">then </w:t>
      </w:r>
      <w:r w:rsidR="00F83AA4" w:rsidRPr="00923F8D">
        <w:t xml:space="preserve">be directed to the </w:t>
      </w:r>
      <w:r w:rsidR="00AD3F03" w:rsidRPr="00923F8D">
        <w:t xml:space="preserve">Vaccine Clinic Finder </w:t>
      </w:r>
      <w:r w:rsidR="00F83AA4" w:rsidRPr="00923F8D">
        <w:t>and</w:t>
      </w:r>
      <w:r>
        <w:t>,</w:t>
      </w:r>
      <w:r w:rsidR="00F83AA4" w:rsidRPr="00923F8D">
        <w:t xml:space="preserve"> after entering their postcode or suburb name, the Patient will be asked to select their preferred Vaccine Provider from a list.</w:t>
      </w:r>
      <w:bookmarkEnd w:id="102"/>
    </w:p>
    <w:p w14:paraId="3EF83FD5" w14:textId="35F2A8F5" w:rsidR="00AD3F03" w:rsidRPr="00923F8D" w:rsidRDefault="00AD3F03" w:rsidP="00587E50">
      <w:pPr>
        <w:pStyle w:val="Heading3"/>
        <w:numPr>
          <w:ilvl w:val="0"/>
          <w:numId w:val="0"/>
        </w:numPr>
      </w:pPr>
    </w:p>
    <w:p w14:paraId="3A9EBB10" w14:textId="316CE485" w:rsidR="00F83AA4" w:rsidRPr="00923F8D" w:rsidRDefault="00F83AA4" w:rsidP="00F83AA4">
      <w:pPr>
        <w:pStyle w:val="Headingpara2"/>
        <w:numPr>
          <w:ilvl w:val="1"/>
          <w:numId w:val="2"/>
        </w:numPr>
      </w:pPr>
      <w:r w:rsidRPr="00923F8D">
        <w:t xml:space="preserve">The Patient will then be asked to </w:t>
      </w:r>
      <w:r w:rsidR="0033142C">
        <w:t xml:space="preserve">select their preferred Vaccine Provider by </w:t>
      </w:r>
      <w:r w:rsidRPr="00923F8D">
        <w:t>click</w:t>
      </w:r>
      <w:r w:rsidR="0033142C">
        <w:t>ing</w:t>
      </w:r>
      <w:r w:rsidRPr="00923F8D">
        <w:t xml:space="preserve"> on a link to make a booking with </w:t>
      </w:r>
      <w:r w:rsidR="0033142C">
        <w:t xml:space="preserve">that </w:t>
      </w:r>
      <w:r w:rsidRPr="00923F8D">
        <w:t xml:space="preserve">Vaccine Provider. We understand that </w:t>
      </w:r>
      <w:r w:rsidR="0033142C">
        <w:t xml:space="preserve">one of </w:t>
      </w:r>
      <w:r w:rsidRPr="00923F8D">
        <w:t>the following may then occur:</w:t>
      </w:r>
    </w:p>
    <w:p w14:paraId="767B2E80" w14:textId="08546D67" w:rsidR="00F83AA4" w:rsidRPr="00923F8D" w:rsidRDefault="00F83AA4" w:rsidP="00F83AA4">
      <w:pPr>
        <w:pStyle w:val="Heading3"/>
        <w:numPr>
          <w:ilvl w:val="2"/>
          <w:numId w:val="2"/>
        </w:numPr>
      </w:pPr>
      <w:r w:rsidRPr="00923F8D">
        <w:t xml:space="preserve">if the </w:t>
      </w:r>
      <w:r w:rsidR="00FC2EFE" w:rsidRPr="00923F8D">
        <w:t xml:space="preserve">selected </w:t>
      </w:r>
      <w:r w:rsidRPr="00923F8D">
        <w:t>Vaccine Provider has chosen to use their own existing online booking system</w:t>
      </w:r>
      <w:r w:rsidR="00AD3F03" w:rsidRPr="00923F8D">
        <w:t xml:space="preserve"> (including the mainstream HealthEngine solution)</w:t>
      </w:r>
      <w:r w:rsidRPr="00923F8D">
        <w:t xml:space="preserve">, the Patient will be taken to that booking system; </w:t>
      </w:r>
    </w:p>
    <w:p w14:paraId="6EB3CE99" w14:textId="2261BD80" w:rsidR="00F83AA4" w:rsidRPr="00923F8D" w:rsidRDefault="00F83AA4" w:rsidP="00F83AA4">
      <w:pPr>
        <w:pStyle w:val="Heading3"/>
        <w:numPr>
          <w:ilvl w:val="2"/>
          <w:numId w:val="2"/>
        </w:numPr>
      </w:pPr>
      <w:r w:rsidRPr="00923F8D">
        <w:t xml:space="preserve">if the selected Vaccine Provider has chosen to use the </w:t>
      </w:r>
      <w:r w:rsidR="009F2874" w:rsidRPr="00923F8D">
        <w:t>BP</w:t>
      </w:r>
      <w:r w:rsidRPr="00923F8D">
        <w:t>, the Patient will be take</w:t>
      </w:r>
      <w:r w:rsidR="00AD3F03" w:rsidRPr="00923F8D">
        <w:t>n</w:t>
      </w:r>
      <w:r w:rsidRPr="00923F8D">
        <w:t xml:space="preserve"> to the </w:t>
      </w:r>
      <w:r w:rsidR="009F2874" w:rsidRPr="00923F8D">
        <w:t>BP</w:t>
      </w:r>
      <w:r w:rsidRPr="00923F8D">
        <w:t xml:space="preserve">; or  </w:t>
      </w:r>
    </w:p>
    <w:p w14:paraId="2F4D348F" w14:textId="2DC648F9" w:rsidR="00FC2EFE" w:rsidRPr="00923F8D" w:rsidRDefault="00FC2EFE" w:rsidP="00F83AA4">
      <w:pPr>
        <w:pStyle w:val="Heading3"/>
        <w:numPr>
          <w:ilvl w:val="2"/>
          <w:numId w:val="2"/>
        </w:numPr>
      </w:pPr>
      <w:r w:rsidRPr="00923F8D">
        <w:t>if the selected Vaccine Provider does not have an online booking system in place (and has not opted to use the BP), there will be no link available to make an online booking and only a phone number will be displayed. The Patient may then call the Vaccine Provider using the number specified.</w:t>
      </w:r>
      <w:r w:rsidRPr="00923F8D">
        <w:rPr>
          <w:rStyle w:val="FootnoteReference"/>
        </w:rPr>
        <w:footnoteReference w:id="23"/>
      </w:r>
      <w:r w:rsidRPr="00923F8D">
        <w:t xml:space="preserve"> </w:t>
      </w:r>
    </w:p>
    <w:p w14:paraId="2413FC89" w14:textId="1956F3A5" w:rsidR="00F83AA4" w:rsidRPr="00923F8D" w:rsidRDefault="00F83AA4" w:rsidP="00F83AA4">
      <w:pPr>
        <w:pStyle w:val="Headingpara2"/>
        <w:numPr>
          <w:ilvl w:val="1"/>
          <w:numId w:val="2"/>
        </w:numPr>
      </w:pPr>
      <w:r w:rsidRPr="00923F8D">
        <w:t xml:space="preserve">We understand that if a Vaccine Provider uses the </w:t>
      </w:r>
      <w:r w:rsidR="009F2874" w:rsidRPr="00923F8D">
        <w:t>BP</w:t>
      </w:r>
      <w:r w:rsidRPr="00923F8D">
        <w:t xml:space="preserve">, Patients will be presented with </w:t>
      </w:r>
      <w:r w:rsidR="00BA035A" w:rsidRPr="00923F8D">
        <w:t xml:space="preserve">a </w:t>
      </w:r>
      <w:r w:rsidRPr="00923F8D">
        <w:t>co-brand</w:t>
      </w:r>
      <w:r w:rsidR="00BA035A" w:rsidRPr="00923F8D">
        <w:t>ed booking solution</w:t>
      </w:r>
      <w:r w:rsidRPr="00923F8D">
        <w:t>, indicating that they are using an Australian Government and HealthEngine booking platform.</w:t>
      </w:r>
      <w:r w:rsidR="00AD3F03" w:rsidRPr="00923F8D">
        <w:t xml:space="preserve"> </w:t>
      </w:r>
      <w:r w:rsidRPr="00923F8D">
        <w:t xml:space="preserve">   </w:t>
      </w:r>
    </w:p>
    <w:p w14:paraId="2DCBC72D" w14:textId="37CDC175" w:rsidR="00F83AA4" w:rsidRPr="00923F8D" w:rsidRDefault="00F83AA4" w:rsidP="00F83AA4">
      <w:pPr>
        <w:pStyle w:val="Headingpara2"/>
        <w:numPr>
          <w:ilvl w:val="1"/>
          <w:numId w:val="2"/>
        </w:numPr>
      </w:pPr>
      <w:bookmarkStart w:id="103" w:name="_Ref67067257"/>
      <w:r w:rsidRPr="00923F8D">
        <w:t xml:space="preserve">If the Patient is directed to the </w:t>
      </w:r>
      <w:r w:rsidR="009F2874" w:rsidRPr="00923F8D">
        <w:t>BP</w:t>
      </w:r>
      <w:r w:rsidRPr="00923F8D">
        <w:t>, the Patient will be asked:</w:t>
      </w:r>
      <w:bookmarkEnd w:id="103"/>
    </w:p>
    <w:p w14:paraId="7DA4C4B0" w14:textId="77777777" w:rsidR="00F83AA4" w:rsidRPr="00923F8D" w:rsidRDefault="00F83AA4" w:rsidP="00F83AA4">
      <w:pPr>
        <w:pStyle w:val="Heading3"/>
        <w:numPr>
          <w:ilvl w:val="2"/>
          <w:numId w:val="2"/>
        </w:numPr>
      </w:pPr>
      <w:r w:rsidRPr="00923F8D">
        <w:t>to select whether the appointment is for themselves, or for someone else;</w:t>
      </w:r>
    </w:p>
    <w:p w14:paraId="351A8EBF" w14:textId="77777777" w:rsidR="00F83AA4" w:rsidRPr="00923F8D" w:rsidRDefault="00F83AA4" w:rsidP="00F83AA4">
      <w:pPr>
        <w:pStyle w:val="Heading3"/>
        <w:numPr>
          <w:ilvl w:val="2"/>
          <w:numId w:val="2"/>
        </w:numPr>
      </w:pPr>
      <w:r w:rsidRPr="00923F8D">
        <w:t>to select whether they are an existing patient of the Vaccine Provider, or they are a new patient;</w:t>
      </w:r>
    </w:p>
    <w:p w14:paraId="56E30423" w14:textId="77777777" w:rsidR="00F83AA4" w:rsidRPr="00923F8D" w:rsidRDefault="00F83AA4" w:rsidP="00F83AA4">
      <w:pPr>
        <w:pStyle w:val="Heading3"/>
        <w:numPr>
          <w:ilvl w:val="2"/>
          <w:numId w:val="2"/>
        </w:numPr>
      </w:pPr>
      <w:r w:rsidRPr="00923F8D">
        <w:t>to select the relevant appointment timeslots to receive each dose of the vaccine (as relevant);</w:t>
      </w:r>
    </w:p>
    <w:p w14:paraId="5E2288E2" w14:textId="77777777" w:rsidR="00F83AA4" w:rsidRPr="00923F8D" w:rsidRDefault="00F83AA4" w:rsidP="00F83AA4">
      <w:pPr>
        <w:pStyle w:val="Heading3"/>
        <w:numPr>
          <w:ilvl w:val="2"/>
          <w:numId w:val="2"/>
        </w:numPr>
      </w:pPr>
      <w:r w:rsidRPr="00923F8D">
        <w:t>to either:</w:t>
      </w:r>
    </w:p>
    <w:p w14:paraId="6DEA1B98" w14:textId="77777777" w:rsidR="00F83AA4" w:rsidRPr="00923F8D" w:rsidRDefault="00F83AA4" w:rsidP="00F83AA4">
      <w:pPr>
        <w:pStyle w:val="Heading4"/>
        <w:numPr>
          <w:ilvl w:val="3"/>
          <w:numId w:val="2"/>
        </w:numPr>
      </w:pPr>
      <w:r w:rsidRPr="00923F8D">
        <w:t>log in with their HealthEngine account, using their email address; or</w:t>
      </w:r>
    </w:p>
    <w:p w14:paraId="0A179071" w14:textId="6892A157" w:rsidR="00F83AA4" w:rsidRPr="00923F8D" w:rsidRDefault="00F83AA4" w:rsidP="008F5354">
      <w:pPr>
        <w:pStyle w:val="Heading4"/>
      </w:pPr>
      <w:bookmarkStart w:id="104" w:name="_Ref67048584"/>
      <w:r w:rsidRPr="00923F8D">
        <w:t>if the Patient does not have an account, to create an account with HealthEngine</w:t>
      </w:r>
      <w:bookmarkEnd w:id="104"/>
      <w:r w:rsidR="00130BA3" w:rsidRPr="00923F8D">
        <w:t xml:space="preserve"> </w:t>
      </w:r>
      <w:r w:rsidR="003F25FF" w:rsidRPr="00923F8D">
        <w:t xml:space="preserve">by </w:t>
      </w:r>
      <w:r w:rsidRPr="00923F8D">
        <w:t>enter</w:t>
      </w:r>
      <w:r w:rsidR="003F25FF" w:rsidRPr="00923F8D">
        <w:t>ing</w:t>
      </w:r>
      <w:r w:rsidRPr="00923F8D">
        <w:t xml:space="preserve"> the following information:</w:t>
      </w:r>
    </w:p>
    <w:p w14:paraId="450CF78C" w14:textId="77777777" w:rsidR="00F83AA4" w:rsidRPr="00923F8D" w:rsidRDefault="00F83AA4" w:rsidP="003F25FF">
      <w:pPr>
        <w:pStyle w:val="Heading5"/>
      </w:pPr>
      <w:r w:rsidRPr="00923F8D">
        <w:t>their full name;</w:t>
      </w:r>
    </w:p>
    <w:p w14:paraId="1D818E0D" w14:textId="77777777" w:rsidR="00F83AA4" w:rsidRPr="00923F8D" w:rsidRDefault="00F83AA4" w:rsidP="003F25FF">
      <w:pPr>
        <w:pStyle w:val="Heading5"/>
      </w:pPr>
      <w:r w:rsidRPr="00923F8D">
        <w:t>their preferred name;</w:t>
      </w:r>
    </w:p>
    <w:p w14:paraId="0E335A8C" w14:textId="77777777" w:rsidR="00F83AA4" w:rsidRPr="00923F8D" w:rsidRDefault="00F83AA4" w:rsidP="003F25FF">
      <w:pPr>
        <w:pStyle w:val="Heading5"/>
      </w:pPr>
      <w:r w:rsidRPr="00923F8D">
        <w:t>their email address;</w:t>
      </w:r>
    </w:p>
    <w:p w14:paraId="63256DD2" w14:textId="77777777" w:rsidR="00F83AA4" w:rsidRPr="00923F8D" w:rsidRDefault="00F83AA4" w:rsidP="003F25FF">
      <w:pPr>
        <w:pStyle w:val="Heading5"/>
      </w:pPr>
      <w:r w:rsidRPr="00923F8D">
        <w:t>their mobile phone number;</w:t>
      </w:r>
    </w:p>
    <w:p w14:paraId="2DF2FDA3" w14:textId="77777777" w:rsidR="00F83AA4" w:rsidRPr="00923F8D" w:rsidRDefault="00F83AA4" w:rsidP="003F25FF">
      <w:pPr>
        <w:pStyle w:val="Heading5"/>
      </w:pPr>
      <w:r w:rsidRPr="00923F8D">
        <w:t>their address; and</w:t>
      </w:r>
    </w:p>
    <w:p w14:paraId="5DF922B7" w14:textId="77777777" w:rsidR="00F83AA4" w:rsidRPr="00923F8D" w:rsidRDefault="00F83AA4" w:rsidP="003F25FF">
      <w:pPr>
        <w:pStyle w:val="Heading5"/>
      </w:pPr>
      <w:r w:rsidRPr="00923F8D">
        <w:t>their date of birth;</w:t>
      </w:r>
    </w:p>
    <w:p w14:paraId="39B5B1C7" w14:textId="12053952" w:rsidR="00F83AA4" w:rsidRPr="00923F8D" w:rsidRDefault="00F83AA4" w:rsidP="00F83AA4">
      <w:pPr>
        <w:pStyle w:val="Heading3"/>
        <w:numPr>
          <w:ilvl w:val="2"/>
          <w:numId w:val="2"/>
        </w:numPr>
      </w:pPr>
      <w:bookmarkStart w:id="105" w:name="_Ref67132564"/>
      <w:r w:rsidRPr="00923F8D">
        <w:t xml:space="preserve">to enter relevant information about their Medicare card (including the card number, the identifier on the card, and the card’s expiry date), if they did not choose to do so when creating their HealthEngine account (we understand that if a Patient’s Medicare information is entered at this stage as opposed to when they created their HealthEngine account, this information will not be stored </w:t>
      </w:r>
      <w:r w:rsidR="00955D9E" w:rsidRPr="00923F8D">
        <w:t>as part of</w:t>
      </w:r>
      <w:r w:rsidRPr="00923F8D">
        <w:t xml:space="preserve"> their account</w:t>
      </w:r>
      <w:r w:rsidR="00955D9E" w:rsidRPr="00923F8D">
        <w:t xml:space="preserve"> and they will need to re-enter it each time they make a COVID-19 vaccination appointment</w:t>
      </w:r>
      <w:r w:rsidRPr="00923F8D">
        <w:t xml:space="preserve">); </w:t>
      </w:r>
      <w:bookmarkEnd w:id="105"/>
    </w:p>
    <w:p w14:paraId="0A71FD55" w14:textId="5C447785" w:rsidR="00F83AA4" w:rsidRPr="00923F8D" w:rsidRDefault="00F83AA4" w:rsidP="00F83AA4">
      <w:pPr>
        <w:pStyle w:val="Heading3"/>
        <w:numPr>
          <w:ilvl w:val="2"/>
          <w:numId w:val="2"/>
        </w:numPr>
      </w:pPr>
      <w:r w:rsidRPr="00923F8D">
        <w:t xml:space="preserve">to verify their mobile phone number using a verification code that is generated by the </w:t>
      </w:r>
      <w:r w:rsidR="009F2874" w:rsidRPr="00923F8D">
        <w:t>BP</w:t>
      </w:r>
      <w:r w:rsidRPr="00923F8D">
        <w:t xml:space="preserve"> and sent to their phone; and</w:t>
      </w:r>
    </w:p>
    <w:p w14:paraId="521057C8" w14:textId="49AA1F41" w:rsidR="00F83AA4" w:rsidRPr="00923F8D" w:rsidRDefault="00F83AA4" w:rsidP="00F83AA4">
      <w:pPr>
        <w:pStyle w:val="Heading3"/>
        <w:numPr>
          <w:ilvl w:val="2"/>
          <w:numId w:val="2"/>
        </w:numPr>
      </w:pPr>
      <w:r w:rsidRPr="00923F8D">
        <w:t xml:space="preserve">to verify their email address using the verification URL that is generated by the </w:t>
      </w:r>
      <w:r w:rsidR="009F2874" w:rsidRPr="00923F8D">
        <w:t>BP</w:t>
      </w:r>
      <w:r w:rsidRPr="00923F8D">
        <w:t xml:space="preserve"> and sent to their email address.</w:t>
      </w:r>
    </w:p>
    <w:p w14:paraId="58046C72" w14:textId="1E7DD6B5" w:rsidR="00F83AA4" w:rsidRPr="00923F8D" w:rsidRDefault="00F83AA4" w:rsidP="00F83AA4">
      <w:pPr>
        <w:pStyle w:val="Headingpara2"/>
        <w:numPr>
          <w:ilvl w:val="1"/>
          <w:numId w:val="2"/>
        </w:numPr>
      </w:pPr>
      <w:r w:rsidRPr="00923F8D">
        <w:t xml:space="preserve">All information collected by the </w:t>
      </w:r>
      <w:r w:rsidR="009F2874" w:rsidRPr="00923F8D">
        <w:t>BP</w:t>
      </w:r>
      <w:r w:rsidRPr="00923F8D">
        <w:t xml:space="preserve"> will be stored on HealthEngine’s cloud environment (which uses infrastructure located in Australia).</w:t>
      </w:r>
    </w:p>
    <w:p w14:paraId="3CC1349F" w14:textId="1A0175BB" w:rsidR="00F83AA4" w:rsidRPr="00923F8D" w:rsidRDefault="00F83AA4" w:rsidP="00210C45">
      <w:pPr>
        <w:pStyle w:val="Headingpara2"/>
        <w:numPr>
          <w:ilvl w:val="1"/>
          <w:numId w:val="2"/>
        </w:numPr>
      </w:pPr>
      <w:r w:rsidRPr="00923F8D">
        <w:t xml:space="preserve">Once the booking is made, the </w:t>
      </w:r>
      <w:r w:rsidR="0033142C">
        <w:t xml:space="preserve">relevant Vaccine Provider will be able to access the </w:t>
      </w:r>
      <w:r w:rsidRPr="00923F8D">
        <w:t xml:space="preserve">information entered by the Patient into the BP. </w:t>
      </w:r>
    </w:p>
    <w:p w14:paraId="5B0C7E1E" w14:textId="4BD215DA" w:rsidR="00F83AA4" w:rsidRPr="00923F8D" w:rsidRDefault="00F83AA4" w:rsidP="00210C45">
      <w:pPr>
        <w:pStyle w:val="Headingpara2"/>
        <w:numPr>
          <w:ilvl w:val="1"/>
          <w:numId w:val="2"/>
        </w:numPr>
      </w:pPr>
      <w:r w:rsidRPr="00923F8D">
        <w:t xml:space="preserve">The Patient will be sent a </w:t>
      </w:r>
      <w:r w:rsidR="008F5354">
        <w:t xml:space="preserve">(via </w:t>
      </w:r>
      <w:r w:rsidRPr="00923F8D">
        <w:t xml:space="preserve">email </w:t>
      </w:r>
      <w:r w:rsidR="008F5354">
        <w:t xml:space="preserve">or text) a communication </w:t>
      </w:r>
      <w:r w:rsidRPr="00923F8D">
        <w:t xml:space="preserve">confirming the appointment(s) they have booked. </w:t>
      </w:r>
    </w:p>
    <w:p w14:paraId="094F343F" w14:textId="5854EF8B" w:rsidR="00F83AA4" w:rsidRPr="00923F8D" w:rsidRDefault="00F83AA4" w:rsidP="00F83AA4">
      <w:pPr>
        <w:pStyle w:val="Headingpara2"/>
        <w:numPr>
          <w:ilvl w:val="1"/>
          <w:numId w:val="2"/>
        </w:numPr>
      </w:pPr>
      <w:r w:rsidRPr="00923F8D">
        <w:t>After receiving a dose of the vaccine, the Patient will receive (via email</w:t>
      </w:r>
      <w:r w:rsidR="005F71EE" w:rsidRPr="00923F8D">
        <w:t xml:space="preserve"> or text</w:t>
      </w:r>
      <w:r w:rsidRPr="00923F8D">
        <w:t xml:space="preserve">) further </w:t>
      </w:r>
      <w:r w:rsidR="005F71EE" w:rsidRPr="00923F8D">
        <w:t xml:space="preserve">post-appointment </w:t>
      </w:r>
      <w:r w:rsidRPr="00923F8D">
        <w:t>communications</w:t>
      </w:r>
      <w:r w:rsidR="00626410" w:rsidRPr="00923F8D">
        <w:t xml:space="preserve"> from Health</w:t>
      </w:r>
      <w:r w:rsidR="008F5354">
        <w:t>Engine</w:t>
      </w:r>
      <w:r w:rsidR="00626410" w:rsidRPr="00923F8D">
        <w:t xml:space="preserve"> (which is sent automatically after the time of the appointment has passed)</w:t>
      </w:r>
      <w:r w:rsidRPr="00923F8D">
        <w:t xml:space="preserve">, </w:t>
      </w:r>
      <w:r w:rsidR="005F71EE" w:rsidRPr="00923F8D">
        <w:t xml:space="preserve">directing </w:t>
      </w:r>
      <w:r w:rsidRPr="00923F8D">
        <w:t xml:space="preserve">the Patient to </w:t>
      </w:r>
      <w:r w:rsidR="005F71EE" w:rsidRPr="00923F8D">
        <w:t xml:space="preserve">a web message in their HealthEngine account, asking the Patient to </w:t>
      </w:r>
      <w:r w:rsidRPr="00923F8D">
        <w:t>book a second appointment, and providing general information on, and way</w:t>
      </w:r>
      <w:r w:rsidR="005F71EE" w:rsidRPr="00923F8D">
        <w:t>s</w:t>
      </w:r>
      <w:r w:rsidRPr="00923F8D">
        <w:t xml:space="preserve"> to </w:t>
      </w:r>
      <w:r w:rsidR="005F71EE" w:rsidRPr="00923F8D">
        <w:t xml:space="preserve">seek further assistance </w:t>
      </w:r>
      <w:r w:rsidRPr="00923F8D">
        <w:t>if they experience any, adverse effects.</w:t>
      </w:r>
    </w:p>
    <w:p w14:paraId="31553ABE" w14:textId="7C3CAD2F" w:rsidR="00BF1F10" w:rsidRDefault="00F83AA4" w:rsidP="00FE7CE7">
      <w:pPr>
        <w:pStyle w:val="Headingpara2"/>
        <w:numPr>
          <w:ilvl w:val="1"/>
          <w:numId w:val="2"/>
        </w:numPr>
      </w:pPr>
      <w:r w:rsidRPr="00923F8D">
        <w:t xml:space="preserve">In the relevant communication (either via text or email) the Patient will be </w:t>
      </w:r>
      <w:r w:rsidR="005F71EE" w:rsidRPr="00923F8D">
        <w:t xml:space="preserve">asked </w:t>
      </w:r>
      <w:r w:rsidRPr="00923F8D">
        <w:t xml:space="preserve">to call </w:t>
      </w:r>
      <w:r w:rsidR="00587E50">
        <w:t>the National Coronavirus Helpline</w:t>
      </w:r>
      <w:r w:rsidRPr="00923F8D">
        <w:t xml:space="preserve">, </w:t>
      </w:r>
      <w:r w:rsidR="005F71EE" w:rsidRPr="00923F8D">
        <w:t xml:space="preserve">use HealthDirect’s </w:t>
      </w:r>
      <w:r w:rsidR="00BF1F10">
        <w:t xml:space="preserve">COVID-19 Vaccine </w:t>
      </w:r>
      <w:r w:rsidR="00FE7CE7">
        <w:t xml:space="preserve">Side Effects </w:t>
      </w:r>
      <w:r w:rsidR="005F71EE" w:rsidRPr="00923F8D">
        <w:t>Symptom Checker</w:t>
      </w:r>
      <w:r w:rsidR="00BF1F10">
        <w:t xml:space="preserve"> (</w:t>
      </w:r>
      <w:r w:rsidR="00BF1F10" w:rsidRPr="00BF1F10">
        <w:rPr>
          <w:b/>
          <w:bCs/>
        </w:rPr>
        <w:t>Symptom Checker</w:t>
      </w:r>
      <w:r w:rsidR="00BF1F10">
        <w:t>)</w:t>
      </w:r>
      <w:r w:rsidR="005F71EE" w:rsidRPr="00923F8D">
        <w:t xml:space="preserve">, </w:t>
      </w:r>
      <w:r w:rsidRPr="00923F8D">
        <w:t>or call their GP, to discuss any concerns</w:t>
      </w:r>
      <w:r w:rsidR="00FE7CE7">
        <w:t xml:space="preserve"> about adverse effects</w:t>
      </w:r>
      <w:r w:rsidRPr="00923F8D">
        <w:t>.</w:t>
      </w:r>
    </w:p>
    <w:p w14:paraId="3DF17722" w14:textId="2BFA7531" w:rsidR="00FE7CE7" w:rsidRPr="00923F8D" w:rsidRDefault="00D92F0A" w:rsidP="00FE7CE7">
      <w:pPr>
        <w:pStyle w:val="Headingpara2"/>
        <w:numPr>
          <w:ilvl w:val="1"/>
          <w:numId w:val="2"/>
        </w:numPr>
      </w:pPr>
      <w:r>
        <w:t>W</w:t>
      </w:r>
      <w:r w:rsidR="00FE7CE7" w:rsidRPr="00923F8D">
        <w:t>e understand that th</w:t>
      </w:r>
      <w:r w:rsidR="00FE7CE7">
        <w:t>e ‘Symptom Checker’</w:t>
      </w:r>
      <w:r w:rsidR="00FE7CE7" w:rsidRPr="00923F8D">
        <w:t xml:space="preserve"> would require an individual to input the following information:</w:t>
      </w:r>
    </w:p>
    <w:p w14:paraId="737438A7" w14:textId="77777777" w:rsidR="00FE7CE7" w:rsidRPr="00923F8D" w:rsidRDefault="00FE7CE7" w:rsidP="00FE7CE7">
      <w:pPr>
        <w:pStyle w:val="Heading3"/>
        <w:numPr>
          <w:ilvl w:val="2"/>
          <w:numId w:val="2"/>
        </w:numPr>
      </w:pPr>
      <w:r w:rsidRPr="00923F8D">
        <w:t>their gender and age; and</w:t>
      </w:r>
    </w:p>
    <w:p w14:paraId="4CAE4EAF" w14:textId="77777777" w:rsidR="00FE7CE7" w:rsidRPr="00923F8D" w:rsidRDefault="00FE7CE7" w:rsidP="00FE7CE7">
      <w:pPr>
        <w:pStyle w:val="Heading3"/>
        <w:numPr>
          <w:ilvl w:val="2"/>
          <w:numId w:val="2"/>
        </w:numPr>
      </w:pPr>
      <w:r w:rsidRPr="00923F8D">
        <w:t>their responses to various questions relating to whether they experienced any allergic reactions (based on any symptoms experienced).</w:t>
      </w:r>
    </w:p>
    <w:p w14:paraId="560D7EB1" w14:textId="451F4CA6" w:rsidR="00FE7CE7" w:rsidRPr="00923F8D" w:rsidRDefault="00FE7CE7" w:rsidP="00FE7CE7">
      <w:pPr>
        <w:pStyle w:val="Headingpara2"/>
        <w:numPr>
          <w:ilvl w:val="1"/>
          <w:numId w:val="2"/>
        </w:numPr>
      </w:pPr>
      <w:r w:rsidRPr="00923F8D">
        <w:t xml:space="preserve">At this stage, we understand that the Symptom Checker would then use the information inputted to generate and display relevant advice to the individual (e.g. advice that the adverse event should be reported to their Vaccine Provider, to the TGA, to their State or Territory health authority, or to the NPS MedicineWise Adverse Medicine Events hotline). In addition, at no stage will the individual be asked to provide any identifying information including their name, phone number or email. </w:t>
      </w:r>
    </w:p>
    <w:p w14:paraId="5EC23473" w14:textId="5B59166B" w:rsidR="00FE7CE7" w:rsidRPr="00923F8D" w:rsidRDefault="00FE7CE7" w:rsidP="00FE7CE7">
      <w:pPr>
        <w:pStyle w:val="Headingpara2"/>
        <w:numPr>
          <w:ilvl w:val="1"/>
          <w:numId w:val="2"/>
        </w:numPr>
      </w:pPr>
      <w:r w:rsidRPr="00923F8D">
        <w:t xml:space="preserve">Accordingly, we understand that no personal information, as defined in the Privacy Act </w:t>
      </w:r>
      <w:r w:rsidR="00AD6569">
        <w:t xml:space="preserve">(including any information relating to adverse events) </w:t>
      </w:r>
      <w:r w:rsidRPr="00923F8D">
        <w:t>will be generated by or uploaded to the Symptom Checker, or uploaded from the Symptom Checker site to any system (including the BP). Accordingly, we have not further considered this Symptom Checker as part of this PIA Update process.</w:t>
      </w:r>
    </w:p>
    <w:p w14:paraId="3911677C" w14:textId="184A13C6" w:rsidR="00F83AA4" w:rsidRPr="00923F8D" w:rsidRDefault="00F83AA4" w:rsidP="00301B92">
      <w:pPr>
        <w:pStyle w:val="Headingpara2"/>
      </w:pPr>
      <w:bookmarkStart w:id="106" w:name="_Ref65947921"/>
      <w:r w:rsidRPr="00923F8D">
        <w:t xml:space="preserve">We understand that at this stage, it is proposed that the </w:t>
      </w:r>
      <w:r w:rsidR="00A860CC" w:rsidRPr="00923F8D">
        <w:t>BP</w:t>
      </w:r>
      <w:r w:rsidRPr="00923F8D">
        <w:t xml:space="preserve"> will send </w:t>
      </w:r>
      <w:r w:rsidR="00301B92" w:rsidRPr="00923F8D">
        <w:t xml:space="preserve">de-identified </w:t>
      </w:r>
      <w:r w:rsidRPr="00923F8D">
        <w:t>information</w:t>
      </w:r>
      <w:r w:rsidR="00FE7CE7">
        <w:t xml:space="preserve"> on bookings made</w:t>
      </w:r>
      <w:r w:rsidR="00D92F0A">
        <w:t xml:space="preserve"> using the BP</w:t>
      </w:r>
      <w:r w:rsidRPr="00923F8D">
        <w:t xml:space="preserve"> to</w:t>
      </w:r>
      <w:bookmarkEnd w:id="106"/>
      <w:r w:rsidR="00704833" w:rsidRPr="00923F8D">
        <w:t xml:space="preserve"> </w:t>
      </w:r>
      <w:r w:rsidR="00301B92" w:rsidRPr="00923F8D">
        <w:t xml:space="preserve">Health, but details of how this will occur are still being determined (we understand that this de-identified information will either be sent to </w:t>
      </w:r>
      <w:r w:rsidRPr="00923F8D">
        <w:t>the EDW (which will then send this information to the VDS</w:t>
      </w:r>
      <w:r w:rsidR="00301B92" w:rsidRPr="00923F8D">
        <w:t>), or this de-identified information will be sent to the VDS directly.</w:t>
      </w:r>
    </w:p>
    <w:p w14:paraId="6DFB051B" w14:textId="13F72C43" w:rsidR="00F83AA4" w:rsidRPr="00923F8D" w:rsidRDefault="00F83AA4" w:rsidP="00210C45">
      <w:pPr>
        <w:pStyle w:val="Headingpara2"/>
        <w:keepLines/>
        <w:numPr>
          <w:ilvl w:val="1"/>
          <w:numId w:val="2"/>
        </w:numPr>
      </w:pPr>
      <w:r w:rsidRPr="00923F8D">
        <w:t xml:space="preserve">We also understand that HealthEngine will disclose some information from the </w:t>
      </w:r>
      <w:r w:rsidR="00A860CC" w:rsidRPr="00923F8D">
        <w:t>BP</w:t>
      </w:r>
      <w:r w:rsidRPr="00923F8D">
        <w:t xml:space="preserve"> to Health so that Health can monitor service capacity by reference to other information such as stock levels. </w:t>
      </w:r>
    </w:p>
    <w:p w14:paraId="5BDD9B27" w14:textId="72CC95B6" w:rsidR="00F83AA4" w:rsidRPr="00923F8D" w:rsidRDefault="00F83AA4" w:rsidP="00D8691E">
      <w:pPr>
        <w:pStyle w:val="Headingpara2"/>
        <w:keepLines/>
        <w:numPr>
          <w:ilvl w:val="1"/>
          <w:numId w:val="2"/>
        </w:numPr>
      </w:pPr>
      <w:r w:rsidRPr="00923F8D">
        <w:t xml:space="preserve">For completeness, we note that the </w:t>
      </w:r>
      <w:r w:rsidR="00A860CC" w:rsidRPr="00923F8D">
        <w:t>BP</w:t>
      </w:r>
      <w:r w:rsidRPr="00923F8D">
        <w:t xml:space="preserve"> websites used by Patients and Vaccine Providers uses cookies (small files stored on an individual’s device) to recognise an individual web user as they use the </w:t>
      </w:r>
      <w:r w:rsidR="00A860CC" w:rsidRPr="00923F8D">
        <w:t>BP</w:t>
      </w:r>
      <w:r w:rsidRPr="00923F8D">
        <w:t xml:space="preserve">. The cookie identifies the individual’s browser or device, and not the individual personally. We understand that no personal information is stored within cookies used by the </w:t>
      </w:r>
      <w:r w:rsidR="00A860CC" w:rsidRPr="00923F8D">
        <w:t>BP</w:t>
      </w:r>
      <w:r w:rsidRPr="00923F8D">
        <w:t>. The information collected includes:</w:t>
      </w:r>
    </w:p>
    <w:p w14:paraId="5F961B9B" w14:textId="77777777" w:rsidR="00F83AA4" w:rsidRPr="00923F8D" w:rsidRDefault="00F83AA4" w:rsidP="00F83AA4">
      <w:pPr>
        <w:pStyle w:val="Heading3"/>
        <w:numPr>
          <w:ilvl w:val="2"/>
          <w:numId w:val="2"/>
        </w:numPr>
      </w:pPr>
      <w:r w:rsidRPr="00923F8D">
        <w:t>the individual’s server and IP address;</w:t>
      </w:r>
    </w:p>
    <w:p w14:paraId="1CADED7D" w14:textId="77777777" w:rsidR="00F83AA4" w:rsidRPr="00923F8D" w:rsidRDefault="00F83AA4" w:rsidP="00F83AA4">
      <w:pPr>
        <w:pStyle w:val="Heading3"/>
        <w:numPr>
          <w:ilvl w:val="2"/>
          <w:numId w:val="2"/>
        </w:numPr>
      </w:pPr>
      <w:r w:rsidRPr="00923F8D">
        <w:t>the name of the top level domain (for example, .gov, .com, .edu, .au);</w:t>
      </w:r>
    </w:p>
    <w:p w14:paraId="577CA8A1" w14:textId="77777777" w:rsidR="00F83AA4" w:rsidRPr="00923F8D" w:rsidRDefault="00F83AA4" w:rsidP="00F83AA4">
      <w:pPr>
        <w:pStyle w:val="Heading3"/>
        <w:numPr>
          <w:ilvl w:val="2"/>
          <w:numId w:val="2"/>
        </w:numPr>
      </w:pPr>
      <w:r w:rsidRPr="00923F8D">
        <w:t>the type of browser used;</w:t>
      </w:r>
    </w:p>
    <w:p w14:paraId="645E089F" w14:textId="77777777" w:rsidR="00F83AA4" w:rsidRPr="00923F8D" w:rsidRDefault="00F83AA4" w:rsidP="00F83AA4">
      <w:pPr>
        <w:pStyle w:val="Heading3"/>
        <w:numPr>
          <w:ilvl w:val="2"/>
          <w:numId w:val="2"/>
        </w:numPr>
      </w:pPr>
      <w:r w:rsidRPr="00923F8D">
        <w:t>the date and time the website was accessed;</w:t>
      </w:r>
    </w:p>
    <w:p w14:paraId="067D9754" w14:textId="2D986885" w:rsidR="00F83AA4" w:rsidRPr="00923F8D" w:rsidRDefault="00F83AA4" w:rsidP="00F83AA4">
      <w:pPr>
        <w:pStyle w:val="Heading3"/>
        <w:numPr>
          <w:ilvl w:val="2"/>
          <w:numId w:val="2"/>
        </w:numPr>
      </w:pPr>
      <w:r w:rsidRPr="00923F8D">
        <w:t xml:space="preserve">how the individual interacted with the </w:t>
      </w:r>
      <w:r w:rsidR="00A860CC" w:rsidRPr="00923F8D">
        <w:t>BP</w:t>
      </w:r>
      <w:r w:rsidRPr="00923F8D">
        <w:t>; and</w:t>
      </w:r>
    </w:p>
    <w:p w14:paraId="1B2323A5" w14:textId="77777777" w:rsidR="00F83AA4" w:rsidRPr="00923F8D" w:rsidRDefault="00F83AA4" w:rsidP="00F83AA4">
      <w:pPr>
        <w:pStyle w:val="Heading3"/>
        <w:numPr>
          <w:ilvl w:val="2"/>
          <w:numId w:val="2"/>
        </w:numPr>
      </w:pPr>
      <w:r w:rsidRPr="00923F8D">
        <w:t xml:space="preserve">the previous website the individual visited. </w:t>
      </w:r>
    </w:p>
    <w:p w14:paraId="2E1B3846" w14:textId="3B5CB461" w:rsidR="00F83AA4" w:rsidRPr="00923F8D" w:rsidRDefault="00F83AA4" w:rsidP="00F83AA4">
      <w:pPr>
        <w:pStyle w:val="Headingpara2"/>
        <w:keepLines/>
        <w:numPr>
          <w:ilvl w:val="1"/>
          <w:numId w:val="2"/>
        </w:numPr>
      </w:pPr>
      <w:r w:rsidRPr="00923F8D">
        <w:t xml:space="preserve">We understand that HealthEngine uses the above information to understand how the </w:t>
      </w:r>
      <w:r w:rsidR="00A860CC" w:rsidRPr="00923F8D">
        <w:t>BP</w:t>
      </w:r>
      <w:r w:rsidRPr="00923F8D">
        <w:t xml:space="preserve"> is being used, in order to improve the </w:t>
      </w:r>
      <w:r w:rsidR="00A860CC" w:rsidRPr="00923F8D">
        <w:t>BP</w:t>
      </w:r>
      <w:r w:rsidRPr="00923F8D">
        <w:t xml:space="preserve"> and provide users with a better experience. We understand that HealthEngine may provide this information in the form of usage reports to Health.</w:t>
      </w:r>
    </w:p>
    <w:p w14:paraId="654AAC45" w14:textId="77777777" w:rsidR="00F83AA4" w:rsidRPr="00923F8D" w:rsidRDefault="00F83AA4" w:rsidP="00120458">
      <w:pPr>
        <w:pStyle w:val="Headingpara2"/>
        <w:keepNext/>
        <w:numPr>
          <w:ilvl w:val="1"/>
          <w:numId w:val="2"/>
        </w:numPr>
      </w:pPr>
      <w:bookmarkStart w:id="107" w:name="_Ref67067868"/>
      <w:r w:rsidRPr="00923F8D">
        <w:t>In relation to information provided to Patients, we understand the following:</w:t>
      </w:r>
      <w:bookmarkEnd w:id="107"/>
    </w:p>
    <w:p w14:paraId="7CBFC0E8" w14:textId="46ED0020" w:rsidR="00F83AA4" w:rsidRPr="00923F8D" w:rsidRDefault="00704833" w:rsidP="00F83AA4">
      <w:pPr>
        <w:pStyle w:val="Heading3"/>
        <w:numPr>
          <w:ilvl w:val="2"/>
          <w:numId w:val="2"/>
        </w:numPr>
      </w:pPr>
      <w:r w:rsidRPr="00923F8D">
        <w:t xml:space="preserve">a </w:t>
      </w:r>
      <w:r w:rsidR="00F83AA4" w:rsidRPr="00923F8D">
        <w:t>Patient will be provided with versions of the HealthEngine Collection Notice</w:t>
      </w:r>
      <w:r w:rsidR="00F83AA4" w:rsidRPr="00923F8D">
        <w:rPr>
          <w:rStyle w:val="FootnoteReference"/>
        </w:rPr>
        <w:footnoteReference w:id="24"/>
      </w:r>
      <w:r w:rsidR="00F83AA4" w:rsidRPr="00923F8D">
        <w:t xml:space="preserve"> and Privacy Policy</w:t>
      </w:r>
      <w:r w:rsidR="008D2C7F">
        <w:t xml:space="preserve"> </w:t>
      </w:r>
      <w:r w:rsidR="00F83AA4" w:rsidRPr="00923F8D">
        <w:t xml:space="preserve">that have been tailored for the </w:t>
      </w:r>
      <w:r w:rsidR="00A860CC" w:rsidRPr="00923F8D">
        <w:t>BP</w:t>
      </w:r>
      <w:r w:rsidR="00F83AA4" w:rsidRPr="00923F8D">
        <w:t xml:space="preserve"> (</w:t>
      </w:r>
      <w:r w:rsidR="001602DD" w:rsidRPr="001602DD">
        <w:rPr>
          <w:b/>
          <w:bCs/>
        </w:rPr>
        <w:t>HealthEngine BP Privacy Policy</w:t>
      </w:r>
      <w:r w:rsidR="0022535B" w:rsidRPr="00923F8D">
        <w:rPr>
          <w:rStyle w:val="FootnoteReference"/>
        </w:rPr>
        <w:footnoteReference w:id="25"/>
      </w:r>
      <w:r w:rsidR="0022535B" w:rsidRPr="0022535B">
        <w:t>)</w:t>
      </w:r>
      <w:r w:rsidR="001602DD">
        <w:t xml:space="preserve">, </w:t>
      </w:r>
      <w:r w:rsidRPr="00923F8D">
        <w:t xml:space="preserve">before the Patient creates a HealthEngine account (as described in paragraph </w:t>
      </w:r>
      <w:r w:rsidRPr="00923F8D">
        <w:fldChar w:fldCharType="begin" w:fldLock="1"/>
      </w:r>
      <w:r w:rsidRPr="00923F8D">
        <w:instrText xml:space="preserve"> REF _Ref67048584 \w \h </w:instrText>
      </w:r>
      <w:r w:rsidR="00923F8D">
        <w:instrText xml:space="preserve"> \* MERGEFORMAT </w:instrText>
      </w:r>
      <w:r w:rsidRPr="00923F8D">
        <w:fldChar w:fldCharType="separate"/>
      </w:r>
      <w:r w:rsidR="00127582">
        <w:t>17.11.4(b)</w:t>
      </w:r>
      <w:r w:rsidRPr="00923F8D">
        <w:fldChar w:fldCharType="end"/>
      </w:r>
      <w:r w:rsidRPr="00923F8D">
        <w:t xml:space="preserve"> above), or before they make an appointment using the BP</w:t>
      </w:r>
      <w:r w:rsidR="0022535B">
        <w:t xml:space="preserve">. The Collection Notice and HealthEngine BP Privacy Policy are different </w:t>
      </w:r>
      <w:r w:rsidR="0022535B" w:rsidRPr="00923F8D">
        <w:t>to HealthEngine’s standard privacy policy and collection notice)</w:t>
      </w:r>
      <w:r w:rsidR="00F83AA4" w:rsidRPr="00923F8D">
        <w:t xml:space="preserve">; </w:t>
      </w:r>
    </w:p>
    <w:p w14:paraId="63588F6C" w14:textId="3B154AE1" w:rsidR="00F83AA4" w:rsidRPr="00923F8D" w:rsidRDefault="00F83AA4" w:rsidP="00F83AA4">
      <w:pPr>
        <w:pStyle w:val="Heading3"/>
        <w:numPr>
          <w:ilvl w:val="2"/>
          <w:numId w:val="2"/>
        </w:numPr>
      </w:pPr>
      <w:r w:rsidRPr="00923F8D">
        <w:t xml:space="preserve">a link to Health’s Privacy Notice will be displayed to users when entering information into the </w:t>
      </w:r>
      <w:r w:rsidR="00A860CC" w:rsidRPr="00923F8D">
        <w:t>BP</w:t>
      </w:r>
      <w:r w:rsidRPr="00923F8D">
        <w:t xml:space="preserve"> for a Vaccine Provider</w:t>
      </w:r>
      <w:r w:rsidRPr="00923F8D">
        <w:rPr>
          <w:rStyle w:val="FootnoteReference"/>
        </w:rPr>
        <w:footnoteReference w:id="26"/>
      </w:r>
      <w:r w:rsidRPr="00923F8D">
        <w:t>; and</w:t>
      </w:r>
    </w:p>
    <w:p w14:paraId="578307E9" w14:textId="3AE6680A" w:rsidR="00F83AA4" w:rsidRPr="00923F8D" w:rsidRDefault="00F83AA4" w:rsidP="00F83AA4">
      <w:pPr>
        <w:pStyle w:val="Heading3"/>
        <w:numPr>
          <w:ilvl w:val="2"/>
          <w:numId w:val="2"/>
        </w:numPr>
      </w:pPr>
      <w:r w:rsidRPr="00923F8D">
        <w:t xml:space="preserve">a link to a different form of Health Privacy Notice will be displayed to Patients when making a booking using the </w:t>
      </w:r>
      <w:r w:rsidR="00A860CC" w:rsidRPr="00923F8D">
        <w:t>BP</w:t>
      </w:r>
      <w:r w:rsidRPr="00923F8D">
        <w:t>.</w:t>
      </w:r>
    </w:p>
    <w:p w14:paraId="58D36224" w14:textId="77777777" w:rsidR="00F83AA4" w:rsidRPr="00923F8D" w:rsidRDefault="00F83AA4" w:rsidP="00F83AA4">
      <w:pPr>
        <w:pStyle w:val="Heading3"/>
        <w:numPr>
          <w:ilvl w:val="0"/>
          <w:numId w:val="0"/>
        </w:numPr>
        <w:ind w:left="851"/>
      </w:pPr>
      <w:r w:rsidRPr="00923F8D">
        <w:rPr>
          <w:b/>
          <w:bCs/>
          <w:i/>
          <w:iCs/>
        </w:rPr>
        <w:t>Potential future developments</w:t>
      </w:r>
    </w:p>
    <w:p w14:paraId="4068D984" w14:textId="16932643" w:rsidR="00F83AA4" w:rsidRPr="00923F8D" w:rsidRDefault="00F83AA4" w:rsidP="00F83AA4">
      <w:pPr>
        <w:pStyle w:val="Headingpara2"/>
        <w:keepLines/>
        <w:numPr>
          <w:ilvl w:val="1"/>
          <w:numId w:val="2"/>
        </w:numPr>
      </w:pPr>
      <w:r w:rsidRPr="00923F8D">
        <w:t xml:space="preserve">In the future, we understand that the </w:t>
      </w:r>
      <w:r w:rsidR="00A860CC" w:rsidRPr="00923F8D">
        <w:t>BP</w:t>
      </w:r>
      <w:r w:rsidRPr="00923F8D">
        <w:t xml:space="preserve"> may </w:t>
      </w:r>
      <w:r w:rsidR="00FE7CE7">
        <w:t>receive</w:t>
      </w:r>
      <w:r w:rsidR="00FE7CE7" w:rsidRPr="00923F8D">
        <w:t xml:space="preserve"> </w:t>
      </w:r>
      <w:r w:rsidRPr="00923F8D">
        <w:t xml:space="preserve">some personal information about Vaccine Providers (including Provider Personnel and Vaccinators) from the CVAS, however further details are not clear at this stage. </w:t>
      </w:r>
    </w:p>
    <w:p w14:paraId="089BA69B" w14:textId="17D6AAA5" w:rsidR="00F83AA4" w:rsidRPr="00923F8D" w:rsidRDefault="00F83AA4" w:rsidP="00120458">
      <w:pPr>
        <w:pStyle w:val="Heading1"/>
        <w:keepLines/>
        <w:numPr>
          <w:ilvl w:val="0"/>
          <w:numId w:val="2"/>
        </w:numPr>
      </w:pPr>
      <w:bookmarkStart w:id="108" w:name="_Toc67125821"/>
      <w:bookmarkStart w:id="109" w:name="_Toc68856385"/>
      <w:r w:rsidRPr="00923F8D">
        <w:t>Privacy impact analysis and compliance</w:t>
      </w:r>
      <w:bookmarkEnd w:id="108"/>
      <w:bookmarkEnd w:id="109"/>
      <w:r w:rsidR="008F5354">
        <w:t xml:space="preserve"> </w:t>
      </w:r>
    </w:p>
    <w:p w14:paraId="56532B4D" w14:textId="1D5CC621" w:rsidR="00F83AA4" w:rsidRPr="00923F8D" w:rsidRDefault="00F83AA4" w:rsidP="00361991">
      <w:pPr>
        <w:pStyle w:val="Headingpara2"/>
        <w:keepNext/>
        <w:numPr>
          <w:ilvl w:val="1"/>
          <w:numId w:val="18"/>
        </w:numPr>
      </w:pPr>
      <w:r w:rsidRPr="00923F8D">
        <w:t xml:space="preserve">The introduction of the </w:t>
      </w:r>
      <w:r w:rsidR="009E161B" w:rsidRPr="00923F8D">
        <w:t xml:space="preserve">BP </w:t>
      </w:r>
      <w:r w:rsidRPr="00923F8D">
        <w:t>will mean that:</w:t>
      </w:r>
    </w:p>
    <w:p w14:paraId="4FB0FC24" w14:textId="0B2997AA" w:rsidR="00F83AA4" w:rsidRPr="00923F8D" w:rsidRDefault="00F83AA4" w:rsidP="00120458">
      <w:pPr>
        <w:pStyle w:val="Heading3"/>
        <w:keepNext/>
        <w:numPr>
          <w:ilvl w:val="2"/>
          <w:numId w:val="2"/>
        </w:numPr>
      </w:pPr>
      <w:r w:rsidRPr="00923F8D">
        <w:t xml:space="preserve">HealthEngine will </w:t>
      </w:r>
      <w:r w:rsidRPr="00923F8D">
        <w:rPr>
          <w:b/>
          <w:bCs/>
        </w:rPr>
        <w:t xml:space="preserve">collect </w:t>
      </w:r>
      <w:r w:rsidRPr="00923F8D">
        <w:t xml:space="preserve">information (including personal information) about Vaccine Providers and their personnel (including Vaccinators) when the Vaccine Provider establishes and operates their account within the </w:t>
      </w:r>
      <w:r w:rsidR="00A860CC" w:rsidRPr="00923F8D">
        <w:t>BP</w:t>
      </w:r>
      <w:r w:rsidRPr="00923F8D">
        <w:t>;</w:t>
      </w:r>
    </w:p>
    <w:p w14:paraId="53C5E2BE" w14:textId="77777777" w:rsidR="00F83AA4" w:rsidRPr="00923F8D" w:rsidRDefault="00F83AA4" w:rsidP="00F83AA4">
      <w:pPr>
        <w:pStyle w:val="Heading3"/>
        <w:numPr>
          <w:ilvl w:val="2"/>
          <w:numId w:val="2"/>
        </w:numPr>
      </w:pPr>
      <w:r w:rsidRPr="00923F8D">
        <w:t xml:space="preserve">Health Engine will </w:t>
      </w:r>
      <w:r w:rsidRPr="00923F8D">
        <w:rPr>
          <w:b/>
          <w:bCs/>
        </w:rPr>
        <w:t xml:space="preserve">collect </w:t>
      </w:r>
      <w:r w:rsidRPr="00923F8D">
        <w:t>information (including personal information, and potentially including sensitive information) about Patients, when the Patient:</w:t>
      </w:r>
    </w:p>
    <w:p w14:paraId="699881EA" w14:textId="77777777" w:rsidR="00F83AA4" w:rsidRPr="00923F8D" w:rsidRDefault="00F83AA4" w:rsidP="00F83AA4">
      <w:pPr>
        <w:pStyle w:val="Heading4"/>
        <w:numPr>
          <w:ilvl w:val="3"/>
          <w:numId w:val="2"/>
        </w:numPr>
      </w:pPr>
      <w:r w:rsidRPr="00923F8D">
        <w:t>creates their account; and</w:t>
      </w:r>
    </w:p>
    <w:p w14:paraId="1ABCE79E" w14:textId="55AC06A9" w:rsidR="00F83AA4" w:rsidRPr="00923F8D" w:rsidRDefault="00F83AA4" w:rsidP="00F83AA4">
      <w:pPr>
        <w:pStyle w:val="Heading4"/>
        <w:numPr>
          <w:ilvl w:val="3"/>
          <w:numId w:val="2"/>
        </w:numPr>
      </w:pPr>
      <w:r w:rsidRPr="00923F8D">
        <w:t xml:space="preserve">makes a booking using the </w:t>
      </w:r>
      <w:r w:rsidR="00A860CC" w:rsidRPr="00923F8D">
        <w:t>BP</w:t>
      </w:r>
      <w:r w:rsidRPr="00923F8D">
        <w:t>;</w:t>
      </w:r>
    </w:p>
    <w:p w14:paraId="5C0E6AAB" w14:textId="77777777" w:rsidR="00F83AA4" w:rsidRPr="00923F8D" w:rsidRDefault="00F83AA4" w:rsidP="00F83AA4">
      <w:pPr>
        <w:pStyle w:val="Heading3"/>
        <w:numPr>
          <w:ilvl w:val="2"/>
          <w:numId w:val="2"/>
        </w:numPr>
      </w:pPr>
      <w:r w:rsidRPr="00923F8D">
        <w:t xml:space="preserve">HealthEngine will </w:t>
      </w:r>
      <w:r w:rsidRPr="00923F8D">
        <w:rPr>
          <w:b/>
          <w:bCs/>
        </w:rPr>
        <w:t xml:space="preserve">use </w:t>
      </w:r>
      <w:r w:rsidRPr="00923F8D">
        <w:t>the personal information of the Patient to generate verification codes and URLs to allow the Patient to verify their contact details, and undertake that verification process;</w:t>
      </w:r>
    </w:p>
    <w:p w14:paraId="301F0CE5" w14:textId="77777777" w:rsidR="00F83AA4" w:rsidRPr="00923F8D" w:rsidRDefault="00F83AA4" w:rsidP="00F83AA4">
      <w:pPr>
        <w:pStyle w:val="Heading3"/>
        <w:numPr>
          <w:ilvl w:val="2"/>
          <w:numId w:val="2"/>
        </w:numPr>
      </w:pPr>
      <w:r w:rsidRPr="00923F8D">
        <w:t xml:space="preserve">HealthEngine may </w:t>
      </w:r>
      <w:r w:rsidRPr="00923F8D">
        <w:rPr>
          <w:b/>
          <w:bCs/>
        </w:rPr>
        <w:t xml:space="preserve">disclose </w:t>
      </w:r>
      <w:r w:rsidRPr="00923F8D">
        <w:t>information about the Vaccine Provider (and their Vaccinators, if provided by the Vaccine Provider) to the Patient when it displays information about available booking times;</w:t>
      </w:r>
    </w:p>
    <w:p w14:paraId="323E80D0" w14:textId="60F8A047" w:rsidR="00F83AA4" w:rsidRPr="00923F8D" w:rsidRDefault="00F83AA4" w:rsidP="00F83AA4">
      <w:pPr>
        <w:pStyle w:val="Heading3"/>
        <w:numPr>
          <w:ilvl w:val="2"/>
          <w:numId w:val="2"/>
        </w:numPr>
      </w:pPr>
      <w:r w:rsidRPr="00923F8D">
        <w:t xml:space="preserve">HealthEngine will </w:t>
      </w:r>
      <w:r w:rsidRPr="00923F8D">
        <w:rPr>
          <w:b/>
          <w:bCs/>
        </w:rPr>
        <w:t xml:space="preserve">disclose </w:t>
      </w:r>
      <w:r w:rsidRPr="00923F8D">
        <w:t xml:space="preserve">the Patient’s information to the Vaccine Provider, when </w:t>
      </w:r>
      <w:r w:rsidR="0033142C">
        <w:t xml:space="preserve">Vaccine Providers access </w:t>
      </w:r>
      <w:r w:rsidRPr="00923F8D">
        <w:t>information about their booking</w:t>
      </w:r>
      <w:r w:rsidR="0033142C">
        <w:t>s</w:t>
      </w:r>
      <w:r w:rsidRPr="00923F8D">
        <w:t>;</w:t>
      </w:r>
    </w:p>
    <w:p w14:paraId="22E07A50" w14:textId="32EB3587" w:rsidR="00F83AA4" w:rsidRPr="00923F8D" w:rsidRDefault="00F83AA4" w:rsidP="00F83AA4">
      <w:pPr>
        <w:pStyle w:val="Heading3"/>
        <w:numPr>
          <w:ilvl w:val="2"/>
          <w:numId w:val="2"/>
        </w:numPr>
      </w:pPr>
      <w:r w:rsidRPr="00923F8D">
        <w:t xml:space="preserve">HealthEngine will </w:t>
      </w:r>
      <w:r w:rsidRPr="00923F8D">
        <w:rPr>
          <w:b/>
          <w:bCs/>
        </w:rPr>
        <w:t xml:space="preserve">use </w:t>
      </w:r>
      <w:r w:rsidRPr="00923F8D">
        <w:t>Patient information to send confirmation, reminder, and post-appointment emails or texts to the Patient; and</w:t>
      </w:r>
    </w:p>
    <w:p w14:paraId="18C1253C" w14:textId="77777777" w:rsidR="00F83AA4" w:rsidRPr="00923F8D" w:rsidRDefault="00F83AA4" w:rsidP="00F83AA4">
      <w:pPr>
        <w:pStyle w:val="Heading3"/>
        <w:numPr>
          <w:ilvl w:val="2"/>
          <w:numId w:val="2"/>
        </w:numPr>
      </w:pPr>
      <w:r w:rsidRPr="00923F8D">
        <w:t xml:space="preserve">HealthEngine may </w:t>
      </w:r>
      <w:r w:rsidRPr="00923F8D">
        <w:rPr>
          <w:b/>
          <w:bCs/>
        </w:rPr>
        <w:t xml:space="preserve">disclose </w:t>
      </w:r>
      <w:r w:rsidRPr="00923F8D">
        <w:t>Vaccine</w:t>
      </w:r>
      <w:r w:rsidRPr="00923F8D">
        <w:rPr>
          <w:b/>
          <w:bCs/>
        </w:rPr>
        <w:t xml:space="preserve"> </w:t>
      </w:r>
      <w:r w:rsidRPr="00923F8D">
        <w:t>Provider information to Health, if:</w:t>
      </w:r>
    </w:p>
    <w:p w14:paraId="44BE1DED" w14:textId="3D29B084" w:rsidR="00F83AA4" w:rsidRPr="00923F8D" w:rsidRDefault="00F83AA4" w:rsidP="00F83AA4">
      <w:pPr>
        <w:pStyle w:val="Heading4"/>
        <w:numPr>
          <w:ilvl w:val="3"/>
          <w:numId w:val="2"/>
        </w:numPr>
      </w:pPr>
      <w:r w:rsidRPr="00923F8D">
        <w:t xml:space="preserve">it is necessary for Health to confirm that the Vaccine Provider is eligible to use the </w:t>
      </w:r>
      <w:r w:rsidR="00A860CC" w:rsidRPr="00923F8D">
        <w:t>BP</w:t>
      </w:r>
      <w:r w:rsidRPr="00923F8D">
        <w:t>; or</w:t>
      </w:r>
    </w:p>
    <w:p w14:paraId="4C8EF09A" w14:textId="07C83581" w:rsidR="00F83AA4" w:rsidRPr="00923F8D" w:rsidRDefault="00F83AA4" w:rsidP="00F83AA4">
      <w:pPr>
        <w:pStyle w:val="Heading4"/>
        <w:numPr>
          <w:ilvl w:val="3"/>
          <w:numId w:val="2"/>
        </w:numPr>
      </w:pPr>
      <w:r w:rsidRPr="00923F8D">
        <w:t>Health needs that information to monitor service capacity by reference to other information such as stock levels of the vaccine</w:t>
      </w:r>
      <w:r w:rsidR="00593E28" w:rsidRPr="00923F8D">
        <w:t>.</w:t>
      </w:r>
    </w:p>
    <w:p w14:paraId="22B1262E" w14:textId="4EC8D2DC" w:rsidR="00F83AA4" w:rsidRPr="00923F8D" w:rsidRDefault="00F83AA4" w:rsidP="00F83AA4">
      <w:pPr>
        <w:pStyle w:val="Heading2"/>
        <w:numPr>
          <w:ilvl w:val="1"/>
          <w:numId w:val="2"/>
        </w:numPr>
        <w:rPr>
          <w:b w:val="0"/>
          <w:bCs/>
        </w:rPr>
      </w:pPr>
      <w:r w:rsidRPr="00923F8D">
        <w:rPr>
          <w:b w:val="0"/>
          <w:bCs/>
        </w:rPr>
        <w:t xml:space="preserve">We have undertaken our analysis above </w:t>
      </w:r>
      <w:r w:rsidR="0001086A" w:rsidRPr="00923F8D">
        <w:rPr>
          <w:b w:val="0"/>
          <w:bCs/>
        </w:rPr>
        <w:t>based on</w:t>
      </w:r>
      <w:r w:rsidR="00187BFA" w:rsidRPr="00923F8D">
        <w:rPr>
          <w:b w:val="0"/>
          <w:bCs/>
        </w:rPr>
        <w:t xml:space="preserve"> </w:t>
      </w:r>
      <w:r w:rsidRPr="00923F8D">
        <w:rPr>
          <w:b w:val="0"/>
          <w:bCs/>
        </w:rPr>
        <w:t xml:space="preserve">our understanding that Health’s intention is that any information inputted into the </w:t>
      </w:r>
      <w:r w:rsidR="00A860CC" w:rsidRPr="00923F8D">
        <w:rPr>
          <w:b w:val="0"/>
          <w:bCs/>
        </w:rPr>
        <w:t>BP</w:t>
      </w:r>
      <w:r w:rsidRPr="00923F8D">
        <w:rPr>
          <w:b w:val="0"/>
          <w:bCs/>
        </w:rPr>
        <w:t xml:space="preserve"> (by Patients or by users on behalf of Vaccine Providers) will be collected by HealthEngine in its own right. </w:t>
      </w:r>
    </w:p>
    <w:p w14:paraId="01126B36" w14:textId="77777777" w:rsidR="00F83AA4" w:rsidRPr="00923F8D" w:rsidRDefault="00F83AA4" w:rsidP="00F83AA4">
      <w:pPr>
        <w:pStyle w:val="Heading2"/>
        <w:numPr>
          <w:ilvl w:val="1"/>
          <w:numId w:val="2"/>
        </w:numPr>
        <w:rPr>
          <w:b w:val="0"/>
          <w:bCs/>
        </w:rPr>
      </w:pPr>
      <w:r w:rsidRPr="00923F8D">
        <w:rPr>
          <w:b w:val="0"/>
          <w:bCs/>
        </w:rPr>
        <w:t>We suggest that this analysis appears to be consistent with Health’s contract with HealthEngine (</w:t>
      </w:r>
      <w:r w:rsidRPr="00923F8D">
        <w:t>HealthEngine Contract</w:t>
      </w:r>
      <w:r w:rsidRPr="00923F8D">
        <w:rPr>
          <w:b w:val="0"/>
          <w:bCs/>
        </w:rPr>
        <w:t xml:space="preserve">). We note that this provides that HealthEngine must only collect personal information to the extent required to perform its contractual obligations, and must not commit any act, omission or engage in any practice that is contrary to the Privacy Act. This is an important privacy protection for Patients and Vaccine Providers. </w:t>
      </w:r>
    </w:p>
    <w:p w14:paraId="3AA7A872" w14:textId="77777777" w:rsidR="00F83AA4" w:rsidRPr="00923F8D" w:rsidRDefault="00F83AA4" w:rsidP="00F83AA4">
      <w:pPr>
        <w:pStyle w:val="Bolditalicsheading"/>
        <w:keepNext/>
      </w:pPr>
      <w:r w:rsidRPr="00923F8D">
        <w:t>Making individuals aware of the handling of their personal information</w:t>
      </w:r>
    </w:p>
    <w:p w14:paraId="4CF5EF3D" w14:textId="545A4C77" w:rsidR="00F83AA4" w:rsidRPr="00923F8D" w:rsidRDefault="00F83AA4" w:rsidP="00F83AA4">
      <w:pPr>
        <w:pStyle w:val="Headingpara2"/>
        <w:numPr>
          <w:ilvl w:val="1"/>
          <w:numId w:val="2"/>
        </w:numPr>
      </w:pPr>
      <w:r w:rsidRPr="00923F8D">
        <w:t xml:space="preserve">We note the importance </w:t>
      </w:r>
      <w:r w:rsidR="00D835F0">
        <w:t>of</w:t>
      </w:r>
      <w:r w:rsidR="00D835F0" w:rsidRPr="00923F8D">
        <w:t xml:space="preserve"> </w:t>
      </w:r>
      <w:r w:rsidRPr="00923F8D">
        <w:t xml:space="preserve">individuals who use the </w:t>
      </w:r>
      <w:r w:rsidR="00A860CC" w:rsidRPr="00923F8D">
        <w:t>BP</w:t>
      </w:r>
      <w:r w:rsidRPr="00923F8D">
        <w:t xml:space="preserve"> being made aware of how their personal information will be handled, including by HealthEngine. We consider that Health should continue implementing </w:t>
      </w:r>
      <w:r w:rsidRPr="00923F8D">
        <w:rPr>
          <w:b/>
          <w:bCs/>
        </w:rPr>
        <w:t>Recommendation 2</w:t>
      </w:r>
      <w:r w:rsidRPr="00923F8D">
        <w:t xml:space="preserve"> of the Original PIA report to ensure that it </w:t>
      </w:r>
      <w:r w:rsidRPr="00923F8D">
        <w:rPr>
          <w:rFonts w:asciiTheme="majorHAnsi" w:hAnsiTheme="majorHAnsi" w:cstheme="majorHAnsi"/>
        </w:rPr>
        <w:t>has developed a broad public communication strategy which includes information about how personal information (including sensitive information) will be handled and how the privacy of Patients and other individuals will be protected</w:t>
      </w:r>
      <w:r w:rsidR="00593E28" w:rsidRPr="00923F8D">
        <w:rPr>
          <w:rFonts w:asciiTheme="majorHAnsi" w:hAnsiTheme="majorHAnsi" w:cstheme="majorHAnsi"/>
        </w:rPr>
        <w:t xml:space="preserve"> (</w:t>
      </w:r>
      <w:r w:rsidR="00593E28" w:rsidRPr="00923F8D">
        <w:rPr>
          <w:rFonts w:asciiTheme="majorHAnsi" w:hAnsiTheme="majorHAnsi" w:cstheme="majorHAnsi"/>
          <w:b/>
          <w:bCs/>
          <w:color w:val="82002A" w:themeColor="accent1"/>
        </w:rPr>
        <w:fldChar w:fldCharType="begin" w:fldLock="1"/>
      </w:r>
      <w:r w:rsidR="00593E28" w:rsidRPr="00923F8D">
        <w:rPr>
          <w:rFonts w:asciiTheme="majorHAnsi" w:hAnsiTheme="majorHAnsi" w:cstheme="majorHAnsi"/>
          <w:b/>
          <w:bCs/>
          <w:color w:val="82002A" w:themeColor="accent1"/>
        </w:rPr>
        <w:instrText xml:space="preserve"> REF _Ref67119630 \r \h  \* MERGEFORMAT </w:instrText>
      </w:r>
      <w:r w:rsidR="00593E28" w:rsidRPr="00923F8D">
        <w:rPr>
          <w:rFonts w:asciiTheme="majorHAnsi" w:hAnsiTheme="majorHAnsi" w:cstheme="majorHAnsi"/>
          <w:b/>
          <w:bCs/>
          <w:color w:val="82002A" w:themeColor="accent1"/>
        </w:rPr>
      </w:r>
      <w:r w:rsidR="00593E28" w:rsidRPr="00923F8D">
        <w:rPr>
          <w:rFonts w:asciiTheme="majorHAnsi" w:hAnsiTheme="majorHAnsi" w:cstheme="majorHAnsi"/>
          <w:b/>
          <w:bCs/>
          <w:color w:val="82002A" w:themeColor="accent1"/>
        </w:rPr>
        <w:fldChar w:fldCharType="separate"/>
      </w:r>
      <w:r w:rsidR="00127582">
        <w:rPr>
          <w:rFonts w:asciiTheme="majorHAnsi" w:hAnsiTheme="majorHAnsi" w:cstheme="majorHAnsi"/>
          <w:b/>
          <w:bCs/>
          <w:color w:val="82002A" w:themeColor="accent1"/>
        </w:rPr>
        <w:t>Recommendation 1</w:t>
      </w:r>
      <w:r w:rsidR="00593E28" w:rsidRPr="00923F8D">
        <w:rPr>
          <w:rFonts w:asciiTheme="majorHAnsi" w:hAnsiTheme="majorHAnsi" w:cstheme="majorHAnsi"/>
          <w:b/>
          <w:bCs/>
          <w:color w:val="82002A" w:themeColor="accent1"/>
        </w:rPr>
        <w:fldChar w:fldCharType="end"/>
      </w:r>
      <w:r w:rsidR="00593E28" w:rsidRPr="00923F8D">
        <w:rPr>
          <w:rFonts w:asciiTheme="majorHAnsi" w:hAnsiTheme="majorHAnsi" w:cstheme="majorHAnsi"/>
        </w:rPr>
        <w:t>).</w:t>
      </w:r>
    </w:p>
    <w:p w14:paraId="11E7C397" w14:textId="77777777" w:rsidR="00F83AA4" w:rsidRPr="00923F8D" w:rsidRDefault="00F83AA4" w:rsidP="00120458">
      <w:pPr>
        <w:pStyle w:val="Italicsheading"/>
        <w:keepNext/>
        <w:keepLines/>
      </w:pPr>
      <w:r w:rsidRPr="00923F8D">
        <w:t>Vaccine Providers (and their personnel)</w:t>
      </w:r>
    </w:p>
    <w:p w14:paraId="034735D3" w14:textId="68FBCC5C" w:rsidR="00F83AA4" w:rsidRPr="00923F8D" w:rsidRDefault="00F83AA4" w:rsidP="00120458">
      <w:pPr>
        <w:pStyle w:val="Headingpara2"/>
        <w:keepNext/>
        <w:keepLines/>
        <w:numPr>
          <w:ilvl w:val="1"/>
          <w:numId w:val="2"/>
        </w:numPr>
      </w:pPr>
      <w:r w:rsidRPr="00923F8D">
        <w:t xml:space="preserve">The End User Terms and Conditions require a user to agree to their personal information (including health information) being handled in accordance with </w:t>
      </w:r>
      <w:r w:rsidR="001602DD">
        <w:t xml:space="preserve">the </w:t>
      </w:r>
      <w:r w:rsidRPr="00923F8D">
        <w:t xml:space="preserve">HealthEngine </w:t>
      </w:r>
      <w:r w:rsidR="001602DD">
        <w:t xml:space="preserve">BP </w:t>
      </w:r>
      <w:r w:rsidRPr="00923F8D">
        <w:t xml:space="preserve">Privacy Policy and Health’s Privacy Policy. In addition, a link to Health’s Privacy Notice for Vaccine Providers using the </w:t>
      </w:r>
      <w:r w:rsidR="00A860CC" w:rsidRPr="00923F8D">
        <w:t>BP</w:t>
      </w:r>
      <w:r w:rsidRPr="00923F8D">
        <w:t xml:space="preserve">, which explains how </w:t>
      </w:r>
      <w:r w:rsidRPr="00923F8D">
        <w:rPr>
          <w:i/>
          <w:iCs/>
        </w:rPr>
        <w:t xml:space="preserve">Health </w:t>
      </w:r>
      <w:r w:rsidRPr="00923F8D">
        <w:t xml:space="preserve">will handle personal information, will be displayed to users when entering information in the </w:t>
      </w:r>
      <w:r w:rsidR="00A860CC" w:rsidRPr="00923F8D">
        <w:t>BP</w:t>
      </w:r>
      <w:r w:rsidRPr="00923F8D">
        <w:t xml:space="preserve"> for a Vaccine Provider.</w:t>
      </w:r>
    </w:p>
    <w:p w14:paraId="5DE89B72" w14:textId="1F874269" w:rsidR="00F83AA4" w:rsidRPr="00923F8D" w:rsidRDefault="00F83AA4" w:rsidP="00F83AA4">
      <w:pPr>
        <w:pStyle w:val="Headingpara2"/>
        <w:numPr>
          <w:ilvl w:val="1"/>
          <w:numId w:val="2"/>
        </w:numPr>
      </w:pPr>
      <w:r w:rsidRPr="00923F8D">
        <w:t xml:space="preserve">It will be important that this information is provided to the Vaccine Provider’s Primary Contact before the Primary Contact gives their consent for their information to be provided by the Vaccine Provider to HealthEngine. Accordingly, we </w:t>
      </w:r>
      <w:r w:rsidRPr="00923F8D">
        <w:rPr>
          <w:b/>
          <w:bCs/>
        </w:rPr>
        <w:t>recommend</w:t>
      </w:r>
      <w:r w:rsidRPr="00923F8D">
        <w:t xml:space="preserve"> that Health explore whether the </w:t>
      </w:r>
      <w:r w:rsidR="00A860CC" w:rsidRPr="00923F8D">
        <w:t>BP</w:t>
      </w:r>
      <w:r w:rsidRPr="00923F8D">
        <w:t xml:space="preserve"> has this functionality and, in addition, consider issuing Vaccine Providers with guidance on how to ensure that its nominated personnel (such as its Primary Contact) provide their consent to their information being collected, use</w:t>
      </w:r>
      <w:r w:rsidR="00353E16" w:rsidRPr="00923F8D">
        <w:t>d</w:t>
      </w:r>
      <w:r w:rsidRPr="00923F8D">
        <w:t xml:space="preserve"> and disclosed by HealthEngine</w:t>
      </w:r>
      <w:r w:rsidR="00593E28" w:rsidRPr="00923F8D">
        <w:t xml:space="preserve"> (</w:t>
      </w:r>
      <w:r w:rsidR="00593E28" w:rsidRPr="00923F8D">
        <w:rPr>
          <w:b/>
          <w:bCs/>
          <w:color w:val="82002A" w:themeColor="accent1"/>
        </w:rPr>
        <w:fldChar w:fldCharType="begin" w:fldLock="1"/>
      </w:r>
      <w:r w:rsidR="00593E28" w:rsidRPr="00923F8D">
        <w:rPr>
          <w:b/>
          <w:bCs/>
          <w:color w:val="82002A" w:themeColor="accent1"/>
        </w:rPr>
        <w:instrText xml:space="preserve"> REF _Ref67138880 \r \h  \* MERGEFORMAT </w:instrText>
      </w:r>
      <w:r w:rsidR="00593E28" w:rsidRPr="00923F8D">
        <w:rPr>
          <w:b/>
          <w:bCs/>
          <w:color w:val="82002A" w:themeColor="accent1"/>
        </w:rPr>
      </w:r>
      <w:r w:rsidR="00593E28" w:rsidRPr="00923F8D">
        <w:rPr>
          <w:b/>
          <w:bCs/>
          <w:color w:val="82002A" w:themeColor="accent1"/>
        </w:rPr>
        <w:fldChar w:fldCharType="separate"/>
      </w:r>
      <w:r w:rsidR="00127582">
        <w:rPr>
          <w:b/>
          <w:bCs/>
          <w:color w:val="82002A" w:themeColor="accent1"/>
        </w:rPr>
        <w:t>Recommendation 8</w:t>
      </w:r>
      <w:r w:rsidR="00593E28" w:rsidRPr="00923F8D">
        <w:rPr>
          <w:b/>
          <w:bCs/>
          <w:color w:val="82002A" w:themeColor="accent1"/>
        </w:rPr>
        <w:fldChar w:fldCharType="end"/>
      </w:r>
      <w:r w:rsidR="00593E28" w:rsidRPr="00923F8D">
        <w:t>)</w:t>
      </w:r>
      <w:r w:rsidRPr="00923F8D">
        <w:t xml:space="preserve">. </w:t>
      </w:r>
    </w:p>
    <w:p w14:paraId="01366FA8" w14:textId="77777777" w:rsidR="00F83AA4" w:rsidRPr="00923F8D" w:rsidRDefault="00F83AA4" w:rsidP="00D8691E">
      <w:pPr>
        <w:pStyle w:val="Italicsheading"/>
        <w:keepNext/>
      </w:pPr>
      <w:r w:rsidRPr="00923F8D">
        <w:t>Patients</w:t>
      </w:r>
    </w:p>
    <w:p w14:paraId="2066220D" w14:textId="0B2444CE" w:rsidR="00F83AA4" w:rsidRPr="00923F8D" w:rsidRDefault="00F83AA4" w:rsidP="00F83AA4">
      <w:pPr>
        <w:pStyle w:val="Headingpara2"/>
        <w:numPr>
          <w:ilvl w:val="1"/>
          <w:numId w:val="2"/>
        </w:numPr>
      </w:pPr>
      <w:r w:rsidRPr="00923F8D">
        <w:t xml:space="preserve">When Patients use the </w:t>
      </w:r>
      <w:r w:rsidR="00A860CC" w:rsidRPr="00923F8D">
        <w:t>BP</w:t>
      </w:r>
      <w:r w:rsidRPr="00923F8D">
        <w:t xml:space="preserve">, HealthEngine will collect various types of personal information from Patients (as described above in paragraph </w:t>
      </w:r>
      <w:r w:rsidRPr="00923F8D">
        <w:fldChar w:fldCharType="begin" w:fldLock="1"/>
      </w:r>
      <w:r w:rsidRPr="00923F8D">
        <w:instrText xml:space="preserve"> REF _Ref67067257 \w \h </w:instrText>
      </w:r>
      <w:r w:rsidR="00923F8D">
        <w:instrText xml:space="preserve"> \* MERGEFORMAT </w:instrText>
      </w:r>
      <w:r w:rsidRPr="00923F8D">
        <w:fldChar w:fldCharType="separate"/>
      </w:r>
      <w:r w:rsidR="00127582">
        <w:t>17.11</w:t>
      </w:r>
      <w:r w:rsidRPr="00923F8D">
        <w:fldChar w:fldCharType="end"/>
      </w:r>
      <w:r w:rsidRPr="00923F8D">
        <w:t xml:space="preserve">). Accordingly, given the sensitive nature of this information, it is important that Health ensure Patients are adequately informed before they provide this information to HealthEngine. </w:t>
      </w:r>
    </w:p>
    <w:p w14:paraId="5401A2EC" w14:textId="481C49CC" w:rsidR="00F83AA4" w:rsidRPr="00923F8D" w:rsidRDefault="00F83AA4" w:rsidP="00F83AA4">
      <w:pPr>
        <w:pStyle w:val="Headingpara2"/>
        <w:numPr>
          <w:ilvl w:val="1"/>
          <w:numId w:val="2"/>
        </w:numPr>
      </w:pPr>
      <w:r w:rsidRPr="00923F8D">
        <w:t xml:space="preserve">As described above in paragraph </w:t>
      </w:r>
      <w:r w:rsidRPr="00923F8D">
        <w:fldChar w:fldCharType="begin" w:fldLock="1"/>
      </w:r>
      <w:r w:rsidRPr="00923F8D">
        <w:instrText xml:space="preserve"> REF _Ref67067868 \w \h </w:instrText>
      </w:r>
      <w:r w:rsidR="00923F8D">
        <w:instrText xml:space="preserve"> \* MERGEFORMAT </w:instrText>
      </w:r>
      <w:r w:rsidRPr="00923F8D">
        <w:fldChar w:fldCharType="separate"/>
      </w:r>
      <w:r w:rsidR="002E5816">
        <w:t>17.24</w:t>
      </w:r>
      <w:r w:rsidRPr="00923F8D">
        <w:fldChar w:fldCharType="end"/>
      </w:r>
      <w:r w:rsidRPr="00923F8D">
        <w:t xml:space="preserve">, Patients and Vaccine Provider personnel will receive a variety of notices and information relating to the handling of their personal information in connection with the </w:t>
      </w:r>
      <w:r w:rsidR="00A860CC" w:rsidRPr="00923F8D">
        <w:t>BP</w:t>
      </w:r>
      <w:r w:rsidRPr="00923F8D">
        <w:t xml:space="preserve">. </w:t>
      </w:r>
    </w:p>
    <w:p w14:paraId="145663A2" w14:textId="026A7115" w:rsidR="00043142" w:rsidRPr="00923F8D" w:rsidRDefault="00043142" w:rsidP="00F83AA4">
      <w:pPr>
        <w:pStyle w:val="Headingpara2"/>
        <w:numPr>
          <w:ilvl w:val="1"/>
          <w:numId w:val="2"/>
        </w:numPr>
      </w:pPr>
      <w:r w:rsidRPr="00923F8D">
        <w:t xml:space="preserve">We have briefly reviewed the HealthEngine </w:t>
      </w:r>
      <w:r w:rsidR="001602DD">
        <w:t xml:space="preserve">BP </w:t>
      </w:r>
      <w:r w:rsidRPr="00923F8D">
        <w:t>Privacy Policy and Collection Notice for the BP</w:t>
      </w:r>
      <w:r w:rsidR="00225222">
        <w:t>, and Health’s Privacy Notice for the BP,</w:t>
      </w:r>
      <w:r w:rsidR="007A2214" w:rsidRPr="00923F8D">
        <w:t xml:space="preserve"> and consider they are broadly consistent with the information in this PIA Update report. Nevertheless, we suggest that Health consider the </w:t>
      </w:r>
      <w:r w:rsidR="005C3874">
        <w:t>below point.</w:t>
      </w:r>
    </w:p>
    <w:p w14:paraId="455D5769" w14:textId="5F08A7D4" w:rsidR="007A2214" w:rsidRPr="00923F8D" w:rsidRDefault="007A2214" w:rsidP="005C3874">
      <w:pPr>
        <w:pStyle w:val="Headingpara2"/>
      </w:pPr>
      <w:r w:rsidRPr="00923F8D">
        <w:t xml:space="preserve">The </w:t>
      </w:r>
      <w:r w:rsidR="001602DD">
        <w:t xml:space="preserve">HealthEngine BP </w:t>
      </w:r>
      <w:r w:rsidRPr="00923F8D">
        <w:t xml:space="preserve">Privacy Policy states that HealthEngine may collect an individual’s personal information in various ways, including via telephone and email. We are not aware of any information collected from Patients via telephone or email that is not already collected when the Patient creates their BP account or books an appointment. </w:t>
      </w:r>
      <w:r w:rsidR="001602DD">
        <w:t xml:space="preserve">If this is </w:t>
      </w:r>
      <w:r w:rsidRPr="00923F8D">
        <w:t>incorrect</w:t>
      </w:r>
      <w:r w:rsidR="001602DD">
        <w:t xml:space="preserve">, we </w:t>
      </w:r>
      <w:r w:rsidRPr="00923F8D">
        <w:t xml:space="preserve">suggest </w:t>
      </w:r>
      <w:r w:rsidR="00752285" w:rsidRPr="00923F8D">
        <w:t xml:space="preserve">Health </w:t>
      </w:r>
      <w:r w:rsidR="001602DD">
        <w:t xml:space="preserve">request </w:t>
      </w:r>
      <w:r w:rsidR="00752285" w:rsidRPr="00923F8D">
        <w:t xml:space="preserve">HealthEngine to </w:t>
      </w:r>
      <w:r w:rsidR="001602DD">
        <w:t>update the notice</w:t>
      </w:r>
      <w:r w:rsidR="0022535B">
        <w:t xml:space="preserve"> accordingly. </w:t>
      </w:r>
      <w:r w:rsidR="001602DD">
        <w:t xml:space="preserve">We note that if </w:t>
      </w:r>
      <w:r w:rsidRPr="00923F8D">
        <w:t xml:space="preserve">personal information </w:t>
      </w:r>
      <w:r w:rsidR="001602DD">
        <w:t xml:space="preserve">is </w:t>
      </w:r>
      <w:r w:rsidRPr="00923F8D">
        <w:t>collected via telephone and email, this collection would not be afforded the security protections afforded by the BP.</w:t>
      </w:r>
    </w:p>
    <w:p w14:paraId="5DD40A0B" w14:textId="6627C863" w:rsidR="00F83AA4" w:rsidRPr="00923F8D" w:rsidRDefault="004F365A" w:rsidP="00F83AA4">
      <w:pPr>
        <w:pStyle w:val="Headingpara2"/>
        <w:numPr>
          <w:ilvl w:val="1"/>
          <w:numId w:val="2"/>
        </w:numPr>
      </w:pPr>
      <w:r w:rsidRPr="00923F8D">
        <w:t>In addition, w</w:t>
      </w:r>
      <w:r w:rsidR="00F83AA4" w:rsidRPr="00923F8D">
        <w:t xml:space="preserve">e </w:t>
      </w:r>
      <w:r w:rsidR="00F83AA4" w:rsidRPr="00923F8D">
        <w:rPr>
          <w:b/>
          <w:bCs/>
        </w:rPr>
        <w:t>recommend</w:t>
      </w:r>
      <w:r w:rsidR="00F83AA4" w:rsidRPr="00923F8D">
        <w:t xml:space="preserve"> that Health ensure, through its HealthEngine Contract, that HealthEngine is required to provide Patients, with all the relevant information about how their personal information will be handled, </w:t>
      </w:r>
      <w:r w:rsidR="00F83AA4" w:rsidRPr="00923F8D">
        <w:rPr>
          <w:b/>
          <w:bCs/>
          <w:i/>
          <w:iCs/>
        </w:rPr>
        <w:t>before</w:t>
      </w:r>
      <w:r w:rsidR="00F83AA4" w:rsidRPr="00923F8D">
        <w:t xml:space="preserve"> they either:</w:t>
      </w:r>
    </w:p>
    <w:p w14:paraId="2A92231C" w14:textId="77777777" w:rsidR="00F83AA4" w:rsidRPr="00923F8D" w:rsidRDefault="00F83AA4" w:rsidP="00F83AA4">
      <w:pPr>
        <w:pStyle w:val="Heading3"/>
        <w:numPr>
          <w:ilvl w:val="2"/>
          <w:numId w:val="2"/>
        </w:numPr>
      </w:pPr>
      <w:r w:rsidRPr="00923F8D">
        <w:t>log into their HealthEngine account; or</w:t>
      </w:r>
    </w:p>
    <w:p w14:paraId="4359BE37" w14:textId="77777777" w:rsidR="00F83AA4" w:rsidRPr="00923F8D" w:rsidRDefault="00F83AA4" w:rsidP="00F83AA4">
      <w:pPr>
        <w:pStyle w:val="Heading3"/>
        <w:numPr>
          <w:ilvl w:val="2"/>
          <w:numId w:val="2"/>
        </w:numPr>
      </w:pPr>
      <w:r w:rsidRPr="00923F8D">
        <w:t>create a HealthEngine account,</w:t>
      </w:r>
    </w:p>
    <w:p w14:paraId="64E32409" w14:textId="52F2ADEB" w:rsidR="00F83AA4" w:rsidRPr="00923F8D" w:rsidRDefault="00F83AA4" w:rsidP="00F83AA4">
      <w:pPr>
        <w:pStyle w:val="BodyIndent1"/>
      </w:pPr>
      <w:r w:rsidRPr="00923F8D">
        <w:t>in order to book an appointment to receive the COVID-19 vaccine.</w:t>
      </w:r>
    </w:p>
    <w:p w14:paraId="78EA6839" w14:textId="77777777" w:rsidR="00F83AA4" w:rsidRPr="00923F8D" w:rsidRDefault="00F83AA4" w:rsidP="00F83AA4">
      <w:pPr>
        <w:pStyle w:val="Headingpara2"/>
        <w:numPr>
          <w:ilvl w:val="1"/>
          <w:numId w:val="2"/>
        </w:numPr>
      </w:pPr>
      <w:r w:rsidRPr="00923F8D">
        <w:t xml:space="preserve">This will assist in ensuring that before Patients provide HealthEngine with any personal information in connection with the Vaccine Strategy, Patients are sufficiently informed about how their personal information will be handled before deciding to provide HealthEngine with this information. </w:t>
      </w:r>
    </w:p>
    <w:p w14:paraId="53AD55AE" w14:textId="25CD8EFB" w:rsidR="00F83AA4" w:rsidRPr="00923F8D" w:rsidRDefault="00F83AA4" w:rsidP="00F83AA4">
      <w:pPr>
        <w:pStyle w:val="Headingpara2"/>
        <w:numPr>
          <w:ilvl w:val="1"/>
          <w:numId w:val="2"/>
        </w:numPr>
      </w:pPr>
      <w:r w:rsidRPr="00923F8D">
        <w:t xml:space="preserve">We also </w:t>
      </w:r>
      <w:r w:rsidRPr="00923F8D">
        <w:rPr>
          <w:b/>
          <w:bCs/>
        </w:rPr>
        <w:t>recommend</w:t>
      </w:r>
      <w:r w:rsidRPr="00923F8D">
        <w:t xml:space="preserve"> that Health confirm that any personnel of the Vaccine Provider are directed to, or can easily view, both </w:t>
      </w:r>
      <w:r w:rsidR="00225222">
        <w:t xml:space="preserve">the </w:t>
      </w:r>
      <w:r w:rsidRPr="00923F8D">
        <w:t xml:space="preserve">HealthEngine </w:t>
      </w:r>
      <w:r w:rsidR="00225222">
        <w:t xml:space="preserve">BP </w:t>
      </w:r>
      <w:r w:rsidRPr="00923F8D">
        <w:t xml:space="preserve">Privacy Policy and Health’s Privacy Notice each time they use the </w:t>
      </w:r>
      <w:r w:rsidR="00A860CC" w:rsidRPr="00923F8D">
        <w:t>BP</w:t>
      </w:r>
      <w:r w:rsidRPr="00923F8D">
        <w:t xml:space="preserve"> </w:t>
      </w:r>
      <w:r w:rsidR="00593E28" w:rsidRPr="00923F8D">
        <w:t>(</w:t>
      </w:r>
      <w:r w:rsidR="00593E28" w:rsidRPr="00923F8D">
        <w:rPr>
          <w:b/>
          <w:bCs/>
          <w:color w:val="82002A" w:themeColor="accent1"/>
        </w:rPr>
        <w:fldChar w:fldCharType="begin" w:fldLock="1"/>
      </w:r>
      <w:r w:rsidR="00593E28" w:rsidRPr="00923F8D">
        <w:rPr>
          <w:b/>
          <w:bCs/>
          <w:color w:val="82002A" w:themeColor="accent1"/>
        </w:rPr>
        <w:instrText xml:space="preserve"> REF _Ref67138880 \r \h  \* MERGEFORMAT </w:instrText>
      </w:r>
      <w:r w:rsidR="00593E28" w:rsidRPr="00923F8D">
        <w:rPr>
          <w:b/>
          <w:bCs/>
          <w:color w:val="82002A" w:themeColor="accent1"/>
        </w:rPr>
      </w:r>
      <w:r w:rsidR="00593E28" w:rsidRPr="00923F8D">
        <w:rPr>
          <w:b/>
          <w:bCs/>
          <w:color w:val="82002A" w:themeColor="accent1"/>
        </w:rPr>
        <w:fldChar w:fldCharType="separate"/>
      </w:r>
      <w:r w:rsidR="00127582">
        <w:rPr>
          <w:b/>
          <w:bCs/>
          <w:color w:val="82002A" w:themeColor="accent1"/>
        </w:rPr>
        <w:t>Recommendation 8</w:t>
      </w:r>
      <w:r w:rsidR="00593E28" w:rsidRPr="00923F8D">
        <w:rPr>
          <w:b/>
          <w:bCs/>
          <w:color w:val="82002A" w:themeColor="accent1"/>
        </w:rPr>
        <w:fldChar w:fldCharType="end"/>
      </w:r>
      <w:r w:rsidR="00593E28" w:rsidRPr="00923F8D">
        <w:t>).</w:t>
      </w:r>
    </w:p>
    <w:p w14:paraId="3BBCE188" w14:textId="40113625" w:rsidR="00F83AA4" w:rsidRPr="00923F8D" w:rsidRDefault="00F83AA4" w:rsidP="005C3874">
      <w:pPr>
        <w:pStyle w:val="Headingpara2"/>
        <w:keepLines/>
        <w:numPr>
          <w:ilvl w:val="1"/>
          <w:numId w:val="2"/>
        </w:numPr>
      </w:pPr>
      <w:r w:rsidRPr="00923F8D">
        <w:t xml:space="preserve">We note that it may be confusing for Patients and users of the </w:t>
      </w:r>
      <w:r w:rsidR="00A860CC" w:rsidRPr="00923F8D">
        <w:t>BP</w:t>
      </w:r>
      <w:r w:rsidRPr="00923F8D">
        <w:t xml:space="preserve"> to receive up to three different links/notices related to how their personal information will be handled. This raises the risk of “information overload” for individuals, and may lead to individuals being less informed before providing their consent and their personal information to HealthEngine. In addition, given some of these notices are published by Health, and others by HealthEngine, there is a risk of inconsistency in the information, which may lead to confusion for individuals.</w:t>
      </w:r>
    </w:p>
    <w:p w14:paraId="5824F8C5" w14:textId="78848E8F" w:rsidR="00F83AA4" w:rsidRPr="00923F8D" w:rsidRDefault="00F83AA4" w:rsidP="00225222">
      <w:pPr>
        <w:pStyle w:val="Headingpara2"/>
        <w:keepNext/>
        <w:keepLines/>
      </w:pPr>
      <w:r w:rsidRPr="00923F8D">
        <w:t xml:space="preserve">Accordingly, we </w:t>
      </w:r>
      <w:r w:rsidRPr="00923F8D">
        <w:rPr>
          <w:b/>
          <w:bCs/>
        </w:rPr>
        <w:t>recommend</w:t>
      </w:r>
      <w:r w:rsidRPr="00923F8D">
        <w:t xml:space="preserve"> that Health</w:t>
      </w:r>
      <w:r w:rsidR="0030520B" w:rsidRPr="00923F8D">
        <w:t xml:space="preserve"> consider the most appropriate way to communicate to Patients information about how their personal information will be handled by Health and HealthEngine in connection with the BP, taking into account the need to provide Patients with useful and consistent information whilst considering the risks of experiencing ‘information overload’. For example, it may better to</w:t>
      </w:r>
      <w:r w:rsidRPr="00923F8D">
        <w:t xml:space="preserve"> prepare one agreed privacy collection notice with HealthEngine, which could </w:t>
      </w:r>
      <w:r w:rsidR="00225222">
        <w:t xml:space="preserve">incorporate information currently in </w:t>
      </w:r>
      <w:r w:rsidRPr="00923F8D">
        <w:t xml:space="preserve">Health’s Privacy Notice. We also </w:t>
      </w:r>
      <w:r w:rsidRPr="00923F8D">
        <w:rPr>
          <w:b/>
          <w:bCs/>
        </w:rPr>
        <w:t>recommend</w:t>
      </w:r>
      <w:r w:rsidRPr="00923F8D">
        <w:t xml:space="preserve"> that Health review its Privacy Notices against: </w:t>
      </w:r>
    </w:p>
    <w:p w14:paraId="1D6879A8" w14:textId="77777777" w:rsidR="00F83AA4" w:rsidRPr="00923F8D" w:rsidRDefault="00F83AA4" w:rsidP="00F83AA4">
      <w:pPr>
        <w:pStyle w:val="Heading3"/>
        <w:numPr>
          <w:ilvl w:val="2"/>
          <w:numId w:val="2"/>
        </w:numPr>
      </w:pPr>
      <w:r w:rsidRPr="00923F8D">
        <w:t>HealthEngine’s Privacy Policy and Collection Statement; and</w:t>
      </w:r>
    </w:p>
    <w:p w14:paraId="4C0FDE93" w14:textId="58C97912" w:rsidR="00F83AA4" w:rsidRPr="00923F8D" w:rsidRDefault="00F83AA4" w:rsidP="00F83AA4">
      <w:pPr>
        <w:pStyle w:val="Heading3"/>
        <w:numPr>
          <w:ilvl w:val="2"/>
          <w:numId w:val="2"/>
        </w:numPr>
      </w:pPr>
      <w:r w:rsidRPr="00923F8D">
        <w:t xml:space="preserve">the information (and information flows) described above in paragraph </w:t>
      </w:r>
      <w:r w:rsidRPr="00923F8D">
        <w:fldChar w:fldCharType="begin" w:fldLock="1"/>
      </w:r>
      <w:r w:rsidRPr="00923F8D">
        <w:instrText xml:space="preserve"> REF _Ref67130994 \w \h </w:instrText>
      </w:r>
      <w:r w:rsidR="00923F8D">
        <w:instrText xml:space="preserve"> \* MERGEFORMAT </w:instrText>
      </w:r>
      <w:r w:rsidRPr="00923F8D">
        <w:fldChar w:fldCharType="separate"/>
      </w:r>
      <w:r w:rsidR="00127582">
        <w:t>17</w:t>
      </w:r>
      <w:r w:rsidRPr="00923F8D">
        <w:fldChar w:fldCharType="end"/>
      </w:r>
      <w:r w:rsidRPr="00923F8D">
        <w:t xml:space="preserve"> </w:t>
      </w:r>
    </w:p>
    <w:p w14:paraId="17DA7E41" w14:textId="7C55BDA7" w:rsidR="00F83AA4" w:rsidRPr="00923F8D" w:rsidRDefault="00F83AA4" w:rsidP="00F83AA4">
      <w:pPr>
        <w:pStyle w:val="BodyIndent1"/>
      </w:pPr>
      <w:r w:rsidRPr="00923F8D">
        <w:t>to ensure that any information provided to individuals is consistent and accurate</w:t>
      </w:r>
      <w:r w:rsidR="00593E28" w:rsidRPr="00923F8D">
        <w:t xml:space="preserve"> (</w:t>
      </w:r>
      <w:r w:rsidR="00593E28" w:rsidRPr="00923F8D">
        <w:rPr>
          <w:b/>
          <w:bCs/>
          <w:color w:val="82002A" w:themeColor="accent1"/>
        </w:rPr>
        <w:fldChar w:fldCharType="begin" w:fldLock="1"/>
      </w:r>
      <w:r w:rsidR="00593E28" w:rsidRPr="00923F8D">
        <w:rPr>
          <w:b/>
          <w:bCs/>
          <w:color w:val="82002A" w:themeColor="accent1"/>
        </w:rPr>
        <w:instrText xml:space="preserve"> REF _Ref67122809 \r \h  \* MERGEFORMAT </w:instrText>
      </w:r>
      <w:r w:rsidR="00593E28" w:rsidRPr="00923F8D">
        <w:rPr>
          <w:b/>
          <w:bCs/>
          <w:color w:val="82002A" w:themeColor="accent1"/>
        </w:rPr>
      </w:r>
      <w:r w:rsidR="00593E28" w:rsidRPr="00923F8D">
        <w:rPr>
          <w:b/>
          <w:bCs/>
          <w:color w:val="82002A" w:themeColor="accent1"/>
        </w:rPr>
        <w:fldChar w:fldCharType="separate"/>
      </w:r>
      <w:r w:rsidR="00127582">
        <w:rPr>
          <w:b/>
          <w:bCs/>
          <w:color w:val="82002A" w:themeColor="accent1"/>
        </w:rPr>
        <w:t>Recommendation 3</w:t>
      </w:r>
      <w:r w:rsidR="00593E28" w:rsidRPr="00923F8D">
        <w:rPr>
          <w:b/>
          <w:bCs/>
          <w:color w:val="82002A" w:themeColor="accent1"/>
        </w:rPr>
        <w:fldChar w:fldCharType="end"/>
      </w:r>
      <w:r w:rsidR="00593E28" w:rsidRPr="00923F8D">
        <w:t>).</w:t>
      </w:r>
      <w:r w:rsidRPr="00923F8D">
        <w:t xml:space="preserve"> </w:t>
      </w:r>
    </w:p>
    <w:p w14:paraId="342A36B7" w14:textId="77777777" w:rsidR="00F83AA4" w:rsidRPr="00923F8D" w:rsidRDefault="00F83AA4" w:rsidP="00F83AA4">
      <w:pPr>
        <w:pStyle w:val="Bolditalicsheading"/>
      </w:pPr>
      <w:r w:rsidRPr="00923F8D">
        <w:t xml:space="preserve">Collection of personal information </w:t>
      </w:r>
    </w:p>
    <w:p w14:paraId="283154A2" w14:textId="77777777" w:rsidR="00F83AA4" w:rsidRPr="00923F8D" w:rsidRDefault="00F83AA4" w:rsidP="00F83AA4">
      <w:pPr>
        <w:pStyle w:val="Bolditalicsheading"/>
        <w:rPr>
          <w:b w:val="0"/>
          <w:bCs/>
        </w:rPr>
      </w:pPr>
      <w:r w:rsidRPr="00923F8D">
        <w:rPr>
          <w:b w:val="0"/>
          <w:bCs/>
        </w:rPr>
        <w:t xml:space="preserve">Data minimisation principle </w:t>
      </w:r>
    </w:p>
    <w:p w14:paraId="07888AC5" w14:textId="77777777" w:rsidR="00F83AA4" w:rsidRPr="00923F8D" w:rsidRDefault="00F83AA4" w:rsidP="00F83AA4">
      <w:pPr>
        <w:pStyle w:val="Headingpara2"/>
        <w:numPr>
          <w:ilvl w:val="1"/>
          <w:numId w:val="2"/>
        </w:numPr>
      </w:pPr>
      <w:r w:rsidRPr="00923F8D">
        <w:t>Best practice requires consideration of the “data minimisation principle”, under which an APP entity should minimise the amount of personal information collected to the extent possible, and limit collection to only that information which is necessary for the purposes for which it is collected.</w:t>
      </w:r>
    </w:p>
    <w:p w14:paraId="1C4058B9" w14:textId="77777777" w:rsidR="00F83AA4" w:rsidRPr="00923F8D" w:rsidRDefault="00F83AA4" w:rsidP="00F83AA4">
      <w:pPr>
        <w:pStyle w:val="Headingpara2"/>
        <w:keepLines/>
        <w:numPr>
          <w:ilvl w:val="1"/>
          <w:numId w:val="2"/>
        </w:numPr>
      </w:pPr>
      <w:r w:rsidRPr="00923F8D">
        <w:t xml:space="preserve">Accordingly, it is important that HealthEngine only collects personal information that is reasonably necessary to make a booking, and individuals should not be asked to provide additional information that could be collected by the Vaccine Provider at the point that the individual attends the booked appointment. </w:t>
      </w:r>
    </w:p>
    <w:p w14:paraId="6B986AAD" w14:textId="77777777" w:rsidR="00F83AA4" w:rsidRPr="00923F8D" w:rsidRDefault="00F83AA4" w:rsidP="00F83AA4">
      <w:pPr>
        <w:pStyle w:val="Headingpara2"/>
        <w:keepLines/>
        <w:numPr>
          <w:ilvl w:val="1"/>
          <w:numId w:val="2"/>
        </w:numPr>
      </w:pPr>
      <w:r w:rsidRPr="00923F8D">
        <w:t xml:space="preserve">We understand that Health is satisfied that each data field collected by HealthEngine is reasonably necessary to be collected in order to make an appointment for a Patient. </w:t>
      </w:r>
    </w:p>
    <w:p w14:paraId="514154E6" w14:textId="0CC823A9" w:rsidR="00F83AA4" w:rsidRPr="00923F8D" w:rsidRDefault="00F83AA4" w:rsidP="00F83AA4">
      <w:pPr>
        <w:pStyle w:val="Headingpara2"/>
        <w:keepLines/>
        <w:numPr>
          <w:ilvl w:val="1"/>
          <w:numId w:val="2"/>
        </w:numPr>
      </w:pPr>
      <w:r w:rsidRPr="00923F8D">
        <w:t xml:space="preserve">We note that as described above in paragraph </w:t>
      </w:r>
      <w:r w:rsidRPr="00923F8D">
        <w:fldChar w:fldCharType="begin" w:fldLock="1"/>
      </w:r>
      <w:r w:rsidRPr="00923F8D">
        <w:instrText xml:space="preserve"> REF _Ref67132564 \w \h  \* MERGEFORMAT </w:instrText>
      </w:r>
      <w:r w:rsidRPr="00923F8D">
        <w:fldChar w:fldCharType="separate"/>
      </w:r>
      <w:r w:rsidR="00127582">
        <w:t>17.11.5</w:t>
      </w:r>
      <w:r w:rsidRPr="00923F8D">
        <w:fldChar w:fldCharType="end"/>
      </w:r>
      <w:r w:rsidRPr="00923F8D">
        <w:t xml:space="preserve">, a Patient will need to enter information about their Medicare card when they create their HealthEngine account, or if they did not choose to do so, when they make their appointment. We understand that this information will be again collected from a Patient when they attend their appointment to receive the COVID-19 vaccine. </w:t>
      </w:r>
    </w:p>
    <w:p w14:paraId="5262E4AE" w14:textId="3F1A12CF" w:rsidR="00F83AA4" w:rsidRPr="00923F8D" w:rsidRDefault="00F83AA4" w:rsidP="00F83AA4">
      <w:pPr>
        <w:pStyle w:val="Headingpara2"/>
        <w:numPr>
          <w:ilvl w:val="1"/>
          <w:numId w:val="2"/>
        </w:numPr>
      </w:pPr>
      <w:r w:rsidRPr="00923F8D">
        <w:t>Given this, it is important to consider whether it would be preferable for this Medicare information to</w:t>
      </w:r>
      <w:r w:rsidR="009F383B" w:rsidRPr="00923F8D">
        <w:t xml:space="preserve"> only</w:t>
      </w:r>
      <w:r w:rsidRPr="00923F8D">
        <w:t xml:space="preserve"> be collected at the point when a Patient attends their appointment, as opposed through the </w:t>
      </w:r>
      <w:r w:rsidR="00A860CC" w:rsidRPr="00923F8D">
        <w:t>BP</w:t>
      </w:r>
      <w:r w:rsidRPr="00923F8D">
        <w:t xml:space="preserve"> as well. We understand that Health has considered this issue and has weighed the privacy risks associated with this collection by the </w:t>
      </w:r>
      <w:r w:rsidR="00A860CC" w:rsidRPr="00923F8D">
        <w:t>BP</w:t>
      </w:r>
      <w:r w:rsidRPr="00923F8D">
        <w:t xml:space="preserve"> against the public utility of facilitating a smooth and efficient process for Patients when they attend their appointment. We understand that by the </w:t>
      </w:r>
      <w:r w:rsidR="00A860CC" w:rsidRPr="00923F8D">
        <w:t>BP</w:t>
      </w:r>
      <w:r w:rsidRPr="00923F8D">
        <w:t xml:space="preserve"> collecting Medicare information, it assists in speeding up the administration processes for Vaccine Providers when Patients attend their appointments, and given the volume of Patients that will be attending these Vaccine Providers, Health has decided that the public benefits outweigh the potential privacy risks. </w:t>
      </w:r>
    </w:p>
    <w:p w14:paraId="4DC1806D" w14:textId="13E99CB4" w:rsidR="004F365A" w:rsidRPr="00923F8D" w:rsidRDefault="004F365A" w:rsidP="005C3874">
      <w:pPr>
        <w:pStyle w:val="Headingpara2"/>
        <w:keepLines/>
      </w:pPr>
      <w:r w:rsidRPr="00923F8D">
        <w:t xml:space="preserve">We have considered whether it would be appropriate for Patients to be able to use the BP without making an account, for example by making a booking for an appointment as a ‘guest user’. </w:t>
      </w:r>
      <w:r w:rsidR="00225222">
        <w:t xml:space="preserve">This would have the benefit of </w:t>
      </w:r>
      <w:r w:rsidR="00225222" w:rsidRPr="00923F8D">
        <w:t>HealthEngine collect</w:t>
      </w:r>
      <w:r w:rsidR="00225222">
        <w:t>ing</w:t>
      </w:r>
      <w:r w:rsidR="00225222" w:rsidRPr="00923F8D">
        <w:t xml:space="preserve"> less personal information </w:t>
      </w:r>
      <w:r w:rsidR="00225222">
        <w:t xml:space="preserve">if </w:t>
      </w:r>
      <w:r w:rsidR="00225222" w:rsidRPr="00923F8D">
        <w:t xml:space="preserve">Patients </w:t>
      </w:r>
      <w:r w:rsidR="00225222">
        <w:t xml:space="preserve">were </w:t>
      </w:r>
      <w:r w:rsidR="00225222" w:rsidRPr="00923F8D">
        <w:t>not required to create HealthEngine accounts</w:t>
      </w:r>
      <w:r w:rsidR="00225222">
        <w:t xml:space="preserve">. </w:t>
      </w:r>
      <w:r w:rsidRPr="00923F8D">
        <w:t xml:space="preserve">However, we consider that the benefits </w:t>
      </w:r>
      <w:r w:rsidR="00225222">
        <w:t xml:space="preserve">for Patients in </w:t>
      </w:r>
      <w:r w:rsidRPr="00923F8D">
        <w:t xml:space="preserve">making an account (including allowing Patients to amend their personal details such as contact information, or change or cancel their appointments, as well as the ease of booking another appointment to receive the second dose of the vaccine) </w:t>
      </w:r>
      <w:r w:rsidR="00225222">
        <w:t xml:space="preserve">are likely to </w:t>
      </w:r>
      <w:r w:rsidRPr="00923F8D">
        <w:t xml:space="preserve">outweigh </w:t>
      </w:r>
      <w:r w:rsidR="00225222">
        <w:t xml:space="preserve">the </w:t>
      </w:r>
      <w:r w:rsidRPr="00923F8D">
        <w:t xml:space="preserve">potential </w:t>
      </w:r>
      <w:r w:rsidR="009F457B" w:rsidRPr="00923F8D">
        <w:t xml:space="preserve">benefits </w:t>
      </w:r>
      <w:r w:rsidRPr="00923F8D">
        <w:t>offered by a ‘guest user’ option</w:t>
      </w:r>
      <w:r w:rsidR="00225222">
        <w:t>. We again note the importance of ensuring that Patients can easily understand how the personal information they are providing will be handled</w:t>
      </w:r>
      <w:r w:rsidRPr="00923F8D">
        <w:t xml:space="preserve">. </w:t>
      </w:r>
    </w:p>
    <w:p w14:paraId="36EBBAFB" w14:textId="77777777" w:rsidR="00F83AA4" w:rsidRPr="00923F8D" w:rsidRDefault="00F83AA4" w:rsidP="00F83AA4">
      <w:pPr>
        <w:pStyle w:val="Bolditalicsheading"/>
      </w:pPr>
      <w:r w:rsidRPr="00923F8D">
        <w:t>Use or disclosure of personal information</w:t>
      </w:r>
    </w:p>
    <w:p w14:paraId="0C710BE0" w14:textId="365BD07C" w:rsidR="00F83AA4" w:rsidRPr="00923F8D" w:rsidRDefault="00F83AA4" w:rsidP="00F83AA4">
      <w:pPr>
        <w:pStyle w:val="Headingpara2"/>
        <w:numPr>
          <w:ilvl w:val="1"/>
          <w:numId w:val="2"/>
        </w:numPr>
      </w:pPr>
      <w:r w:rsidRPr="00923F8D">
        <w:t xml:space="preserve">It is also necessary to consider the potential privacy risk that HealthEngine could use or disclose personal information that was collected through the </w:t>
      </w:r>
      <w:r w:rsidR="00A860CC" w:rsidRPr="00923F8D">
        <w:t>BP</w:t>
      </w:r>
      <w:r w:rsidRPr="00923F8D">
        <w:t xml:space="preserve"> for a primary purpose for collection, but also for another permitted purpose (a secondary purpose). The information collected through the </w:t>
      </w:r>
      <w:r w:rsidR="00A860CC" w:rsidRPr="00923F8D">
        <w:t>BP</w:t>
      </w:r>
      <w:r w:rsidRPr="00923F8D">
        <w:t xml:space="preserve"> has been collected for the primary purpose of facilitating the booking of an appointment to receive a COVID-19 vaccine. </w:t>
      </w:r>
    </w:p>
    <w:p w14:paraId="67E137EF" w14:textId="77777777" w:rsidR="00F83AA4" w:rsidRPr="00923F8D" w:rsidRDefault="00F83AA4" w:rsidP="00F83AA4">
      <w:pPr>
        <w:pStyle w:val="Headingpara2"/>
        <w:numPr>
          <w:ilvl w:val="1"/>
          <w:numId w:val="2"/>
        </w:numPr>
      </w:pPr>
      <w:r w:rsidRPr="00923F8D">
        <w:t xml:space="preserve">We have reviewed the HealthEngine Contract and note that HealthEngine must only use and disclose any personal information for the purposes of providing its contracted services to Health. This means that no personal information can be used and disclosed for a secondary purpose, unless required or permitted under the HealthEngine Contract or the Privacy Act. We also consider that Health has implemented a privacy-enhancing measure by containing in the HealthEngine Contract an express limitation on HealthEngine using any collected personal information for the purposes of direct marketing (as defined in the Privacy Act). </w:t>
      </w:r>
    </w:p>
    <w:p w14:paraId="462BC86E" w14:textId="77777777" w:rsidR="00F83AA4" w:rsidRPr="00923F8D" w:rsidRDefault="00F83AA4" w:rsidP="00F83AA4">
      <w:pPr>
        <w:pStyle w:val="Bolditalicsheading"/>
        <w:keepNext/>
      </w:pPr>
      <w:r w:rsidRPr="00923F8D">
        <w:t>Segregation of data</w:t>
      </w:r>
    </w:p>
    <w:p w14:paraId="18B5006D" w14:textId="0047F706" w:rsidR="00F83AA4" w:rsidRPr="00923F8D" w:rsidRDefault="00F83AA4" w:rsidP="00F83AA4">
      <w:pPr>
        <w:pStyle w:val="Headingpara2"/>
        <w:keepNext/>
        <w:numPr>
          <w:ilvl w:val="1"/>
          <w:numId w:val="2"/>
        </w:numPr>
      </w:pPr>
      <w:r w:rsidRPr="00923F8D">
        <w:t xml:space="preserve">Given that HealthEngine will be providing the </w:t>
      </w:r>
      <w:r w:rsidR="00A860CC" w:rsidRPr="00923F8D">
        <w:t>BP</w:t>
      </w:r>
      <w:r w:rsidRPr="00923F8D">
        <w:t xml:space="preserve"> in addition to its usual online booking services, there is a risk that information from the </w:t>
      </w:r>
      <w:r w:rsidR="00A860CC" w:rsidRPr="00923F8D">
        <w:t>BP</w:t>
      </w:r>
      <w:r w:rsidRPr="00923F8D">
        <w:t xml:space="preserve"> (</w:t>
      </w:r>
      <w:r w:rsidR="00A860CC" w:rsidRPr="00923F8D">
        <w:rPr>
          <w:b/>
          <w:bCs/>
        </w:rPr>
        <w:t>BP</w:t>
      </w:r>
      <w:r w:rsidRPr="00923F8D">
        <w:rPr>
          <w:b/>
          <w:bCs/>
        </w:rPr>
        <w:t xml:space="preserve"> information</w:t>
      </w:r>
      <w:r w:rsidRPr="00923F8D">
        <w:t xml:space="preserve">) may be mixed with other information collected as part of </w:t>
      </w:r>
      <w:r w:rsidR="00DF6623" w:rsidRPr="00923F8D">
        <w:t>its business as usual (</w:t>
      </w:r>
      <w:r w:rsidRPr="00923F8D">
        <w:rPr>
          <w:b/>
          <w:bCs/>
        </w:rPr>
        <w:t>BAU</w:t>
      </w:r>
      <w:r w:rsidR="00DF6623" w:rsidRPr="00923F8D">
        <w:t>)</w:t>
      </w:r>
      <w:r w:rsidRPr="00923F8D">
        <w:t xml:space="preserve"> functions. As </w:t>
      </w:r>
      <w:r w:rsidR="00A860CC" w:rsidRPr="00923F8D">
        <w:t>BP</w:t>
      </w:r>
      <w:r w:rsidRPr="00923F8D">
        <w:t xml:space="preserve"> information is afforded the protections agreed in the HealthEngine Contract, to preserve these protections it will be important that </w:t>
      </w:r>
      <w:r w:rsidR="00A860CC" w:rsidRPr="00923F8D">
        <w:t>BP</w:t>
      </w:r>
      <w:r w:rsidRPr="00923F8D">
        <w:t xml:space="preserve"> information be </w:t>
      </w:r>
      <w:r w:rsidR="003A469A">
        <w:t xml:space="preserve">able to be </w:t>
      </w:r>
      <w:r w:rsidR="00FF3B8F">
        <w:t xml:space="preserve">held </w:t>
      </w:r>
      <w:r w:rsidR="003A469A">
        <w:t>and handled</w:t>
      </w:r>
      <w:r w:rsidR="003A469A" w:rsidRPr="00923F8D">
        <w:t xml:space="preserve"> </w:t>
      </w:r>
      <w:r w:rsidRPr="00923F8D">
        <w:t xml:space="preserve">separately from HealthEngine’s BAU information. </w:t>
      </w:r>
    </w:p>
    <w:p w14:paraId="2DEC945E" w14:textId="0A3D1067" w:rsidR="00F279E0" w:rsidRPr="00923F8D" w:rsidRDefault="00F83AA4" w:rsidP="00F279E0">
      <w:pPr>
        <w:pStyle w:val="Headingpara2"/>
      </w:pPr>
      <w:bookmarkStart w:id="110" w:name="_Ref67393494"/>
      <w:r w:rsidRPr="00923F8D">
        <w:t xml:space="preserve">Accordingly, we </w:t>
      </w:r>
      <w:r w:rsidRPr="00923F8D">
        <w:rPr>
          <w:b/>
          <w:bCs/>
        </w:rPr>
        <w:t>recommend</w:t>
      </w:r>
      <w:r w:rsidRPr="00923F8D">
        <w:t xml:space="preserve"> that Health ensure that </w:t>
      </w:r>
      <w:r w:rsidR="00992B90">
        <w:t>the</w:t>
      </w:r>
      <w:r w:rsidR="003A469A">
        <w:t xml:space="preserve"> </w:t>
      </w:r>
      <w:r w:rsidRPr="00923F8D">
        <w:t xml:space="preserve">HealthEngine </w:t>
      </w:r>
      <w:r w:rsidR="00992B90">
        <w:t>Cont</w:t>
      </w:r>
      <w:r w:rsidR="00232C23">
        <w:t>r</w:t>
      </w:r>
      <w:r w:rsidR="00992B90">
        <w:t xml:space="preserve">act </w:t>
      </w:r>
      <w:r w:rsidR="003A469A">
        <w:t>require</w:t>
      </w:r>
      <w:r w:rsidR="00992B90">
        <w:t>s</w:t>
      </w:r>
      <w:r w:rsidR="003A469A">
        <w:t xml:space="preserve"> </w:t>
      </w:r>
      <w:r w:rsidR="00FF3B8F">
        <w:t xml:space="preserve">HealthEngine </w:t>
      </w:r>
      <w:r w:rsidRPr="00923F8D">
        <w:t>to</w:t>
      </w:r>
      <w:r w:rsidR="00F279E0" w:rsidRPr="00923F8D">
        <w:t>:</w:t>
      </w:r>
      <w:bookmarkEnd w:id="110"/>
      <w:r w:rsidR="00757357" w:rsidRPr="00923F8D">
        <w:t xml:space="preserve"> </w:t>
      </w:r>
    </w:p>
    <w:p w14:paraId="5DED7013" w14:textId="2E7E8C19" w:rsidR="00F279E0" w:rsidRPr="00923F8D" w:rsidRDefault="00F279E0" w:rsidP="00F279E0">
      <w:pPr>
        <w:pStyle w:val="Heading3"/>
      </w:pPr>
      <w:r w:rsidRPr="00923F8D">
        <w:t xml:space="preserve">hold </w:t>
      </w:r>
      <w:r w:rsidR="00F83AA4" w:rsidRPr="00923F8D">
        <w:t xml:space="preserve">any information collected in connection with the </w:t>
      </w:r>
      <w:r w:rsidR="00A860CC" w:rsidRPr="00923F8D">
        <w:t>BP</w:t>
      </w:r>
      <w:r w:rsidR="00F83AA4" w:rsidRPr="00923F8D">
        <w:t xml:space="preserve"> separately from any information it collects as part of its BAU practices (such as through the usual online booking services it provides)</w:t>
      </w:r>
      <w:r w:rsidR="00225222">
        <w:rPr>
          <w:rStyle w:val="FootnoteReference"/>
        </w:rPr>
        <w:footnoteReference w:id="27"/>
      </w:r>
      <w:r w:rsidRPr="00923F8D">
        <w:t xml:space="preserve">; and </w:t>
      </w:r>
    </w:p>
    <w:p w14:paraId="2C4A82ED" w14:textId="47D16197" w:rsidR="00F279E0" w:rsidRPr="00923F8D" w:rsidRDefault="00F279E0" w:rsidP="00F279E0">
      <w:pPr>
        <w:pStyle w:val="Heading3"/>
      </w:pPr>
      <w:r w:rsidRPr="00923F8D">
        <w:t xml:space="preserve">not use the BP information for any other purpose beyond the provision of the BP. </w:t>
      </w:r>
    </w:p>
    <w:p w14:paraId="72DE0E9E" w14:textId="04DA1432" w:rsidR="00F83AA4" w:rsidRPr="00923F8D" w:rsidRDefault="00F83AA4" w:rsidP="00F279E0">
      <w:pPr>
        <w:pStyle w:val="Headingpara2"/>
      </w:pPr>
      <w:r w:rsidRPr="00923F8D">
        <w:t>This siloed approach will assist in ensuring that this information is not used for another purpose other than HealthEngine providing its services to Health, as specified in the HealthEngine Contract</w:t>
      </w:r>
      <w:r w:rsidR="00593E28" w:rsidRPr="00923F8D">
        <w:t xml:space="preserve"> (</w:t>
      </w:r>
      <w:r w:rsidR="002B2F7E" w:rsidRPr="00923F8D">
        <w:rPr>
          <w:b/>
          <w:bCs/>
          <w:color w:val="82002A" w:themeColor="accent1"/>
        </w:rPr>
        <w:fldChar w:fldCharType="begin" w:fldLock="1"/>
      </w:r>
      <w:r w:rsidR="002B2F7E" w:rsidRPr="00923F8D">
        <w:rPr>
          <w:b/>
          <w:bCs/>
          <w:color w:val="82002A" w:themeColor="accent1"/>
        </w:rPr>
        <w:instrText xml:space="preserve"> REF _Ref67391413 \r \h  \* MERGEFORMAT </w:instrText>
      </w:r>
      <w:r w:rsidR="002B2F7E" w:rsidRPr="00923F8D">
        <w:rPr>
          <w:b/>
          <w:bCs/>
          <w:color w:val="82002A" w:themeColor="accent1"/>
        </w:rPr>
      </w:r>
      <w:r w:rsidR="002B2F7E" w:rsidRPr="00923F8D">
        <w:rPr>
          <w:b/>
          <w:bCs/>
          <w:color w:val="82002A" w:themeColor="accent1"/>
        </w:rPr>
        <w:fldChar w:fldCharType="separate"/>
      </w:r>
      <w:r w:rsidR="00127582">
        <w:rPr>
          <w:b/>
          <w:bCs/>
          <w:color w:val="82002A" w:themeColor="accent1"/>
        </w:rPr>
        <w:t>Recommendation 4</w:t>
      </w:r>
      <w:r w:rsidR="002B2F7E" w:rsidRPr="00923F8D">
        <w:rPr>
          <w:b/>
          <w:bCs/>
          <w:color w:val="82002A" w:themeColor="accent1"/>
        </w:rPr>
        <w:fldChar w:fldCharType="end"/>
      </w:r>
      <w:r w:rsidR="00593E28" w:rsidRPr="00923F8D">
        <w:t>).</w:t>
      </w:r>
    </w:p>
    <w:p w14:paraId="4BE3A601" w14:textId="2A4C4272" w:rsidR="00F83AA4" w:rsidRPr="00923F8D" w:rsidRDefault="00F83AA4" w:rsidP="00F83AA4">
      <w:pPr>
        <w:pStyle w:val="Headingpara2"/>
        <w:numPr>
          <w:ilvl w:val="1"/>
          <w:numId w:val="2"/>
        </w:numPr>
      </w:pPr>
      <w:r w:rsidRPr="00923F8D">
        <w:t xml:space="preserve">We </w:t>
      </w:r>
      <w:r w:rsidRPr="00923F8D">
        <w:rPr>
          <w:b/>
          <w:bCs/>
        </w:rPr>
        <w:t>recommend</w:t>
      </w:r>
      <w:r w:rsidRPr="00923F8D">
        <w:t xml:space="preserve"> that Health ensure that it has an effective monitoring and compliance regime in relation to the handling of personal information by HealthEngine (e.g. through appropriate auditing processes of HealthEngine’s data management and handling practices against its obligations in the HealthEngine Contract), which is appropriately communicated to HealthEngine</w:t>
      </w:r>
      <w:r w:rsidR="00593E28" w:rsidRPr="00923F8D">
        <w:t xml:space="preserve"> (</w:t>
      </w:r>
      <w:r w:rsidR="004933F2" w:rsidRPr="00923F8D">
        <w:rPr>
          <w:b/>
          <w:bCs/>
          <w:color w:val="82002A" w:themeColor="accent1"/>
        </w:rPr>
        <w:fldChar w:fldCharType="begin" w:fldLock="1"/>
      </w:r>
      <w:r w:rsidR="004933F2" w:rsidRPr="00923F8D">
        <w:rPr>
          <w:b/>
          <w:bCs/>
          <w:color w:val="82002A" w:themeColor="accent1"/>
        </w:rPr>
        <w:instrText xml:space="preserve"> REF _Ref67391413 \r \h  \* MERGEFORMAT </w:instrText>
      </w:r>
      <w:r w:rsidR="004933F2" w:rsidRPr="00923F8D">
        <w:rPr>
          <w:b/>
          <w:bCs/>
          <w:color w:val="82002A" w:themeColor="accent1"/>
        </w:rPr>
      </w:r>
      <w:r w:rsidR="004933F2" w:rsidRPr="00923F8D">
        <w:rPr>
          <w:b/>
          <w:bCs/>
          <w:color w:val="82002A" w:themeColor="accent1"/>
        </w:rPr>
        <w:fldChar w:fldCharType="separate"/>
      </w:r>
      <w:r w:rsidR="00127582">
        <w:rPr>
          <w:b/>
          <w:bCs/>
          <w:color w:val="82002A" w:themeColor="accent1"/>
        </w:rPr>
        <w:t>Recommendation 4</w:t>
      </w:r>
      <w:r w:rsidR="004933F2" w:rsidRPr="00923F8D">
        <w:rPr>
          <w:b/>
          <w:bCs/>
          <w:color w:val="82002A" w:themeColor="accent1"/>
        </w:rPr>
        <w:fldChar w:fldCharType="end"/>
      </w:r>
      <w:r w:rsidR="00593E28" w:rsidRPr="00923F8D">
        <w:t>).</w:t>
      </w:r>
    </w:p>
    <w:p w14:paraId="77644FB3" w14:textId="77777777" w:rsidR="00F83AA4" w:rsidRPr="00923F8D" w:rsidRDefault="00F83AA4" w:rsidP="005C3874">
      <w:pPr>
        <w:pStyle w:val="Bolditalicsheading"/>
        <w:keepNext/>
        <w:keepLines/>
      </w:pPr>
      <w:r w:rsidRPr="00923F8D">
        <w:t xml:space="preserve">Security and quality of information </w:t>
      </w:r>
    </w:p>
    <w:p w14:paraId="5E526FF9" w14:textId="0DC6AA2C" w:rsidR="00F83AA4" w:rsidRPr="00923F8D" w:rsidRDefault="00F83AA4" w:rsidP="005C3874">
      <w:pPr>
        <w:pStyle w:val="Headingpara2"/>
        <w:keepNext/>
        <w:keepLines/>
        <w:numPr>
          <w:ilvl w:val="1"/>
          <w:numId w:val="2"/>
        </w:numPr>
      </w:pPr>
      <w:r w:rsidRPr="00923F8D">
        <w:t xml:space="preserve">As discussed in the Original PIA report, in circumstances where Patients will be concerned about their health and well-being, we consider it is reasonable for Health to assume that the personal information they enter into the </w:t>
      </w:r>
      <w:r w:rsidR="00A860CC" w:rsidRPr="00923F8D">
        <w:t>BP</w:t>
      </w:r>
      <w:r w:rsidRPr="00923F8D">
        <w:t xml:space="preserve"> (in order to make an appointment to receive the COVID-19 vaccination) will be accurate, up-to-date, and complete.</w:t>
      </w:r>
    </w:p>
    <w:p w14:paraId="4C32A946" w14:textId="77777777" w:rsidR="00225222" w:rsidRDefault="00F83AA4" w:rsidP="00225222">
      <w:pPr>
        <w:pStyle w:val="Headingpara2"/>
        <w:keepNext/>
        <w:keepLines/>
        <w:numPr>
          <w:ilvl w:val="1"/>
          <w:numId w:val="2"/>
        </w:numPr>
      </w:pPr>
      <w:r w:rsidRPr="00923F8D">
        <w:t>We also consider that any information that is provided about the Vaccine Provider’s Primary Contact will either be provided by</w:t>
      </w:r>
      <w:r w:rsidR="00225222">
        <w:t>:</w:t>
      </w:r>
    </w:p>
    <w:p w14:paraId="670F3925" w14:textId="03252537" w:rsidR="00225222" w:rsidRDefault="00F83AA4" w:rsidP="00225222">
      <w:pPr>
        <w:pStyle w:val="Heading3"/>
      </w:pPr>
      <w:r w:rsidRPr="00923F8D">
        <w:t xml:space="preserve">the individual themselves </w:t>
      </w:r>
      <w:r w:rsidR="00225222">
        <w:t xml:space="preserve">– in which case </w:t>
      </w:r>
      <w:r w:rsidRPr="00923F8D">
        <w:t>it is reasonable for Health to assume this information will be accurate, up-to-date, and complete</w:t>
      </w:r>
      <w:r w:rsidR="00225222">
        <w:t>;</w:t>
      </w:r>
      <w:r w:rsidRPr="00923F8D">
        <w:t xml:space="preserve"> or</w:t>
      </w:r>
      <w:r w:rsidR="000B0E17" w:rsidRPr="00923F8D">
        <w:t xml:space="preserve"> </w:t>
      </w:r>
    </w:p>
    <w:p w14:paraId="1B9E9DAB" w14:textId="698CB48B" w:rsidR="00F83AA4" w:rsidRPr="00923F8D" w:rsidRDefault="000B0E17" w:rsidP="00225222">
      <w:pPr>
        <w:pStyle w:val="Heading3"/>
      </w:pPr>
      <w:r w:rsidRPr="00923F8D">
        <w:t>by</w:t>
      </w:r>
      <w:r w:rsidR="00F83AA4" w:rsidRPr="00923F8D">
        <w:t xml:space="preserve"> the Vaccine Provider</w:t>
      </w:r>
      <w:r w:rsidR="00225222">
        <w:t xml:space="preserve">- </w:t>
      </w:r>
      <w:r w:rsidR="00F83AA4" w:rsidRPr="00923F8D">
        <w:t xml:space="preserve">we consider it will be in the Vaccine Provider’s interest to provide accurate, up-to-date and complete information about its personnel, including to ensure that the Primary Contact can successfully use the </w:t>
      </w:r>
      <w:r w:rsidR="00A860CC" w:rsidRPr="00923F8D">
        <w:t>BP</w:t>
      </w:r>
      <w:r w:rsidR="00F83AA4" w:rsidRPr="00923F8D">
        <w:t xml:space="preserve"> to manage its bookings</w:t>
      </w:r>
      <w:r w:rsidR="00225222">
        <w:t>, so again consider it is reasonable for Health to assume that this information will be accurate, up-to-date and complete</w:t>
      </w:r>
      <w:r w:rsidR="00F83AA4" w:rsidRPr="00923F8D">
        <w:t xml:space="preserve">. </w:t>
      </w:r>
    </w:p>
    <w:p w14:paraId="2F13666A" w14:textId="77777777" w:rsidR="00F83AA4" w:rsidRPr="00923F8D" w:rsidRDefault="00F83AA4" w:rsidP="00F83AA4">
      <w:pPr>
        <w:pStyle w:val="Headingpara2"/>
        <w:numPr>
          <w:ilvl w:val="1"/>
          <w:numId w:val="2"/>
        </w:numPr>
      </w:pPr>
      <w:r w:rsidRPr="00923F8D">
        <w:t>We assume that in accordance with its BAU practices, HealthEngine will provide Patients with the opportunity to amend and update their personal information linked to their account online, to ensure that their information is accurate, up to date and complete.</w:t>
      </w:r>
    </w:p>
    <w:p w14:paraId="164CBA51" w14:textId="52AF31D0" w:rsidR="00F83AA4" w:rsidRPr="00923F8D" w:rsidRDefault="00F83AA4" w:rsidP="00D8691E">
      <w:pPr>
        <w:pStyle w:val="Heading2"/>
        <w:keepLines/>
        <w:numPr>
          <w:ilvl w:val="1"/>
          <w:numId w:val="2"/>
        </w:numPr>
        <w:rPr>
          <w:b w:val="0"/>
          <w:bCs/>
        </w:rPr>
      </w:pPr>
      <w:r w:rsidRPr="00923F8D">
        <w:rPr>
          <w:b w:val="0"/>
          <w:bCs/>
        </w:rPr>
        <w:t xml:space="preserve">We understand that the </w:t>
      </w:r>
      <w:r w:rsidR="00A860CC" w:rsidRPr="00923F8D">
        <w:rPr>
          <w:b w:val="0"/>
          <w:bCs/>
        </w:rPr>
        <w:t>BP</w:t>
      </w:r>
      <w:r w:rsidRPr="00923F8D">
        <w:rPr>
          <w:b w:val="0"/>
          <w:bCs/>
        </w:rPr>
        <w:t xml:space="preserve"> will not integrate with other </w:t>
      </w:r>
      <w:r w:rsidR="006E120D">
        <w:rPr>
          <w:b w:val="0"/>
          <w:bCs/>
        </w:rPr>
        <w:t xml:space="preserve">external </w:t>
      </w:r>
      <w:r w:rsidRPr="00923F8D">
        <w:rPr>
          <w:b w:val="0"/>
          <w:bCs/>
        </w:rPr>
        <w:t>systems</w:t>
      </w:r>
      <w:r w:rsidR="008B02A5">
        <w:rPr>
          <w:b w:val="0"/>
          <w:bCs/>
        </w:rPr>
        <w:t xml:space="preserve"> (such as any Vaccine Provider systems)</w:t>
      </w:r>
      <w:r w:rsidRPr="00923F8D">
        <w:rPr>
          <w:b w:val="0"/>
          <w:bCs/>
        </w:rPr>
        <w:t xml:space="preserve">. We have reviewed the HealthEngine Contract and note that it requires HealthEngine to maintain reasonable safeguards against loss, unauthorised access, use or disclosure and other misuse of personal information, but note that a number of the relevant clauses only apply if the information concerned falls within the definition of ‘buyer data’. Accordingly, we </w:t>
      </w:r>
      <w:r w:rsidRPr="00923F8D">
        <w:t xml:space="preserve">recommend </w:t>
      </w:r>
      <w:r w:rsidRPr="00923F8D">
        <w:rPr>
          <w:b w:val="0"/>
          <w:bCs/>
        </w:rPr>
        <w:t xml:space="preserve">that Health clarify whether or not the information collected by HealthEngine in connection with the </w:t>
      </w:r>
      <w:r w:rsidR="00A860CC" w:rsidRPr="00923F8D">
        <w:rPr>
          <w:b w:val="0"/>
          <w:bCs/>
        </w:rPr>
        <w:t>BP</w:t>
      </w:r>
      <w:r w:rsidRPr="00923F8D">
        <w:rPr>
          <w:b w:val="0"/>
          <w:bCs/>
        </w:rPr>
        <w:t xml:space="preserve"> is included in the definition of ‘buyer data’</w:t>
      </w:r>
      <w:r w:rsidR="008B02A5">
        <w:rPr>
          <w:b w:val="0"/>
          <w:bCs/>
        </w:rPr>
        <w:t xml:space="preserve"> (noting that a number of important contractual obligations and protections are only triggered if this is the case)</w:t>
      </w:r>
      <w:r w:rsidRPr="00923F8D">
        <w:rPr>
          <w:b w:val="0"/>
          <w:bCs/>
        </w:rPr>
        <w:t xml:space="preserve"> </w:t>
      </w:r>
      <w:r w:rsidR="00593E28" w:rsidRPr="00923F8D">
        <w:rPr>
          <w:b w:val="0"/>
          <w:bCs/>
        </w:rPr>
        <w:t>(</w:t>
      </w:r>
      <w:r w:rsidR="004933F2" w:rsidRPr="00923F8D">
        <w:rPr>
          <w:color w:val="82002A" w:themeColor="accent1"/>
        </w:rPr>
        <w:fldChar w:fldCharType="begin" w:fldLock="1"/>
      </w:r>
      <w:r w:rsidR="004933F2" w:rsidRPr="00923F8D">
        <w:rPr>
          <w:color w:val="82002A" w:themeColor="accent1"/>
        </w:rPr>
        <w:instrText xml:space="preserve"> REF _Ref67391413 \r \h  \* MERGEFORMAT </w:instrText>
      </w:r>
      <w:r w:rsidR="004933F2" w:rsidRPr="00923F8D">
        <w:rPr>
          <w:color w:val="82002A" w:themeColor="accent1"/>
        </w:rPr>
      </w:r>
      <w:r w:rsidR="004933F2" w:rsidRPr="00923F8D">
        <w:rPr>
          <w:color w:val="82002A" w:themeColor="accent1"/>
        </w:rPr>
        <w:fldChar w:fldCharType="separate"/>
      </w:r>
      <w:r w:rsidR="00127582">
        <w:rPr>
          <w:color w:val="82002A" w:themeColor="accent1"/>
        </w:rPr>
        <w:t>Recommendation 4</w:t>
      </w:r>
      <w:r w:rsidR="004933F2" w:rsidRPr="00923F8D">
        <w:rPr>
          <w:color w:val="82002A" w:themeColor="accent1"/>
        </w:rPr>
        <w:fldChar w:fldCharType="end"/>
      </w:r>
      <w:r w:rsidR="00593E28" w:rsidRPr="00923F8D">
        <w:rPr>
          <w:b w:val="0"/>
          <w:bCs/>
        </w:rPr>
        <w:t>).</w:t>
      </w:r>
    </w:p>
    <w:p w14:paraId="189465AF" w14:textId="4F6E2E6E" w:rsidR="00F83AA4" w:rsidRPr="00923F8D" w:rsidRDefault="00F83AA4" w:rsidP="00F83AA4">
      <w:pPr>
        <w:pStyle w:val="Headingpara2"/>
        <w:numPr>
          <w:ilvl w:val="1"/>
          <w:numId w:val="2"/>
        </w:numPr>
        <w:rPr>
          <w:rFonts w:asciiTheme="majorHAnsi" w:hAnsiTheme="majorHAnsi" w:cstheme="majorHAnsi"/>
        </w:rPr>
      </w:pPr>
      <w:r w:rsidRPr="00923F8D">
        <w:rPr>
          <w:rFonts w:asciiTheme="majorHAnsi" w:hAnsiTheme="majorHAnsi" w:cstheme="majorHAnsi"/>
        </w:rPr>
        <w:t xml:space="preserve">We understand that Health has engaged security experts to assist in evaluating the security of the </w:t>
      </w:r>
      <w:r w:rsidR="00A860CC" w:rsidRPr="00923F8D">
        <w:rPr>
          <w:rFonts w:asciiTheme="majorHAnsi" w:hAnsiTheme="majorHAnsi" w:cstheme="majorHAnsi"/>
        </w:rPr>
        <w:t>BP</w:t>
      </w:r>
      <w:r w:rsidRPr="00923F8D">
        <w:rPr>
          <w:rFonts w:asciiTheme="majorHAnsi" w:hAnsiTheme="majorHAnsi" w:cstheme="majorHAnsi"/>
        </w:rPr>
        <w:t xml:space="preserve">, including by conducting penetration testing of the </w:t>
      </w:r>
      <w:r w:rsidR="00A860CC" w:rsidRPr="00923F8D">
        <w:rPr>
          <w:rFonts w:asciiTheme="majorHAnsi" w:hAnsiTheme="majorHAnsi" w:cstheme="majorHAnsi"/>
        </w:rPr>
        <w:t>BP</w:t>
      </w:r>
      <w:r w:rsidRPr="00923F8D">
        <w:rPr>
          <w:rFonts w:asciiTheme="majorHAnsi" w:hAnsiTheme="majorHAnsi" w:cstheme="majorHAnsi"/>
        </w:rPr>
        <w:t xml:space="preserve">. </w:t>
      </w:r>
    </w:p>
    <w:p w14:paraId="100D9D27" w14:textId="50F7FF23" w:rsidR="00F83AA4" w:rsidRPr="00923F8D" w:rsidRDefault="00F83AA4" w:rsidP="00F83AA4">
      <w:pPr>
        <w:pStyle w:val="Headingpara2"/>
        <w:numPr>
          <w:ilvl w:val="1"/>
          <w:numId w:val="2"/>
        </w:numPr>
      </w:pPr>
      <w:r w:rsidRPr="00923F8D">
        <w:rPr>
          <w:rFonts w:asciiTheme="majorHAnsi" w:hAnsiTheme="majorHAnsi" w:cstheme="majorHAnsi"/>
        </w:rPr>
        <w:t>We</w:t>
      </w:r>
      <w:r w:rsidRPr="00923F8D">
        <w:t xml:space="preserve"> also note that the HealthEngine Contract prevents any personal information obtained by HealthEngine in connection with this contract from transferring, storing, or allowing any person to access this information from outside of Australia. We consider this important to protect any personal information collected through the </w:t>
      </w:r>
      <w:r w:rsidR="00A860CC" w:rsidRPr="00923F8D">
        <w:t>BP</w:t>
      </w:r>
      <w:r w:rsidRPr="00923F8D">
        <w:t xml:space="preserve">, and ensure compliance with the requirements of APP 8. </w:t>
      </w:r>
    </w:p>
    <w:p w14:paraId="7F9B4764" w14:textId="5503BF00" w:rsidR="00F83AA4" w:rsidRPr="00923F8D" w:rsidRDefault="00D04D9E" w:rsidP="00F83AA4">
      <w:pPr>
        <w:pStyle w:val="Bolditalicsheading"/>
      </w:pPr>
      <w:r>
        <w:t xml:space="preserve">Retention and </w:t>
      </w:r>
      <w:r w:rsidR="008D2C7F">
        <w:t>d</w:t>
      </w:r>
      <w:r w:rsidR="00F83AA4" w:rsidRPr="00923F8D">
        <w:t xml:space="preserve">eletion of information </w:t>
      </w:r>
    </w:p>
    <w:p w14:paraId="1C904971" w14:textId="22A68E8F" w:rsidR="00D04D9E" w:rsidRDefault="00D04D9E" w:rsidP="00F83AA4">
      <w:pPr>
        <w:pStyle w:val="Headingpara2"/>
        <w:numPr>
          <w:ilvl w:val="1"/>
          <w:numId w:val="2"/>
        </w:numPr>
      </w:pPr>
      <w:r>
        <w:t xml:space="preserve">We suggest that there could be further clarity about HealthEngine’s obligations in relation to the deletion of information. </w:t>
      </w:r>
    </w:p>
    <w:p w14:paraId="2A824308" w14:textId="012343E7" w:rsidR="00D04D9E" w:rsidRPr="00D04D9E" w:rsidRDefault="00D04D9E" w:rsidP="00D04D9E">
      <w:pPr>
        <w:pStyle w:val="Heading2"/>
        <w:rPr>
          <w:b w:val="0"/>
          <w:bCs/>
        </w:rPr>
      </w:pPr>
      <w:bookmarkStart w:id="111" w:name="_Ref67832472"/>
      <w:r>
        <w:rPr>
          <w:b w:val="0"/>
          <w:bCs/>
        </w:rPr>
        <w:t xml:space="preserve">We note that the </w:t>
      </w:r>
      <w:r w:rsidRPr="00D04D9E">
        <w:rPr>
          <w:b w:val="0"/>
          <w:bCs/>
        </w:rPr>
        <w:t>HealthEngine BP Privacy Policy provides:</w:t>
      </w:r>
      <w:bookmarkEnd w:id="111"/>
      <w:r w:rsidRPr="00D04D9E">
        <w:rPr>
          <w:b w:val="0"/>
          <w:bCs/>
          <w:lang w:val="en-US"/>
        </w:rPr>
        <w:t xml:space="preserve"> </w:t>
      </w:r>
    </w:p>
    <w:p w14:paraId="62524EFD" w14:textId="77777777" w:rsidR="00D04D9E" w:rsidRPr="00923F8D" w:rsidRDefault="00D04D9E" w:rsidP="00D04D9E">
      <w:pPr>
        <w:pStyle w:val="BodyIndent3"/>
        <w:ind w:left="1702"/>
        <w:rPr>
          <w:lang w:val="en-US"/>
        </w:rPr>
      </w:pPr>
      <w:r w:rsidRPr="00923F8D">
        <w:rPr>
          <w:i/>
          <w:iCs/>
          <w:lang w:val="en-US"/>
        </w:rPr>
        <w:t>“We will only retain your personal information for as long as reasonably necessary to fulfil the purposes we collected it for, including for the purposes of satisfying any legal, regulatory, tax, accounting or reporting requirements. We may retain your personal information for a longer period in the event of a complaint or for legal purposes. To determine the appropriate retention period for personal information, we consider the amount, nature and sensitivity of the personal information, the potential risk of harm from unauthorised use or disclosure of your personal information, the purposes for which we process your personal information and whether we can achieve those purposes through other means, and the applicable legal, regulatory, tax, accounting or other requirements.”</w:t>
      </w:r>
      <w:r w:rsidRPr="00923F8D">
        <w:rPr>
          <w:lang w:val="en-US"/>
        </w:rPr>
        <w:t xml:space="preserve"> </w:t>
      </w:r>
    </w:p>
    <w:p w14:paraId="0AAD2BE3" w14:textId="77777777" w:rsidR="00D04D9E" w:rsidRPr="00D04D9E" w:rsidRDefault="00D04D9E" w:rsidP="00D04D9E">
      <w:pPr>
        <w:pStyle w:val="Heading2"/>
        <w:rPr>
          <w:b w:val="0"/>
          <w:bCs/>
          <w:lang w:val="en-US"/>
        </w:rPr>
      </w:pPr>
      <w:r w:rsidRPr="00D04D9E">
        <w:rPr>
          <w:b w:val="0"/>
          <w:bCs/>
          <w:lang w:val="en-US"/>
        </w:rPr>
        <w:t xml:space="preserve">However, in the following paragraph it states: </w:t>
      </w:r>
    </w:p>
    <w:p w14:paraId="30794D20" w14:textId="77777777" w:rsidR="00D04D9E" w:rsidRPr="00923F8D" w:rsidRDefault="00D04D9E" w:rsidP="00D04D9E">
      <w:pPr>
        <w:pStyle w:val="BodyIndent3"/>
        <w:ind w:left="1702"/>
        <w:rPr>
          <w:lang w:val="en-US"/>
        </w:rPr>
      </w:pPr>
      <w:r w:rsidRPr="00923F8D">
        <w:rPr>
          <w:i/>
          <w:iCs/>
          <w:lang w:val="en-US"/>
        </w:rPr>
        <w:t>“Where HealthEngine has collected personal and sensitive information through the Commonwealth booking platform on behalf of the Department of Health, HealthEngine will return, retain or destroy that personal information in accordance with the CBP Agreement.</w:t>
      </w:r>
      <w:r w:rsidRPr="00923F8D">
        <w:rPr>
          <w:lang w:val="en-US"/>
        </w:rPr>
        <w:t xml:space="preserve">” </w:t>
      </w:r>
    </w:p>
    <w:p w14:paraId="590E2BBE" w14:textId="6F1E2E70" w:rsidR="00D04D9E" w:rsidRPr="00D04D9E" w:rsidRDefault="00D04D9E" w:rsidP="00D04D9E">
      <w:pPr>
        <w:pStyle w:val="Heading2"/>
        <w:rPr>
          <w:b w:val="0"/>
          <w:bCs/>
          <w:lang w:val="en-US"/>
        </w:rPr>
      </w:pPr>
      <w:r w:rsidRPr="00D04D9E">
        <w:rPr>
          <w:b w:val="0"/>
          <w:bCs/>
          <w:lang w:val="en-US"/>
        </w:rPr>
        <w:t xml:space="preserve">These paragraphs do not seem consistent with one another. Accordingly suggest that Health consider requesting HealthEngine to delete the first paragraph (as any return, retention or deletion should be done in accordance with the protections and processes built into the HealthEngine Contract). </w:t>
      </w:r>
    </w:p>
    <w:p w14:paraId="0FB10B1E" w14:textId="0B71543B" w:rsidR="00D04D9E" w:rsidRPr="00923F8D" w:rsidRDefault="00D04D9E" w:rsidP="00D04D9E">
      <w:pPr>
        <w:pStyle w:val="BodyIndent2"/>
        <w:ind w:left="851"/>
      </w:pPr>
      <w:r>
        <w:rPr>
          <w:lang w:val="en-US"/>
        </w:rPr>
        <w:t>(</w:t>
      </w:r>
      <w:r w:rsidRPr="00225222">
        <w:rPr>
          <w:b/>
          <w:bCs/>
          <w:color w:val="82002A" w:themeColor="accent1"/>
          <w:lang w:val="en-US"/>
        </w:rPr>
        <w:fldChar w:fldCharType="begin" w:fldLock="1"/>
      </w:r>
      <w:r w:rsidRPr="00225222">
        <w:rPr>
          <w:b/>
          <w:bCs/>
          <w:color w:val="82002A" w:themeColor="accent1"/>
          <w:lang w:val="en-US"/>
        </w:rPr>
        <w:instrText xml:space="preserve"> REF _Ref67830947 \r \h  \* MERGEFORMAT </w:instrText>
      </w:r>
      <w:r w:rsidRPr="00225222">
        <w:rPr>
          <w:b/>
          <w:bCs/>
          <w:color w:val="82002A" w:themeColor="accent1"/>
          <w:lang w:val="en-US"/>
        </w:rPr>
      </w:r>
      <w:r w:rsidRPr="00225222">
        <w:rPr>
          <w:b/>
          <w:bCs/>
          <w:color w:val="82002A" w:themeColor="accent1"/>
          <w:lang w:val="en-US"/>
        </w:rPr>
        <w:fldChar w:fldCharType="separate"/>
      </w:r>
      <w:r w:rsidR="00127582">
        <w:rPr>
          <w:b/>
          <w:bCs/>
          <w:color w:val="82002A" w:themeColor="accent1"/>
          <w:lang w:val="en-US"/>
        </w:rPr>
        <w:t>Recommendation 3</w:t>
      </w:r>
      <w:r w:rsidRPr="00225222">
        <w:rPr>
          <w:b/>
          <w:bCs/>
          <w:color w:val="82002A" w:themeColor="accent1"/>
          <w:lang w:val="en-US"/>
        </w:rPr>
        <w:fldChar w:fldCharType="end"/>
      </w:r>
      <w:r>
        <w:rPr>
          <w:lang w:val="en-US"/>
        </w:rPr>
        <w:t>)</w:t>
      </w:r>
    </w:p>
    <w:p w14:paraId="73E876A5" w14:textId="628811E3" w:rsidR="00D04D9E" w:rsidRPr="00D04D9E" w:rsidRDefault="00D04D9E" w:rsidP="00D04D9E">
      <w:pPr>
        <w:pStyle w:val="Heading2"/>
        <w:rPr>
          <w:b w:val="0"/>
          <w:bCs/>
          <w:lang w:val="en-US"/>
        </w:rPr>
      </w:pPr>
      <w:r>
        <w:rPr>
          <w:b w:val="0"/>
          <w:bCs/>
          <w:lang w:val="en-US"/>
        </w:rPr>
        <w:t>T</w:t>
      </w:r>
      <w:r w:rsidRPr="00D04D9E">
        <w:rPr>
          <w:b w:val="0"/>
          <w:bCs/>
          <w:lang w:val="en-US"/>
        </w:rPr>
        <w:t>he Health Privacy Notice states:</w:t>
      </w:r>
    </w:p>
    <w:p w14:paraId="381C90CD" w14:textId="77777777" w:rsidR="00D04D9E" w:rsidRPr="00225222" w:rsidRDefault="00D04D9E" w:rsidP="00D04D9E">
      <w:pPr>
        <w:pStyle w:val="BodyIndent3"/>
        <w:ind w:left="1702"/>
        <w:rPr>
          <w:i/>
          <w:iCs/>
          <w:lang w:val="en-US"/>
        </w:rPr>
      </w:pPr>
      <w:r w:rsidRPr="00225222">
        <w:rPr>
          <w:i/>
          <w:iCs/>
          <w:lang w:val="en-US"/>
        </w:rPr>
        <w:t>Once the Booking Platform is no longer needed, we will require Health Engine to destroy or return the data to us.</w:t>
      </w:r>
    </w:p>
    <w:p w14:paraId="6AB7DC10" w14:textId="6C51F3E7" w:rsidR="00D04D9E" w:rsidRDefault="00D04D9E" w:rsidP="00D8691E">
      <w:pPr>
        <w:pStyle w:val="Headingpara2"/>
        <w:keepLines/>
        <w:numPr>
          <w:ilvl w:val="1"/>
          <w:numId w:val="2"/>
        </w:numPr>
      </w:pPr>
      <w:r>
        <w:t xml:space="preserve">This is consistent with stakeholder </w:t>
      </w:r>
      <w:r w:rsidRPr="00923F8D">
        <w:t xml:space="preserve">views (including the OAIC) that Health should ensure the HealthEngine Contract does not permit HealthEngine to retain any information about Patients after the termination or expiry of the HealthEngine Contract (including any information that has been de-identified or anonymised, and for any record-keeping purposes). This is especially </w:t>
      </w:r>
      <w:r>
        <w:t xml:space="preserve">important given that </w:t>
      </w:r>
      <w:r w:rsidRPr="00923F8D">
        <w:t xml:space="preserve">HealthEngine already </w:t>
      </w:r>
      <w:r>
        <w:t xml:space="preserve">holds </w:t>
      </w:r>
      <w:r w:rsidRPr="00923F8D">
        <w:t xml:space="preserve">a substantial </w:t>
      </w:r>
      <w:r>
        <w:t xml:space="preserve">amount </w:t>
      </w:r>
      <w:r w:rsidRPr="00923F8D">
        <w:t xml:space="preserve">of health information </w:t>
      </w:r>
      <w:r>
        <w:t xml:space="preserve">about </w:t>
      </w:r>
      <w:r w:rsidRPr="00923F8D">
        <w:t>Australians</w:t>
      </w:r>
      <w:r>
        <w:t>,</w:t>
      </w:r>
      <w:r w:rsidRPr="00923F8D">
        <w:t xml:space="preserve"> and there is a risk it could conduct data matching activities that could potentially lead to the re-identification of that information.</w:t>
      </w:r>
    </w:p>
    <w:p w14:paraId="1F06CBDF" w14:textId="3F7081FF" w:rsidR="00D04D9E" w:rsidRDefault="00D04D9E" w:rsidP="00F83AA4">
      <w:pPr>
        <w:pStyle w:val="Headingpara2"/>
        <w:numPr>
          <w:ilvl w:val="1"/>
          <w:numId w:val="2"/>
        </w:numPr>
      </w:pPr>
      <w:r>
        <w:t>We note that any return of personal information to Health would represent a collection of that information by Health, and Health would need to consider at that time whether such a collection was reasonably necessary for its functions and activities and otherwise in compliance with APP 3.</w:t>
      </w:r>
    </w:p>
    <w:p w14:paraId="030EB780" w14:textId="44F98504" w:rsidR="00F83AA4" w:rsidRPr="00923F8D" w:rsidRDefault="00D04D9E" w:rsidP="00F83AA4">
      <w:pPr>
        <w:pStyle w:val="Headingpara2"/>
        <w:numPr>
          <w:ilvl w:val="1"/>
          <w:numId w:val="2"/>
        </w:numPr>
      </w:pPr>
      <w:r>
        <w:t xml:space="preserve">We do </w:t>
      </w:r>
      <w:r>
        <w:rPr>
          <w:b/>
          <w:bCs/>
        </w:rPr>
        <w:t xml:space="preserve">recommend </w:t>
      </w:r>
      <w:r w:rsidRPr="00D04D9E">
        <w:t>that</w:t>
      </w:r>
      <w:r>
        <w:rPr>
          <w:b/>
          <w:bCs/>
        </w:rPr>
        <w:t xml:space="preserve"> </w:t>
      </w:r>
      <w:r>
        <w:t xml:space="preserve">Health consider whether the HealthEngine </w:t>
      </w:r>
      <w:r w:rsidR="00FF3B8F">
        <w:t>Cont</w:t>
      </w:r>
      <w:r w:rsidR="00C86D8E">
        <w:t>r</w:t>
      </w:r>
      <w:r w:rsidR="00FF3B8F">
        <w:t xml:space="preserve">act </w:t>
      </w:r>
      <w:r>
        <w:t>is sufficiently clear about the points at which HealthEngin</w:t>
      </w:r>
      <w:r w:rsidR="00AF2883">
        <w:t>e</w:t>
      </w:r>
      <w:r>
        <w:t xml:space="preserve"> is required to delete or destroy information collected through the BP.  For example, </w:t>
      </w:r>
      <w:r w:rsidR="00F83AA4" w:rsidRPr="00923F8D">
        <w:t xml:space="preserve">Health </w:t>
      </w:r>
      <w:r>
        <w:t xml:space="preserve">may wish to </w:t>
      </w:r>
      <w:r w:rsidR="00F83AA4" w:rsidRPr="00923F8D">
        <w:t xml:space="preserve">consider </w:t>
      </w:r>
      <w:r>
        <w:t xml:space="preserve">whether </w:t>
      </w:r>
      <w:r w:rsidR="00F83AA4" w:rsidRPr="00923F8D">
        <w:t xml:space="preserve">information about a Patient </w:t>
      </w:r>
      <w:r>
        <w:t>should</w:t>
      </w:r>
      <w:r w:rsidR="00D835F0">
        <w:t xml:space="preserve"> be</w:t>
      </w:r>
      <w:r>
        <w:t xml:space="preserve"> </w:t>
      </w:r>
      <w:r w:rsidR="00F83AA4" w:rsidRPr="00923F8D">
        <w:t>deleted from HealthEngine’s systems (including deleting their HealthEngine account, if that account was only created to book an appointment to receive the COVID-19 vaccine), once the Patient has attended their appointment (or second appointment) to receive the COVID-19 vaccine</w:t>
      </w:r>
      <w:r>
        <w:t xml:space="preserve"> (</w:t>
      </w:r>
      <w:r w:rsidRPr="00D04D9E">
        <w:rPr>
          <w:b/>
          <w:bCs/>
          <w:color w:val="82002A" w:themeColor="accent1"/>
        </w:rPr>
        <w:fldChar w:fldCharType="begin" w:fldLock="1"/>
      </w:r>
      <w:r w:rsidRPr="00D04D9E">
        <w:rPr>
          <w:b/>
          <w:bCs/>
          <w:color w:val="82002A" w:themeColor="accent1"/>
        </w:rPr>
        <w:instrText xml:space="preserve"> REF _Ref67391413 \r \h  \* MERGEFORMAT </w:instrText>
      </w:r>
      <w:r w:rsidRPr="00D04D9E">
        <w:rPr>
          <w:b/>
          <w:bCs/>
          <w:color w:val="82002A" w:themeColor="accent1"/>
        </w:rPr>
      </w:r>
      <w:r w:rsidRPr="00D04D9E">
        <w:rPr>
          <w:b/>
          <w:bCs/>
          <w:color w:val="82002A" w:themeColor="accent1"/>
        </w:rPr>
        <w:fldChar w:fldCharType="separate"/>
      </w:r>
      <w:r w:rsidR="00127582">
        <w:rPr>
          <w:b/>
          <w:bCs/>
          <w:color w:val="82002A" w:themeColor="accent1"/>
        </w:rPr>
        <w:t>Recommendation 4</w:t>
      </w:r>
      <w:r w:rsidRPr="00D04D9E">
        <w:rPr>
          <w:b/>
          <w:bCs/>
          <w:color w:val="82002A" w:themeColor="accent1"/>
        </w:rPr>
        <w:fldChar w:fldCharType="end"/>
      </w:r>
      <w:r>
        <w:t>)</w:t>
      </w:r>
      <w:r w:rsidR="00593E28" w:rsidRPr="00923F8D">
        <w:t>.</w:t>
      </w:r>
      <w:r w:rsidR="00F83AA4" w:rsidRPr="00923F8D">
        <w:t xml:space="preserve"> </w:t>
      </w:r>
    </w:p>
    <w:p w14:paraId="09B6836C" w14:textId="4026BB38" w:rsidR="00D04D9E" w:rsidRDefault="00D04D9E" w:rsidP="00F83AA4">
      <w:pPr>
        <w:pStyle w:val="Headingpara2"/>
        <w:numPr>
          <w:ilvl w:val="1"/>
          <w:numId w:val="2"/>
        </w:numPr>
      </w:pPr>
      <w:r>
        <w:t xml:space="preserve">We note that deletion of information will, of course, be subject to any </w:t>
      </w:r>
      <w:r w:rsidRPr="00923F8D">
        <w:t>Archive Act requirements</w:t>
      </w:r>
      <w:r>
        <w:t>.</w:t>
      </w:r>
    </w:p>
    <w:p w14:paraId="727AD110" w14:textId="5C10423A" w:rsidR="00A32326" w:rsidRPr="00923F8D" w:rsidRDefault="00D04D9E" w:rsidP="00F83AA4">
      <w:pPr>
        <w:pStyle w:val="Headingpara2"/>
        <w:numPr>
          <w:ilvl w:val="1"/>
          <w:numId w:val="2"/>
        </w:numPr>
      </w:pPr>
      <w:r>
        <w:t>Finally</w:t>
      </w:r>
      <w:r w:rsidR="00F83AA4" w:rsidRPr="00923F8D">
        <w:t xml:space="preserve">, if Patients created a HealthEngine account only to book an appointment to receive the COVID-19 vaccine, we </w:t>
      </w:r>
      <w:r w:rsidR="00F83AA4" w:rsidRPr="00923F8D">
        <w:rPr>
          <w:b/>
          <w:bCs/>
        </w:rPr>
        <w:t>recommend</w:t>
      </w:r>
      <w:r w:rsidR="00F83AA4" w:rsidRPr="00923F8D">
        <w:t xml:space="preserve"> that Patients are made clearly aware of how they can request for their HealthEngine account to be deleted, and</w:t>
      </w:r>
      <w:r w:rsidR="00D835F0">
        <w:t xml:space="preserve"> are</w:t>
      </w:r>
      <w:r w:rsidR="00F83AA4" w:rsidRPr="00923F8D">
        <w:t xml:space="preserve"> reminded of this option after they have attended both appointments to receive the relevant COVID-19 vaccine. </w:t>
      </w:r>
    </w:p>
    <w:p w14:paraId="53B82035" w14:textId="5DA161BD" w:rsidR="007C38A0" w:rsidRPr="00923F8D" w:rsidRDefault="00D04D9E" w:rsidP="00D04D9E">
      <w:pPr>
        <w:pStyle w:val="Headingpara2"/>
        <w:keepNext/>
      </w:pPr>
      <w:r>
        <w:t xml:space="preserve">The </w:t>
      </w:r>
      <w:r w:rsidR="007C38A0" w:rsidRPr="00923F8D">
        <w:t>HealthEngine</w:t>
      </w:r>
      <w:r>
        <w:t xml:space="preserve"> BP</w:t>
      </w:r>
      <w:r w:rsidR="007C38A0" w:rsidRPr="00923F8D">
        <w:t xml:space="preserve"> Privacy Policy provides that:</w:t>
      </w:r>
    </w:p>
    <w:p w14:paraId="5D7C88B3" w14:textId="1B792EFF" w:rsidR="007C38A0" w:rsidRPr="00923F8D" w:rsidRDefault="007C38A0" w:rsidP="00D04D9E">
      <w:pPr>
        <w:pStyle w:val="BodyIndent2"/>
        <w:ind w:left="1702"/>
        <w:rPr>
          <w:i/>
          <w:iCs/>
        </w:rPr>
      </w:pPr>
      <w:r w:rsidRPr="00923F8D">
        <w:rPr>
          <w:i/>
          <w:iCs/>
        </w:rPr>
        <w:t>“If we do agree to your request for the deletion of your personal information, we will delete your data but will generally assume that you would prefer us to keep a note of your name on a register of individuals who would prefer not to be contacted. That way, we will minimise the chances of you being contacted in the future where your data is collected in unconnected circumstances. If you would prefer us not to do this, you are free to notify us accordingly.”</w:t>
      </w:r>
    </w:p>
    <w:p w14:paraId="66A259D4" w14:textId="1CF3ECCF" w:rsidR="00F83AA4" w:rsidRPr="00923F8D" w:rsidRDefault="00DD57AA" w:rsidP="00DD57AA">
      <w:pPr>
        <w:pStyle w:val="Headingpara2"/>
      </w:pPr>
      <w:r w:rsidRPr="00923F8D">
        <w:t>We suggest that if a Patient requests HealthEngine to delete their data, this request should be fulfilled by HealthEngine and accordingly all of their data should be deleted, including their name. We do not consider it necessary to retain a Patient’s name on a ‘do not call register’, because presumably HealthEngine would also need to retain their phone number to ensure they are not contacted (which we understand is not also being retained).</w:t>
      </w:r>
      <w:r w:rsidR="00A32326" w:rsidRPr="00923F8D">
        <w:t>]</w:t>
      </w:r>
    </w:p>
    <w:p w14:paraId="7D5CF9EC" w14:textId="0AFDA466" w:rsidR="00F83AA4" w:rsidRPr="00923F8D" w:rsidRDefault="00F83AA4" w:rsidP="00F83AA4">
      <w:pPr>
        <w:pStyle w:val="Headingpara2"/>
        <w:keepNext/>
        <w:numPr>
          <w:ilvl w:val="0"/>
          <w:numId w:val="0"/>
        </w:numPr>
        <w:ind w:left="851"/>
        <w:rPr>
          <w:b/>
          <w:bCs/>
          <w:i/>
          <w:iCs/>
        </w:rPr>
      </w:pPr>
      <w:r w:rsidRPr="00923F8D">
        <w:rPr>
          <w:b/>
          <w:bCs/>
          <w:i/>
          <w:iCs/>
        </w:rPr>
        <w:t xml:space="preserve">Future developments, such as transfer of information to the VDS </w:t>
      </w:r>
    </w:p>
    <w:p w14:paraId="7D02F967" w14:textId="1AC20631" w:rsidR="00050E5D" w:rsidRPr="00923F8D" w:rsidRDefault="00F83AA4" w:rsidP="00F83AA4">
      <w:pPr>
        <w:pStyle w:val="Headingpara2"/>
        <w:numPr>
          <w:ilvl w:val="1"/>
          <w:numId w:val="2"/>
        </w:numPr>
      </w:pPr>
      <w:r w:rsidRPr="00923F8D">
        <w:t xml:space="preserve">We understand that any information that may be transferred from the </w:t>
      </w:r>
      <w:r w:rsidR="00A860CC" w:rsidRPr="00923F8D">
        <w:t>BP</w:t>
      </w:r>
      <w:r w:rsidRPr="00923F8D">
        <w:t xml:space="preserve"> to the EDW, and then to the VDS, will not contain any personal information. </w:t>
      </w:r>
      <w:r w:rsidR="00757357" w:rsidRPr="00923F8D">
        <w:t>If any future integration with other systems i</w:t>
      </w:r>
      <w:r w:rsidR="009E161B" w:rsidRPr="00923F8D">
        <w:t>s</w:t>
      </w:r>
      <w:r w:rsidR="00757357" w:rsidRPr="00923F8D">
        <w:t xml:space="preserve"> planned, a</w:t>
      </w:r>
      <w:r w:rsidRPr="00923F8D">
        <w:t xml:space="preserve">s contemplated by </w:t>
      </w:r>
      <w:r w:rsidRPr="00923F8D">
        <w:rPr>
          <w:b/>
          <w:bCs/>
          <w:color w:val="82002A" w:themeColor="accent1"/>
        </w:rPr>
        <w:fldChar w:fldCharType="begin" w:fldLock="1"/>
      </w:r>
      <w:r w:rsidRPr="00923F8D">
        <w:rPr>
          <w:b/>
          <w:bCs/>
          <w:color w:val="82002A" w:themeColor="accent1"/>
        </w:rPr>
        <w:instrText xml:space="preserve"> REF _Ref67119630 \r \h  \* MERGEFORMAT </w:instrText>
      </w:r>
      <w:r w:rsidRPr="00923F8D">
        <w:rPr>
          <w:b/>
          <w:bCs/>
          <w:color w:val="82002A" w:themeColor="accent1"/>
        </w:rPr>
      </w:r>
      <w:r w:rsidRPr="00923F8D">
        <w:rPr>
          <w:b/>
          <w:bCs/>
          <w:color w:val="82002A" w:themeColor="accent1"/>
        </w:rPr>
        <w:fldChar w:fldCharType="separate"/>
      </w:r>
      <w:r w:rsidR="00127582">
        <w:rPr>
          <w:b/>
          <w:bCs/>
          <w:color w:val="82002A" w:themeColor="accent1"/>
        </w:rPr>
        <w:t>Recommendation 1</w:t>
      </w:r>
      <w:r w:rsidRPr="00923F8D">
        <w:rPr>
          <w:b/>
          <w:bCs/>
          <w:color w:val="82002A" w:themeColor="accent1"/>
        </w:rPr>
        <w:fldChar w:fldCharType="end"/>
      </w:r>
      <w:r w:rsidRPr="00923F8D">
        <w:t xml:space="preserve">, we </w:t>
      </w:r>
      <w:r w:rsidRPr="00923F8D">
        <w:rPr>
          <w:b/>
          <w:bCs/>
        </w:rPr>
        <w:t xml:space="preserve">recommend </w:t>
      </w:r>
      <w:r w:rsidRPr="00923F8D">
        <w:t>that Health carefully consider the privacy implications of any such developments before they are implemented, and ensure that any additional privacy impacts and risks are appropriately mitigated</w:t>
      </w:r>
      <w:r w:rsidR="00050E5D" w:rsidRPr="00923F8D">
        <w:t>.</w:t>
      </w:r>
    </w:p>
    <w:p w14:paraId="0725C205" w14:textId="3F370749" w:rsidR="004F4CBF" w:rsidRPr="00923F8D" w:rsidRDefault="004F4CBF" w:rsidP="00592E68">
      <w:r w:rsidRPr="00923F8D">
        <w:br w:type="page"/>
      </w:r>
    </w:p>
    <w:p w14:paraId="1593ADBE" w14:textId="532FD58F" w:rsidR="004F4CBF" w:rsidRPr="00923F8D" w:rsidRDefault="004F4CBF" w:rsidP="004F4CBF">
      <w:pPr>
        <w:pStyle w:val="Sectionheading"/>
      </w:pPr>
      <w:bookmarkStart w:id="112" w:name="_Ref67140186"/>
      <w:bookmarkStart w:id="113" w:name="_Toc68856386"/>
      <w:r w:rsidRPr="00923F8D">
        <w:t>Introduction of the Clinician Vaccine Integrated Platform (CVIP)</w:t>
      </w:r>
      <w:bookmarkEnd w:id="112"/>
      <w:bookmarkEnd w:id="113"/>
    </w:p>
    <w:p w14:paraId="5D7D1D06" w14:textId="77777777" w:rsidR="004F4CBF" w:rsidRPr="00923F8D" w:rsidRDefault="004F4CBF" w:rsidP="004F4CBF">
      <w:pPr>
        <w:pStyle w:val="Heading1"/>
      </w:pPr>
      <w:bookmarkStart w:id="114" w:name="_Toc68856387"/>
      <w:r w:rsidRPr="00923F8D">
        <w:t>Project Description</w:t>
      </w:r>
      <w:bookmarkEnd w:id="114"/>
    </w:p>
    <w:p w14:paraId="070F732E" w14:textId="022838EA" w:rsidR="00A513A6" w:rsidRPr="00923F8D" w:rsidRDefault="003351C0" w:rsidP="000D2B5D">
      <w:pPr>
        <w:pStyle w:val="Headingpara2"/>
      </w:pPr>
      <w:r w:rsidRPr="00923F8D">
        <w:t xml:space="preserve">Health is responsible for the implementation of this </w:t>
      </w:r>
      <w:r w:rsidR="000D2B5D" w:rsidRPr="00923F8D">
        <w:t>component</w:t>
      </w:r>
      <w:r w:rsidR="004A6625" w:rsidRPr="00923F8D">
        <w:t xml:space="preserve">, </w:t>
      </w:r>
      <w:r w:rsidRPr="00923F8D">
        <w:t xml:space="preserve">but is </w:t>
      </w:r>
      <w:r w:rsidR="004A6625" w:rsidRPr="00923F8D">
        <w:t xml:space="preserve">working in </w:t>
      </w:r>
      <w:r w:rsidRPr="00923F8D">
        <w:t xml:space="preserve">very </w:t>
      </w:r>
      <w:r w:rsidR="004A6625" w:rsidRPr="00923F8D">
        <w:t xml:space="preserve">close conjunction with </w:t>
      </w:r>
      <w:r w:rsidR="000D2B5D" w:rsidRPr="00923F8D">
        <w:t>the ADHA</w:t>
      </w:r>
      <w:r w:rsidR="00177D1F" w:rsidRPr="00923F8D">
        <w:t xml:space="preserve">, </w:t>
      </w:r>
      <w:r w:rsidRPr="00923F8D">
        <w:t xml:space="preserve">as well as </w:t>
      </w:r>
      <w:r w:rsidR="00177D1F" w:rsidRPr="00923F8D">
        <w:t>Services Australia</w:t>
      </w:r>
      <w:r w:rsidR="00F83460">
        <w:t>.</w:t>
      </w:r>
      <w:r w:rsidR="00177D1F" w:rsidRPr="00923F8D">
        <w:t xml:space="preserve"> </w:t>
      </w:r>
    </w:p>
    <w:p w14:paraId="420552CF" w14:textId="1AF4D032" w:rsidR="000D2B5D" w:rsidRPr="00992B90" w:rsidRDefault="00177D1F" w:rsidP="000D2B5D">
      <w:pPr>
        <w:pStyle w:val="Headingpara2"/>
      </w:pPr>
      <w:bookmarkStart w:id="115" w:name="_Ref67809260"/>
      <w:r w:rsidRPr="00923F8D">
        <w:t xml:space="preserve">A </w:t>
      </w:r>
      <w:r w:rsidR="000D2B5D" w:rsidRPr="00923F8D">
        <w:t>new digital application (</w:t>
      </w:r>
      <w:r w:rsidR="004A6625" w:rsidRPr="00923F8D">
        <w:rPr>
          <w:b/>
          <w:bCs/>
        </w:rPr>
        <w:t>CVIP</w:t>
      </w:r>
      <w:r w:rsidR="004A6625" w:rsidRPr="00923F8D">
        <w:t xml:space="preserve"> </w:t>
      </w:r>
      <w:r w:rsidR="000D2B5D" w:rsidRPr="00923F8D">
        <w:rPr>
          <w:b/>
          <w:bCs/>
        </w:rPr>
        <w:t>App</w:t>
      </w:r>
      <w:r w:rsidR="000D2B5D" w:rsidRPr="00923F8D">
        <w:t xml:space="preserve">) </w:t>
      </w:r>
      <w:r w:rsidRPr="00923F8D">
        <w:t xml:space="preserve">has been developed </w:t>
      </w:r>
      <w:r w:rsidR="003351C0" w:rsidRPr="00923F8D">
        <w:t>by Accenture as the Data Partner</w:t>
      </w:r>
      <w:r w:rsidR="0082243B">
        <w:t xml:space="preserve"> as part of </w:t>
      </w:r>
      <w:r w:rsidR="0082243B" w:rsidRPr="00992B90">
        <w:t>the CVIP solution</w:t>
      </w:r>
      <w:r w:rsidR="003351C0" w:rsidRPr="00992B90">
        <w:t xml:space="preserve">, which </w:t>
      </w:r>
      <w:r w:rsidR="000D2B5D" w:rsidRPr="00992B90">
        <w:t>is intended to streamline the uploading of vaccination</w:t>
      </w:r>
      <w:r w:rsidR="003A357E" w:rsidRPr="00992B90">
        <w:t xml:space="preserve"> data</w:t>
      </w:r>
      <w:r w:rsidR="000D2B5D" w:rsidRPr="00992B90">
        <w:t xml:space="preserve"> into the AIR. Use of the </w:t>
      </w:r>
      <w:r w:rsidR="004A6625" w:rsidRPr="00992B90">
        <w:t xml:space="preserve">CVIP </w:t>
      </w:r>
      <w:r w:rsidR="000D2B5D" w:rsidRPr="00992B90">
        <w:t xml:space="preserve">App will be optional for </w:t>
      </w:r>
      <w:r w:rsidRPr="00992B90">
        <w:t>V</w:t>
      </w:r>
      <w:r w:rsidR="000D2B5D" w:rsidRPr="00992B90">
        <w:t xml:space="preserve">accine </w:t>
      </w:r>
      <w:r w:rsidRPr="00992B90">
        <w:t>P</w:t>
      </w:r>
      <w:r w:rsidR="000D2B5D" w:rsidRPr="00992B90">
        <w:t xml:space="preserve">roviders, </w:t>
      </w:r>
      <w:r w:rsidRPr="00992B90">
        <w:t>but not required (Vaccine Providers who already have their own systems that they use to transmit information to the AIR can continue to use those systems)</w:t>
      </w:r>
      <w:r w:rsidR="000D2B5D" w:rsidRPr="00992B90">
        <w:t>.</w:t>
      </w:r>
      <w:bookmarkEnd w:id="115"/>
    </w:p>
    <w:p w14:paraId="300DFDA8" w14:textId="1ED444D2" w:rsidR="004A6625" w:rsidRPr="00992B90" w:rsidRDefault="004A6625" w:rsidP="000D2B5D">
      <w:pPr>
        <w:pStyle w:val="Headingpara2"/>
      </w:pPr>
      <w:bookmarkStart w:id="116" w:name="_Ref68776814"/>
      <w:r w:rsidRPr="00992B90">
        <w:t>We are aware that the ADHA has</w:t>
      </w:r>
      <w:r w:rsidR="00764863">
        <w:t xml:space="preserve"> been responsible for</w:t>
      </w:r>
      <w:r w:rsidR="00635279" w:rsidRPr="00992B90">
        <w:t xml:space="preserve"> </w:t>
      </w:r>
      <w:r w:rsidR="000323AF">
        <w:t xml:space="preserve">arranging for independent </w:t>
      </w:r>
      <w:r w:rsidR="00635279" w:rsidRPr="00992B90">
        <w:t xml:space="preserve">privacy assurance </w:t>
      </w:r>
      <w:r w:rsidRPr="00992B90">
        <w:t>process</w:t>
      </w:r>
      <w:r w:rsidR="00635279" w:rsidRPr="00992B90">
        <w:t>es</w:t>
      </w:r>
      <w:r w:rsidRPr="00992B90">
        <w:t xml:space="preserve"> in relation to the CVIP</w:t>
      </w:r>
      <w:r w:rsidR="000323AF">
        <w:t xml:space="preserve"> to be undertaken</w:t>
      </w:r>
      <w:r w:rsidR="00764863">
        <w:t xml:space="preserve">, and </w:t>
      </w:r>
      <w:r w:rsidR="000323AF">
        <w:t xml:space="preserve">these processes have occurred </w:t>
      </w:r>
      <w:r w:rsidR="00120BF7">
        <w:t>in parallel with this PIA Update process. W</w:t>
      </w:r>
      <w:r w:rsidRPr="00992B90">
        <w:t xml:space="preserve">e have had the </w:t>
      </w:r>
      <w:r w:rsidRPr="009E4B0B">
        <w:t>benefit of</w:t>
      </w:r>
      <w:r w:rsidR="00E8502E" w:rsidRPr="009E4B0B">
        <w:t xml:space="preserve"> </w:t>
      </w:r>
      <w:r w:rsidR="00635279" w:rsidRPr="009E4B0B">
        <w:t xml:space="preserve">reviewing </w:t>
      </w:r>
      <w:r w:rsidR="00120BF7">
        <w:t xml:space="preserve">some draft deliverables developed as </w:t>
      </w:r>
      <w:r w:rsidR="00E8502E" w:rsidRPr="009E4B0B">
        <w:t>part of these processes</w:t>
      </w:r>
      <w:r w:rsidR="00635279" w:rsidRPr="009E4B0B">
        <w:t xml:space="preserve">. </w:t>
      </w:r>
      <w:r w:rsidR="00EE60DD">
        <w:t>T</w:t>
      </w:r>
      <w:r w:rsidR="00764863">
        <w:t>hose drafts</w:t>
      </w:r>
      <w:r w:rsidR="00635279" w:rsidRPr="009E4B0B">
        <w:t xml:space="preserve"> contemplated </w:t>
      </w:r>
      <w:r w:rsidR="00764863">
        <w:t xml:space="preserve">that ADHA would </w:t>
      </w:r>
      <w:r w:rsidR="00635279" w:rsidRPr="009E4B0B">
        <w:t>hav</w:t>
      </w:r>
      <w:r w:rsidR="00764863">
        <w:t>e</w:t>
      </w:r>
      <w:r w:rsidR="00635279" w:rsidRPr="009E4B0B">
        <w:t xml:space="preserve"> primary responsibility for the procurement of the CVIP platform and implementation of the CVIP </w:t>
      </w:r>
      <w:r w:rsidR="00E8502E" w:rsidRPr="009E4B0B">
        <w:t>A</w:t>
      </w:r>
      <w:r w:rsidR="00635279" w:rsidRPr="009E4B0B">
        <w:t>pp</w:t>
      </w:r>
      <w:r w:rsidR="00EE60DD">
        <w:t xml:space="preserve">. </w:t>
      </w:r>
      <w:r w:rsidR="00764863">
        <w:t xml:space="preserve">However, </w:t>
      </w:r>
      <w:r w:rsidR="00635279" w:rsidRPr="009E4B0B">
        <w:t xml:space="preserve">we understand that </w:t>
      </w:r>
      <w:r w:rsidR="00946D47" w:rsidRPr="009E4B0B">
        <w:t xml:space="preserve">these privacy </w:t>
      </w:r>
      <w:r w:rsidR="004E67E8" w:rsidRPr="009E4B0B">
        <w:t>assurance</w:t>
      </w:r>
      <w:r w:rsidR="00946D47" w:rsidRPr="009E4B0B">
        <w:t xml:space="preserve"> processes </w:t>
      </w:r>
      <w:r w:rsidR="00764863">
        <w:t>now</w:t>
      </w:r>
      <w:r w:rsidR="00635279" w:rsidRPr="009E4B0B">
        <w:t xml:space="preserve"> reflect Health’s greater role in the process. </w:t>
      </w:r>
      <w:bookmarkEnd w:id="116"/>
    </w:p>
    <w:p w14:paraId="65A26388" w14:textId="7F24F134" w:rsidR="004A6625" w:rsidRPr="00992B90" w:rsidRDefault="004A6625" w:rsidP="000D2B5D">
      <w:pPr>
        <w:pStyle w:val="Headingpara2"/>
      </w:pPr>
      <w:r w:rsidRPr="00992B90">
        <w:t>In summary, we understand</w:t>
      </w:r>
      <w:r w:rsidR="00764863">
        <w:t xml:space="preserve"> from those privacy assurance processes,</w:t>
      </w:r>
      <w:r w:rsidRPr="00992B90">
        <w:t xml:space="preserve"> that:</w:t>
      </w:r>
    </w:p>
    <w:p w14:paraId="275F72AD" w14:textId="72DFAD5C" w:rsidR="00C014DA" w:rsidRPr="00992B90" w:rsidRDefault="00C014DA" w:rsidP="004A6625">
      <w:pPr>
        <w:pStyle w:val="Heading3"/>
      </w:pPr>
      <w:r w:rsidRPr="00992B90">
        <w:t>Vaccine Providers must register to use the CVIP App, including by inputting details, including personal information, relating to their Vaccinators (</w:t>
      </w:r>
      <w:r w:rsidR="00EB2D79" w:rsidRPr="00992B90">
        <w:t>i.e.</w:t>
      </w:r>
      <w:r w:rsidR="00EF27A9" w:rsidRPr="00992B90">
        <w:t xml:space="preserve"> </w:t>
      </w:r>
      <w:r w:rsidRPr="00992B90">
        <w:t>the individual personnel of the Vaccine Provider who will administer the vaccine to the Patient)</w:t>
      </w:r>
      <w:r w:rsidR="00177D1F" w:rsidRPr="00992B90">
        <w:t xml:space="preserve">. This information will include their PRODA identification details (PRODA is a system managed by Services Australia), which will be used by Vaccine Providers and their personnel to log into the CVIP App. We understand that a </w:t>
      </w:r>
      <w:r w:rsidR="00A53DB9" w:rsidRPr="00992B90">
        <w:t>Collection</w:t>
      </w:r>
      <w:r w:rsidR="00177D1F" w:rsidRPr="00992B90">
        <w:t xml:space="preserve"> Notice</w:t>
      </w:r>
      <w:r w:rsidR="00A53DB9" w:rsidRPr="00992B90">
        <w:t xml:space="preserve"> </w:t>
      </w:r>
      <w:r w:rsidR="00E8502E">
        <w:t xml:space="preserve">(which meets the requirements of </w:t>
      </w:r>
      <w:r w:rsidR="00A53DB9" w:rsidRPr="00992B90">
        <w:t>APP 5</w:t>
      </w:r>
      <w:r w:rsidR="00E8502E">
        <w:t>)</w:t>
      </w:r>
      <w:r w:rsidR="00177D1F" w:rsidRPr="00992B90">
        <w:t xml:space="preserve"> will be provided to Vaccine Providers when they register to use the CVIP App.</w:t>
      </w:r>
      <w:r w:rsidR="00E8502E">
        <w:t xml:space="preserve"> We understand this Collection Notice will either be provided through a registration form, or will be provided verbally if the Vaccine Provider registers via telephone.</w:t>
      </w:r>
    </w:p>
    <w:p w14:paraId="4D77CCFA" w14:textId="0A0A8EB2" w:rsidR="00177D1F" w:rsidRPr="00992B90" w:rsidRDefault="00177D1F" w:rsidP="004A6625">
      <w:pPr>
        <w:pStyle w:val="Heading3"/>
      </w:pPr>
      <w:r w:rsidRPr="00992B90">
        <w:t>All information entered into the CVIP App will be stored in a Salesforce cloud services platform (</w:t>
      </w:r>
      <w:r w:rsidRPr="00992B90">
        <w:rPr>
          <w:b/>
          <w:bCs/>
        </w:rPr>
        <w:t>CVIP platform</w:t>
      </w:r>
      <w:r w:rsidRPr="00992B90">
        <w:t xml:space="preserve">), with the relevant infrastructure </w:t>
      </w:r>
      <w:r w:rsidR="00603554" w:rsidRPr="00992B90">
        <w:t>located in Australia</w:t>
      </w:r>
      <w:r w:rsidR="00A9484A" w:rsidRPr="00992B90">
        <w:t>, under a contractual arrangement between Salesforce and Health</w:t>
      </w:r>
      <w:r w:rsidRPr="00992B90">
        <w:t xml:space="preserve">. </w:t>
      </w:r>
    </w:p>
    <w:p w14:paraId="65B4DE91" w14:textId="360B7295" w:rsidR="007C7EBF" w:rsidRPr="00992B90" w:rsidRDefault="004A6625" w:rsidP="004A6625">
      <w:pPr>
        <w:pStyle w:val="Heading3"/>
      </w:pPr>
      <w:bookmarkStart w:id="117" w:name="_Ref70692651"/>
      <w:r w:rsidRPr="00992B90">
        <w:t>P</w:t>
      </w:r>
      <w:r w:rsidR="000D2B5D" w:rsidRPr="00992B90">
        <w:t xml:space="preserve">atients (when they attend their appointment with a </w:t>
      </w:r>
      <w:r w:rsidRPr="00992B90">
        <w:t>V</w:t>
      </w:r>
      <w:r w:rsidR="000D2B5D" w:rsidRPr="00992B90">
        <w:t xml:space="preserve">accine </w:t>
      </w:r>
      <w:r w:rsidRPr="00992B90">
        <w:t>P</w:t>
      </w:r>
      <w:r w:rsidR="000D2B5D" w:rsidRPr="00992B90">
        <w:t xml:space="preserve">rovider) will be able to </w:t>
      </w:r>
      <w:r w:rsidR="00E61386">
        <w:t xml:space="preserve">access </w:t>
      </w:r>
      <w:r w:rsidR="001C4144" w:rsidRPr="00992B90">
        <w:t>a webform</w:t>
      </w:r>
      <w:r w:rsidR="00E61386">
        <w:t xml:space="preserve"> using the Vaccine Provider’s unique QR code</w:t>
      </w:r>
      <w:r w:rsidR="00E61386" w:rsidRPr="00E61386">
        <w:t xml:space="preserve"> </w:t>
      </w:r>
      <w:r w:rsidR="00E61386">
        <w:t>(</w:t>
      </w:r>
      <w:r w:rsidR="00E61386" w:rsidRPr="00E61386">
        <w:t>publicly displayed or otherwise provided by the Vaccine Provider</w:t>
      </w:r>
      <w:r w:rsidR="00E61386">
        <w:t>)</w:t>
      </w:r>
      <w:r w:rsidR="001C4144" w:rsidRPr="00992B90">
        <w:rPr>
          <w:rStyle w:val="FootnoteReference"/>
        </w:rPr>
        <w:footnoteReference w:id="28"/>
      </w:r>
      <w:r w:rsidR="002B64BB" w:rsidRPr="00992B90">
        <w:t>,</w:t>
      </w:r>
      <w:r w:rsidR="001C4144" w:rsidRPr="00992B90">
        <w:t xml:space="preserve"> </w:t>
      </w:r>
      <w:r w:rsidR="000D2B5D" w:rsidRPr="00992B90">
        <w:t xml:space="preserve">to enter some personal information </w:t>
      </w:r>
      <w:r w:rsidR="00C014DA" w:rsidRPr="00992B90">
        <w:t xml:space="preserve">before they receive their vaccination </w:t>
      </w:r>
      <w:r w:rsidR="000D2B5D" w:rsidRPr="00992B90">
        <w:t>(e.g. name, date of birth, contact details, gender, and Medicare number).</w:t>
      </w:r>
      <w:r w:rsidR="007C7EBF">
        <w:t xml:space="preserve"> We understand that at this stage, Patients will be provided with a</w:t>
      </w:r>
      <w:r w:rsidR="00C014DA" w:rsidRPr="00992B90">
        <w:t xml:space="preserve"> </w:t>
      </w:r>
      <w:r w:rsidR="007C7EBF">
        <w:t xml:space="preserve">Collection Notice developed for the CVIP (this is available on Health’s website, see </w:t>
      </w:r>
      <w:hyperlink r:id="rId15" w:history="1">
        <w:r w:rsidR="007C7EBF" w:rsidRPr="00F512C8">
          <w:rPr>
            <w:rStyle w:val="Hyperlink"/>
          </w:rPr>
          <w:t>https://www.health.gov.au/using-our-websites/privacy/collection-notice-for-the-clinician-vaccine-integrated-platform-cvip</w:t>
        </w:r>
      </w:hyperlink>
      <w:r w:rsidR="007C7EBF" w:rsidRPr="00992B90">
        <w:t>).</w:t>
      </w:r>
      <w:r w:rsidR="007C7EBF">
        <w:t xml:space="preserve"> </w:t>
      </w:r>
      <w:r w:rsidR="005F6AAA" w:rsidRPr="00992B90">
        <w:t>All information entered is stored in the CVIP platform.</w:t>
      </w:r>
      <w:bookmarkEnd w:id="117"/>
    </w:p>
    <w:p w14:paraId="3D08D3DB" w14:textId="4AB355C8" w:rsidR="005F6AAA" w:rsidRPr="00992B90" w:rsidRDefault="00A53DB9" w:rsidP="005F6AAA">
      <w:pPr>
        <w:pStyle w:val="Heading3"/>
      </w:pPr>
      <w:bookmarkStart w:id="118" w:name="_Ref70692653"/>
      <w:r w:rsidRPr="00ED0879">
        <w:t>On</w:t>
      </w:r>
      <w:r w:rsidR="00ED0879">
        <w:t>ce the P</w:t>
      </w:r>
      <w:r w:rsidRPr="00ED0879">
        <w:t xml:space="preserve">atient </w:t>
      </w:r>
      <w:r w:rsidR="00ED0879">
        <w:t xml:space="preserve">has completed </w:t>
      </w:r>
      <w:r w:rsidR="00E61386">
        <w:t xml:space="preserve">this </w:t>
      </w:r>
      <w:r w:rsidRPr="00ED0879">
        <w:t xml:space="preserve">process, the </w:t>
      </w:r>
      <w:r w:rsidR="00ED0879">
        <w:t>P</w:t>
      </w:r>
      <w:r w:rsidRPr="00ED0879">
        <w:t xml:space="preserve">atient will be provided </w:t>
      </w:r>
      <w:r w:rsidR="00ED0879">
        <w:t xml:space="preserve">with </w:t>
      </w:r>
      <w:r w:rsidRPr="00ED0879">
        <w:t xml:space="preserve">a unique QR code that can be used </w:t>
      </w:r>
      <w:r w:rsidR="00ED0879">
        <w:t xml:space="preserve">by the </w:t>
      </w:r>
      <w:r w:rsidRPr="00ED0879">
        <w:t xml:space="preserve">Vaccinator to quickly access </w:t>
      </w:r>
      <w:r w:rsidR="00ED0879">
        <w:t>the Patient’s</w:t>
      </w:r>
      <w:r w:rsidR="00ED0879" w:rsidRPr="00ED0879">
        <w:t xml:space="preserve"> </w:t>
      </w:r>
      <w:r w:rsidRPr="00ED0879">
        <w:t xml:space="preserve">information. The Vaccinator </w:t>
      </w:r>
      <w:r w:rsidR="00ED0879">
        <w:t xml:space="preserve">is able to do this by </w:t>
      </w:r>
      <w:r w:rsidRPr="00ED0879">
        <w:t>us</w:t>
      </w:r>
      <w:r w:rsidR="00ED0879">
        <w:t>ing</w:t>
      </w:r>
      <w:r w:rsidRPr="00ED0879">
        <w:t xml:space="preserve"> the CVIP </w:t>
      </w:r>
      <w:r w:rsidR="00ED0879">
        <w:t>w</w:t>
      </w:r>
      <w:r w:rsidRPr="00ED0879">
        <w:t xml:space="preserve">eb version or CVIP App to scan or enter the </w:t>
      </w:r>
      <w:r w:rsidR="00ED0879">
        <w:t xml:space="preserve">Patient’s unique </w:t>
      </w:r>
      <w:r w:rsidRPr="00ED0879">
        <w:t xml:space="preserve">QR code to find the </w:t>
      </w:r>
      <w:r w:rsidR="00ED0879">
        <w:t>P</w:t>
      </w:r>
      <w:r w:rsidRPr="00ED0879">
        <w:t xml:space="preserve">atient in </w:t>
      </w:r>
      <w:r w:rsidR="00ED0879">
        <w:t xml:space="preserve">the </w:t>
      </w:r>
      <w:r w:rsidRPr="00ED0879">
        <w:t xml:space="preserve">AIR and </w:t>
      </w:r>
      <w:r w:rsidR="00ED0879">
        <w:t xml:space="preserve">view </w:t>
      </w:r>
      <w:r w:rsidRPr="00ED0879">
        <w:t xml:space="preserve">the Patient’s details. </w:t>
      </w:r>
      <w:r w:rsidR="00E61386">
        <w:t>Through the CVIP, t</w:t>
      </w:r>
      <w:r w:rsidRPr="00ED0879">
        <w:t xml:space="preserve">he Vaccinator will also be able to view the </w:t>
      </w:r>
      <w:r w:rsidR="00ED0879">
        <w:t>P</w:t>
      </w:r>
      <w:r w:rsidRPr="00ED0879">
        <w:t xml:space="preserve">atient’s immunisation history available </w:t>
      </w:r>
      <w:r w:rsidR="00ED0879">
        <w:t xml:space="preserve">in </w:t>
      </w:r>
      <w:r w:rsidRPr="00ED0879">
        <w:t>the AIR.</w:t>
      </w:r>
      <w:bookmarkEnd w:id="118"/>
      <w:r w:rsidRPr="00992B90">
        <w:t xml:space="preserve"> </w:t>
      </w:r>
    </w:p>
    <w:p w14:paraId="71620869" w14:textId="199BCDF2" w:rsidR="00C014DA" w:rsidRPr="00992B90" w:rsidRDefault="000D2B5D" w:rsidP="00F83460">
      <w:pPr>
        <w:pStyle w:val="Heading3"/>
        <w:keepNext/>
        <w:keepLines/>
      </w:pPr>
      <w:r w:rsidRPr="00992B90">
        <w:t xml:space="preserve">Alternatively, </w:t>
      </w:r>
      <w:r w:rsidR="0064284A">
        <w:t xml:space="preserve">if the Patient does not wish to use the process specified in paragraphs </w:t>
      </w:r>
      <w:r w:rsidR="0064284A">
        <w:fldChar w:fldCharType="begin" w:fldLock="1"/>
      </w:r>
      <w:r w:rsidR="0064284A">
        <w:instrText xml:space="preserve"> REF _Ref70692651 \r \h </w:instrText>
      </w:r>
      <w:r w:rsidR="0064284A">
        <w:fldChar w:fldCharType="separate"/>
      </w:r>
      <w:r w:rsidR="0064284A">
        <w:t>19.4.3</w:t>
      </w:r>
      <w:r w:rsidR="0064284A">
        <w:fldChar w:fldCharType="end"/>
      </w:r>
      <w:r w:rsidR="0064284A">
        <w:t xml:space="preserve"> and </w:t>
      </w:r>
      <w:r w:rsidR="0064284A">
        <w:fldChar w:fldCharType="begin" w:fldLock="1"/>
      </w:r>
      <w:r w:rsidR="0064284A">
        <w:instrText xml:space="preserve"> REF _Ref70692653 \r \h </w:instrText>
      </w:r>
      <w:r w:rsidR="0064284A">
        <w:fldChar w:fldCharType="separate"/>
      </w:r>
      <w:r w:rsidR="0064284A">
        <w:t>19.4.4</w:t>
      </w:r>
      <w:r w:rsidR="0064284A">
        <w:fldChar w:fldCharType="end"/>
      </w:r>
      <w:r w:rsidR="0064284A">
        <w:t xml:space="preserve">, </w:t>
      </w:r>
      <w:r w:rsidRPr="00992B90">
        <w:t xml:space="preserve">the </w:t>
      </w:r>
      <w:r w:rsidR="0064284A">
        <w:t xml:space="preserve">Patient can provide their details directly to the </w:t>
      </w:r>
      <w:r w:rsidR="004A6625" w:rsidRPr="00992B90">
        <w:t>V</w:t>
      </w:r>
      <w:r w:rsidRPr="00992B90">
        <w:t>accinator</w:t>
      </w:r>
      <w:r w:rsidR="0064284A">
        <w:t xml:space="preserve"> during their consultation. The Vaccinator </w:t>
      </w:r>
      <w:r w:rsidRPr="00992B90">
        <w:t xml:space="preserve">can </w:t>
      </w:r>
      <w:r w:rsidR="0064284A">
        <w:t xml:space="preserve">then use these details to </w:t>
      </w:r>
      <w:r w:rsidR="005F6AAA" w:rsidRPr="00992B90">
        <w:t xml:space="preserve">search for the Patient in the AIR using </w:t>
      </w:r>
      <w:r w:rsidR="0064284A">
        <w:t xml:space="preserve">the CVIP App. The Vaccinator will then </w:t>
      </w:r>
      <w:r w:rsidR="004E326C">
        <w:t>view</w:t>
      </w:r>
      <w:r w:rsidR="0064284A">
        <w:t xml:space="preserve"> the Patient’s AIR record </w:t>
      </w:r>
      <w:r w:rsidR="00603554" w:rsidRPr="00992B90">
        <w:t xml:space="preserve">if a match is found, or create a new AIR record if </w:t>
      </w:r>
      <w:r w:rsidR="001234B3" w:rsidRPr="00992B90">
        <w:t xml:space="preserve">the </w:t>
      </w:r>
      <w:r w:rsidR="00611D1A">
        <w:t>P</w:t>
      </w:r>
      <w:r w:rsidR="001234B3" w:rsidRPr="00992B90">
        <w:t>atient cannot be</w:t>
      </w:r>
      <w:r w:rsidR="00603554" w:rsidRPr="00992B90">
        <w:t xml:space="preserve"> found</w:t>
      </w:r>
      <w:r w:rsidR="005F6AAA" w:rsidRPr="00992B90">
        <w:t>.</w:t>
      </w:r>
      <w:r w:rsidR="002B64BB" w:rsidRPr="00992B90">
        <w:t xml:space="preserve"> </w:t>
      </w:r>
      <w:r w:rsidR="001234B3" w:rsidRPr="00992B90">
        <w:t>This enables t</w:t>
      </w:r>
      <w:r w:rsidR="002B64BB" w:rsidRPr="00992B90">
        <w:t xml:space="preserve">he Vaccinator to enter details for persons who are not eligible for Medicare and do not have a Medicare card. </w:t>
      </w:r>
    </w:p>
    <w:p w14:paraId="6C4BD345" w14:textId="07E18D3A" w:rsidR="000D2B5D" w:rsidRDefault="000D2B5D" w:rsidP="004A6625">
      <w:pPr>
        <w:pStyle w:val="Heading3"/>
      </w:pPr>
      <w:r w:rsidRPr="00992B90">
        <w:t xml:space="preserve">The </w:t>
      </w:r>
      <w:r w:rsidR="00C014DA" w:rsidRPr="00992B90">
        <w:t>V</w:t>
      </w:r>
      <w:r w:rsidRPr="00992B90">
        <w:t>accinator will then administer the vaccine, and input details of this vaccine</w:t>
      </w:r>
      <w:r w:rsidR="00177D1F" w:rsidRPr="00992B90">
        <w:t xml:space="preserve"> into the CVIP App</w:t>
      </w:r>
      <w:r w:rsidRPr="00992B90">
        <w:t>, together with their personal details</w:t>
      </w:r>
      <w:r w:rsidR="00C014DA" w:rsidRPr="00992B90">
        <w:t xml:space="preserve"> that they are required to submit to the AIR</w:t>
      </w:r>
      <w:r w:rsidRPr="00C0331E">
        <w:t>.</w:t>
      </w:r>
    </w:p>
    <w:p w14:paraId="72F39A2C" w14:textId="4B98713D" w:rsidR="00CA576F" w:rsidRPr="00C0331E" w:rsidRDefault="00CA576F" w:rsidP="004A6625">
      <w:pPr>
        <w:pStyle w:val="Heading3"/>
      </w:pPr>
      <w:r>
        <w:t>The training provided by Health to Vaccinators includes guidance on providing appropriate notification to Patients about the mandatory reporting of their information to the AIR.</w:t>
      </w:r>
    </w:p>
    <w:p w14:paraId="1C61E3DB" w14:textId="10933EB7" w:rsidR="00EA5D48" w:rsidRPr="00C0331E" w:rsidRDefault="000D2B5D" w:rsidP="00C014DA">
      <w:pPr>
        <w:pStyle w:val="Heading3"/>
      </w:pPr>
      <w:r w:rsidRPr="00C0331E">
        <w:t xml:space="preserve">All information entered into the </w:t>
      </w:r>
      <w:r w:rsidR="00C014DA" w:rsidRPr="00C0331E">
        <w:t xml:space="preserve">CVIP </w:t>
      </w:r>
      <w:r w:rsidRPr="00C0331E">
        <w:t xml:space="preserve">App will be stored in the </w:t>
      </w:r>
      <w:r w:rsidR="00C014DA" w:rsidRPr="00C0331E">
        <w:t xml:space="preserve">CVIP </w:t>
      </w:r>
      <w:r w:rsidRPr="00C0331E">
        <w:t>platform</w:t>
      </w:r>
      <w:r w:rsidR="00A625B8">
        <w:t xml:space="preserve">. Most of this information </w:t>
      </w:r>
      <w:r w:rsidRPr="00C0331E">
        <w:t>will be transferred to the AIR in batches</w:t>
      </w:r>
      <w:r w:rsidR="00E34DC2">
        <w:t xml:space="preserve">, and </w:t>
      </w:r>
      <w:r w:rsidR="00C014DA" w:rsidRPr="00C0331E">
        <w:t xml:space="preserve">then </w:t>
      </w:r>
      <w:r w:rsidRPr="00C0331E">
        <w:t>deleted after it has been uploaded to the AIR.</w:t>
      </w:r>
      <w:r w:rsidR="0040514E">
        <w:t xml:space="preserve"> </w:t>
      </w:r>
      <w:r w:rsidR="006A716F">
        <w:t xml:space="preserve">We understand that </w:t>
      </w:r>
      <w:r w:rsidR="003374EA">
        <w:t>s</w:t>
      </w:r>
      <w:r w:rsidR="00AD6569">
        <w:t xml:space="preserve">ome information about Vaccinators will not be uploaded to the AIR, and this information will not be deleted (see further discussion in paragraph </w:t>
      </w:r>
      <w:r w:rsidR="00AD6569">
        <w:fldChar w:fldCharType="begin" w:fldLock="1"/>
      </w:r>
      <w:r w:rsidR="00AD6569">
        <w:instrText xml:space="preserve"> REF _Ref68854251 \w \h </w:instrText>
      </w:r>
      <w:r w:rsidR="00AD6569">
        <w:fldChar w:fldCharType="separate"/>
      </w:r>
      <w:r w:rsidR="00AD6569">
        <w:t>20.14</w:t>
      </w:r>
      <w:r w:rsidR="00AD6569">
        <w:fldChar w:fldCharType="end"/>
      </w:r>
      <w:r w:rsidR="00AD6569">
        <w:t xml:space="preserve"> below).</w:t>
      </w:r>
      <w:r w:rsidR="00EA5D48">
        <w:t xml:space="preserve"> </w:t>
      </w:r>
    </w:p>
    <w:p w14:paraId="224082A3" w14:textId="25E76954" w:rsidR="0079456D" w:rsidRPr="00C0331E" w:rsidRDefault="00BC5A56" w:rsidP="00C014DA">
      <w:pPr>
        <w:pStyle w:val="Heading3"/>
      </w:pPr>
      <w:r w:rsidRPr="00C0331E">
        <w:t xml:space="preserve">ADHA technical support </w:t>
      </w:r>
      <w:r w:rsidR="0079456D" w:rsidRPr="00C0331E">
        <w:t xml:space="preserve">staff </w:t>
      </w:r>
      <w:r w:rsidRPr="00C0331E">
        <w:t xml:space="preserve">for the CVIP </w:t>
      </w:r>
      <w:r w:rsidR="0079456D" w:rsidRPr="00C0331E">
        <w:t xml:space="preserve">will be able to </w:t>
      </w:r>
      <w:r w:rsidRPr="00C0331E">
        <w:rPr>
          <w:rFonts w:eastAsiaTheme="minorHAnsi"/>
        </w:rPr>
        <w:t xml:space="preserve">access </w:t>
      </w:r>
      <w:r w:rsidR="0079456D" w:rsidRPr="00C0331E">
        <w:rPr>
          <w:rFonts w:eastAsiaTheme="minorHAnsi"/>
        </w:rPr>
        <w:t xml:space="preserve">personal information stored in the CVIP </w:t>
      </w:r>
      <w:r w:rsidRPr="00C0331E">
        <w:rPr>
          <w:rFonts w:eastAsiaTheme="minorHAnsi"/>
        </w:rPr>
        <w:t xml:space="preserve">platform when providing ICT support, such as </w:t>
      </w:r>
      <w:r w:rsidR="0079456D" w:rsidRPr="00C0331E">
        <w:rPr>
          <w:rFonts w:eastAsiaTheme="minorHAnsi"/>
        </w:rPr>
        <w:t>resolving any technical issues</w:t>
      </w:r>
      <w:r w:rsidR="00257B47" w:rsidRPr="00C0331E">
        <w:rPr>
          <w:rFonts w:eastAsiaTheme="minorHAnsi"/>
        </w:rPr>
        <w:t xml:space="preserve"> </w:t>
      </w:r>
      <w:r w:rsidRPr="00C0331E">
        <w:rPr>
          <w:rFonts w:eastAsiaTheme="minorHAnsi"/>
        </w:rPr>
        <w:t xml:space="preserve">relating to the </w:t>
      </w:r>
      <w:r w:rsidR="00257B47" w:rsidRPr="00C0331E">
        <w:rPr>
          <w:rFonts w:eastAsiaTheme="minorHAnsi"/>
        </w:rPr>
        <w:t>upload</w:t>
      </w:r>
      <w:r w:rsidRPr="00C0331E">
        <w:rPr>
          <w:rFonts w:eastAsiaTheme="minorHAnsi"/>
        </w:rPr>
        <w:t xml:space="preserve"> of any information</w:t>
      </w:r>
      <w:r w:rsidR="00257B47" w:rsidRPr="00C0331E">
        <w:rPr>
          <w:rFonts w:eastAsiaTheme="minorHAnsi"/>
        </w:rPr>
        <w:t xml:space="preserve"> to the AIR</w:t>
      </w:r>
      <w:r w:rsidRPr="00C0331E">
        <w:rPr>
          <w:rFonts w:eastAsiaTheme="minorHAnsi"/>
        </w:rPr>
        <w:t xml:space="preserve">. This could include </w:t>
      </w:r>
      <w:r w:rsidR="00257B47" w:rsidRPr="00C0331E">
        <w:rPr>
          <w:rFonts w:eastAsiaTheme="minorHAnsi"/>
        </w:rPr>
        <w:t xml:space="preserve">errors </w:t>
      </w:r>
      <w:r w:rsidRPr="00C0331E">
        <w:rPr>
          <w:rFonts w:eastAsiaTheme="minorHAnsi"/>
        </w:rPr>
        <w:t xml:space="preserve">relating to </w:t>
      </w:r>
      <w:r w:rsidR="00632C90" w:rsidRPr="00C0331E">
        <w:rPr>
          <w:rFonts w:eastAsiaTheme="minorHAnsi"/>
        </w:rPr>
        <w:t xml:space="preserve">Patient </w:t>
      </w:r>
      <w:r w:rsidR="00257B47" w:rsidRPr="00C0331E">
        <w:rPr>
          <w:rFonts w:eastAsiaTheme="minorHAnsi"/>
        </w:rPr>
        <w:t>record</w:t>
      </w:r>
      <w:r w:rsidR="00632C90" w:rsidRPr="00C0331E">
        <w:rPr>
          <w:rFonts w:eastAsiaTheme="minorHAnsi"/>
        </w:rPr>
        <w:t xml:space="preserve">s being </w:t>
      </w:r>
      <w:r w:rsidR="00257B47" w:rsidRPr="00C0331E">
        <w:rPr>
          <w:rFonts w:eastAsiaTheme="minorHAnsi"/>
        </w:rPr>
        <w:t>reject</w:t>
      </w:r>
      <w:r w:rsidR="00632C90" w:rsidRPr="00C0331E">
        <w:rPr>
          <w:rFonts w:eastAsiaTheme="minorHAnsi"/>
        </w:rPr>
        <w:t>ed</w:t>
      </w:r>
      <w:r w:rsidR="00257B47" w:rsidRPr="00C0331E">
        <w:rPr>
          <w:rFonts w:eastAsiaTheme="minorHAnsi"/>
        </w:rPr>
        <w:t xml:space="preserve"> from </w:t>
      </w:r>
      <w:r w:rsidR="00632C90" w:rsidRPr="00C0331E">
        <w:rPr>
          <w:rFonts w:eastAsiaTheme="minorHAnsi"/>
        </w:rPr>
        <w:t xml:space="preserve">being included in </w:t>
      </w:r>
      <w:r w:rsidR="00257B47" w:rsidRPr="00C0331E">
        <w:rPr>
          <w:rFonts w:eastAsiaTheme="minorHAnsi"/>
        </w:rPr>
        <w:t xml:space="preserve">the AIR. </w:t>
      </w:r>
      <w:r w:rsidR="00632C90" w:rsidRPr="00C0331E">
        <w:rPr>
          <w:rFonts w:eastAsiaTheme="minorHAnsi"/>
        </w:rPr>
        <w:t xml:space="preserve">We understand that </w:t>
      </w:r>
      <w:r w:rsidR="00BD5990" w:rsidRPr="00C0331E">
        <w:rPr>
          <w:rFonts w:eastAsiaTheme="minorHAnsi"/>
        </w:rPr>
        <w:t xml:space="preserve">in circumstances where the ADHA requires assistance from Health to resolve the issue (such as rejection of a record), the ADHA </w:t>
      </w:r>
      <w:r w:rsidR="0079456D" w:rsidRPr="00C0331E">
        <w:rPr>
          <w:rFonts w:eastAsiaTheme="minorHAnsi"/>
        </w:rPr>
        <w:t xml:space="preserve">may need to </w:t>
      </w:r>
      <w:r w:rsidR="00BD5990" w:rsidRPr="00C0331E">
        <w:rPr>
          <w:rFonts w:eastAsiaTheme="minorHAnsi"/>
        </w:rPr>
        <w:t xml:space="preserve">disclose </w:t>
      </w:r>
      <w:r w:rsidR="0079456D" w:rsidRPr="00C0331E">
        <w:rPr>
          <w:rFonts w:eastAsiaTheme="minorHAnsi"/>
        </w:rPr>
        <w:t xml:space="preserve">information </w:t>
      </w:r>
      <w:r w:rsidR="00257B47" w:rsidRPr="00C0331E">
        <w:rPr>
          <w:rFonts w:eastAsiaTheme="minorHAnsi"/>
        </w:rPr>
        <w:t xml:space="preserve">on </w:t>
      </w:r>
      <w:r w:rsidR="00BD5990" w:rsidRPr="00C0331E">
        <w:rPr>
          <w:rFonts w:eastAsiaTheme="minorHAnsi"/>
        </w:rPr>
        <w:t xml:space="preserve">any </w:t>
      </w:r>
      <w:r w:rsidR="00257B47" w:rsidRPr="00C0331E">
        <w:rPr>
          <w:rFonts w:eastAsiaTheme="minorHAnsi"/>
        </w:rPr>
        <w:t xml:space="preserve">technical issues </w:t>
      </w:r>
      <w:r w:rsidR="0079456D" w:rsidRPr="00C0331E">
        <w:rPr>
          <w:rFonts w:eastAsiaTheme="minorHAnsi"/>
        </w:rPr>
        <w:t xml:space="preserve">with </w:t>
      </w:r>
      <w:r w:rsidR="00BD5990" w:rsidRPr="00C0331E">
        <w:rPr>
          <w:rFonts w:eastAsiaTheme="minorHAnsi"/>
        </w:rPr>
        <w:t xml:space="preserve">Health (but we understand this </w:t>
      </w:r>
      <w:r w:rsidR="00C0331E">
        <w:rPr>
          <w:rFonts w:eastAsiaTheme="minorHAnsi"/>
        </w:rPr>
        <w:t xml:space="preserve">would not involve disclosure of </w:t>
      </w:r>
      <w:r w:rsidR="00BD5990" w:rsidRPr="00C0331E">
        <w:rPr>
          <w:rFonts w:eastAsiaTheme="minorHAnsi"/>
        </w:rPr>
        <w:t>any personal information</w:t>
      </w:r>
      <w:r w:rsidR="00C0331E">
        <w:rPr>
          <w:rFonts w:eastAsiaTheme="minorHAnsi"/>
        </w:rPr>
        <w:t xml:space="preserve"> to Health</w:t>
      </w:r>
      <w:r w:rsidR="00BD5990" w:rsidRPr="00C0331E">
        <w:rPr>
          <w:rFonts w:eastAsiaTheme="minorHAnsi"/>
        </w:rPr>
        <w:t>)</w:t>
      </w:r>
      <w:r w:rsidR="0079456D" w:rsidRPr="00C0331E">
        <w:rPr>
          <w:rFonts w:eastAsiaTheme="minorHAnsi"/>
        </w:rPr>
        <w:t>.</w:t>
      </w:r>
    </w:p>
    <w:p w14:paraId="3BCF10C0" w14:textId="3123DFEC" w:rsidR="002B64BB" w:rsidRPr="00923F8D" w:rsidRDefault="002B64BB" w:rsidP="000D2B5D">
      <w:pPr>
        <w:pStyle w:val="Headingpara2"/>
      </w:pPr>
      <w:r w:rsidRPr="00992B90">
        <w:t>Both Patient and Provider Terms and Conditions</w:t>
      </w:r>
      <w:r w:rsidRPr="00923F8D">
        <w:t xml:space="preserve"> for CVIP have been developed </w:t>
      </w:r>
      <w:r w:rsidR="00D835F0">
        <w:t xml:space="preserve">by Health (in close consultation with the ADHA) </w:t>
      </w:r>
      <w:r w:rsidRPr="00923F8D">
        <w:t xml:space="preserve">and </w:t>
      </w:r>
      <w:r w:rsidR="00635279">
        <w:t xml:space="preserve">are </w:t>
      </w:r>
      <w:r w:rsidRPr="00923F8D">
        <w:t xml:space="preserve">available on the Health website: </w:t>
      </w:r>
    </w:p>
    <w:p w14:paraId="630D7135" w14:textId="155A500A" w:rsidR="002B64BB" w:rsidRPr="00923F8D" w:rsidRDefault="002B64BB" w:rsidP="002B64BB">
      <w:pPr>
        <w:pStyle w:val="Heading3"/>
      </w:pPr>
      <w:r w:rsidRPr="00923F8D">
        <w:t xml:space="preserve">Consumer Terms and Conditions: </w:t>
      </w:r>
      <w:hyperlink r:id="rId16" w:history="1">
        <w:r w:rsidR="00F83460" w:rsidRPr="00693004">
          <w:rPr>
            <w:rStyle w:val="Hyperlink"/>
          </w:rPr>
          <w:t>https://www.health.gov.au/resources/publications/clinician-vaccine-integrated-platform-self-registration-form-terms-and-conditions-for-consumers</w:t>
        </w:r>
      </w:hyperlink>
      <w:r w:rsidR="00F83460">
        <w:t>; and</w:t>
      </w:r>
    </w:p>
    <w:p w14:paraId="55A089E4" w14:textId="47BB47D5" w:rsidR="002B64BB" w:rsidRPr="00923F8D" w:rsidRDefault="002B64BB" w:rsidP="002B64BB">
      <w:pPr>
        <w:pStyle w:val="Heading3"/>
      </w:pPr>
      <w:r w:rsidRPr="00923F8D">
        <w:t xml:space="preserve">Provider Terms and Conditions: </w:t>
      </w:r>
      <w:hyperlink r:id="rId17" w:history="1">
        <w:r w:rsidR="00F83460" w:rsidRPr="00693004">
          <w:rPr>
            <w:rStyle w:val="Hyperlink"/>
          </w:rPr>
          <w:t>https://www.health.gov.au/resources/publications/clinician-vaccine-integrated-platform-self-registration-form-terms-and-conditions-for-providers</w:t>
        </w:r>
      </w:hyperlink>
      <w:r w:rsidR="00F83460">
        <w:t xml:space="preserve">. </w:t>
      </w:r>
    </w:p>
    <w:p w14:paraId="6A04B6C4" w14:textId="5F6F86C1" w:rsidR="004F4CBF" w:rsidRPr="00923F8D" w:rsidRDefault="00A95DCA" w:rsidP="004F4CBF">
      <w:pPr>
        <w:pStyle w:val="Heading1"/>
      </w:pPr>
      <w:bookmarkStart w:id="119" w:name="_Toc68856388"/>
      <w:r>
        <w:t>Summary of independent privacy assurance processes</w:t>
      </w:r>
      <w:bookmarkEnd w:id="119"/>
      <w:r>
        <w:t xml:space="preserve"> </w:t>
      </w:r>
    </w:p>
    <w:p w14:paraId="253BBC37" w14:textId="612F021F" w:rsidR="00A9484A" w:rsidRPr="00923F8D" w:rsidRDefault="00A9484A" w:rsidP="00A9484A">
      <w:pPr>
        <w:pStyle w:val="Headingpara2"/>
      </w:pPr>
      <w:r w:rsidRPr="00923F8D">
        <w:t xml:space="preserve">We consider that the commissioning and undertaking of </w:t>
      </w:r>
      <w:r w:rsidR="000323AF">
        <w:t xml:space="preserve">independent </w:t>
      </w:r>
      <w:r w:rsidR="001234B3">
        <w:t xml:space="preserve">privacy assurance </w:t>
      </w:r>
      <w:r w:rsidRPr="00923F8D">
        <w:t>process</w:t>
      </w:r>
      <w:r w:rsidR="001234B3">
        <w:t>es</w:t>
      </w:r>
      <w:r w:rsidRPr="00923F8D">
        <w:t xml:space="preserve"> in relation into the CVIP, at a</w:t>
      </w:r>
      <w:r w:rsidR="001C4144" w:rsidRPr="00923F8D">
        <w:t xml:space="preserve"> relatively</w:t>
      </w:r>
      <w:r w:rsidRPr="00923F8D">
        <w:t xml:space="preserve"> early stage of its development, demonstrates the commitment of the participating Commonwealth agencies to adopt a ‘privacy by design’ approach to the development and implementation of the CVIP</w:t>
      </w:r>
      <w:r w:rsidR="007320AF">
        <w:t>, including the CVIP</w:t>
      </w:r>
      <w:r w:rsidRPr="00923F8D">
        <w:t xml:space="preserve"> App.</w:t>
      </w:r>
    </w:p>
    <w:p w14:paraId="22183A20" w14:textId="644C48D5" w:rsidR="00D9767B" w:rsidRPr="00923F8D" w:rsidRDefault="00A95DCA" w:rsidP="00D9767B">
      <w:pPr>
        <w:pStyle w:val="Headingpara2"/>
      </w:pPr>
      <w:r>
        <w:t xml:space="preserve">In accordance with our instructions, we </w:t>
      </w:r>
      <w:r w:rsidR="00A9484A" w:rsidRPr="00923F8D">
        <w:t>duplicate</w:t>
      </w:r>
      <w:r>
        <w:t>d</w:t>
      </w:r>
      <w:r w:rsidR="00A9484A" w:rsidRPr="00923F8D">
        <w:t xml:space="preserve"> the work </w:t>
      </w:r>
      <w:r w:rsidR="001C4144" w:rsidRPr="00923F8D">
        <w:t xml:space="preserve">that has </w:t>
      </w:r>
      <w:r w:rsidR="00A9484A" w:rsidRPr="00923F8D">
        <w:t xml:space="preserve">already </w:t>
      </w:r>
      <w:r w:rsidR="001C4144" w:rsidRPr="00923F8D">
        <w:t xml:space="preserve">been </w:t>
      </w:r>
      <w:r>
        <w:t xml:space="preserve">separately </w:t>
      </w:r>
      <w:r w:rsidR="00A9484A" w:rsidRPr="00923F8D">
        <w:t xml:space="preserve">undertaken </w:t>
      </w:r>
      <w:r w:rsidR="001C4144" w:rsidRPr="00923F8D">
        <w:t xml:space="preserve">as part of </w:t>
      </w:r>
      <w:r>
        <w:t xml:space="preserve">the ADHA’s privacy assurance </w:t>
      </w:r>
      <w:r w:rsidR="00A9484A" w:rsidRPr="00923F8D">
        <w:t>process</w:t>
      </w:r>
      <w:r w:rsidR="001234B3">
        <w:t>es</w:t>
      </w:r>
      <w:r w:rsidR="00A513A6" w:rsidRPr="00923F8D">
        <w:t xml:space="preserve"> and which appear to be a very thorough and comprehensive analysis of the privacy impacts associated with the CVIP</w:t>
      </w:r>
      <w:r w:rsidR="007320AF">
        <w:t>, including the CVIP</w:t>
      </w:r>
      <w:r w:rsidR="00A513A6" w:rsidRPr="00923F8D">
        <w:t xml:space="preserve"> App</w:t>
      </w:r>
      <w:r w:rsidR="00A9484A" w:rsidRPr="00923F8D">
        <w:t xml:space="preserve">. However, we strongly </w:t>
      </w:r>
      <w:r w:rsidR="00A9484A" w:rsidRPr="00923F8D">
        <w:rPr>
          <w:b/>
          <w:bCs/>
        </w:rPr>
        <w:t>recommend</w:t>
      </w:r>
      <w:r w:rsidR="00A9484A" w:rsidRPr="00923F8D">
        <w:t xml:space="preserve"> that Health continue to work with the ADHA to implement the </w:t>
      </w:r>
      <w:r w:rsidR="001234B3">
        <w:t xml:space="preserve">findings and </w:t>
      </w:r>
      <w:r w:rsidR="00A9484A" w:rsidRPr="00923F8D">
        <w:t xml:space="preserve">recommendations of the CVIP </w:t>
      </w:r>
      <w:r w:rsidR="001234B3">
        <w:t>privacy assurance</w:t>
      </w:r>
      <w:r w:rsidR="00A9484A" w:rsidRPr="00923F8D">
        <w:t xml:space="preserve"> process</w:t>
      </w:r>
      <w:r w:rsidR="001234B3">
        <w:t>es</w:t>
      </w:r>
      <w:r w:rsidR="00D9767B" w:rsidRPr="00923F8D">
        <w:t xml:space="preserve"> (</w:t>
      </w:r>
      <w:r w:rsidR="00A513A6" w:rsidRPr="00923F8D">
        <w:rPr>
          <w:b/>
          <w:bCs/>
          <w:color w:val="82002A" w:themeColor="accent1"/>
        </w:rPr>
        <w:fldChar w:fldCharType="begin" w:fldLock="1"/>
      </w:r>
      <w:r w:rsidR="00A513A6" w:rsidRPr="00923F8D">
        <w:rPr>
          <w:b/>
          <w:bCs/>
          <w:color w:val="82002A" w:themeColor="accent1"/>
        </w:rPr>
        <w:instrText xml:space="preserve"> REF _Ref67122669 \r \h  \* MERGEFORMAT </w:instrText>
      </w:r>
      <w:r w:rsidR="00A513A6" w:rsidRPr="00923F8D">
        <w:rPr>
          <w:b/>
          <w:bCs/>
          <w:color w:val="82002A" w:themeColor="accent1"/>
        </w:rPr>
      </w:r>
      <w:r w:rsidR="00A513A6" w:rsidRPr="00923F8D">
        <w:rPr>
          <w:b/>
          <w:bCs/>
          <w:color w:val="82002A" w:themeColor="accent1"/>
        </w:rPr>
        <w:fldChar w:fldCharType="separate"/>
      </w:r>
      <w:r w:rsidR="00127582">
        <w:rPr>
          <w:b/>
          <w:bCs/>
          <w:color w:val="82002A" w:themeColor="accent1"/>
        </w:rPr>
        <w:t>Recommendation 9</w:t>
      </w:r>
      <w:r w:rsidR="00A513A6" w:rsidRPr="00923F8D">
        <w:rPr>
          <w:b/>
          <w:bCs/>
          <w:color w:val="82002A" w:themeColor="accent1"/>
        </w:rPr>
        <w:fldChar w:fldCharType="end"/>
      </w:r>
      <w:r w:rsidR="00D9767B" w:rsidRPr="00923F8D">
        <w:t>)</w:t>
      </w:r>
      <w:r>
        <w:t xml:space="preserve">, </w:t>
      </w:r>
      <w:r w:rsidR="003D713B" w:rsidRPr="00923F8D">
        <w:t xml:space="preserve">taking into account any future design updates to the </w:t>
      </w:r>
      <w:r w:rsidR="00F83460">
        <w:t>CVIP A</w:t>
      </w:r>
      <w:r w:rsidR="003D713B" w:rsidRPr="00923F8D">
        <w:t>pp</w:t>
      </w:r>
      <w:r w:rsidR="00D9767B" w:rsidRPr="00923F8D">
        <w:t>.</w:t>
      </w:r>
    </w:p>
    <w:p w14:paraId="2114D46E" w14:textId="2B974542" w:rsidR="001C4144" w:rsidRPr="00923F8D" w:rsidRDefault="001C4144" w:rsidP="00A9484A">
      <w:pPr>
        <w:pStyle w:val="Headingpara2"/>
      </w:pPr>
      <w:r w:rsidRPr="00923F8D">
        <w:t xml:space="preserve">In our view, implementation of the </w:t>
      </w:r>
      <w:r w:rsidR="001234B3">
        <w:t xml:space="preserve">findings and </w:t>
      </w:r>
      <w:r w:rsidRPr="00923F8D">
        <w:t xml:space="preserve">recommendations from the </w:t>
      </w:r>
      <w:r w:rsidR="00A95DCA">
        <w:t xml:space="preserve">independent </w:t>
      </w:r>
      <w:r w:rsidRPr="00923F8D">
        <w:t xml:space="preserve">CVIP </w:t>
      </w:r>
      <w:r w:rsidR="001234B3">
        <w:t>privacy assurance</w:t>
      </w:r>
      <w:r w:rsidR="001234B3" w:rsidRPr="00923F8D">
        <w:t xml:space="preserve"> </w:t>
      </w:r>
      <w:r w:rsidRPr="00923F8D">
        <w:t>process</w:t>
      </w:r>
      <w:r w:rsidR="001234B3">
        <w:t>es</w:t>
      </w:r>
      <w:r w:rsidRPr="00923F8D">
        <w:t xml:space="preserve"> </w:t>
      </w:r>
      <w:r w:rsidR="00D9767B" w:rsidRPr="00923F8D">
        <w:t xml:space="preserve">(as set out in the draft </w:t>
      </w:r>
      <w:r w:rsidR="001234B3">
        <w:t>material</w:t>
      </w:r>
      <w:r w:rsidR="004E67E8">
        <w:t xml:space="preserve"> developed as part of these processes</w:t>
      </w:r>
      <w:r w:rsidR="001234B3">
        <w:t xml:space="preserve"> </w:t>
      </w:r>
      <w:r w:rsidR="00D9767B" w:rsidRPr="00923F8D">
        <w:t xml:space="preserve">that we have reviewed) </w:t>
      </w:r>
      <w:r w:rsidRPr="00923F8D">
        <w:t xml:space="preserve">would effectively address the following </w:t>
      </w:r>
      <w:r w:rsidR="00D9767B" w:rsidRPr="00923F8D">
        <w:t xml:space="preserve">identified privacy </w:t>
      </w:r>
      <w:r w:rsidRPr="00923F8D">
        <w:t>risks:</w:t>
      </w:r>
    </w:p>
    <w:p w14:paraId="690B18F4" w14:textId="0CDD6A17" w:rsidR="00197EC7" w:rsidRPr="00923F8D" w:rsidRDefault="00197EC7" w:rsidP="00F83460">
      <w:pPr>
        <w:pStyle w:val="Bolditalicsheading"/>
        <w:keepNext/>
        <w:keepLines/>
      </w:pPr>
      <w:r w:rsidRPr="00923F8D">
        <w:t>Making individuals aware of handling of information</w:t>
      </w:r>
    </w:p>
    <w:p w14:paraId="52CF019E" w14:textId="3DFF4E7F" w:rsidR="001C4144" w:rsidRPr="00923F8D" w:rsidRDefault="00197EC7" w:rsidP="00946D47">
      <w:pPr>
        <w:pStyle w:val="Headingpara2"/>
      </w:pPr>
      <w:r w:rsidRPr="00923F8D">
        <w:t xml:space="preserve">It will be important that both the </w:t>
      </w:r>
      <w:r w:rsidR="001C4144" w:rsidRPr="00923F8D">
        <w:t>P</w:t>
      </w:r>
      <w:r w:rsidRPr="00923F8D">
        <w:t xml:space="preserve">atient, and the </w:t>
      </w:r>
      <w:r w:rsidR="001C4144" w:rsidRPr="00923F8D">
        <w:t>V</w:t>
      </w:r>
      <w:r w:rsidRPr="00923F8D">
        <w:t xml:space="preserve">accinator, are made aware of how their personal information will be handled. That is, there should be a mechanism for the </w:t>
      </w:r>
      <w:r w:rsidR="001C4144" w:rsidRPr="00923F8D">
        <w:t xml:space="preserve">relevant </w:t>
      </w:r>
      <w:r w:rsidRPr="00923F8D">
        <w:t xml:space="preserve">user to be made aware of </w:t>
      </w:r>
      <w:r w:rsidR="001C4144" w:rsidRPr="00923F8D">
        <w:t xml:space="preserve">how their personal </w:t>
      </w:r>
      <w:r w:rsidRPr="00923F8D">
        <w:t xml:space="preserve">information </w:t>
      </w:r>
      <w:r w:rsidR="001C4144" w:rsidRPr="00923F8D">
        <w:t xml:space="preserve">will be handled, before they submit that information </w:t>
      </w:r>
      <w:r w:rsidR="00D9767B" w:rsidRPr="00923F8D">
        <w:t xml:space="preserve">to </w:t>
      </w:r>
      <w:r w:rsidR="001C4144" w:rsidRPr="00923F8D">
        <w:t xml:space="preserve">the CVIP </w:t>
      </w:r>
      <w:r w:rsidR="00D9767B" w:rsidRPr="00923F8D">
        <w:t>platform</w:t>
      </w:r>
      <w:r w:rsidR="001C4144" w:rsidRPr="00923F8D">
        <w:t xml:space="preserve">. </w:t>
      </w:r>
      <w:r w:rsidR="00D9767B" w:rsidRPr="00923F8D">
        <w:t xml:space="preserve">We note that </w:t>
      </w:r>
      <w:r w:rsidR="001234B3" w:rsidRPr="001234B3">
        <w:t xml:space="preserve">these matters were </w:t>
      </w:r>
      <w:r w:rsidR="004E67E8">
        <w:t xml:space="preserve">considered, and addressed by </w:t>
      </w:r>
      <w:r w:rsidR="00A43178">
        <w:t xml:space="preserve">a number of </w:t>
      </w:r>
      <w:r w:rsidR="004E67E8">
        <w:t xml:space="preserve">recommendations developed, </w:t>
      </w:r>
      <w:r w:rsidR="001234B3" w:rsidRPr="001234B3">
        <w:t xml:space="preserve">by the privacy assurance </w:t>
      </w:r>
      <w:r w:rsidR="004E67E8">
        <w:t xml:space="preserve">processes conducted </w:t>
      </w:r>
      <w:r w:rsidR="001234B3" w:rsidRPr="001234B3">
        <w:t>by the ADHA</w:t>
      </w:r>
      <w:r w:rsidR="001234B3">
        <w:t>.</w:t>
      </w:r>
    </w:p>
    <w:p w14:paraId="7D00D14D" w14:textId="0B5FD8B5" w:rsidR="001C4144" w:rsidRPr="00923F8D" w:rsidRDefault="00A43178" w:rsidP="00946D47">
      <w:pPr>
        <w:pStyle w:val="Headingpara2"/>
      </w:pPr>
      <w:r>
        <w:t>In addition to these recommendations, we</w:t>
      </w:r>
      <w:r w:rsidR="003351C0" w:rsidRPr="00923F8D">
        <w:t xml:space="preserve"> also </w:t>
      </w:r>
      <w:r w:rsidR="003351C0" w:rsidRPr="00923F8D">
        <w:rPr>
          <w:b/>
          <w:bCs/>
        </w:rPr>
        <w:t xml:space="preserve">recommend </w:t>
      </w:r>
      <w:r w:rsidR="001C4144" w:rsidRPr="00923F8D">
        <w:t>that Health:</w:t>
      </w:r>
    </w:p>
    <w:p w14:paraId="3590908A" w14:textId="05F1D351" w:rsidR="003351C0" w:rsidRPr="00923F8D" w:rsidRDefault="001C4144" w:rsidP="00894175">
      <w:pPr>
        <w:pStyle w:val="Heading3"/>
      </w:pPr>
      <w:r w:rsidRPr="00923F8D">
        <w:t>review and</w:t>
      </w:r>
      <w:r w:rsidR="00F83460">
        <w:t>,</w:t>
      </w:r>
      <w:r w:rsidRPr="00923F8D">
        <w:t xml:space="preserve"> if </w:t>
      </w:r>
      <w:r w:rsidR="00EF27A9" w:rsidRPr="00923F8D">
        <w:t>necessary,</w:t>
      </w:r>
      <w:r w:rsidRPr="00923F8D">
        <w:t xml:space="preserve"> update the CVIP </w:t>
      </w:r>
      <w:r w:rsidR="00A87AAB">
        <w:t>Privacy</w:t>
      </w:r>
      <w:r w:rsidR="00A87AAB" w:rsidRPr="00923F8D">
        <w:t xml:space="preserve"> </w:t>
      </w:r>
      <w:r w:rsidR="00A87AAB">
        <w:t>N</w:t>
      </w:r>
      <w:r w:rsidRPr="00923F8D">
        <w:t>otice on its website to ensure it adequately informs users how and where their information will be stored</w:t>
      </w:r>
      <w:r w:rsidR="003351C0" w:rsidRPr="00923F8D">
        <w:t xml:space="preserve">. In particular, we think it is important that users are aware that their information will be temporarily stored using cloud infrastructure made available by a third party (Salesforce, using AWS infrastructure) before it is provided to the AIR; and </w:t>
      </w:r>
    </w:p>
    <w:p w14:paraId="5C00EC57" w14:textId="3E037974" w:rsidR="001C4144" w:rsidRPr="00923F8D" w:rsidRDefault="00D9767B" w:rsidP="00946D47">
      <w:pPr>
        <w:pStyle w:val="Heading3"/>
      </w:pPr>
      <w:r w:rsidRPr="00923F8D">
        <w:t xml:space="preserve">develop separate notices for Patients, and for </w:t>
      </w:r>
      <w:r w:rsidR="00A513A6" w:rsidRPr="00923F8D">
        <w:t xml:space="preserve">Vaccine </w:t>
      </w:r>
      <w:r w:rsidRPr="00923F8D">
        <w:t>Providers and their personnel (</w:t>
      </w:r>
      <w:r w:rsidR="00EB2D79" w:rsidRPr="00923F8D">
        <w:t>i.e.</w:t>
      </w:r>
      <w:r w:rsidRPr="00923F8D">
        <w:t xml:space="preserve"> Vaccinators)</w:t>
      </w:r>
    </w:p>
    <w:p w14:paraId="4F82F2BF" w14:textId="5B8300E1" w:rsidR="006F68FC" w:rsidRDefault="00D9767B" w:rsidP="00952DB3">
      <w:pPr>
        <w:pStyle w:val="BodyIndent1"/>
      </w:pPr>
      <w:r w:rsidRPr="00923F8D">
        <w:t>(</w:t>
      </w:r>
      <w:r w:rsidR="00A513A6" w:rsidRPr="00952DB3">
        <w:rPr>
          <w:b/>
          <w:bCs/>
          <w:color w:val="82002A" w:themeColor="accent1"/>
        </w:rPr>
        <w:fldChar w:fldCharType="begin" w:fldLock="1"/>
      </w:r>
      <w:r w:rsidR="00A513A6" w:rsidRPr="00952DB3">
        <w:rPr>
          <w:b/>
          <w:bCs/>
          <w:color w:val="82002A" w:themeColor="accent1"/>
        </w:rPr>
        <w:instrText xml:space="preserve"> REF _Ref67122809 \r \h  \* MERGEFORMAT </w:instrText>
      </w:r>
      <w:r w:rsidR="00A513A6" w:rsidRPr="00952DB3">
        <w:rPr>
          <w:b/>
          <w:bCs/>
          <w:color w:val="82002A" w:themeColor="accent1"/>
        </w:rPr>
      </w:r>
      <w:r w:rsidR="00A513A6" w:rsidRPr="00952DB3">
        <w:rPr>
          <w:b/>
          <w:bCs/>
          <w:color w:val="82002A" w:themeColor="accent1"/>
        </w:rPr>
        <w:fldChar w:fldCharType="separate"/>
      </w:r>
      <w:r w:rsidR="00127582" w:rsidRPr="00952DB3">
        <w:rPr>
          <w:b/>
          <w:bCs/>
          <w:color w:val="82002A" w:themeColor="accent1"/>
        </w:rPr>
        <w:t>Recommendation 3</w:t>
      </w:r>
      <w:r w:rsidR="00A513A6" w:rsidRPr="00952DB3">
        <w:rPr>
          <w:b/>
          <w:bCs/>
          <w:color w:val="82002A" w:themeColor="accent1"/>
        </w:rPr>
        <w:fldChar w:fldCharType="end"/>
      </w:r>
      <w:r w:rsidRPr="00923F8D">
        <w:t>)</w:t>
      </w:r>
      <w:r w:rsidR="00D76EAE" w:rsidRPr="00923F8D">
        <w:t>.</w:t>
      </w:r>
    </w:p>
    <w:p w14:paraId="69C9379B" w14:textId="22185B0A" w:rsidR="00197EC7" w:rsidRPr="00923F8D" w:rsidRDefault="00D9767B" w:rsidP="00197EC7">
      <w:pPr>
        <w:pStyle w:val="Bolditalicsheading"/>
        <w:keepNext/>
      </w:pPr>
      <w:r w:rsidRPr="00923F8D">
        <w:t xml:space="preserve">Collection of personal information </w:t>
      </w:r>
    </w:p>
    <w:p w14:paraId="6E58E873" w14:textId="5E25867A" w:rsidR="00D9767B" w:rsidRPr="00923F8D" w:rsidRDefault="00D9767B" w:rsidP="00197EC7">
      <w:pPr>
        <w:pStyle w:val="Headingpara2"/>
      </w:pPr>
      <w:r w:rsidRPr="00923F8D">
        <w:t>We note that the</w:t>
      </w:r>
      <w:r w:rsidR="00952DB3">
        <w:t xml:space="preserve"> draft deliverables from the independent </w:t>
      </w:r>
      <w:r w:rsidRPr="00923F8D">
        <w:t xml:space="preserve">CVIP </w:t>
      </w:r>
      <w:r w:rsidR="001234B3" w:rsidRPr="001234B3">
        <w:t xml:space="preserve">privacy assurance </w:t>
      </w:r>
      <w:r w:rsidR="004E67E8">
        <w:t>processes</w:t>
      </w:r>
      <w:r w:rsidR="004E67E8" w:rsidRPr="001234B3">
        <w:t xml:space="preserve"> </w:t>
      </w:r>
      <w:r w:rsidR="001234B3" w:rsidRPr="001234B3">
        <w:t>conducted by the ADHA</w:t>
      </w:r>
      <w:r w:rsidR="001234B3" w:rsidRPr="001234B3" w:rsidDel="001234B3">
        <w:t xml:space="preserve"> </w:t>
      </w:r>
      <w:r w:rsidR="004E67E8">
        <w:t xml:space="preserve">(that we have had the benefit of reviewing) </w:t>
      </w:r>
      <w:r w:rsidRPr="00923F8D">
        <w:t xml:space="preserve">focus on </w:t>
      </w:r>
      <w:r w:rsidR="00696D2E" w:rsidRPr="00923F8D">
        <w:t xml:space="preserve">the </w:t>
      </w:r>
      <w:r w:rsidRPr="00923F8D">
        <w:t xml:space="preserve">ADHA’s functions and activities, which was appropriate given the understanding at that time that </w:t>
      </w:r>
      <w:r w:rsidR="00696D2E" w:rsidRPr="00923F8D">
        <w:t xml:space="preserve">the </w:t>
      </w:r>
      <w:r w:rsidRPr="00923F8D">
        <w:t>ADHA would procure the CVIP platform. We have considered compliance with APP</w:t>
      </w:r>
      <w:r w:rsidR="00952DB3">
        <w:t> </w:t>
      </w:r>
      <w:r w:rsidRPr="00923F8D">
        <w:t>3 from Health’s perspective, rather than</w:t>
      </w:r>
      <w:r w:rsidR="00696D2E" w:rsidRPr="00923F8D">
        <w:t xml:space="preserve"> the</w:t>
      </w:r>
      <w:r w:rsidRPr="00923F8D">
        <w:t xml:space="preserve"> ADHA’s perspective</w:t>
      </w:r>
      <w:r w:rsidR="003351C0" w:rsidRPr="00923F8D">
        <w:t xml:space="preserve">, noting the need for collections to be reasonably necessary for </w:t>
      </w:r>
      <w:r w:rsidR="003351C0" w:rsidRPr="00923F8D">
        <w:rPr>
          <w:i/>
          <w:iCs/>
        </w:rPr>
        <w:t>Health’s</w:t>
      </w:r>
      <w:r w:rsidR="003351C0" w:rsidRPr="00923F8D">
        <w:t xml:space="preserve"> functions and </w:t>
      </w:r>
      <w:r w:rsidR="00A513A6" w:rsidRPr="00923F8D">
        <w:t>activities</w:t>
      </w:r>
      <w:r w:rsidR="003351C0" w:rsidRPr="00923F8D">
        <w:t xml:space="preserve"> in order to comply with APP 3</w:t>
      </w:r>
      <w:r w:rsidRPr="00923F8D">
        <w:t xml:space="preserve">.  </w:t>
      </w:r>
    </w:p>
    <w:p w14:paraId="21A91BC8" w14:textId="30B08344" w:rsidR="00D9767B" w:rsidRPr="00923F8D" w:rsidRDefault="00A513A6" w:rsidP="00197EC7">
      <w:pPr>
        <w:pStyle w:val="Headingpara2"/>
      </w:pPr>
      <w:r w:rsidRPr="00923F8D">
        <w:t>In our view, we consider that there is a sufficient nexus between Health’s role in the implementation of the COVID-19 roll out, and its responsibility for administration of the AIR Act (which requires Vaccinators to provide certain information to the AIR by law</w:t>
      </w:r>
      <w:r w:rsidR="00CF59AA">
        <w:rPr>
          <w:rStyle w:val="FootnoteReference"/>
        </w:rPr>
        <w:footnoteReference w:id="29"/>
      </w:r>
      <w:r w:rsidRPr="00923F8D">
        <w:t>), to conclude that APP 3.1 is satisfied.</w:t>
      </w:r>
    </w:p>
    <w:p w14:paraId="18820E95" w14:textId="5F1E2CBB" w:rsidR="00CD2A08" w:rsidRPr="00923F8D" w:rsidRDefault="00CD2A08" w:rsidP="00CD2A08">
      <w:pPr>
        <w:pStyle w:val="Headingpara2"/>
      </w:pPr>
      <w:r w:rsidRPr="00923F8D">
        <w:t xml:space="preserve">We note </w:t>
      </w:r>
      <w:r w:rsidR="00D7690E">
        <w:t xml:space="preserve">that in </w:t>
      </w:r>
      <w:r w:rsidR="005C788D">
        <w:t xml:space="preserve">the findings from the privacy assurance </w:t>
      </w:r>
      <w:r w:rsidR="004E67E8">
        <w:t xml:space="preserve">processes </w:t>
      </w:r>
      <w:r w:rsidR="005C788D">
        <w:t>conducted by the ADHA,</w:t>
      </w:r>
      <w:r w:rsidR="00D7690E">
        <w:t xml:space="preserve"> </w:t>
      </w:r>
      <w:r w:rsidRPr="00923F8D">
        <w:t xml:space="preserve">the collection of information </w:t>
      </w:r>
      <w:r w:rsidR="004E67E8">
        <w:t>by and from</w:t>
      </w:r>
      <w:r w:rsidR="004E67E8" w:rsidRPr="00923F8D">
        <w:t xml:space="preserve"> </w:t>
      </w:r>
      <w:r w:rsidRPr="00923F8D">
        <w:t xml:space="preserve">the AIR </w:t>
      </w:r>
      <w:r w:rsidR="005C788D">
        <w:t>was found to be</w:t>
      </w:r>
      <w:r w:rsidRPr="00923F8D">
        <w:t xml:space="preserve"> authorised by s22(2) of the AIR Act, which authorises </w:t>
      </w:r>
      <w:r w:rsidR="00B76D57">
        <w:t xml:space="preserve">the </w:t>
      </w:r>
      <w:r w:rsidRPr="00923F8D">
        <w:t>collect</w:t>
      </w:r>
      <w:r w:rsidR="00B76D57">
        <w:t>ion, use or disclosure of</w:t>
      </w:r>
      <w:r w:rsidRPr="00923F8D">
        <w:t xml:space="preserve"> information, where this is done for the purposes of the AIR. </w:t>
      </w:r>
      <w:r w:rsidR="00424204">
        <w:t xml:space="preserve">The </w:t>
      </w:r>
      <w:r w:rsidR="004E67E8">
        <w:t>privacy assurance processes</w:t>
      </w:r>
      <w:r w:rsidR="00424204">
        <w:t xml:space="preserve"> considered </w:t>
      </w:r>
      <w:r w:rsidR="004E67E8">
        <w:t xml:space="preserve">that </w:t>
      </w:r>
      <w:r w:rsidR="00D7690E">
        <w:t>the</w:t>
      </w:r>
      <w:r w:rsidRPr="00923F8D">
        <w:t xml:space="preserve"> collection of a Patient’s details and immunisation history using the CVIP App can be characterised as being 'for the purposes of' the AIR, on the basis that this will enable Vaccine Providers to:</w:t>
      </w:r>
    </w:p>
    <w:p w14:paraId="50763236" w14:textId="7E19BB44" w:rsidR="00CD2A08" w:rsidRPr="00923F8D" w:rsidRDefault="00CD2A08" w:rsidP="00CD2A08">
      <w:pPr>
        <w:pStyle w:val="Heading3"/>
      </w:pPr>
      <w:r w:rsidRPr="00923F8D">
        <w:t>check the Patient’s vaccination status; and</w:t>
      </w:r>
    </w:p>
    <w:p w14:paraId="3C322753" w14:textId="47625835" w:rsidR="00CD2A08" w:rsidRPr="00923F8D" w:rsidRDefault="00CD2A08" w:rsidP="00CD2A08">
      <w:pPr>
        <w:pStyle w:val="Heading3"/>
      </w:pPr>
      <w:r w:rsidRPr="00923F8D">
        <w:t>(if the vaccine is administered) provide vaccination details for inclusion in the AIR, in accordance with the Vaccine Provider's mandatory reporting obligations.</w:t>
      </w:r>
    </w:p>
    <w:p w14:paraId="100B34D8" w14:textId="5397A91C" w:rsidR="004A537E" w:rsidRDefault="00CD2A08" w:rsidP="00D8691E">
      <w:pPr>
        <w:pStyle w:val="Headingpara2"/>
        <w:keepLines/>
      </w:pPr>
      <w:r w:rsidRPr="00923F8D">
        <w:t xml:space="preserve">We agree with this, as long as Health can be satisfied that it has effective control over the personal information stored in the CVIP </w:t>
      </w:r>
      <w:r w:rsidR="007320AF">
        <w:t>p</w:t>
      </w:r>
      <w:r w:rsidRPr="00923F8D">
        <w:t>latform, and that there is no separate collection of information by Accenture</w:t>
      </w:r>
      <w:r w:rsidR="00424204">
        <w:t xml:space="preserve"> or</w:t>
      </w:r>
      <w:r w:rsidRPr="00923F8D">
        <w:t xml:space="preserve"> Salesforce. This will depend upon an analysis of the relevant contractual arrangements, and whether they meet the guidance issued by the OAIC about the limited circumstances in which </w:t>
      </w:r>
      <w:r w:rsidR="00796F51" w:rsidRPr="00923F8D">
        <w:t>providing personal information to a contractor to perform services on behalf of the APP entity may be a use, rather than a disclosure</w:t>
      </w:r>
      <w:r w:rsidR="005C788D">
        <w:t xml:space="preserve"> </w:t>
      </w:r>
      <w:r w:rsidR="005C788D" w:rsidRPr="00923F8D">
        <w:t>(</w:t>
      </w:r>
      <w:r w:rsidR="000741DD">
        <w:t xml:space="preserve">consistent with </w:t>
      </w:r>
      <w:r w:rsidR="005C788D" w:rsidRPr="00923F8D">
        <w:rPr>
          <w:b/>
          <w:bCs/>
          <w:color w:val="82002A" w:themeColor="accent1"/>
        </w:rPr>
        <w:fldChar w:fldCharType="begin" w:fldLock="1"/>
      </w:r>
      <w:r w:rsidR="005C788D" w:rsidRPr="00923F8D">
        <w:rPr>
          <w:b/>
          <w:bCs/>
          <w:color w:val="82002A" w:themeColor="accent1"/>
        </w:rPr>
        <w:instrText xml:space="preserve"> REF _Ref67121147 \r \h  \* MERGEFORMAT </w:instrText>
      </w:r>
      <w:r w:rsidR="005C788D" w:rsidRPr="00923F8D">
        <w:rPr>
          <w:b/>
          <w:bCs/>
          <w:color w:val="82002A" w:themeColor="accent1"/>
        </w:rPr>
      </w:r>
      <w:r w:rsidR="005C788D" w:rsidRPr="00923F8D">
        <w:rPr>
          <w:b/>
          <w:bCs/>
          <w:color w:val="82002A" w:themeColor="accent1"/>
        </w:rPr>
        <w:fldChar w:fldCharType="separate"/>
      </w:r>
      <w:r w:rsidR="00127582">
        <w:rPr>
          <w:b/>
          <w:bCs/>
          <w:color w:val="82002A" w:themeColor="accent1"/>
        </w:rPr>
        <w:t>Recommendation 4</w:t>
      </w:r>
      <w:r w:rsidR="005C788D" w:rsidRPr="00923F8D">
        <w:rPr>
          <w:b/>
          <w:bCs/>
          <w:color w:val="82002A" w:themeColor="accent1"/>
        </w:rPr>
        <w:fldChar w:fldCharType="end"/>
      </w:r>
      <w:r w:rsidR="005C788D" w:rsidRPr="00923F8D">
        <w:t>)</w:t>
      </w:r>
      <w:r w:rsidR="00696D2E" w:rsidRPr="00923F8D">
        <w:t>.</w:t>
      </w:r>
      <w:r w:rsidR="00796F51" w:rsidRPr="00923F8D">
        <w:rPr>
          <w:rStyle w:val="FootnoteReference"/>
        </w:rPr>
        <w:footnoteReference w:id="30"/>
      </w:r>
    </w:p>
    <w:p w14:paraId="05AE72C5" w14:textId="1101331C" w:rsidR="00D9767B" w:rsidRPr="00923F8D" w:rsidRDefault="00D9767B" w:rsidP="00FF1D6D">
      <w:pPr>
        <w:pStyle w:val="Headingpara2"/>
      </w:pPr>
      <w:r w:rsidRPr="00923F8D">
        <w:t xml:space="preserve">In addition, we </w:t>
      </w:r>
      <w:r w:rsidR="00A513A6" w:rsidRPr="00923F8D">
        <w:t xml:space="preserve">support the findings </w:t>
      </w:r>
      <w:r w:rsidR="00D7690E">
        <w:t>and recommendations from the privacy assurance activities conducted by the ADHA</w:t>
      </w:r>
      <w:r w:rsidR="00A513A6" w:rsidRPr="00923F8D">
        <w:t xml:space="preserve"> which conclude </w:t>
      </w:r>
      <w:r w:rsidRPr="00923F8D">
        <w:t>that t</w:t>
      </w:r>
      <w:r w:rsidR="00197EC7" w:rsidRPr="00923F8D">
        <w:t>he</w:t>
      </w:r>
      <w:r w:rsidR="00EB2D79" w:rsidRPr="00923F8D">
        <w:t xml:space="preserve"> CVIP</w:t>
      </w:r>
      <w:r w:rsidR="00197EC7" w:rsidRPr="00923F8D">
        <w:t xml:space="preserve"> App should only collect the minimum amount of information </w:t>
      </w:r>
      <w:r w:rsidR="00197EC7" w:rsidRPr="002129E4">
        <w:t>necessary</w:t>
      </w:r>
      <w:r w:rsidR="000765F1" w:rsidRPr="002129E4">
        <w:t xml:space="preserve"> </w:t>
      </w:r>
      <w:r w:rsidR="00197EC7" w:rsidRPr="002129E4">
        <w:t>for the purposes</w:t>
      </w:r>
      <w:r w:rsidR="00197EC7" w:rsidRPr="00923F8D">
        <w:t xml:space="preserve"> of transferring it to the AIR. That is, it should not ask the user to enter any data fields that are not required to be uploaded to the AIR</w:t>
      </w:r>
      <w:r w:rsidRPr="00923F8D">
        <w:t xml:space="preserve"> </w:t>
      </w:r>
      <w:r w:rsidR="00CD2A08" w:rsidRPr="00923F8D">
        <w:t>(</w:t>
      </w:r>
      <w:r w:rsidR="002F3AE4" w:rsidRPr="00923F8D">
        <w:rPr>
          <w:b/>
          <w:bCs/>
          <w:color w:val="82002A" w:themeColor="accent1"/>
        </w:rPr>
        <w:t>Recommendation 9</w:t>
      </w:r>
      <w:r w:rsidR="00CD2A08" w:rsidRPr="00923F8D">
        <w:t>)</w:t>
      </w:r>
      <w:r w:rsidR="003351C0" w:rsidRPr="00923F8D">
        <w:t>.</w:t>
      </w:r>
      <w:r w:rsidRPr="00923F8D">
        <w:t xml:space="preserve"> </w:t>
      </w:r>
    </w:p>
    <w:p w14:paraId="77A61A34" w14:textId="6EE3E5D4" w:rsidR="00197EC7" w:rsidRPr="00923F8D" w:rsidRDefault="00197EC7" w:rsidP="00197EC7">
      <w:pPr>
        <w:pStyle w:val="Bolditalicsheading"/>
        <w:keepNext/>
      </w:pPr>
      <w:r w:rsidRPr="00923F8D">
        <w:t>Security of information</w:t>
      </w:r>
    </w:p>
    <w:p w14:paraId="162094F0" w14:textId="05FCE376" w:rsidR="00635279" w:rsidRPr="002129E4" w:rsidRDefault="00197EC7" w:rsidP="00197EC7">
      <w:pPr>
        <w:pStyle w:val="Headingpara2"/>
      </w:pPr>
      <w:r w:rsidRPr="00923F8D">
        <w:t xml:space="preserve">Given the sensitivity of the information stored in the </w:t>
      </w:r>
      <w:r w:rsidR="00CD2A08" w:rsidRPr="00923F8D">
        <w:t xml:space="preserve">CVIP </w:t>
      </w:r>
      <w:r w:rsidRPr="00923F8D">
        <w:t>platform, Health will need to be satisfied that there are strong security protections for that platform</w:t>
      </w:r>
      <w:r w:rsidR="00DF6E83" w:rsidRPr="00923F8D">
        <w:t>.</w:t>
      </w:r>
      <w:r w:rsidR="00CD2A08" w:rsidRPr="00923F8D">
        <w:rPr>
          <w:rStyle w:val="FootnoteReference"/>
        </w:rPr>
        <w:footnoteReference w:id="31"/>
      </w:r>
      <w:r w:rsidRPr="00923F8D">
        <w:t xml:space="preserve"> </w:t>
      </w:r>
      <w:r w:rsidR="00CD2A08" w:rsidRPr="00923F8D">
        <w:t xml:space="preserve">We agree with the </w:t>
      </w:r>
      <w:r w:rsidR="00CD2A08" w:rsidRPr="002129E4">
        <w:t>analysis</w:t>
      </w:r>
      <w:r w:rsidR="00842E9B">
        <w:t xml:space="preserve"> and recommendations</w:t>
      </w:r>
      <w:r w:rsidR="00CD2A08" w:rsidRPr="002129E4">
        <w:t xml:space="preserve"> </w:t>
      </w:r>
      <w:r w:rsidR="006F68FC" w:rsidRPr="002129E4">
        <w:t xml:space="preserve">developed through </w:t>
      </w:r>
      <w:r w:rsidR="00CD2A08" w:rsidRPr="002129E4">
        <w:t xml:space="preserve">the CVIP </w:t>
      </w:r>
      <w:r w:rsidR="00D7690E" w:rsidRPr="002129E4">
        <w:t xml:space="preserve">privacy assurance </w:t>
      </w:r>
      <w:r w:rsidR="006F68FC" w:rsidRPr="002129E4">
        <w:t xml:space="preserve">processes </w:t>
      </w:r>
      <w:r w:rsidR="00CD2A08" w:rsidRPr="002129E4">
        <w:t xml:space="preserve">and note that </w:t>
      </w:r>
      <w:r w:rsidRPr="002129E4">
        <w:t>Health should be satisfied that the contract</w:t>
      </w:r>
      <w:r w:rsidR="00CD2A08" w:rsidRPr="002129E4">
        <w:t xml:space="preserve">ual arrangements </w:t>
      </w:r>
      <w:r w:rsidRPr="002129E4">
        <w:t xml:space="preserve">with </w:t>
      </w:r>
      <w:r w:rsidR="00CD2A08" w:rsidRPr="002129E4">
        <w:t xml:space="preserve">Accenture as the Data Partner, and with </w:t>
      </w:r>
      <w:r w:rsidRPr="002129E4">
        <w:t>Salesforce</w:t>
      </w:r>
      <w:r w:rsidR="00CD2A08" w:rsidRPr="002129E4">
        <w:t>,</w:t>
      </w:r>
      <w:r w:rsidRPr="002129E4">
        <w:t xml:space="preserve"> contains appropriate security obligations</w:t>
      </w:r>
      <w:r w:rsidR="00CD2A08" w:rsidRPr="002129E4">
        <w:t xml:space="preserve"> (</w:t>
      </w:r>
      <w:r w:rsidR="00CD2A08" w:rsidRPr="002129E4">
        <w:rPr>
          <w:b/>
          <w:bCs/>
          <w:color w:val="82002A" w:themeColor="accent1"/>
        </w:rPr>
        <w:fldChar w:fldCharType="begin" w:fldLock="1"/>
      </w:r>
      <w:r w:rsidR="00CD2A08" w:rsidRPr="002129E4">
        <w:rPr>
          <w:b/>
          <w:bCs/>
          <w:color w:val="82002A" w:themeColor="accent1"/>
        </w:rPr>
        <w:instrText xml:space="preserve"> REF _Ref67121147 \r \h  \* MERGEFORMAT </w:instrText>
      </w:r>
      <w:r w:rsidR="00CD2A08" w:rsidRPr="002129E4">
        <w:rPr>
          <w:b/>
          <w:bCs/>
          <w:color w:val="82002A" w:themeColor="accent1"/>
        </w:rPr>
      </w:r>
      <w:r w:rsidR="00CD2A08" w:rsidRPr="002129E4">
        <w:rPr>
          <w:b/>
          <w:bCs/>
          <w:color w:val="82002A" w:themeColor="accent1"/>
        </w:rPr>
        <w:fldChar w:fldCharType="separate"/>
      </w:r>
      <w:r w:rsidR="00127582" w:rsidRPr="002129E4">
        <w:rPr>
          <w:b/>
          <w:bCs/>
          <w:color w:val="82002A" w:themeColor="accent1"/>
        </w:rPr>
        <w:t>Recommendation 4</w:t>
      </w:r>
      <w:r w:rsidR="00CD2A08" w:rsidRPr="002129E4">
        <w:rPr>
          <w:b/>
          <w:bCs/>
          <w:color w:val="82002A" w:themeColor="accent1"/>
        </w:rPr>
        <w:fldChar w:fldCharType="end"/>
      </w:r>
      <w:r w:rsidR="00CD2A08" w:rsidRPr="002129E4">
        <w:t>)</w:t>
      </w:r>
      <w:r w:rsidRPr="002129E4">
        <w:t xml:space="preserve">. </w:t>
      </w:r>
    </w:p>
    <w:p w14:paraId="49202C34" w14:textId="49C8F613" w:rsidR="006E4200" w:rsidRPr="00923F8D" w:rsidRDefault="006E4200" w:rsidP="00CD2A08">
      <w:pPr>
        <w:pStyle w:val="Headingpara2"/>
        <w:keepNext/>
        <w:numPr>
          <w:ilvl w:val="0"/>
          <w:numId w:val="0"/>
        </w:numPr>
        <w:ind w:left="851"/>
        <w:rPr>
          <w:b/>
          <w:bCs/>
          <w:i/>
          <w:iCs/>
        </w:rPr>
      </w:pPr>
      <w:r w:rsidRPr="00923F8D">
        <w:rPr>
          <w:b/>
          <w:bCs/>
          <w:i/>
          <w:iCs/>
        </w:rPr>
        <w:t xml:space="preserve">Deletion of information from the CVIP </w:t>
      </w:r>
      <w:r w:rsidR="007320AF">
        <w:rPr>
          <w:b/>
          <w:bCs/>
          <w:i/>
          <w:iCs/>
        </w:rPr>
        <w:t>p</w:t>
      </w:r>
      <w:r w:rsidRPr="00923F8D">
        <w:rPr>
          <w:b/>
          <w:bCs/>
          <w:i/>
          <w:iCs/>
        </w:rPr>
        <w:t>latform</w:t>
      </w:r>
    </w:p>
    <w:p w14:paraId="0A050532" w14:textId="4D02E3AA" w:rsidR="006E4200" w:rsidRPr="00923F8D" w:rsidRDefault="006E4200" w:rsidP="006E4200">
      <w:pPr>
        <w:pStyle w:val="Headingpara2"/>
      </w:pPr>
      <w:r w:rsidRPr="00923F8D">
        <w:t xml:space="preserve">We note that it is intended that </w:t>
      </w:r>
      <w:r w:rsidRPr="002129E4">
        <w:t>personal</w:t>
      </w:r>
      <w:r w:rsidRPr="00923F8D">
        <w:t xml:space="preserve"> information </w:t>
      </w:r>
      <w:r w:rsidR="00D622CB">
        <w:t xml:space="preserve">relating to vaccinations </w:t>
      </w:r>
      <w:r w:rsidRPr="00923F8D">
        <w:t>will be stored in the CVIP platform only temporarily (</w:t>
      </w:r>
      <w:r w:rsidR="00EB2D79" w:rsidRPr="00923F8D">
        <w:t>i.e.</w:t>
      </w:r>
      <w:r w:rsidRPr="00923F8D">
        <w:t xml:space="preserve"> until it is uploaded to the AIR). We note that relevant obligations to this effect will need to be included in the relevant contractual relationships (e</w:t>
      </w:r>
      <w:r w:rsidR="00EB2D79" w:rsidRPr="00923F8D">
        <w:t>.</w:t>
      </w:r>
      <w:r w:rsidRPr="00923F8D">
        <w:t>g</w:t>
      </w:r>
      <w:r w:rsidR="00EB2D79" w:rsidRPr="00923F8D">
        <w:t>.</w:t>
      </w:r>
      <w:r w:rsidRPr="00923F8D">
        <w:t xml:space="preserve"> the Partner Contract with Accenture).</w:t>
      </w:r>
    </w:p>
    <w:p w14:paraId="6158B47B" w14:textId="6A518D9E" w:rsidR="006E4200" w:rsidRPr="00D622CB" w:rsidRDefault="006E4200" w:rsidP="006E4200">
      <w:pPr>
        <w:pStyle w:val="Headingpara2"/>
      </w:pPr>
      <w:r w:rsidRPr="00923F8D">
        <w:t xml:space="preserve">In addition, we understand that Health and the AHDA are working with the National Archives </w:t>
      </w:r>
      <w:r w:rsidRPr="00D622CB">
        <w:t xml:space="preserve">of Australia to ensure that such temporarily stored information can be deleted in accordance with the Archives Act after it has been uploaded to the AIR and verified by Services Australia. </w:t>
      </w:r>
    </w:p>
    <w:p w14:paraId="55B2E626" w14:textId="7B39E7F2" w:rsidR="004A537E" w:rsidRPr="00D622CB" w:rsidRDefault="004A537E" w:rsidP="004A537E">
      <w:pPr>
        <w:pStyle w:val="Headingpara2"/>
      </w:pPr>
      <w:bookmarkStart w:id="120" w:name="_Ref68854251"/>
      <w:r w:rsidRPr="00D622CB">
        <w:rPr>
          <w:rFonts w:eastAsiaTheme="minorHAnsi"/>
        </w:rPr>
        <w:t>In relation to collection of Vaccin</w:t>
      </w:r>
      <w:r w:rsidR="00516301">
        <w:rPr>
          <w:rFonts w:eastAsiaTheme="minorHAnsi"/>
        </w:rPr>
        <w:t>ator</w:t>
      </w:r>
      <w:r w:rsidRPr="00D622CB">
        <w:rPr>
          <w:rFonts w:eastAsiaTheme="minorHAnsi"/>
        </w:rPr>
        <w:t xml:space="preserve"> information, we </w:t>
      </w:r>
      <w:r w:rsidR="00516301">
        <w:rPr>
          <w:rFonts w:eastAsiaTheme="minorHAnsi"/>
        </w:rPr>
        <w:t xml:space="preserve">understand </w:t>
      </w:r>
      <w:r w:rsidRPr="00D622CB">
        <w:rPr>
          <w:rFonts w:eastAsiaTheme="minorHAnsi"/>
        </w:rPr>
        <w:t xml:space="preserve">that the CVIP platform </w:t>
      </w:r>
      <w:r w:rsidR="00516301">
        <w:rPr>
          <w:rFonts w:eastAsiaTheme="minorHAnsi"/>
        </w:rPr>
        <w:t xml:space="preserve">will </w:t>
      </w:r>
      <w:r w:rsidRPr="00D622CB">
        <w:rPr>
          <w:rFonts w:eastAsiaTheme="minorHAnsi"/>
        </w:rPr>
        <w:t xml:space="preserve">collect and store some information about Vaccinators that will not be uploaded to the AIR. This information will </w:t>
      </w:r>
      <w:r w:rsidR="00516301">
        <w:rPr>
          <w:rFonts w:eastAsiaTheme="minorHAnsi"/>
        </w:rPr>
        <w:t>not be deleted</w:t>
      </w:r>
      <w:r w:rsidRPr="00D622CB">
        <w:rPr>
          <w:rFonts w:eastAsiaTheme="minorHAnsi"/>
        </w:rPr>
        <w:t>. Vaccin</w:t>
      </w:r>
      <w:r w:rsidR="00516301">
        <w:rPr>
          <w:rFonts w:eastAsiaTheme="minorHAnsi"/>
        </w:rPr>
        <w:t xml:space="preserve">ators should be </w:t>
      </w:r>
      <w:r w:rsidRPr="00D622CB">
        <w:rPr>
          <w:rFonts w:eastAsiaTheme="minorHAnsi"/>
        </w:rPr>
        <w:t>made aware of this</w:t>
      </w:r>
      <w:r w:rsidR="00516301">
        <w:rPr>
          <w:rFonts w:eastAsiaTheme="minorHAnsi"/>
        </w:rPr>
        <w:t>, and of any proposed uses and disclosures of the retained information</w:t>
      </w:r>
      <w:r w:rsidRPr="00D622CB">
        <w:rPr>
          <w:rFonts w:eastAsiaTheme="minorHAnsi"/>
        </w:rPr>
        <w:t xml:space="preserve"> </w:t>
      </w:r>
      <w:r w:rsidR="00516301">
        <w:rPr>
          <w:rFonts w:eastAsiaTheme="minorHAnsi"/>
        </w:rPr>
        <w:t xml:space="preserve">(see </w:t>
      </w:r>
      <w:r w:rsidR="00516301" w:rsidRPr="00516301">
        <w:rPr>
          <w:rFonts w:eastAsiaTheme="minorHAnsi"/>
          <w:b/>
          <w:bCs/>
          <w:color w:val="82002A" w:themeColor="accent1"/>
        </w:rPr>
        <w:fldChar w:fldCharType="begin" w:fldLock="1"/>
      </w:r>
      <w:r w:rsidR="00516301" w:rsidRPr="00516301">
        <w:rPr>
          <w:rFonts w:eastAsiaTheme="minorHAnsi"/>
          <w:b/>
          <w:bCs/>
          <w:color w:val="82002A" w:themeColor="accent1"/>
        </w:rPr>
        <w:instrText xml:space="preserve"> REF _Ref68767542 \r \h  \* MERGEFORMAT </w:instrText>
      </w:r>
      <w:r w:rsidR="00516301" w:rsidRPr="00516301">
        <w:rPr>
          <w:rFonts w:eastAsiaTheme="minorHAnsi"/>
          <w:b/>
          <w:bCs/>
          <w:color w:val="82002A" w:themeColor="accent1"/>
        </w:rPr>
      </w:r>
      <w:r w:rsidR="00516301" w:rsidRPr="00516301">
        <w:rPr>
          <w:rFonts w:eastAsiaTheme="minorHAnsi"/>
          <w:b/>
          <w:bCs/>
          <w:color w:val="82002A" w:themeColor="accent1"/>
        </w:rPr>
        <w:fldChar w:fldCharType="separate"/>
      </w:r>
      <w:r w:rsidR="00516301" w:rsidRPr="00516301">
        <w:rPr>
          <w:rFonts w:eastAsiaTheme="minorHAnsi"/>
          <w:b/>
          <w:bCs/>
          <w:color w:val="82002A" w:themeColor="accent1"/>
        </w:rPr>
        <w:t>Recommendation 3</w:t>
      </w:r>
      <w:r w:rsidR="00516301" w:rsidRPr="00516301">
        <w:rPr>
          <w:rFonts w:eastAsiaTheme="minorHAnsi"/>
          <w:b/>
          <w:bCs/>
          <w:color w:val="82002A" w:themeColor="accent1"/>
        </w:rPr>
        <w:fldChar w:fldCharType="end"/>
      </w:r>
      <w:r w:rsidR="00516301">
        <w:rPr>
          <w:rFonts w:eastAsiaTheme="minorHAnsi"/>
        </w:rPr>
        <w:t>)</w:t>
      </w:r>
      <w:r w:rsidRPr="00D622CB">
        <w:rPr>
          <w:rFonts w:eastAsiaTheme="minorHAnsi"/>
        </w:rPr>
        <w:t>.</w:t>
      </w:r>
      <w:bookmarkEnd w:id="120"/>
    </w:p>
    <w:p w14:paraId="1916385D" w14:textId="30BFC48E" w:rsidR="003351C0" w:rsidRPr="00A53887" w:rsidRDefault="003351C0" w:rsidP="00CD2A08">
      <w:pPr>
        <w:pStyle w:val="Headingpara2"/>
        <w:keepNext/>
        <w:numPr>
          <w:ilvl w:val="0"/>
          <w:numId w:val="0"/>
        </w:numPr>
        <w:ind w:left="851"/>
        <w:rPr>
          <w:b/>
          <w:bCs/>
          <w:i/>
          <w:iCs/>
        </w:rPr>
      </w:pPr>
      <w:r w:rsidRPr="00A53887">
        <w:rPr>
          <w:b/>
          <w:bCs/>
          <w:i/>
          <w:iCs/>
        </w:rPr>
        <w:t>Future developments</w:t>
      </w:r>
      <w:r w:rsidR="00CD2A08" w:rsidRPr="00A53887">
        <w:rPr>
          <w:b/>
          <w:bCs/>
          <w:i/>
          <w:iCs/>
        </w:rPr>
        <w:t xml:space="preserve">, such as </w:t>
      </w:r>
      <w:r w:rsidRPr="00A53887">
        <w:rPr>
          <w:b/>
          <w:bCs/>
          <w:i/>
          <w:iCs/>
        </w:rPr>
        <w:t xml:space="preserve">the </w:t>
      </w:r>
      <w:r w:rsidR="00CD2A08" w:rsidRPr="00A53887">
        <w:rPr>
          <w:b/>
          <w:bCs/>
          <w:i/>
          <w:iCs/>
        </w:rPr>
        <w:t xml:space="preserve">transfer of responsibility for the </w:t>
      </w:r>
      <w:r w:rsidRPr="00A53887">
        <w:rPr>
          <w:b/>
          <w:bCs/>
          <w:i/>
          <w:iCs/>
        </w:rPr>
        <w:t xml:space="preserve">CVIP App to </w:t>
      </w:r>
      <w:r w:rsidR="00CD2A08" w:rsidRPr="00A53887">
        <w:rPr>
          <w:b/>
          <w:bCs/>
          <w:i/>
          <w:iCs/>
        </w:rPr>
        <w:t>the ADHA</w:t>
      </w:r>
      <w:r w:rsidR="00D76EAE" w:rsidRPr="00A53887">
        <w:rPr>
          <w:b/>
          <w:bCs/>
          <w:i/>
          <w:iCs/>
        </w:rPr>
        <w:t xml:space="preserve"> or integration with the VDS</w:t>
      </w:r>
    </w:p>
    <w:p w14:paraId="510FF5E7" w14:textId="1A2313B8" w:rsidR="002129E4" w:rsidRPr="00A53887" w:rsidRDefault="002129E4" w:rsidP="002129E4">
      <w:pPr>
        <w:pStyle w:val="Headingpara2"/>
      </w:pPr>
      <w:r w:rsidRPr="00A53887">
        <w:t>We note that it does not appear that any personal information will be provided to Health. However, if this changes in the future, Health should ensure it has robust data governance in place before any personal information is disclosed to Health.</w:t>
      </w:r>
    </w:p>
    <w:p w14:paraId="3570FC2E" w14:textId="1EB8B5D5" w:rsidR="003351C0" w:rsidRPr="00A53887" w:rsidRDefault="00197EC7" w:rsidP="00197EC7">
      <w:pPr>
        <w:pStyle w:val="Headingpara2"/>
      </w:pPr>
      <w:r w:rsidRPr="00A53887">
        <w:t>We understand that</w:t>
      </w:r>
      <w:r w:rsidR="003351C0" w:rsidRPr="00A53887">
        <w:t xml:space="preserve"> </w:t>
      </w:r>
      <w:r w:rsidRPr="00A53887">
        <w:t xml:space="preserve">at some future point, responsibility for operation of the relevant cloud services platform </w:t>
      </w:r>
      <w:r w:rsidR="00796F51" w:rsidRPr="00A53887">
        <w:t xml:space="preserve">(including the relevant contractual arrangements) </w:t>
      </w:r>
      <w:r w:rsidRPr="00A53887">
        <w:t xml:space="preserve">may </w:t>
      </w:r>
      <w:r w:rsidR="00796F51" w:rsidRPr="00A53887">
        <w:t xml:space="preserve">be </w:t>
      </w:r>
      <w:r w:rsidRPr="00A53887">
        <w:t>transfer</w:t>
      </w:r>
      <w:r w:rsidR="00796F51" w:rsidRPr="00A53887">
        <w:t>red</w:t>
      </w:r>
      <w:r w:rsidRPr="00A53887">
        <w:t xml:space="preserve"> </w:t>
      </w:r>
      <w:r w:rsidR="008C0EBE">
        <w:t xml:space="preserve">from Health </w:t>
      </w:r>
      <w:r w:rsidRPr="00A53887">
        <w:t>to the ADHA</w:t>
      </w:r>
      <w:r w:rsidR="003351C0" w:rsidRPr="00A53887">
        <w:t>.</w:t>
      </w:r>
    </w:p>
    <w:p w14:paraId="548980D4" w14:textId="19150D31" w:rsidR="003351C0" w:rsidRPr="00923F8D" w:rsidRDefault="003351C0" w:rsidP="007320AF">
      <w:pPr>
        <w:pStyle w:val="Headingpara2"/>
        <w:keepNext/>
        <w:keepLines/>
      </w:pPr>
      <w:r w:rsidRPr="00A53887">
        <w:t xml:space="preserve">In addition, we understand that </w:t>
      </w:r>
      <w:r w:rsidR="00796F51" w:rsidRPr="00A53887">
        <w:t>although</w:t>
      </w:r>
      <w:r w:rsidR="00796F51" w:rsidRPr="00923F8D">
        <w:t xml:space="preserve"> </w:t>
      </w:r>
      <w:r w:rsidRPr="00923F8D">
        <w:t xml:space="preserve">there are </w:t>
      </w:r>
      <w:r w:rsidR="00796F51" w:rsidRPr="00923F8D">
        <w:t xml:space="preserve">no </w:t>
      </w:r>
      <w:r w:rsidRPr="00923F8D">
        <w:t xml:space="preserve">current plans to </w:t>
      </w:r>
      <w:r w:rsidR="00796F51" w:rsidRPr="00923F8D">
        <w:t xml:space="preserve">integrate or otherwise transfer information stored in the CVIP </w:t>
      </w:r>
      <w:r w:rsidR="007320AF">
        <w:t>p</w:t>
      </w:r>
      <w:r w:rsidR="00796F51" w:rsidRPr="00923F8D">
        <w:t>latform to other ICT systems or components referenced in this PIA Update report (e.g. the VDS), this may be considered in the future.</w:t>
      </w:r>
    </w:p>
    <w:p w14:paraId="1160D69B" w14:textId="63E82880" w:rsidR="00DE64DA" w:rsidRPr="00923F8D" w:rsidRDefault="00796F51" w:rsidP="00D8691E">
      <w:pPr>
        <w:pStyle w:val="Headingpara2"/>
        <w:keepLines/>
      </w:pPr>
      <w:r w:rsidRPr="00923F8D">
        <w:t xml:space="preserve">As contemplated by </w:t>
      </w:r>
      <w:r w:rsidRPr="00923F8D">
        <w:rPr>
          <w:b/>
          <w:bCs/>
          <w:color w:val="82002A" w:themeColor="accent1"/>
        </w:rPr>
        <w:fldChar w:fldCharType="begin" w:fldLock="1"/>
      </w:r>
      <w:r w:rsidRPr="00923F8D">
        <w:rPr>
          <w:b/>
          <w:bCs/>
          <w:color w:val="82002A" w:themeColor="accent1"/>
        </w:rPr>
        <w:instrText xml:space="preserve"> REF _Ref67119630 \r \h  \* MERGEFORMAT </w:instrText>
      </w:r>
      <w:r w:rsidRPr="00923F8D">
        <w:rPr>
          <w:b/>
          <w:bCs/>
          <w:color w:val="82002A" w:themeColor="accent1"/>
        </w:rPr>
      </w:r>
      <w:r w:rsidRPr="00923F8D">
        <w:rPr>
          <w:b/>
          <w:bCs/>
          <w:color w:val="82002A" w:themeColor="accent1"/>
        </w:rPr>
        <w:fldChar w:fldCharType="separate"/>
      </w:r>
      <w:r w:rsidR="00127582">
        <w:rPr>
          <w:b/>
          <w:bCs/>
          <w:color w:val="82002A" w:themeColor="accent1"/>
        </w:rPr>
        <w:t>Recommendation 1</w:t>
      </w:r>
      <w:r w:rsidRPr="00923F8D">
        <w:rPr>
          <w:b/>
          <w:bCs/>
          <w:color w:val="82002A" w:themeColor="accent1"/>
        </w:rPr>
        <w:fldChar w:fldCharType="end"/>
      </w:r>
      <w:r w:rsidRPr="00923F8D">
        <w:t xml:space="preserve">, we </w:t>
      </w:r>
      <w:r w:rsidRPr="00923F8D">
        <w:rPr>
          <w:b/>
          <w:bCs/>
        </w:rPr>
        <w:t xml:space="preserve">recommend </w:t>
      </w:r>
      <w:r w:rsidRPr="00923F8D">
        <w:t xml:space="preserve">that Health carefully consider </w:t>
      </w:r>
      <w:r w:rsidR="003351C0" w:rsidRPr="00923F8D">
        <w:t xml:space="preserve">the privacy implications of </w:t>
      </w:r>
      <w:r w:rsidRPr="00923F8D">
        <w:t>any such developments before they are implemented</w:t>
      </w:r>
      <w:r w:rsidR="00A87AAB">
        <w:t xml:space="preserve"> (including undertaking any updated or supplementary PIA processes, as required by the APP Code)</w:t>
      </w:r>
      <w:r w:rsidRPr="00923F8D">
        <w:t>, and ensure that any additional privacy impacts and risks are appropriately mitigated (</w:t>
      </w:r>
      <w:r w:rsidR="003351C0" w:rsidRPr="00923F8D">
        <w:t xml:space="preserve">noting that there </w:t>
      </w:r>
      <w:r w:rsidRPr="00923F8D">
        <w:t xml:space="preserve">are </w:t>
      </w:r>
      <w:r w:rsidR="003351C0" w:rsidRPr="00923F8D">
        <w:t>no reference</w:t>
      </w:r>
      <w:r w:rsidRPr="00923F8D">
        <w:t>s</w:t>
      </w:r>
      <w:r w:rsidR="003351C0" w:rsidRPr="00923F8D">
        <w:t xml:space="preserve"> to </w:t>
      </w:r>
      <w:r w:rsidRPr="00923F8D">
        <w:t xml:space="preserve">the possible transfer of information to </w:t>
      </w:r>
      <w:r w:rsidR="0071426D" w:rsidRPr="00923F8D">
        <w:t xml:space="preserve">the </w:t>
      </w:r>
      <w:r w:rsidRPr="00923F8D">
        <w:t xml:space="preserve">ADHA </w:t>
      </w:r>
      <w:r w:rsidR="00A87AAB">
        <w:t xml:space="preserve">or Health, </w:t>
      </w:r>
      <w:r w:rsidRPr="00923F8D">
        <w:t>or other systems</w:t>
      </w:r>
      <w:r w:rsidR="00A87AAB">
        <w:t>,</w:t>
      </w:r>
      <w:r w:rsidRPr="00923F8D">
        <w:t xml:space="preserve"> </w:t>
      </w:r>
      <w:r w:rsidR="003351C0" w:rsidRPr="00923F8D">
        <w:t xml:space="preserve">in the </w:t>
      </w:r>
      <w:r w:rsidRPr="00923F8D">
        <w:t xml:space="preserve">CVIP Privacy Notice, so individuals will </w:t>
      </w:r>
      <w:r w:rsidR="003351C0" w:rsidRPr="00923F8D">
        <w:t>have not been given any notice of th</w:t>
      </w:r>
      <w:r w:rsidRPr="00923F8D">
        <w:t xml:space="preserve">ese </w:t>
      </w:r>
      <w:r w:rsidR="006E4200" w:rsidRPr="00923F8D">
        <w:t>possibilities</w:t>
      </w:r>
      <w:r w:rsidR="003351C0" w:rsidRPr="00923F8D">
        <w:t>)</w:t>
      </w:r>
      <w:r w:rsidRPr="00923F8D">
        <w:t>.</w:t>
      </w:r>
      <w:r w:rsidR="00DE64DA">
        <w:t xml:space="preserve"> </w:t>
      </w:r>
    </w:p>
    <w:p w14:paraId="6700C68E" w14:textId="5E40F271" w:rsidR="00434BD9" w:rsidRPr="00923F8D" w:rsidRDefault="00434BD9" w:rsidP="00DE64DA">
      <w:pPr>
        <w:pStyle w:val="Headingpara2"/>
        <w:sectPr w:rsidR="00434BD9" w:rsidRPr="00923F8D" w:rsidSect="00484C84">
          <w:headerReference w:type="even" r:id="rId18"/>
          <w:headerReference w:type="default" r:id="rId19"/>
          <w:footerReference w:type="even" r:id="rId20"/>
          <w:footerReference w:type="default" r:id="rId21"/>
          <w:headerReference w:type="first" r:id="rId22"/>
          <w:footerReference w:type="first" r:id="rId23"/>
          <w:pgSz w:w="11906" w:h="16838" w:code="9"/>
          <w:pgMar w:top="1134" w:right="1418" w:bottom="1247" w:left="1418" w:header="567" w:footer="567" w:gutter="0"/>
          <w:cols w:space="708"/>
          <w:docGrid w:linePitch="360"/>
        </w:sectPr>
      </w:pPr>
    </w:p>
    <w:p w14:paraId="4A77883A" w14:textId="4D61CDC3" w:rsidR="00FF42FE" w:rsidRPr="00923F8D" w:rsidRDefault="00B01A14" w:rsidP="00FF43B3">
      <w:pPr>
        <w:pStyle w:val="legalPart"/>
      </w:pPr>
      <w:bookmarkStart w:id="121" w:name="_Ref38350428"/>
      <w:bookmarkStart w:id="122" w:name="_Toc68856389"/>
      <w:r w:rsidRPr="00923F8D">
        <w:t>GLOSSARY</w:t>
      </w:r>
      <w:bookmarkStart w:id="123" w:name="_Toc2179892"/>
      <w:bookmarkEnd w:id="121"/>
      <w:bookmarkEnd w:id="122"/>
    </w:p>
    <w:tbl>
      <w:tblPr>
        <w:tblStyle w:val="PlainTable11"/>
        <w:tblW w:w="0" w:type="auto"/>
        <w:tblInd w:w="-5" w:type="dxa"/>
        <w:tblLook w:val="04A0" w:firstRow="1" w:lastRow="0" w:firstColumn="1" w:lastColumn="0" w:noHBand="0" w:noVBand="1"/>
      </w:tblPr>
      <w:tblGrid>
        <w:gridCol w:w="2371"/>
        <w:gridCol w:w="6694"/>
      </w:tblGrid>
      <w:tr w:rsidR="0054336D" w:rsidRPr="00923F8D" w14:paraId="1D43F8AA" w14:textId="77777777" w:rsidTr="00813F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5" w:type="dxa"/>
            <w:gridSpan w:val="2"/>
            <w:shd w:val="clear" w:color="auto" w:fill="82002A" w:themeFill="accent1"/>
          </w:tcPr>
          <w:bookmarkEnd w:id="123"/>
          <w:p w14:paraId="76E3D3DF" w14:textId="77777777" w:rsidR="0054336D" w:rsidRPr="00923F8D" w:rsidRDefault="0054336D" w:rsidP="00813F84">
            <w:pPr>
              <w:pStyle w:val="BodyIndent1"/>
              <w:spacing w:before="120" w:after="120"/>
              <w:ind w:left="0"/>
              <w:rPr>
                <w:rFonts w:asciiTheme="majorHAnsi" w:hAnsiTheme="majorHAnsi" w:cstheme="majorHAnsi"/>
              </w:rPr>
            </w:pPr>
            <w:r w:rsidRPr="00923F8D">
              <w:rPr>
                <w:rFonts w:asciiTheme="majorHAnsi" w:hAnsiTheme="majorHAnsi" w:cstheme="majorHAnsi"/>
              </w:rPr>
              <w:t>Definitions</w:t>
            </w:r>
          </w:p>
        </w:tc>
      </w:tr>
      <w:tr w:rsidR="0054336D" w:rsidRPr="00923F8D" w14:paraId="25F78D50"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53A765E7" w14:textId="77777777" w:rsidR="0054336D" w:rsidRPr="00923F8D" w:rsidRDefault="0054336D" w:rsidP="00813F84">
            <w:pPr>
              <w:pStyle w:val="BodyIndent1"/>
              <w:spacing w:before="120" w:after="120"/>
              <w:ind w:left="0"/>
              <w:rPr>
                <w:rFonts w:asciiTheme="majorHAnsi" w:hAnsiTheme="majorHAnsi" w:cstheme="majorHAnsi"/>
              </w:rPr>
            </w:pPr>
            <w:r w:rsidRPr="00923F8D">
              <w:rPr>
                <w:rFonts w:asciiTheme="majorHAnsi" w:hAnsiTheme="majorHAnsi" w:cstheme="majorHAnsi"/>
              </w:rPr>
              <w:t>ADHA</w:t>
            </w:r>
          </w:p>
        </w:tc>
        <w:tc>
          <w:tcPr>
            <w:tcW w:w="6694" w:type="dxa"/>
          </w:tcPr>
          <w:p w14:paraId="57FD2815" w14:textId="77777777" w:rsidR="0054336D" w:rsidRPr="00923F8D" w:rsidRDefault="0054336D"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Australian Digital Health Agency.</w:t>
            </w:r>
          </w:p>
        </w:tc>
      </w:tr>
      <w:tr w:rsidR="0054336D" w:rsidRPr="00923F8D" w14:paraId="3F0110C3"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24F50E2E" w14:textId="77777777" w:rsidR="0054336D" w:rsidRPr="00923F8D" w:rsidRDefault="0054336D" w:rsidP="00813F84">
            <w:pPr>
              <w:pStyle w:val="BodyIndent1"/>
              <w:spacing w:before="120" w:after="120"/>
              <w:ind w:left="0"/>
              <w:rPr>
                <w:rFonts w:asciiTheme="majorHAnsi" w:hAnsiTheme="majorHAnsi" w:cstheme="majorHAnsi"/>
                <w:bCs w:val="0"/>
              </w:rPr>
            </w:pPr>
            <w:r w:rsidRPr="00923F8D">
              <w:rPr>
                <w:rFonts w:asciiTheme="majorHAnsi" w:hAnsiTheme="majorHAnsi" w:cstheme="majorHAnsi"/>
              </w:rPr>
              <w:t>AIR</w:t>
            </w:r>
          </w:p>
        </w:tc>
        <w:tc>
          <w:tcPr>
            <w:tcW w:w="6694" w:type="dxa"/>
          </w:tcPr>
          <w:p w14:paraId="682DC590" w14:textId="77777777" w:rsidR="0054336D" w:rsidRPr="00923F8D" w:rsidRDefault="0054336D" w:rsidP="00813F84">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Australian Immunisation Register.</w:t>
            </w:r>
          </w:p>
        </w:tc>
      </w:tr>
      <w:tr w:rsidR="0054336D" w:rsidRPr="00923F8D" w14:paraId="00BB4F04"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26ECCE73" w14:textId="77777777" w:rsidR="0054336D" w:rsidRPr="00923F8D" w:rsidRDefault="0054336D" w:rsidP="00813F84">
            <w:pPr>
              <w:pStyle w:val="BodyIndent1"/>
              <w:spacing w:before="120" w:after="120"/>
              <w:ind w:left="0"/>
              <w:rPr>
                <w:rFonts w:asciiTheme="majorHAnsi" w:hAnsiTheme="majorHAnsi" w:cstheme="majorHAnsi"/>
              </w:rPr>
            </w:pPr>
            <w:r w:rsidRPr="00923F8D">
              <w:rPr>
                <w:rFonts w:asciiTheme="majorHAnsi" w:hAnsiTheme="majorHAnsi" w:cstheme="majorHAnsi"/>
              </w:rPr>
              <w:t>AIR Act</w:t>
            </w:r>
          </w:p>
        </w:tc>
        <w:tc>
          <w:tcPr>
            <w:tcW w:w="6694" w:type="dxa"/>
          </w:tcPr>
          <w:p w14:paraId="65B8E1CC" w14:textId="77777777" w:rsidR="0054336D" w:rsidRPr="00923F8D" w:rsidRDefault="0054336D"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w:t>
            </w:r>
            <w:r w:rsidRPr="00923F8D">
              <w:rPr>
                <w:rFonts w:asciiTheme="majorHAnsi" w:hAnsiTheme="majorHAnsi" w:cstheme="majorHAnsi"/>
                <w:i/>
                <w:iCs/>
              </w:rPr>
              <w:t xml:space="preserve">Australian Immunisation Register Act 2015 </w:t>
            </w:r>
            <w:r w:rsidRPr="00923F8D">
              <w:rPr>
                <w:rFonts w:asciiTheme="majorHAnsi" w:hAnsiTheme="majorHAnsi" w:cstheme="majorHAnsi"/>
              </w:rPr>
              <w:t>(Cth).</w:t>
            </w:r>
          </w:p>
        </w:tc>
      </w:tr>
      <w:tr w:rsidR="0054336D" w:rsidRPr="00923F8D" w14:paraId="418B12DA"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2CD30241" w14:textId="77777777" w:rsidR="0054336D" w:rsidRPr="00923F8D" w:rsidRDefault="0054336D" w:rsidP="00813F84">
            <w:pPr>
              <w:pStyle w:val="BodyIndent1"/>
              <w:spacing w:before="120" w:after="120"/>
              <w:ind w:left="0"/>
              <w:rPr>
                <w:rFonts w:asciiTheme="majorHAnsi" w:hAnsiTheme="majorHAnsi" w:cstheme="majorHAnsi"/>
                <w:bCs w:val="0"/>
              </w:rPr>
            </w:pPr>
            <w:r w:rsidRPr="00923F8D">
              <w:rPr>
                <w:rFonts w:asciiTheme="majorHAnsi" w:hAnsiTheme="majorHAnsi" w:cstheme="majorHAnsi"/>
              </w:rPr>
              <w:t>APP, or Australian Privacy Principle</w:t>
            </w:r>
          </w:p>
        </w:tc>
        <w:tc>
          <w:tcPr>
            <w:tcW w:w="6694" w:type="dxa"/>
          </w:tcPr>
          <w:p w14:paraId="360A3B20" w14:textId="77777777" w:rsidR="0054336D" w:rsidRPr="00923F8D" w:rsidRDefault="0054336D" w:rsidP="00813F84">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has the meaning given to it in the Privacy Act.</w:t>
            </w:r>
          </w:p>
        </w:tc>
      </w:tr>
      <w:tr w:rsidR="0054336D" w:rsidRPr="00923F8D" w14:paraId="3407B308"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13149823" w14:textId="77777777" w:rsidR="0054336D" w:rsidRPr="00923F8D" w:rsidRDefault="0054336D" w:rsidP="00813F84">
            <w:pPr>
              <w:pStyle w:val="BodyIndent1"/>
              <w:spacing w:before="120" w:after="120"/>
              <w:ind w:left="0"/>
              <w:rPr>
                <w:rFonts w:asciiTheme="majorHAnsi" w:hAnsiTheme="majorHAnsi" w:cstheme="majorHAnsi"/>
              </w:rPr>
            </w:pPr>
            <w:r w:rsidRPr="00923F8D">
              <w:rPr>
                <w:rFonts w:asciiTheme="majorHAnsi" w:hAnsiTheme="majorHAnsi" w:cstheme="majorHAnsi"/>
              </w:rPr>
              <w:t>Archives Act</w:t>
            </w:r>
          </w:p>
        </w:tc>
        <w:tc>
          <w:tcPr>
            <w:tcW w:w="6694" w:type="dxa"/>
          </w:tcPr>
          <w:p w14:paraId="181D385B" w14:textId="77777777" w:rsidR="0054336D" w:rsidRPr="00923F8D" w:rsidRDefault="0054336D"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the </w:t>
            </w:r>
            <w:r w:rsidRPr="00923F8D">
              <w:rPr>
                <w:rFonts w:asciiTheme="majorHAnsi" w:hAnsiTheme="majorHAnsi" w:cstheme="majorHAnsi"/>
                <w:i/>
                <w:iCs/>
              </w:rPr>
              <w:t xml:space="preserve">Archives Act 1983 </w:t>
            </w:r>
            <w:r w:rsidRPr="00923F8D">
              <w:rPr>
                <w:rFonts w:asciiTheme="majorHAnsi" w:hAnsiTheme="majorHAnsi" w:cstheme="majorHAnsi"/>
              </w:rPr>
              <w:t xml:space="preserve">(Cth). </w:t>
            </w:r>
          </w:p>
        </w:tc>
      </w:tr>
      <w:tr w:rsidR="00A611D5" w:rsidRPr="00923F8D" w14:paraId="543C23DB"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D57648F" w14:textId="68041626" w:rsidR="00A611D5" w:rsidRPr="00923F8D" w:rsidRDefault="00A611D5" w:rsidP="00813F84">
            <w:pPr>
              <w:pStyle w:val="BodyIndent1"/>
              <w:spacing w:before="120" w:after="120"/>
              <w:ind w:left="0"/>
              <w:rPr>
                <w:rFonts w:asciiTheme="majorHAnsi" w:hAnsiTheme="majorHAnsi" w:cstheme="majorHAnsi"/>
              </w:rPr>
            </w:pPr>
            <w:r w:rsidRPr="00923F8D">
              <w:rPr>
                <w:rFonts w:asciiTheme="majorHAnsi" w:hAnsiTheme="majorHAnsi" w:cstheme="majorHAnsi"/>
              </w:rPr>
              <w:t>BP</w:t>
            </w:r>
          </w:p>
        </w:tc>
        <w:tc>
          <w:tcPr>
            <w:tcW w:w="6694" w:type="dxa"/>
          </w:tcPr>
          <w:p w14:paraId="5CB98550" w14:textId="5013330D" w:rsidR="00A26A92" w:rsidRPr="00923F8D" w:rsidRDefault="00F83B26" w:rsidP="003C28F6">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Commonwealth-</w:t>
            </w:r>
            <w:r w:rsidR="00A26A92" w:rsidRPr="00923F8D">
              <w:rPr>
                <w:rFonts w:asciiTheme="majorHAnsi" w:hAnsiTheme="majorHAnsi" w:cstheme="majorHAnsi"/>
              </w:rPr>
              <w:t>p</w:t>
            </w:r>
            <w:r w:rsidRPr="00923F8D">
              <w:rPr>
                <w:rFonts w:asciiTheme="majorHAnsi" w:hAnsiTheme="majorHAnsi" w:cstheme="majorHAnsi"/>
              </w:rPr>
              <w:t>rocured Booking Platform, through which</w:t>
            </w:r>
            <w:r w:rsidR="00A26A92" w:rsidRPr="00923F8D">
              <w:rPr>
                <w:rFonts w:asciiTheme="majorHAnsi" w:hAnsiTheme="majorHAnsi" w:cstheme="majorHAnsi"/>
              </w:rPr>
              <w:t xml:space="preserve"> individuals are able to make online bookings to receive a COVID-19 vaccine with a Vaccine Provider (where that Vaccine Provider does not otherwise have an online booking system and wishes to use the </w:t>
            </w:r>
            <w:r w:rsidR="003C28F6" w:rsidRPr="00923F8D">
              <w:rPr>
                <w:rFonts w:asciiTheme="majorHAnsi" w:hAnsiTheme="majorHAnsi" w:cstheme="majorHAnsi"/>
              </w:rPr>
              <w:t>BP).</w:t>
            </w:r>
          </w:p>
        </w:tc>
      </w:tr>
      <w:tr w:rsidR="0054336D" w:rsidRPr="00923F8D" w14:paraId="306C6CE5"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2D2565B0" w14:textId="77777777" w:rsidR="0054336D" w:rsidRPr="00923F8D" w:rsidRDefault="0054336D" w:rsidP="00813F84">
            <w:pPr>
              <w:pStyle w:val="BodyIndent1"/>
              <w:spacing w:before="120" w:after="120"/>
              <w:ind w:left="0"/>
              <w:rPr>
                <w:rFonts w:asciiTheme="majorHAnsi" w:hAnsiTheme="majorHAnsi" w:cstheme="majorHAnsi"/>
              </w:rPr>
            </w:pPr>
            <w:r w:rsidRPr="00923F8D">
              <w:rPr>
                <w:rFonts w:asciiTheme="majorHAnsi" w:hAnsiTheme="majorHAnsi" w:cstheme="majorHAnsi"/>
              </w:rPr>
              <w:t>Collection Notice</w:t>
            </w:r>
          </w:p>
        </w:tc>
        <w:tc>
          <w:tcPr>
            <w:tcW w:w="6694" w:type="dxa"/>
          </w:tcPr>
          <w:p w14:paraId="0EBAD43A" w14:textId="77777777" w:rsidR="0054336D" w:rsidRPr="00923F8D" w:rsidRDefault="0054336D" w:rsidP="00813F84">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a notice provided to individuals before their personal information (including sensitive information) is collected, which provides them with information on how their Vaccine Strategy Information will be handled in connection with the Vaccine Strategy (including any subsequent uses and disclosures of that information). </w:t>
            </w:r>
          </w:p>
        </w:tc>
      </w:tr>
      <w:tr w:rsidR="0054336D" w:rsidRPr="00923F8D" w14:paraId="74A6D218"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4A9A4D08" w14:textId="77777777" w:rsidR="0054336D" w:rsidRPr="00923F8D" w:rsidRDefault="0054336D" w:rsidP="00813F84">
            <w:pPr>
              <w:pStyle w:val="BodyIndent1"/>
              <w:spacing w:before="120" w:after="120"/>
              <w:ind w:left="0"/>
              <w:rPr>
                <w:rFonts w:asciiTheme="majorHAnsi" w:hAnsiTheme="majorHAnsi" w:cstheme="majorHAnsi"/>
                <w:bCs w:val="0"/>
              </w:rPr>
            </w:pPr>
            <w:r w:rsidRPr="00923F8D">
              <w:rPr>
                <w:rFonts w:asciiTheme="majorHAnsi" w:hAnsiTheme="majorHAnsi" w:cstheme="majorHAnsi"/>
              </w:rPr>
              <w:t>COVID-19</w:t>
            </w:r>
          </w:p>
        </w:tc>
        <w:tc>
          <w:tcPr>
            <w:tcW w:w="6694" w:type="dxa"/>
          </w:tcPr>
          <w:p w14:paraId="1C89FC75" w14:textId="77777777" w:rsidR="0054336D" w:rsidRPr="00923F8D" w:rsidRDefault="0054336D" w:rsidP="00813F84">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coronavirus disease caused by the severe acute respiratory syndrome coronavirus 2 (SARS-CoV-2).</w:t>
            </w:r>
          </w:p>
        </w:tc>
      </w:tr>
      <w:tr w:rsidR="007A20C5" w:rsidRPr="00923F8D" w14:paraId="07A73939"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F72A110" w14:textId="73211F3C"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CVAS</w:t>
            </w:r>
          </w:p>
        </w:tc>
        <w:tc>
          <w:tcPr>
            <w:tcW w:w="6694" w:type="dxa"/>
          </w:tcPr>
          <w:p w14:paraId="6B99D5AD" w14:textId="71E354D6"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COVID-19 Vaccine Administrati</w:t>
            </w:r>
            <w:r w:rsidR="00EA65A1">
              <w:rPr>
                <w:rFonts w:asciiTheme="majorHAnsi" w:hAnsiTheme="majorHAnsi" w:cstheme="majorHAnsi"/>
              </w:rPr>
              <w:t>ve</w:t>
            </w:r>
            <w:r w:rsidRPr="00923F8D">
              <w:rPr>
                <w:rFonts w:asciiTheme="majorHAnsi" w:hAnsiTheme="majorHAnsi" w:cstheme="majorHAnsi"/>
              </w:rPr>
              <w:t xml:space="preserve"> System, which is Health’s system for procuring, ordering and distributing vaccines to States and Territories, facilitating </w:t>
            </w:r>
            <w:r w:rsidR="00D835F0">
              <w:rPr>
                <w:rFonts w:asciiTheme="majorHAnsi" w:hAnsiTheme="majorHAnsi" w:cstheme="majorHAnsi"/>
              </w:rPr>
              <w:t xml:space="preserve">the </w:t>
            </w:r>
            <w:r w:rsidRPr="00923F8D">
              <w:rPr>
                <w:rFonts w:asciiTheme="majorHAnsi" w:hAnsiTheme="majorHAnsi" w:cstheme="majorHAnsi"/>
              </w:rPr>
              <w:t>management of supply chains for all vaccines procured by the Commonwealth.</w:t>
            </w:r>
          </w:p>
        </w:tc>
      </w:tr>
      <w:tr w:rsidR="0082243B" w:rsidRPr="00923F8D" w14:paraId="70848876"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0646681" w14:textId="3F27EB47" w:rsidR="0082243B" w:rsidRPr="00EA65A1" w:rsidRDefault="0082243B" w:rsidP="007A20C5">
            <w:pPr>
              <w:pStyle w:val="BodyIndent1"/>
              <w:spacing w:before="120" w:after="120"/>
              <w:ind w:left="0"/>
              <w:rPr>
                <w:rFonts w:asciiTheme="majorHAnsi" w:hAnsiTheme="majorHAnsi" w:cstheme="majorHAnsi"/>
                <w:highlight w:val="red"/>
              </w:rPr>
            </w:pPr>
            <w:r w:rsidRPr="00EA5D48">
              <w:rPr>
                <w:rFonts w:asciiTheme="majorHAnsi" w:hAnsiTheme="majorHAnsi" w:cstheme="majorHAnsi"/>
              </w:rPr>
              <w:t>CVIP</w:t>
            </w:r>
          </w:p>
        </w:tc>
        <w:tc>
          <w:tcPr>
            <w:tcW w:w="6694" w:type="dxa"/>
          </w:tcPr>
          <w:p w14:paraId="16BD2015" w14:textId="5060FC50" w:rsidR="0082243B" w:rsidRPr="00923F8D" w:rsidRDefault="0082243B"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rPr>
              <w:t xml:space="preserve">means the solution, including the CVIP App, which has been designed </w:t>
            </w:r>
            <w:r w:rsidR="00D835F0">
              <w:rPr>
                <w:rFonts w:asciiTheme="majorHAnsi" w:hAnsiTheme="majorHAnsi" w:cstheme="majorHAnsi"/>
              </w:rPr>
              <w:t xml:space="preserve">in </w:t>
            </w:r>
            <w:r w:rsidRPr="00923F8D">
              <w:rPr>
                <w:rFonts w:asciiTheme="majorHAnsi" w:hAnsiTheme="majorHAnsi" w:cstheme="majorHAnsi"/>
              </w:rPr>
              <w:t xml:space="preserve">order to assist Vaccine Providers/Vaccinators </w:t>
            </w:r>
            <w:r w:rsidR="00D835F0">
              <w:rPr>
                <w:rFonts w:asciiTheme="majorHAnsi" w:hAnsiTheme="majorHAnsi" w:cstheme="majorHAnsi"/>
              </w:rPr>
              <w:t xml:space="preserve">to </w:t>
            </w:r>
            <w:r w:rsidRPr="00923F8D">
              <w:rPr>
                <w:rFonts w:asciiTheme="majorHAnsi" w:hAnsiTheme="majorHAnsi" w:cstheme="majorHAnsi"/>
              </w:rPr>
              <w:t>transmit and input relevant Vaccine Strategy Information into the AIR</w:t>
            </w:r>
            <w:r>
              <w:rPr>
                <w:rFonts w:asciiTheme="majorHAnsi" w:hAnsiTheme="majorHAnsi" w:cstheme="majorHAnsi"/>
              </w:rPr>
              <w:t>.</w:t>
            </w:r>
          </w:p>
        </w:tc>
      </w:tr>
      <w:tr w:rsidR="007A20C5" w:rsidRPr="00923F8D" w14:paraId="33FEB157"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4CD819C1" w14:textId="40A57CC0" w:rsidR="007A20C5" w:rsidRPr="00EA65A1" w:rsidRDefault="007A20C5" w:rsidP="007A20C5">
            <w:pPr>
              <w:pStyle w:val="BodyIndent1"/>
              <w:spacing w:before="120" w:after="120"/>
              <w:ind w:left="0"/>
              <w:rPr>
                <w:rFonts w:asciiTheme="majorHAnsi" w:hAnsiTheme="majorHAnsi" w:cstheme="majorHAnsi"/>
                <w:highlight w:val="red"/>
              </w:rPr>
            </w:pPr>
            <w:r w:rsidRPr="00A53DB9">
              <w:rPr>
                <w:rFonts w:asciiTheme="majorHAnsi" w:hAnsiTheme="majorHAnsi" w:cstheme="majorHAnsi"/>
              </w:rPr>
              <w:t>CVIP App</w:t>
            </w:r>
          </w:p>
        </w:tc>
        <w:tc>
          <w:tcPr>
            <w:tcW w:w="6694" w:type="dxa"/>
          </w:tcPr>
          <w:p w14:paraId="1960DCAE" w14:textId="4A6C80E5" w:rsidR="007A20C5" w:rsidRPr="00923F8D" w:rsidRDefault="007A20C5" w:rsidP="00A53DB9">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w:t>
            </w:r>
            <w:r w:rsidR="0052403E">
              <w:rPr>
                <w:rFonts w:asciiTheme="majorHAnsi" w:hAnsiTheme="majorHAnsi" w:cstheme="majorHAnsi"/>
              </w:rPr>
              <w:t xml:space="preserve">the </w:t>
            </w:r>
            <w:r w:rsidR="00A53DB9">
              <w:rPr>
                <w:rFonts w:asciiTheme="majorHAnsi" w:hAnsiTheme="majorHAnsi" w:cstheme="majorHAnsi"/>
              </w:rPr>
              <w:t xml:space="preserve">mobile </w:t>
            </w:r>
            <w:r w:rsidR="00EA65A1">
              <w:rPr>
                <w:rFonts w:asciiTheme="majorHAnsi" w:hAnsiTheme="majorHAnsi" w:cstheme="majorHAnsi"/>
              </w:rPr>
              <w:t>application</w:t>
            </w:r>
            <w:r w:rsidR="0052403E">
              <w:rPr>
                <w:rFonts w:asciiTheme="majorHAnsi" w:hAnsiTheme="majorHAnsi" w:cstheme="majorHAnsi"/>
              </w:rPr>
              <w:t xml:space="preserve"> developed by the Data Partner as part of the CVIP solution.</w:t>
            </w:r>
            <w:r w:rsidR="00A53DB9">
              <w:rPr>
                <w:rFonts w:asciiTheme="majorHAnsi" w:hAnsiTheme="majorHAnsi" w:cstheme="majorHAnsi"/>
              </w:rPr>
              <w:t>.</w:t>
            </w:r>
          </w:p>
        </w:tc>
      </w:tr>
      <w:tr w:rsidR="007A20C5" w:rsidRPr="00923F8D" w14:paraId="3ECD66BF"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ED6C866"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Data Partner</w:t>
            </w:r>
          </w:p>
        </w:tc>
        <w:tc>
          <w:tcPr>
            <w:tcW w:w="6694" w:type="dxa"/>
          </w:tcPr>
          <w:p w14:paraId="50D2B743"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provider contracted by Health who will design, develop and implement the VDS.</w:t>
            </w:r>
          </w:p>
        </w:tc>
      </w:tr>
      <w:tr w:rsidR="007A20C5" w:rsidRPr="00923F8D" w14:paraId="29671A6F"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35A4748"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EDW</w:t>
            </w:r>
          </w:p>
        </w:tc>
        <w:tc>
          <w:tcPr>
            <w:tcW w:w="6694" w:type="dxa"/>
          </w:tcPr>
          <w:p w14:paraId="696D83D3" w14:textId="6FE3D030"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the Health’s Enterprise Data Warehouse, which is a platform that supports Health’s storage of health data in a secure environment. </w:t>
            </w:r>
          </w:p>
        </w:tc>
      </w:tr>
      <w:tr w:rsidR="007A20C5" w:rsidRPr="00923F8D" w:rsidDel="00A611D5" w14:paraId="0F2F5DB7"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0C574F60" w14:textId="37906A23" w:rsidR="007A20C5" w:rsidRPr="00923F8D" w:rsidDel="00A611D5"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GP</w:t>
            </w:r>
          </w:p>
        </w:tc>
        <w:tc>
          <w:tcPr>
            <w:tcW w:w="6694" w:type="dxa"/>
          </w:tcPr>
          <w:p w14:paraId="0C8CC35C" w14:textId="0A97D68C" w:rsidR="007A20C5" w:rsidRPr="00923F8D" w:rsidDel="00A611D5"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a general practitioner.</w:t>
            </w:r>
          </w:p>
        </w:tc>
      </w:tr>
      <w:tr w:rsidR="007A20C5" w:rsidRPr="00923F8D" w:rsidDel="00A611D5" w14:paraId="0A616763"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199AC848" w14:textId="75B96E03" w:rsidR="007A20C5" w:rsidRPr="00923F8D" w:rsidDel="00A611D5"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GPRC</w:t>
            </w:r>
          </w:p>
        </w:tc>
        <w:tc>
          <w:tcPr>
            <w:tcW w:w="6694" w:type="dxa"/>
          </w:tcPr>
          <w:p w14:paraId="62023969" w14:textId="6F79B857" w:rsidR="007A20C5" w:rsidRPr="00923F8D" w:rsidDel="00A611D5"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a GP-Led Respiratory Clinic.</w:t>
            </w:r>
          </w:p>
        </w:tc>
      </w:tr>
      <w:tr w:rsidR="007A20C5" w:rsidRPr="00923F8D" w14:paraId="5BFD12C3"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4FBDCAE2"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Health</w:t>
            </w:r>
          </w:p>
        </w:tc>
        <w:tc>
          <w:tcPr>
            <w:tcW w:w="6694" w:type="dxa"/>
          </w:tcPr>
          <w:p w14:paraId="3F1D240E"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Commonwealth Department of Health.</w:t>
            </w:r>
          </w:p>
        </w:tc>
      </w:tr>
      <w:tr w:rsidR="007A20C5" w:rsidRPr="00923F8D" w14:paraId="29F80645"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16C5AF57"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Information Flow</w:t>
            </w:r>
          </w:p>
        </w:tc>
        <w:tc>
          <w:tcPr>
            <w:tcW w:w="6694" w:type="dxa"/>
          </w:tcPr>
          <w:p w14:paraId="38E450AE"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a flow of personal information as described in this Stakeholder Consultation Document.</w:t>
            </w:r>
          </w:p>
        </w:tc>
      </w:tr>
      <w:tr w:rsidR="007A20C5" w:rsidRPr="00923F8D" w14:paraId="395EA184"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A019BB3"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Logistics and Distribution Partner</w:t>
            </w:r>
          </w:p>
        </w:tc>
        <w:tc>
          <w:tcPr>
            <w:tcW w:w="6694" w:type="dxa"/>
          </w:tcPr>
          <w:p w14:paraId="6ABEEB88" w14:textId="77777777" w:rsidR="007A20C5" w:rsidRPr="00923F8D" w:rsidRDefault="007A20C5" w:rsidP="007A20C5">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provider contracted by Health who will co-design, establish and operate a logistics and distribution network for COVID-19 vaccines, and who is responsible for the distribution of the COVID-19 vaccines in connection with Phase 1a of the Vaccine Strategy.</w:t>
            </w:r>
          </w:p>
        </w:tc>
      </w:tr>
      <w:tr w:rsidR="007A20C5" w:rsidRPr="00923F8D" w14:paraId="335EDAA6"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E670803"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My Health Record</w:t>
            </w:r>
          </w:p>
        </w:tc>
        <w:tc>
          <w:tcPr>
            <w:tcW w:w="6694" w:type="dxa"/>
          </w:tcPr>
          <w:p w14:paraId="51AB4ABB" w14:textId="77777777" w:rsidR="007A20C5" w:rsidRPr="00923F8D" w:rsidRDefault="007A20C5" w:rsidP="007A20C5">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online summary of a Patient’s key health information.</w:t>
            </w:r>
          </w:p>
        </w:tc>
      </w:tr>
      <w:tr w:rsidR="007A20C5" w:rsidRPr="00923F8D" w14:paraId="46FF0793"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0B3415CA" w14:textId="29C4215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Notification Provider</w:t>
            </w:r>
          </w:p>
        </w:tc>
        <w:tc>
          <w:tcPr>
            <w:tcW w:w="6694" w:type="dxa"/>
          </w:tcPr>
          <w:p w14:paraId="6834A732" w14:textId="197413EF"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a provider engaged by Health to send notifications to individuals who have provided their contact details using the RYI solution, including when the individual becomes eligible to make an appointment to receive a COVID-19 vaccine.</w:t>
            </w:r>
          </w:p>
        </w:tc>
      </w:tr>
      <w:tr w:rsidR="007A20C5" w:rsidRPr="00923F8D" w14:paraId="2393B7CA"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58F6EFAA"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OAIC</w:t>
            </w:r>
          </w:p>
        </w:tc>
        <w:tc>
          <w:tcPr>
            <w:tcW w:w="6694" w:type="dxa"/>
          </w:tcPr>
          <w:p w14:paraId="1455330A"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the Office of the Australian Information Commissioner. </w:t>
            </w:r>
          </w:p>
        </w:tc>
      </w:tr>
      <w:tr w:rsidR="007A20C5" w:rsidRPr="00923F8D" w14:paraId="404C0803"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74FE79DA"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 xml:space="preserve">organisation </w:t>
            </w:r>
          </w:p>
        </w:tc>
        <w:tc>
          <w:tcPr>
            <w:tcW w:w="6694" w:type="dxa"/>
          </w:tcPr>
          <w:p w14:paraId="6195863F"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has the same meaning given by section 6C of the Privacy Act.</w:t>
            </w:r>
          </w:p>
        </w:tc>
      </w:tr>
      <w:tr w:rsidR="007A20C5" w:rsidRPr="00923F8D" w14:paraId="4C185099"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3FDC2EDC"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Partners</w:t>
            </w:r>
          </w:p>
        </w:tc>
        <w:tc>
          <w:tcPr>
            <w:tcW w:w="6694" w:type="dxa"/>
          </w:tcPr>
          <w:p w14:paraId="7CFE8A9B"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collectively means the Data Partner, Strategy Partner, Logistics and Distribution Partner, Vaccine Administrator, and Training Partner, as engaged by Health under a Partner Contract.</w:t>
            </w:r>
          </w:p>
        </w:tc>
      </w:tr>
      <w:tr w:rsidR="007A20C5" w:rsidRPr="00923F8D" w14:paraId="328091EC"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5BD8D3D3"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Partner Contract</w:t>
            </w:r>
          </w:p>
        </w:tc>
        <w:tc>
          <w:tcPr>
            <w:tcW w:w="6694" w:type="dxa"/>
          </w:tcPr>
          <w:p w14:paraId="2843221E"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the contractual arrangements between Health and a Partner. </w:t>
            </w:r>
          </w:p>
        </w:tc>
      </w:tr>
      <w:tr w:rsidR="007A20C5" w:rsidRPr="00923F8D" w14:paraId="678A287A"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096AC6FB"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Patient</w:t>
            </w:r>
          </w:p>
        </w:tc>
        <w:tc>
          <w:tcPr>
            <w:tcW w:w="6694" w:type="dxa"/>
          </w:tcPr>
          <w:p w14:paraId="60604028"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an individual wishing to receive a vaccine for COVID-19.</w:t>
            </w:r>
          </w:p>
        </w:tc>
      </w:tr>
      <w:tr w:rsidR="007A20C5" w:rsidRPr="00923F8D" w14:paraId="0E4E490E"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A3FCA61"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Patient Information</w:t>
            </w:r>
          </w:p>
        </w:tc>
        <w:tc>
          <w:tcPr>
            <w:tcW w:w="6694" w:type="dxa"/>
          </w:tcPr>
          <w:p w14:paraId="3C43C0F5"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information collected about a Patient, which may include personal information (including sensitive information).</w:t>
            </w:r>
          </w:p>
        </w:tc>
      </w:tr>
      <w:tr w:rsidR="007A20C5" w:rsidRPr="00923F8D" w14:paraId="37E4FACF"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6C554D97"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personal information</w:t>
            </w:r>
          </w:p>
        </w:tc>
        <w:tc>
          <w:tcPr>
            <w:tcW w:w="6694" w:type="dxa"/>
          </w:tcPr>
          <w:p w14:paraId="1F8E79D7"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has the meaning given in section 6 of the Privacy Act. </w:t>
            </w:r>
          </w:p>
        </w:tc>
      </w:tr>
      <w:tr w:rsidR="007A20C5" w:rsidRPr="00923F8D" w14:paraId="23FA90A4"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D920EA4"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PIA</w:t>
            </w:r>
          </w:p>
        </w:tc>
        <w:tc>
          <w:tcPr>
            <w:tcW w:w="6694" w:type="dxa"/>
          </w:tcPr>
          <w:p w14:paraId="274883F2"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the privacy impact assessment that will be informed by this Stakeholder Consultation Document. </w:t>
            </w:r>
          </w:p>
        </w:tc>
      </w:tr>
      <w:tr w:rsidR="007A20C5" w:rsidRPr="00923F8D" w14:paraId="38AD89A3"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5E8BA01E"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Privacy Act</w:t>
            </w:r>
          </w:p>
        </w:tc>
        <w:tc>
          <w:tcPr>
            <w:tcW w:w="6694" w:type="dxa"/>
          </w:tcPr>
          <w:p w14:paraId="2D8A961C"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the </w:t>
            </w:r>
            <w:r w:rsidRPr="00923F8D">
              <w:rPr>
                <w:rFonts w:asciiTheme="majorHAnsi" w:hAnsiTheme="majorHAnsi" w:cstheme="majorHAnsi"/>
                <w:i/>
              </w:rPr>
              <w:t>Privacy Act 1988</w:t>
            </w:r>
            <w:r w:rsidRPr="00923F8D">
              <w:rPr>
                <w:rFonts w:asciiTheme="majorHAnsi" w:hAnsiTheme="majorHAnsi" w:cstheme="majorHAnsi"/>
              </w:rPr>
              <w:t xml:space="preserve"> (Cth).</w:t>
            </w:r>
          </w:p>
        </w:tc>
      </w:tr>
      <w:tr w:rsidR="007A20C5" w:rsidRPr="00923F8D" w14:paraId="22950950"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0D8E76E" w14:textId="1E7D9332"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Privacy Notice</w:t>
            </w:r>
          </w:p>
        </w:tc>
        <w:tc>
          <w:tcPr>
            <w:tcW w:w="6694" w:type="dxa"/>
          </w:tcPr>
          <w:p w14:paraId="0C332EBF" w14:textId="2076424E"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a Collection Notice and/or Privacy Policy for one or more specific components of the Vaccine Strategy.</w:t>
            </w:r>
          </w:p>
        </w:tc>
      </w:tr>
      <w:tr w:rsidR="007A20C5" w:rsidRPr="00923F8D" w14:paraId="595EB4A5"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4860768"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Privacy Policy</w:t>
            </w:r>
          </w:p>
        </w:tc>
        <w:tc>
          <w:tcPr>
            <w:tcW w:w="6694" w:type="dxa"/>
          </w:tcPr>
          <w:p w14:paraId="54D70EC6"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a privacy policy, developed in accordance with the Privacy Act (including the requirements of APP 1).</w:t>
            </w:r>
          </w:p>
        </w:tc>
      </w:tr>
      <w:tr w:rsidR="007A20C5" w:rsidRPr="00923F8D" w14:paraId="650F31C4"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2144FB4E"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Provider Personnel</w:t>
            </w:r>
          </w:p>
        </w:tc>
        <w:tc>
          <w:tcPr>
            <w:tcW w:w="6694" w:type="dxa"/>
          </w:tcPr>
          <w:p w14:paraId="6E699F3F"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Vaccine Provider’s personnel.</w:t>
            </w:r>
          </w:p>
        </w:tc>
      </w:tr>
      <w:tr w:rsidR="007A20C5" w:rsidRPr="00923F8D" w14:paraId="6B859675"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7EFA4CEF" w14:textId="3F6B8692"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RYI</w:t>
            </w:r>
            <w:r w:rsidR="007320AF">
              <w:rPr>
                <w:rFonts w:asciiTheme="majorHAnsi" w:hAnsiTheme="majorHAnsi" w:cstheme="majorHAnsi"/>
              </w:rPr>
              <w:t xml:space="preserve"> </w:t>
            </w:r>
            <w:r w:rsidR="007320AF" w:rsidRPr="007320AF">
              <w:rPr>
                <w:rFonts w:asciiTheme="majorHAnsi" w:hAnsiTheme="majorHAnsi" w:cstheme="majorHAnsi"/>
                <w:b w:val="0"/>
                <w:bCs w:val="0"/>
              </w:rPr>
              <w:t>or</w:t>
            </w:r>
            <w:r w:rsidR="007320AF">
              <w:rPr>
                <w:rFonts w:asciiTheme="majorHAnsi" w:hAnsiTheme="majorHAnsi" w:cstheme="majorHAnsi"/>
              </w:rPr>
              <w:t xml:space="preserve"> RYI solution</w:t>
            </w:r>
          </w:p>
        </w:tc>
        <w:tc>
          <w:tcPr>
            <w:tcW w:w="6694" w:type="dxa"/>
          </w:tcPr>
          <w:p w14:paraId="63666D8D" w14:textId="6304975C"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‘Register your Interest’ solution, which allows members of the public to choose to be contacted when the future Phase in which they will be eligible to make a booking to receive a vaccine will commence.</w:t>
            </w:r>
          </w:p>
        </w:tc>
      </w:tr>
      <w:tr w:rsidR="007A20C5" w:rsidRPr="00923F8D" w14:paraId="611189B4"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2899020A"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sensitive information</w:t>
            </w:r>
          </w:p>
        </w:tc>
        <w:tc>
          <w:tcPr>
            <w:tcW w:w="6694" w:type="dxa"/>
          </w:tcPr>
          <w:p w14:paraId="10EFF833"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has the same meaning given by section 6 of the Privacy Act. </w:t>
            </w:r>
          </w:p>
        </w:tc>
      </w:tr>
      <w:tr w:rsidR="007A20C5" w:rsidRPr="00923F8D" w14:paraId="036C9462"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6D6F5D1C"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TGA</w:t>
            </w:r>
          </w:p>
        </w:tc>
        <w:tc>
          <w:tcPr>
            <w:tcW w:w="6694" w:type="dxa"/>
          </w:tcPr>
          <w:p w14:paraId="6453F1B5"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Therapeutic Goods Association.</w:t>
            </w:r>
          </w:p>
        </w:tc>
      </w:tr>
      <w:tr w:rsidR="007A20C5" w:rsidRPr="00923F8D" w14:paraId="1E9441F5"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77852F17"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Vaccinator</w:t>
            </w:r>
          </w:p>
        </w:tc>
        <w:tc>
          <w:tcPr>
            <w:tcW w:w="6694" w:type="dxa"/>
          </w:tcPr>
          <w:p w14:paraId="4B6C8E19"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a Provider Personnel who will administer a COVID-19 vaccine to a Patient. </w:t>
            </w:r>
          </w:p>
        </w:tc>
      </w:tr>
      <w:tr w:rsidR="007A20C5" w:rsidRPr="00923F8D" w14:paraId="35F619B7"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38B3048F"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Vaccinator Information</w:t>
            </w:r>
          </w:p>
        </w:tc>
        <w:tc>
          <w:tcPr>
            <w:tcW w:w="6694" w:type="dxa"/>
          </w:tcPr>
          <w:p w14:paraId="46C2B066"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information collected about the Vaccinator who administers the relevant vaccine, which may include personal information.</w:t>
            </w:r>
          </w:p>
        </w:tc>
      </w:tr>
      <w:tr w:rsidR="007A20C5" w:rsidRPr="00923F8D" w14:paraId="1D9E0487"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3D454118"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Vaccine Administrator</w:t>
            </w:r>
          </w:p>
        </w:tc>
        <w:tc>
          <w:tcPr>
            <w:tcW w:w="6694" w:type="dxa"/>
          </w:tcPr>
          <w:p w14:paraId="24DF17BA" w14:textId="77777777" w:rsidR="007A20C5" w:rsidRPr="00923F8D" w:rsidRDefault="007A20C5" w:rsidP="00D8691E">
            <w:pPr>
              <w:pStyle w:val="BodyIndent1"/>
              <w:keepLines/>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provider contracted by Health who will provide vaccine administration services, on an ‘as required’ basis, to supplement delivery of the vaccines by other entities, including to particular priority and other vulnerable or hard to reach populations or communities, or in other circumstances where an additional workforce is required. The Vaccine Administrator may be a Vaccine Provider for particular locations.</w:t>
            </w:r>
          </w:p>
        </w:tc>
      </w:tr>
      <w:tr w:rsidR="007A20C5" w:rsidRPr="00923F8D" w14:paraId="6D8E3EA9"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52206D3C"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Vaccine Provider</w:t>
            </w:r>
          </w:p>
        </w:tc>
        <w:tc>
          <w:tcPr>
            <w:tcW w:w="6694" w:type="dxa"/>
          </w:tcPr>
          <w:p w14:paraId="410B677F"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the entity responsible for operating the site at which the </w:t>
            </w:r>
            <w:r w:rsidRPr="00923F8D">
              <w:rPr>
                <w:rFonts w:asciiTheme="majorHAnsi" w:hAnsiTheme="majorHAnsi" w:cstheme="majorHAnsi"/>
              </w:rPr>
              <w:br/>
              <w:t>COVID-19 vaccines will be administered to Patients. The Vaccine Administrator may be a Vaccine Provider.</w:t>
            </w:r>
          </w:p>
        </w:tc>
      </w:tr>
      <w:tr w:rsidR="007A20C5" w:rsidRPr="00923F8D" w14:paraId="5A3915A0"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0506DD33" w14:textId="77777777" w:rsidR="007A20C5" w:rsidRPr="00923F8D" w:rsidRDefault="007A20C5" w:rsidP="007A20C5">
            <w:pPr>
              <w:pStyle w:val="BodyIndent1"/>
              <w:spacing w:before="120" w:after="120"/>
              <w:ind w:left="0"/>
              <w:rPr>
                <w:rFonts w:asciiTheme="majorHAnsi" w:hAnsiTheme="majorHAnsi" w:cstheme="majorHAnsi"/>
                <w:bCs w:val="0"/>
              </w:rPr>
            </w:pPr>
            <w:r w:rsidRPr="00923F8D">
              <w:rPr>
                <w:rFonts w:asciiTheme="majorHAnsi" w:hAnsiTheme="majorHAnsi" w:cstheme="majorHAnsi"/>
              </w:rPr>
              <w:t>Vaccine Strategy</w:t>
            </w:r>
          </w:p>
        </w:tc>
        <w:tc>
          <w:tcPr>
            <w:tcW w:w="6694" w:type="dxa"/>
          </w:tcPr>
          <w:p w14:paraId="73608E1E"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the COVID-19 Vaccine and Treatment Strategy and the </w:t>
            </w:r>
            <w:r w:rsidRPr="00923F8D">
              <w:rPr>
                <w:rFonts w:asciiTheme="majorHAnsi" w:hAnsiTheme="majorHAnsi" w:cstheme="majorHAnsi"/>
              </w:rPr>
              <w:br/>
              <w:t xml:space="preserve">COVID-19 Vaccine National Roll-out Strategy, currently being implemented as part of the Australian Government’s response to the </w:t>
            </w:r>
            <w:r w:rsidRPr="00923F8D">
              <w:rPr>
                <w:rFonts w:asciiTheme="majorHAnsi" w:hAnsiTheme="majorHAnsi" w:cstheme="majorHAnsi"/>
              </w:rPr>
              <w:br/>
              <w:t>COVID-19 pandemic.</w:t>
            </w:r>
          </w:p>
        </w:tc>
      </w:tr>
      <w:tr w:rsidR="007A20C5" w:rsidRPr="00923F8D" w14:paraId="41D7FA4F"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5AFF775C"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Vaccine Strategy Information</w:t>
            </w:r>
          </w:p>
        </w:tc>
        <w:tc>
          <w:tcPr>
            <w:tcW w:w="6694" w:type="dxa"/>
          </w:tcPr>
          <w:p w14:paraId="1592F544" w14:textId="77777777"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any Patient Information, Vaccinator Information, other Provider Personnel Information, and Distribution Partner Personnel Information collected under the Vaccine Strategy.</w:t>
            </w:r>
          </w:p>
        </w:tc>
      </w:tr>
      <w:tr w:rsidR="007A20C5" w:rsidRPr="00923F8D" w14:paraId="51E2552A" w14:textId="77777777" w:rsidTr="00813F84">
        <w:tc>
          <w:tcPr>
            <w:cnfStyle w:val="001000000000" w:firstRow="0" w:lastRow="0" w:firstColumn="1" w:lastColumn="0" w:oddVBand="0" w:evenVBand="0" w:oddHBand="0" w:evenHBand="0" w:firstRowFirstColumn="0" w:firstRowLastColumn="0" w:lastRowFirstColumn="0" w:lastRowLastColumn="0"/>
            <w:tcW w:w="2371" w:type="dxa"/>
          </w:tcPr>
          <w:p w14:paraId="18B92950" w14:textId="77777777"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VDS</w:t>
            </w:r>
          </w:p>
        </w:tc>
        <w:tc>
          <w:tcPr>
            <w:tcW w:w="6694" w:type="dxa"/>
          </w:tcPr>
          <w:p w14:paraId="12729C49" w14:textId="77777777" w:rsidR="007A20C5" w:rsidRPr="00923F8D" w:rsidRDefault="007A20C5" w:rsidP="007A20C5">
            <w:pPr>
              <w:pStyle w:val="BodyIndent1"/>
              <w:spacing w:before="120" w:after="120"/>
              <w:ind w:left="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means the data solution developed by the Data Partner to enable the tracking and reporting of COVID-19 vaccines across the vaccination delivery chain, over the life of the national COVID-19 vaccination program.</w:t>
            </w:r>
          </w:p>
        </w:tc>
      </w:tr>
      <w:tr w:rsidR="007A20C5" w:rsidRPr="00923F8D" w14:paraId="4B6864BB" w14:textId="77777777" w:rsidTr="00813F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1" w:type="dxa"/>
          </w:tcPr>
          <w:p w14:paraId="0D805C9A" w14:textId="1046F69E" w:rsidR="007A20C5" w:rsidRPr="00923F8D" w:rsidRDefault="007A20C5" w:rsidP="007A20C5">
            <w:pPr>
              <w:pStyle w:val="BodyIndent1"/>
              <w:spacing w:before="120" w:after="120"/>
              <w:ind w:left="0"/>
              <w:rPr>
                <w:rFonts w:asciiTheme="majorHAnsi" w:hAnsiTheme="majorHAnsi" w:cstheme="majorHAnsi"/>
              </w:rPr>
            </w:pPr>
            <w:r w:rsidRPr="00923F8D">
              <w:rPr>
                <w:rFonts w:asciiTheme="majorHAnsi" w:hAnsiTheme="majorHAnsi" w:cstheme="majorHAnsi"/>
              </w:rPr>
              <w:t>VILS</w:t>
            </w:r>
          </w:p>
        </w:tc>
        <w:tc>
          <w:tcPr>
            <w:tcW w:w="6694" w:type="dxa"/>
          </w:tcPr>
          <w:p w14:paraId="106D47CE" w14:textId="224E3791" w:rsidR="007A20C5" w:rsidRPr="00923F8D" w:rsidRDefault="007A20C5" w:rsidP="007A20C5">
            <w:pPr>
              <w:pStyle w:val="BodyIndent1"/>
              <w:spacing w:before="120" w:after="120"/>
              <w:ind w:left="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23F8D">
              <w:rPr>
                <w:rFonts w:asciiTheme="majorHAnsi" w:hAnsiTheme="majorHAnsi" w:cstheme="majorHAnsi"/>
              </w:rPr>
              <w:t xml:space="preserve">means the </w:t>
            </w:r>
            <w:r w:rsidR="00EA65A1">
              <w:rPr>
                <w:rFonts w:asciiTheme="majorHAnsi" w:hAnsiTheme="majorHAnsi" w:cstheme="majorHAnsi"/>
              </w:rPr>
              <w:t xml:space="preserve">COVID-19 </w:t>
            </w:r>
            <w:r w:rsidRPr="00923F8D">
              <w:rPr>
                <w:rFonts w:asciiTheme="majorHAnsi" w:hAnsiTheme="majorHAnsi" w:cstheme="majorHAnsi"/>
              </w:rPr>
              <w:t xml:space="preserve">Vaccine Information and Location Service, which includes ICT systems that are being developed, implemented and/or used as part of the Vaccine Strategy. </w:t>
            </w:r>
          </w:p>
        </w:tc>
      </w:tr>
    </w:tbl>
    <w:p w14:paraId="72EA1262" w14:textId="77777777" w:rsidR="0054336D" w:rsidRPr="00923F8D" w:rsidRDefault="0054336D" w:rsidP="0054336D">
      <w:pPr>
        <w:rPr>
          <w:rFonts w:asciiTheme="majorHAnsi" w:hAnsiTheme="majorHAnsi" w:cstheme="majorHAnsi"/>
        </w:rPr>
      </w:pPr>
      <w:r w:rsidRPr="00923F8D">
        <w:rPr>
          <w:rFonts w:asciiTheme="majorHAnsi" w:hAnsiTheme="majorHAnsi" w:cstheme="majorHAnsi"/>
          <w:lang w:eastAsia="en-US"/>
        </w:rPr>
        <w:br/>
      </w:r>
      <w:r w:rsidRPr="00923F8D">
        <w:rPr>
          <w:rFonts w:asciiTheme="majorHAnsi" w:hAnsiTheme="majorHAnsi" w:cstheme="majorHAnsi"/>
        </w:rPr>
        <w:br w:type="page"/>
      </w:r>
    </w:p>
    <w:p w14:paraId="0B8C12BF" w14:textId="7B40A381" w:rsidR="0054336D" w:rsidRPr="00923F8D" w:rsidRDefault="0054336D" w:rsidP="0054336D">
      <w:pPr>
        <w:spacing w:before="240" w:after="240"/>
        <w:sectPr w:rsidR="0054336D" w:rsidRPr="00923F8D" w:rsidSect="008A7CA6">
          <w:headerReference w:type="even" r:id="rId24"/>
          <w:headerReference w:type="default" r:id="rId25"/>
          <w:footerReference w:type="even" r:id="rId26"/>
          <w:footerReference w:type="default" r:id="rId27"/>
          <w:headerReference w:type="first" r:id="rId28"/>
          <w:footerReference w:type="first" r:id="rId29"/>
          <w:pgSz w:w="11906" w:h="16838" w:code="9"/>
          <w:pgMar w:top="1134" w:right="1418" w:bottom="1247" w:left="1418" w:header="567" w:footer="567" w:gutter="0"/>
          <w:cols w:space="708"/>
          <w:titlePg/>
          <w:docGrid w:linePitch="360"/>
        </w:sectPr>
      </w:pPr>
    </w:p>
    <w:p w14:paraId="29C34CFD" w14:textId="77777777" w:rsidR="00EF45C0" w:rsidRPr="00923F8D" w:rsidRDefault="00EF45C0" w:rsidP="00EF45C0">
      <w:pPr>
        <w:pStyle w:val="legalAttachment"/>
      </w:pPr>
      <w:bookmarkStart w:id="124" w:name="_Ref58835230"/>
      <w:bookmarkStart w:id="125" w:name="_Toc68856390"/>
      <w:bookmarkStart w:id="126" w:name="_Ref36644671"/>
      <w:bookmarkStart w:id="127" w:name="_Toc36714025"/>
      <w:bookmarkStart w:id="128" w:name="_Toc55809451"/>
      <w:bookmarkStart w:id="129" w:name="_Ref38208903"/>
      <w:bookmarkStart w:id="130" w:name="_Ref38363053"/>
      <w:bookmarkStart w:id="131" w:name="_Ref38364587"/>
      <w:r w:rsidRPr="00923F8D">
        <w:t>Material reviewed</w:t>
      </w:r>
      <w:bookmarkEnd w:id="124"/>
      <w:bookmarkEnd w:id="125"/>
    </w:p>
    <w:p w14:paraId="48DD9EB7" w14:textId="77777777" w:rsidR="004E19C4" w:rsidRPr="00923F8D" w:rsidRDefault="004E19C4" w:rsidP="00361991">
      <w:pPr>
        <w:pStyle w:val="ListParagraph"/>
        <w:numPr>
          <w:ilvl w:val="0"/>
          <w:numId w:val="16"/>
        </w:numPr>
        <w:spacing w:before="240" w:after="240"/>
        <w:contextualSpacing w:val="0"/>
      </w:pPr>
      <w:r w:rsidRPr="00923F8D">
        <w:t>Aboriginal and Torres Strait Islander Implementation Plan Consultation – received 2 February 2021</w:t>
      </w:r>
    </w:p>
    <w:p w14:paraId="791EA041" w14:textId="77777777" w:rsidR="004E19C4" w:rsidRPr="00923F8D" w:rsidRDefault="004E19C4" w:rsidP="00361991">
      <w:pPr>
        <w:pStyle w:val="ListParagraph"/>
        <w:numPr>
          <w:ilvl w:val="0"/>
          <w:numId w:val="16"/>
        </w:numPr>
        <w:spacing w:before="240" w:after="240"/>
        <w:contextualSpacing w:val="0"/>
      </w:pPr>
      <w:r w:rsidRPr="00923F8D">
        <w:t>Aged Care Implementation Plan Consultation – received 2 February 2021</w:t>
      </w:r>
    </w:p>
    <w:p w14:paraId="26F6CC49" w14:textId="77777777" w:rsidR="004E19C4" w:rsidRPr="00923F8D" w:rsidRDefault="004E19C4" w:rsidP="00361991">
      <w:pPr>
        <w:pStyle w:val="ListParagraph"/>
        <w:numPr>
          <w:ilvl w:val="0"/>
          <w:numId w:val="16"/>
        </w:numPr>
        <w:spacing w:before="240" w:after="240"/>
        <w:contextualSpacing w:val="0"/>
      </w:pPr>
      <w:r w:rsidRPr="00923F8D">
        <w:t>Australian Capital Territory COVID-19 Vaccine Implementation Plan – received 2 February 2021</w:t>
      </w:r>
    </w:p>
    <w:p w14:paraId="6507CAEF" w14:textId="77777777" w:rsidR="004E19C4" w:rsidRPr="00923F8D" w:rsidRDefault="004E19C4" w:rsidP="00361991">
      <w:pPr>
        <w:pStyle w:val="ListParagraph"/>
        <w:numPr>
          <w:ilvl w:val="0"/>
          <w:numId w:val="16"/>
        </w:numPr>
        <w:spacing w:before="240" w:after="240"/>
        <w:contextualSpacing w:val="0"/>
      </w:pPr>
      <w:r w:rsidRPr="00923F8D">
        <w:t>CALD Communities Implementation Plan Consultation – received 2 February 2021</w:t>
      </w:r>
    </w:p>
    <w:p w14:paraId="7701186D" w14:textId="77777777" w:rsidR="004E19C4" w:rsidRPr="00923F8D" w:rsidRDefault="004E19C4" w:rsidP="00361991">
      <w:pPr>
        <w:pStyle w:val="ListParagraph"/>
        <w:numPr>
          <w:ilvl w:val="0"/>
          <w:numId w:val="16"/>
        </w:numPr>
        <w:spacing w:before="240" w:after="240"/>
        <w:contextualSpacing w:val="0"/>
      </w:pPr>
      <w:r w:rsidRPr="00923F8D">
        <w:t>COVID Vaccine data flow – 1A Pfizer, 1A AstraZeneca, 1B AstraZeneca, Consumables – received 12 March 2021</w:t>
      </w:r>
    </w:p>
    <w:p w14:paraId="0012F321" w14:textId="77777777" w:rsidR="004E19C4" w:rsidRPr="00923F8D" w:rsidRDefault="004E19C4" w:rsidP="00361991">
      <w:pPr>
        <w:pStyle w:val="ListParagraph"/>
        <w:numPr>
          <w:ilvl w:val="0"/>
          <w:numId w:val="16"/>
        </w:numPr>
        <w:spacing w:before="240" w:after="240"/>
        <w:contextualSpacing w:val="0"/>
      </w:pPr>
      <w:r w:rsidRPr="00923F8D">
        <w:t>COVID Vaccine Information and Booking System – received 5 March 2021</w:t>
      </w:r>
    </w:p>
    <w:p w14:paraId="7205F142" w14:textId="77777777" w:rsidR="004E19C4" w:rsidRPr="00923F8D" w:rsidRDefault="004E19C4" w:rsidP="00361991">
      <w:pPr>
        <w:pStyle w:val="ListParagraph"/>
        <w:numPr>
          <w:ilvl w:val="0"/>
          <w:numId w:val="16"/>
        </w:numPr>
        <w:spacing w:before="240" w:after="240"/>
        <w:contextualSpacing w:val="0"/>
      </w:pPr>
      <w:r w:rsidRPr="00923F8D">
        <w:t>COVID Vaccine Information and Booking System (CVIBS): Overview for CIOs – 5 March 2021</w:t>
      </w:r>
    </w:p>
    <w:p w14:paraId="69055AA0" w14:textId="77777777" w:rsidR="004E19C4" w:rsidRPr="00923F8D" w:rsidRDefault="004E19C4" w:rsidP="00361991">
      <w:pPr>
        <w:pStyle w:val="ListParagraph"/>
        <w:numPr>
          <w:ilvl w:val="0"/>
          <w:numId w:val="16"/>
        </w:numPr>
        <w:spacing w:before="240" w:after="240"/>
        <w:contextualSpacing w:val="0"/>
      </w:pPr>
      <w:r w:rsidRPr="00923F8D">
        <w:t>COVID-19 Vaccine Management Systems and Data Flows – received 10 March 2021</w:t>
      </w:r>
    </w:p>
    <w:p w14:paraId="0D72981A" w14:textId="77777777" w:rsidR="004E19C4" w:rsidRPr="00923F8D" w:rsidRDefault="004E19C4" w:rsidP="00361991">
      <w:pPr>
        <w:pStyle w:val="ListParagraph"/>
        <w:numPr>
          <w:ilvl w:val="0"/>
          <w:numId w:val="16"/>
        </w:numPr>
        <w:spacing w:before="240" w:after="240"/>
        <w:contextualSpacing w:val="0"/>
      </w:pPr>
      <w:r w:rsidRPr="00923F8D">
        <w:t>COVID-19 Vaccine Management Systems and Data Flows NSW – received 5 March 2021</w:t>
      </w:r>
    </w:p>
    <w:p w14:paraId="0041C71C" w14:textId="77777777" w:rsidR="004E19C4" w:rsidRPr="00923F8D" w:rsidRDefault="004E19C4" w:rsidP="00361991">
      <w:pPr>
        <w:pStyle w:val="ListParagraph"/>
        <w:numPr>
          <w:ilvl w:val="0"/>
          <w:numId w:val="16"/>
        </w:numPr>
        <w:spacing w:before="240" w:after="240"/>
        <w:contextualSpacing w:val="0"/>
      </w:pPr>
      <w:r w:rsidRPr="00923F8D">
        <w:t>COVID-19 Vaccine Roll-out Phase 1B Eligibility Declaration Information and Form – Option 2 (Non-Statutory Declaration) – received 16 February 2021</w:t>
      </w:r>
    </w:p>
    <w:p w14:paraId="76803058" w14:textId="77777777" w:rsidR="004E19C4" w:rsidRPr="00923F8D" w:rsidRDefault="004E19C4" w:rsidP="00361991">
      <w:pPr>
        <w:pStyle w:val="ListParagraph"/>
        <w:numPr>
          <w:ilvl w:val="0"/>
          <w:numId w:val="16"/>
        </w:numPr>
        <w:spacing w:before="240" w:after="240"/>
        <w:contextualSpacing w:val="0"/>
      </w:pPr>
      <w:r w:rsidRPr="00923F8D">
        <w:t>CVIBS Booking Platform – Further CBP Comms, version 0.1 – received 19 March 2021</w:t>
      </w:r>
    </w:p>
    <w:p w14:paraId="2ECBA27F" w14:textId="77777777" w:rsidR="004E19C4" w:rsidRPr="00923F8D" w:rsidRDefault="004E19C4" w:rsidP="00361991">
      <w:pPr>
        <w:pStyle w:val="ListParagraph"/>
        <w:numPr>
          <w:ilvl w:val="0"/>
          <w:numId w:val="16"/>
        </w:numPr>
        <w:spacing w:before="240" w:after="240"/>
        <w:contextualSpacing w:val="0"/>
      </w:pPr>
      <w:r w:rsidRPr="00923F8D">
        <w:t>Digital Sourcing Contract – Hosted Software (executed by HealthEngine)</w:t>
      </w:r>
    </w:p>
    <w:p w14:paraId="0932A33C" w14:textId="77777777" w:rsidR="004E19C4" w:rsidRPr="00923F8D" w:rsidRDefault="004E19C4" w:rsidP="00361991">
      <w:pPr>
        <w:pStyle w:val="ListParagraph"/>
        <w:numPr>
          <w:ilvl w:val="0"/>
          <w:numId w:val="16"/>
        </w:numPr>
        <w:spacing w:before="240" w:after="240"/>
        <w:contextualSpacing w:val="0"/>
      </w:pPr>
      <w:r w:rsidRPr="00923F8D">
        <w:t>Disability Sector Implementation Plan Consultation – received 2 February 2021</w:t>
      </w:r>
    </w:p>
    <w:p w14:paraId="5525B408" w14:textId="77777777" w:rsidR="004E19C4" w:rsidRPr="00923F8D" w:rsidRDefault="004E19C4" w:rsidP="00361991">
      <w:pPr>
        <w:pStyle w:val="ListParagraph"/>
        <w:numPr>
          <w:ilvl w:val="0"/>
          <w:numId w:val="16"/>
        </w:numPr>
        <w:spacing w:before="240" w:after="240"/>
        <w:contextualSpacing w:val="0"/>
      </w:pPr>
      <w:r w:rsidRPr="00923F8D">
        <w:t>HealthEngine End User Services Form for National Booking Platform, version 0.4 – received 17 March 2021</w:t>
      </w:r>
    </w:p>
    <w:p w14:paraId="22788534" w14:textId="77777777" w:rsidR="004E19C4" w:rsidRPr="00923F8D" w:rsidRDefault="004E19C4" w:rsidP="00361991">
      <w:pPr>
        <w:pStyle w:val="ListParagraph"/>
        <w:numPr>
          <w:ilvl w:val="0"/>
          <w:numId w:val="16"/>
        </w:numPr>
        <w:spacing w:before="240" w:after="240"/>
        <w:contextualSpacing w:val="0"/>
      </w:pPr>
      <w:r w:rsidRPr="00923F8D">
        <w:t>HealthEngine End User Terms and Conditions – received 17 March 2021</w:t>
      </w:r>
    </w:p>
    <w:p w14:paraId="049ADDC2" w14:textId="77777777" w:rsidR="004E19C4" w:rsidRPr="00923F8D" w:rsidRDefault="004E19C4" w:rsidP="00361991">
      <w:pPr>
        <w:pStyle w:val="ListParagraph"/>
        <w:numPr>
          <w:ilvl w:val="0"/>
          <w:numId w:val="16"/>
        </w:numPr>
        <w:spacing w:before="240" w:after="240"/>
        <w:contextualSpacing w:val="0"/>
      </w:pPr>
      <w:r w:rsidRPr="00923F8D">
        <w:t>National Booking System Minimum Viable Product – Initial Release – received 5 March 2021</w:t>
      </w:r>
    </w:p>
    <w:p w14:paraId="443A01FD" w14:textId="77777777" w:rsidR="004E19C4" w:rsidRPr="00923F8D" w:rsidRDefault="004E19C4" w:rsidP="00361991">
      <w:pPr>
        <w:pStyle w:val="ListParagraph"/>
        <w:numPr>
          <w:ilvl w:val="0"/>
          <w:numId w:val="16"/>
        </w:numPr>
        <w:spacing w:before="240" w:after="240"/>
        <w:contextualSpacing w:val="0"/>
      </w:pPr>
      <w:r w:rsidRPr="00923F8D">
        <w:t>National Health Services Directory – Data Sharing Arrangements with Australian Government Department of Health: Coronavirus Vaccine Clinics 2021 – received 5 March 2021</w:t>
      </w:r>
    </w:p>
    <w:p w14:paraId="006B2EB1" w14:textId="77777777" w:rsidR="004E19C4" w:rsidRPr="00923F8D" w:rsidRDefault="004E19C4" w:rsidP="00361991">
      <w:pPr>
        <w:pStyle w:val="ListParagraph"/>
        <w:numPr>
          <w:ilvl w:val="0"/>
          <w:numId w:val="16"/>
        </w:numPr>
        <w:spacing w:before="240" w:after="240"/>
        <w:contextualSpacing w:val="0"/>
      </w:pPr>
      <w:r w:rsidRPr="00923F8D">
        <w:t>New South Wales COVID-19 Vaccine Implementation Plan – received 2 February 2021</w:t>
      </w:r>
    </w:p>
    <w:p w14:paraId="2AEADF5E" w14:textId="77777777" w:rsidR="004E19C4" w:rsidRPr="00923F8D" w:rsidRDefault="004E19C4" w:rsidP="00361991">
      <w:pPr>
        <w:pStyle w:val="ListParagraph"/>
        <w:numPr>
          <w:ilvl w:val="0"/>
          <w:numId w:val="16"/>
        </w:numPr>
        <w:spacing w:before="240" w:after="240"/>
        <w:contextualSpacing w:val="0"/>
      </w:pPr>
      <w:r w:rsidRPr="00923F8D">
        <w:t>Northern Territory COVID-19 Vaccine Implementation Plan – received 2 February 2021</w:t>
      </w:r>
    </w:p>
    <w:p w14:paraId="6D8D3090" w14:textId="77777777" w:rsidR="004E19C4" w:rsidRPr="00923F8D" w:rsidRDefault="004E19C4" w:rsidP="00361991">
      <w:pPr>
        <w:pStyle w:val="ListParagraph"/>
        <w:numPr>
          <w:ilvl w:val="0"/>
          <w:numId w:val="16"/>
        </w:numPr>
        <w:spacing w:before="240" w:after="240"/>
        <w:contextualSpacing w:val="0"/>
      </w:pPr>
      <w:r w:rsidRPr="00923F8D">
        <w:t>Phase 1B COVID-19 vaccine roll-out – General Practice EOI process: Frequently asked questions version 2 – received 2 February 2021</w:t>
      </w:r>
    </w:p>
    <w:p w14:paraId="289B61AF" w14:textId="206BEA77" w:rsidR="004E19C4" w:rsidRPr="00923F8D" w:rsidRDefault="004E19C4" w:rsidP="00361991">
      <w:pPr>
        <w:pStyle w:val="ListParagraph"/>
        <w:numPr>
          <w:ilvl w:val="0"/>
          <w:numId w:val="16"/>
        </w:numPr>
        <w:spacing w:before="240" w:after="240"/>
        <w:contextualSpacing w:val="0"/>
      </w:pPr>
      <w:r w:rsidRPr="00923F8D">
        <w:t>Queensland COVID-19 Vaccine Implementation Plan – received 2 February 2021</w:t>
      </w:r>
    </w:p>
    <w:p w14:paraId="6BFF3EA7" w14:textId="77777777" w:rsidR="004E19C4" w:rsidRPr="00923F8D" w:rsidRDefault="004E19C4" w:rsidP="00361991">
      <w:pPr>
        <w:pStyle w:val="ListParagraph"/>
        <w:numPr>
          <w:ilvl w:val="0"/>
          <w:numId w:val="16"/>
        </w:numPr>
        <w:spacing w:before="240" w:after="240"/>
        <w:contextualSpacing w:val="0"/>
      </w:pPr>
      <w:r w:rsidRPr="00923F8D">
        <w:t>Register your Interest information flow and contractual arrangements – 3 March 2021</w:t>
      </w:r>
    </w:p>
    <w:p w14:paraId="0A0EDF34" w14:textId="77777777" w:rsidR="004E19C4" w:rsidRPr="00923F8D" w:rsidRDefault="004E19C4" w:rsidP="00361991">
      <w:pPr>
        <w:pStyle w:val="ListParagraph"/>
        <w:numPr>
          <w:ilvl w:val="0"/>
          <w:numId w:val="16"/>
        </w:numPr>
        <w:spacing w:before="240" w:after="240"/>
        <w:contextualSpacing w:val="0"/>
      </w:pPr>
      <w:r w:rsidRPr="00923F8D">
        <w:t>Several OAIC responses to the Department of Health on preliminary phase 1b PIA update documentation</w:t>
      </w:r>
    </w:p>
    <w:p w14:paraId="3A1382D5" w14:textId="77777777" w:rsidR="004E19C4" w:rsidRPr="00923F8D" w:rsidRDefault="004E19C4" w:rsidP="00361991">
      <w:pPr>
        <w:pStyle w:val="ListParagraph"/>
        <w:numPr>
          <w:ilvl w:val="0"/>
          <w:numId w:val="16"/>
        </w:numPr>
        <w:spacing w:before="240" w:after="240"/>
        <w:contextualSpacing w:val="0"/>
      </w:pPr>
      <w:r w:rsidRPr="00923F8D">
        <w:t>South Australia COVID-19 Vaccine Implementation Plan – received 2 February 2021</w:t>
      </w:r>
    </w:p>
    <w:p w14:paraId="198EEA17" w14:textId="23C9D6CF" w:rsidR="004E19C4" w:rsidRPr="00923F8D" w:rsidRDefault="004E19C4" w:rsidP="00361991">
      <w:pPr>
        <w:pStyle w:val="ListParagraph"/>
        <w:numPr>
          <w:ilvl w:val="0"/>
          <w:numId w:val="16"/>
        </w:numPr>
        <w:spacing w:before="240" w:after="240"/>
        <w:contextualSpacing w:val="0"/>
      </w:pPr>
      <w:r w:rsidRPr="00923F8D">
        <w:t>Tasmania COVID-19 Vaccine Implementation Plan – received 2 February 2021</w:t>
      </w:r>
    </w:p>
    <w:p w14:paraId="1142934D" w14:textId="1DCE8A86" w:rsidR="004E19C4" w:rsidRPr="00923F8D" w:rsidRDefault="004E19C4" w:rsidP="00361991">
      <w:pPr>
        <w:pStyle w:val="ListParagraph"/>
        <w:numPr>
          <w:ilvl w:val="0"/>
          <w:numId w:val="16"/>
        </w:numPr>
        <w:spacing w:before="240" w:after="240"/>
        <w:contextualSpacing w:val="0"/>
      </w:pPr>
      <w:r w:rsidRPr="00923F8D">
        <w:t>Vaccine order management – Release 1 + Release 2: Experience walkthrough – received 23 March 2021</w:t>
      </w:r>
    </w:p>
    <w:p w14:paraId="6229992B" w14:textId="5EC76DBD" w:rsidR="004E19C4" w:rsidRPr="00923F8D" w:rsidRDefault="004E19C4" w:rsidP="00361991">
      <w:pPr>
        <w:pStyle w:val="ListParagraph"/>
        <w:numPr>
          <w:ilvl w:val="0"/>
          <w:numId w:val="16"/>
        </w:numPr>
        <w:spacing w:before="240" w:after="240"/>
        <w:contextualSpacing w:val="0"/>
      </w:pPr>
      <w:r w:rsidRPr="00923F8D">
        <w:t xml:space="preserve">Various draft and final Privacy Notices for new ICT components being introduced as part of Phase 1b of the Vaccine Strategy. </w:t>
      </w:r>
    </w:p>
    <w:p w14:paraId="1AB73D7D" w14:textId="77777777" w:rsidR="004E19C4" w:rsidRPr="00923F8D" w:rsidRDefault="004E19C4" w:rsidP="00361991">
      <w:pPr>
        <w:pStyle w:val="ListParagraph"/>
        <w:numPr>
          <w:ilvl w:val="0"/>
          <w:numId w:val="16"/>
        </w:numPr>
        <w:spacing w:before="240" w:after="240"/>
        <w:contextualSpacing w:val="0"/>
      </w:pPr>
      <w:r w:rsidRPr="00923F8D">
        <w:t>Victoria COVID-19 Vaccine Implementation Plan – received 2 February 2021</w:t>
      </w:r>
    </w:p>
    <w:p w14:paraId="02BEA2AE" w14:textId="77777777" w:rsidR="004E19C4" w:rsidRPr="00923F8D" w:rsidRDefault="004E19C4" w:rsidP="00361991">
      <w:pPr>
        <w:pStyle w:val="ListParagraph"/>
        <w:numPr>
          <w:ilvl w:val="0"/>
          <w:numId w:val="16"/>
        </w:numPr>
        <w:spacing w:before="240" w:after="240"/>
        <w:contextualSpacing w:val="0"/>
      </w:pPr>
      <w:r w:rsidRPr="00923F8D">
        <w:t>Western Australia COVID-19 Vaccine Implementation Plan – received 2 February 2021</w:t>
      </w:r>
    </w:p>
    <w:bookmarkEnd w:id="126"/>
    <w:bookmarkEnd w:id="127"/>
    <w:bookmarkEnd w:id="128"/>
    <w:bookmarkEnd w:id="129"/>
    <w:bookmarkEnd w:id="130"/>
    <w:bookmarkEnd w:id="131"/>
    <w:p w14:paraId="5E520BCA" w14:textId="20539263" w:rsidR="0061370A" w:rsidRDefault="0061370A" w:rsidP="00EB2D79">
      <w:pPr>
        <w:pStyle w:val="ListParagraph"/>
        <w:spacing w:before="240" w:after="240"/>
        <w:contextualSpacing w:val="0"/>
      </w:pPr>
    </w:p>
    <w:sectPr w:rsidR="0061370A" w:rsidSect="00D56ED5">
      <w:pgSz w:w="11906" w:h="16838" w:code="9"/>
      <w:pgMar w:top="1134" w:right="1418" w:bottom="1247"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826F1" w16cex:dateUtc="2021-03-25T22:20:00Z"/>
  <w16cex:commentExtensible w16cex:durableId="240827DC" w16cex:dateUtc="2021-03-25T22:29:00Z"/>
  <w16cex:commentExtensible w16cex:durableId="24082841" w16cex:dateUtc="2021-03-25T22:30:00Z"/>
  <w16cex:commentExtensible w16cex:durableId="24082942" w16cex:dateUtc="2021-03-25T22:34:00Z"/>
  <w16cex:commentExtensible w16cex:durableId="240829B6" w16cex:dateUtc="2021-03-25T22:3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9E4EC1" w14:textId="77777777" w:rsidR="005C7EE3" w:rsidRDefault="005C7EE3" w:rsidP="009F2818">
      <w:r>
        <w:separator/>
      </w:r>
    </w:p>
  </w:endnote>
  <w:endnote w:type="continuationSeparator" w:id="0">
    <w:p w14:paraId="31F62E65" w14:textId="77777777" w:rsidR="005C7EE3" w:rsidRDefault="005C7EE3" w:rsidP="009F2818">
      <w:r>
        <w:continuationSeparator/>
      </w:r>
    </w:p>
  </w:endnote>
  <w:endnote w:type="continuationNotice" w:id="1">
    <w:p w14:paraId="66CEAA44" w14:textId="77777777" w:rsidR="005C7EE3" w:rsidRDefault="005C7E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4836C" w14:textId="77777777" w:rsidR="00894175" w:rsidRDefault="00894175">
    <w:pPr>
      <w:pStyle w:val="Footer"/>
    </w:pPr>
  </w:p>
  <w:p w14:paraId="22A29224" w14:textId="015264F7" w:rsidR="00894175" w:rsidRPr="003409FF" w:rsidRDefault="008043D4">
    <w:pPr>
      <w:pStyle w:val="Footer"/>
      <w:rPr>
        <w:rFonts w:cs="Arial"/>
        <w:sz w:val="14"/>
      </w:rPr>
    </w:pPr>
    <w:r w:rsidRPr="008043D4">
      <w:rPr>
        <w:rFonts w:cs="Arial"/>
        <w:sz w:val="14"/>
      </w:rPr>
      <w:t>[8329023.001: 28828829_19]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701A3" w14:textId="71E9730B" w:rsidR="00894175" w:rsidRPr="00BA6D2E" w:rsidRDefault="008043D4" w:rsidP="00BA6D2E">
    <w:pPr>
      <w:pStyle w:val="pageNumber"/>
    </w:pPr>
    <w:r>
      <w:t>[8329023.001: 28828829_19]</w:t>
    </w:r>
    <w:r w:rsidR="00894175">
      <w:t xml:space="preserve"> </w:t>
    </w:r>
    <w:r w:rsidR="00894175" w:rsidRPr="00A3792E">
      <w:rPr>
        <w:b/>
        <w:sz w:val="16"/>
      </w:rPr>
      <w:t>©</w:t>
    </w:r>
    <w:r w:rsidR="00894175">
      <w:rPr>
        <w:b/>
        <w:sz w:val="16"/>
      </w:rPr>
      <w:t xml:space="preserve"> </w:t>
    </w:r>
    <w:r w:rsidR="00894175" w:rsidRPr="00A3792E">
      <w:rPr>
        <w:b/>
        <w:sz w:val="16"/>
      </w:rPr>
      <w:t>Maddocks 20</w:t>
    </w:r>
    <w:r w:rsidR="00894175">
      <w:rPr>
        <w:b/>
        <w:sz w:val="16"/>
      </w:rPr>
      <w:t>21</w:t>
    </w:r>
    <w:r w:rsidR="00894175">
      <w:tab/>
      <w:t xml:space="preserve">page </w:t>
    </w:r>
    <w:r w:rsidR="00894175">
      <w:fldChar w:fldCharType="begin"/>
    </w:r>
    <w:r w:rsidR="00894175">
      <w:instrText xml:space="preserve"> page </w:instrText>
    </w:r>
    <w:r w:rsidR="00894175">
      <w:fldChar w:fldCharType="separate"/>
    </w:r>
    <w:r w:rsidR="00544384">
      <w:rPr>
        <w:noProof/>
      </w:rPr>
      <w:t>3</w:t>
    </w:r>
    <w:r w:rsidR="0089417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25D3F" w14:textId="77777777" w:rsidR="00894175" w:rsidRDefault="00894175" w:rsidP="00A155F1">
    <w:pPr>
      <w:pStyle w:val="Footer"/>
      <w:rPr>
        <w:sz w:val="14"/>
        <w:szCs w:val="14"/>
      </w:rPr>
    </w:pPr>
    <w:r w:rsidRPr="00D47C94">
      <w:t xml:space="preserve"> </w:t>
    </w:r>
    <w:r>
      <w:t xml:space="preserve"> </w:t>
    </w:r>
    <w:r>
      <w:tab/>
    </w:r>
    <w:r>
      <w:tab/>
    </w:r>
    <w:r w:rsidRPr="00D47C94">
      <w:rPr>
        <w:sz w:val="14"/>
        <w:szCs w:val="14"/>
      </w:rPr>
      <w:t xml:space="preserve">page </w:t>
    </w:r>
    <w:r w:rsidRPr="00D47C94">
      <w:rPr>
        <w:sz w:val="14"/>
        <w:szCs w:val="14"/>
      </w:rPr>
      <w:fldChar w:fldCharType="begin"/>
    </w:r>
    <w:r w:rsidRPr="00D47C94">
      <w:rPr>
        <w:sz w:val="14"/>
        <w:szCs w:val="14"/>
      </w:rPr>
      <w:instrText xml:space="preserve"> page </w:instrText>
    </w:r>
    <w:r w:rsidRPr="00D47C94">
      <w:rPr>
        <w:sz w:val="14"/>
        <w:szCs w:val="14"/>
      </w:rPr>
      <w:fldChar w:fldCharType="separate"/>
    </w:r>
    <w:r>
      <w:rPr>
        <w:noProof/>
        <w:sz w:val="14"/>
        <w:szCs w:val="14"/>
      </w:rPr>
      <w:t>29</w:t>
    </w:r>
    <w:r w:rsidRPr="00D47C94">
      <w:rPr>
        <w:sz w:val="14"/>
        <w:szCs w:val="14"/>
      </w:rPr>
      <w:fldChar w:fldCharType="end"/>
    </w:r>
  </w:p>
  <w:p w14:paraId="5A0FF228" w14:textId="1CB9071B" w:rsidR="00894175" w:rsidRPr="00E4593B" w:rsidRDefault="008043D4" w:rsidP="00A155F1">
    <w:pPr>
      <w:pStyle w:val="Footer"/>
      <w:rPr>
        <w:rFonts w:cs="Arial"/>
        <w:sz w:val="14"/>
        <w:szCs w:val="14"/>
      </w:rPr>
    </w:pPr>
    <w:r w:rsidRPr="008043D4">
      <w:rPr>
        <w:rFonts w:cs="Arial"/>
        <w:sz w:val="14"/>
        <w:szCs w:val="14"/>
      </w:rPr>
      <w:t>[8329023.001: 28828829_19]</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981E2" w14:textId="77777777" w:rsidR="00894175" w:rsidRDefault="00894175">
    <w:pPr>
      <w:pStyle w:val="Footer"/>
    </w:pPr>
  </w:p>
  <w:p w14:paraId="784880B5" w14:textId="631C4AAC" w:rsidR="00894175" w:rsidRPr="00A155F1" w:rsidRDefault="008043D4">
    <w:pPr>
      <w:pStyle w:val="Footer"/>
      <w:rPr>
        <w:rFonts w:cs="Arial"/>
        <w:sz w:val="14"/>
      </w:rPr>
    </w:pPr>
    <w:r w:rsidRPr="008043D4">
      <w:rPr>
        <w:rFonts w:cs="Arial"/>
        <w:sz w:val="14"/>
      </w:rPr>
      <w:t>[8329023.001: 28828829_19]</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BC9E" w14:textId="77777777" w:rsidR="00894175" w:rsidRDefault="00894175">
    <w:pPr>
      <w:pStyle w:val="Footer"/>
    </w:pPr>
  </w:p>
  <w:p w14:paraId="781AD58F" w14:textId="2EE5209A" w:rsidR="00894175" w:rsidRDefault="00894175" w:rsidP="00CA5C6D">
    <w:pPr>
      <w:pStyle w:val="Footer"/>
      <w:rPr>
        <w:noProof/>
      </w:rPr>
    </w:pPr>
    <w:r>
      <w:rPr>
        <w:rFonts w:cs="Arial"/>
        <w:sz w:val="14"/>
      </w:rPr>
      <w:t xml:space="preserve">  </w:t>
    </w:r>
    <w:r>
      <w:rPr>
        <w:rFonts w:cs="Arial"/>
        <w:sz w:val="14"/>
      </w:rPr>
      <w:tab/>
    </w:r>
    <w:r>
      <w:rPr>
        <w:rFonts w:cs="Arial"/>
        <w:sz w:val="14"/>
      </w:rPr>
      <w:tab/>
    </w:r>
    <w:r w:rsidRPr="00D47C94">
      <w:rPr>
        <w:sz w:val="14"/>
        <w:szCs w:val="14"/>
      </w:rPr>
      <w:t xml:space="preserve">page </w:t>
    </w:r>
    <w:r w:rsidRPr="00D47C94">
      <w:rPr>
        <w:sz w:val="14"/>
        <w:szCs w:val="14"/>
      </w:rPr>
      <w:fldChar w:fldCharType="begin"/>
    </w:r>
    <w:r w:rsidRPr="00D47C94">
      <w:rPr>
        <w:sz w:val="14"/>
        <w:szCs w:val="14"/>
      </w:rPr>
      <w:instrText xml:space="preserve"> page </w:instrText>
    </w:r>
    <w:r w:rsidRPr="00D47C94">
      <w:rPr>
        <w:sz w:val="14"/>
        <w:szCs w:val="14"/>
      </w:rPr>
      <w:fldChar w:fldCharType="separate"/>
    </w:r>
    <w:r w:rsidR="00544384">
      <w:rPr>
        <w:noProof/>
        <w:sz w:val="14"/>
        <w:szCs w:val="14"/>
      </w:rPr>
      <w:t>54</w:t>
    </w:r>
    <w:r w:rsidRPr="00D47C94">
      <w:rPr>
        <w:sz w:val="14"/>
        <w:szCs w:val="14"/>
      </w:rPr>
      <w:fldChar w:fldCharType="end"/>
    </w:r>
  </w:p>
  <w:p w14:paraId="387FB8D3" w14:textId="66B46610" w:rsidR="00894175" w:rsidRDefault="00894175">
    <w:pPr>
      <w:pStyle w:val="Footer"/>
      <w:rPr>
        <w:b/>
        <w:sz w:val="16"/>
      </w:rPr>
    </w:pPr>
    <w:r>
      <w:rPr>
        <w:rFonts w:cs="Arial"/>
        <w:sz w:val="14"/>
      </w:rPr>
      <w:t xml:space="preserve"> </w:t>
    </w:r>
    <w:r w:rsidRPr="00A3792E">
      <w:rPr>
        <w:b/>
        <w:sz w:val="16"/>
      </w:rPr>
      <w:t>©</w:t>
    </w:r>
    <w:r>
      <w:rPr>
        <w:b/>
        <w:sz w:val="16"/>
      </w:rPr>
      <w:t xml:space="preserve"> </w:t>
    </w:r>
    <w:r w:rsidRPr="00A3792E">
      <w:rPr>
        <w:b/>
        <w:sz w:val="16"/>
      </w:rPr>
      <w:t>Maddocks 202</w:t>
    </w:r>
    <w:r>
      <w:rPr>
        <w:b/>
        <w:sz w:val="16"/>
      </w:rPr>
      <w:t>1</w:t>
    </w:r>
  </w:p>
  <w:p w14:paraId="5D05E512" w14:textId="50F7F627" w:rsidR="00894175" w:rsidRPr="0079386C" w:rsidRDefault="008043D4" w:rsidP="0079386C">
    <w:pPr>
      <w:pStyle w:val="Footer"/>
      <w:rPr>
        <w:sz w:val="16"/>
      </w:rPr>
    </w:pPr>
    <w:r w:rsidRPr="008043D4">
      <w:rPr>
        <w:rFonts w:cs="Arial"/>
        <w:sz w:val="14"/>
      </w:rPr>
      <w:t>[8329023.001: 28828829_19]</w:t>
    </w:r>
    <w:r w:rsidR="00894175" w:rsidRPr="0079386C">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6BAC9" w14:textId="77777777" w:rsidR="00894175" w:rsidRDefault="00894175">
    <w:pPr>
      <w:pStyle w:val="Footer"/>
    </w:pPr>
  </w:p>
  <w:p w14:paraId="7AE860E5" w14:textId="05037994" w:rsidR="00894175" w:rsidRDefault="00894175">
    <w:pPr>
      <w:pStyle w:val="Footer"/>
      <w:rPr>
        <w:sz w:val="14"/>
        <w:szCs w:val="14"/>
      </w:rPr>
    </w:pPr>
    <w:r>
      <w:rPr>
        <w:rFonts w:cs="Arial"/>
        <w:sz w:val="14"/>
      </w:rPr>
      <w:t xml:space="preserve">  </w:t>
    </w:r>
    <w:r w:rsidRPr="00A3792E">
      <w:rPr>
        <w:b/>
        <w:sz w:val="16"/>
      </w:rPr>
      <w:t>©</w:t>
    </w:r>
    <w:r>
      <w:rPr>
        <w:b/>
        <w:sz w:val="16"/>
      </w:rPr>
      <w:t xml:space="preserve"> </w:t>
    </w:r>
    <w:r w:rsidRPr="00A3792E">
      <w:rPr>
        <w:b/>
        <w:sz w:val="16"/>
      </w:rPr>
      <w:t>Maddocks 202</w:t>
    </w:r>
    <w:r>
      <w:rPr>
        <w:b/>
        <w:sz w:val="16"/>
      </w:rPr>
      <w:t>1</w:t>
    </w:r>
    <w:r>
      <w:rPr>
        <w:rFonts w:cs="Arial"/>
        <w:sz w:val="14"/>
      </w:rPr>
      <w:tab/>
    </w:r>
    <w:r>
      <w:rPr>
        <w:rFonts w:cs="Arial"/>
        <w:sz w:val="14"/>
      </w:rPr>
      <w:tab/>
    </w:r>
    <w:r w:rsidRPr="00D47C94">
      <w:rPr>
        <w:sz w:val="14"/>
        <w:szCs w:val="14"/>
      </w:rPr>
      <w:t xml:space="preserve">page </w:t>
    </w:r>
    <w:r w:rsidRPr="00D47C94">
      <w:rPr>
        <w:sz w:val="14"/>
        <w:szCs w:val="14"/>
      </w:rPr>
      <w:fldChar w:fldCharType="begin"/>
    </w:r>
    <w:r w:rsidRPr="00D47C94">
      <w:rPr>
        <w:sz w:val="14"/>
        <w:szCs w:val="14"/>
      </w:rPr>
      <w:instrText xml:space="preserve"> page </w:instrText>
    </w:r>
    <w:r w:rsidRPr="00D47C94">
      <w:rPr>
        <w:sz w:val="14"/>
        <w:szCs w:val="14"/>
      </w:rPr>
      <w:fldChar w:fldCharType="separate"/>
    </w:r>
    <w:r w:rsidR="00544384">
      <w:rPr>
        <w:noProof/>
        <w:sz w:val="14"/>
        <w:szCs w:val="14"/>
      </w:rPr>
      <w:t>53</w:t>
    </w:r>
    <w:r w:rsidRPr="00D47C94">
      <w:rPr>
        <w:sz w:val="14"/>
        <w:szCs w:val="14"/>
      </w:rPr>
      <w:fldChar w:fldCharType="end"/>
    </w:r>
  </w:p>
  <w:p w14:paraId="78AA72E4" w14:textId="53AB0644" w:rsidR="00894175" w:rsidRPr="0079386C" w:rsidRDefault="008043D4" w:rsidP="0079386C">
    <w:pPr>
      <w:pStyle w:val="Footer"/>
      <w:rPr>
        <w:sz w:val="16"/>
      </w:rPr>
    </w:pPr>
    <w:r w:rsidRPr="008043D4">
      <w:rPr>
        <w:rFonts w:cs="Arial"/>
        <w:sz w:val="14"/>
      </w:rPr>
      <w:t>[8329023.001: 28828829_19]</w:t>
    </w:r>
    <w:r w:rsidR="00894175">
      <w:rPr>
        <w:sz w:val="16"/>
      </w:rPr>
      <w:fldChar w:fldCharType="begin"/>
    </w:r>
    <w:r w:rsidR="00894175">
      <w:rPr>
        <w:sz w:val="16"/>
      </w:rPr>
      <w:instrText xml:space="preserve"> DOCPROPERTY  WSFooter  \* MERGEFORMAT </w:instrText>
    </w:r>
    <w:r w:rsidR="00894175">
      <w:rPr>
        <w:sz w:val="16"/>
      </w:rPr>
      <w:fldChar w:fldCharType="separate"/>
    </w:r>
    <w:r w:rsidR="00894175">
      <w:rPr>
        <w:sz w:val="16"/>
      </w:rPr>
      <w:t>40867917</w:t>
    </w:r>
    <w:r w:rsidR="0089417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3EEE4" w14:textId="77777777" w:rsidR="005C7EE3" w:rsidRDefault="005C7EE3" w:rsidP="009F2818">
      <w:r>
        <w:separator/>
      </w:r>
    </w:p>
  </w:footnote>
  <w:footnote w:type="continuationSeparator" w:id="0">
    <w:p w14:paraId="1DB034AE" w14:textId="77777777" w:rsidR="005C7EE3" w:rsidRDefault="005C7EE3" w:rsidP="009F2818">
      <w:r>
        <w:continuationSeparator/>
      </w:r>
    </w:p>
  </w:footnote>
  <w:footnote w:type="continuationNotice" w:id="1">
    <w:p w14:paraId="6EC7CC4B" w14:textId="77777777" w:rsidR="005C7EE3" w:rsidRDefault="005C7EE3"/>
  </w:footnote>
  <w:footnote w:id="2">
    <w:p w14:paraId="7FA0C32E" w14:textId="77777777" w:rsidR="00894175" w:rsidRPr="00510DA0" w:rsidRDefault="00894175" w:rsidP="007C3D4C">
      <w:pPr>
        <w:pStyle w:val="FootnoteText"/>
        <w:rPr>
          <w:rFonts w:asciiTheme="majorHAnsi" w:hAnsiTheme="majorHAnsi" w:cstheme="majorHAnsi"/>
        </w:rPr>
      </w:pPr>
      <w:r w:rsidRPr="00510DA0">
        <w:rPr>
          <w:rStyle w:val="FootnoteReference"/>
          <w:rFonts w:asciiTheme="majorHAnsi" w:hAnsiTheme="majorHAnsi" w:cstheme="majorHAnsi"/>
        </w:rPr>
        <w:footnoteRef/>
      </w:r>
      <w:r w:rsidRPr="00510DA0">
        <w:rPr>
          <w:rFonts w:asciiTheme="majorHAnsi" w:hAnsiTheme="majorHAnsi" w:cstheme="majorHAnsi"/>
        </w:rPr>
        <w:t xml:space="preserve"> The relevant documents can be found at: </w:t>
      </w:r>
      <w:hyperlink r:id="rId1" w:history="1">
        <w:r w:rsidRPr="00510DA0">
          <w:rPr>
            <w:rStyle w:val="Hyperlink"/>
            <w:rFonts w:asciiTheme="majorHAnsi" w:hAnsiTheme="majorHAnsi" w:cstheme="majorHAnsi"/>
          </w:rPr>
          <w:t>https://www.health.gov.au/sites/default/files/documents/2020/08/australia-s-covid-19-vaccine-and-treatment-strategy.pdf</w:t>
        </w:r>
      </w:hyperlink>
      <w:r w:rsidRPr="00510DA0">
        <w:rPr>
          <w:rFonts w:asciiTheme="majorHAnsi" w:hAnsiTheme="majorHAnsi" w:cstheme="majorHAnsi"/>
        </w:rPr>
        <w:t xml:space="preserve"> and </w:t>
      </w:r>
      <w:hyperlink r:id="rId2" w:history="1">
        <w:r w:rsidRPr="00510DA0">
          <w:rPr>
            <w:rStyle w:val="Hyperlink"/>
            <w:rFonts w:asciiTheme="majorHAnsi" w:hAnsiTheme="majorHAnsi" w:cstheme="majorHAnsi"/>
          </w:rPr>
          <w:t>https://www.health.gov.au/sites/default/files/documents/2021/01/australia-s-covid-19-vaccine-national-roll-out-strategy.pdf</w:t>
        </w:r>
      </w:hyperlink>
      <w:r w:rsidRPr="00510DA0">
        <w:rPr>
          <w:rFonts w:asciiTheme="majorHAnsi" w:hAnsiTheme="majorHAnsi" w:cstheme="majorHAnsi"/>
        </w:rPr>
        <w:t>.</w:t>
      </w:r>
    </w:p>
  </w:footnote>
  <w:footnote w:id="3">
    <w:p w14:paraId="6278F32B" w14:textId="12D40B8C" w:rsidR="00894175" w:rsidRDefault="00894175">
      <w:pPr>
        <w:pStyle w:val="FootnoteText"/>
      </w:pPr>
      <w:r>
        <w:rPr>
          <w:rStyle w:val="FootnoteReference"/>
        </w:rPr>
        <w:footnoteRef/>
      </w:r>
      <w:r>
        <w:t xml:space="preserve"> A summary version of this PIA report, and Health’s responses to the recommendations made in that report, are available at: </w:t>
      </w:r>
      <w:hyperlink r:id="rId3" w:history="1">
        <w:r w:rsidRPr="00175828">
          <w:rPr>
            <w:rStyle w:val="Hyperlink"/>
          </w:rPr>
          <w:t>https://www.health.gov.au/resources/publications/covid-19-vaccination-phase-1a-of-covid-19-vaccine-strategy-privacy-impact-assessment-report-and-agency-response</w:t>
        </w:r>
      </w:hyperlink>
      <w:r>
        <w:t xml:space="preserve">. </w:t>
      </w:r>
    </w:p>
  </w:footnote>
  <w:footnote w:id="4">
    <w:p w14:paraId="1FB69B31" w14:textId="77777777" w:rsidR="00894175" w:rsidRPr="00510DA0" w:rsidRDefault="00894175" w:rsidP="006F7E37">
      <w:pPr>
        <w:pStyle w:val="FootnoteText"/>
        <w:rPr>
          <w:rFonts w:asciiTheme="majorHAnsi" w:hAnsiTheme="majorHAnsi" w:cstheme="majorHAnsi"/>
        </w:rPr>
      </w:pPr>
      <w:r w:rsidRPr="00510DA0">
        <w:rPr>
          <w:rStyle w:val="FootnoteReference"/>
          <w:rFonts w:asciiTheme="majorHAnsi" w:hAnsiTheme="majorHAnsi" w:cstheme="majorHAnsi"/>
        </w:rPr>
        <w:footnoteRef/>
      </w:r>
      <w:r w:rsidRPr="00510DA0">
        <w:rPr>
          <w:rFonts w:asciiTheme="majorHAnsi" w:hAnsiTheme="majorHAnsi" w:cstheme="majorHAnsi"/>
        </w:rPr>
        <w:t xml:space="preserve"> This survey was published in September 2020.</w:t>
      </w:r>
    </w:p>
  </w:footnote>
  <w:footnote w:id="5">
    <w:p w14:paraId="46FBF1C6" w14:textId="4AE07911" w:rsidR="00894175" w:rsidRDefault="00894175">
      <w:pPr>
        <w:pStyle w:val="FootnoteText"/>
      </w:pPr>
      <w:r>
        <w:rPr>
          <w:rStyle w:val="FootnoteReference"/>
        </w:rPr>
        <w:footnoteRef/>
      </w:r>
      <w:r>
        <w:t xml:space="preserve"> The Eligibility Checker is available at: </w:t>
      </w:r>
      <w:hyperlink r:id="rId4" w:history="1">
        <w:r w:rsidRPr="00FE0874">
          <w:rPr>
            <w:rStyle w:val="Hyperlink"/>
          </w:rPr>
          <w:t>https://covid-vaccine.healthdirect.gov.au/eligibility</w:t>
        </w:r>
      </w:hyperlink>
      <w:r>
        <w:t>, but is not part of the ICT systems examined by this PIA Update (we understand that no personal information is collected by this tool).</w:t>
      </w:r>
    </w:p>
  </w:footnote>
  <w:footnote w:id="6">
    <w:p w14:paraId="6581EBE3" w14:textId="02B63D32" w:rsidR="00894175" w:rsidRDefault="00894175">
      <w:pPr>
        <w:pStyle w:val="FootnoteText"/>
      </w:pPr>
      <w:r>
        <w:rPr>
          <w:rStyle w:val="FootnoteReference"/>
        </w:rPr>
        <w:footnoteRef/>
      </w:r>
      <w:r>
        <w:t xml:space="preserve"> Further information on this is available at: </w:t>
      </w:r>
      <w:hyperlink r:id="rId5" w:history="1">
        <w:r w:rsidRPr="00FE0874">
          <w:rPr>
            <w:rStyle w:val="Hyperlink"/>
          </w:rPr>
          <w:t>https://www.health.gov.au/sites/default/files/documents/2021/03/priority-groups-for-covid-19-vaccination-program-phase-1b_1.pdf</w:t>
        </w:r>
      </w:hyperlink>
      <w:r>
        <w:t xml:space="preserve">. </w:t>
      </w:r>
    </w:p>
  </w:footnote>
  <w:footnote w:id="7">
    <w:p w14:paraId="6B5707F4" w14:textId="77777777" w:rsidR="00894175" w:rsidRDefault="00894175" w:rsidP="00791E8B">
      <w:pPr>
        <w:pStyle w:val="FootnoteText"/>
      </w:pPr>
      <w:r>
        <w:rPr>
          <w:rStyle w:val="FootnoteReference"/>
        </w:rPr>
        <w:footnoteRef/>
      </w:r>
      <w:r>
        <w:t xml:space="preserve"> Health may wish to consider other tailored communications or approaches that have, or are being, considered or developed for older children (such as for the My Health Records system).</w:t>
      </w:r>
    </w:p>
  </w:footnote>
  <w:footnote w:id="8">
    <w:p w14:paraId="68B750A9" w14:textId="77777777" w:rsidR="00894175" w:rsidRDefault="00894175" w:rsidP="00791E8B">
      <w:pPr>
        <w:pStyle w:val="FootnoteText"/>
      </w:pPr>
      <w:r>
        <w:rPr>
          <w:rStyle w:val="FootnoteReference"/>
        </w:rPr>
        <w:footnoteRef/>
      </w:r>
      <w:r>
        <w:t xml:space="preserve"> The VAS is Health’s existing system for procuring and distributing vaccines to States and Territories, and facilitating management of supply chains for all vaccines procured by the Commonwealth under the National Immunisation Program (</w:t>
      </w:r>
      <w:r>
        <w:rPr>
          <w:b/>
          <w:bCs/>
        </w:rPr>
        <w:t>NIP</w:t>
      </w:r>
      <w:r>
        <w:t>) including forecast, order, delivery and financial management as well as reporting national vaccine procurement and distribution to State and Territory health departments.</w:t>
      </w:r>
    </w:p>
  </w:footnote>
  <w:footnote w:id="9">
    <w:p w14:paraId="5C4068EA" w14:textId="30C1EF18" w:rsidR="00894175" w:rsidRDefault="00894175">
      <w:pPr>
        <w:pStyle w:val="FootnoteText"/>
      </w:pPr>
      <w:r>
        <w:rPr>
          <w:rStyle w:val="FootnoteReference"/>
        </w:rPr>
        <w:footnoteRef/>
      </w:r>
      <w:r>
        <w:t xml:space="preserve"> We have only considered this process to the extent that the EOI Information flows into the CVAS and other systems discussed in this PIA Update.</w:t>
      </w:r>
    </w:p>
  </w:footnote>
  <w:footnote w:id="10">
    <w:p w14:paraId="5B9E5882" w14:textId="77777777" w:rsidR="00894175" w:rsidRDefault="00894175" w:rsidP="00791E8B">
      <w:pPr>
        <w:pStyle w:val="FootnoteText"/>
      </w:pPr>
      <w:r>
        <w:rPr>
          <w:rStyle w:val="FootnoteReference"/>
        </w:rPr>
        <w:footnoteRef/>
      </w:r>
      <w:r>
        <w:t xml:space="preserve"> This contact is referred to as the ‘Distribution Contact’ in the CVAS Privacy Notice.</w:t>
      </w:r>
    </w:p>
  </w:footnote>
  <w:footnote w:id="11">
    <w:p w14:paraId="0BF67788" w14:textId="3ABB677E" w:rsidR="00894175" w:rsidRDefault="00894175">
      <w:pPr>
        <w:pStyle w:val="FootnoteText"/>
      </w:pPr>
      <w:r>
        <w:rPr>
          <w:rStyle w:val="FootnoteReference"/>
        </w:rPr>
        <w:footnoteRef/>
      </w:r>
      <w:r>
        <w:t xml:space="preserve"> We note that the EOI form clearly indicated that EOI Information would be held and used by both Health and PHNs.  </w:t>
      </w:r>
    </w:p>
  </w:footnote>
  <w:footnote w:id="12">
    <w:p w14:paraId="10F1694D" w14:textId="77777777" w:rsidR="00894175" w:rsidRDefault="00894175" w:rsidP="003A3E19">
      <w:pPr>
        <w:pStyle w:val="FootnoteText"/>
      </w:pPr>
      <w:r>
        <w:rPr>
          <w:rStyle w:val="FootnoteReference"/>
        </w:rPr>
        <w:footnoteRef/>
      </w:r>
      <w:r>
        <w:t xml:space="preserve"> We note that these entities are already Vaccine Providers under Phase 1a. </w:t>
      </w:r>
    </w:p>
  </w:footnote>
  <w:footnote w:id="13">
    <w:p w14:paraId="2CB343D7" w14:textId="469676DC" w:rsidR="00894175" w:rsidRDefault="00894175" w:rsidP="003906FB">
      <w:pPr>
        <w:pStyle w:val="FootnoteText"/>
      </w:pPr>
      <w:r w:rsidRPr="00E856C7">
        <w:rPr>
          <w:rStyle w:val="FootnoteReference"/>
        </w:rPr>
        <w:footnoteRef/>
      </w:r>
      <w:r w:rsidRPr="00E856C7">
        <w:t xml:space="preserve"> We understand that </w:t>
      </w:r>
      <w:r>
        <w:t xml:space="preserve">the Site Identifier generated by combining a Vaccine Provider’s </w:t>
      </w:r>
      <w:r w:rsidRPr="00E856C7">
        <w:t xml:space="preserve">PIP number </w:t>
      </w:r>
      <w:r>
        <w:t xml:space="preserve">and PIP Location ID </w:t>
      </w:r>
      <w:r w:rsidRPr="00E856C7">
        <w:t>is a site-specific identifier and</w:t>
      </w:r>
      <w:r>
        <w:t xml:space="preserve"> cannot</w:t>
      </w:r>
      <w:r w:rsidRPr="00E856C7">
        <w:t xml:space="preserve"> be used to identify a relevant Vaccine Provider, even if the Vaccine Provider is a sole trader (e.g. a sole practitioner).</w:t>
      </w:r>
      <w:r>
        <w:t xml:space="preserve"> </w:t>
      </w:r>
    </w:p>
  </w:footnote>
  <w:footnote w:id="14">
    <w:p w14:paraId="181B41EF" w14:textId="21F11B8C" w:rsidR="00894175" w:rsidRDefault="00894175">
      <w:pPr>
        <w:pStyle w:val="FootnoteText"/>
      </w:pPr>
      <w:r>
        <w:rPr>
          <w:rStyle w:val="FootnoteReference"/>
        </w:rPr>
        <w:footnoteRef/>
      </w:r>
      <w:r>
        <w:t xml:space="preserve"> As this has not occurred as at the date of analysis of this PIA Update report, we have not considered this as part of this PIA Update process. </w:t>
      </w:r>
    </w:p>
  </w:footnote>
  <w:footnote w:id="15">
    <w:p w14:paraId="657BC670" w14:textId="426FBD87" w:rsidR="00894175" w:rsidRDefault="00894175">
      <w:pPr>
        <w:pStyle w:val="FootnoteText"/>
      </w:pPr>
      <w:r>
        <w:rPr>
          <w:rStyle w:val="FootnoteReference"/>
        </w:rPr>
        <w:footnoteRef/>
      </w:r>
      <w:r>
        <w:t xml:space="preserve"> As this has not occurred as at the date of analysis of this PIA Update report, we have not considered this as part of this PIA Update process.</w:t>
      </w:r>
    </w:p>
  </w:footnote>
  <w:footnote w:id="16">
    <w:p w14:paraId="05B4B5F7" w14:textId="45C70E18" w:rsidR="00894175" w:rsidRDefault="00894175">
      <w:pPr>
        <w:pStyle w:val="FootnoteText"/>
      </w:pPr>
      <w:r>
        <w:rPr>
          <w:rStyle w:val="FootnoteReference"/>
        </w:rPr>
        <w:footnoteRef/>
      </w:r>
      <w:r>
        <w:t xml:space="preserve"> For clarity, if the Eligibility Checker determines that an individual will only be eligible in Phase 3, an option to register their interest will not be displayed. </w:t>
      </w:r>
    </w:p>
  </w:footnote>
  <w:footnote w:id="17">
    <w:p w14:paraId="104EC879" w14:textId="77777777" w:rsidR="00894175" w:rsidRDefault="00894175" w:rsidP="00814B28">
      <w:pPr>
        <w:pStyle w:val="FootnoteText"/>
      </w:pPr>
      <w:r>
        <w:rPr>
          <w:rStyle w:val="FootnoteReference"/>
        </w:rPr>
        <w:footnoteRef/>
      </w:r>
      <w:r>
        <w:t xml:space="preserve"> We agree with submissions provided by the OAIC that, if the Eligibility Checker were to collect (i.e. include identified personal information in a record) and store personal information even if the individual did not choose to proceed to the RYI solution, they should be informed about this before being asked to enter details into the Eligibility Checker. However, we understand that this is not the case, including because the individual completing the Eligibility Checker cannot be identified unless and until they submit their details into the RYI solution.</w:t>
      </w:r>
    </w:p>
  </w:footnote>
  <w:footnote w:id="18">
    <w:p w14:paraId="028F6928" w14:textId="1544D5FF" w:rsidR="00894175" w:rsidRDefault="00894175">
      <w:pPr>
        <w:pStyle w:val="FootnoteText"/>
      </w:pPr>
      <w:r>
        <w:rPr>
          <w:rStyle w:val="FootnoteReference"/>
        </w:rPr>
        <w:footnoteRef/>
      </w:r>
      <w:r>
        <w:t xml:space="preserve"> We understand that individuals are able to use a pseudonym when using the Eligibility Checker, but are not notified they are able to do so. </w:t>
      </w:r>
    </w:p>
  </w:footnote>
  <w:footnote w:id="19">
    <w:p w14:paraId="38D3EDDE" w14:textId="45F75B78" w:rsidR="00894175" w:rsidRDefault="00894175">
      <w:pPr>
        <w:pStyle w:val="FootnoteText"/>
      </w:pPr>
      <w:r>
        <w:rPr>
          <w:rStyle w:val="FootnoteReference"/>
        </w:rPr>
        <w:footnoteRef/>
      </w:r>
      <w:r>
        <w:t xml:space="preserve"> Health should ensure its de-identification processes are consistent </w:t>
      </w:r>
      <w:r w:rsidRPr="00F1173D">
        <w:t xml:space="preserve">with OAIC guidance on </w:t>
      </w:r>
      <w:r w:rsidRPr="00F1173D">
        <w:rPr>
          <w:i/>
          <w:iCs/>
        </w:rPr>
        <w:t>De-identification and the Privacy Act</w:t>
      </w:r>
      <w:r w:rsidRPr="00F1173D">
        <w:t xml:space="preserve">, </w:t>
      </w:r>
      <w:r>
        <w:t xml:space="preserve">and </w:t>
      </w:r>
      <w:r w:rsidRPr="00F1173D">
        <w:t xml:space="preserve">the </w:t>
      </w:r>
      <w:r w:rsidRPr="00F1173D">
        <w:rPr>
          <w:i/>
          <w:iCs/>
        </w:rPr>
        <w:t>De-identification Decision-Making Framework</w:t>
      </w:r>
      <w:r w:rsidRPr="00F1173D">
        <w:t xml:space="preserve"> (produced jointly by OAIC and CSIRO’s Data61</w:t>
      </w:r>
      <w:r>
        <w:t>.</w:t>
      </w:r>
    </w:p>
  </w:footnote>
  <w:footnote w:id="20">
    <w:p w14:paraId="01F246D6" w14:textId="00AF74CA" w:rsidR="00894175" w:rsidRDefault="00894175" w:rsidP="002A0619">
      <w:pPr>
        <w:pStyle w:val="FootnoteText"/>
      </w:pPr>
      <w:r>
        <w:rPr>
          <w:rStyle w:val="FootnoteReference"/>
        </w:rPr>
        <w:footnoteRef/>
      </w:r>
      <w:r>
        <w:t xml:space="preserve"> See also the discussion in paragraph </w:t>
      </w:r>
      <w:r>
        <w:fldChar w:fldCharType="begin"/>
      </w:r>
      <w:r>
        <w:instrText xml:space="preserve"> REF _Ref67807972 \r \h </w:instrText>
      </w:r>
      <w:r>
        <w:fldChar w:fldCharType="separate"/>
      </w:r>
      <w:r>
        <w:t>14.20</w:t>
      </w:r>
      <w:r>
        <w:fldChar w:fldCharType="end"/>
      </w:r>
      <w:r>
        <w:t xml:space="preserve"> in relation to potential community concerns about foreign laws, such as the US CLOUD Act, which may require companies with foreign ownership to disclose data to foreign governments, which may also apply in relation to AWS’ involvement.</w:t>
      </w:r>
    </w:p>
  </w:footnote>
  <w:footnote w:id="21">
    <w:p w14:paraId="125AF845" w14:textId="010244A3" w:rsidR="00894175" w:rsidRDefault="00894175">
      <w:pPr>
        <w:pStyle w:val="FootnoteText"/>
      </w:pPr>
      <w:r>
        <w:rPr>
          <w:rStyle w:val="FootnoteReference"/>
        </w:rPr>
        <w:footnoteRef/>
      </w:r>
      <w:r>
        <w:t xml:space="preserve"> While the Notification Provider will use message templates designed by Health, it will necessarily need to hold the contact details of individuals in order to populate and send the completed message templates. </w:t>
      </w:r>
    </w:p>
  </w:footnote>
  <w:footnote w:id="22">
    <w:p w14:paraId="1D6BF521" w14:textId="7CFE8C52" w:rsidR="00894175" w:rsidRDefault="00894175">
      <w:pPr>
        <w:pStyle w:val="FootnoteText"/>
      </w:pPr>
      <w:r>
        <w:rPr>
          <w:rStyle w:val="FootnoteReference"/>
        </w:rPr>
        <w:footnoteRef/>
      </w:r>
      <w:r>
        <w:t xml:space="preserve"> The Vaccine Clinic Finder is not part of the ICT systems examined by this PIA Update (we understand that no personal information is collected by this tool).</w:t>
      </w:r>
    </w:p>
  </w:footnote>
  <w:footnote w:id="23">
    <w:p w14:paraId="370081F6" w14:textId="11DC0C05" w:rsidR="00894175" w:rsidRDefault="00894175">
      <w:pPr>
        <w:pStyle w:val="FootnoteText"/>
      </w:pPr>
      <w:r>
        <w:rPr>
          <w:rStyle w:val="FootnoteReference"/>
        </w:rPr>
        <w:footnoteRef/>
      </w:r>
      <w:r>
        <w:t xml:space="preserve"> We understand that in some circumstances, the Vaccine Provider may be part of a jurisdictional health network. Depending on whether that health network has opted to use the BP for the COVID-19 vaccine roll out, or is using an existing or alternative online booking platform, the Patient will be directed to the relevant booking platform. </w:t>
      </w:r>
    </w:p>
  </w:footnote>
  <w:footnote w:id="24">
    <w:p w14:paraId="65E85AEB" w14:textId="77777777" w:rsidR="00894175" w:rsidRDefault="00894175" w:rsidP="00F83AA4">
      <w:pPr>
        <w:pStyle w:val="FootnoteText"/>
      </w:pPr>
      <w:r>
        <w:rPr>
          <w:rStyle w:val="FootnoteReference"/>
        </w:rPr>
        <w:footnoteRef/>
      </w:r>
      <w:r>
        <w:t xml:space="preserve"> This Collection Notice is available at: </w:t>
      </w:r>
      <w:hyperlink r:id="rId6" w:history="1">
        <w:r w:rsidRPr="00B24747">
          <w:rPr>
            <w:rStyle w:val="Hyperlink"/>
          </w:rPr>
          <w:t>https://healthengine.com.au/legal/commonwealth/collection.php?cid=par:hea:cbp::cbp::::mar21</w:t>
        </w:r>
      </w:hyperlink>
      <w:r>
        <w:t xml:space="preserve">. </w:t>
      </w:r>
    </w:p>
  </w:footnote>
  <w:footnote w:id="25">
    <w:p w14:paraId="31D4C8FA" w14:textId="3C5C17E7" w:rsidR="00894175" w:rsidRDefault="00894175" w:rsidP="0022535B">
      <w:pPr>
        <w:pStyle w:val="FootnoteText"/>
      </w:pPr>
      <w:r>
        <w:rPr>
          <w:rStyle w:val="FootnoteReference"/>
        </w:rPr>
        <w:footnoteRef/>
      </w:r>
      <w:r>
        <w:t xml:space="preserve"> This Privacy Policy is available at: </w:t>
      </w:r>
      <w:hyperlink r:id="rId7" w:history="1">
        <w:r w:rsidRPr="00B24747">
          <w:rPr>
            <w:rStyle w:val="Hyperlink"/>
          </w:rPr>
          <w:t>https://healthengine.com.au/legal/commonwealth/privacy.php?cid=par:hea:cbp::cbp::::mar21</w:t>
        </w:r>
      </w:hyperlink>
      <w:r>
        <w:t xml:space="preserve">. </w:t>
      </w:r>
    </w:p>
  </w:footnote>
  <w:footnote w:id="26">
    <w:p w14:paraId="53283252" w14:textId="77777777" w:rsidR="00894175" w:rsidRDefault="00894175" w:rsidP="00F83AA4">
      <w:pPr>
        <w:pStyle w:val="FootnoteText"/>
      </w:pPr>
      <w:r>
        <w:rPr>
          <w:rStyle w:val="FootnoteReference"/>
        </w:rPr>
        <w:footnoteRef/>
      </w:r>
      <w:r>
        <w:t xml:space="preserve"> This Privacy Notice is available at: </w:t>
      </w:r>
      <w:hyperlink r:id="rId8" w:history="1">
        <w:r w:rsidRPr="00B24747">
          <w:rPr>
            <w:rStyle w:val="Hyperlink"/>
          </w:rPr>
          <w:t>https://www.health.gov.au/privacy-notice-covid-19-vaccine-booking-platform</w:t>
        </w:r>
      </w:hyperlink>
      <w:r>
        <w:t xml:space="preserve">. </w:t>
      </w:r>
    </w:p>
  </w:footnote>
  <w:footnote w:id="27">
    <w:p w14:paraId="5D99CD15" w14:textId="31C682DE" w:rsidR="00894175" w:rsidRDefault="00894175">
      <w:pPr>
        <w:pStyle w:val="FootnoteText"/>
      </w:pPr>
      <w:r>
        <w:rPr>
          <w:rStyle w:val="FootnoteReference"/>
        </w:rPr>
        <w:footnoteRef/>
      </w:r>
      <w:r>
        <w:t xml:space="preserve"> This does not necessarily mean that a different ICT platform must be used, as the separation could be achieved by appropriate sequestering within the platform.</w:t>
      </w:r>
    </w:p>
  </w:footnote>
  <w:footnote w:id="28">
    <w:p w14:paraId="350DCD93" w14:textId="6CE77780" w:rsidR="00894175" w:rsidRDefault="00894175">
      <w:pPr>
        <w:pStyle w:val="FootnoteText"/>
      </w:pPr>
      <w:r>
        <w:rPr>
          <w:rStyle w:val="FootnoteReference"/>
        </w:rPr>
        <w:footnoteRef/>
      </w:r>
      <w:r>
        <w:t xml:space="preserve"> In future, it is possible that Patients may be able to download and use the CVIP App (or a version of it), rather than a webform to enter their details.</w:t>
      </w:r>
    </w:p>
  </w:footnote>
  <w:footnote w:id="29">
    <w:p w14:paraId="7EA893E7" w14:textId="7C3F7461" w:rsidR="00894175" w:rsidRDefault="00894175">
      <w:pPr>
        <w:pStyle w:val="FootnoteText"/>
      </w:pPr>
      <w:r>
        <w:rPr>
          <w:rStyle w:val="FootnoteReference"/>
        </w:rPr>
        <w:footnoteRef/>
      </w:r>
      <w:r>
        <w:t xml:space="preserve"> A separate PIA was conducted for Health in relation to those changes, see: </w:t>
      </w:r>
      <w:hyperlink r:id="rId9" w:history="1">
        <w:r w:rsidRPr="00693004">
          <w:rPr>
            <w:rStyle w:val="Hyperlink"/>
          </w:rPr>
          <w:t>https://www.health.gov.au/using-our-websites/privacy/privacy-impact-assessment-register</w:t>
        </w:r>
      </w:hyperlink>
      <w:r>
        <w:t>.</w:t>
      </w:r>
    </w:p>
  </w:footnote>
  <w:footnote w:id="30">
    <w:p w14:paraId="778E7F9B" w14:textId="1676D55C" w:rsidR="00894175" w:rsidRDefault="00894175">
      <w:pPr>
        <w:pStyle w:val="FootnoteText"/>
      </w:pPr>
      <w:r>
        <w:rPr>
          <w:rStyle w:val="FootnoteReference"/>
        </w:rPr>
        <w:footnoteRef/>
      </w:r>
      <w:r>
        <w:t xml:space="preserve"> See APP Guidelines, Chapter B, </w:t>
      </w:r>
      <w:r w:rsidRPr="00796F51">
        <w:t>paragraph B.63–B.68</w:t>
      </w:r>
      <w:r>
        <w:t>.</w:t>
      </w:r>
    </w:p>
  </w:footnote>
  <w:footnote w:id="31">
    <w:p w14:paraId="0FB1C8D1" w14:textId="710D31DD" w:rsidR="00894175" w:rsidRDefault="00894175">
      <w:pPr>
        <w:pStyle w:val="FootnoteText"/>
      </w:pPr>
      <w:r>
        <w:rPr>
          <w:rStyle w:val="FootnoteReference"/>
        </w:rPr>
        <w:footnoteRef/>
      </w:r>
      <w:r>
        <w:t xml:space="preserve"> See also the discussion of this issue in relation to the CVAS in </w:t>
      </w:r>
      <w:r w:rsidRPr="00CD2A08">
        <w:rPr>
          <w:b/>
          <w:bCs/>
        </w:rPr>
        <w:t>Section B</w:t>
      </w:r>
      <w:r>
        <w:t xml:space="preserve"> of this </w:t>
      </w:r>
      <w:r w:rsidRPr="00CD2A08">
        <w:rPr>
          <w:b/>
          <w:bCs/>
        </w:rPr>
        <w:t>Part E</w:t>
      </w:r>
      <w:r>
        <w:t>, including issues of community perception in relation to cloud services provided by foreign owned companies.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9B685" w14:textId="42EADFA2" w:rsidR="00894175" w:rsidRDefault="00894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E76DB" w14:textId="47923513" w:rsidR="00894175" w:rsidRDefault="00894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42893" w14:textId="11C4B89B" w:rsidR="00894175" w:rsidRDefault="008941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2B6C" w14:textId="71CB367A" w:rsidR="00894175" w:rsidRDefault="0089417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D8C5E" w14:textId="1BF5E51A" w:rsidR="00894175" w:rsidRDefault="0089417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299F4" w14:textId="4F0AF0F8" w:rsidR="00894175" w:rsidRDefault="00894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D5C9C4C"/>
    <w:lvl w:ilvl="0">
      <w:start w:val="1"/>
      <w:numFmt w:val="decimal"/>
      <w:pStyle w:val="Heading1"/>
      <w:lvlText w:val="%1."/>
      <w:lvlJc w:val="left"/>
      <w:pPr>
        <w:ind w:left="851" w:hanging="851"/>
      </w:pPr>
      <w:rPr>
        <w:rFonts w:hint="default"/>
        <w:sz w:val="22"/>
        <w:szCs w:val="22"/>
      </w:rPr>
    </w:lvl>
    <w:lvl w:ilvl="1">
      <w:start w:val="1"/>
      <w:numFmt w:val="decimal"/>
      <w:pStyle w:val="Heading2"/>
      <w:lvlText w:val="%1.%2"/>
      <w:lvlJc w:val="left"/>
      <w:pPr>
        <w:ind w:left="851" w:hanging="851"/>
      </w:pPr>
      <w:rPr>
        <w:rFonts w:hint="default"/>
        <w:sz w:val="20"/>
        <w:szCs w:val="20"/>
      </w:rPr>
    </w:lvl>
    <w:lvl w:ilvl="2">
      <w:start w:val="1"/>
      <w:numFmt w:val="decimal"/>
      <w:pStyle w:val="Heading3"/>
      <w:lvlText w:val="%1.%2.%3"/>
      <w:lvlJc w:val="left"/>
      <w:pPr>
        <w:ind w:left="1701" w:hanging="850"/>
      </w:pPr>
      <w:rPr>
        <w:rFonts w:ascii="Arial" w:hAnsi="Arial" w:hint="default"/>
        <w:b w:val="0"/>
        <w:i w:val="0"/>
        <w:sz w:val="20"/>
        <w:szCs w:val="20"/>
      </w:rPr>
    </w:lvl>
    <w:lvl w:ilvl="3">
      <w:start w:val="1"/>
      <w:numFmt w:val="lowerLetter"/>
      <w:pStyle w:val="Heading4"/>
      <w:lvlText w:val="(%4)"/>
      <w:lvlJc w:val="left"/>
      <w:pPr>
        <w:ind w:left="2268" w:hanging="567"/>
      </w:pPr>
      <w:rPr>
        <w:rFonts w:ascii="Arial" w:hAnsi="Arial" w:hint="default"/>
        <w:b w:val="0"/>
        <w:i w:val="0"/>
        <w:sz w:val="20"/>
        <w:szCs w:val="20"/>
      </w:rPr>
    </w:lvl>
    <w:lvl w:ilvl="4">
      <w:start w:val="1"/>
      <w:numFmt w:val="lowerRoman"/>
      <w:pStyle w:val="Heading5"/>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1A66CF4"/>
    <w:multiLevelType w:val="hybridMultilevel"/>
    <w:tmpl w:val="12D245A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 w15:restartNumberingAfterBreak="0">
    <w:nsid w:val="02047FA0"/>
    <w:multiLevelType w:val="hybridMultilevel"/>
    <w:tmpl w:val="F608527C"/>
    <w:name w:val="MaddNumpar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45648"/>
    <w:multiLevelType w:val="multilevel"/>
    <w:tmpl w:val="F7260A78"/>
    <w:lvl w:ilvl="0">
      <w:start w:val="1"/>
      <w:numFmt w:val="decimal"/>
      <w:pStyle w:val="Numpara1"/>
      <w:lvlText w:val="%1."/>
      <w:lvlJc w:val="left"/>
      <w:pPr>
        <w:ind w:left="851" w:hanging="851"/>
      </w:pPr>
      <w:rPr>
        <w:rFonts w:hint="default"/>
        <w:sz w:val="20"/>
        <w:szCs w:val="20"/>
      </w:rPr>
    </w:lvl>
    <w:lvl w:ilvl="1">
      <w:start w:val="1"/>
      <w:numFmt w:val="decimal"/>
      <w:pStyle w:val="Numpara1"/>
      <w:lvlText w:val="%1.%2"/>
      <w:lvlJc w:val="left"/>
      <w:pPr>
        <w:ind w:left="851" w:hanging="851"/>
      </w:pPr>
      <w:rPr>
        <w:rFonts w:hint="default"/>
        <w:b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4" w15:restartNumberingAfterBreak="0">
    <w:nsid w:val="04764198"/>
    <w:multiLevelType w:val="multilevel"/>
    <w:tmpl w:val="8528E236"/>
    <w:lvl w:ilvl="0">
      <w:start w:val="1"/>
      <w:numFmt w:val="upperLetter"/>
      <w:pStyle w:val="legalPart"/>
      <w:lvlText w:val="Part %1"/>
      <w:lvlJc w:val="left"/>
      <w:pPr>
        <w:tabs>
          <w:tab w:val="num" w:pos="1701"/>
        </w:tabs>
        <w:ind w:left="1701" w:hanging="1701"/>
      </w:pPr>
      <w:rPr>
        <w:rFonts w:ascii="Arial" w:hAnsi="Arial" w:cs="Times New Roman" w:hint="default"/>
        <w:b/>
        <w:i w:val="0"/>
        <w:color w:val="82002A"/>
        <w:sz w:val="36"/>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5"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183487"/>
    <w:multiLevelType w:val="multilevel"/>
    <w:tmpl w:val="11D8DD4E"/>
    <w:lvl w:ilvl="0">
      <w:start w:val="1"/>
      <w:numFmt w:val="decimal"/>
      <w:pStyle w:val="legalAttachment"/>
      <w:lvlText w:val="Attachment %1"/>
      <w:lvlJc w:val="left"/>
      <w:pPr>
        <w:ind w:left="2552" w:hanging="2552"/>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hint="default"/>
        <w:b w:val="0"/>
        <w:i w:val="0"/>
        <w:sz w:val="20"/>
        <w:szCs w:val="20"/>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2552"/>
        </w:tabs>
        <w:ind w:left="2552" w:hanging="851"/>
      </w:pPr>
      <w:rPr>
        <w:rFonts w:hint="default"/>
      </w:rPr>
    </w:lvl>
    <w:lvl w:ilvl="3">
      <w:start w:val="1"/>
      <w:numFmt w:val="decimal"/>
      <w:lvlText w:val="%1.%2.%3.%4"/>
      <w:lvlJc w:val="left"/>
      <w:pPr>
        <w:tabs>
          <w:tab w:val="num" w:pos="3686"/>
        </w:tabs>
        <w:ind w:left="3686" w:hanging="1134"/>
      </w:pPr>
      <w:rPr>
        <w:rFonts w:hint="default"/>
      </w:rPr>
    </w:lvl>
    <w:lvl w:ilvl="4">
      <w:start w:val="1"/>
      <w:numFmt w:val="decimal"/>
      <w:lvlText w:val="%1.%2.%3.%4.%5"/>
      <w:lvlJc w:val="left"/>
      <w:pPr>
        <w:tabs>
          <w:tab w:val="num" w:pos="4820"/>
        </w:tabs>
        <w:ind w:left="4820" w:hanging="1134"/>
      </w:pPr>
      <w:rPr>
        <w:rFonts w:hint="default"/>
      </w:rPr>
    </w:lvl>
    <w:lvl w:ilvl="5">
      <w:start w:val="1"/>
      <w:numFmt w:val="decimal"/>
      <w:lvlText w:val="%1.%2.%3.%4.%5.%6."/>
      <w:lvlJc w:val="left"/>
      <w:pPr>
        <w:tabs>
          <w:tab w:val="num" w:pos="0"/>
        </w:tabs>
        <w:ind w:left="4532" w:hanging="708"/>
      </w:pPr>
      <w:rPr>
        <w:rFonts w:hint="default"/>
      </w:rPr>
    </w:lvl>
    <w:lvl w:ilvl="6">
      <w:start w:val="1"/>
      <w:numFmt w:val="decimal"/>
      <w:lvlText w:val="%1.%2.%3.%4.%5.%6.%7."/>
      <w:lvlJc w:val="left"/>
      <w:pPr>
        <w:tabs>
          <w:tab w:val="num" w:pos="0"/>
        </w:tabs>
        <w:ind w:left="5240" w:hanging="708"/>
      </w:pPr>
      <w:rPr>
        <w:rFonts w:hint="default"/>
      </w:rPr>
    </w:lvl>
    <w:lvl w:ilvl="7">
      <w:start w:val="1"/>
      <w:numFmt w:val="decimal"/>
      <w:lvlText w:val="%1.%2.%3.%4.%5.%6.%7.%8."/>
      <w:lvlJc w:val="left"/>
      <w:pPr>
        <w:tabs>
          <w:tab w:val="num" w:pos="0"/>
        </w:tabs>
        <w:ind w:left="5948" w:hanging="708"/>
      </w:pPr>
      <w:rPr>
        <w:rFonts w:hint="default"/>
      </w:rPr>
    </w:lvl>
    <w:lvl w:ilvl="8">
      <w:start w:val="1"/>
      <w:numFmt w:val="decimal"/>
      <w:lvlText w:val="%1.%2.%3.%4.%5.%6.%7.%8.%9."/>
      <w:lvlJc w:val="left"/>
      <w:pPr>
        <w:tabs>
          <w:tab w:val="num" w:pos="0"/>
        </w:tabs>
        <w:ind w:left="6656" w:hanging="708"/>
      </w:pPr>
      <w:rPr>
        <w:rFonts w:hint="default"/>
      </w:rPr>
    </w:lvl>
  </w:abstractNum>
  <w:abstractNum w:abstractNumId="8" w15:restartNumberingAfterBreak="0">
    <w:nsid w:val="147468D5"/>
    <w:multiLevelType w:val="hybridMultilevel"/>
    <w:tmpl w:val="FC96D0F2"/>
    <w:name w:val="MaddNumpar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F65849"/>
    <w:multiLevelType w:val="multilevel"/>
    <w:tmpl w:val="45E4C2AC"/>
    <w:lvl w:ilvl="0">
      <w:start w:val="1"/>
      <w:numFmt w:val="decimal"/>
      <w:lvlText w:val="%1."/>
      <w:lvlJc w:val="left"/>
      <w:pPr>
        <w:ind w:left="720" w:hanging="360"/>
      </w:pPr>
    </w:lvl>
    <w:lvl w:ilvl="1">
      <w:start w:val="5"/>
      <w:numFmt w:val="decimal"/>
      <w:isLgl/>
      <w:lvlText w:val="%1.%2"/>
      <w:lvlJc w:val="left"/>
      <w:pPr>
        <w:ind w:left="1210" w:hanging="850"/>
      </w:pPr>
      <w:rPr>
        <w:rFonts w:hint="default"/>
      </w:rPr>
    </w:lvl>
    <w:lvl w:ilvl="2">
      <w:start w:val="5"/>
      <w:numFmt w:val="decimal"/>
      <w:isLgl/>
      <w:lvlText w:val="%1.%2.%3"/>
      <w:lvlJc w:val="left"/>
      <w:pPr>
        <w:ind w:left="1210" w:hanging="850"/>
      </w:pPr>
      <w:rPr>
        <w:rFonts w:hint="default"/>
      </w:rPr>
    </w:lvl>
    <w:lvl w:ilvl="3">
      <w:start w:val="1"/>
      <w:numFmt w:val="decimal"/>
      <w:isLgl/>
      <w:lvlText w:val="%1.%2.%3.%4"/>
      <w:lvlJc w:val="left"/>
      <w:pPr>
        <w:ind w:left="1210" w:hanging="85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A265184"/>
    <w:multiLevelType w:val="multilevel"/>
    <w:tmpl w:val="A33E163A"/>
    <w:lvl w:ilvl="0">
      <w:start w:val="1"/>
      <w:numFmt w:val="upperLetter"/>
      <w:pStyle w:val="legalSchedule"/>
      <w:lvlText w:val="Section %1"/>
      <w:lvlJc w:val="left"/>
      <w:pPr>
        <w:ind w:left="2552" w:hanging="2552"/>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1DA157D8"/>
    <w:multiLevelType w:val="hybridMultilevel"/>
    <w:tmpl w:val="8D4ABF36"/>
    <w:lvl w:ilvl="0" w:tplc="BB0C31B6">
      <w:start w:val="1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934A6B"/>
    <w:multiLevelType w:val="multilevel"/>
    <w:tmpl w:val="A03A5F92"/>
    <w:lvl w:ilvl="0">
      <w:start w:val="1"/>
      <w:numFmt w:val="bullet"/>
      <w:pStyle w:val="DashEm"/>
      <w:lvlText w:val="—"/>
      <w:lvlJc w:val="left"/>
      <w:pPr>
        <w:tabs>
          <w:tab w:val="num" w:pos="425"/>
        </w:tabs>
        <w:ind w:left="425" w:hanging="425"/>
      </w:pPr>
      <w:rPr>
        <w:b/>
        <w:i w:val="0"/>
      </w:rPr>
    </w:lvl>
    <w:lvl w:ilvl="1">
      <w:start w:val="1"/>
      <w:numFmt w:val="lowerLetter"/>
      <w:pStyle w:val="DashEm1"/>
      <w:lvlText w:val="%2."/>
      <w:lvlJc w:val="left"/>
      <w:pPr>
        <w:tabs>
          <w:tab w:val="num" w:pos="425"/>
        </w:tabs>
        <w:ind w:left="425" w:hanging="425"/>
      </w:pPr>
      <w:rPr>
        <w:rFonts w:ascii="Arial" w:eastAsia="Times New Roman" w:hAnsi="Arial" w:cs="Arial"/>
        <w:b w:val="0"/>
        <w:i w:val="0"/>
      </w:rPr>
    </w:lvl>
    <w:lvl w:ilvl="2">
      <w:start w:val="1"/>
      <w:numFmt w:val="bullet"/>
      <w:pStyle w:val="DashEm"/>
      <w:lvlText w:val="–"/>
      <w:lvlJc w:val="left"/>
      <w:pPr>
        <w:tabs>
          <w:tab w:val="num" w:pos="850"/>
        </w:tabs>
        <w:ind w:left="850" w:hanging="425"/>
      </w:pPr>
      <w:rPr>
        <w:b w:val="0"/>
        <w:i w:val="0"/>
      </w:rPr>
    </w:lvl>
    <w:lvl w:ilvl="3">
      <w:start w:val="1"/>
      <w:numFmt w:val="bullet"/>
      <w:pStyle w:val="DashEm1"/>
      <w:lvlText w:val="–"/>
      <w:lvlJc w:val="left"/>
      <w:pPr>
        <w:tabs>
          <w:tab w:val="num" w:pos="1276"/>
        </w:tabs>
        <w:ind w:left="1276" w:hanging="426"/>
      </w:pPr>
      <w:rPr>
        <w:b w:val="0"/>
        <w:i w:val="0"/>
      </w:rPr>
    </w:lvl>
    <w:lvl w:ilvl="4">
      <w:start w:val="1"/>
      <w:numFmt w:val="bullet"/>
      <w:pStyle w:val="DashEn1"/>
      <w:lvlText w:val="–"/>
      <w:lvlJc w:val="left"/>
      <w:pPr>
        <w:tabs>
          <w:tab w:val="num" w:pos="1701"/>
        </w:tabs>
        <w:ind w:left="1701" w:hanging="425"/>
      </w:pPr>
      <w:rPr>
        <w:b w:val="0"/>
        <w:i w:val="0"/>
      </w:rPr>
    </w:lvl>
    <w:lvl w:ilvl="5">
      <w:start w:val="1"/>
      <w:numFmt w:val="bullet"/>
      <w:lvlText w:val="–"/>
      <w:lvlJc w:val="left"/>
      <w:pPr>
        <w:tabs>
          <w:tab w:val="num" w:pos="2126"/>
        </w:tabs>
        <w:ind w:left="2126" w:hanging="425"/>
      </w:pPr>
      <w:rPr>
        <w:b w:val="0"/>
        <w:i w:val="0"/>
      </w:rPr>
    </w:lvl>
    <w:lvl w:ilvl="6">
      <w:start w:val="1"/>
      <w:numFmt w:val="bullet"/>
      <w:lvlText w:val="–"/>
      <w:lvlJc w:val="left"/>
      <w:pPr>
        <w:tabs>
          <w:tab w:val="num" w:pos="2551"/>
        </w:tabs>
        <w:ind w:left="2551" w:hanging="425"/>
      </w:pPr>
      <w:rPr>
        <w:b w:val="0"/>
        <w:i w:val="0"/>
      </w:rPr>
    </w:lvl>
    <w:lvl w:ilvl="7">
      <w:start w:val="1"/>
      <w:numFmt w:val="bullet"/>
      <w:lvlText w:val="–"/>
      <w:lvlJc w:val="left"/>
      <w:pPr>
        <w:tabs>
          <w:tab w:val="num" w:pos="2976"/>
        </w:tabs>
        <w:ind w:left="2976" w:hanging="425"/>
      </w:pPr>
      <w:rPr>
        <w:b w:val="0"/>
        <w:i w:val="0"/>
      </w:rPr>
    </w:lvl>
    <w:lvl w:ilvl="8">
      <w:start w:val="1"/>
      <w:numFmt w:val="bullet"/>
      <w:lvlText w:val="–"/>
      <w:lvlJc w:val="left"/>
      <w:pPr>
        <w:tabs>
          <w:tab w:val="num" w:pos="3402"/>
        </w:tabs>
        <w:ind w:left="3402" w:hanging="426"/>
      </w:pPr>
      <w:rPr>
        <w:b w:val="0"/>
        <w:i w:val="0"/>
      </w:rPr>
    </w:lvl>
  </w:abstractNum>
  <w:abstractNum w:abstractNumId="13" w15:restartNumberingAfterBreak="0">
    <w:nsid w:val="2FCC4FEE"/>
    <w:multiLevelType w:val="multilevel"/>
    <w:tmpl w:val="74A2E8E2"/>
    <w:lvl w:ilvl="0">
      <w:start w:val="1"/>
      <w:numFmt w:val="decimal"/>
      <w:pStyle w:val="ClauseLevel1"/>
      <w:lvlText w:val="Recommendation %1"/>
      <w:lvlJc w:val="left"/>
      <w:pPr>
        <w:tabs>
          <w:tab w:val="num" w:pos="2976"/>
        </w:tabs>
        <w:ind w:left="4394" w:hanging="2552"/>
      </w:pPr>
      <w:rPr>
        <w:rFonts w:hint="default"/>
        <w:b/>
        <w:i w:val="0"/>
        <w:color w:val="FFFFFF" w:themeColor="background1"/>
        <w:sz w:val="22"/>
        <w:szCs w:val="22"/>
        <w:u w:val="single"/>
      </w:rPr>
    </w:lvl>
    <w:lvl w:ilvl="1">
      <w:start w:val="1"/>
      <w:numFmt w:val="decimal"/>
      <w:pStyle w:val="ClauseLevel1"/>
      <w:lvlText w:val="%1.%2."/>
      <w:lvlJc w:val="left"/>
      <w:pPr>
        <w:tabs>
          <w:tab w:val="num" w:pos="6521"/>
        </w:tabs>
        <w:ind w:left="6521" w:hanging="1134"/>
      </w:pPr>
      <w:rPr>
        <w:rFonts w:asciiTheme="minorHAnsi" w:hAnsiTheme="minorHAnsi" w:cstheme="minorHAnsi" w:hint="default"/>
        <w:b w:val="0"/>
        <w:i w:val="0"/>
        <w:sz w:val="22"/>
        <w:szCs w:val="22"/>
      </w:rPr>
    </w:lvl>
    <w:lvl w:ilvl="2">
      <w:start w:val="1"/>
      <w:numFmt w:val="lowerLetter"/>
      <w:lvlText w:val="(%3)"/>
      <w:lvlJc w:val="left"/>
      <w:pPr>
        <w:tabs>
          <w:tab w:val="num" w:pos="1559"/>
        </w:tabs>
        <w:ind w:left="1559" w:hanging="1134"/>
      </w:pPr>
      <w:rPr>
        <w:rFonts w:asciiTheme="minorHAnsi" w:eastAsia="Times New Roman" w:hAnsiTheme="minorHAnsi" w:cstheme="minorHAnsi" w:hint="default"/>
        <w:b w:val="0"/>
        <w:sz w:val="22"/>
        <w:szCs w:val="22"/>
      </w:rPr>
    </w:lvl>
    <w:lvl w:ilvl="3">
      <w:start w:val="1"/>
      <w:numFmt w:val="lowerRoman"/>
      <w:lvlText w:val="(%4)"/>
      <w:lvlJc w:val="left"/>
      <w:pPr>
        <w:tabs>
          <w:tab w:val="num" w:pos="1276"/>
        </w:tabs>
        <w:ind w:left="1276" w:hanging="425"/>
      </w:pPr>
      <w:rPr>
        <w:rFonts w:asciiTheme="minorHAnsi" w:eastAsia="Times New Roman" w:hAnsiTheme="minorHAnsi" w:cstheme="minorHAnsi" w:hint="default"/>
      </w:rPr>
    </w:lvl>
    <w:lvl w:ilvl="4">
      <w:start w:val="1"/>
      <w:numFmt w:val="lowerRoman"/>
      <w:lvlText w:val="%5."/>
      <w:lvlJc w:val="left"/>
      <w:pPr>
        <w:tabs>
          <w:tab w:val="num" w:pos="1985"/>
        </w:tabs>
        <w:ind w:left="1985" w:hanging="426"/>
      </w:pPr>
      <w:rPr>
        <w:rFonts w:hint="default"/>
        <w:b w:val="0"/>
      </w:rPr>
    </w:lvl>
    <w:lvl w:ilvl="5">
      <w:start w:val="1"/>
      <w:numFmt w:val="lowerRoman"/>
      <w:lvlText w:val="%6."/>
      <w:lvlJc w:val="righ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4" w15:restartNumberingAfterBreak="0">
    <w:nsid w:val="401D5F41"/>
    <w:multiLevelType w:val="multilevel"/>
    <w:tmpl w:val="C116F758"/>
    <w:styleLink w:val="MELegal"/>
    <w:lvl w:ilvl="0">
      <w:start w:val="1"/>
      <w:numFmt w:val="decimal"/>
      <w:pStyle w:val="MELegal1"/>
      <w:lvlText w:val="%1."/>
      <w:lvlJc w:val="left"/>
      <w:pPr>
        <w:ind w:left="680" w:hanging="680"/>
      </w:pPr>
    </w:lvl>
    <w:lvl w:ilvl="1">
      <w:start w:val="1"/>
      <w:numFmt w:val="decimal"/>
      <w:pStyle w:val="MELegal2"/>
      <w:lvlText w:val="%1.%2"/>
      <w:lvlJc w:val="left"/>
      <w:pPr>
        <w:ind w:left="680" w:hanging="680"/>
      </w:pPr>
    </w:lvl>
    <w:lvl w:ilvl="2">
      <w:start w:val="1"/>
      <w:numFmt w:val="lowerLetter"/>
      <w:pStyle w:val="MELegal3"/>
      <w:lvlText w:val="(%3)"/>
      <w:lvlJc w:val="left"/>
      <w:pPr>
        <w:ind w:left="1361" w:hanging="681"/>
      </w:pPr>
    </w:lvl>
    <w:lvl w:ilvl="3">
      <w:start w:val="1"/>
      <w:numFmt w:val="lowerRoman"/>
      <w:pStyle w:val="MELegal4"/>
      <w:lvlText w:val="(%4)"/>
      <w:lvlJc w:val="left"/>
      <w:pPr>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02"/>
        </w:tabs>
        <w:ind w:left="3402" w:hanging="680"/>
      </w:pPr>
    </w:lvl>
    <w:lvl w:ilvl="6">
      <w:start w:val="1"/>
      <w:numFmt w:val="decimal"/>
      <w:pStyle w:val="MELegal7"/>
      <w:lvlText w:val="(%7)"/>
      <w:lvlJc w:val="left"/>
      <w:pPr>
        <w:tabs>
          <w:tab w:val="num" w:pos="4082"/>
        </w:tabs>
        <w:ind w:left="4082" w:hanging="680"/>
      </w:pPr>
    </w:lvl>
    <w:lvl w:ilvl="7">
      <w:start w:val="1"/>
      <w:numFmt w:val="upperLetter"/>
      <w:pStyle w:val="MELegal8"/>
      <w:lvlText w:val="%8."/>
      <w:lvlJc w:val="left"/>
      <w:pPr>
        <w:tabs>
          <w:tab w:val="num" w:pos="4763"/>
        </w:tabs>
        <w:ind w:left="4763" w:hanging="681"/>
      </w:pPr>
    </w:lvl>
    <w:lvl w:ilvl="8">
      <w:start w:val="1"/>
      <w:numFmt w:val="upperRoman"/>
      <w:pStyle w:val="MELegal9"/>
      <w:lvlText w:val="%9."/>
      <w:lvlJc w:val="left"/>
      <w:pPr>
        <w:tabs>
          <w:tab w:val="num" w:pos="5443"/>
        </w:tabs>
        <w:ind w:left="5443" w:hanging="680"/>
      </w:pPr>
    </w:lvl>
  </w:abstractNum>
  <w:abstractNum w:abstractNumId="15" w15:restartNumberingAfterBreak="0">
    <w:nsid w:val="48285D3A"/>
    <w:multiLevelType w:val="hybridMultilevel"/>
    <w:tmpl w:val="80B2A01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9B726FB"/>
    <w:multiLevelType w:val="hybridMultilevel"/>
    <w:tmpl w:val="5B704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1F950B8"/>
    <w:multiLevelType w:val="hybridMultilevel"/>
    <w:tmpl w:val="F0A82024"/>
    <w:name w:val="MaddNumpara2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1150AA2"/>
    <w:multiLevelType w:val="hybridMultilevel"/>
    <w:tmpl w:val="13342566"/>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0" w15:restartNumberingAfterBreak="0">
    <w:nsid w:val="731378EE"/>
    <w:multiLevelType w:val="hybridMultilevel"/>
    <w:tmpl w:val="9314E206"/>
    <w:lvl w:ilvl="0" w:tplc="561E1416">
      <w:start w:val="1"/>
      <w:numFmt w:val="bullet"/>
      <w:pStyle w:val="Bulletlevel1"/>
      <w:lvlText w:val=""/>
      <w:lvlJc w:val="left"/>
      <w:pPr>
        <w:ind w:left="360" w:hanging="360"/>
      </w:pPr>
      <w:rPr>
        <w:rFonts w:ascii="Symbol" w:hAnsi="Symbol" w:hint="default"/>
        <w:color w:val="3665A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hint="default"/>
        <w:b w:val="0"/>
        <w:i w:val="0"/>
        <w:sz w:val="20"/>
        <w:szCs w:val="20"/>
      </w:rPr>
    </w:lvl>
    <w:lvl w:ilvl="1">
      <w:start w:val="1"/>
      <w:numFmt w:val="lowerRoman"/>
      <w:lvlText w:val="(%2)"/>
      <w:lvlJc w:val="left"/>
      <w:pPr>
        <w:ind w:left="2552" w:hanging="851"/>
      </w:pPr>
      <w:rPr>
        <w:rFonts w:hint="default"/>
      </w:rPr>
    </w:lvl>
    <w:lvl w:ilvl="2">
      <w:start w:val="1"/>
      <w:numFmt w:val="none"/>
      <w:lvlText w:val="%3."/>
      <w:lvlJc w:val="right"/>
      <w:pPr>
        <w:tabs>
          <w:tab w:val="num" w:pos="5280"/>
        </w:tabs>
        <w:ind w:left="-32767" w:firstLine="0"/>
      </w:pPr>
      <w:rPr>
        <w:rFonts w:hint="default"/>
      </w:rPr>
    </w:lvl>
    <w:lvl w:ilvl="3">
      <w:start w:val="1"/>
      <w:numFmt w:val="none"/>
      <w:lvlText w:val="%4."/>
      <w:lvlJc w:val="left"/>
      <w:pPr>
        <w:tabs>
          <w:tab w:val="num" w:pos="6000"/>
        </w:tabs>
        <w:ind w:left="-32767" w:firstLine="0"/>
      </w:pPr>
      <w:rPr>
        <w:rFonts w:hint="default"/>
      </w:rPr>
    </w:lvl>
    <w:lvl w:ilvl="4">
      <w:start w:val="1"/>
      <w:numFmt w:val="none"/>
      <w:lvlText w:val="%5."/>
      <w:lvlJc w:val="left"/>
      <w:pPr>
        <w:tabs>
          <w:tab w:val="num" w:pos="6720"/>
        </w:tabs>
        <w:ind w:left="-32767" w:firstLine="0"/>
      </w:pPr>
      <w:rPr>
        <w:rFonts w:hint="default"/>
      </w:rPr>
    </w:lvl>
    <w:lvl w:ilvl="5">
      <w:start w:val="1"/>
      <w:numFmt w:val="none"/>
      <w:lvlText w:val=""/>
      <w:lvlJc w:val="right"/>
      <w:pPr>
        <w:tabs>
          <w:tab w:val="num" w:pos="7440"/>
        </w:tabs>
        <w:ind w:left="-32767" w:firstLine="0"/>
      </w:pPr>
      <w:rPr>
        <w:rFonts w:hint="default"/>
      </w:rPr>
    </w:lvl>
    <w:lvl w:ilvl="6">
      <w:start w:val="1"/>
      <w:numFmt w:val="none"/>
      <w:lvlText w:val=""/>
      <w:lvlJc w:val="left"/>
      <w:pPr>
        <w:tabs>
          <w:tab w:val="num" w:pos="8160"/>
        </w:tabs>
        <w:ind w:left="-32767" w:hanging="24969"/>
      </w:pPr>
      <w:rPr>
        <w:rFonts w:hint="default"/>
      </w:rPr>
    </w:lvl>
    <w:lvl w:ilvl="7">
      <w:start w:val="1"/>
      <w:numFmt w:val="none"/>
      <w:lvlText w:val=""/>
      <w:lvlJc w:val="left"/>
      <w:pPr>
        <w:tabs>
          <w:tab w:val="num" w:pos="8880"/>
        </w:tabs>
        <w:ind w:left="-32767" w:firstLine="0"/>
      </w:pPr>
      <w:rPr>
        <w:rFonts w:hint="default"/>
      </w:rPr>
    </w:lvl>
    <w:lvl w:ilvl="8">
      <w:start w:val="1"/>
      <w:numFmt w:val="none"/>
      <w:lvlText w:val=""/>
      <w:lvlJc w:val="right"/>
      <w:pPr>
        <w:tabs>
          <w:tab w:val="num" w:pos="9600"/>
        </w:tabs>
        <w:ind w:left="-32767" w:firstLine="0"/>
      </w:pPr>
      <w:rPr>
        <w:rFonts w:hint="default"/>
      </w:rPr>
    </w:lvl>
  </w:abstractNum>
  <w:abstractNum w:abstractNumId="2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0"/>
  </w:num>
  <w:num w:numId="3">
    <w:abstractNumId w:val="7"/>
  </w:num>
  <w:num w:numId="4">
    <w:abstractNumId w:val="10"/>
  </w:num>
  <w:num w:numId="5">
    <w:abstractNumId w:val="6"/>
  </w:num>
  <w:num w:numId="6">
    <w:abstractNumId w:val="5"/>
  </w:num>
  <w:num w:numId="7">
    <w:abstractNumId w:val="18"/>
  </w:num>
  <w:num w:numId="8">
    <w:abstractNumId w:val="4"/>
  </w:num>
  <w:num w:numId="9">
    <w:abstractNumId w:val="2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2"/>
  </w:num>
  <w:num w:numId="13">
    <w:abstractNumId w:val="9"/>
  </w:num>
  <w:num w:numId="14">
    <w:abstractNumId w:val="3"/>
  </w:num>
  <w:num w:numId="15">
    <w:abstractNumId w:val="0"/>
  </w:num>
  <w:num w:numId="16">
    <w:abstractNumId w:val="15"/>
  </w:num>
  <w:num w:numId="17">
    <w:abstractNumId w:val="2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4"/>
  </w:num>
  <w:num w:numId="21">
    <w:abstractNumId w:val="1"/>
  </w:num>
  <w:num w:numId="22">
    <w:abstractNumId w:val="19"/>
  </w:num>
  <w:num w:numId="23">
    <w:abstractNumId w:val="1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51"/>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51"/>
    <w:rsid w:val="0000014D"/>
    <w:rsid w:val="0000029E"/>
    <w:rsid w:val="000008CC"/>
    <w:rsid w:val="000022C4"/>
    <w:rsid w:val="000027A7"/>
    <w:rsid w:val="00003A85"/>
    <w:rsid w:val="00003DBE"/>
    <w:rsid w:val="00004852"/>
    <w:rsid w:val="00004AF4"/>
    <w:rsid w:val="00004FAA"/>
    <w:rsid w:val="0000535D"/>
    <w:rsid w:val="00005D1A"/>
    <w:rsid w:val="00005D52"/>
    <w:rsid w:val="0000602B"/>
    <w:rsid w:val="0000640C"/>
    <w:rsid w:val="00006B0A"/>
    <w:rsid w:val="00006C32"/>
    <w:rsid w:val="00006D0F"/>
    <w:rsid w:val="0000718C"/>
    <w:rsid w:val="00007809"/>
    <w:rsid w:val="000101EC"/>
    <w:rsid w:val="00010438"/>
    <w:rsid w:val="0001086A"/>
    <w:rsid w:val="00010BCF"/>
    <w:rsid w:val="00011754"/>
    <w:rsid w:val="00012500"/>
    <w:rsid w:val="00012CF4"/>
    <w:rsid w:val="00013318"/>
    <w:rsid w:val="0001338D"/>
    <w:rsid w:val="000133C1"/>
    <w:rsid w:val="000144C7"/>
    <w:rsid w:val="0001465E"/>
    <w:rsid w:val="000147F5"/>
    <w:rsid w:val="00014854"/>
    <w:rsid w:val="00014B64"/>
    <w:rsid w:val="00014D07"/>
    <w:rsid w:val="000152B0"/>
    <w:rsid w:val="00015441"/>
    <w:rsid w:val="00015C55"/>
    <w:rsid w:val="00016103"/>
    <w:rsid w:val="0001611B"/>
    <w:rsid w:val="00016158"/>
    <w:rsid w:val="00016C41"/>
    <w:rsid w:val="00016C7C"/>
    <w:rsid w:val="00016E1A"/>
    <w:rsid w:val="0001772B"/>
    <w:rsid w:val="00020259"/>
    <w:rsid w:val="000206E1"/>
    <w:rsid w:val="000210E4"/>
    <w:rsid w:val="000212B5"/>
    <w:rsid w:val="000213F9"/>
    <w:rsid w:val="00021A78"/>
    <w:rsid w:val="00021C57"/>
    <w:rsid w:val="00021F07"/>
    <w:rsid w:val="00022DBC"/>
    <w:rsid w:val="000234BD"/>
    <w:rsid w:val="0002429F"/>
    <w:rsid w:val="00024734"/>
    <w:rsid w:val="00025473"/>
    <w:rsid w:val="0002564D"/>
    <w:rsid w:val="00025BB5"/>
    <w:rsid w:val="00025DD4"/>
    <w:rsid w:val="0002658F"/>
    <w:rsid w:val="00026F7B"/>
    <w:rsid w:val="00027AE7"/>
    <w:rsid w:val="00030554"/>
    <w:rsid w:val="00030BC0"/>
    <w:rsid w:val="000312E6"/>
    <w:rsid w:val="00031B8C"/>
    <w:rsid w:val="00032050"/>
    <w:rsid w:val="000323AF"/>
    <w:rsid w:val="00032A0F"/>
    <w:rsid w:val="00032A95"/>
    <w:rsid w:val="00032C60"/>
    <w:rsid w:val="00033248"/>
    <w:rsid w:val="00033B95"/>
    <w:rsid w:val="0003439B"/>
    <w:rsid w:val="000344EF"/>
    <w:rsid w:val="00034539"/>
    <w:rsid w:val="000348BA"/>
    <w:rsid w:val="0003518A"/>
    <w:rsid w:val="00035433"/>
    <w:rsid w:val="00035B90"/>
    <w:rsid w:val="00036117"/>
    <w:rsid w:val="0003639C"/>
    <w:rsid w:val="00036828"/>
    <w:rsid w:val="00036F74"/>
    <w:rsid w:val="0003774E"/>
    <w:rsid w:val="00040414"/>
    <w:rsid w:val="00040769"/>
    <w:rsid w:val="000407D2"/>
    <w:rsid w:val="00041351"/>
    <w:rsid w:val="00041AB4"/>
    <w:rsid w:val="00041EC9"/>
    <w:rsid w:val="00042254"/>
    <w:rsid w:val="00042CF2"/>
    <w:rsid w:val="00043142"/>
    <w:rsid w:val="00043262"/>
    <w:rsid w:val="000433F4"/>
    <w:rsid w:val="00043632"/>
    <w:rsid w:val="00043DFF"/>
    <w:rsid w:val="00044B20"/>
    <w:rsid w:val="00044D64"/>
    <w:rsid w:val="0004557D"/>
    <w:rsid w:val="000469C8"/>
    <w:rsid w:val="00046CC6"/>
    <w:rsid w:val="00047139"/>
    <w:rsid w:val="000476CD"/>
    <w:rsid w:val="000479F6"/>
    <w:rsid w:val="00047BB3"/>
    <w:rsid w:val="00050E5D"/>
    <w:rsid w:val="00050F7B"/>
    <w:rsid w:val="00051158"/>
    <w:rsid w:val="00051481"/>
    <w:rsid w:val="000518AC"/>
    <w:rsid w:val="00051D2D"/>
    <w:rsid w:val="000522E8"/>
    <w:rsid w:val="00053064"/>
    <w:rsid w:val="0005315A"/>
    <w:rsid w:val="00053929"/>
    <w:rsid w:val="0005398F"/>
    <w:rsid w:val="00053B40"/>
    <w:rsid w:val="00053EB2"/>
    <w:rsid w:val="00053EF2"/>
    <w:rsid w:val="00054009"/>
    <w:rsid w:val="000544D3"/>
    <w:rsid w:val="00054DC1"/>
    <w:rsid w:val="000556F3"/>
    <w:rsid w:val="00056124"/>
    <w:rsid w:val="00056D07"/>
    <w:rsid w:val="00057364"/>
    <w:rsid w:val="0005755B"/>
    <w:rsid w:val="00057816"/>
    <w:rsid w:val="00057983"/>
    <w:rsid w:val="00060F19"/>
    <w:rsid w:val="0006119E"/>
    <w:rsid w:val="000614C0"/>
    <w:rsid w:val="00061CB2"/>
    <w:rsid w:val="000625B3"/>
    <w:rsid w:val="000627AF"/>
    <w:rsid w:val="00062A41"/>
    <w:rsid w:val="00063511"/>
    <w:rsid w:val="000635E4"/>
    <w:rsid w:val="00064300"/>
    <w:rsid w:val="00064526"/>
    <w:rsid w:val="00064CF1"/>
    <w:rsid w:val="00065268"/>
    <w:rsid w:val="0006606B"/>
    <w:rsid w:val="00066438"/>
    <w:rsid w:val="000669A8"/>
    <w:rsid w:val="00066B7F"/>
    <w:rsid w:val="0006749F"/>
    <w:rsid w:val="00067A64"/>
    <w:rsid w:val="00067AD2"/>
    <w:rsid w:val="00067E65"/>
    <w:rsid w:val="000703BC"/>
    <w:rsid w:val="00070EF0"/>
    <w:rsid w:val="000714B3"/>
    <w:rsid w:val="00071504"/>
    <w:rsid w:val="0007223F"/>
    <w:rsid w:val="000722E9"/>
    <w:rsid w:val="000725B1"/>
    <w:rsid w:val="00072D7C"/>
    <w:rsid w:val="00072E91"/>
    <w:rsid w:val="00073917"/>
    <w:rsid w:val="000741DD"/>
    <w:rsid w:val="00074938"/>
    <w:rsid w:val="00074D58"/>
    <w:rsid w:val="00075722"/>
    <w:rsid w:val="0007586B"/>
    <w:rsid w:val="00075A04"/>
    <w:rsid w:val="000765F1"/>
    <w:rsid w:val="000767E7"/>
    <w:rsid w:val="000769FA"/>
    <w:rsid w:val="00076FD7"/>
    <w:rsid w:val="0007748F"/>
    <w:rsid w:val="000775A2"/>
    <w:rsid w:val="00077D7D"/>
    <w:rsid w:val="00077FC9"/>
    <w:rsid w:val="00080087"/>
    <w:rsid w:val="00080552"/>
    <w:rsid w:val="000805E3"/>
    <w:rsid w:val="00080822"/>
    <w:rsid w:val="0008097A"/>
    <w:rsid w:val="00080CD3"/>
    <w:rsid w:val="000818A7"/>
    <w:rsid w:val="000826C2"/>
    <w:rsid w:val="00082927"/>
    <w:rsid w:val="00082CC6"/>
    <w:rsid w:val="00083513"/>
    <w:rsid w:val="0008364B"/>
    <w:rsid w:val="00083E30"/>
    <w:rsid w:val="00084006"/>
    <w:rsid w:val="00084CE2"/>
    <w:rsid w:val="00084EDD"/>
    <w:rsid w:val="0008532A"/>
    <w:rsid w:val="000862EB"/>
    <w:rsid w:val="00086832"/>
    <w:rsid w:val="00086AAF"/>
    <w:rsid w:val="00086BCA"/>
    <w:rsid w:val="00087123"/>
    <w:rsid w:val="00087166"/>
    <w:rsid w:val="000875BF"/>
    <w:rsid w:val="00087782"/>
    <w:rsid w:val="00087789"/>
    <w:rsid w:val="00087A27"/>
    <w:rsid w:val="00090086"/>
    <w:rsid w:val="00090996"/>
    <w:rsid w:val="00090A43"/>
    <w:rsid w:val="000910C7"/>
    <w:rsid w:val="00091370"/>
    <w:rsid w:val="000928C4"/>
    <w:rsid w:val="00092B75"/>
    <w:rsid w:val="00092DFD"/>
    <w:rsid w:val="000930B3"/>
    <w:rsid w:val="00093A1D"/>
    <w:rsid w:val="00093D50"/>
    <w:rsid w:val="000944CF"/>
    <w:rsid w:val="000947C3"/>
    <w:rsid w:val="00094A6B"/>
    <w:rsid w:val="00094E30"/>
    <w:rsid w:val="000954DF"/>
    <w:rsid w:val="00097577"/>
    <w:rsid w:val="000A0596"/>
    <w:rsid w:val="000A0CC3"/>
    <w:rsid w:val="000A11B9"/>
    <w:rsid w:val="000A169F"/>
    <w:rsid w:val="000A1B2C"/>
    <w:rsid w:val="000A1B37"/>
    <w:rsid w:val="000A1F26"/>
    <w:rsid w:val="000A220E"/>
    <w:rsid w:val="000A297A"/>
    <w:rsid w:val="000A2F00"/>
    <w:rsid w:val="000A3244"/>
    <w:rsid w:val="000A3EF8"/>
    <w:rsid w:val="000A4126"/>
    <w:rsid w:val="000A440D"/>
    <w:rsid w:val="000A44AE"/>
    <w:rsid w:val="000A4AF8"/>
    <w:rsid w:val="000A502B"/>
    <w:rsid w:val="000A566A"/>
    <w:rsid w:val="000A590D"/>
    <w:rsid w:val="000A599E"/>
    <w:rsid w:val="000A5E76"/>
    <w:rsid w:val="000A5E86"/>
    <w:rsid w:val="000A6077"/>
    <w:rsid w:val="000A6453"/>
    <w:rsid w:val="000A6CD7"/>
    <w:rsid w:val="000A6E12"/>
    <w:rsid w:val="000A715E"/>
    <w:rsid w:val="000A7872"/>
    <w:rsid w:val="000A7B8C"/>
    <w:rsid w:val="000A7BC1"/>
    <w:rsid w:val="000B0655"/>
    <w:rsid w:val="000B090D"/>
    <w:rsid w:val="000B09F4"/>
    <w:rsid w:val="000B0E17"/>
    <w:rsid w:val="000B0F98"/>
    <w:rsid w:val="000B0FCF"/>
    <w:rsid w:val="000B1059"/>
    <w:rsid w:val="000B27DC"/>
    <w:rsid w:val="000B27F4"/>
    <w:rsid w:val="000B2B43"/>
    <w:rsid w:val="000B3328"/>
    <w:rsid w:val="000B4377"/>
    <w:rsid w:val="000B49B0"/>
    <w:rsid w:val="000B51C8"/>
    <w:rsid w:val="000B5335"/>
    <w:rsid w:val="000B5422"/>
    <w:rsid w:val="000B63AA"/>
    <w:rsid w:val="000B7240"/>
    <w:rsid w:val="000B73FF"/>
    <w:rsid w:val="000C04B5"/>
    <w:rsid w:val="000C06E7"/>
    <w:rsid w:val="000C0B5C"/>
    <w:rsid w:val="000C0D96"/>
    <w:rsid w:val="000C124E"/>
    <w:rsid w:val="000C170E"/>
    <w:rsid w:val="000C1A21"/>
    <w:rsid w:val="000C2482"/>
    <w:rsid w:val="000C2DA6"/>
    <w:rsid w:val="000C2E86"/>
    <w:rsid w:val="000C2EF2"/>
    <w:rsid w:val="000C2F86"/>
    <w:rsid w:val="000C34A2"/>
    <w:rsid w:val="000C3611"/>
    <w:rsid w:val="000C3B1F"/>
    <w:rsid w:val="000C4678"/>
    <w:rsid w:val="000C491C"/>
    <w:rsid w:val="000C4967"/>
    <w:rsid w:val="000C4E18"/>
    <w:rsid w:val="000C4EC7"/>
    <w:rsid w:val="000C52BD"/>
    <w:rsid w:val="000C53DE"/>
    <w:rsid w:val="000C54B1"/>
    <w:rsid w:val="000C555F"/>
    <w:rsid w:val="000C5827"/>
    <w:rsid w:val="000C646E"/>
    <w:rsid w:val="000C7443"/>
    <w:rsid w:val="000C7575"/>
    <w:rsid w:val="000C762F"/>
    <w:rsid w:val="000C78F1"/>
    <w:rsid w:val="000C7CD4"/>
    <w:rsid w:val="000D0010"/>
    <w:rsid w:val="000D05CC"/>
    <w:rsid w:val="000D0608"/>
    <w:rsid w:val="000D1382"/>
    <w:rsid w:val="000D15AC"/>
    <w:rsid w:val="000D1628"/>
    <w:rsid w:val="000D1971"/>
    <w:rsid w:val="000D1C0A"/>
    <w:rsid w:val="000D1FED"/>
    <w:rsid w:val="000D1FF8"/>
    <w:rsid w:val="000D2036"/>
    <w:rsid w:val="000D2783"/>
    <w:rsid w:val="000D28AC"/>
    <w:rsid w:val="000D2A5D"/>
    <w:rsid w:val="000D2B5D"/>
    <w:rsid w:val="000D3E73"/>
    <w:rsid w:val="000D4088"/>
    <w:rsid w:val="000D431D"/>
    <w:rsid w:val="000D49EF"/>
    <w:rsid w:val="000D57B0"/>
    <w:rsid w:val="000D678F"/>
    <w:rsid w:val="000D778A"/>
    <w:rsid w:val="000D7FFD"/>
    <w:rsid w:val="000E046B"/>
    <w:rsid w:val="000E0541"/>
    <w:rsid w:val="000E0549"/>
    <w:rsid w:val="000E0A4C"/>
    <w:rsid w:val="000E1351"/>
    <w:rsid w:val="000E1DFD"/>
    <w:rsid w:val="000E24D4"/>
    <w:rsid w:val="000E2727"/>
    <w:rsid w:val="000E2ACA"/>
    <w:rsid w:val="000E2D09"/>
    <w:rsid w:val="000E2F23"/>
    <w:rsid w:val="000E3580"/>
    <w:rsid w:val="000E380A"/>
    <w:rsid w:val="000E3C82"/>
    <w:rsid w:val="000E3E2E"/>
    <w:rsid w:val="000E3F9B"/>
    <w:rsid w:val="000E4322"/>
    <w:rsid w:val="000E4674"/>
    <w:rsid w:val="000E47AF"/>
    <w:rsid w:val="000E4870"/>
    <w:rsid w:val="000E4ADF"/>
    <w:rsid w:val="000E509C"/>
    <w:rsid w:val="000E523B"/>
    <w:rsid w:val="000E564B"/>
    <w:rsid w:val="000E5709"/>
    <w:rsid w:val="000E5BE2"/>
    <w:rsid w:val="000E6F93"/>
    <w:rsid w:val="000E7A31"/>
    <w:rsid w:val="000F036C"/>
    <w:rsid w:val="000F0676"/>
    <w:rsid w:val="000F1F7A"/>
    <w:rsid w:val="000F228D"/>
    <w:rsid w:val="000F2768"/>
    <w:rsid w:val="000F2E87"/>
    <w:rsid w:val="000F427B"/>
    <w:rsid w:val="000F48D6"/>
    <w:rsid w:val="000F57AE"/>
    <w:rsid w:val="000F67E7"/>
    <w:rsid w:val="000F6C1D"/>
    <w:rsid w:val="000F6FA1"/>
    <w:rsid w:val="000F7A7F"/>
    <w:rsid w:val="00101542"/>
    <w:rsid w:val="00101A38"/>
    <w:rsid w:val="00103CE4"/>
    <w:rsid w:val="00103D7D"/>
    <w:rsid w:val="0010431F"/>
    <w:rsid w:val="001043D2"/>
    <w:rsid w:val="00104871"/>
    <w:rsid w:val="00104E16"/>
    <w:rsid w:val="00104F8B"/>
    <w:rsid w:val="00104FD3"/>
    <w:rsid w:val="00105437"/>
    <w:rsid w:val="001054B3"/>
    <w:rsid w:val="00106D83"/>
    <w:rsid w:val="00106E23"/>
    <w:rsid w:val="00106E2B"/>
    <w:rsid w:val="00107E08"/>
    <w:rsid w:val="0011016F"/>
    <w:rsid w:val="00110224"/>
    <w:rsid w:val="001103AC"/>
    <w:rsid w:val="001103BE"/>
    <w:rsid w:val="001107E3"/>
    <w:rsid w:val="00110D64"/>
    <w:rsid w:val="00111043"/>
    <w:rsid w:val="00111308"/>
    <w:rsid w:val="00111415"/>
    <w:rsid w:val="001115F6"/>
    <w:rsid w:val="00111C84"/>
    <w:rsid w:val="00111C91"/>
    <w:rsid w:val="00111EB2"/>
    <w:rsid w:val="0011258D"/>
    <w:rsid w:val="00112914"/>
    <w:rsid w:val="00112CD6"/>
    <w:rsid w:val="0011306E"/>
    <w:rsid w:val="001134C1"/>
    <w:rsid w:val="0011412A"/>
    <w:rsid w:val="00114CFA"/>
    <w:rsid w:val="001157BC"/>
    <w:rsid w:val="0011607E"/>
    <w:rsid w:val="001161FD"/>
    <w:rsid w:val="00117370"/>
    <w:rsid w:val="00120233"/>
    <w:rsid w:val="00120458"/>
    <w:rsid w:val="00120BF7"/>
    <w:rsid w:val="00120EA6"/>
    <w:rsid w:val="0012138F"/>
    <w:rsid w:val="00121ADD"/>
    <w:rsid w:val="0012245F"/>
    <w:rsid w:val="0012284E"/>
    <w:rsid w:val="0012285B"/>
    <w:rsid w:val="00123225"/>
    <w:rsid w:val="001234B3"/>
    <w:rsid w:val="00123B06"/>
    <w:rsid w:val="00123DAE"/>
    <w:rsid w:val="0012416C"/>
    <w:rsid w:val="00124200"/>
    <w:rsid w:val="001242F7"/>
    <w:rsid w:val="00124563"/>
    <w:rsid w:val="00124778"/>
    <w:rsid w:val="00124993"/>
    <w:rsid w:val="00124ADD"/>
    <w:rsid w:val="001261CF"/>
    <w:rsid w:val="0012628C"/>
    <w:rsid w:val="001262F1"/>
    <w:rsid w:val="00126354"/>
    <w:rsid w:val="00126E24"/>
    <w:rsid w:val="00127582"/>
    <w:rsid w:val="00127670"/>
    <w:rsid w:val="00127A6A"/>
    <w:rsid w:val="00127D53"/>
    <w:rsid w:val="00130206"/>
    <w:rsid w:val="001308F5"/>
    <w:rsid w:val="00130BA3"/>
    <w:rsid w:val="00130C2F"/>
    <w:rsid w:val="00130D51"/>
    <w:rsid w:val="00131121"/>
    <w:rsid w:val="00131519"/>
    <w:rsid w:val="00131A61"/>
    <w:rsid w:val="00131D33"/>
    <w:rsid w:val="001323FC"/>
    <w:rsid w:val="00132453"/>
    <w:rsid w:val="001325D5"/>
    <w:rsid w:val="00132DB1"/>
    <w:rsid w:val="00132FCC"/>
    <w:rsid w:val="00133398"/>
    <w:rsid w:val="001337F1"/>
    <w:rsid w:val="00133A20"/>
    <w:rsid w:val="001354BC"/>
    <w:rsid w:val="0013570F"/>
    <w:rsid w:val="00135840"/>
    <w:rsid w:val="00135BBA"/>
    <w:rsid w:val="00135C3F"/>
    <w:rsid w:val="00135E06"/>
    <w:rsid w:val="00135FCA"/>
    <w:rsid w:val="0013647F"/>
    <w:rsid w:val="0013726C"/>
    <w:rsid w:val="001376BA"/>
    <w:rsid w:val="001376D8"/>
    <w:rsid w:val="00140150"/>
    <w:rsid w:val="00140262"/>
    <w:rsid w:val="00141923"/>
    <w:rsid w:val="00141BEC"/>
    <w:rsid w:val="00141D09"/>
    <w:rsid w:val="00141EB0"/>
    <w:rsid w:val="00142416"/>
    <w:rsid w:val="00142674"/>
    <w:rsid w:val="00142752"/>
    <w:rsid w:val="00142901"/>
    <w:rsid w:val="00143005"/>
    <w:rsid w:val="001439A2"/>
    <w:rsid w:val="00143ECE"/>
    <w:rsid w:val="00144403"/>
    <w:rsid w:val="00144475"/>
    <w:rsid w:val="00145F6B"/>
    <w:rsid w:val="0014679D"/>
    <w:rsid w:val="0014700E"/>
    <w:rsid w:val="001472E9"/>
    <w:rsid w:val="00147A54"/>
    <w:rsid w:val="0015072D"/>
    <w:rsid w:val="00151EE2"/>
    <w:rsid w:val="00152400"/>
    <w:rsid w:val="001524C8"/>
    <w:rsid w:val="00152831"/>
    <w:rsid w:val="001529E0"/>
    <w:rsid w:val="00152C1A"/>
    <w:rsid w:val="00152ECB"/>
    <w:rsid w:val="00153112"/>
    <w:rsid w:val="001552CF"/>
    <w:rsid w:val="001553C5"/>
    <w:rsid w:val="0015549F"/>
    <w:rsid w:val="00155853"/>
    <w:rsid w:val="0015615A"/>
    <w:rsid w:val="001562C7"/>
    <w:rsid w:val="0015637D"/>
    <w:rsid w:val="001566E6"/>
    <w:rsid w:val="00156D33"/>
    <w:rsid w:val="00160134"/>
    <w:rsid w:val="001602DD"/>
    <w:rsid w:val="001602E0"/>
    <w:rsid w:val="00160388"/>
    <w:rsid w:val="00160CBE"/>
    <w:rsid w:val="00160D9D"/>
    <w:rsid w:val="0016108D"/>
    <w:rsid w:val="001619FF"/>
    <w:rsid w:val="00161D65"/>
    <w:rsid w:val="0016224F"/>
    <w:rsid w:val="001623A9"/>
    <w:rsid w:val="001624BE"/>
    <w:rsid w:val="001629FA"/>
    <w:rsid w:val="001629FB"/>
    <w:rsid w:val="00162BAD"/>
    <w:rsid w:val="00162CA9"/>
    <w:rsid w:val="00163418"/>
    <w:rsid w:val="00163584"/>
    <w:rsid w:val="00163818"/>
    <w:rsid w:val="00163C83"/>
    <w:rsid w:val="00164390"/>
    <w:rsid w:val="00164433"/>
    <w:rsid w:val="00164AAC"/>
    <w:rsid w:val="00164AAE"/>
    <w:rsid w:val="001653AD"/>
    <w:rsid w:val="00165815"/>
    <w:rsid w:val="00165844"/>
    <w:rsid w:val="00165D07"/>
    <w:rsid w:val="0016638F"/>
    <w:rsid w:val="0016690F"/>
    <w:rsid w:val="00166A83"/>
    <w:rsid w:val="00166C63"/>
    <w:rsid w:val="00166F3C"/>
    <w:rsid w:val="00167ADA"/>
    <w:rsid w:val="00167C38"/>
    <w:rsid w:val="0017003C"/>
    <w:rsid w:val="001701DA"/>
    <w:rsid w:val="00170F35"/>
    <w:rsid w:val="0017140A"/>
    <w:rsid w:val="00171C20"/>
    <w:rsid w:val="00171C89"/>
    <w:rsid w:val="00172206"/>
    <w:rsid w:val="0017271F"/>
    <w:rsid w:val="00173088"/>
    <w:rsid w:val="001732B5"/>
    <w:rsid w:val="00173944"/>
    <w:rsid w:val="00173E3E"/>
    <w:rsid w:val="00173E71"/>
    <w:rsid w:val="00174182"/>
    <w:rsid w:val="001746F9"/>
    <w:rsid w:val="00174A97"/>
    <w:rsid w:val="00174DA8"/>
    <w:rsid w:val="00175143"/>
    <w:rsid w:val="00176081"/>
    <w:rsid w:val="00176512"/>
    <w:rsid w:val="001765B3"/>
    <w:rsid w:val="001765DF"/>
    <w:rsid w:val="001766DF"/>
    <w:rsid w:val="00176820"/>
    <w:rsid w:val="00176A0E"/>
    <w:rsid w:val="00177D1F"/>
    <w:rsid w:val="00177F51"/>
    <w:rsid w:val="00177F57"/>
    <w:rsid w:val="0018180C"/>
    <w:rsid w:val="00181942"/>
    <w:rsid w:val="001819A0"/>
    <w:rsid w:val="00181E95"/>
    <w:rsid w:val="0018259A"/>
    <w:rsid w:val="00182F44"/>
    <w:rsid w:val="0018331B"/>
    <w:rsid w:val="0018418F"/>
    <w:rsid w:val="001841F2"/>
    <w:rsid w:val="00184468"/>
    <w:rsid w:val="00184C57"/>
    <w:rsid w:val="00184E4D"/>
    <w:rsid w:val="00184E85"/>
    <w:rsid w:val="00185934"/>
    <w:rsid w:val="00185F0D"/>
    <w:rsid w:val="00186A0B"/>
    <w:rsid w:val="00187139"/>
    <w:rsid w:val="00187AA3"/>
    <w:rsid w:val="00187B99"/>
    <w:rsid w:val="00187BFA"/>
    <w:rsid w:val="00187EF0"/>
    <w:rsid w:val="001908D7"/>
    <w:rsid w:val="00191B17"/>
    <w:rsid w:val="00191B5A"/>
    <w:rsid w:val="00191CE4"/>
    <w:rsid w:val="00192267"/>
    <w:rsid w:val="001922FE"/>
    <w:rsid w:val="00192D4E"/>
    <w:rsid w:val="00193674"/>
    <w:rsid w:val="00193694"/>
    <w:rsid w:val="00193923"/>
    <w:rsid w:val="00193D7D"/>
    <w:rsid w:val="00194209"/>
    <w:rsid w:val="0019428D"/>
    <w:rsid w:val="001949BD"/>
    <w:rsid w:val="00194F67"/>
    <w:rsid w:val="00195343"/>
    <w:rsid w:val="00195556"/>
    <w:rsid w:val="0019570C"/>
    <w:rsid w:val="00195BD8"/>
    <w:rsid w:val="00196100"/>
    <w:rsid w:val="001963F6"/>
    <w:rsid w:val="00196B80"/>
    <w:rsid w:val="00196DCD"/>
    <w:rsid w:val="00197DE0"/>
    <w:rsid w:val="00197EC7"/>
    <w:rsid w:val="001A0250"/>
    <w:rsid w:val="001A0ACA"/>
    <w:rsid w:val="001A0B70"/>
    <w:rsid w:val="001A11FA"/>
    <w:rsid w:val="001A138C"/>
    <w:rsid w:val="001A13C5"/>
    <w:rsid w:val="001A1928"/>
    <w:rsid w:val="001A2113"/>
    <w:rsid w:val="001A2529"/>
    <w:rsid w:val="001A2962"/>
    <w:rsid w:val="001A2A43"/>
    <w:rsid w:val="001A2B56"/>
    <w:rsid w:val="001A30C3"/>
    <w:rsid w:val="001A3578"/>
    <w:rsid w:val="001A42C2"/>
    <w:rsid w:val="001A4562"/>
    <w:rsid w:val="001A4869"/>
    <w:rsid w:val="001A487A"/>
    <w:rsid w:val="001A4DE9"/>
    <w:rsid w:val="001A618F"/>
    <w:rsid w:val="001A61A2"/>
    <w:rsid w:val="001A6220"/>
    <w:rsid w:val="001A7659"/>
    <w:rsid w:val="001A798E"/>
    <w:rsid w:val="001A7A6E"/>
    <w:rsid w:val="001A7D01"/>
    <w:rsid w:val="001B025F"/>
    <w:rsid w:val="001B09A7"/>
    <w:rsid w:val="001B0C5A"/>
    <w:rsid w:val="001B111E"/>
    <w:rsid w:val="001B1358"/>
    <w:rsid w:val="001B17B6"/>
    <w:rsid w:val="001B1C34"/>
    <w:rsid w:val="001B1EC7"/>
    <w:rsid w:val="001B2591"/>
    <w:rsid w:val="001B29D8"/>
    <w:rsid w:val="001B31E1"/>
    <w:rsid w:val="001B3375"/>
    <w:rsid w:val="001B3E05"/>
    <w:rsid w:val="001B405F"/>
    <w:rsid w:val="001B4234"/>
    <w:rsid w:val="001B497B"/>
    <w:rsid w:val="001B5806"/>
    <w:rsid w:val="001B6099"/>
    <w:rsid w:val="001B626C"/>
    <w:rsid w:val="001B64D2"/>
    <w:rsid w:val="001B6526"/>
    <w:rsid w:val="001B691C"/>
    <w:rsid w:val="001B69A7"/>
    <w:rsid w:val="001B7101"/>
    <w:rsid w:val="001B757E"/>
    <w:rsid w:val="001C02E3"/>
    <w:rsid w:val="001C02F8"/>
    <w:rsid w:val="001C090B"/>
    <w:rsid w:val="001C092C"/>
    <w:rsid w:val="001C0933"/>
    <w:rsid w:val="001C1038"/>
    <w:rsid w:val="001C1518"/>
    <w:rsid w:val="001C167A"/>
    <w:rsid w:val="001C17BC"/>
    <w:rsid w:val="001C1EDA"/>
    <w:rsid w:val="001C1FC5"/>
    <w:rsid w:val="001C296B"/>
    <w:rsid w:val="001C3DDF"/>
    <w:rsid w:val="001C40D3"/>
    <w:rsid w:val="001C4144"/>
    <w:rsid w:val="001C427A"/>
    <w:rsid w:val="001C437F"/>
    <w:rsid w:val="001C526D"/>
    <w:rsid w:val="001C5D83"/>
    <w:rsid w:val="001C5EBA"/>
    <w:rsid w:val="001C5FAC"/>
    <w:rsid w:val="001C6087"/>
    <w:rsid w:val="001C6956"/>
    <w:rsid w:val="001C6A9B"/>
    <w:rsid w:val="001C73AE"/>
    <w:rsid w:val="001C79A1"/>
    <w:rsid w:val="001D01B4"/>
    <w:rsid w:val="001D0255"/>
    <w:rsid w:val="001D21DC"/>
    <w:rsid w:val="001D2307"/>
    <w:rsid w:val="001D2555"/>
    <w:rsid w:val="001D2CDC"/>
    <w:rsid w:val="001D2FA2"/>
    <w:rsid w:val="001D3081"/>
    <w:rsid w:val="001D3224"/>
    <w:rsid w:val="001D322D"/>
    <w:rsid w:val="001D362C"/>
    <w:rsid w:val="001D3968"/>
    <w:rsid w:val="001D3AA0"/>
    <w:rsid w:val="001D3FF0"/>
    <w:rsid w:val="001D49B7"/>
    <w:rsid w:val="001D52A5"/>
    <w:rsid w:val="001D54DA"/>
    <w:rsid w:val="001D5903"/>
    <w:rsid w:val="001D5B8D"/>
    <w:rsid w:val="001D60E9"/>
    <w:rsid w:val="001D6B83"/>
    <w:rsid w:val="001D709C"/>
    <w:rsid w:val="001D749A"/>
    <w:rsid w:val="001D7DF8"/>
    <w:rsid w:val="001D7E37"/>
    <w:rsid w:val="001E02D6"/>
    <w:rsid w:val="001E1683"/>
    <w:rsid w:val="001E1D56"/>
    <w:rsid w:val="001E1E96"/>
    <w:rsid w:val="001E26E3"/>
    <w:rsid w:val="001E2CFD"/>
    <w:rsid w:val="001E2DA1"/>
    <w:rsid w:val="001E2E90"/>
    <w:rsid w:val="001E37EB"/>
    <w:rsid w:val="001E3941"/>
    <w:rsid w:val="001E39F7"/>
    <w:rsid w:val="001E3C11"/>
    <w:rsid w:val="001E40A8"/>
    <w:rsid w:val="001E435A"/>
    <w:rsid w:val="001E45F1"/>
    <w:rsid w:val="001E4AFC"/>
    <w:rsid w:val="001E51AF"/>
    <w:rsid w:val="001E5248"/>
    <w:rsid w:val="001E59AC"/>
    <w:rsid w:val="001E5D5A"/>
    <w:rsid w:val="001E6C96"/>
    <w:rsid w:val="001E7202"/>
    <w:rsid w:val="001E7B7E"/>
    <w:rsid w:val="001E7D10"/>
    <w:rsid w:val="001F00F9"/>
    <w:rsid w:val="001F0163"/>
    <w:rsid w:val="001F0464"/>
    <w:rsid w:val="001F04A5"/>
    <w:rsid w:val="001F1C64"/>
    <w:rsid w:val="001F1F0A"/>
    <w:rsid w:val="001F2318"/>
    <w:rsid w:val="001F36CA"/>
    <w:rsid w:val="001F45ED"/>
    <w:rsid w:val="001F470E"/>
    <w:rsid w:val="001F491C"/>
    <w:rsid w:val="001F4E79"/>
    <w:rsid w:val="001F4F15"/>
    <w:rsid w:val="001F5469"/>
    <w:rsid w:val="001F5495"/>
    <w:rsid w:val="001F56A5"/>
    <w:rsid w:val="001F5E28"/>
    <w:rsid w:val="001F5FAF"/>
    <w:rsid w:val="001F652F"/>
    <w:rsid w:val="001F6AB4"/>
    <w:rsid w:val="001F6B8D"/>
    <w:rsid w:val="001F6F1D"/>
    <w:rsid w:val="001F71FA"/>
    <w:rsid w:val="001F7677"/>
    <w:rsid w:val="001F77C9"/>
    <w:rsid w:val="001F7970"/>
    <w:rsid w:val="001F7AA9"/>
    <w:rsid w:val="002004D3"/>
    <w:rsid w:val="0020059C"/>
    <w:rsid w:val="002006CB"/>
    <w:rsid w:val="00200701"/>
    <w:rsid w:val="00200933"/>
    <w:rsid w:val="00200C42"/>
    <w:rsid w:val="00200C43"/>
    <w:rsid w:val="00200DD4"/>
    <w:rsid w:val="00200E0D"/>
    <w:rsid w:val="00200E3C"/>
    <w:rsid w:val="00201150"/>
    <w:rsid w:val="0020140E"/>
    <w:rsid w:val="002014AC"/>
    <w:rsid w:val="002016F8"/>
    <w:rsid w:val="00201D0C"/>
    <w:rsid w:val="00201D7A"/>
    <w:rsid w:val="00201F09"/>
    <w:rsid w:val="002020ED"/>
    <w:rsid w:val="0020223C"/>
    <w:rsid w:val="00202AEE"/>
    <w:rsid w:val="00202B0F"/>
    <w:rsid w:val="00202C55"/>
    <w:rsid w:val="00203527"/>
    <w:rsid w:val="00203C4E"/>
    <w:rsid w:val="0020446C"/>
    <w:rsid w:val="00204675"/>
    <w:rsid w:val="00204941"/>
    <w:rsid w:val="00204A46"/>
    <w:rsid w:val="00204FA0"/>
    <w:rsid w:val="00205165"/>
    <w:rsid w:val="002053E1"/>
    <w:rsid w:val="0020636D"/>
    <w:rsid w:val="00206680"/>
    <w:rsid w:val="00206BF2"/>
    <w:rsid w:val="00207C36"/>
    <w:rsid w:val="00207FF1"/>
    <w:rsid w:val="002103BC"/>
    <w:rsid w:val="0021090C"/>
    <w:rsid w:val="00210BBC"/>
    <w:rsid w:val="00210C45"/>
    <w:rsid w:val="00210FFF"/>
    <w:rsid w:val="002115ED"/>
    <w:rsid w:val="00211629"/>
    <w:rsid w:val="0021204D"/>
    <w:rsid w:val="00212980"/>
    <w:rsid w:val="002129E4"/>
    <w:rsid w:val="00213054"/>
    <w:rsid w:val="0021335F"/>
    <w:rsid w:val="002135BE"/>
    <w:rsid w:val="00213AC2"/>
    <w:rsid w:val="00213FDF"/>
    <w:rsid w:val="002143B5"/>
    <w:rsid w:val="002145B3"/>
    <w:rsid w:val="00214788"/>
    <w:rsid w:val="00214AC3"/>
    <w:rsid w:val="00214E32"/>
    <w:rsid w:val="00215A6C"/>
    <w:rsid w:val="00215CBD"/>
    <w:rsid w:val="00216635"/>
    <w:rsid w:val="002168CF"/>
    <w:rsid w:val="00220283"/>
    <w:rsid w:val="00220A78"/>
    <w:rsid w:val="00220ADE"/>
    <w:rsid w:val="00220FC7"/>
    <w:rsid w:val="00221E1A"/>
    <w:rsid w:val="00222394"/>
    <w:rsid w:val="002225D5"/>
    <w:rsid w:val="00222637"/>
    <w:rsid w:val="00222C16"/>
    <w:rsid w:val="002231CD"/>
    <w:rsid w:val="002239D0"/>
    <w:rsid w:val="00223D5C"/>
    <w:rsid w:val="00224796"/>
    <w:rsid w:val="0022497A"/>
    <w:rsid w:val="00224BB5"/>
    <w:rsid w:val="00224EBB"/>
    <w:rsid w:val="00225222"/>
    <w:rsid w:val="0022535B"/>
    <w:rsid w:val="00225848"/>
    <w:rsid w:val="002262E7"/>
    <w:rsid w:val="002267BF"/>
    <w:rsid w:val="00226F50"/>
    <w:rsid w:val="00227755"/>
    <w:rsid w:val="00227E10"/>
    <w:rsid w:val="00230139"/>
    <w:rsid w:val="002304AA"/>
    <w:rsid w:val="00230DF3"/>
    <w:rsid w:val="002311B7"/>
    <w:rsid w:val="002311C4"/>
    <w:rsid w:val="00231B14"/>
    <w:rsid w:val="00231DED"/>
    <w:rsid w:val="00232509"/>
    <w:rsid w:val="00232688"/>
    <w:rsid w:val="00232ADE"/>
    <w:rsid w:val="00232C23"/>
    <w:rsid w:val="00232EC4"/>
    <w:rsid w:val="0023324D"/>
    <w:rsid w:val="00233736"/>
    <w:rsid w:val="00233F01"/>
    <w:rsid w:val="0023449D"/>
    <w:rsid w:val="0023469D"/>
    <w:rsid w:val="00235AAE"/>
    <w:rsid w:val="0023666C"/>
    <w:rsid w:val="00236BC3"/>
    <w:rsid w:val="002373D2"/>
    <w:rsid w:val="002375CB"/>
    <w:rsid w:val="00237B80"/>
    <w:rsid w:val="00237E8C"/>
    <w:rsid w:val="00237FF5"/>
    <w:rsid w:val="002402FB"/>
    <w:rsid w:val="002410CD"/>
    <w:rsid w:val="002421D0"/>
    <w:rsid w:val="00242374"/>
    <w:rsid w:val="002425EF"/>
    <w:rsid w:val="00242AD7"/>
    <w:rsid w:val="00242C77"/>
    <w:rsid w:val="002434D7"/>
    <w:rsid w:val="002437B3"/>
    <w:rsid w:val="00243912"/>
    <w:rsid w:val="00243DDB"/>
    <w:rsid w:val="00244476"/>
    <w:rsid w:val="002448E3"/>
    <w:rsid w:val="0024520E"/>
    <w:rsid w:val="0024565B"/>
    <w:rsid w:val="00245BA1"/>
    <w:rsid w:val="0024613D"/>
    <w:rsid w:val="002473ED"/>
    <w:rsid w:val="002476B1"/>
    <w:rsid w:val="0024782B"/>
    <w:rsid w:val="002479B9"/>
    <w:rsid w:val="0025094D"/>
    <w:rsid w:val="002509CC"/>
    <w:rsid w:val="00250A57"/>
    <w:rsid w:val="00251020"/>
    <w:rsid w:val="002510CB"/>
    <w:rsid w:val="00251360"/>
    <w:rsid w:val="0025202A"/>
    <w:rsid w:val="00252369"/>
    <w:rsid w:val="00252DEF"/>
    <w:rsid w:val="00253F46"/>
    <w:rsid w:val="0025404C"/>
    <w:rsid w:val="00254945"/>
    <w:rsid w:val="00254B56"/>
    <w:rsid w:val="00255663"/>
    <w:rsid w:val="00255934"/>
    <w:rsid w:val="00255B9D"/>
    <w:rsid w:val="002566E2"/>
    <w:rsid w:val="00256F15"/>
    <w:rsid w:val="00256FA2"/>
    <w:rsid w:val="002578A9"/>
    <w:rsid w:val="00257B47"/>
    <w:rsid w:val="00257C1F"/>
    <w:rsid w:val="002609F6"/>
    <w:rsid w:val="00260E1E"/>
    <w:rsid w:val="00261D07"/>
    <w:rsid w:val="00261D95"/>
    <w:rsid w:val="00262389"/>
    <w:rsid w:val="00262F9E"/>
    <w:rsid w:val="002631F2"/>
    <w:rsid w:val="0026324A"/>
    <w:rsid w:val="00263615"/>
    <w:rsid w:val="0026380A"/>
    <w:rsid w:val="002639A2"/>
    <w:rsid w:val="00263B28"/>
    <w:rsid w:val="00263C11"/>
    <w:rsid w:val="0026401D"/>
    <w:rsid w:val="0026418A"/>
    <w:rsid w:val="0026470C"/>
    <w:rsid w:val="00264750"/>
    <w:rsid w:val="0026483B"/>
    <w:rsid w:val="00264E77"/>
    <w:rsid w:val="0026503A"/>
    <w:rsid w:val="0026556A"/>
    <w:rsid w:val="0026581D"/>
    <w:rsid w:val="00267466"/>
    <w:rsid w:val="00267EA2"/>
    <w:rsid w:val="00267F70"/>
    <w:rsid w:val="002702FB"/>
    <w:rsid w:val="002707B4"/>
    <w:rsid w:val="00270B4E"/>
    <w:rsid w:val="002710E7"/>
    <w:rsid w:val="002711CD"/>
    <w:rsid w:val="002714AE"/>
    <w:rsid w:val="00271651"/>
    <w:rsid w:val="00272279"/>
    <w:rsid w:val="002724A0"/>
    <w:rsid w:val="002724AF"/>
    <w:rsid w:val="00273BFE"/>
    <w:rsid w:val="002746F8"/>
    <w:rsid w:val="0027483A"/>
    <w:rsid w:val="00274913"/>
    <w:rsid w:val="00275266"/>
    <w:rsid w:val="0027544D"/>
    <w:rsid w:val="002756CB"/>
    <w:rsid w:val="00275C42"/>
    <w:rsid w:val="00275DD6"/>
    <w:rsid w:val="00276121"/>
    <w:rsid w:val="00276405"/>
    <w:rsid w:val="00276827"/>
    <w:rsid w:val="00276DC2"/>
    <w:rsid w:val="002770D9"/>
    <w:rsid w:val="0027737C"/>
    <w:rsid w:val="00277592"/>
    <w:rsid w:val="00281260"/>
    <w:rsid w:val="00281B8F"/>
    <w:rsid w:val="00282A91"/>
    <w:rsid w:val="00283249"/>
    <w:rsid w:val="002838C0"/>
    <w:rsid w:val="002847C5"/>
    <w:rsid w:val="00284A2C"/>
    <w:rsid w:val="00284A9A"/>
    <w:rsid w:val="00284B55"/>
    <w:rsid w:val="00284ED7"/>
    <w:rsid w:val="0028592D"/>
    <w:rsid w:val="00285A8C"/>
    <w:rsid w:val="00285B07"/>
    <w:rsid w:val="00285C43"/>
    <w:rsid w:val="002863FF"/>
    <w:rsid w:val="002867FF"/>
    <w:rsid w:val="00286A59"/>
    <w:rsid w:val="00286B68"/>
    <w:rsid w:val="00286D25"/>
    <w:rsid w:val="00286D4F"/>
    <w:rsid w:val="00286EB2"/>
    <w:rsid w:val="00287A3F"/>
    <w:rsid w:val="00290286"/>
    <w:rsid w:val="002903BA"/>
    <w:rsid w:val="00290FF0"/>
    <w:rsid w:val="0029100E"/>
    <w:rsid w:val="002912FD"/>
    <w:rsid w:val="002916F8"/>
    <w:rsid w:val="00291E24"/>
    <w:rsid w:val="00292147"/>
    <w:rsid w:val="00292712"/>
    <w:rsid w:val="00292C45"/>
    <w:rsid w:val="00294431"/>
    <w:rsid w:val="00294806"/>
    <w:rsid w:val="00294A9E"/>
    <w:rsid w:val="00295180"/>
    <w:rsid w:val="00295897"/>
    <w:rsid w:val="002961F6"/>
    <w:rsid w:val="0029697B"/>
    <w:rsid w:val="00296AF1"/>
    <w:rsid w:val="002971CA"/>
    <w:rsid w:val="00297590"/>
    <w:rsid w:val="0029768D"/>
    <w:rsid w:val="00297BB6"/>
    <w:rsid w:val="00297CA2"/>
    <w:rsid w:val="00297CB6"/>
    <w:rsid w:val="002A0619"/>
    <w:rsid w:val="002A0B8B"/>
    <w:rsid w:val="002A0E4F"/>
    <w:rsid w:val="002A120F"/>
    <w:rsid w:val="002A142A"/>
    <w:rsid w:val="002A1B66"/>
    <w:rsid w:val="002A1EBC"/>
    <w:rsid w:val="002A2952"/>
    <w:rsid w:val="002A2BA5"/>
    <w:rsid w:val="002A2EF3"/>
    <w:rsid w:val="002A321A"/>
    <w:rsid w:val="002A3796"/>
    <w:rsid w:val="002A41C3"/>
    <w:rsid w:val="002A44D3"/>
    <w:rsid w:val="002A4889"/>
    <w:rsid w:val="002A4AF5"/>
    <w:rsid w:val="002A4F01"/>
    <w:rsid w:val="002A534F"/>
    <w:rsid w:val="002A5972"/>
    <w:rsid w:val="002A5C35"/>
    <w:rsid w:val="002A6AEB"/>
    <w:rsid w:val="002A756B"/>
    <w:rsid w:val="002A7881"/>
    <w:rsid w:val="002A7AB2"/>
    <w:rsid w:val="002A7C8E"/>
    <w:rsid w:val="002A7E41"/>
    <w:rsid w:val="002A7FDF"/>
    <w:rsid w:val="002B16BE"/>
    <w:rsid w:val="002B1E58"/>
    <w:rsid w:val="002B1F16"/>
    <w:rsid w:val="002B248E"/>
    <w:rsid w:val="002B252A"/>
    <w:rsid w:val="002B2F7E"/>
    <w:rsid w:val="002B33A8"/>
    <w:rsid w:val="002B3ACC"/>
    <w:rsid w:val="002B3B38"/>
    <w:rsid w:val="002B3FCE"/>
    <w:rsid w:val="002B4434"/>
    <w:rsid w:val="002B4D55"/>
    <w:rsid w:val="002B5380"/>
    <w:rsid w:val="002B5CCF"/>
    <w:rsid w:val="002B5DB2"/>
    <w:rsid w:val="002B62A7"/>
    <w:rsid w:val="002B6430"/>
    <w:rsid w:val="002B64BB"/>
    <w:rsid w:val="002B6915"/>
    <w:rsid w:val="002B6952"/>
    <w:rsid w:val="002B69D0"/>
    <w:rsid w:val="002B6F8D"/>
    <w:rsid w:val="002B7324"/>
    <w:rsid w:val="002B73CC"/>
    <w:rsid w:val="002B7665"/>
    <w:rsid w:val="002B7FD8"/>
    <w:rsid w:val="002C0300"/>
    <w:rsid w:val="002C09BF"/>
    <w:rsid w:val="002C1300"/>
    <w:rsid w:val="002C1963"/>
    <w:rsid w:val="002C1CF6"/>
    <w:rsid w:val="002C208D"/>
    <w:rsid w:val="002C20BD"/>
    <w:rsid w:val="002C270B"/>
    <w:rsid w:val="002C2D50"/>
    <w:rsid w:val="002C2F68"/>
    <w:rsid w:val="002C3818"/>
    <w:rsid w:val="002C3A7D"/>
    <w:rsid w:val="002C3A99"/>
    <w:rsid w:val="002C412E"/>
    <w:rsid w:val="002C4A77"/>
    <w:rsid w:val="002C520F"/>
    <w:rsid w:val="002C58FC"/>
    <w:rsid w:val="002C7054"/>
    <w:rsid w:val="002C7980"/>
    <w:rsid w:val="002C7EE4"/>
    <w:rsid w:val="002D0C52"/>
    <w:rsid w:val="002D1290"/>
    <w:rsid w:val="002D12B1"/>
    <w:rsid w:val="002D19CE"/>
    <w:rsid w:val="002D327E"/>
    <w:rsid w:val="002D385F"/>
    <w:rsid w:val="002D3919"/>
    <w:rsid w:val="002D392C"/>
    <w:rsid w:val="002D4171"/>
    <w:rsid w:val="002D440D"/>
    <w:rsid w:val="002D44A9"/>
    <w:rsid w:val="002D4964"/>
    <w:rsid w:val="002D4EAE"/>
    <w:rsid w:val="002D5800"/>
    <w:rsid w:val="002D5D74"/>
    <w:rsid w:val="002D5F7A"/>
    <w:rsid w:val="002D6387"/>
    <w:rsid w:val="002D6D43"/>
    <w:rsid w:val="002E015C"/>
    <w:rsid w:val="002E0394"/>
    <w:rsid w:val="002E0495"/>
    <w:rsid w:val="002E131C"/>
    <w:rsid w:val="002E155C"/>
    <w:rsid w:val="002E1DAD"/>
    <w:rsid w:val="002E3032"/>
    <w:rsid w:val="002E306F"/>
    <w:rsid w:val="002E3710"/>
    <w:rsid w:val="002E4CFF"/>
    <w:rsid w:val="002E5816"/>
    <w:rsid w:val="002E5B40"/>
    <w:rsid w:val="002E5F96"/>
    <w:rsid w:val="002E6004"/>
    <w:rsid w:val="002E65B2"/>
    <w:rsid w:val="002E689C"/>
    <w:rsid w:val="002E6FCA"/>
    <w:rsid w:val="002E7388"/>
    <w:rsid w:val="002E7ACC"/>
    <w:rsid w:val="002F0BB3"/>
    <w:rsid w:val="002F11C9"/>
    <w:rsid w:val="002F11D0"/>
    <w:rsid w:val="002F14AB"/>
    <w:rsid w:val="002F16DA"/>
    <w:rsid w:val="002F1D69"/>
    <w:rsid w:val="002F1E07"/>
    <w:rsid w:val="002F1F16"/>
    <w:rsid w:val="002F1FE6"/>
    <w:rsid w:val="002F3074"/>
    <w:rsid w:val="002F3296"/>
    <w:rsid w:val="002F36FD"/>
    <w:rsid w:val="002F3AE4"/>
    <w:rsid w:val="002F3BB4"/>
    <w:rsid w:val="002F3E1E"/>
    <w:rsid w:val="002F430F"/>
    <w:rsid w:val="002F43C9"/>
    <w:rsid w:val="002F4586"/>
    <w:rsid w:val="002F45A6"/>
    <w:rsid w:val="002F481D"/>
    <w:rsid w:val="002F55B6"/>
    <w:rsid w:val="002F58A4"/>
    <w:rsid w:val="002F5C75"/>
    <w:rsid w:val="002F6111"/>
    <w:rsid w:val="002F6958"/>
    <w:rsid w:val="002F6F22"/>
    <w:rsid w:val="002F7150"/>
    <w:rsid w:val="002F7155"/>
    <w:rsid w:val="002F7452"/>
    <w:rsid w:val="002F7B15"/>
    <w:rsid w:val="0030008B"/>
    <w:rsid w:val="0030037B"/>
    <w:rsid w:val="00301B92"/>
    <w:rsid w:val="00302DFA"/>
    <w:rsid w:val="00302E3B"/>
    <w:rsid w:val="003035CF"/>
    <w:rsid w:val="00304781"/>
    <w:rsid w:val="00304967"/>
    <w:rsid w:val="00304AA3"/>
    <w:rsid w:val="00304AF8"/>
    <w:rsid w:val="00304E71"/>
    <w:rsid w:val="0030520B"/>
    <w:rsid w:val="00305382"/>
    <w:rsid w:val="003053A0"/>
    <w:rsid w:val="0030567C"/>
    <w:rsid w:val="0030594A"/>
    <w:rsid w:val="00305A31"/>
    <w:rsid w:val="003068BC"/>
    <w:rsid w:val="00306D0B"/>
    <w:rsid w:val="00307181"/>
    <w:rsid w:val="003072DE"/>
    <w:rsid w:val="00307807"/>
    <w:rsid w:val="00307FFB"/>
    <w:rsid w:val="00310315"/>
    <w:rsid w:val="00310438"/>
    <w:rsid w:val="00310886"/>
    <w:rsid w:val="00310BCE"/>
    <w:rsid w:val="00310CBC"/>
    <w:rsid w:val="00310EA2"/>
    <w:rsid w:val="00311227"/>
    <w:rsid w:val="00312358"/>
    <w:rsid w:val="00312747"/>
    <w:rsid w:val="00312954"/>
    <w:rsid w:val="003134A5"/>
    <w:rsid w:val="00314113"/>
    <w:rsid w:val="003141F8"/>
    <w:rsid w:val="0031421E"/>
    <w:rsid w:val="00314251"/>
    <w:rsid w:val="003147CD"/>
    <w:rsid w:val="003150FD"/>
    <w:rsid w:val="00315180"/>
    <w:rsid w:val="0031608C"/>
    <w:rsid w:val="00316B1B"/>
    <w:rsid w:val="00317223"/>
    <w:rsid w:val="0031746A"/>
    <w:rsid w:val="003178E4"/>
    <w:rsid w:val="00317B04"/>
    <w:rsid w:val="00317EBE"/>
    <w:rsid w:val="00320291"/>
    <w:rsid w:val="00320783"/>
    <w:rsid w:val="00320AE9"/>
    <w:rsid w:val="00320B0B"/>
    <w:rsid w:val="00320B6C"/>
    <w:rsid w:val="00320B8D"/>
    <w:rsid w:val="00320C9A"/>
    <w:rsid w:val="0032137D"/>
    <w:rsid w:val="003218ED"/>
    <w:rsid w:val="00323373"/>
    <w:rsid w:val="0032347B"/>
    <w:rsid w:val="0032352C"/>
    <w:rsid w:val="00323B48"/>
    <w:rsid w:val="003242E0"/>
    <w:rsid w:val="003255D2"/>
    <w:rsid w:val="003256D5"/>
    <w:rsid w:val="00325923"/>
    <w:rsid w:val="003262A2"/>
    <w:rsid w:val="003265C8"/>
    <w:rsid w:val="003266D0"/>
    <w:rsid w:val="0032699B"/>
    <w:rsid w:val="00326F76"/>
    <w:rsid w:val="00327105"/>
    <w:rsid w:val="00327556"/>
    <w:rsid w:val="003275D6"/>
    <w:rsid w:val="0032799F"/>
    <w:rsid w:val="00330422"/>
    <w:rsid w:val="0033079E"/>
    <w:rsid w:val="0033119B"/>
    <w:rsid w:val="0033142C"/>
    <w:rsid w:val="0033199D"/>
    <w:rsid w:val="00331B18"/>
    <w:rsid w:val="00331C17"/>
    <w:rsid w:val="0033294E"/>
    <w:rsid w:val="003329DA"/>
    <w:rsid w:val="00332FB3"/>
    <w:rsid w:val="003332E4"/>
    <w:rsid w:val="00333D07"/>
    <w:rsid w:val="00333E5D"/>
    <w:rsid w:val="003351C0"/>
    <w:rsid w:val="00335326"/>
    <w:rsid w:val="0033626F"/>
    <w:rsid w:val="003374EA"/>
    <w:rsid w:val="00337EAF"/>
    <w:rsid w:val="00340530"/>
    <w:rsid w:val="003409FF"/>
    <w:rsid w:val="00341211"/>
    <w:rsid w:val="003412C9"/>
    <w:rsid w:val="00342409"/>
    <w:rsid w:val="00342791"/>
    <w:rsid w:val="00342CDC"/>
    <w:rsid w:val="00342E3B"/>
    <w:rsid w:val="003433B0"/>
    <w:rsid w:val="00343678"/>
    <w:rsid w:val="00343B7A"/>
    <w:rsid w:val="00343D06"/>
    <w:rsid w:val="00343D18"/>
    <w:rsid w:val="00344C6F"/>
    <w:rsid w:val="0034509E"/>
    <w:rsid w:val="003450EF"/>
    <w:rsid w:val="00345153"/>
    <w:rsid w:val="00345487"/>
    <w:rsid w:val="0034556C"/>
    <w:rsid w:val="00345570"/>
    <w:rsid w:val="003458C6"/>
    <w:rsid w:val="00345D9A"/>
    <w:rsid w:val="00345EE5"/>
    <w:rsid w:val="00346145"/>
    <w:rsid w:val="003466B0"/>
    <w:rsid w:val="0034685A"/>
    <w:rsid w:val="00346BD9"/>
    <w:rsid w:val="00347CAD"/>
    <w:rsid w:val="00347CD8"/>
    <w:rsid w:val="00347DDC"/>
    <w:rsid w:val="003500D0"/>
    <w:rsid w:val="00350EBF"/>
    <w:rsid w:val="00351382"/>
    <w:rsid w:val="003514EA"/>
    <w:rsid w:val="003516BB"/>
    <w:rsid w:val="00351A15"/>
    <w:rsid w:val="00351E03"/>
    <w:rsid w:val="00351E68"/>
    <w:rsid w:val="003529D1"/>
    <w:rsid w:val="00352ABB"/>
    <w:rsid w:val="00352B4B"/>
    <w:rsid w:val="00352DFC"/>
    <w:rsid w:val="00352E86"/>
    <w:rsid w:val="00352F37"/>
    <w:rsid w:val="00353281"/>
    <w:rsid w:val="00353B3A"/>
    <w:rsid w:val="00353E16"/>
    <w:rsid w:val="00353E53"/>
    <w:rsid w:val="003543D3"/>
    <w:rsid w:val="003555BD"/>
    <w:rsid w:val="0035572C"/>
    <w:rsid w:val="00355E82"/>
    <w:rsid w:val="003562AC"/>
    <w:rsid w:val="00356AC7"/>
    <w:rsid w:val="00356F03"/>
    <w:rsid w:val="003572A9"/>
    <w:rsid w:val="003578E3"/>
    <w:rsid w:val="00357A58"/>
    <w:rsid w:val="00357B65"/>
    <w:rsid w:val="00357CB2"/>
    <w:rsid w:val="003605D5"/>
    <w:rsid w:val="00360DEB"/>
    <w:rsid w:val="00360ED1"/>
    <w:rsid w:val="003610F8"/>
    <w:rsid w:val="00361183"/>
    <w:rsid w:val="003612AE"/>
    <w:rsid w:val="00361991"/>
    <w:rsid w:val="00362344"/>
    <w:rsid w:val="00362501"/>
    <w:rsid w:val="003627AC"/>
    <w:rsid w:val="003628EC"/>
    <w:rsid w:val="00362B83"/>
    <w:rsid w:val="003630C6"/>
    <w:rsid w:val="003634F7"/>
    <w:rsid w:val="00363671"/>
    <w:rsid w:val="00364B90"/>
    <w:rsid w:val="0036541B"/>
    <w:rsid w:val="00365A6F"/>
    <w:rsid w:val="00365D6E"/>
    <w:rsid w:val="00366192"/>
    <w:rsid w:val="003666C5"/>
    <w:rsid w:val="00366B0C"/>
    <w:rsid w:val="00366FC1"/>
    <w:rsid w:val="003670A6"/>
    <w:rsid w:val="00367580"/>
    <w:rsid w:val="00367A3D"/>
    <w:rsid w:val="00370297"/>
    <w:rsid w:val="003707D4"/>
    <w:rsid w:val="003723F3"/>
    <w:rsid w:val="00372715"/>
    <w:rsid w:val="00372DC9"/>
    <w:rsid w:val="003730E5"/>
    <w:rsid w:val="0037381E"/>
    <w:rsid w:val="0037474B"/>
    <w:rsid w:val="00374773"/>
    <w:rsid w:val="00374868"/>
    <w:rsid w:val="00374929"/>
    <w:rsid w:val="00374DE9"/>
    <w:rsid w:val="00375338"/>
    <w:rsid w:val="003758BF"/>
    <w:rsid w:val="00375B17"/>
    <w:rsid w:val="00375E88"/>
    <w:rsid w:val="003766F7"/>
    <w:rsid w:val="00376721"/>
    <w:rsid w:val="0037687E"/>
    <w:rsid w:val="00377218"/>
    <w:rsid w:val="0037736A"/>
    <w:rsid w:val="0037783C"/>
    <w:rsid w:val="003809CF"/>
    <w:rsid w:val="00380B75"/>
    <w:rsid w:val="00381443"/>
    <w:rsid w:val="00381964"/>
    <w:rsid w:val="00381E1E"/>
    <w:rsid w:val="0038259F"/>
    <w:rsid w:val="00382756"/>
    <w:rsid w:val="00383522"/>
    <w:rsid w:val="0038365D"/>
    <w:rsid w:val="00383BAA"/>
    <w:rsid w:val="00383EE3"/>
    <w:rsid w:val="003842D7"/>
    <w:rsid w:val="0038509E"/>
    <w:rsid w:val="00385667"/>
    <w:rsid w:val="003860A7"/>
    <w:rsid w:val="003874CC"/>
    <w:rsid w:val="00387C6E"/>
    <w:rsid w:val="00387D14"/>
    <w:rsid w:val="003901D6"/>
    <w:rsid w:val="00390377"/>
    <w:rsid w:val="003906FB"/>
    <w:rsid w:val="003910BE"/>
    <w:rsid w:val="00391A9C"/>
    <w:rsid w:val="0039217F"/>
    <w:rsid w:val="003922DE"/>
    <w:rsid w:val="00392933"/>
    <w:rsid w:val="00392B25"/>
    <w:rsid w:val="00393307"/>
    <w:rsid w:val="00393D7A"/>
    <w:rsid w:val="00393F3B"/>
    <w:rsid w:val="00393FB9"/>
    <w:rsid w:val="00394152"/>
    <w:rsid w:val="00394454"/>
    <w:rsid w:val="0039467A"/>
    <w:rsid w:val="0039469E"/>
    <w:rsid w:val="00394990"/>
    <w:rsid w:val="00394CC3"/>
    <w:rsid w:val="00395815"/>
    <w:rsid w:val="00396116"/>
    <w:rsid w:val="00396144"/>
    <w:rsid w:val="003964C1"/>
    <w:rsid w:val="0039699D"/>
    <w:rsid w:val="00396A8C"/>
    <w:rsid w:val="00396C36"/>
    <w:rsid w:val="0039743B"/>
    <w:rsid w:val="003977BE"/>
    <w:rsid w:val="00397C88"/>
    <w:rsid w:val="003A0585"/>
    <w:rsid w:val="003A0769"/>
    <w:rsid w:val="003A0E9E"/>
    <w:rsid w:val="003A12E8"/>
    <w:rsid w:val="003A16EF"/>
    <w:rsid w:val="003A1821"/>
    <w:rsid w:val="003A1AD1"/>
    <w:rsid w:val="003A1BEB"/>
    <w:rsid w:val="003A1E3D"/>
    <w:rsid w:val="003A2632"/>
    <w:rsid w:val="003A2B2C"/>
    <w:rsid w:val="003A3269"/>
    <w:rsid w:val="003A357E"/>
    <w:rsid w:val="003A373E"/>
    <w:rsid w:val="003A3D3F"/>
    <w:rsid w:val="003A3E19"/>
    <w:rsid w:val="003A413C"/>
    <w:rsid w:val="003A469A"/>
    <w:rsid w:val="003A46A4"/>
    <w:rsid w:val="003A4C4B"/>
    <w:rsid w:val="003A5A49"/>
    <w:rsid w:val="003A5EF4"/>
    <w:rsid w:val="003A6500"/>
    <w:rsid w:val="003A704F"/>
    <w:rsid w:val="003A720C"/>
    <w:rsid w:val="003A732B"/>
    <w:rsid w:val="003A7AF0"/>
    <w:rsid w:val="003A7CD7"/>
    <w:rsid w:val="003B01B0"/>
    <w:rsid w:val="003B0607"/>
    <w:rsid w:val="003B076A"/>
    <w:rsid w:val="003B09C2"/>
    <w:rsid w:val="003B125B"/>
    <w:rsid w:val="003B135B"/>
    <w:rsid w:val="003B13F6"/>
    <w:rsid w:val="003B1808"/>
    <w:rsid w:val="003B190F"/>
    <w:rsid w:val="003B2453"/>
    <w:rsid w:val="003B27BA"/>
    <w:rsid w:val="003B2F4E"/>
    <w:rsid w:val="003B3225"/>
    <w:rsid w:val="003B3722"/>
    <w:rsid w:val="003B41F0"/>
    <w:rsid w:val="003B4210"/>
    <w:rsid w:val="003B45B6"/>
    <w:rsid w:val="003B4C95"/>
    <w:rsid w:val="003B5430"/>
    <w:rsid w:val="003B6990"/>
    <w:rsid w:val="003B6C57"/>
    <w:rsid w:val="003B73F1"/>
    <w:rsid w:val="003B74B0"/>
    <w:rsid w:val="003C0D01"/>
    <w:rsid w:val="003C11F5"/>
    <w:rsid w:val="003C1DAF"/>
    <w:rsid w:val="003C28F6"/>
    <w:rsid w:val="003C28FF"/>
    <w:rsid w:val="003C2D67"/>
    <w:rsid w:val="003C39A4"/>
    <w:rsid w:val="003C4667"/>
    <w:rsid w:val="003C4767"/>
    <w:rsid w:val="003C47CF"/>
    <w:rsid w:val="003C5319"/>
    <w:rsid w:val="003C5422"/>
    <w:rsid w:val="003C61E9"/>
    <w:rsid w:val="003C68E7"/>
    <w:rsid w:val="003C6A76"/>
    <w:rsid w:val="003C6F16"/>
    <w:rsid w:val="003C7E58"/>
    <w:rsid w:val="003D0538"/>
    <w:rsid w:val="003D069C"/>
    <w:rsid w:val="003D2771"/>
    <w:rsid w:val="003D295B"/>
    <w:rsid w:val="003D296E"/>
    <w:rsid w:val="003D2A16"/>
    <w:rsid w:val="003D2A3D"/>
    <w:rsid w:val="003D2AC2"/>
    <w:rsid w:val="003D2AE0"/>
    <w:rsid w:val="003D2B52"/>
    <w:rsid w:val="003D3648"/>
    <w:rsid w:val="003D36D8"/>
    <w:rsid w:val="003D37FE"/>
    <w:rsid w:val="003D3BD6"/>
    <w:rsid w:val="003D43E6"/>
    <w:rsid w:val="003D4813"/>
    <w:rsid w:val="003D5065"/>
    <w:rsid w:val="003D512D"/>
    <w:rsid w:val="003D58D9"/>
    <w:rsid w:val="003D59A8"/>
    <w:rsid w:val="003D59C5"/>
    <w:rsid w:val="003D5A53"/>
    <w:rsid w:val="003D62AC"/>
    <w:rsid w:val="003D65AE"/>
    <w:rsid w:val="003D6622"/>
    <w:rsid w:val="003D673C"/>
    <w:rsid w:val="003D713B"/>
    <w:rsid w:val="003D731A"/>
    <w:rsid w:val="003D749A"/>
    <w:rsid w:val="003D75A7"/>
    <w:rsid w:val="003D7C69"/>
    <w:rsid w:val="003E08F2"/>
    <w:rsid w:val="003E10F3"/>
    <w:rsid w:val="003E12BC"/>
    <w:rsid w:val="003E1657"/>
    <w:rsid w:val="003E1D40"/>
    <w:rsid w:val="003E2807"/>
    <w:rsid w:val="003E2886"/>
    <w:rsid w:val="003E2EE7"/>
    <w:rsid w:val="003E3774"/>
    <w:rsid w:val="003E379F"/>
    <w:rsid w:val="003E3BD5"/>
    <w:rsid w:val="003E3C10"/>
    <w:rsid w:val="003E3D4E"/>
    <w:rsid w:val="003E41E7"/>
    <w:rsid w:val="003E442C"/>
    <w:rsid w:val="003E49DD"/>
    <w:rsid w:val="003E5223"/>
    <w:rsid w:val="003E5928"/>
    <w:rsid w:val="003E5BD2"/>
    <w:rsid w:val="003E66E1"/>
    <w:rsid w:val="003E6706"/>
    <w:rsid w:val="003E670C"/>
    <w:rsid w:val="003F1480"/>
    <w:rsid w:val="003F15E5"/>
    <w:rsid w:val="003F1D97"/>
    <w:rsid w:val="003F25FF"/>
    <w:rsid w:val="003F2E06"/>
    <w:rsid w:val="003F3A7D"/>
    <w:rsid w:val="003F3D32"/>
    <w:rsid w:val="003F3D86"/>
    <w:rsid w:val="003F3EED"/>
    <w:rsid w:val="003F4234"/>
    <w:rsid w:val="003F4CFF"/>
    <w:rsid w:val="003F533D"/>
    <w:rsid w:val="003F5B41"/>
    <w:rsid w:val="003F69BF"/>
    <w:rsid w:val="003F7344"/>
    <w:rsid w:val="003F75B6"/>
    <w:rsid w:val="003F75E4"/>
    <w:rsid w:val="003F77E4"/>
    <w:rsid w:val="003F7D5B"/>
    <w:rsid w:val="0040061E"/>
    <w:rsid w:val="004008D0"/>
    <w:rsid w:val="00400969"/>
    <w:rsid w:val="00401BCB"/>
    <w:rsid w:val="00402227"/>
    <w:rsid w:val="00402C21"/>
    <w:rsid w:val="00403682"/>
    <w:rsid w:val="00403D51"/>
    <w:rsid w:val="00404263"/>
    <w:rsid w:val="00404EDD"/>
    <w:rsid w:val="0040502A"/>
    <w:rsid w:val="0040514E"/>
    <w:rsid w:val="00405453"/>
    <w:rsid w:val="004054BE"/>
    <w:rsid w:val="004054F0"/>
    <w:rsid w:val="00405747"/>
    <w:rsid w:val="00405898"/>
    <w:rsid w:val="0040714A"/>
    <w:rsid w:val="00407E43"/>
    <w:rsid w:val="004102B3"/>
    <w:rsid w:val="00410387"/>
    <w:rsid w:val="00410CCC"/>
    <w:rsid w:val="00410DBC"/>
    <w:rsid w:val="00411536"/>
    <w:rsid w:val="004119AD"/>
    <w:rsid w:val="00411A43"/>
    <w:rsid w:val="00411B7A"/>
    <w:rsid w:val="00411F26"/>
    <w:rsid w:val="00412367"/>
    <w:rsid w:val="00412A69"/>
    <w:rsid w:val="00412F38"/>
    <w:rsid w:val="0041320E"/>
    <w:rsid w:val="0041341E"/>
    <w:rsid w:val="00413521"/>
    <w:rsid w:val="004136F9"/>
    <w:rsid w:val="00413C85"/>
    <w:rsid w:val="00413D25"/>
    <w:rsid w:val="00415680"/>
    <w:rsid w:val="004159C3"/>
    <w:rsid w:val="004159D5"/>
    <w:rsid w:val="00415B95"/>
    <w:rsid w:val="00415C44"/>
    <w:rsid w:val="004161CA"/>
    <w:rsid w:val="00416797"/>
    <w:rsid w:val="00416D83"/>
    <w:rsid w:val="0041745B"/>
    <w:rsid w:val="00417EE1"/>
    <w:rsid w:val="0042053C"/>
    <w:rsid w:val="00420787"/>
    <w:rsid w:val="0042088D"/>
    <w:rsid w:val="0042099C"/>
    <w:rsid w:val="00420E97"/>
    <w:rsid w:val="0042155D"/>
    <w:rsid w:val="0042164B"/>
    <w:rsid w:val="00421C87"/>
    <w:rsid w:val="00421DE7"/>
    <w:rsid w:val="00421FEA"/>
    <w:rsid w:val="004222C1"/>
    <w:rsid w:val="00422644"/>
    <w:rsid w:val="00422CE9"/>
    <w:rsid w:val="00423309"/>
    <w:rsid w:val="004238A7"/>
    <w:rsid w:val="004238EC"/>
    <w:rsid w:val="00424204"/>
    <w:rsid w:val="00424742"/>
    <w:rsid w:val="004249E0"/>
    <w:rsid w:val="004256F4"/>
    <w:rsid w:val="00425773"/>
    <w:rsid w:val="00425F43"/>
    <w:rsid w:val="00427545"/>
    <w:rsid w:val="00427950"/>
    <w:rsid w:val="00427C2F"/>
    <w:rsid w:val="00427E27"/>
    <w:rsid w:val="004305CA"/>
    <w:rsid w:val="004308D2"/>
    <w:rsid w:val="004308DF"/>
    <w:rsid w:val="00430E0E"/>
    <w:rsid w:val="004310E1"/>
    <w:rsid w:val="00431869"/>
    <w:rsid w:val="00431B9D"/>
    <w:rsid w:val="00431BF0"/>
    <w:rsid w:val="004323AA"/>
    <w:rsid w:val="004323D4"/>
    <w:rsid w:val="00432D51"/>
    <w:rsid w:val="00433064"/>
    <w:rsid w:val="004332E7"/>
    <w:rsid w:val="00433318"/>
    <w:rsid w:val="0043385E"/>
    <w:rsid w:val="00433E1D"/>
    <w:rsid w:val="004345B3"/>
    <w:rsid w:val="00434A47"/>
    <w:rsid w:val="00434BD9"/>
    <w:rsid w:val="00435527"/>
    <w:rsid w:val="00435853"/>
    <w:rsid w:val="004359C1"/>
    <w:rsid w:val="00436707"/>
    <w:rsid w:val="00436E10"/>
    <w:rsid w:val="00436E2E"/>
    <w:rsid w:val="00436FBD"/>
    <w:rsid w:val="00437293"/>
    <w:rsid w:val="004376FD"/>
    <w:rsid w:val="00437FE5"/>
    <w:rsid w:val="00440136"/>
    <w:rsid w:val="00440C5A"/>
    <w:rsid w:val="00441762"/>
    <w:rsid w:val="004417CE"/>
    <w:rsid w:val="0044186B"/>
    <w:rsid w:val="00441F47"/>
    <w:rsid w:val="004422D5"/>
    <w:rsid w:val="00442561"/>
    <w:rsid w:val="004427F7"/>
    <w:rsid w:val="0044293D"/>
    <w:rsid w:val="004433BC"/>
    <w:rsid w:val="00443678"/>
    <w:rsid w:val="004438B7"/>
    <w:rsid w:val="004438C0"/>
    <w:rsid w:val="004439EC"/>
    <w:rsid w:val="00443E7C"/>
    <w:rsid w:val="00443F30"/>
    <w:rsid w:val="004442D7"/>
    <w:rsid w:val="00444428"/>
    <w:rsid w:val="004446CD"/>
    <w:rsid w:val="0044489A"/>
    <w:rsid w:val="004449CA"/>
    <w:rsid w:val="004454AA"/>
    <w:rsid w:val="00445617"/>
    <w:rsid w:val="00445A5A"/>
    <w:rsid w:val="00446BB9"/>
    <w:rsid w:val="0044756B"/>
    <w:rsid w:val="0044772D"/>
    <w:rsid w:val="00447D32"/>
    <w:rsid w:val="00447DCF"/>
    <w:rsid w:val="00450C50"/>
    <w:rsid w:val="00451450"/>
    <w:rsid w:val="0045276B"/>
    <w:rsid w:val="00452D37"/>
    <w:rsid w:val="00452E91"/>
    <w:rsid w:val="004534A9"/>
    <w:rsid w:val="00453506"/>
    <w:rsid w:val="00453A23"/>
    <w:rsid w:val="0045428F"/>
    <w:rsid w:val="00454693"/>
    <w:rsid w:val="004547BD"/>
    <w:rsid w:val="00455143"/>
    <w:rsid w:val="00455957"/>
    <w:rsid w:val="00455FA1"/>
    <w:rsid w:val="00455FFC"/>
    <w:rsid w:val="004560E1"/>
    <w:rsid w:val="00456263"/>
    <w:rsid w:val="00456503"/>
    <w:rsid w:val="004577BF"/>
    <w:rsid w:val="00460C4C"/>
    <w:rsid w:val="00460E0E"/>
    <w:rsid w:val="00461122"/>
    <w:rsid w:val="0046115B"/>
    <w:rsid w:val="00461446"/>
    <w:rsid w:val="00461FFE"/>
    <w:rsid w:val="004620AB"/>
    <w:rsid w:val="00462C56"/>
    <w:rsid w:val="00462FBD"/>
    <w:rsid w:val="00464083"/>
    <w:rsid w:val="004643E1"/>
    <w:rsid w:val="0046456E"/>
    <w:rsid w:val="00464890"/>
    <w:rsid w:val="0046595C"/>
    <w:rsid w:val="00465D40"/>
    <w:rsid w:val="00466B7B"/>
    <w:rsid w:val="00466BB0"/>
    <w:rsid w:val="00467261"/>
    <w:rsid w:val="0046780B"/>
    <w:rsid w:val="004679B1"/>
    <w:rsid w:val="00467AE3"/>
    <w:rsid w:val="00467BAF"/>
    <w:rsid w:val="00467BB5"/>
    <w:rsid w:val="00470057"/>
    <w:rsid w:val="004706F6"/>
    <w:rsid w:val="004709B0"/>
    <w:rsid w:val="004709C0"/>
    <w:rsid w:val="00471049"/>
    <w:rsid w:val="004710BB"/>
    <w:rsid w:val="004710E2"/>
    <w:rsid w:val="00472341"/>
    <w:rsid w:val="004723A5"/>
    <w:rsid w:val="0047304F"/>
    <w:rsid w:val="0047313C"/>
    <w:rsid w:val="00473D45"/>
    <w:rsid w:val="00474232"/>
    <w:rsid w:val="004742E8"/>
    <w:rsid w:val="00474522"/>
    <w:rsid w:val="00474C84"/>
    <w:rsid w:val="00475063"/>
    <w:rsid w:val="00475983"/>
    <w:rsid w:val="004765EC"/>
    <w:rsid w:val="0047668B"/>
    <w:rsid w:val="00476B27"/>
    <w:rsid w:val="00476C92"/>
    <w:rsid w:val="00476E73"/>
    <w:rsid w:val="00476FF4"/>
    <w:rsid w:val="00477025"/>
    <w:rsid w:val="004770BE"/>
    <w:rsid w:val="004777E2"/>
    <w:rsid w:val="0047785D"/>
    <w:rsid w:val="004778B4"/>
    <w:rsid w:val="004779EC"/>
    <w:rsid w:val="00477EFE"/>
    <w:rsid w:val="00480313"/>
    <w:rsid w:val="00480341"/>
    <w:rsid w:val="00480451"/>
    <w:rsid w:val="004806A3"/>
    <w:rsid w:val="00480935"/>
    <w:rsid w:val="00480B87"/>
    <w:rsid w:val="00480BF5"/>
    <w:rsid w:val="00480D8D"/>
    <w:rsid w:val="00480F77"/>
    <w:rsid w:val="00481301"/>
    <w:rsid w:val="004815E2"/>
    <w:rsid w:val="00481A05"/>
    <w:rsid w:val="00481EDF"/>
    <w:rsid w:val="0048232D"/>
    <w:rsid w:val="004829DC"/>
    <w:rsid w:val="00482A18"/>
    <w:rsid w:val="00482B3A"/>
    <w:rsid w:val="004839FF"/>
    <w:rsid w:val="004841C6"/>
    <w:rsid w:val="00484668"/>
    <w:rsid w:val="00484C84"/>
    <w:rsid w:val="004866A2"/>
    <w:rsid w:val="00486802"/>
    <w:rsid w:val="0048684B"/>
    <w:rsid w:val="00486880"/>
    <w:rsid w:val="00486B96"/>
    <w:rsid w:val="00487768"/>
    <w:rsid w:val="00487ABC"/>
    <w:rsid w:val="00487FF1"/>
    <w:rsid w:val="0049069D"/>
    <w:rsid w:val="00490C02"/>
    <w:rsid w:val="00491E4B"/>
    <w:rsid w:val="004922D2"/>
    <w:rsid w:val="00492C40"/>
    <w:rsid w:val="00492C79"/>
    <w:rsid w:val="00492DBD"/>
    <w:rsid w:val="00492E92"/>
    <w:rsid w:val="00492ED6"/>
    <w:rsid w:val="0049301D"/>
    <w:rsid w:val="004931BA"/>
    <w:rsid w:val="004933F2"/>
    <w:rsid w:val="00493B61"/>
    <w:rsid w:val="00493CDE"/>
    <w:rsid w:val="00493E36"/>
    <w:rsid w:val="0049527A"/>
    <w:rsid w:val="00496496"/>
    <w:rsid w:val="004965C4"/>
    <w:rsid w:val="0049673C"/>
    <w:rsid w:val="004968F5"/>
    <w:rsid w:val="00496F17"/>
    <w:rsid w:val="004972BB"/>
    <w:rsid w:val="00497519"/>
    <w:rsid w:val="00497989"/>
    <w:rsid w:val="00497BC7"/>
    <w:rsid w:val="004A02E9"/>
    <w:rsid w:val="004A0EC2"/>
    <w:rsid w:val="004A14D6"/>
    <w:rsid w:val="004A1761"/>
    <w:rsid w:val="004A1867"/>
    <w:rsid w:val="004A1A27"/>
    <w:rsid w:val="004A1B59"/>
    <w:rsid w:val="004A249A"/>
    <w:rsid w:val="004A3211"/>
    <w:rsid w:val="004A3814"/>
    <w:rsid w:val="004A3E44"/>
    <w:rsid w:val="004A3EC2"/>
    <w:rsid w:val="004A4610"/>
    <w:rsid w:val="004A48C3"/>
    <w:rsid w:val="004A4B03"/>
    <w:rsid w:val="004A4D0B"/>
    <w:rsid w:val="004A4D23"/>
    <w:rsid w:val="004A4D5A"/>
    <w:rsid w:val="004A537E"/>
    <w:rsid w:val="004A55C8"/>
    <w:rsid w:val="004A57BE"/>
    <w:rsid w:val="004A6104"/>
    <w:rsid w:val="004A621E"/>
    <w:rsid w:val="004A6625"/>
    <w:rsid w:val="004A665E"/>
    <w:rsid w:val="004A6C40"/>
    <w:rsid w:val="004A6CBD"/>
    <w:rsid w:val="004A76B3"/>
    <w:rsid w:val="004A792A"/>
    <w:rsid w:val="004B0175"/>
    <w:rsid w:val="004B04EF"/>
    <w:rsid w:val="004B07F3"/>
    <w:rsid w:val="004B0B6E"/>
    <w:rsid w:val="004B12D5"/>
    <w:rsid w:val="004B15BF"/>
    <w:rsid w:val="004B1659"/>
    <w:rsid w:val="004B1778"/>
    <w:rsid w:val="004B18B0"/>
    <w:rsid w:val="004B20D3"/>
    <w:rsid w:val="004B22DA"/>
    <w:rsid w:val="004B238C"/>
    <w:rsid w:val="004B2676"/>
    <w:rsid w:val="004B2BEB"/>
    <w:rsid w:val="004B3507"/>
    <w:rsid w:val="004B3798"/>
    <w:rsid w:val="004B3C56"/>
    <w:rsid w:val="004B3CB7"/>
    <w:rsid w:val="004B4132"/>
    <w:rsid w:val="004B4E15"/>
    <w:rsid w:val="004B520D"/>
    <w:rsid w:val="004B52A9"/>
    <w:rsid w:val="004B52B5"/>
    <w:rsid w:val="004B53F2"/>
    <w:rsid w:val="004B589A"/>
    <w:rsid w:val="004B5E45"/>
    <w:rsid w:val="004B63DF"/>
    <w:rsid w:val="004B64AB"/>
    <w:rsid w:val="004B69B4"/>
    <w:rsid w:val="004B72AE"/>
    <w:rsid w:val="004C01DD"/>
    <w:rsid w:val="004C02FC"/>
    <w:rsid w:val="004C0442"/>
    <w:rsid w:val="004C09EA"/>
    <w:rsid w:val="004C0B45"/>
    <w:rsid w:val="004C0C57"/>
    <w:rsid w:val="004C1641"/>
    <w:rsid w:val="004C18F6"/>
    <w:rsid w:val="004C1A7D"/>
    <w:rsid w:val="004C262C"/>
    <w:rsid w:val="004C2AAB"/>
    <w:rsid w:val="004C2B64"/>
    <w:rsid w:val="004C358B"/>
    <w:rsid w:val="004C3E6D"/>
    <w:rsid w:val="004C3E88"/>
    <w:rsid w:val="004C422A"/>
    <w:rsid w:val="004C424E"/>
    <w:rsid w:val="004C4686"/>
    <w:rsid w:val="004C4FC3"/>
    <w:rsid w:val="004C55B4"/>
    <w:rsid w:val="004C5DFB"/>
    <w:rsid w:val="004C6377"/>
    <w:rsid w:val="004C6E9D"/>
    <w:rsid w:val="004C71BD"/>
    <w:rsid w:val="004C778C"/>
    <w:rsid w:val="004C7A19"/>
    <w:rsid w:val="004C7B27"/>
    <w:rsid w:val="004D0393"/>
    <w:rsid w:val="004D04B1"/>
    <w:rsid w:val="004D0D4E"/>
    <w:rsid w:val="004D1081"/>
    <w:rsid w:val="004D178F"/>
    <w:rsid w:val="004D2118"/>
    <w:rsid w:val="004D2836"/>
    <w:rsid w:val="004D28C9"/>
    <w:rsid w:val="004D29FB"/>
    <w:rsid w:val="004D2F14"/>
    <w:rsid w:val="004D36FA"/>
    <w:rsid w:val="004D3F0F"/>
    <w:rsid w:val="004D405E"/>
    <w:rsid w:val="004D47BF"/>
    <w:rsid w:val="004D54A6"/>
    <w:rsid w:val="004D5EC0"/>
    <w:rsid w:val="004D62B8"/>
    <w:rsid w:val="004D65A8"/>
    <w:rsid w:val="004D67CF"/>
    <w:rsid w:val="004D70C8"/>
    <w:rsid w:val="004D7794"/>
    <w:rsid w:val="004D7AA9"/>
    <w:rsid w:val="004D7DB7"/>
    <w:rsid w:val="004E0B8B"/>
    <w:rsid w:val="004E0EB2"/>
    <w:rsid w:val="004E1438"/>
    <w:rsid w:val="004E1719"/>
    <w:rsid w:val="004E19C4"/>
    <w:rsid w:val="004E1BCA"/>
    <w:rsid w:val="004E2201"/>
    <w:rsid w:val="004E2262"/>
    <w:rsid w:val="004E2601"/>
    <w:rsid w:val="004E2DC0"/>
    <w:rsid w:val="004E2E5D"/>
    <w:rsid w:val="004E305A"/>
    <w:rsid w:val="004E316D"/>
    <w:rsid w:val="004E326C"/>
    <w:rsid w:val="004E3431"/>
    <w:rsid w:val="004E37FE"/>
    <w:rsid w:val="004E4496"/>
    <w:rsid w:val="004E4947"/>
    <w:rsid w:val="004E4F2B"/>
    <w:rsid w:val="004E4F9D"/>
    <w:rsid w:val="004E5322"/>
    <w:rsid w:val="004E53FC"/>
    <w:rsid w:val="004E597D"/>
    <w:rsid w:val="004E6088"/>
    <w:rsid w:val="004E6288"/>
    <w:rsid w:val="004E67E8"/>
    <w:rsid w:val="004E69FE"/>
    <w:rsid w:val="004E6D7E"/>
    <w:rsid w:val="004E70FD"/>
    <w:rsid w:val="004E741F"/>
    <w:rsid w:val="004E78E6"/>
    <w:rsid w:val="004E7C57"/>
    <w:rsid w:val="004E7C77"/>
    <w:rsid w:val="004E7E57"/>
    <w:rsid w:val="004F1226"/>
    <w:rsid w:val="004F1A19"/>
    <w:rsid w:val="004F21FD"/>
    <w:rsid w:val="004F22D5"/>
    <w:rsid w:val="004F22E6"/>
    <w:rsid w:val="004F254F"/>
    <w:rsid w:val="004F26F9"/>
    <w:rsid w:val="004F2D92"/>
    <w:rsid w:val="004F3344"/>
    <w:rsid w:val="004F365A"/>
    <w:rsid w:val="004F4BA7"/>
    <w:rsid w:val="004F4CBF"/>
    <w:rsid w:val="004F594E"/>
    <w:rsid w:val="004F5964"/>
    <w:rsid w:val="004F5C2E"/>
    <w:rsid w:val="004F60BA"/>
    <w:rsid w:val="004F6BC2"/>
    <w:rsid w:val="004F6F0D"/>
    <w:rsid w:val="004F74C2"/>
    <w:rsid w:val="004F768D"/>
    <w:rsid w:val="004F7C08"/>
    <w:rsid w:val="00500D04"/>
    <w:rsid w:val="00500E28"/>
    <w:rsid w:val="005023B5"/>
    <w:rsid w:val="0050251D"/>
    <w:rsid w:val="0050256D"/>
    <w:rsid w:val="005025FE"/>
    <w:rsid w:val="0050265F"/>
    <w:rsid w:val="005042A8"/>
    <w:rsid w:val="00504BB7"/>
    <w:rsid w:val="0050516C"/>
    <w:rsid w:val="005052EE"/>
    <w:rsid w:val="00505560"/>
    <w:rsid w:val="005058F7"/>
    <w:rsid w:val="00505CCE"/>
    <w:rsid w:val="00505D1C"/>
    <w:rsid w:val="00505FEE"/>
    <w:rsid w:val="00506227"/>
    <w:rsid w:val="0050633A"/>
    <w:rsid w:val="005069AF"/>
    <w:rsid w:val="00506B36"/>
    <w:rsid w:val="00506CD9"/>
    <w:rsid w:val="0050712F"/>
    <w:rsid w:val="00507598"/>
    <w:rsid w:val="00507ADE"/>
    <w:rsid w:val="00507F68"/>
    <w:rsid w:val="00510106"/>
    <w:rsid w:val="00510889"/>
    <w:rsid w:val="00510A7C"/>
    <w:rsid w:val="00510B18"/>
    <w:rsid w:val="00510F20"/>
    <w:rsid w:val="00511498"/>
    <w:rsid w:val="005115FB"/>
    <w:rsid w:val="00512044"/>
    <w:rsid w:val="00512377"/>
    <w:rsid w:val="005127C7"/>
    <w:rsid w:val="0051282C"/>
    <w:rsid w:val="00513E70"/>
    <w:rsid w:val="00514579"/>
    <w:rsid w:val="00514FC0"/>
    <w:rsid w:val="00515A4F"/>
    <w:rsid w:val="00515C68"/>
    <w:rsid w:val="00515FF1"/>
    <w:rsid w:val="005160B2"/>
    <w:rsid w:val="00516301"/>
    <w:rsid w:val="00516952"/>
    <w:rsid w:val="00516DE8"/>
    <w:rsid w:val="00517177"/>
    <w:rsid w:val="00520322"/>
    <w:rsid w:val="005207F6"/>
    <w:rsid w:val="005208B3"/>
    <w:rsid w:val="005210E7"/>
    <w:rsid w:val="00521658"/>
    <w:rsid w:val="005216C5"/>
    <w:rsid w:val="00521780"/>
    <w:rsid w:val="00521BC9"/>
    <w:rsid w:val="00522A7A"/>
    <w:rsid w:val="00522CEF"/>
    <w:rsid w:val="005232DC"/>
    <w:rsid w:val="00523427"/>
    <w:rsid w:val="005238CF"/>
    <w:rsid w:val="00523C62"/>
    <w:rsid w:val="00524009"/>
    <w:rsid w:val="0052403E"/>
    <w:rsid w:val="005244D5"/>
    <w:rsid w:val="005252A9"/>
    <w:rsid w:val="00525C21"/>
    <w:rsid w:val="00525E1D"/>
    <w:rsid w:val="00525F7E"/>
    <w:rsid w:val="005260DA"/>
    <w:rsid w:val="00526354"/>
    <w:rsid w:val="0052684E"/>
    <w:rsid w:val="00526C2C"/>
    <w:rsid w:val="0052736E"/>
    <w:rsid w:val="005279DE"/>
    <w:rsid w:val="00527D44"/>
    <w:rsid w:val="00530DDF"/>
    <w:rsid w:val="005320C3"/>
    <w:rsid w:val="00532749"/>
    <w:rsid w:val="00532C48"/>
    <w:rsid w:val="00533367"/>
    <w:rsid w:val="005336B5"/>
    <w:rsid w:val="005336D6"/>
    <w:rsid w:val="00533865"/>
    <w:rsid w:val="00533C9B"/>
    <w:rsid w:val="00533EC4"/>
    <w:rsid w:val="00533F2C"/>
    <w:rsid w:val="005341DD"/>
    <w:rsid w:val="005347CE"/>
    <w:rsid w:val="00535564"/>
    <w:rsid w:val="005376D5"/>
    <w:rsid w:val="005378ED"/>
    <w:rsid w:val="00540620"/>
    <w:rsid w:val="00540F39"/>
    <w:rsid w:val="005410CB"/>
    <w:rsid w:val="005411BF"/>
    <w:rsid w:val="005415A5"/>
    <w:rsid w:val="005415B2"/>
    <w:rsid w:val="00541A7D"/>
    <w:rsid w:val="0054202D"/>
    <w:rsid w:val="0054336D"/>
    <w:rsid w:val="00543415"/>
    <w:rsid w:val="00543935"/>
    <w:rsid w:val="00543CE7"/>
    <w:rsid w:val="00544384"/>
    <w:rsid w:val="00544439"/>
    <w:rsid w:val="005447E9"/>
    <w:rsid w:val="00544B62"/>
    <w:rsid w:val="00544E6E"/>
    <w:rsid w:val="00545D29"/>
    <w:rsid w:val="005460F5"/>
    <w:rsid w:val="0054687B"/>
    <w:rsid w:val="00550C2C"/>
    <w:rsid w:val="005512E5"/>
    <w:rsid w:val="00551345"/>
    <w:rsid w:val="00551501"/>
    <w:rsid w:val="005516AD"/>
    <w:rsid w:val="00551763"/>
    <w:rsid w:val="0055209D"/>
    <w:rsid w:val="0055241B"/>
    <w:rsid w:val="005528CD"/>
    <w:rsid w:val="00552A59"/>
    <w:rsid w:val="0055357D"/>
    <w:rsid w:val="005535AE"/>
    <w:rsid w:val="0055388E"/>
    <w:rsid w:val="00554417"/>
    <w:rsid w:val="005546E3"/>
    <w:rsid w:val="005553D5"/>
    <w:rsid w:val="0055551C"/>
    <w:rsid w:val="00555610"/>
    <w:rsid w:val="005557F7"/>
    <w:rsid w:val="00555FFC"/>
    <w:rsid w:val="00556A46"/>
    <w:rsid w:val="00556AA0"/>
    <w:rsid w:val="00557296"/>
    <w:rsid w:val="00557BA8"/>
    <w:rsid w:val="00560093"/>
    <w:rsid w:val="00560545"/>
    <w:rsid w:val="00560BE6"/>
    <w:rsid w:val="00561072"/>
    <w:rsid w:val="00561207"/>
    <w:rsid w:val="00561753"/>
    <w:rsid w:val="00561802"/>
    <w:rsid w:val="00561AFE"/>
    <w:rsid w:val="00561C0D"/>
    <w:rsid w:val="00561F73"/>
    <w:rsid w:val="005621B7"/>
    <w:rsid w:val="005625CD"/>
    <w:rsid w:val="005627BA"/>
    <w:rsid w:val="00562FB5"/>
    <w:rsid w:val="0056304D"/>
    <w:rsid w:val="0056468F"/>
    <w:rsid w:val="00564D85"/>
    <w:rsid w:val="00564E03"/>
    <w:rsid w:val="00564E5A"/>
    <w:rsid w:val="005654BE"/>
    <w:rsid w:val="005654DF"/>
    <w:rsid w:val="005663BB"/>
    <w:rsid w:val="00566F78"/>
    <w:rsid w:val="00567492"/>
    <w:rsid w:val="005676CB"/>
    <w:rsid w:val="00567763"/>
    <w:rsid w:val="00570B6A"/>
    <w:rsid w:val="00570BD4"/>
    <w:rsid w:val="00570EA7"/>
    <w:rsid w:val="005717E9"/>
    <w:rsid w:val="00571ADE"/>
    <w:rsid w:val="00571F88"/>
    <w:rsid w:val="00571FE6"/>
    <w:rsid w:val="005722C2"/>
    <w:rsid w:val="00572379"/>
    <w:rsid w:val="005723D0"/>
    <w:rsid w:val="00572561"/>
    <w:rsid w:val="005729D5"/>
    <w:rsid w:val="005729DD"/>
    <w:rsid w:val="00573CF3"/>
    <w:rsid w:val="0057462F"/>
    <w:rsid w:val="00575000"/>
    <w:rsid w:val="0057522B"/>
    <w:rsid w:val="0057579E"/>
    <w:rsid w:val="00575D55"/>
    <w:rsid w:val="00575E18"/>
    <w:rsid w:val="005770B9"/>
    <w:rsid w:val="005775BD"/>
    <w:rsid w:val="00577617"/>
    <w:rsid w:val="00577DA7"/>
    <w:rsid w:val="005809DC"/>
    <w:rsid w:val="00581F91"/>
    <w:rsid w:val="00581FD7"/>
    <w:rsid w:val="0058203A"/>
    <w:rsid w:val="005822A5"/>
    <w:rsid w:val="00583073"/>
    <w:rsid w:val="00583292"/>
    <w:rsid w:val="00583467"/>
    <w:rsid w:val="00583B86"/>
    <w:rsid w:val="00583D1F"/>
    <w:rsid w:val="005842EE"/>
    <w:rsid w:val="00584A1C"/>
    <w:rsid w:val="00585034"/>
    <w:rsid w:val="005850A4"/>
    <w:rsid w:val="00586367"/>
    <w:rsid w:val="00586389"/>
    <w:rsid w:val="005863DD"/>
    <w:rsid w:val="00586456"/>
    <w:rsid w:val="0058698D"/>
    <w:rsid w:val="00586F67"/>
    <w:rsid w:val="00587737"/>
    <w:rsid w:val="00587B8F"/>
    <w:rsid w:val="00587E50"/>
    <w:rsid w:val="00590189"/>
    <w:rsid w:val="00590377"/>
    <w:rsid w:val="00590877"/>
    <w:rsid w:val="00590A06"/>
    <w:rsid w:val="00590A3D"/>
    <w:rsid w:val="00591139"/>
    <w:rsid w:val="00591219"/>
    <w:rsid w:val="005919BD"/>
    <w:rsid w:val="005919D4"/>
    <w:rsid w:val="00591D2D"/>
    <w:rsid w:val="00591F8C"/>
    <w:rsid w:val="005925C5"/>
    <w:rsid w:val="005925FF"/>
    <w:rsid w:val="0059273D"/>
    <w:rsid w:val="00592E68"/>
    <w:rsid w:val="00592FE0"/>
    <w:rsid w:val="0059330F"/>
    <w:rsid w:val="0059346B"/>
    <w:rsid w:val="005934B4"/>
    <w:rsid w:val="00593E28"/>
    <w:rsid w:val="005944CE"/>
    <w:rsid w:val="0059483B"/>
    <w:rsid w:val="00594C38"/>
    <w:rsid w:val="005957A3"/>
    <w:rsid w:val="00596365"/>
    <w:rsid w:val="005965E5"/>
    <w:rsid w:val="0059674F"/>
    <w:rsid w:val="00596F4A"/>
    <w:rsid w:val="00597839"/>
    <w:rsid w:val="00597CBD"/>
    <w:rsid w:val="00597F65"/>
    <w:rsid w:val="005A05E8"/>
    <w:rsid w:val="005A0D6F"/>
    <w:rsid w:val="005A11EE"/>
    <w:rsid w:val="005A161C"/>
    <w:rsid w:val="005A1712"/>
    <w:rsid w:val="005A198F"/>
    <w:rsid w:val="005A1FF8"/>
    <w:rsid w:val="005A23A7"/>
    <w:rsid w:val="005A2CEB"/>
    <w:rsid w:val="005A2E44"/>
    <w:rsid w:val="005A3178"/>
    <w:rsid w:val="005A3292"/>
    <w:rsid w:val="005A3599"/>
    <w:rsid w:val="005A35E3"/>
    <w:rsid w:val="005A3AFB"/>
    <w:rsid w:val="005A3FCD"/>
    <w:rsid w:val="005A4620"/>
    <w:rsid w:val="005A4EBC"/>
    <w:rsid w:val="005A50AF"/>
    <w:rsid w:val="005A58EF"/>
    <w:rsid w:val="005A5A7A"/>
    <w:rsid w:val="005A5B87"/>
    <w:rsid w:val="005A65C1"/>
    <w:rsid w:val="005A6674"/>
    <w:rsid w:val="005A6890"/>
    <w:rsid w:val="005A6923"/>
    <w:rsid w:val="005A69D7"/>
    <w:rsid w:val="005A6DC6"/>
    <w:rsid w:val="005B029F"/>
    <w:rsid w:val="005B0461"/>
    <w:rsid w:val="005B05CB"/>
    <w:rsid w:val="005B0AB2"/>
    <w:rsid w:val="005B0B9F"/>
    <w:rsid w:val="005B1353"/>
    <w:rsid w:val="005B17DF"/>
    <w:rsid w:val="005B1F15"/>
    <w:rsid w:val="005B2ADE"/>
    <w:rsid w:val="005B3248"/>
    <w:rsid w:val="005B3BC2"/>
    <w:rsid w:val="005B3D03"/>
    <w:rsid w:val="005B420B"/>
    <w:rsid w:val="005B4444"/>
    <w:rsid w:val="005B45A3"/>
    <w:rsid w:val="005B485D"/>
    <w:rsid w:val="005B4B46"/>
    <w:rsid w:val="005B5085"/>
    <w:rsid w:val="005B51ED"/>
    <w:rsid w:val="005B5272"/>
    <w:rsid w:val="005B5459"/>
    <w:rsid w:val="005B62C9"/>
    <w:rsid w:val="005B65D7"/>
    <w:rsid w:val="005B6CD6"/>
    <w:rsid w:val="005B701F"/>
    <w:rsid w:val="005B7C27"/>
    <w:rsid w:val="005C0255"/>
    <w:rsid w:val="005C0443"/>
    <w:rsid w:val="005C087E"/>
    <w:rsid w:val="005C0BB3"/>
    <w:rsid w:val="005C0F93"/>
    <w:rsid w:val="005C109C"/>
    <w:rsid w:val="005C1153"/>
    <w:rsid w:val="005C13A3"/>
    <w:rsid w:val="005C16F7"/>
    <w:rsid w:val="005C1821"/>
    <w:rsid w:val="005C1AEB"/>
    <w:rsid w:val="005C1B1D"/>
    <w:rsid w:val="005C22B8"/>
    <w:rsid w:val="005C26D0"/>
    <w:rsid w:val="005C295F"/>
    <w:rsid w:val="005C33B5"/>
    <w:rsid w:val="005C3874"/>
    <w:rsid w:val="005C3C91"/>
    <w:rsid w:val="005C3CC8"/>
    <w:rsid w:val="005C4090"/>
    <w:rsid w:val="005C538B"/>
    <w:rsid w:val="005C53F3"/>
    <w:rsid w:val="005C58BC"/>
    <w:rsid w:val="005C6681"/>
    <w:rsid w:val="005C6FDE"/>
    <w:rsid w:val="005C7119"/>
    <w:rsid w:val="005C739B"/>
    <w:rsid w:val="005C75A4"/>
    <w:rsid w:val="005C75FC"/>
    <w:rsid w:val="005C788D"/>
    <w:rsid w:val="005C7B4A"/>
    <w:rsid w:val="005C7E55"/>
    <w:rsid w:val="005C7EE3"/>
    <w:rsid w:val="005D0463"/>
    <w:rsid w:val="005D136F"/>
    <w:rsid w:val="005D2892"/>
    <w:rsid w:val="005D29C4"/>
    <w:rsid w:val="005D2ED5"/>
    <w:rsid w:val="005D2F5A"/>
    <w:rsid w:val="005D30FE"/>
    <w:rsid w:val="005D34C8"/>
    <w:rsid w:val="005D35C5"/>
    <w:rsid w:val="005D3967"/>
    <w:rsid w:val="005D3D9A"/>
    <w:rsid w:val="005D4309"/>
    <w:rsid w:val="005D47EA"/>
    <w:rsid w:val="005D485A"/>
    <w:rsid w:val="005D4B05"/>
    <w:rsid w:val="005D4C18"/>
    <w:rsid w:val="005D4C75"/>
    <w:rsid w:val="005D4E48"/>
    <w:rsid w:val="005D505F"/>
    <w:rsid w:val="005D5A28"/>
    <w:rsid w:val="005D5AC0"/>
    <w:rsid w:val="005D5B31"/>
    <w:rsid w:val="005D5C9E"/>
    <w:rsid w:val="005D5CE2"/>
    <w:rsid w:val="005D6BAA"/>
    <w:rsid w:val="005D6BD1"/>
    <w:rsid w:val="005D6ED0"/>
    <w:rsid w:val="005D71CD"/>
    <w:rsid w:val="005D7805"/>
    <w:rsid w:val="005D7AB3"/>
    <w:rsid w:val="005E02C3"/>
    <w:rsid w:val="005E0362"/>
    <w:rsid w:val="005E0722"/>
    <w:rsid w:val="005E0BF7"/>
    <w:rsid w:val="005E0E85"/>
    <w:rsid w:val="005E0E9E"/>
    <w:rsid w:val="005E1057"/>
    <w:rsid w:val="005E148F"/>
    <w:rsid w:val="005E1497"/>
    <w:rsid w:val="005E1866"/>
    <w:rsid w:val="005E1D57"/>
    <w:rsid w:val="005E20E3"/>
    <w:rsid w:val="005E249F"/>
    <w:rsid w:val="005E2690"/>
    <w:rsid w:val="005E290A"/>
    <w:rsid w:val="005E2DE6"/>
    <w:rsid w:val="005E3173"/>
    <w:rsid w:val="005E321E"/>
    <w:rsid w:val="005E3300"/>
    <w:rsid w:val="005E356C"/>
    <w:rsid w:val="005E3887"/>
    <w:rsid w:val="005E38F9"/>
    <w:rsid w:val="005E3B28"/>
    <w:rsid w:val="005E3E25"/>
    <w:rsid w:val="005E41AA"/>
    <w:rsid w:val="005E4668"/>
    <w:rsid w:val="005E46CC"/>
    <w:rsid w:val="005E4D06"/>
    <w:rsid w:val="005E4D07"/>
    <w:rsid w:val="005E50B3"/>
    <w:rsid w:val="005E517E"/>
    <w:rsid w:val="005E5187"/>
    <w:rsid w:val="005E5319"/>
    <w:rsid w:val="005E5A18"/>
    <w:rsid w:val="005E5E69"/>
    <w:rsid w:val="005E6032"/>
    <w:rsid w:val="005E6110"/>
    <w:rsid w:val="005E632F"/>
    <w:rsid w:val="005E6C7D"/>
    <w:rsid w:val="005E6CFA"/>
    <w:rsid w:val="005E6FAE"/>
    <w:rsid w:val="005E7050"/>
    <w:rsid w:val="005E7597"/>
    <w:rsid w:val="005E77BF"/>
    <w:rsid w:val="005E7843"/>
    <w:rsid w:val="005E7BF0"/>
    <w:rsid w:val="005F018A"/>
    <w:rsid w:val="005F0432"/>
    <w:rsid w:val="005F04DE"/>
    <w:rsid w:val="005F05F5"/>
    <w:rsid w:val="005F0837"/>
    <w:rsid w:val="005F0970"/>
    <w:rsid w:val="005F0C7A"/>
    <w:rsid w:val="005F14B8"/>
    <w:rsid w:val="005F19AE"/>
    <w:rsid w:val="005F22BB"/>
    <w:rsid w:val="005F22E0"/>
    <w:rsid w:val="005F2A7C"/>
    <w:rsid w:val="005F2BA1"/>
    <w:rsid w:val="005F2E9B"/>
    <w:rsid w:val="005F3191"/>
    <w:rsid w:val="005F329C"/>
    <w:rsid w:val="005F37B5"/>
    <w:rsid w:val="005F3FA2"/>
    <w:rsid w:val="005F4A76"/>
    <w:rsid w:val="005F4B56"/>
    <w:rsid w:val="005F4D07"/>
    <w:rsid w:val="005F55E2"/>
    <w:rsid w:val="005F5ACA"/>
    <w:rsid w:val="005F5B84"/>
    <w:rsid w:val="005F6251"/>
    <w:rsid w:val="005F6AAA"/>
    <w:rsid w:val="005F70FB"/>
    <w:rsid w:val="005F71EE"/>
    <w:rsid w:val="005F77E5"/>
    <w:rsid w:val="005F790B"/>
    <w:rsid w:val="005F7D00"/>
    <w:rsid w:val="005F7E67"/>
    <w:rsid w:val="006004E0"/>
    <w:rsid w:val="006008B6"/>
    <w:rsid w:val="00600C48"/>
    <w:rsid w:val="00600DDD"/>
    <w:rsid w:val="00601653"/>
    <w:rsid w:val="00602616"/>
    <w:rsid w:val="006027EC"/>
    <w:rsid w:val="00602A00"/>
    <w:rsid w:val="00602F37"/>
    <w:rsid w:val="00602F48"/>
    <w:rsid w:val="00603554"/>
    <w:rsid w:val="00603A3A"/>
    <w:rsid w:val="00604370"/>
    <w:rsid w:val="00605442"/>
    <w:rsid w:val="00605781"/>
    <w:rsid w:val="006069A7"/>
    <w:rsid w:val="00606F61"/>
    <w:rsid w:val="00606F73"/>
    <w:rsid w:val="00607D74"/>
    <w:rsid w:val="00610163"/>
    <w:rsid w:val="00610541"/>
    <w:rsid w:val="00610C27"/>
    <w:rsid w:val="00610FC5"/>
    <w:rsid w:val="00611968"/>
    <w:rsid w:val="00611BED"/>
    <w:rsid w:val="00611C5C"/>
    <w:rsid w:val="00611D1A"/>
    <w:rsid w:val="006122D8"/>
    <w:rsid w:val="00612C82"/>
    <w:rsid w:val="0061370A"/>
    <w:rsid w:val="0061438C"/>
    <w:rsid w:val="006147C7"/>
    <w:rsid w:val="006149CA"/>
    <w:rsid w:val="00614B28"/>
    <w:rsid w:val="006153D3"/>
    <w:rsid w:val="00615533"/>
    <w:rsid w:val="00615AF4"/>
    <w:rsid w:val="0061631B"/>
    <w:rsid w:val="00616549"/>
    <w:rsid w:val="00616939"/>
    <w:rsid w:val="006169DF"/>
    <w:rsid w:val="00616B09"/>
    <w:rsid w:val="0061715A"/>
    <w:rsid w:val="006174E0"/>
    <w:rsid w:val="00617797"/>
    <w:rsid w:val="006203CC"/>
    <w:rsid w:val="00620AC8"/>
    <w:rsid w:val="0062109B"/>
    <w:rsid w:val="006218D1"/>
    <w:rsid w:val="00621A8E"/>
    <w:rsid w:val="0062234D"/>
    <w:rsid w:val="006229FE"/>
    <w:rsid w:val="00622CBD"/>
    <w:rsid w:val="00623357"/>
    <w:rsid w:val="006233EF"/>
    <w:rsid w:val="00623A17"/>
    <w:rsid w:val="00624416"/>
    <w:rsid w:val="0062442A"/>
    <w:rsid w:val="006254BE"/>
    <w:rsid w:val="006255C1"/>
    <w:rsid w:val="00625716"/>
    <w:rsid w:val="00625F01"/>
    <w:rsid w:val="00625F66"/>
    <w:rsid w:val="0062604C"/>
    <w:rsid w:val="006261C9"/>
    <w:rsid w:val="00626410"/>
    <w:rsid w:val="00626631"/>
    <w:rsid w:val="00627A11"/>
    <w:rsid w:val="00627E47"/>
    <w:rsid w:val="00630ACA"/>
    <w:rsid w:val="00630CBE"/>
    <w:rsid w:val="00631471"/>
    <w:rsid w:val="00631A47"/>
    <w:rsid w:val="0063227D"/>
    <w:rsid w:val="00632588"/>
    <w:rsid w:val="006326E1"/>
    <w:rsid w:val="00632C90"/>
    <w:rsid w:val="00633FCC"/>
    <w:rsid w:val="006344D3"/>
    <w:rsid w:val="00634936"/>
    <w:rsid w:val="00634EA4"/>
    <w:rsid w:val="00635279"/>
    <w:rsid w:val="00635587"/>
    <w:rsid w:val="006359C3"/>
    <w:rsid w:val="00635A0A"/>
    <w:rsid w:val="006368B4"/>
    <w:rsid w:val="00637288"/>
    <w:rsid w:val="006378A0"/>
    <w:rsid w:val="00640C0A"/>
    <w:rsid w:val="00640D53"/>
    <w:rsid w:val="00641975"/>
    <w:rsid w:val="0064237C"/>
    <w:rsid w:val="00642781"/>
    <w:rsid w:val="006427AF"/>
    <w:rsid w:val="0064284A"/>
    <w:rsid w:val="00643740"/>
    <w:rsid w:val="00644840"/>
    <w:rsid w:val="00644F29"/>
    <w:rsid w:val="0064506B"/>
    <w:rsid w:val="0064566C"/>
    <w:rsid w:val="006457A7"/>
    <w:rsid w:val="006459C7"/>
    <w:rsid w:val="00647A84"/>
    <w:rsid w:val="00650269"/>
    <w:rsid w:val="0065057B"/>
    <w:rsid w:val="006515FF"/>
    <w:rsid w:val="00651889"/>
    <w:rsid w:val="00651909"/>
    <w:rsid w:val="00651C4F"/>
    <w:rsid w:val="00651CC5"/>
    <w:rsid w:val="00651E50"/>
    <w:rsid w:val="0065210C"/>
    <w:rsid w:val="00652696"/>
    <w:rsid w:val="00652B2C"/>
    <w:rsid w:val="00652F91"/>
    <w:rsid w:val="00652FC3"/>
    <w:rsid w:val="00653885"/>
    <w:rsid w:val="00653B46"/>
    <w:rsid w:val="00653BC4"/>
    <w:rsid w:val="00654A23"/>
    <w:rsid w:val="006565D0"/>
    <w:rsid w:val="006566FD"/>
    <w:rsid w:val="00656D37"/>
    <w:rsid w:val="00657796"/>
    <w:rsid w:val="0065790D"/>
    <w:rsid w:val="00657E4F"/>
    <w:rsid w:val="0066058D"/>
    <w:rsid w:val="006607F7"/>
    <w:rsid w:val="006608FE"/>
    <w:rsid w:val="00660939"/>
    <w:rsid w:val="00660F80"/>
    <w:rsid w:val="006617CD"/>
    <w:rsid w:val="00661FC8"/>
    <w:rsid w:val="006623D6"/>
    <w:rsid w:val="00662E8A"/>
    <w:rsid w:val="00662F93"/>
    <w:rsid w:val="00663858"/>
    <w:rsid w:val="00663C02"/>
    <w:rsid w:val="006641A2"/>
    <w:rsid w:val="0066475D"/>
    <w:rsid w:val="00664AC3"/>
    <w:rsid w:val="00664B29"/>
    <w:rsid w:val="00666BA2"/>
    <w:rsid w:val="00666FE1"/>
    <w:rsid w:val="00667DEA"/>
    <w:rsid w:val="00667E27"/>
    <w:rsid w:val="0067013A"/>
    <w:rsid w:val="00670730"/>
    <w:rsid w:val="00670763"/>
    <w:rsid w:val="00670D57"/>
    <w:rsid w:val="00671B91"/>
    <w:rsid w:val="00671C48"/>
    <w:rsid w:val="00671C67"/>
    <w:rsid w:val="00671E2F"/>
    <w:rsid w:val="00672EF7"/>
    <w:rsid w:val="006731AD"/>
    <w:rsid w:val="0067355D"/>
    <w:rsid w:val="006742F8"/>
    <w:rsid w:val="006749D8"/>
    <w:rsid w:val="00674B54"/>
    <w:rsid w:val="00674E11"/>
    <w:rsid w:val="006751E6"/>
    <w:rsid w:val="006752AA"/>
    <w:rsid w:val="00676425"/>
    <w:rsid w:val="00676AB9"/>
    <w:rsid w:val="00676E5D"/>
    <w:rsid w:val="0067786B"/>
    <w:rsid w:val="00677870"/>
    <w:rsid w:val="00677D6A"/>
    <w:rsid w:val="00677EBB"/>
    <w:rsid w:val="00677F29"/>
    <w:rsid w:val="00680283"/>
    <w:rsid w:val="00680567"/>
    <w:rsid w:val="006807A9"/>
    <w:rsid w:val="00680972"/>
    <w:rsid w:val="00680A34"/>
    <w:rsid w:val="00680ABD"/>
    <w:rsid w:val="006823DA"/>
    <w:rsid w:val="00682B30"/>
    <w:rsid w:val="00682BF6"/>
    <w:rsid w:val="00682D2A"/>
    <w:rsid w:val="00683DB1"/>
    <w:rsid w:val="00684688"/>
    <w:rsid w:val="0068488B"/>
    <w:rsid w:val="00684EA1"/>
    <w:rsid w:val="00684F49"/>
    <w:rsid w:val="00685160"/>
    <w:rsid w:val="006852C8"/>
    <w:rsid w:val="0068535A"/>
    <w:rsid w:val="0068624C"/>
    <w:rsid w:val="00686C15"/>
    <w:rsid w:val="00686CA2"/>
    <w:rsid w:val="006878FE"/>
    <w:rsid w:val="00687E3B"/>
    <w:rsid w:val="0069099B"/>
    <w:rsid w:val="0069154F"/>
    <w:rsid w:val="00691841"/>
    <w:rsid w:val="006920AF"/>
    <w:rsid w:val="00692486"/>
    <w:rsid w:val="0069260C"/>
    <w:rsid w:val="00692AB9"/>
    <w:rsid w:val="00692CD9"/>
    <w:rsid w:val="006932FF"/>
    <w:rsid w:val="00693347"/>
    <w:rsid w:val="0069407E"/>
    <w:rsid w:val="00694BA6"/>
    <w:rsid w:val="006951AB"/>
    <w:rsid w:val="00695861"/>
    <w:rsid w:val="0069594F"/>
    <w:rsid w:val="00695C2F"/>
    <w:rsid w:val="00695F40"/>
    <w:rsid w:val="00696D2E"/>
    <w:rsid w:val="006974C6"/>
    <w:rsid w:val="006A016E"/>
    <w:rsid w:val="006A063C"/>
    <w:rsid w:val="006A0F57"/>
    <w:rsid w:val="006A11E9"/>
    <w:rsid w:val="006A1533"/>
    <w:rsid w:val="006A2169"/>
    <w:rsid w:val="006A25FA"/>
    <w:rsid w:val="006A3177"/>
    <w:rsid w:val="006A3780"/>
    <w:rsid w:val="006A3823"/>
    <w:rsid w:val="006A3FBB"/>
    <w:rsid w:val="006A432D"/>
    <w:rsid w:val="006A44CA"/>
    <w:rsid w:val="006A4661"/>
    <w:rsid w:val="006A46A5"/>
    <w:rsid w:val="006A46F6"/>
    <w:rsid w:val="006A4B9F"/>
    <w:rsid w:val="006A52F3"/>
    <w:rsid w:val="006A5458"/>
    <w:rsid w:val="006A5D57"/>
    <w:rsid w:val="006A6617"/>
    <w:rsid w:val="006A70B5"/>
    <w:rsid w:val="006A716F"/>
    <w:rsid w:val="006B0413"/>
    <w:rsid w:val="006B0EC8"/>
    <w:rsid w:val="006B0F1D"/>
    <w:rsid w:val="006B1065"/>
    <w:rsid w:val="006B136D"/>
    <w:rsid w:val="006B20C7"/>
    <w:rsid w:val="006B2207"/>
    <w:rsid w:val="006B22EA"/>
    <w:rsid w:val="006B2361"/>
    <w:rsid w:val="006B2C13"/>
    <w:rsid w:val="006B2CFF"/>
    <w:rsid w:val="006B355F"/>
    <w:rsid w:val="006B3D06"/>
    <w:rsid w:val="006B3EE4"/>
    <w:rsid w:val="006B4028"/>
    <w:rsid w:val="006B41D9"/>
    <w:rsid w:val="006B4ACD"/>
    <w:rsid w:val="006B4BFE"/>
    <w:rsid w:val="006B5322"/>
    <w:rsid w:val="006B56C8"/>
    <w:rsid w:val="006B59BE"/>
    <w:rsid w:val="006B5B17"/>
    <w:rsid w:val="006B5F7F"/>
    <w:rsid w:val="006B6969"/>
    <w:rsid w:val="006B6DE3"/>
    <w:rsid w:val="006B7F56"/>
    <w:rsid w:val="006C1140"/>
    <w:rsid w:val="006C12F3"/>
    <w:rsid w:val="006C13A8"/>
    <w:rsid w:val="006C152C"/>
    <w:rsid w:val="006C18BB"/>
    <w:rsid w:val="006C19B9"/>
    <w:rsid w:val="006C2A66"/>
    <w:rsid w:val="006C2B34"/>
    <w:rsid w:val="006C2E43"/>
    <w:rsid w:val="006C361B"/>
    <w:rsid w:val="006C383C"/>
    <w:rsid w:val="006C3CF5"/>
    <w:rsid w:val="006C402B"/>
    <w:rsid w:val="006C4F5A"/>
    <w:rsid w:val="006C5064"/>
    <w:rsid w:val="006C5257"/>
    <w:rsid w:val="006C5648"/>
    <w:rsid w:val="006C569B"/>
    <w:rsid w:val="006C592D"/>
    <w:rsid w:val="006C5E19"/>
    <w:rsid w:val="006C7340"/>
    <w:rsid w:val="006C759B"/>
    <w:rsid w:val="006C776A"/>
    <w:rsid w:val="006C78F9"/>
    <w:rsid w:val="006C7EC7"/>
    <w:rsid w:val="006D00DB"/>
    <w:rsid w:val="006D09A1"/>
    <w:rsid w:val="006D09BA"/>
    <w:rsid w:val="006D210D"/>
    <w:rsid w:val="006D217D"/>
    <w:rsid w:val="006D220F"/>
    <w:rsid w:val="006D25DA"/>
    <w:rsid w:val="006D2B80"/>
    <w:rsid w:val="006D3686"/>
    <w:rsid w:val="006D44C6"/>
    <w:rsid w:val="006D45C9"/>
    <w:rsid w:val="006D59D5"/>
    <w:rsid w:val="006D6BBB"/>
    <w:rsid w:val="006D6C5C"/>
    <w:rsid w:val="006D7A3D"/>
    <w:rsid w:val="006E01B9"/>
    <w:rsid w:val="006E0362"/>
    <w:rsid w:val="006E0663"/>
    <w:rsid w:val="006E07E2"/>
    <w:rsid w:val="006E120D"/>
    <w:rsid w:val="006E19F7"/>
    <w:rsid w:val="006E1FBB"/>
    <w:rsid w:val="006E2126"/>
    <w:rsid w:val="006E2B5D"/>
    <w:rsid w:val="006E2F6A"/>
    <w:rsid w:val="006E4200"/>
    <w:rsid w:val="006E4846"/>
    <w:rsid w:val="006E4927"/>
    <w:rsid w:val="006E4BA0"/>
    <w:rsid w:val="006E517F"/>
    <w:rsid w:val="006E561B"/>
    <w:rsid w:val="006E563C"/>
    <w:rsid w:val="006E5843"/>
    <w:rsid w:val="006E5966"/>
    <w:rsid w:val="006E5986"/>
    <w:rsid w:val="006E6351"/>
    <w:rsid w:val="006E64FC"/>
    <w:rsid w:val="006E6A9D"/>
    <w:rsid w:val="006E6FF5"/>
    <w:rsid w:val="006E719A"/>
    <w:rsid w:val="006F0726"/>
    <w:rsid w:val="006F0A6E"/>
    <w:rsid w:val="006F0EB0"/>
    <w:rsid w:val="006F1940"/>
    <w:rsid w:val="006F22E5"/>
    <w:rsid w:val="006F24E3"/>
    <w:rsid w:val="006F352D"/>
    <w:rsid w:val="006F3621"/>
    <w:rsid w:val="006F38AB"/>
    <w:rsid w:val="006F3C8F"/>
    <w:rsid w:val="006F3CBA"/>
    <w:rsid w:val="006F3DAE"/>
    <w:rsid w:val="006F4142"/>
    <w:rsid w:val="006F48C9"/>
    <w:rsid w:val="006F4986"/>
    <w:rsid w:val="006F4D2C"/>
    <w:rsid w:val="006F5256"/>
    <w:rsid w:val="006F54B4"/>
    <w:rsid w:val="006F5EA8"/>
    <w:rsid w:val="006F613E"/>
    <w:rsid w:val="006F68FC"/>
    <w:rsid w:val="006F6A3A"/>
    <w:rsid w:val="006F6AD4"/>
    <w:rsid w:val="006F702E"/>
    <w:rsid w:val="006F7178"/>
    <w:rsid w:val="006F7B55"/>
    <w:rsid w:val="006F7D2C"/>
    <w:rsid w:val="006F7E37"/>
    <w:rsid w:val="006F7FCA"/>
    <w:rsid w:val="0070022A"/>
    <w:rsid w:val="00700AE9"/>
    <w:rsid w:val="00700E6B"/>
    <w:rsid w:val="00700E78"/>
    <w:rsid w:val="007010FF"/>
    <w:rsid w:val="007014D5"/>
    <w:rsid w:val="0070161E"/>
    <w:rsid w:val="0070175F"/>
    <w:rsid w:val="0070189D"/>
    <w:rsid w:val="00702058"/>
    <w:rsid w:val="00703ECE"/>
    <w:rsid w:val="00704308"/>
    <w:rsid w:val="00704833"/>
    <w:rsid w:val="007051A7"/>
    <w:rsid w:val="0070536D"/>
    <w:rsid w:val="007055AD"/>
    <w:rsid w:val="007059D9"/>
    <w:rsid w:val="00705A20"/>
    <w:rsid w:val="00705C20"/>
    <w:rsid w:val="007060F5"/>
    <w:rsid w:val="00706311"/>
    <w:rsid w:val="00706447"/>
    <w:rsid w:val="00706F62"/>
    <w:rsid w:val="007078BD"/>
    <w:rsid w:val="00707B06"/>
    <w:rsid w:val="00707D43"/>
    <w:rsid w:val="0071022A"/>
    <w:rsid w:val="0071055A"/>
    <w:rsid w:val="00710991"/>
    <w:rsid w:val="00711079"/>
    <w:rsid w:val="007112DF"/>
    <w:rsid w:val="00711708"/>
    <w:rsid w:val="007124C6"/>
    <w:rsid w:val="007128EA"/>
    <w:rsid w:val="00712F69"/>
    <w:rsid w:val="0071354C"/>
    <w:rsid w:val="0071388E"/>
    <w:rsid w:val="0071426D"/>
    <w:rsid w:val="007142B2"/>
    <w:rsid w:val="0071449F"/>
    <w:rsid w:val="00714EE5"/>
    <w:rsid w:val="00714F2D"/>
    <w:rsid w:val="00716393"/>
    <w:rsid w:val="00717831"/>
    <w:rsid w:val="00717A16"/>
    <w:rsid w:val="00720539"/>
    <w:rsid w:val="007212C1"/>
    <w:rsid w:val="007215EB"/>
    <w:rsid w:val="00721751"/>
    <w:rsid w:val="007218AD"/>
    <w:rsid w:val="00722512"/>
    <w:rsid w:val="007226A9"/>
    <w:rsid w:val="00722778"/>
    <w:rsid w:val="00722F78"/>
    <w:rsid w:val="00723B45"/>
    <w:rsid w:val="00723E98"/>
    <w:rsid w:val="00724422"/>
    <w:rsid w:val="007253C2"/>
    <w:rsid w:val="00725908"/>
    <w:rsid w:val="007261F7"/>
    <w:rsid w:val="00726528"/>
    <w:rsid w:val="00726695"/>
    <w:rsid w:val="00726865"/>
    <w:rsid w:val="00726F8D"/>
    <w:rsid w:val="007274D6"/>
    <w:rsid w:val="007277A6"/>
    <w:rsid w:val="00727C0F"/>
    <w:rsid w:val="00727D45"/>
    <w:rsid w:val="0073039A"/>
    <w:rsid w:val="0073138E"/>
    <w:rsid w:val="00731663"/>
    <w:rsid w:val="00731DD0"/>
    <w:rsid w:val="00731F2B"/>
    <w:rsid w:val="007320AF"/>
    <w:rsid w:val="00732231"/>
    <w:rsid w:val="0073227E"/>
    <w:rsid w:val="00732851"/>
    <w:rsid w:val="00732B11"/>
    <w:rsid w:val="00732B8D"/>
    <w:rsid w:val="00732D76"/>
    <w:rsid w:val="0073351C"/>
    <w:rsid w:val="00733676"/>
    <w:rsid w:val="00733787"/>
    <w:rsid w:val="00733CF4"/>
    <w:rsid w:val="00733EBD"/>
    <w:rsid w:val="00734B54"/>
    <w:rsid w:val="00734F0B"/>
    <w:rsid w:val="007352DA"/>
    <w:rsid w:val="007355DB"/>
    <w:rsid w:val="00736AF4"/>
    <w:rsid w:val="00736F4E"/>
    <w:rsid w:val="00740546"/>
    <w:rsid w:val="00740A10"/>
    <w:rsid w:val="00740C87"/>
    <w:rsid w:val="00740DCB"/>
    <w:rsid w:val="00741357"/>
    <w:rsid w:val="007415A2"/>
    <w:rsid w:val="00741C3A"/>
    <w:rsid w:val="00741F4F"/>
    <w:rsid w:val="00741F65"/>
    <w:rsid w:val="0074223F"/>
    <w:rsid w:val="0074249B"/>
    <w:rsid w:val="00742822"/>
    <w:rsid w:val="00742F11"/>
    <w:rsid w:val="00742FE8"/>
    <w:rsid w:val="007433AE"/>
    <w:rsid w:val="00743438"/>
    <w:rsid w:val="0074345D"/>
    <w:rsid w:val="00743578"/>
    <w:rsid w:val="007441BA"/>
    <w:rsid w:val="007445F0"/>
    <w:rsid w:val="00744983"/>
    <w:rsid w:val="00745160"/>
    <w:rsid w:val="007455BE"/>
    <w:rsid w:val="00745CA5"/>
    <w:rsid w:val="00745E7D"/>
    <w:rsid w:val="007462AE"/>
    <w:rsid w:val="00746566"/>
    <w:rsid w:val="007468E2"/>
    <w:rsid w:val="007469B2"/>
    <w:rsid w:val="00746CB3"/>
    <w:rsid w:val="007470A4"/>
    <w:rsid w:val="007470DE"/>
    <w:rsid w:val="00747110"/>
    <w:rsid w:val="0074746C"/>
    <w:rsid w:val="00750B53"/>
    <w:rsid w:val="00750B67"/>
    <w:rsid w:val="00750EFD"/>
    <w:rsid w:val="00751333"/>
    <w:rsid w:val="007513F9"/>
    <w:rsid w:val="007518EA"/>
    <w:rsid w:val="00752285"/>
    <w:rsid w:val="0075240F"/>
    <w:rsid w:val="007526D5"/>
    <w:rsid w:val="00752B75"/>
    <w:rsid w:val="00753483"/>
    <w:rsid w:val="0075357E"/>
    <w:rsid w:val="0075369B"/>
    <w:rsid w:val="00753F9B"/>
    <w:rsid w:val="0075403B"/>
    <w:rsid w:val="0075430F"/>
    <w:rsid w:val="00754947"/>
    <w:rsid w:val="00754D34"/>
    <w:rsid w:val="00754D8C"/>
    <w:rsid w:val="00755DB5"/>
    <w:rsid w:val="007563CB"/>
    <w:rsid w:val="00756640"/>
    <w:rsid w:val="007567D9"/>
    <w:rsid w:val="00756A7D"/>
    <w:rsid w:val="00756E39"/>
    <w:rsid w:val="0075705F"/>
    <w:rsid w:val="00757357"/>
    <w:rsid w:val="00757441"/>
    <w:rsid w:val="00757877"/>
    <w:rsid w:val="00757D5F"/>
    <w:rsid w:val="0076041D"/>
    <w:rsid w:val="0076058E"/>
    <w:rsid w:val="007607FA"/>
    <w:rsid w:val="0076080E"/>
    <w:rsid w:val="0076095B"/>
    <w:rsid w:val="00760D75"/>
    <w:rsid w:val="00761CB0"/>
    <w:rsid w:val="00761F0F"/>
    <w:rsid w:val="007622DA"/>
    <w:rsid w:val="0076265A"/>
    <w:rsid w:val="00762754"/>
    <w:rsid w:val="0076298C"/>
    <w:rsid w:val="007629C0"/>
    <w:rsid w:val="00762F4E"/>
    <w:rsid w:val="00762FC7"/>
    <w:rsid w:val="007632CF"/>
    <w:rsid w:val="007636D3"/>
    <w:rsid w:val="007643DA"/>
    <w:rsid w:val="0076441B"/>
    <w:rsid w:val="00764863"/>
    <w:rsid w:val="00765A90"/>
    <w:rsid w:val="00766360"/>
    <w:rsid w:val="007667ED"/>
    <w:rsid w:val="00766D9D"/>
    <w:rsid w:val="007670D5"/>
    <w:rsid w:val="007671BD"/>
    <w:rsid w:val="00767347"/>
    <w:rsid w:val="00767B21"/>
    <w:rsid w:val="007700B3"/>
    <w:rsid w:val="007701E7"/>
    <w:rsid w:val="007707B1"/>
    <w:rsid w:val="00770D08"/>
    <w:rsid w:val="007712F2"/>
    <w:rsid w:val="007714C7"/>
    <w:rsid w:val="0077202A"/>
    <w:rsid w:val="00772659"/>
    <w:rsid w:val="00772B99"/>
    <w:rsid w:val="007730A1"/>
    <w:rsid w:val="007732FD"/>
    <w:rsid w:val="00773790"/>
    <w:rsid w:val="00773B2E"/>
    <w:rsid w:val="00773FFE"/>
    <w:rsid w:val="0077422D"/>
    <w:rsid w:val="0077470B"/>
    <w:rsid w:val="00774A50"/>
    <w:rsid w:val="0077577E"/>
    <w:rsid w:val="007757B1"/>
    <w:rsid w:val="00775D04"/>
    <w:rsid w:val="007765DE"/>
    <w:rsid w:val="00776B24"/>
    <w:rsid w:val="00776B9C"/>
    <w:rsid w:val="00776E36"/>
    <w:rsid w:val="00776E62"/>
    <w:rsid w:val="007776C5"/>
    <w:rsid w:val="00777DC9"/>
    <w:rsid w:val="00780253"/>
    <w:rsid w:val="0078071B"/>
    <w:rsid w:val="007808B8"/>
    <w:rsid w:val="00781085"/>
    <w:rsid w:val="00781889"/>
    <w:rsid w:val="0078203E"/>
    <w:rsid w:val="0078208B"/>
    <w:rsid w:val="007831ED"/>
    <w:rsid w:val="00783D65"/>
    <w:rsid w:val="00783E0B"/>
    <w:rsid w:val="007848E7"/>
    <w:rsid w:val="00785045"/>
    <w:rsid w:val="007853E0"/>
    <w:rsid w:val="00785853"/>
    <w:rsid w:val="00785E81"/>
    <w:rsid w:val="007861E4"/>
    <w:rsid w:val="00786499"/>
    <w:rsid w:val="0078698A"/>
    <w:rsid w:val="007869A7"/>
    <w:rsid w:val="00786C6C"/>
    <w:rsid w:val="00787064"/>
    <w:rsid w:val="00787AD2"/>
    <w:rsid w:val="00787B14"/>
    <w:rsid w:val="007902E9"/>
    <w:rsid w:val="00790721"/>
    <w:rsid w:val="00790F8F"/>
    <w:rsid w:val="007912BA"/>
    <w:rsid w:val="007914EA"/>
    <w:rsid w:val="00791C1E"/>
    <w:rsid w:val="00791E8B"/>
    <w:rsid w:val="007924E1"/>
    <w:rsid w:val="00792597"/>
    <w:rsid w:val="00792856"/>
    <w:rsid w:val="0079302B"/>
    <w:rsid w:val="007930F3"/>
    <w:rsid w:val="0079324B"/>
    <w:rsid w:val="00793642"/>
    <w:rsid w:val="007936AF"/>
    <w:rsid w:val="00793760"/>
    <w:rsid w:val="0079386C"/>
    <w:rsid w:val="00793A9A"/>
    <w:rsid w:val="00793E84"/>
    <w:rsid w:val="00793F86"/>
    <w:rsid w:val="0079456D"/>
    <w:rsid w:val="0079579D"/>
    <w:rsid w:val="00795A24"/>
    <w:rsid w:val="0079605F"/>
    <w:rsid w:val="00796652"/>
    <w:rsid w:val="00796F51"/>
    <w:rsid w:val="00796F60"/>
    <w:rsid w:val="0079705A"/>
    <w:rsid w:val="00797159"/>
    <w:rsid w:val="007971A2"/>
    <w:rsid w:val="00797324"/>
    <w:rsid w:val="0079762E"/>
    <w:rsid w:val="007A02AD"/>
    <w:rsid w:val="007A04FA"/>
    <w:rsid w:val="007A1049"/>
    <w:rsid w:val="007A1271"/>
    <w:rsid w:val="007A1372"/>
    <w:rsid w:val="007A140C"/>
    <w:rsid w:val="007A149F"/>
    <w:rsid w:val="007A1F90"/>
    <w:rsid w:val="007A20C5"/>
    <w:rsid w:val="007A2214"/>
    <w:rsid w:val="007A22ED"/>
    <w:rsid w:val="007A2B92"/>
    <w:rsid w:val="007A2BA8"/>
    <w:rsid w:val="007A2E76"/>
    <w:rsid w:val="007A30B9"/>
    <w:rsid w:val="007A33E6"/>
    <w:rsid w:val="007A3B1F"/>
    <w:rsid w:val="007A42C2"/>
    <w:rsid w:val="007A54E8"/>
    <w:rsid w:val="007A58F0"/>
    <w:rsid w:val="007A5AF3"/>
    <w:rsid w:val="007A5B0E"/>
    <w:rsid w:val="007A682F"/>
    <w:rsid w:val="007A6918"/>
    <w:rsid w:val="007A6A1C"/>
    <w:rsid w:val="007A6D38"/>
    <w:rsid w:val="007A6F22"/>
    <w:rsid w:val="007A6F41"/>
    <w:rsid w:val="007A6F6B"/>
    <w:rsid w:val="007A6FB4"/>
    <w:rsid w:val="007A70A5"/>
    <w:rsid w:val="007A7AFB"/>
    <w:rsid w:val="007B03A3"/>
    <w:rsid w:val="007B05A8"/>
    <w:rsid w:val="007B07EF"/>
    <w:rsid w:val="007B0F8B"/>
    <w:rsid w:val="007B1900"/>
    <w:rsid w:val="007B1E22"/>
    <w:rsid w:val="007B1F08"/>
    <w:rsid w:val="007B1F5C"/>
    <w:rsid w:val="007B2103"/>
    <w:rsid w:val="007B229E"/>
    <w:rsid w:val="007B2533"/>
    <w:rsid w:val="007B2568"/>
    <w:rsid w:val="007B2E4E"/>
    <w:rsid w:val="007B3354"/>
    <w:rsid w:val="007B3455"/>
    <w:rsid w:val="007B358F"/>
    <w:rsid w:val="007B3A39"/>
    <w:rsid w:val="007B3B16"/>
    <w:rsid w:val="007B3B98"/>
    <w:rsid w:val="007B43E1"/>
    <w:rsid w:val="007B485D"/>
    <w:rsid w:val="007B4A27"/>
    <w:rsid w:val="007B4AC7"/>
    <w:rsid w:val="007B59C4"/>
    <w:rsid w:val="007B5EB1"/>
    <w:rsid w:val="007B6D0C"/>
    <w:rsid w:val="007B6D17"/>
    <w:rsid w:val="007B6DF6"/>
    <w:rsid w:val="007B70A1"/>
    <w:rsid w:val="007B75A3"/>
    <w:rsid w:val="007B7F37"/>
    <w:rsid w:val="007C0A4A"/>
    <w:rsid w:val="007C142F"/>
    <w:rsid w:val="007C192B"/>
    <w:rsid w:val="007C1BD6"/>
    <w:rsid w:val="007C2073"/>
    <w:rsid w:val="007C20E5"/>
    <w:rsid w:val="007C21AC"/>
    <w:rsid w:val="007C2653"/>
    <w:rsid w:val="007C2E11"/>
    <w:rsid w:val="007C34A6"/>
    <w:rsid w:val="007C36E7"/>
    <w:rsid w:val="007C38A0"/>
    <w:rsid w:val="007C390D"/>
    <w:rsid w:val="007C3D4C"/>
    <w:rsid w:val="007C3D73"/>
    <w:rsid w:val="007C3DDF"/>
    <w:rsid w:val="007C42D4"/>
    <w:rsid w:val="007C49A5"/>
    <w:rsid w:val="007C5411"/>
    <w:rsid w:val="007C5841"/>
    <w:rsid w:val="007C5B01"/>
    <w:rsid w:val="007C5F3D"/>
    <w:rsid w:val="007C5F9F"/>
    <w:rsid w:val="007C7448"/>
    <w:rsid w:val="007C7B4D"/>
    <w:rsid w:val="007C7EBF"/>
    <w:rsid w:val="007D0111"/>
    <w:rsid w:val="007D01BB"/>
    <w:rsid w:val="007D0D20"/>
    <w:rsid w:val="007D1896"/>
    <w:rsid w:val="007D1AD2"/>
    <w:rsid w:val="007D1D24"/>
    <w:rsid w:val="007D294F"/>
    <w:rsid w:val="007D2C44"/>
    <w:rsid w:val="007D2CD7"/>
    <w:rsid w:val="007D356C"/>
    <w:rsid w:val="007D3579"/>
    <w:rsid w:val="007D3D0B"/>
    <w:rsid w:val="007D4143"/>
    <w:rsid w:val="007D429F"/>
    <w:rsid w:val="007D439E"/>
    <w:rsid w:val="007D47BC"/>
    <w:rsid w:val="007D4E49"/>
    <w:rsid w:val="007D6569"/>
    <w:rsid w:val="007D6771"/>
    <w:rsid w:val="007D7142"/>
    <w:rsid w:val="007D7210"/>
    <w:rsid w:val="007D764B"/>
    <w:rsid w:val="007D7B7A"/>
    <w:rsid w:val="007D7DD0"/>
    <w:rsid w:val="007E09FA"/>
    <w:rsid w:val="007E18DC"/>
    <w:rsid w:val="007E28D3"/>
    <w:rsid w:val="007E2F92"/>
    <w:rsid w:val="007E3C69"/>
    <w:rsid w:val="007E44C1"/>
    <w:rsid w:val="007E4777"/>
    <w:rsid w:val="007E47C1"/>
    <w:rsid w:val="007E4DA1"/>
    <w:rsid w:val="007E4E79"/>
    <w:rsid w:val="007E4EC5"/>
    <w:rsid w:val="007E51A8"/>
    <w:rsid w:val="007E5A67"/>
    <w:rsid w:val="007E5BB1"/>
    <w:rsid w:val="007E69B6"/>
    <w:rsid w:val="007E6D95"/>
    <w:rsid w:val="007E7524"/>
    <w:rsid w:val="007E7A3E"/>
    <w:rsid w:val="007F02E3"/>
    <w:rsid w:val="007F0385"/>
    <w:rsid w:val="007F04F1"/>
    <w:rsid w:val="007F09D4"/>
    <w:rsid w:val="007F0EF2"/>
    <w:rsid w:val="007F1268"/>
    <w:rsid w:val="007F189B"/>
    <w:rsid w:val="007F1C70"/>
    <w:rsid w:val="007F1F60"/>
    <w:rsid w:val="007F2A97"/>
    <w:rsid w:val="007F2C9C"/>
    <w:rsid w:val="007F3024"/>
    <w:rsid w:val="007F36FF"/>
    <w:rsid w:val="007F3B9F"/>
    <w:rsid w:val="007F4269"/>
    <w:rsid w:val="007F4B08"/>
    <w:rsid w:val="007F4B6A"/>
    <w:rsid w:val="007F591E"/>
    <w:rsid w:val="007F5A08"/>
    <w:rsid w:val="007F6149"/>
    <w:rsid w:val="007F6663"/>
    <w:rsid w:val="007F6B3E"/>
    <w:rsid w:val="007F7364"/>
    <w:rsid w:val="007F7469"/>
    <w:rsid w:val="007F7977"/>
    <w:rsid w:val="007F7B1C"/>
    <w:rsid w:val="00800222"/>
    <w:rsid w:val="00800263"/>
    <w:rsid w:val="00800DE2"/>
    <w:rsid w:val="0080139C"/>
    <w:rsid w:val="00801835"/>
    <w:rsid w:val="008019EF"/>
    <w:rsid w:val="00801A0D"/>
    <w:rsid w:val="00801DD7"/>
    <w:rsid w:val="00802499"/>
    <w:rsid w:val="0080267C"/>
    <w:rsid w:val="00802C30"/>
    <w:rsid w:val="008033F1"/>
    <w:rsid w:val="00803496"/>
    <w:rsid w:val="0080418C"/>
    <w:rsid w:val="008041BE"/>
    <w:rsid w:val="00804356"/>
    <w:rsid w:val="008043D4"/>
    <w:rsid w:val="00804CCE"/>
    <w:rsid w:val="008053DA"/>
    <w:rsid w:val="00805687"/>
    <w:rsid w:val="008058AC"/>
    <w:rsid w:val="00805DD9"/>
    <w:rsid w:val="008061FB"/>
    <w:rsid w:val="008062EA"/>
    <w:rsid w:val="0080630F"/>
    <w:rsid w:val="00806D72"/>
    <w:rsid w:val="00806E78"/>
    <w:rsid w:val="008072D1"/>
    <w:rsid w:val="008074F6"/>
    <w:rsid w:val="0080775F"/>
    <w:rsid w:val="00807C32"/>
    <w:rsid w:val="00807DDB"/>
    <w:rsid w:val="0081000C"/>
    <w:rsid w:val="0081059B"/>
    <w:rsid w:val="00810C1C"/>
    <w:rsid w:val="00810E6E"/>
    <w:rsid w:val="008111A2"/>
    <w:rsid w:val="00811202"/>
    <w:rsid w:val="00812662"/>
    <w:rsid w:val="0081296D"/>
    <w:rsid w:val="00812E1C"/>
    <w:rsid w:val="008133F9"/>
    <w:rsid w:val="00813729"/>
    <w:rsid w:val="00813C0C"/>
    <w:rsid w:val="00813F84"/>
    <w:rsid w:val="00814024"/>
    <w:rsid w:val="008147B1"/>
    <w:rsid w:val="00814B28"/>
    <w:rsid w:val="00814DFE"/>
    <w:rsid w:val="00815352"/>
    <w:rsid w:val="00815769"/>
    <w:rsid w:val="0081595E"/>
    <w:rsid w:val="00815AD0"/>
    <w:rsid w:val="00815C03"/>
    <w:rsid w:val="00815CA3"/>
    <w:rsid w:val="00815D84"/>
    <w:rsid w:val="00815E32"/>
    <w:rsid w:val="00816C8E"/>
    <w:rsid w:val="008175F2"/>
    <w:rsid w:val="008176A7"/>
    <w:rsid w:val="0081794E"/>
    <w:rsid w:val="00817963"/>
    <w:rsid w:val="0081799C"/>
    <w:rsid w:val="00817DD5"/>
    <w:rsid w:val="00820CAE"/>
    <w:rsid w:val="0082168B"/>
    <w:rsid w:val="00821824"/>
    <w:rsid w:val="00822321"/>
    <w:rsid w:val="0082243B"/>
    <w:rsid w:val="00822598"/>
    <w:rsid w:val="00822B13"/>
    <w:rsid w:val="00822F86"/>
    <w:rsid w:val="008230F9"/>
    <w:rsid w:val="008231A5"/>
    <w:rsid w:val="0082339D"/>
    <w:rsid w:val="0082399D"/>
    <w:rsid w:val="00823AE1"/>
    <w:rsid w:val="00824493"/>
    <w:rsid w:val="008244ED"/>
    <w:rsid w:val="008247F8"/>
    <w:rsid w:val="00824BEC"/>
    <w:rsid w:val="00824E2F"/>
    <w:rsid w:val="008250C0"/>
    <w:rsid w:val="008254FD"/>
    <w:rsid w:val="00825A22"/>
    <w:rsid w:val="00825D25"/>
    <w:rsid w:val="008262C9"/>
    <w:rsid w:val="0082637F"/>
    <w:rsid w:val="00826EC4"/>
    <w:rsid w:val="008271B6"/>
    <w:rsid w:val="00827322"/>
    <w:rsid w:val="0082743A"/>
    <w:rsid w:val="0082763B"/>
    <w:rsid w:val="0082774C"/>
    <w:rsid w:val="0082786E"/>
    <w:rsid w:val="0082790C"/>
    <w:rsid w:val="00827964"/>
    <w:rsid w:val="008279E2"/>
    <w:rsid w:val="00827A82"/>
    <w:rsid w:val="00827CD2"/>
    <w:rsid w:val="008302DF"/>
    <w:rsid w:val="008303B4"/>
    <w:rsid w:val="00830D30"/>
    <w:rsid w:val="008314CC"/>
    <w:rsid w:val="00831BB7"/>
    <w:rsid w:val="00831C29"/>
    <w:rsid w:val="00831D79"/>
    <w:rsid w:val="00832087"/>
    <w:rsid w:val="00832987"/>
    <w:rsid w:val="0083298B"/>
    <w:rsid w:val="00832A79"/>
    <w:rsid w:val="00833C53"/>
    <w:rsid w:val="00834086"/>
    <w:rsid w:val="008355DF"/>
    <w:rsid w:val="008357F6"/>
    <w:rsid w:val="00835AE7"/>
    <w:rsid w:val="00835B7C"/>
    <w:rsid w:val="00835D9F"/>
    <w:rsid w:val="0083615B"/>
    <w:rsid w:val="00836300"/>
    <w:rsid w:val="008368A5"/>
    <w:rsid w:val="00836AB7"/>
    <w:rsid w:val="00836D50"/>
    <w:rsid w:val="00836E0F"/>
    <w:rsid w:val="00837682"/>
    <w:rsid w:val="00837929"/>
    <w:rsid w:val="00837993"/>
    <w:rsid w:val="008379C2"/>
    <w:rsid w:val="00837FF5"/>
    <w:rsid w:val="00840095"/>
    <w:rsid w:val="008402F6"/>
    <w:rsid w:val="00840D40"/>
    <w:rsid w:val="00840DB9"/>
    <w:rsid w:val="008415A2"/>
    <w:rsid w:val="0084195D"/>
    <w:rsid w:val="00841AA1"/>
    <w:rsid w:val="00841B36"/>
    <w:rsid w:val="00841C72"/>
    <w:rsid w:val="00841F2F"/>
    <w:rsid w:val="0084261A"/>
    <w:rsid w:val="008427AE"/>
    <w:rsid w:val="00842C42"/>
    <w:rsid w:val="00842E9B"/>
    <w:rsid w:val="00842F83"/>
    <w:rsid w:val="008434DE"/>
    <w:rsid w:val="00843B9D"/>
    <w:rsid w:val="00844220"/>
    <w:rsid w:val="00844C5F"/>
    <w:rsid w:val="00846228"/>
    <w:rsid w:val="008470A0"/>
    <w:rsid w:val="0084781A"/>
    <w:rsid w:val="00847D11"/>
    <w:rsid w:val="00847FE0"/>
    <w:rsid w:val="00850039"/>
    <w:rsid w:val="00850170"/>
    <w:rsid w:val="008503E5"/>
    <w:rsid w:val="008506FE"/>
    <w:rsid w:val="0085094E"/>
    <w:rsid w:val="00850A46"/>
    <w:rsid w:val="00850AE5"/>
    <w:rsid w:val="00850FF5"/>
    <w:rsid w:val="0085124E"/>
    <w:rsid w:val="00851462"/>
    <w:rsid w:val="008518CC"/>
    <w:rsid w:val="00852229"/>
    <w:rsid w:val="00852AE7"/>
    <w:rsid w:val="00852C31"/>
    <w:rsid w:val="00852D08"/>
    <w:rsid w:val="00852E43"/>
    <w:rsid w:val="00852E93"/>
    <w:rsid w:val="00852EA4"/>
    <w:rsid w:val="00852F54"/>
    <w:rsid w:val="00853536"/>
    <w:rsid w:val="0085385A"/>
    <w:rsid w:val="00853AA4"/>
    <w:rsid w:val="00853B30"/>
    <w:rsid w:val="008545E4"/>
    <w:rsid w:val="00854FCD"/>
    <w:rsid w:val="00855305"/>
    <w:rsid w:val="008557B6"/>
    <w:rsid w:val="008557EE"/>
    <w:rsid w:val="0085607D"/>
    <w:rsid w:val="008560CA"/>
    <w:rsid w:val="00856EC7"/>
    <w:rsid w:val="0085719C"/>
    <w:rsid w:val="0085765C"/>
    <w:rsid w:val="00857A8E"/>
    <w:rsid w:val="00857E86"/>
    <w:rsid w:val="00860141"/>
    <w:rsid w:val="008603DE"/>
    <w:rsid w:val="0086085C"/>
    <w:rsid w:val="00861285"/>
    <w:rsid w:val="00861403"/>
    <w:rsid w:val="00861D31"/>
    <w:rsid w:val="00861FD6"/>
    <w:rsid w:val="008623DE"/>
    <w:rsid w:val="0086253A"/>
    <w:rsid w:val="0086291D"/>
    <w:rsid w:val="008630EC"/>
    <w:rsid w:val="00863A75"/>
    <w:rsid w:val="00863E7D"/>
    <w:rsid w:val="00864225"/>
    <w:rsid w:val="008647B5"/>
    <w:rsid w:val="00864B7E"/>
    <w:rsid w:val="008652B2"/>
    <w:rsid w:val="00865828"/>
    <w:rsid w:val="008660A4"/>
    <w:rsid w:val="008664B4"/>
    <w:rsid w:val="008667DB"/>
    <w:rsid w:val="00866B6D"/>
    <w:rsid w:val="00866DFE"/>
    <w:rsid w:val="00866E39"/>
    <w:rsid w:val="0086732A"/>
    <w:rsid w:val="008675BB"/>
    <w:rsid w:val="00867760"/>
    <w:rsid w:val="00867A81"/>
    <w:rsid w:val="008701CB"/>
    <w:rsid w:val="008710BF"/>
    <w:rsid w:val="008715FE"/>
    <w:rsid w:val="008717B6"/>
    <w:rsid w:val="00871C0D"/>
    <w:rsid w:val="00872232"/>
    <w:rsid w:val="008724AD"/>
    <w:rsid w:val="0087383D"/>
    <w:rsid w:val="00873BBE"/>
    <w:rsid w:val="00873E13"/>
    <w:rsid w:val="008748FC"/>
    <w:rsid w:val="008756ED"/>
    <w:rsid w:val="00876F21"/>
    <w:rsid w:val="008770C3"/>
    <w:rsid w:val="008773CE"/>
    <w:rsid w:val="0087760B"/>
    <w:rsid w:val="008779BD"/>
    <w:rsid w:val="00880622"/>
    <w:rsid w:val="0088085C"/>
    <w:rsid w:val="00880BC7"/>
    <w:rsid w:val="00880E2A"/>
    <w:rsid w:val="00881E96"/>
    <w:rsid w:val="00882005"/>
    <w:rsid w:val="008820BC"/>
    <w:rsid w:val="008821D4"/>
    <w:rsid w:val="00882474"/>
    <w:rsid w:val="008829CC"/>
    <w:rsid w:val="0088368A"/>
    <w:rsid w:val="00883690"/>
    <w:rsid w:val="00883A3A"/>
    <w:rsid w:val="0088424A"/>
    <w:rsid w:val="00884D49"/>
    <w:rsid w:val="00884DB6"/>
    <w:rsid w:val="00884E2D"/>
    <w:rsid w:val="008851BA"/>
    <w:rsid w:val="0088544A"/>
    <w:rsid w:val="0088549A"/>
    <w:rsid w:val="008861C6"/>
    <w:rsid w:val="00886812"/>
    <w:rsid w:val="00886EB2"/>
    <w:rsid w:val="00887F1E"/>
    <w:rsid w:val="008902C4"/>
    <w:rsid w:val="0089063B"/>
    <w:rsid w:val="00890841"/>
    <w:rsid w:val="008913BC"/>
    <w:rsid w:val="0089148A"/>
    <w:rsid w:val="00891563"/>
    <w:rsid w:val="008916FE"/>
    <w:rsid w:val="00891A07"/>
    <w:rsid w:val="008921AE"/>
    <w:rsid w:val="008925C2"/>
    <w:rsid w:val="008932A1"/>
    <w:rsid w:val="008932AE"/>
    <w:rsid w:val="0089336B"/>
    <w:rsid w:val="008934F0"/>
    <w:rsid w:val="00893886"/>
    <w:rsid w:val="0089390A"/>
    <w:rsid w:val="00893C86"/>
    <w:rsid w:val="00894175"/>
    <w:rsid w:val="00894209"/>
    <w:rsid w:val="0089504E"/>
    <w:rsid w:val="0089511F"/>
    <w:rsid w:val="00895D58"/>
    <w:rsid w:val="008963E8"/>
    <w:rsid w:val="00896717"/>
    <w:rsid w:val="00896CF4"/>
    <w:rsid w:val="00896EF2"/>
    <w:rsid w:val="008971DB"/>
    <w:rsid w:val="0089792B"/>
    <w:rsid w:val="00897D1B"/>
    <w:rsid w:val="00897D36"/>
    <w:rsid w:val="00897EF3"/>
    <w:rsid w:val="008A005F"/>
    <w:rsid w:val="008A038E"/>
    <w:rsid w:val="008A0BD6"/>
    <w:rsid w:val="008A0FE2"/>
    <w:rsid w:val="008A1C9C"/>
    <w:rsid w:val="008A3106"/>
    <w:rsid w:val="008A3685"/>
    <w:rsid w:val="008A43A0"/>
    <w:rsid w:val="008A4635"/>
    <w:rsid w:val="008A4F92"/>
    <w:rsid w:val="008A5820"/>
    <w:rsid w:val="008A64D3"/>
    <w:rsid w:val="008A75EC"/>
    <w:rsid w:val="008A7CA6"/>
    <w:rsid w:val="008B02A5"/>
    <w:rsid w:val="008B098A"/>
    <w:rsid w:val="008B0BD6"/>
    <w:rsid w:val="008B0F76"/>
    <w:rsid w:val="008B100A"/>
    <w:rsid w:val="008B1099"/>
    <w:rsid w:val="008B184C"/>
    <w:rsid w:val="008B1AFC"/>
    <w:rsid w:val="008B1B01"/>
    <w:rsid w:val="008B1B95"/>
    <w:rsid w:val="008B1BFE"/>
    <w:rsid w:val="008B231F"/>
    <w:rsid w:val="008B2730"/>
    <w:rsid w:val="008B2AB7"/>
    <w:rsid w:val="008B2DDA"/>
    <w:rsid w:val="008B3753"/>
    <w:rsid w:val="008B3C6F"/>
    <w:rsid w:val="008B3F9B"/>
    <w:rsid w:val="008B417A"/>
    <w:rsid w:val="008B424C"/>
    <w:rsid w:val="008B4394"/>
    <w:rsid w:val="008B469D"/>
    <w:rsid w:val="008B4E16"/>
    <w:rsid w:val="008B4EAE"/>
    <w:rsid w:val="008B5084"/>
    <w:rsid w:val="008B5355"/>
    <w:rsid w:val="008B5484"/>
    <w:rsid w:val="008B57BB"/>
    <w:rsid w:val="008B60B4"/>
    <w:rsid w:val="008B6C67"/>
    <w:rsid w:val="008B7043"/>
    <w:rsid w:val="008B765C"/>
    <w:rsid w:val="008B7BEE"/>
    <w:rsid w:val="008B7E7C"/>
    <w:rsid w:val="008C0123"/>
    <w:rsid w:val="008C087D"/>
    <w:rsid w:val="008C0D0C"/>
    <w:rsid w:val="008C0EBE"/>
    <w:rsid w:val="008C1E67"/>
    <w:rsid w:val="008C256E"/>
    <w:rsid w:val="008C28AE"/>
    <w:rsid w:val="008C3112"/>
    <w:rsid w:val="008C3666"/>
    <w:rsid w:val="008C3B7B"/>
    <w:rsid w:val="008C46EB"/>
    <w:rsid w:val="008C5146"/>
    <w:rsid w:val="008C57E6"/>
    <w:rsid w:val="008C597E"/>
    <w:rsid w:val="008C5F5F"/>
    <w:rsid w:val="008C6112"/>
    <w:rsid w:val="008C6459"/>
    <w:rsid w:val="008C64D9"/>
    <w:rsid w:val="008C6E59"/>
    <w:rsid w:val="008C7630"/>
    <w:rsid w:val="008C7F96"/>
    <w:rsid w:val="008D0094"/>
    <w:rsid w:val="008D0CE7"/>
    <w:rsid w:val="008D0F19"/>
    <w:rsid w:val="008D16E5"/>
    <w:rsid w:val="008D2041"/>
    <w:rsid w:val="008D2266"/>
    <w:rsid w:val="008D2B00"/>
    <w:rsid w:val="008D2C7F"/>
    <w:rsid w:val="008D3A34"/>
    <w:rsid w:val="008D3C8A"/>
    <w:rsid w:val="008D4114"/>
    <w:rsid w:val="008D41F2"/>
    <w:rsid w:val="008D4E35"/>
    <w:rsid w:val="008D5747"/>
    <w:rsid w:val="008D5AC5"/>
    <w:rsid w:val="008D5F45"/>
    <w:rsid w:val="008D6061"/>
    <w:rsid w:val="008D68FF"/>
    <w:rsid w:val="008D6C02"/>
    <w:rsid w:val="008D7076"/>
    <w:rsid w:val="008D7150"/>
    <w:rsid w:val="008D715D"/>
    <w:rsid w:val="008D74F1"/>
    <w:rsid w:val="008E0470"/>
    <w:rsid w:val="008E09B2"/>
    <w:rsid w:val="008E10F0"/>
    <w:rsid w:val="008E15CF"/>
    <w:rsid w:val="008E1DA6"/>
    <w:rsid w:val="008E25D1"/>
    <w:rsid w:val="008E29FE"/>
    <w:rsid w:val="008E2C41"/>
    <w:rsid w:val="008E3135"/>
    <w:rsid w:val="008E37DB"/>
    <w:rsid w:val="008E38D5"/>
    <w:rsid w:val="008E50F5"/>
    <w:rsid w:val="008E5435"/>
    <w:rsid w:val="008E56F2"/>
    <w:rsid w:val="008E70AF"/>
    <w:rsid w:val="008E729B"/>
    <w:rsid w:val="008E745C"/>
    <w:rsid w:val="008E7B87"/>
    <w:rsid w:val="008E7D6F"/>
    <w:rsid w:val="008E7E06"/>
    <w:rsid w:val="008F05B2"/>
    <w:rsid w:val="008F0679"/>
    <w:rsid w:val="008F104B"/>
    <w:rsid w:val="008F1146"/>
    <w:rsid w:val="008F1661"/>
    <w:rsid w:val="008F175F"/>
    <w:rsid w:val="008F17B8"/>
    <w:rsid w:val="008F247B"/>
    <w:rsid w:val="008F24B2"/>
    <w:rsid w:val="008F2638"/>
    <w:rsid w:val="008F2AC0"/>
    <w:rsid w:val="008F2B95"/>
    <w:rsid w:val="008F3690"/>
    <w:rsid w:val="008F3C4F"/>
    <w:rsid w:val="008F3E0B"/>
    <w:rsid w:val="008F3EEC"/>
    <w:rsid w:val="008F46AF"/>
    <w:rsid w:val="008F4A62"/>
    <w:rsid w:val="008F5191"/>
    <w:rsid w:val="008F5354"/>
    <w:rsid w:val="008F55A1"/>
    <w:rsid w:val="008F5DE5"/>
    <w:rsid w:val="008F5F9F"/>
    <w:rsid w:val="008F671E"/>
    <w:rsid w:val="008F6B41"/>
    <w:rsid w:val="008F6BDB"/>
    <w:rsid w:val="008F6BE6"/>
    <w:rsid w:val="008F733B"/>
    <w:rsid w:val="008F7EE3"/>
    <w:rsid w:val="00900AB5"/>
    <w:rsid w:val="00900D53"/>
    <w:rsid w:val="00900E41"/>
    <w:rsid w:val="00901B15"/>
    <w:rsid w:val="0090287F"/>
    <w:rsid w:val="00902C6E"/>
    <w:rsid w:val="00903C54"/>
    <w:rsid w:val="00903E48"/>
    <w:rsid w:val="00903FE3"/>
    <w:rsid w:val="009040C8"/>
    <w:rsid w:val="00904D9B"/>
    <w:rsid w:val="00904EA1"/>
    <w:rsid w:val="00905035"/>
    <w:rsid w:val="00905BBC"/>
    <w:rsid w:val="0090604E"/>
    <w:rsid w:val="009069A3"/>
    <w:rsid w:val="00906B71"/>
    <w:rsid w:val="00906CD3"/>
    <w:rsid w:val="0090733B"/>
    <w:rsid w:val="00907C25"/>
    <w:rsid w:val="00907D47"/>
    <w:rsid w:val="00907D65"/>
    <w:rsid w:val="00907ECF"/>
    <w:rsid w:val="00910250"/>
    <w:rsid w:val="00910910"/>
    <w:rsid w:val="00910C2A"/>
    <w:rsid w:val="00910DEC"/>
    <w:rsid w:val="009110D9"/>
    <w:rsid w:val="00911345"/>
    <w:rsid w:val="00911842"/>
    <w:rsid w:val="009120F0"/>
    <w:rsid w:val="00912C34"/>
    <w:rsid w:val="00912C3C"/>
    <w:rsid w:val="009134B7"/>
    <w:rsid w:val="0091354C"/>
    <w:rsid w:val="0091357A"/>
    <w:rsid w:val="00913A77"/>
    <w:rsid w:val="00913E2D"/>
    <w:rsid w:val="00914FF7"/>
    <w:rsid w:val="009150CC"/>
    <w:rsid w:val="0091564C"/>
    <w:rsid w:val="009159AB"/>
    <w:rsid w:val="00915B14"/>
    <w:rsid w:val="0091631C"/>
    <w:rsid w:val="009163DF"/>
    <w:rsid w:val="0091642C"/>
    <w:rsid w:val="0091688F"/>
    <w:rsid w:val="00916BF6"/>
    <w:rsid w:val="00916D73"/>
    <w:rsid w:val="00917122"/>
    <w:rsid w:val="00917A94"/>
    <w:rsid w:val="00920D72"/>
    <w:rsid w:val="00921233"/>
    <w:rsid w:val="00921255"/>
    <w:rsid w:val="00922E11"/>
    <w:rsid w:val="009230C8"/>
    <w:rsid w:val="0092310B"/>
    <w:rsid w:val="009233B4"/>
    <w:rsid w:val="009236AA"/>
    <w:rsid w:val="00923F8D"/>
    <w:rsid w:val="00924227"/>
    <w:rsid w:val="00924F56"/>
    <w:rsid w:val="00926254"/>
    <w:rsid w:val="00926701"/>
    <w:rsid w:val="00926DA7"/>
    <w:rsid w:val="009274A5"/>
    <w:rsid w:val="009308EE"/>
    <w:rsid w:val="00930ACC"/>
    <w:rsid w:val="00930DD3"/>
    <w:rsid w:val="00931001"/>
    <w:rsid w:val="009314F3"/>
    <w:rsid w:val="00931A99"/>
    <w:rsid w:val="0093221B"/>
    <w:rsid w:val="00932C39"/>
    <w:rsid w:val="009354F2"/>
    <w:rsid w:val="00935E7A"/>
    <w:rsid w:val="0093673F"/>
    <w:rsid w:val="009368EC"/>
    <w:rsid w:val="009371B3"/>
    <w:rsid w:val="00937492"/>
    <w:rsid w:val="00937C9B"/>
    <w:rsid w:val="009402B6"/>
    <w:rsid w:val="00940969"/>
    <w:rsid w:val="00940CE6"/>
    <w:rsid w:val="009415A4"/>
    <w:rsid w:val="00941CF6"/>
    <w:rsid w:val="009420FA"/>
    <w:rsid w:val="0094228F"/>
    <w:rsid w:val="009427C6"/>
    <w:rsid w:val="00942DCB"/>
    <w:rsid w:val="00943130"/>
    <w:rsid w:val="00943340"/>
    <w:rsid w:val="009439F5"/>
    <w:rsid w:val="00943B7C"/>
    <w:rsid w:val="00944025"/>
    <w:rsid w:val="0094403E"/>
    <w:rsid w:val="00944313"/>
    <w:rsid w:val="0094456A"/>
    <w:rsid w:val="00944DFF"/>
    <w:rsid w:val="00944FFF"/>
    <w:rsid w:val="0094535C"/>
    <w:rsid w:val="009458CF"/>
    <w:rsid w:val="009459B4"/>
    <w:rsid w:val="00945AC8"/>
    <w:rsid w:val="00945F63"/>
    <w:rsid w:val="009460E7"/>
    <w:rsid w:val="00946D47"/>
    <w:rsid w:val="009470B1"/>
    <w:rsid w:val="009472EF"/>
    <w:rsid w:val="00947432"/>
    <w:rsid w:val="00947870"/>
    <w:rsid w:val="00947F14"/>
    <w:rsid w:val="009502D5"/>
    <w:rsid w:val="0095086D"/>
    <w:rsid w:val="00950CCA"/>
    <w:rsid w:val="00950FC6"/>
    <w:rsid w:val="009512EA"/>
    <w:rsid w:val="00951489"/>
    <w:rsid w:val="00951614"/>
    <w:rsid w:val="00951822"/>
    <w:rsid w:val="00951C58"/>
    <w:rsid w:val="00951EA6"/>
    <w:rsid w:val="00952DB3"/>
    <w:rsid w:val="00952EA8"/>
    <w:rsid w:val="00953F04"/>
    <w:rsid w:val="009541B5"/>
    <w:rsid w:val="00954443"/>
    <w:rsid w:val="00954494"/>
    <w:rsid w:val="009548AE"/>
    <w:rsid w:val="00954AB8"/>
    <w:rsid w:val="00954E5A"/>
    <w:rsid w:val="00955991"/>
    <w:rsid w:val="00955D9E"/>
    <w:rsid w:val="00956959"/>
    <w:rsid w:val="009576FC"/>
    <w:rsid w:val="009579C7"/>
    <w:rsid w:val="00957AEA"/>
    <w:rsid w:val="00960008"/>
    <w:rsid w:val="00960320"/>
    <w:rsid w:val="00960399"/>
    <w:rsid w:val="00960BFD"/>
    <w:rsid w:val="0096109E"/>
    <w:rsid w:val="0096127D"/>
    <w:rsid w:val="00961605"/>
    <w:rsid w:val="009626E9"/>
    <w:rsid w:val="009635FD"/>
    <w:rsid w:val="00963831"/>
    <w:rsid w:val="00963BAB"/>
    <w:rsid w:val="00963FA8"/>
    <w:rsid w:val="009640FA"/>
    <w:rsid w:val="0096458A"/>
    <w:rsid w:val="009645AA"/>
    <w:rsid w:val="0096489E"/>
    <w:rsid w:val="00964BCC"/>
    <w:rsid w:val="00964EE4"/>
    <w:rsid w:val="00965028"/>
    <w:rsid w:val="0096589F"/>
    <w:rsid w:val="00965A95"/>
    <w:rsid w:val="0096647F"/>
    <w:rsid w:val="00966B33"/>
    <w:rsid w:val="0097008E"/>
    <w:rsid w:val="009703E1"/>
    <w:rsid w:val="00970889"/>
    <w:rsid w:val="009708C5"/>
    <w:rsid w:val="009715CF"/>
    <w:rsid w:val="00971668"/>
    <w:rsid w:val="009718FB"/>
    <w:rsid w:val="00972548"/>
    <w:rsid w:val="00972631"/>
    <w:rsid w:val="0097294A"/>
    <w:rsid w:val="009733D2"/>
    <w:rsid w:val="0097376B"/>
    <w:rsid w:val="00973A98"/>
    <w:rsid w:val="00975500"/>
    <w:rsid w:val="009761D4"/>
    <w:rsid w:val="00976B65"/>
    <w:rsid w:val="00976CD9"/>
    <w:rsid w:val="00977FCC"/>
    <w:rsid w:val="009801F7"/>
    <w:rsid w:val="009803ED"/>
    <w:rsid w:val="009804A4"/>
    <w:rsid w:val="0098135A"/>
    <w:rsid w:val="0098162E"/>
    <w:rsid w:val="00981B6D"/>
    <w:rsid w:val="00981F40"/>
    <w:rsid w:val="00982220"/>
    <w:rsid w:val="00982313"/>
    <w:rsid w:val="009824EA"/>
    <w:rsid w:val="00982826"/>
    <w:rsid w:val="00982C16"/>
    <w:rsid w:val="00982F08"/>
    <w:rsid w:val="009833F1"/>
    <w:rsid w:val="00983697"/>
    <w:rsid w:val="00983AE7"/>
    <w:rsid w:val="00983D43"/>
    <w:rsid w:val="00983F00"/>
    <w:rsid w:val="009842F8"/>
    <w:rsid w:val="009844A5"/>
    <w:rsid w:val="00984702"/>
    <w:rsid w:val="009854DB"/>
    <w:rsid w:val="009855B9"/>
    <w:rsid w:val="00985ED6"/>
    <w:rsid w:val="00986D9D"/>
    <w:rsid w:val="00986FD6"/>
    <w:rsid w:val="00987A60"/>
    <w:rsid w:val="00987F48"/>
    <w:rsid w:val="00990BCF"/>
    <w:rsid w:val="00990F7A"/>
    <w:rsid w:val="009910E0"/>
    <w:rsid w:val="00991869"/>
    <w:rsid w:val="00991F36"/>
    <w:rsid w:val="00992237"/>
    <w:rsid w:val="00992B90"/>
    <w:rsid w:val="00992B91"/>
    <w:rsid w:val="00993019"/>
    <w:rsid w:val="00993655"/>
    <w:rsid w:val="0099369C"/>
    <w:rsid w:val="00994124"/>
    <w:rsid w:val="009946E1"/>
    <w:rsid w:val="00994C8D"/>
    <w:rsid w:val="00995012"/>
    <w:rsid w:val="00995BA4"/>
    <w:rsid w:val="00995DC3"/>
    <w:rsid w:val="00996B94"/>
    <w:rsid w:val="00996B97"/>
    <w:rsid w:val="00996BBD"/>
    <w:rsid w:val="00996D20"/>
    <w:rsid w:val="009975EC"/>
    <w:rsid w:val="00997625"/>
    <w:rsid w:val="00997847"/>
    <w:rsid w:val="009A034A"/>
    <w:rsid w:val="009A03CA"/>
    <w:rsid w:val="009A051F"/>
    <w:rsid w:val="009A0631"/>
    <w:rsid w:val="009A1125"/>
    <w:rsid w:val="009A1425"/>
    <w:rsid w:val="009A18FF"/>
    <w:rsid w:val="009A1901"/>
    <w:rsid w:val="009A2114"/>
    <w:rsid w:val="009A22B0"/>
    <w:rsid w:val="009A24D3"/>
    <w:rsid w:val="009A265E"/>
    <w:rsid w:val="009A2958"/>
    <w:rsid w:val="009A2BD7"/>
    <w:rsid w:val="009A2FA2"/>
    <w:rsid w:val="009A31FC"/>
    <w:rsid w:val="009A34E1"/>
    <w:rsid w:val="009A4062"/>
    <w:rsid w:val="009A41DA"/>
    <w:rsid w:val="009A4A69"/>
    <w:rsid w:val="009A4C0B"/>
    <w:rsid w:val="009A5376"/>
    <w:rsid w:val="009A5C36"/>
    <w:rsid w:val="009A5F63"/>
    <w:rsid w:val="009A6849"/>
    <w:rsid w:val="009A768B"/>
    <w:rsid w:val="009A7825"/>
    <w:rsid w:val="009A79A7"/>
    <w:rsid w:val="009A7EDA"/>
    <w:rsid w:val="009A7FD1"/>
    <w:rsid w:val="009B0016"/>
    <w:rsid w:val="009B0246"/>
    <w:rsid w:val="009B05D3"/>
    <w:rsid w:val="009B1654"/>
    <w:rsid w:val="009B1B13"/>
    <w:rsid w:val="009B1ED6"/>
    <w:rsid w:val="009B20F9"/>
    <w:rsid w:val="009B26CD"/>
    <w:rsid w:val="009B274E"/>
    <w:rsid w:val="009B2BB7"/>
    <w:rsid w:val="009B2E02"/>
    <w:rsid w:val="009B3B6F"/>
    <w:rsid w:val="009B3C3A"/>
    <w:rsid w:val="009B3D8C"/>
    <w:rsid w:val="009B3EAF"/>
    <w:rsid w:val="009B49E2"/>
    <w:rsid w:val="009B4A07"/>
    <w:rsid w:val="009B4DCC"/>
    <w:rsid w:val="009B4F8B"/>
    <w:rsid w:val="009B508B"/>
    <w:rsid w:val="009B5422"/>
    <w:rsid w:val="009B5512"/>
    <w:rsid w:val="009B5BF6"/>
    <w:rsid w:val="009B5FDE"/>
    <w:rsid w:val="009B708B"/>
    <w:rsid w:val="009B7692"/>
    <w:rsid w:val="009B781B"/>
    <w:rsid w:val="009B7AA1"/>
    <w:rsid w:val="009C04A2"/>
    <w:rsid w:val="009C0A7E"/>
    <w:rsid w:val="009C1005"/>
    <w:rsid w:val="009C1077"/>
    <w:rsid w:val="009C1382"/>
    <w:rsid w:val="009C14B7"/>
    <w:rsid w:val="009C1F4D"/>
    <w:rsid w:val="009C2468"/>
    <w:rsid w:val="009C247C"/>
    <w:rsid w:val="009C29B4"/>
    <w:rsid w:val="009C2A68"/>
    <w:rsid w:val="009C2E94"/>
    <w:rsid w:val="009C2FCD"/>
    <w:rsid w:val="009C305E"/>
    <w:rsid w:val="009C4854"/>
    <w:rsid w:val="009C4968"/>
    <w:rsid w:val="009C496A"/>
    <w:rsid w:val="009C4B79"/>
    <w:rsid w:val="009C4CEC"/>
    <w:rsid w:val="009C4E36"/>
    <w:rsid w:val="009C4EFC"/>
    <w:rsid w:val="009C579E"/>
    <w:rsid w:val="009C5A7D"/>
    <w:rsid w:val="009C5E1A"/>
    <w:rsid w:val="009C5E28"/>
    <w:rsid w:val="009C5E79"/>
    <w:rsid w:val="009C660A"/>
    <w:rsid w:val="009C6812"/>
    <w:rsid w:val="009C6883"/>
    <w:rsid w:val="009C68E7"/>
    <w:rsid w:val="009C6E2B"/>
    <w:rsid w:val="009C7320"/>
    <w:rsid w:val="009C79C7"/>
    <w:rsid w:val="009C7F50"/>
    <w:rsid w:val="009D026C"/>
    <w:rsid w:val="009D029A"/>
    <w:rsid w:val="009D0346"/>
    <w:rsid w:val="009D1175"/>
    <w:rsid w:val="009D14BE"/>
    <w:rsid w:val="009D1BCA"/>
    <w:rsid w:val="009D20E7"/>
    <w:rsid w:val="009D33CE"/>
    <w:rsid w:val="009D37FF"/>
    <w:rsid w:val="009D4A78"/>
    <w:rsid w:val="009D4F78"/>
    <w:rsid w:val="009D58B1"/>
    <w:rsid w:val="009D5A07"/>
    <w:rsid w:val="009D5C5B"/>
    <w:rsid w:val="009D6111"/>
    <w:rsid w:val="009D6A50"/>
    <w:rsid w:val="009D6F20"/>
    <w:rsid w:val="009D7A7E"/>
    <w:rsid w:val="009D7B5B"/>
    <w:rsid w:val="009D7C52"/>
    <w:rsid w:val="009E05ED"/>
    <w:rsid w:val="009E0EB4"/>
    <w:rsid w:val="009E161B"/>
    <w:rsid w:val="009E1660"/>
    <w:rsid w:val="009E1A1C"/>
    <w:rsid w:val="009E2124"/>
    <w:rsid w:val="009E23E8"/>
    <w:rsid w:val="009E2647"/>
    <w:rsid w:val="009E2CBA"/>
    <w:rsid w:val="009E3352"/>
    <w:rsid w:val="009E338B"/>
    <w:rsid w:val="009E35A3"/>
    <w:rsid w:val="009E383A"/>
    <w:rsid w:val="009E3E08"/>
    <w:rsid w:val="009E4195"/>
    <w:rsid w:val="009E42A6"/>
    <w:rsid w:val="009E44BB"/>
    <w:rsid w:val="009E4B0B"/>
    <w:rsid w:val="009E4F32"/>
    <w:rsid w:val="009E50A7"/>
    <w:rsid w:val="009E510E"/>
    <w:rsid w:val="009E511B"/>
    <w:rsid w:val="009E63BD"/>
    <w:rsid w:val="009E64F7"/>
    <w:rsid w:val="009E67CD"/>
    <w:rsid w:val="009E6C76"/>
    <w:rsid w:val="009E710E"/>
    <w:rsid w:val="009E73B0"/>
    <w:rsid w:val="009E73FF"/>
    <w:rsid w:val="009E7B82"/>
    <w:rsid w:val="009E7C9C"/>
    <w:rsid w:val="009F034E"/>
    <w:rsid w:val="009F056F"/>
    <w:rsid w:val="009F0615"/>
    <w:rsid w:val="009F0B2C"/>
    <w:rsid w:val="009F13A5"/>
    <w:rsid w:val="009F169D"/>
    <w:rsid w:val="009F1B05"/>
    <w:rsid w:val="009F1DEF"/>
    <w:rsid w:val="009F1DF8"/>
    <w:rsid w:val="009F20BA"/>
    <w:rsid w:val="009F2818"/>
    <w:rsid w:val="009F2874"/>
    <w:rsid w:val="009F2CBD"/>
    <w:rsid w:val="009F3215"/>
    <w:rsid w:val="009F3524"/>
    <w:rsid w:val="009F356F"/>
    <w:rsid w:val="009F35D8"/>
    <w:rsid w:val="009F383B"/>
    <w:rsid w:val="009F38EC"/>
    <w:rsid w:val="009F3CBD"/>
    <w:rsid w:val="009F4169"/>
    <w:rsid w:val="009F4356"/>
    <w:rsid w:val="009F457B"/>
    <w:rsid w:val="009F4E49"/>
    <w:rsid w:val="009F5638"/>
    <w:rsid w:val="009F5FB8"/>
    <w:rsid w:val="009F6502"/>
    <w:rsid w:val="009F6558"/>
    <w:rsid w:val="009F6919"/>
    <w:rsid w:val="009F743D"/>
    <w:rsid w:val="009F783C"/>
    <w:rsid w:val="009F787F"/>
    <w:rsid w:val="009F798D"/>
    <w:rsid w:val="009F7B37"/>
    <w:rsid w:val="00A00B64"/>
    <w:rsid w:val="00A013BD"/>
    <w:rsid w:val="00A01F28"/>
    <w:rsid w:val="00A021D1"/>
    <w:rsid w:val="00A023D3"/>
    <w:rsid w:val="00A029F6"/>
    <w:rsid w:val="00A02A46"/>
    <w:rsid w:val="00A034FD"/>
    <w:rsid w:val="00A03B8A"/>
    <w:rsid w:val="00A05A20"/>
    <w:rsid w:val="00A05A92"/>
    <w:rsid w:val="00A06594"/>
    <w:rsid w:val="00A068B3"/>
    <w:rsid w:val="00A06D07"/>
    <w:rsid w:val="00A072A7"/>
    <w:rsid w:val="00A07FB4"/>
    <w:rsid w:val="00A1029C"/>
    <w:rsid w:val="00A10659"/>
    <w:rsid w:val="00A10CD0"/>
    <w:rsid w:val="00A112DC"/>
    <w:rsid w:val="00A11630"/>
    <w:rsid w:val="00A11F07"/>
    <w:rsid w:val="00A120B0"/>
    <w:rsid w:val="00A12D8F"/>
    <w:rsid w:val="00A13D72"/>
    <w:rsid w:val="00A13FB0"/>
    <w:rsid w:val="00A1434F"/>
    <w:rsid w:val="00A14C7B"/>
    <w:rsid w:val="00A14CD1"/>
    <w:rsid w:val="00A14D9C"/>
    <w:rsid w:val="00A14FEF"/>
    <w:rsid w:val="00A155F1"/>
    <w:rsid w:val="00A15635"/>
    <w:rsid w:val="00A158BC"/>
    <w:rsid w:val="00A15D78"/>
    <w:rsid w:val="00A15FFD"/>
    <w:rsid w:val="00A161B7"/>
    <w:rsid w:val="00A16349"/>
    <w:rsid w:val="00A1668E"/>
    <w:rsid w:val="00A170AE"/>
    <w:rsid w:val="00A1756D"/>
    <w:rsid w:val="00A17675"/>
    <w:rsid w:val="00A17C4B"/>
    <w:rsid w:val="00A17E22"/>
    <w:rsid w:val="00A17F46"/>
    <w:rsid w:val="00A17FEF"/>
    <w:rsid w:val="00A20E15"/>
    <w:rsid w:val="00A20E72"/>
    <w:rsid w:val="00A20FDC"/>
    <w:rsid w:val="00A21DDF"/>
    <w:rsid w:val="00A2202E"/>
    <w:rsid w:val="00A220F3"/>
    <w:rsid w:val="00A224FE"/>
    <w:rsid w:val="00A22590"/>
    <w:rsid w:val="00A22D6F"/>
    <w:rsid w:val="00A233D0"/>
    <w:rsid w:val="00A24085"/>
    <w:rsid w:val="00A24108"/>
    <w:rsid w:val="00A246C3"/>
    <w:rsid w:val="00A24753"/>
    <w:rsid w:val="00A24964"/>
    <w:rsid w:val="00A24CEE"/>
    <w:rsid w:val="00A24F88"/>
    <w:rsid w:val="00A25752"/>
    <w:rsid w:val="00A25788"/>
    <w:rsid w:val="00A25883"/>
    <w:rsid w:val="00A25961"/>
    <w:rsid w:val="00A26A92"/>
    <w:rsid w:val="00A27022"/>
    <w:rsid w:val="00A27132"/>
    <w:rsid w:val="00A27220"/>
    <w:rsid w:val="00A27E42"/>
    <w:rsid w:val="00A30F40"/>
    <w:rsid w:val="00A31122"/>
    <w:rsid w:val="00A31785"/>
    <w:rsid w:val="00A31BBF"/>
    <w:rsid w:val="00A32326"/>
    <w:rsid w:val="00A326EE"/>
    <w:rsid w:val="00A3286E"/>
    <w:rsid w:val="00A32B2F"/>
    <w:rsid w:val="00A32E8B"/>
    <w:rsid w:val="00A33571"/>
    <w:rsid w:val="00A33C10"/>
    <w:rsid w:val="00A33E7B"/>
    <w:rsid w:val="00A34120"/>
    <w:rsid w:val="00A345CC"/>
    <w:rsid w:val="00A34742"/>
    <w:rsid w:val="00A34B8A"/>
    <w:rsid w:val="00A34C85"/>
    <w:rsid w:val="00A3556E"/>
    <w:rsid w:val="00A356AB"/>
    <w:rsid w:val="00A35A2B"/>
    <w:rsid w:val="00A35AD3"/>
    <w:rsid w:val="00A36D55"/>
    <w:rsid w:val="00A36D98"/>
    <w:rsid w:val="00A37832"/>
    <w:rsid w:val="00A37853"/>
    <w:rsid w:val="00A3792E"/>
    <w:rsid w:val="00A37F6A"/>
    <w:rsid w:val="00A4087A"/>
    <w:rsid w:val="00A40F37"/>
    <w:rsid w:val="00A4167D"/>
    <w:rsid w:val="00A41694"/>
    <w:rsid w:val="00A4193A"/>
    <w:rsid w:val="00A42402"/>
    <w:rsid w:val="00A42640"/>
    <w:rsid w:val="00A427E9"/>
    <w:rsid w:val="00A43178"/>
    <w:rsid w:val="00A432C5"/>
    <w:rsid w:val="00A43C06"/>
    <w:rsid w:val="00A43D21"/>
    <w:rsid w:val="00A43F1D"/>
    <w:rsid w:val="00A4453D"/>
    <w:rsid w:val="00A44642"/>
    <w:rsid w:val="00A44FF0"/>
    <w:rsid w:val="00A45A85"/>
    <w:rsid w:val="00A46188"/>
    <w:rsid w:val="00A46329"/>
    <w:rsid w:val="00A46711"/>
    <w:rsid w:val="00A4684C"/>
    <w:rsid w:val="00A46B5E"/>
    <w:rsid w:val="00A46D49"/>
    <w:rsid w:val="00A4748F"/>
    <w:rsid w:val="00A50EAD"/>
    <w:rsid w:val="00A51211"/>
    <w:rsid w:val="00A513A6"/>
    <w:rsid w:val="00A523EC"/>
    <w:rsid w:val="00A52502"/>
    <w:rsid w:val="00A528DB"/>
    <w:rsid w:val="00A53051"/>
    <w:rsid w:val="00A5342B"/>
    <w:rsid w:val="00A535CE"/>
    <w:rsid w:val="00A5380E"/>
    <w:rsid w:val="00A53887"/>
    <w:rsid w:val="00A53A2A"/>
    <w:rsid w:val="00A53DB9"/>
    <w:rsid w:val="00A53FCF"/>
    <w:rsid w:val="00A5404C"/>
    <w:rsid w:val="00A5594A"/>
    <w:rsid w:val="00A559B7"/>
    <w:rsid w:val="00A55F3E"/>
    <w:rsid w:val="00A563F3"/>
    <w:rsid w:val="00A56494"/>
    <w:rsid w:val="00A5724A"/>
    <w:rsid w:val="00A5743F"/>
    <w:rsid w:val="00A576E5"/>
    <w:rsid w:val="00A57896"/>
    <w:rsid w:val="00A60278"/>
    <w:rsid w:val="00A60473"/>
    <w:rsid w:val="00A611D5"/>
    <w:rsid w:val="00A62041"/>
    <w:rsid w:val="00A620F1"/>
    <w:rsid w:val="00A625B8"/>
    <w:rsid w:val="00A62681"/>
    <w:rsid w:val="00A62969"/>
    <w:rsid w:val="00A632D5"/>
    <w:rsid w:val="00A6358A"/>
    <w:rsid w:val="00A63AE7"/>
    <w:rsid w:val="00A63E2F"/>
    <w:rsid w:val="00A64194"/>
    <w:rsid w:val="00A64223"/>
    <w:rsid w:val="00A64DE9"/>
    <w:rsid w:val="00A66715"/>
    <w:rsid w:val="00A6699E"/>
    <w:rsid w:val="00A67297"/>
    <w:rsid w:val="00A67444"/>
    <w:rsid w:val="00A67554"/>
    <w:rsid w:val="00A67687"/>
    <w:rsid w:val="00A67A9B"/>
    <w:rsid w:val="00A67D17"/>
    <w:rsid w:val="00A67DD0"/>
    <w:rsid w:val="00A70492"/>
    <w:rsid w:val="00A7068A"/>
    <w:rsid w:val="00A706F1"/>
    <w:rsid w:val="00A709BD"/>
    <w:rsid w:val="00A70E06"/>
    <w:rsid w:val="00A70E63"/>
    <w:rsid w:val="00A70F8C"/>
    <w:rsid w:val="00A71160"/>
    <w:rsid w:val="00A7149C"/>
    <w:rsid w:val="00A71CDD"/>
    <w:rsid w:val="00A727A5"/>
    <w:rsid w:val="00A7280E"/>
    <w:rsid w:val="00A7310F"/>
    <w:rsid w:val="00A733E3"/>
    <w:rsid w:val="00A73537"/>
    <w:rsid w:val="00A73642"/>
    <w:rsid w:val="00A739F1"/>
    <w:rsid w:val="00A73F5E"/>
    <w:rsid w:val="00A73FD7"/>
    <w:rsid w:val="00A741EE"/>
    <w:rsid w:val="00A74498"/>
    <w:rsid w:val="00A745F9"/>
    <w:rsid w:val="00A74701"/>
    <w:rsid w:val="00A74968"/>
    <w:rsid w:val="00A74D41"/>
    <w:rsid w:val="00A74E10"/>
    <w:rsid w:val="00A74F57"/>
    <w:rsid w:val="00A75249"/>
    <w:rsid w:val="00A757C9"/>
    <w:rsid w:val="00A758CD"/>
    <w:rsid w:val="00A75F12"/>
    <w:rsid w:val="00A766A6"/>
    <w:rsid w:val="00A76BC6"/>
    <w:rsid w:val="00A76C92"/>
    <w:rsid w:val="00A76E21"/>
    <w:rsid w:val="00A770B7"/>
    <w:rsid w:val="00A7731B"/>
    <w:rsid w:val="00A778FE"/>
    <w:rsid w:val="00A77F42"/>
    <w:rsid w:val="00A80438"/>
    <w:rsid w:val="00A8044F"/>
    <w:rsid w:val="00A8139C"/>
    <w:rsid w:val="00A816F9"/>
    <w:rsid w:val="00A81B06"/>
    <w:rsid w:val="00A81F20"/>
    <w:rsid w:val="00A82B5F"/>
    <w:rsid w:val="00A8340B"/>
    <w:rsid w:val="00A83CE6"/>
    <w:rsid w:val="00A84493"/>
    <w:rsid w:val="00A8464C"/>
    <w:rsid w:val="00A84E3C"/>
    <w:rsid w:val="00A85347"/>
    <w:rsid w:val="00A860CC"/>
    <w:rsid w:val="00A86144"/>
    <w:rsid w:val="00A86394"/>
    <w:rsid w:val="00A86E08"/>
    <w:rsid w:val="00A87AAB"/>
    <w:rsid w:val="00A87D0D"/>
    <w:rsid w:val="00A90878"/>
    <w:rsid w:val="00A90AD7"/>
    <w:rsid w:val="00A90CC8"/>
    <w:rsid w:val="00A911B3"/>
    <w:rsid w:val="00A916AA"/>
    <w:rsid w:val="00A917FC"/>
    <w:rsid w:val="00A91B88"/>
    <w:rsid w:val="00A91C1E"/>
    <w:rsid w:val="00A91C31"/>
    <w:rsid w:val="00A92232"/>
    <w:rsid w:val="00A92360"/>
    <w:rsid w:val="00A92527"/>
    <w:rsid w:val="00A9280B"/>
    <w:rsid w:val="00A929EB"/>
    <w:rsid w:val="00A930F4"/>
    <w:rsid w:val="00A93151"/>
    <w:rsid w:val="00A933B2"/>
    <w:rsid w:val="00A937F1"/>
    <w:rsid w:val="00A940FD"/>
    <w:rsid w:val="00A947F0"/>
    <w:rsid w:val="00A9484A"/>
    <w:rsid w:val="00A94B8E"/>
    <w:rsid w:val="00A95AB4"/>
    <w:rsid w:val="00A95DCA"/>
    <w:rsid w:val="00A968DA"/>
    <w:rsid w:val="00A96D8F"/>
    <w:rsid w:val="00A97462"/>
    <w:rsid w:val="00A9784F"/>
    <w:rsid w:val="00AA0173"/>
    <w:rsid w:val="00AA07FB"/>
    <w:rsid w:val="00AA0853"/>
    <w:rsid w:val="00AA1C8E"/>
    <w:rsid w:val="00AA22F5"/>
    <w:rsid w:val="00AA2D96"/>
    <w:rsid w:val="00AA329C"/>
    <w:rsid w:val="00AA3357"/>
    <w:rsid w:val="00AA47D9"/>
    <w:rsid w:val="00AA47FA"/>
    <w:rsid w:val="00AA4E51"/>
    <w:rsid w:val="00AA5065"/>
    <w:rsid w:val="00AA5262"/>
    <w:rsid w:val="00AA531A"/>
    <w:rsid w:val="00AA57DF"/>
    <w:rsid w:val="00AA6226"/>
    <w:rsid w:val="00AA66D2"/>
    <w:rsid w:val="00AA6ED6"/>
    <w:rsid w:val="00AA7153"/>
    <w:rsid w:val="00AB03BE"/>
    <w:rsid w:val="00AB0672"/>
    <w:rsid w:val="00AB08FE"/>
    <w:rsid w:val="00AB09B3"/>
    <w:rsid w:val="00AB1285"/>
    <w:rsid w:val="00AB1CD2"/>
    <w:rsid w:val="00AB1F3C"/>
    <w:rsid w:val="00AB2497"/>
    <w:rsid w:val="00AB2792"/>
    <w:rsid w:val="00AB31AA"/>
    <w:rsid w:val="00AB3501"/>
    <w:rsid w:val="00AB3AF9"/>
    <w:rsid w:val="00AB3C28"/>
    <w:rsid w:val="00AB3CDC"/>
    <w:rsid w:val="00AB432E"/>
    <w:rsid w:val="00AB459D"/>
    <w:rsid w:val="00AB46B1"/>
    <w:rsid w:val="00AB46B6"/>
    <w:rsid w:val="00AB4887"/>
    <w:rsid w:val="00AB4D54"/>
    <w:rsid w:val="00AB556E"/>
    <w:rsid w:val="00AB63F1"/>
    <w:rsid w:val="00AB6D25"/>
    <w:rsid w:val="00AB6E9F"/>
    <w:rsid w:val="00AB79F2"/>
    <w:rsid w:val="00AB7DBA"/>
    <w:rsid w:val="00AC0C64"/>
    <w:rsid w:val="00AC0D3E"/>
    <w:rsid w:val="00AC114C"/>
    <w:rsid w:val="00AC1B9D"/>
    <w:rsid w:val="00AC20E2"/>
    <w:rsid w:val="00AC2C0E"/>
    <w:rsid w:val="00AC2F0F"/>
    <w:rsid w:val="00AC33D6"/>
    <w:rsid w:val="00AC368E"/>
    <w:rsid w:val="00AC3867"/>
    <w:rsid w:val="00AC3D4E"/>
    <w:rsid w:val="00AC3FA5"/>
    <w:rsid w:val="00AC4984"/>
    <w:rsid w:val="00AC4A1A"/>
    <w:rsid w:val="00AC4A63"/>
    <w:rsid w:val="00AC4CA0"/>
    <w:rsid w:val="00AC5F8B"/>
    <w:rsid w:val="00AC6017"/>
    <w:rsid w:val="00AC6EA3"/>
    <w:rsid w:val="00AC6FFE"/>
    <w:rsid w:val="00AC7602"/>
    <w:rsid w:val="00AC7CD7"/>
    <w:rsid w:val="00AD0012"/>
    <w:rsid w:val="00AD0740"/>
    <w:rsid w:val="00AD0EEA"/>
    <w:rsid w:val="00AD15C5"/>
    <w:rsid w:val="00AD18AD"/>
    <w:rsid w:val="00AD1907"/>
    <w:rsid w:val="00AD1C97"/>
    <w:rsid w:val="00AD2095"/>
    <w:rsid w:val="00AD2341"/>
    <w:rsid w:val="00AD3174"/>
    <w:rsid w:val="00AD3F03"/>
    <w:rsid w:val="00AD4A65"/>
    <w:rsid w:val="00AD4C62"/>
    <w:rsid w:val="00AD50D0"/>
    <w:rsid w:val="00AD56B7"/>
    <w:rsid w:val="00AD5700"/>
    <w:rsid w:val="00AD5FEE"/>
    <w:rsid w:val="00AD6569"/>
    <w:rsid w:val="00AD6672"/>
    <w:rsid w:val="00AD6810"/>
    <w:rsid w:val="00AD6BA8"/>
    <w:rsid w:val="00AD7639"/>
    <w:rsid w:val="00AD78C3"/>
    <w:rsid w:val="00AD79E3"/>
    <w:rsid w:val="00AE007B"/>
    <w:rsid w:val="00AE0213"/>
    <w:rsid w:val="00AE08BB"/>
    <w:rsid w:val="00AE0E72"/>
    <w:rsid w:val="00AE0F60"/>
    <w:rsid w:val="00AE188A"/>
    <w:rsid w:val="00AE2328"/>
    <w:rsid w:val="00AE2546"/>
    <w:rsid w:val="00AE265E"/>
    <w:rsid w:val="00AE29C8"/>
    <w:rsid w:val="00AE2C83"/>
    <w:rsid w:val="00AE3685"/>
    <w:rsid w:val="00AE418C"/>
    <w:rsid w:val="00AE4217"/>
    <w:rsid w:val="00AE457D"/>
    <w:rsid w:val="00AE4591"/>
    <w:rsid w:val="00AE4765"/>
    <w:rsid w:val="00AE493B"/>
    <w:rsid w:val="00AE4A1A"/>
    <w:rsid w:val="00AE5D94"/>
    <w:rsid w:val="00AE642F"/>
    <w:rsid w:val="00AE6CD2"/>
    <w:rsid w:val="00AE6D94"/>
    <w:rsid w:val="00AE7090"/>
    <w:rsid w:val="00AE72CA"/>
    <w:rsid w:val="00AE76D8"/>
    <w:rsid w:val="00AE7AE3"/>
    <w:rsid w:val="00AE7B5E"/>
    <w:rsid w:val="00AE7B84"/>
    <w:rsid w:val="00AE7BC0"/>
    <w:rsid w:val="00AF01AE"/>
    <w:rsid w:val="00AF06C8"/>
    <w:rsid w:val="00AF0865"/>
    <w:rsid w:val="00AF0A8B"/>
    <w:rsid w:val="00AF0BEC"/>
    <w:rsid w:val="00AF0DEA"/>
    <w:rsid w:val="00AF1C28"/>
    <w:rsid w:val="00AF1F02"/>
    <w:rsid w:val="00AF2883"/>
    <w:rsid w:val="00AF29FB"/>
    <w:rsid w:val="00AF2DCD"/>
    <w:rsid w:val="00AF2FC5"/>
    <w:rsid w:val="00AF3221"/>
    <w:rsid w:val="00AF35B9"/>
    <w:rsid w:val="00AF3DB0"/>
    <w:rsid w:val="00AF4948"/>
    <w:rsid w:val="00AF5387"/>
    <w:rsid w:val="00AF5739"/>
    <w:rsid w:val="00AF5862"/>
    <w:rsid w:val="00AF5C57"/>
    <w:rsid w:val="00AF6242"/>
    <w:rsid w:val="00AF62C4"/>
    <w:rsid w:val="00AF68BF"/>
    <w:rsid w:val="00AF6E0E"/>
    <w:rsid w:val="00AF70AE"/>
    <w:rsid w:val="00AF7713"/>
    <w:rsid w:val="00AF7A6F"/>
    <w:rsid w:val="00AF7BC6"/>
    <w:rsid w:val="00B003EE"/>
    <w:rsid w:val="00B007D0"/>
    <w:rsid w:val="00B00C5D"/>
    <w:rsid w:val="00B016D7"/>
    <w:rsid w:val="00B01A14"/>
    <w:rsid w:val="00B01C1D"/>
    <w:rsid w:val="00B01FD3"/>
    <w:rsid w:val="00B020BC"/>
    <w:rsid w:val="00B02217"/>
    <w:rsid w:val="00B026BC"/>
    <w:rsid w:val="00B02A06"/>
    <w:rsid w:val="00B02C12"/>
    <w:rsid w:val="00B03711"/>
    <w:rsid w:val="00B03BDD"/>
    <w:rsid w:val="00B04AF7"/>
    <w:rsid w:val="00B04C7C"/>
    <w:rsid w:val="00B04C7E"/>
    <w:rsid w:val="00B052CE"/>
    <w:rsid w:val="00B054AB"/>
    <w:rsid w:val="00B05CEC"/>
    <w:rsid w:val="00B065CD"/>
    <w:rsid w:val="00B07DB6"/>
    <w:rsid w:val="00B1027F"/>
    <w:rsid w:val="00B10EA1"/>
    <w:rsid w:val="00B113F7"/>
    <w:rsid w:val="00B12DC8"/>
    <w:rsid w:val="00B13111"/>
    <w:rsid w:val="00B13191"/>
    <w:rsid w:val="00B13319"/>
    <w:rsid w:val="00B13622"/>
    <w:rsid w:val="00B13836"/>
    <w:rsid w:val="00B13AE6"/>
    <w:rsid w:val="00B13F1B"/>
    <w:rsid w:val="00B14451"/>
    <w:rsid w:val="00B14BAA"/>
    <w:rsid w:val="00B157D4"/>
    <w:rsid w:val="00B1662A"/>
    <w:rsid w:val="00B16CC9"/>
    <w:rsid w:val="00B201B1"/>
    <w:rsid w:val="00B204E4"/>
    <w:rsid w:val="00B20662"/>
    <w:rsid w:val="00B20682"/>
    <w:rsid w:val="00B206BC"/>
    <w:rsid w:val="00B207BE"/>
    <w:rsid w:val="00B21748"/>
    <w:rsid w:val="00B21B87"/>
    <w:rsid w:val="00B21FA7"/>
    <w:rsid w:val="00B226A2"/>
    <w:rsid w:val="00B22712"/>
    <w:rsid w:val="00B23460"/>
    <w:rsid w:val="00B23654"/>
    <w:rsid w:val="00B23C2B"/>
    <w:rsid w:val="00B23CF4"/>
    <w:rsid w:val="00B23E79"/>
    <w:rsid w:val="00B23EE8"/>
    <w:rsid w:val="00B23F09"/>
    <w:rsid w:val="00B2412D"/>
    <w:rsid w:val="00B24167"/>
    <w:rsid w:val="00B2456B"/>
    <w:rsid w:val="00B24BCA"/>
    <w:rsid w:val="00B24CC3"/>
    <w:rsid w:val="00B25651"/>
    <w:rsid w:val="00B25974"/>
    <w:rsid w:val="00B26100"/>
    <w:rsid w:val="00B26139"/>
    <w:rsid w:val="00B262DF"/>
    <w:rsid w:val="00B26472"/>
    <w:rsid w:val="00B27450"/>
    <w:rsid w:val="00B3016F"/>
    <w:rsid w:val="00B30360"/>
    <w:rsid w:val="00B3039B"/>
    <w:rsid w:val="00B303D3"/>
    <w:rsid w:val="00B30874"/>
    <w:rsid w:val="00B309E3"/>
    <w:rsid w:val="00B30D8E"/>
    <w:rsid w:val="00B3183C"/>
    <w:rsid w:val="00B31C2B"/>
    <w:rsid w:val="00B31DE4"/>
    <w:rsid w:val="00B31DFA"/>
    <w:rsid w:val="00B32B2C"/>
    <w:rsid w:val="00B32C3F"/>
    <w:rsid w:val="00B33405"/>
    <w:rsid w:val="00B337EC"/>
    <w:rsid w:val="00B33905"/>
    <w:rsid w:val="00B349AC"/>
    <w:rsid w:val="00B34A0A"/>
    <w:rsid w:val="00B34D30"/>
    <w:rsid w:val="00B356D2"/>
    <w:rsid w:val="00B35817"/>
    <w:rsid w:val="00B35A3F"/>
    <w:rsid w:val="00B35FC6"/>
    <w:rsid w:val="00B36101"/>
    <w:rsid w:val="00B36220"/>
    <w:rsid w:val="00B36B1A"/>
    <w:rsid w:val="00B36B52"/>
    <w:rsid w:val="00B36E75"/>
    <w:rsid w:val="00B371BB"/>
    <w:rsid w:val="00B4013C"/>
    <w:rsid w:val="00B4096E"/>
    <w:rsid w:val="00B409A8"/>
    <w:rsid w:val="00B4130F"/>
    <w:rsid w:val="00B4184A"/>
    <w:rsid w:val="00B41AAD"/>
    <w:rsid w:val="00B41B2E"/>
    <w:rsid w:val="00B41D52"/>
    <w:rsid w:val="00B4299C"/>
    <w:rsid w:val="00B429F7"/>
    <w:rsid w:val="00B42D6A"/>
    <w:rsid w:val="00B43367"/>
    <w:rsid w:val="00B435AE"/>
    <w:rsid w:val="00B43861"/>
    <w:rsid w:val="00B441C7"/>
    <w:rsid w:val="00B4473F"/>
    <w:rsid w:val="00B447DF"/>
    <w:rsid w:val="00B4486C"/>
    <w:rsid w:val="00B44883"/>
    <w:rsid w:val="00B44A7C"/>
    <w:rsid w:val="00B44EC9"/>
    <w:rsid w:val="00B45065"/>
    <w:rsid w:val="00B453C9"/>
    <w:rsid w:val="00B4555D"/>
    <w:rsid w:val="00B45907"/>
    <w:rsid w:val="00B45949"/>
    <w:rsid w:val="00B45CC0"/>
    <w:rsid w:val="00B4699B"/>
    <w:rsid w:val="00B46F39"/>
    <w:rsid w:val="00B47D88"/>
    <w:rsid w:val="00B50D76"/>
    <w:rsid w:val="00B50F67"/>
    <w:rsid w:val="00B52F02"/>
    <w:rsid w:val="00B53051"/>
    <w:rsid w:val="00B53507"/>
    <w:rsid w:val="00B53839"/>
    <w:rsid w:val="00B544F1"/>
    <w:rsid w:val="00B54656"/>
    <w:rsid w:val="00B548D6"/>
    <w:rsid w:val="00B54C15"/>
    <w:rsid w:val="00B551BE"/>
    <w:rsid w:val="00B5552C"/>
    <w:rsid w:val="00B555F8"/>
    <w:rsid w:val="00B56F33"/>
    <w:rsid w:val="00B571B7"/>
    <w:rsid w:val="00B572A4"/>
    <w:rsid w:val="00B5759F"/>
    <w:rsid w:val="00B5761C"/>
    <w:rsid w:val="00B576C4"/>
    <w:rsid w:val="00B576FD"/>
    <w:rsid w:val="00B57B43"/>
    <w:rsid w:val="00B57F8F"/>
    <w:rsid w:val="00B60440"/>
    <w:rsid w:val="00B61275"/>
    <w:rsid w:val="00B61772"/>
    <w:rsid w:val="00B61B35"/>
    <w:rsid w:val="00B621F0"/>
    <w:rsid w:val="00B62518"/>
    <w:rsid w:val="00B626EB"/>
    <w:rsid w:val="00B62C11"/>
    <w:rsid w:val="00B634DB"/>
    <w:rsid w:val="00B635E8"/>
    <w:rsid w:val="00B63AF5"/>
    <w:rsid w:val="00B641B1"/>
    <w:rsid w:val="00B64220"/>
    <w:rsid w:val="00B64549"/>
    <w:rsid w:val="00B64A66"/>
    <w:rsid w:val="00B6519F"/>
    <w:rsid w:val="00B656D2"/>
    <w:rsid w:val="00B65802"/>
    <w:rsid w:val="00B658CE"/>
    <w:rsid w:val="00B65F47"/>
    <w:rsid w:val="00B6649D"/>
    <w:rsid w:val="00B668CC"/>
    <w:rsid w:val="00B6708D"/>
    <w:rsid w:val="00B6747B"/>
    <w:rsid w:val="00B674AD"/>
    <w:rsid w:val="00B67E15"/>
    <w:rsid w:val="00B70950"/>
    <w:rsid w:val="00B70984"/>
    <w:rsid w:val="00B70C0B"/>
    <w:rsid w:val="00B70D12"/>
    <w:rsid w:val="00B712DA"/>
    <w:rsid w:val="00B7154A"/>
    <w:rsid w:val="00B715D7"/>
    <w:rsid w:val="00B718BC"/>
    <w:rsid w:val="00B72065"/>
    <w:rsid w:val="00B7227C"/>
    <w:rsid w:val="00B7238D"/>
    <w:rsid w:val="00B725A2"/>
    <w:rsid w:val="00B729DD"/>
    <w:rsid w:val="00B73965"/>
    <w:rsid w:val="00B7425A"/>
    <w:rsid w:val="00B74A2C"/>
    <w:rsid w:val="00B74A88"/>
    <w:rsid w:val="00B74B88"/>
    <w:rsid w:val="00B75007"/>
    <w:rsid w:val="00B75303"/>
    <w:rsid w:val="00B753E6"/>
    <w:rsid w:val="00B7565A"/>
    <w:rsid w:val="00B75921"/>
    <w:rsid w:val="00B75CFC"/>
    <w:rsid w:val="00B75D0E"/>
    <w:rsid w:val="00B75E6C"/>
    <w:rsid w:val="00B760AD"/>
    <w:rsid w:val="00B76284"/>
    <w:rsid w:val="00B76588"/>
    <w:rsid w:val="00B7686E"/>
    <w:rsid w:val="00B76D57"/>
    <w:rsid w:val="00B77E56"/>
    <w:rsid w:val="00B8077C"/>
    <w:rsid w:val="00B809D5"/>
    <w:rsid w:val="00B80E6D"/>
    <w:rsid w:val="00B810BA"/>
    <w:rsid w:val="00B811E0"/>
    <w:rsid w:val="00B81323"/>
    <w:rsid w:val="00B813E7"/>
    <w:rsid w:val="00B814B7"/>
    <w:rsid w:val="00B8176C"/>
    <w:rsid w:val="00B81C01"/>
    <w:rsid w:val="00B81EF5"/>
    <w:rsid w:val="00B82804"/>
    <w:rsid w:val="00B8298A"/>
    <w:rsid w:val="00B82EB4"/>
    <w:rsid w:val="00B82FA6"/>
    <w:rsid w:val="00B83A6B"/>
    <w:rsid w:val="00B83DDB"/>
    <w:rsid w:val="00B848D4"/>
    <w:rsid w:val="00B850CD"/>
    <w:rsid w:val="00B854DE"/>
    <w:rsid w:val="00B85BBA"/>
    <w:rsid w:val="00B85E2C"/>
    <w:rsid w:val="00B8631C"/>
    <w:rsid w:val="00B865D2"/>
    <w:rsid w:val="00B865EB"/>
    <w:rsid w:val="00B869CB"/>
    <w:rsid w:val="00B86D28"/>
    <w:rsid w:val="00B86EA1"/>
    <w:rsid w:val="00B877FF"/>
    <w:rsid w:val="00B87AE4"/>
    <w:rsid w:val="00B87BBB"/>
    <w:rsid w:val="00B9030C"/>
    <w:rsid w:val="00B9288F"/>
    <w:rsid w:val="00B92FF0"/>
    <w:rsid w:val="00B93167"/>
    <w:rsid w:val="00B93B73"/>
    <w:rsid w:val="00B93BB4"/>
    <w:rsid w:val="00B941CD"/>
    <w:rsid w:val="00B94630"/>
    <w:rsid w:val="00B9485C"/>
    <w:rsid w:val="00B94951"/>
    <w:rsid w:val="00B94BA1"/>
    <w:rsid w:val="00B94C57"/>
    <w:rsid w:val="00B94C91"/>
    <w:rsid w:val="00B951BA"/>
    <w:rsid w:val="00B9532B"/>
    <w:rsid w:val="00B95AF7"/>
    <w:rsid w:val="00B95DCD"/>
    <w:rsid w:val="00B961F7"/>
    <w:rsid w:val="00B96755"/>
    <w:rsid w:val="00B9725F"/>
    <w:rsid w:val="00B97ABE"/>
    <w:rsid w:val="00B97F45"/>
    <w:rsid w:val="00BA035A"/>
    <w:rsid w:val="00BA0C58"/>
    <w:rsid w:val="00BA0CD3"/>
    <w:rsid w:val="00BA0F7C"/>
    <w:rsid w:val="00BA1A2E"/>
    <w:rsid w:val="00BA1EE8"/>
    <w:rsid w:val="00BA2B18"/>
    <w:rsid w:val="00BA2DF9"/>
    <w:rsid w:val="00BA3573"/>
    <w:rsid w:val="00BA4095"/>
    <w:rsid w:val="00BA441D"/>
    <w:rsid w:val="00BA4DB8"/>
    <w:rsid w:val="00BA56BD"/>
    <w:rsid w:val="00BA5C3E"/>
    <w:rsid w:val="00BA5EC8"/>
    <w:rsid w:val="00BA5FB4"/>
    <w:rsid w:val="00BA67B0"/>
    <w:rsid w:val="00BA6A62"/>
    <w:rsid w:val="00BA6A65"/>
    <w:rsid w:val="00BA6B4F"/>
    <w:rsid w:val="00BA6B5C"/>
    <w:rsid w:val="00BA6D2C"/>
    <w:rsid w:val="00BA6D2E"/>
    <w:rsid w:val="00BA7380"/>
    <w:rsid w:val="00BB0099"/>
    <w:rsid w:val="00BB0531"/>
    <w:rsid w:val="00BB0D1D"/>
    <w:rsid w:val="00BB1279"/>
    <w:rsid w:val="00BB1591"/>
    <w:rsid w:val="00BB18AA"/>
    <w:rsid w:val="00BB1E05"/>
    <w:rsid w:val="00BB213D"/>
    <w:rsid w:val="00BB252B"/>
    <w:rsid w:val="00BB2C90"/>
    <w:rsid w:val="00BB2F7F"/>
    <w:rsid w:val="00BB331D"/>
    <w:rsid w:val="00BB3570"/>
    <w:rsid w:val="00BB404B"/>
    <w:rsid w:val="00BB4737"/>
    <w:rsid w:val="00BB4ACF"/>
    <w:rsid w:val="00BB5497"/>
    <w:rsid w:val="00BB5585"/>
    <w:rsid w:val="00BB5613"/>
    <w:rsid w:val="00BB579E"/>
    <w:rsid w:val="00BB693E"/>
    <w:rsid w:val="00BB7DAD"/>
    <w:rsid w:val="00BC0032"/>
    <w:rsid w:val="00BC0939"/>
    <w:rsid w:val="00BC0DF7"/>
    <w:rsid w:val="00BC17E3"/>
    <w:rsid w:val="00BC1C29"/>
    <w:rsid w:val="00BC1E40"/>
    <w:rsid w:val="00BC1F6D"/>
    <w:rsid w:val="00BC22D3"/>
    <w:rsid w:val="00BC2552"/>
    <w:rsid w:val="00BC2707"/>
    <w:rsid w:val="00BC32CE"/>
    <w:rsid w:val="00BC3307"/>
    <w:rsid w:val="00BC34B4"/>
    <w:rsid w:val="00BC4D36"/>
    <w:rsid w:val="00BC50AA"/>
    <w:rsid w:val="00BC50C6"/>
    <w:rsid w:val="00BC55DD"/>
    <w:rsid w:val="00BC5923"/>
    <w:rsid w:val="00BC5A56"/>
    <w:rsid w:val="00BC5EBB"/>
    <w:rsid w:val="00BC5EBF"/>
    <w:rsid w:val="00BC6458"/>
    <w:rsid w:val="00BC6A77"/>
    <w:rsid w:val="00BC7FB8"/>
    <w:rsid w:val="00BD029F"/>
    <w:rsid w:val="00BD11E6"/>
    <w:rsid w:val="00BD12BE"/>
    <w:rsid w:val="00BD1621"/>
    <w:rsid w:val="00BD1802"/>
    <w:rsid w:val="00BD182F"/>
    <w:rsid w:val="00BD2F95"/>
    <w:rsid w:val="00BD2F99"/>
    <w:rsid w:val="00BD32F7"/>
    <w:rsid w:val="00BD3522"/>
    <w:rsid w:val="00BD3B55"/>
    <w:rsid w:val="00BD3C15"/>
    <w:rsid w:val="00BD3CD8"/>
    <w:rsid w:val="00BD506A"/>
    <w:rsid w:val="00BD5990"/>
    <w:rsid w:val="00BD5EE1"/>
    <w:rsid w:val="00BD5EE4"/>
    <w:rsid w:val="00BD5FF5"/>
    <w:rsid w:val="00BD636B"/>
    <w:rsid w:val="00BD650D"/>
    <w:rsid w:val="00BD6CB2"/>
    <w:rsid w:val="00BD70C0"/>
    <w:rsid w:val="00BD750C"/>
    <w:rsid w:val="00BD7EE3"/>
    <w:rsid w:val="00BE0C33"/>
    <w:rsid w:val="00BE0C99"/>
    <w:rsid w:val="00BE0E8C"/>
    <w:rsid w:val="00BE1D01"/>
    <w:rsid w:val="00BE244B"/>
    <w:rsid w:val="00BE30B0"/>
    <w:rsid w:val="00BE30C5"/>
    <w:rsid w:val="00BE3434"/>
    <w:rsid w:val="00BE3B58"/>
    <w:rsid w:val="00BE3CF1"/>
    <w:rsid w:val="00BE3EFE"/>
    <w:rsid w:val="00BE43E4"/>
    <w:rsid w:val="00BE4E0A"/>
    <w:rsid w:val="00BE4EE6"/>
    <w:rsid w:val="00BE52DC"/>
    <w:rsid w:val="00BE60F4"/>
    <w:rsid w:val="00BE66E1"/>
    <w:rsid w:val="00BE7085"/>
    <w:rsid w:val="00BE71A2"/>
    <w:rsid w:val="00BE7423"/>
    <w:rsid w:val="00BE7825"/>
    <w:rsid w:val="00BE7A69"/>
    <w:rsid w:val="00BF02E0"/>
    <w:rsid w:val="00BF0396"/>
    <w:rsid w:val="00BF0F2F"/>
    <w:rsid w:val="00BF1370"/>
    <w:rsid w:val="00BF1391"/>
    <w:rsid w:val="00BF18AD"/>
    <w:rsid w:val="00BF19E2"/>
    <w:rsid w:val="00BF1F10"/>
    <w:rsid w:val="00BF26EE"/>
    <w:rsid w:val="00BF27F4"/>
    <w:rsid w:val="00BF296D"/>
    <w:rsid w:val="00BF30A3"/>
    <w:rsid w:val="00BF37BD"/>
    <w:rsid w:val="00BF4C20"/>
    <w:rsid w:val="00BF4CDF"/>
    <w:rsid w:val="00BF4D23"/>
    <w:rsid w:val="00BF4F38"/>
    <w:rsid w:val="00BF5BBC"/>
    <w:rsid w:val="00BF5E60"/>
    <w:rsid w:val="00BF60EC"/>
    <w:rsid w:val="00BF671E"/>
    <w:rsid w:val="00BF682E"/>
    <w:rsid w:val="00BF6C4C"/>
    <w:rsid w:val="00BF70AE"/>
    <w:rsid w:val="00BF7A14"/>
    <w:rsid w:val="00BF7B6A"/>
    <w:rsid w:val="00BF7C0F"/>
    <w:rsid w:val="00C003C6"/>
    <w:rsid w:val="00C00933"/>
    <w:rsid w:val="00C00CD9"/>
    <w:rsid w:val="00C01462"/>
    <w:rsid w:val="00C014DA"/>
    <w:rsid w:val="00C0157E"/>
    <w:rsid w:val="00C0226A"/>
    <w:rsid w:val="00C023C7"/>
    <w:rsid w:val="00C025EB"/>
    <w:rsid w:val="00C02F6A"/>
    <w:rsid w:val="00C0310B"/>
    <w:rsid w:val="00C03314"/>
    <w:rsid w:val="00C0331E"/>
    <w:rsid w:val="00C0376B"/>
    <w:rsid w:val="00C03806"/>
    <w:rsid w:val="00C03810"/>
    <w:rsid w:val="00C03B6C"/>
    <w:rsid w:val="00C03E34"/>
    <w:rsid w:val="00C04790"/>
    <w:rsid w:val="00C0504C"/>
    <w:rsid w:val="00C05080"/>
    <w:rsid w:val="00C053D8"/>
    <w:rsid w:val="00C0596C"/>
    <w:rsid w:val="00C05E2F"/>
    <w:rsid w:val="00C05F9F"/>
    <w:rsid w:val="00C06483"/>
    <w:rsid w:val="00C07231"/>
    <w:rsid w:val="00C0738B"/>
    <w:rsid w:val="00C0740C"/>
    <w:rsid w:val="00C074A0"/>
    <w:rsid w:val="00C079FE"/>
    <w:rsid w:val="00C07A59"/>
    <w:rsid w:val="00C07C01"/>
    <w:rsid w:val="00C1041F"/>
    <w:rsid w:val="00C107AF"/>
    <w:rsid w:val="00C10F64"/>
    <w:rsid w:val="00C11499"/>
    <w:rsid w:val="00C1177A"/>
    <w:rsid w:val="00C12483"/>
    <w:rsid w:val="00C12DDB"/>
    <w:rsid w:val="00C12F73"/>
    <w:rsid w:val="00C132DE"/>
    <w:rsid w:val="00C13422"/>
    <w:rsid w:val="00C13783"/>
    <w:rsid w:val="00C138EE"/>
    <w:rsid w:val="00C13C40"/>
    <w:rsid w:val="00C1436A"/>
    <w:rsid w:val="00C1442F"/>
    <w:rsid w:val="00C15240"/>
    <w:rsid w:val="00C1527B"/>
    <w:rsid w:val="00C15905"/>
    <w:rsid w:val="00C15E4B"/>
    <w:rsid w:val="00C1669F"/>
    <w:rsid w:val="00C16AA9"/>
    <w:rsid w:val="00C16E42"/>
    <w:rsid w:val="00C16E99"/>
    <w:rsid w:val="00C17071"/>
    <w:rsid w:val="00C17F04"/>
    <w:rsid w:val="00C20241"/>
    <w:rsid w:val="00C207C6"/>
    <w:rsid w:val="00C20CA0"/>
    <w:rsid w:val="00C2188D"/>
    <w:rsid w:val="00C22050"/>
    <w:rsid w:val="00C220CA"/>
    <w:rsid w:val="00C2211D"/>
    <w:rsid w:val="00C22557"/>
    <w:rsid w:val="00C2342A"/>
    <w:rsid w:val="00C235C8"/>
    <w:rsid w:val="00C236EA"/>
    <w:rsid w:val="00C236F6"/>
    <w:rsid w:val="00C24391"/>
    <w:rsid w:val="00C24D61"/>
    <w:rsid w:val="00C25BB2"/>
    <w:rsid w:val="00C2681F"/>
    <w:rsid w:val="00C26AFE"/>
    <w:rsid w:val="00C270F4"/>
    <w:rsid w:val="00C27EB5"/>
    <w:rsid w:val="00C300F2"/>
    <w:rsid w:val="00C30119"/>
    <w:rsid w:val="00C303A4"/>
    <w:rsid w:val="00C306B3"/>
    <w:rsid w:val="00C3085C"/>
    <w:rsid w:val="00C30925"/>
    <w:rsid w:val="00C309A6"/>
    <w:rsid w:val="00C30DED"/>
    <w:rsid w:val="00C30F69"/>
    <w:rsid w:val="00C31058"/>
    <w:rsid w:val="00C3139C"/>
    <w:rsid w:val="00C325CA"/>
    <w:rsid w:val="00C343A2"/>
    <w:rsid w:val="00C347CB"/>
    <w:rsid w:val="00C34C01"/>
    <w:rsid w:val="00C35153"/>
    <w:rsid w:val="00C35EE8"/>
    <w:rsid w:val="00C3661B"/>
    <w:rsid w:val="00C36B06"/>
    <w:rsid w:val="00C36BC0"/>
    <w:rsid w:val="00C37103"/>
    <w:rsid w:val="00C40DD5"/>
    <w:rsid w:val="00C41C14"/>
    <w:rsid w:val="00C41CB9"/>
    <w:rsid w:val="00C42D42"/>
    <w:rsid w:val="00C43142"/>
    <w:rsid w:val="00C4331F"/>
    <w:rsid w:val="00C4387E"/>
    <w:rsid w:val="00C43AF8"/>
    <w:rsid w:val="00C43F1C"/>
    <w:rsid w:val="00C44583"/>
    <w:rsid w:val="00C446EF"/>
    <w:rsid w:val="00C44D0F"/>
    <w:rsid w:val="00C45528"/>
    <w:rsid w:val="00C46531"/>
    <w:rsid w:val="00C465C2"/>
    <w:rsid w:val="00C465D9"/>
    <w:rsid w:val="00C465FE"/>
    <w:rsid w:val="00C46867"/>
    <w:rsid w:val="00C46BC5"/>
    <w:rsid w:val="00C46F10"/>
    <w:rsid w:val="00C47A95"/>
    <w:rsid w:val="00C502E7"/>
    <w:rsid w:val="00C51A68"/>
    <w:rsid w:val="00C51AD9"/>
    <w:rsid w:val="00C51F2D"/>
    <w:rsid w:val="00C523C0"/>
    <w:rsid w:val="00C52FA4"/>
    <w:rsid w:val="00C53358"/>
    <w:rsid w:val="00C53BC5"/>
    <w:rsid w:val="00C541A1"/>
    <w:rsid w:val="00C543D2"/>
    <w:rsid w:val="00C543E9"/>
    <w:rsid w:val="00C544C4"/>
    <w:rsid w:val="00C547E5"/>
    <w:rsid w:val="00C548DF"/>
    <w:rsid w:val="00C54926"/>
    <w:rsid w:val="00C54BB5"/>
    <w:rsid w:val="00C54F7B"/>
    <w:rsid w:val="00C55004"/>
    <w:rsid w:val="00C55163"/>
    <w:rsid w:val="00C552F8"/>
    <w:rsid w:val="00C55DF7"/>
    <w:rsid w:val="00C56593"/>
    <w:rsid w:val="00C56A4D"/>
    <w:rsid w:val="00C56F6D"/>
    <w:rsid w:val="00C572B9"/>
    <w:rsid w:val="00C5752B"/>
    <w:rsid w:val="00C57814"/>
    <w:rsid w:val="00C60637"/>
    <w:rsid w:val="00C6078A"/>
    <w:rsid w:val="00C60807"/>
    <w:rsid w:val="00C610F4"/>
    <w:rsid w:val="00C6111A"/>
    <w:rsid w:val="00C618A4"/>
    <w:rsid w:val="00C62081"/>
    <w:rsid w:val="00C6245D"/>
    <w:rsid w:val="00C633CA"/>
    <w:rsid w:val="00C63AFF"/>
    <w:rsid w:val="00C63C89"/>
    <w:rsid w:val="00C64393"/>
    <w:rsid w:val="00C6482C"/>
    <w:rsid w:val="00C651BA"/>
    <w:rsid w:val="00C6590A"/>
    <w:rsid w:val="00C65B79"/>
    <w:rsid w:val="00C65DCB"/>
    <w:rsid w:val="00C66A8E"/>
    <w:rsid w:val="00C66E07"/>
    <w:rsid w:val="00C675F5"/>
    <w:rsid w:val="00C679A7"/>
    <w:rsid w:val="00C70010"/>
    <w:rsid w:val="00C70562"/>
    <w:rsid w:val="00C71042"/>
    <w:rsid w:val="00C71205"/>
    <w:rsid w:val="00C71A4E"/>
    <w:rsid w:val="00C724D0"/>
    <w:rsid w:val="00C72871"/>
    <w:rsid w:val="00C73D79"/>
    <w:rsid w:val="00C740D1"/>
    <w:rsid w:val="00C747B2"/>
    <w:rsid w:val="00C74C8F"/>
    <w:rsid w:val="00C74E95"/>
    <w:rsid w:val="00C750A8"/>
    <w:rsid w:val="00C753F3"/>
    <w:rsid w:val="00C76121"/>
    <w:rsid w:val="00C763E8"/>
    <w:rsid w:val="00C7659E"/>
    <w:rsid w:val="00C768F8"/>
    <w:rsid w:val="00C8049E"/>
    <w:rsid w:val="00C80749"/>
    <w:rsid w:val="00C80B4E"/>
    <w:rsid w:val="00C80D0C"/>
    <w:rsid w:val="00C80D7B"/>
    <w:rsid w:val="00C80F0E"/>
    <w:rsid w:val="00C80F67"/>
    <w:rsid w:val="00C8153D"/>
    <w:rsid w:val="00C82019"/>
    <w:rsid w:val="00C822B7"/>
    <w:rsid w:val="00C8398A"/>
    <w:rsid w:val="00C83B13"/>
    <w:rsid w:val="00C84298"/>
    <w:rsid w:val="00C8471C"/>
    <w:rsid w:val="00C848F5"/>
    <w:rsid w:val="00C8498A"/>
    <w:rsid w:val="00C84DE7"/>
    <w:rsid w:val="00C8583E"/>
    <w:rsid w:val="00C85985"/>
    <w:rsid w:val="00C85B34"/>
    <w:rsid w:val="00C8613C"/>
    <w:rsid w:val="00C864C8"/>
    <w:rsid w:val="00C86ACF"/>
    <w:rsid w:val="00C86D8E"/>
    <w:rsid w:val="00C86E94"/>
    <w:rsid w:val="00C86F14"/>
    <w:rsid w:val="00C86F84"/>
    <w:rsid w:val="00C8786D"/>
    <w:rsid w:val="00C87A47"/>
    <w:rsid w:val="00C87FC7"/>
    <w:rsid w:val="00C903FE"/>
    <w:rsid w:val="00C90563"/>
    <w:rsid w:val="00C910DD"/>
    <w:rsid w:val="00C91ACA"/>
    <w:rsid w:val="00C91BB7"/>
    <w:rsid w:val="00C91D81"/>
    <w:rsid w:val="00C92B0F"/>
    <w:rsid w:val="00C92E4F"/>
    <w:rsid w:val="00C93648"/>
    <w:rsid w:val="00C9377D"/>
    <w:rsid w:val="00C93BBC"/>
    <w:rsid w:val="00C9501B"/>
    <w:rsid w:val="00C95763"/>
    <w:rsid w:val="00C95C62"/>
    <w:rsid w:val="00C96B39"/>
    <w:rsid w:val="00C970B3"/>
    <w:rsid w:val="00C9729A"/>
    <w:rsid w:val="00C97EAB"/>
    <w:rsid w:val="00CA009C"/>
    <w:rsid w:val="00CA0291"/>
    <w:rsid w:val="00CA0376"/>
    <w:rsid w:val="00CA0C93"/>
    <w:rsid w:val="00CA0EBA"/>
    <w:rsid w:val="00CA1084"/>
    <w:rsid w:val="00CA15EC"/>
    <w:rsid w:val="00CA165B"/>
    <w:rsid w:val="00CA2389"/>
    <w:rsid w:val="00CA2CC8"/>
    <w:rsid w:val="00CA300A"/>
    <w:rsid w:val="00CA3552"/>
    <w:rsid w:val="00CA3EEE"/>
    <w:rsid w:val="00CA4299"/>
    <w:rsid w:val="00CA4AA0"/>
    <w:rsid w:val="00CA529E"/>
    <w:rsid w:val="00CA5666"/>
    <w:rsid w:val="00CA576F"/>
    <w:rsid w:val="00CA577E"/>
    <w:rsid w:val="00CA5C6D"/>
    <w:rsid w:val="00CA6EE2"/>
    <w:rsid w:val="00CA6F08"/>
    <w:rsid w:val="00CA77E2"/>
    <w:rsid w:val="00CA7C8F"/>
    <w:rsid w:val="00CB024F"/>
    <w:rsid w:val="00CB0D30"/>
    <w:rsid w:val="00CB10CD"/>
    <w:rsid w:val="00CB1584"/>
    <w:rsid w:val="00CB17DC"/>
    <w:rsid w:val="00CB2446"/>
    <w:rsid w:val="00CB2B0F"/>
    <w:rsid w:val="00CB2E88"/>
    <w:rsid w:val="00CB3282"/>
    <w:rsid w:val="00CB3C19"/>
    <w:rsid w:val="00CB40E0"/>
    <w:rsid w:val="00CB4450"/>
    <w:rsid w:val="00CB4714"/>
    <w:rsid w:val="00CB4CD9"/>
    <w:rsid w:val="00CB500E"/>
    <w:rsid w:val="00CB53D1"/>
    <w:rsid w:val="00CB55F0"/>
    <w:rsid w:val="00CB5AED"/>
    <w:rsid w:val="00CB5ED3"/>
    <w:rsid w:val="00CB70DB"/>
    <w:rsid w:val="00CB77AF"/>
    <w:rsid w:val="00CB7D38"/>
    <w:rsid w:val="00CC0035"/>
    <w:rsid w:val="00CC0469"/>
    <w:rsid w:val="00CC08F6"/>
    <w:rsid w:val="00CC0A99"/>
    <w:rsid w:val="00CC0F3E"/>
    <w:rsid w:val="00CC1015"/>
    <w:rsid w:val="00CC2892"/>
    <w:rsid w:val="00CC2EEE"/>
    <w:rsid w:val="00CC376D"/>
    <w:rsid w:val="00CC39B9"/>
    <w:rsid w:val="00CC3AA3"/>
    <w:rsid w:val="00CC62BD"/>
    <w:rsid w:val="00CC6880"/>
    <w:rsid w:val="00CC69A4"/>
    <w:rsid w:val="00CC7328"/>
    <w:rsid w:val="00CC77CF"/>
    <w:rsid w:val="00CC77D9"/>
    <w:rsid w:val="00CC7E30"/>
    <w:rsid w:val="00CD095F"/>
    <w:rsid w:val="00CD0DD2"/>
    <w:rsid w:val="00CD10FC"/>
    <w:rsid w:val="00CD1160"/>
    <w:rsid w:val="00CD1725"/>
    <w:rsid w:val="00CD1FAA"/>
    <w:rsid w:val="00CD27CA"/>
    <w:rsid w:val="00CD289B"/>
    <w:rsid w:val="00CD2A08"/>
    <w:rsid w:val="00CD2E9E"/>
    <w:rsid w:val="00CD35C8"/>
    <w:rsid w:val="00CD376C"/>
    <w:rsid w:val="00CD3B51"/>
    <w:rsid w:val="00CD3DEA"/>
    <w:rsid w:val="00CD4024"/>
    <w:rsid w:val="00CD47CF"/>
    <w:rsid w:val="00CD496F"/>
    <w:rsid w:val="00CD5AD4"/>
    <w:rsid w:val="00CD690C"/>
    <w:rsid w:val="00CD7571"/>
    <w:rsid w:val="00CE04AA"/>
    <w:rsid w:val="00CE067F"/>
    <w:rsid w:val="00CE084F"/>
    <w:rsid w:val="00CE09C0"/>
    <w:rsid w:val="00CE1320"/>
    <w:rsid w:val="00CE14AE"/>
    <w:rsid w:val="00CE1609"/>
    <w:rsid w:val="00CE1B00"/>
    <w:rsid w:val="00CE3189"/>
    <w:rsid w:val="00CE376F"/>
    <w:rsid w:val="00CE41BE"/>
    <w:rsid w:val="00CE4A94"/>
    <w:rsid w:val="00CE516C"/>
    <w:rsid w:val="00CE52BE"/>
    <w:rsid w:val="00CE53CA"/>
    <w:rsid w:val="00CE5888"/>
    <w:rsid w:val="00CE5936"/>
    <w:rsid w:val="00CE6296"/>
    <w:rsid w:val="00CE64ED"/>
    <w:rsid w:val="00CE6955"/>
    <w:rsid w:val="00CE69C2"/>
    <w:rsid w:val="00CE6C3A"/>
    <w:rsid w:val="00CE71E6"/>
    <w:rsid w:val="00CF0274"/>
    <w:rsid w:val="00CF044F"/>
    <w:rsid w:val="00CF0D65"/>
    <w:rsid w:val="00CF0E4C"/>
    <w:rsid w:val="00CF15DB"/>
    <w:rsid w:val="00CF16F2"/>
    <w:rsid w:val="00CF1918"/>
    <w:rsid w:val="00CF1E46"/>
    <w:rsid w:val="00CF22CA"/>
    <w:rsid w:val="00CF2671"/>
    <w:rsid w:val="00CF27E2"/>
    <w:rsid w:val="00CF2AF2"/>
    <w:rsid w:val="00CF2D96"/>
    <w:rsid w:val="00CF31E0"/>
    <w:rsid w:val="00CF3B57"/>
    <w:rsid w:val="00CF3BFC"/>
    <w:rsid w:val="00CF4C38"/>
    <w:rsid w:val="00CF4C3A"/>
    <w:rsid w:val="00CF4E4D"/>
    <w:rsid w:val="00CF56F4"/>
    <w:rsid w:val="00CF59AA"/>
    <w:rsid w:val="00CF5C98"/>
    <w:rsid w:val="00CF6228"/>
    <w:rsid w:val="00CF65B4"/>
    <w:rsid w:val="00CF7885"/>
    <w:rsid w:val="00D009CF"/>
    <w:rsid w:val="00D00D08"/>
    <w:rsid w:val="00D016D9"/>
    <w:rsid w:val="00D01FB8"/>
    <w:rsid w:val="00D02253"/>
    <w:rsid w:val="00D027CF"/>
    <w:rsid w:val="00D02B56"/>
    <w:rsid w:val="00D02EEF"/>
    <w:rsid w:val="00D030CA"/>
    <w:rsid w:val="00D03267"/>
    <w:rsid w:val="00D032DD"/>
    <w:rsid w:val="00D03339"/>
    <w:rsid w:val="00D037D5"/>
    <w:rsid w:val="00D03BDD"/>
    <w:rsid w:val="00D044C1"/>
    <w:rsid w:val="00D04789"/>
    <w:rsid w:val="00D0490E"/>
    <w:rsid w:val="00D04D9E"/>
    <w:rsid w:val="00D04ED7"/>
    <w:rsid w:val="00D051E0"/>
    <w:rsid w:val="00D0580C"/>
    <w:rsid w:val="00D060C1"/>
    <w:rsid w:val="00D063B4"/>
    <w:rsid w:val="00D06745"/>
    <w:rsid w:val="00D07FA9"/>
    <w:rsid w:val="00D10118"/>
    <w:rsid w:val="00D101BD"/>
    <w:rsid w:val="00D102F5"/>
    <w:rsid w:val="00D110D4"/>
    <w:rsid w:val="00D113A9"/>
    <w:rsid w:val="00D1140A"/>
    <w:rsid w:val="00D12108"/>
    <w:rsid w:val="00D121A6"/>
    <w:rsid w:val="00D12B83"/>
    <w:rsid w:val="00D13031"/>
    <w:rsid w:val="00D130FB"/>
    <w:rsid w:val="00D132D1"/>
    <w:rsid w:val="00D1396C"/>
    <w:rsid w:val="00D13BB7"/>
    <w:rsid w:val="00D140E6"/>
    <w:rsid w:val="00D1428B"/>
    <w:rsid w:val="00D14364"/>
    <w:rsid w:val="00D14ABF"/>
    <w:rsid w:val="00D14B2F"/>
    <w:rsid w:val="00D15FFF"/>
    <w:rsid w:val="00D16545"/>
    <w:rsid w:val="00D17152"/>
    <w:rsid w:val="00D17607"/>
    <w:rsid w:val="00D2070E"/>
    <w:rsid w:val="00D20803"/>
    <w:rsid w:val="00D20C55"/>
    <w:rsid w:val="00D22031"/>
    <w:rsid w:val="00D22A68"/>
    <w:rsid w:val="00D2310D"/>
    <w:rsid w:val="00D23335"/>
    <w:rsid w:val="00D238B0"/>
    <w:rsid w:val="00D240BE"/>
    <w:rsid w:val="00D24881"/>
    <w:rsid w:val="00D25E8E"/>
    <w:rsid w:val="00D262C1"/>
    <w:rsid w:val="00D2661D"/>
    <w:rsid w:val="00D27492"/>
    <w:rsid w:val="00D27737"/>
    <w:rsid w:val="00D27DF0"/>
    <w:rsid w:val="00D300D2"/>
    <w:rsid w:val="00D308B1"/>
    <w:rsid w:val="00D30907"/>
    <w:rsid w:val="00D30F92"/>
    <w:rsid w:val="00D3140B"/>
    <w:rsid w:val="00D314C1"/>
    <w:rsid w:val="00D31581"/>
    <w:rsid w:val="00D3183F"/>
    <w:rsid w:val="00D3184E"/>
    <w:rsid w:val="00D322F7"/>
    <w:rsid w:val="00D323E6"/>
    <w:rsid w:val="00D32541"/>
    <w:rsid w:val="00D3256D"/>
    <w:rsid w:val="00D32598"/>
    <w:rsid w:val="00D3294E"/>
    <w:rsid w:val="00D329A0"/>
    <w:rsid w:val="00D32E4B"/>
    <w:rsid w:val="00D32E8B"/>
    <w:rsid w:val="00D330BA"/>
    <w:rsid w:val="00D3317E"/>
    <w:rsid w:val="00D3321D"/>
    <w:rsid w:val="00D33265"/>
    <w:rsid w:val="00D33308"/>
    <w:rsid w:val="00D341A7"/>
    <w:rsid w:val="00D3480C"/>
    <w:rsid w:val="00D3538A"/>
    <w:rsid w:val="00D35E43"/>
    <w:rsid w:val="00D36611"/>
    <w:rsid w:val="00D36C2E"/>
    <w:rsid w:val="00D36E76"/>
    <w:rsid w:val="00D41CA4"/>
    <w:rsid w:val="00D41E7B"/>
    <w:rsid w:val="00D4291B"/>
    <w:rsid w:val="00D42A3B"/>
    <w:rsid w:val="00D42B07"/>
    <w:rsid w:val="00D431E9"/>
    <w:rsid w:val="00D4378F"/>
    <w:rsid w:val="00D439CB"/>
    <w:rsid w:val="00D43CFE"/>
    <w:rsid w:val="00D44111"/>
    <w:rsid w:val="00D44504"/>
    <w:rsid w:val="00D44692"/>
    <w:rsid w:val="00D446C1"/>
    <w:rsid w:val="00D44D77"/>
    <w:rsid w:val="00D44DF5"/>
    <w:rsid w:val="00D45418"/>
    <w:rsid w:val="00D45B62"/>
    <w:rsid w:val="00D46FFC"/>
    <w:rsid w:val="00D47045"/>
    <w:rsid w:val="00D4796D"/>
    <w:rsid w:val="00D47C94"/>
    <w:rsid w:val="00D500E5"/>
    <w:rsid w:val="00D5058D"/>
    <w:rsid w:val="00D51292"/>
    <w:rsid w:val="00D51891"/>
    <w:rsid w:val="00D52734"/>
    <w:rsid w:val="00D52A17"/>
    <w:rsid w:val="00D52C1B"/>
    <w:rsid w:val="00D54558"/>
    <w:rsid w:val="00D54DFB"/>
    <w:rsid w:val="00D55117"/>
    <w:rsid w:val="00D55D56"/>
    <w:rsid w:val="00D56ED5"/>
    <w:rsid w:val="00D57002"/>
    <w:rsid w:val="00D577F5"/>
    <w:rsid w:val="00D57CC8"/>
    <w:rsid w:val="00D60045"/>
    <w:rsid w:val="00D612B4"/>
    <w:rsid w:val="00D61642"/>
    <w:rsid w:val="00D622CB"/>
    <w:rsid w:val="00D62664"/>
    <w:rsid w:val="00D626E3"/>
    <w:rsid w:val="00D62E49"/>
    <w:rsid w:val="00D6358C"/>
    <w:rsid w:val="00D636FC"/>
    <w:rsid w:val="00D6390F"/>
    <w:rsid w:val="00D63924"/>
    <w:rsid w:val="00D63A14"/>
    <w:rsid w:val="00D63F29"/>
    <w:rsid w:val="00D6454C"/>
    <w:rsid w:val="00D648FA"/>
    <w:rsid w:val="00D65C04"/>
    <w:rsid w:val="00D66BD5"/>
    <w:rsid w:val="00D66E58"/>
    <w:rsid w:val="00D67043"/>
    <w:rsid w:val="00D67874"/>
    <w:rsid w:val="00D67BDA"/>
    <w:rsid w:val="00D704CA"/>
    <w:rsid w:val="00D707E2"/>
    <w:rsid w:val="00D70F33"/>
    <w:rsid w:val="00D70F3A"/>
    <w:rsid w:val="00D71066"/>
    <w:rsid w:val="00D71E20"/>
    <w:rsid w:val="00D721FE"/>
    <w:rsid w:val="00D7244C"/>
    <w:rsid w:val="00D7259D"/>
    <w:rsid w:val="00D72796"/>
    <w:rsid w:val="00D7289B"/>
    <w:rsid w:val="00D72B01"/>
    <w:rsid w:val="00D72DFC"/>
    <w:rsid w:val="00D72F93"/>
    <w:rsid w:val="00D742B5"/>
    <w:rsid w:val="00D74847"/>
    <w:rsid w:val="00D74F10"/>
    <w:rsid w:val="00D75A42"/>
    <w:rsid w:val="00D760CC"/>
    <w:rsid w:val="00D7690E"/>
    <w:rsid w:val="00D76BA3"/>
    <w:rsid w:val="00D76EAE"/>
    <w:rsid w:val="00D7711D"/>
    <w:rsid w:val="00D772EF"/>
    <w:rsid w:val="00D77A8E"/>
    <w:rsid w:val="00D77AB9"/>
    <w:rsid w:val="00D77DD7"/>
    <w:rsid w:val="00D805CB"/>
    <w:rsid w:val="00D8061D"/>
    <w:rsid w:val="00D816E2"/>
    <w:rsid w:val="00D817FE"/>
    <w:rsid w:val="00D82821"/>
    <w:rsid w:val="00D82A6F"/>
    <w:rsid w:val="00D8352C"/>
    <w:rsid w:val="00D835F0"/>
    <w:rsid w:val="00D83DF0"/>
    <w:rsid w:val="00D84421"/>
    <w:rsid w:val="00D84696"/>
    <w:rsid w:val="00D84999"/>
    <w:rsid w:val="00D852E1"/>
    <w:rsid w:val="00D85D8C"/>
    <w:rsid w:val="00D86436"/>
    <w:rsid w:val="00D8691E"/>
    <w:rsid w:val="00D87748"/>
    <w:rsid w:val="00D879DF"/>
    <w:rsid w:val="00D87B25"/>
    <w:rsid w:val="00D87D40"/>
    <w:rsid w:val="00D90014"/>
    <w:rsid w:val="00D9002F"/>
    <w:rsid w:val="00D90199"/>
    <w:rsid w:val="00D9021A"/>
    <w:rsid w:val="00D9025D"/>
    <w:rsid w:val="00D90B4D"/>
    <w:rsid w:val="00D91133"/>
    <w:rsid w:val="00D91793"/>
    <w:rsid w:val="00D91CE4"/>
    <w:rsid w:val="00D92129"/>
    <w:rsid w:val="00D923ED"/>
    <w:rsid w:val="00D92659"/>
    <w:rsid w:val="00D92F0A"/>
    <w:rsid w:val="00D932F0"/>
    <w:rsid w:val="00D9334D"/>
    <w:rsid w:val="00D94430"/>
    <w:rsid w:val="00D954DD"/>
    <w:rsid w:val="00D957FB"/>
    <w:rsid w:val="00D959D1"/>
    <w:rsid w:val="00D96145"/>
    <w:rsid w:val="00D96600"/>
    <w:rsid w:val="00D96ACE"/>
    <w:rsid w:val="00D9767B"/>
    <w:rsid w:val="00D97935"/>
    <w:rsid w:val="00DA0343"/>
    <w:rsid w:val="00DA0504"/>
    <w:rsid w:val="00DA0DBB"/>
    <w:rsid w:val="00DA2406"/>
    <w:rsid w:val="00DA29B9"/>
    <w:rsid w:val="00DA2C30"/>
    <w:rsid w:val="00DA3504"/>
    <w:rsid w:val="00DA360F"/>
    <w:rsid w:val="00DA3EAF"/>
    <w:rsid w:val="00DA5E62"/>
    <w:rsid w:val="00DA6658"/>
    <w:rsid w:val="00DA68A6"/>
    <w:rsid w:val="00DA6C7F"/>
    <w:rsid w:val="00DA72D0"/>
    <w:rsid w:val="00DA7D1A"/>
    <w:rsid w:val="00DA7DEC"/>
    <w:rsid w:val="00DB056E"/>
    <w:rsid w:val="00DB058C"/>
    <w:rsid w:val="00DB0CEC"/>
    <w:rsid w:val="00DB0F03"/>
    <w:rsid w:val="00DB14A1"/>
    <w:rsid w:val="00DB182E"/>
    <w:rsid w:val="00DB1C7D"/>
    <w:rsid w:val="00DB1F37"/>
    <w:rsid w:val="00DB22EE"/>
    <w:rsid w:val="00DB23C6"/>
    <w:rsid w:val="00DB2F6B"/>
    <w:rsid w:val="00DB339E"/>
    <w:rsid w:val="00DB3DFD"/>
    <w:rsid w:val="00DB3EA6"/>
    <w:rsid w:val="00DB47AF"/>
    <w:rsid w:val="00DB47EF"/>
    <w:rsid w:val="00DB5069"/>
    <w:rsid w:val="00DB52E0"/>
    <w:rsid w:val="00DB55C9"/>
    <w:rsid w:val="00DB5C12"/>
    <w:rsid w:val="00DB63A1"/>
    <w:rsid w:val="00DB6851"/>
    <w:rsid w:val="00DB6853"/>
    <w:rsid w:val="00DB6E24"/>
    <w:rsid w:val="00DB709C"/>
    <w:rsid w:val="00DB7FF8"/>
    <w:rsid w:val="00DC0963"/>
    <w:rsid w:val="00DC11A7"/>
    <w:rsid w:val="00DC162C"/>
    <w:rsid w:val="00DC239A"/>
    <w:rsid w:val="00DC2882"/>
    <w:rsid w:val="00DC29A9"/>
    <w:rsid w:val="00DC2B21"/>
    <w:rsid w:val="00DC33B6"/>
    <w:rsid w:val="00DC3673"/>
    <w:rsid w:val="00DC3709"/>
    <w:rsid w:val="00DC414E"/>
    <w:rsid w:val="00DC41B5"/>
    <w:rsid w:val="00DC5180"/>
    <w:rsid w:val="00DC5435"/>
    <w:rsid w:val="00DC60C3"/>
    <w:rsid w:val="00DC64BA"/>
    <w:rsid w:val="00DC64DD"/>
    <w:rsid w:val="00DC66B8"/>
    <w:rsid w:val="00DC677B"/>
    <w:rsid w:val="00DC6812"/>
    <w:rsid w:val="00DC68BF"/>
    <w:rsid w:val="00DC6E2B"/>
    <w:rsid w:val="00DC72ED"/>
    <w:rsid w:val="00DC72F5"/>
    <w:rsid w:val="00DC7422"/>
    <w:rsid w:val="00DC74D3"/>
    <w:rsid w:val="00DC761F"/>
    <w:rsid w:val="00DC7AE1"/>
    <w:rsid w:val="00DC7E5C"/>
    <w:rsid w:val="00DD013A"/>
    <w:rsid w:val="00DD08CC"/>
    <w:rsid w:val="00DD0D48"/>
    <w:rsid w:val="00DD124F"/>
    <w:rsid w:val="00DD1D94"/>
    <w:rsid w:val="00DD22B3"/>
    <w:rsid w:val="00DD2317"/>
    <w:rsid w:val="00DD2563"/>
    <w:rsid w:val="00DD2C93"/>
    <w:rsid w:val="00DD2DB3"/>
    <w:rsid w:val="00DD51AA"/>
    <w:rsid w:val="00DD522F"/>
    <w:rsid w:val="00DD52EA"/>
    <w:rsid w:val="00DD5565"/>
    <w:rsid w:val="00DD57AA"/>
    <w:rsid w:val="00DD5801"/>
    <w:rsid w:val="00DD590C"/>
    <w:rsid w:val="00DD5AD6"/>
    <w:rsid w:val="00DD5C5C"/>
    <w:rsid w:val="00DD5EB9"/>
    <w:rsid w:val="00DD64DA"/>
    <w:rsid w:val="00DD6A21"/>
    <w:rsid w:val="00DD7500"/>
    <w:rsid w:val="00DD752D"/>
    <w:rsid w:val="00DD79C2"/>
    <w:rsid w:val="00DD7C33"/>
    <w:rsid w:val="00DE002B"/>
    <w:rsid w:val="00DE03F0"/>
    <w:rsid w:val="00DE0AC8"/>
    <w:rsid w:val="00DE0B50"/>
    <w:rsid w:val="00DE231C"/>
    <w:rsid w:val="00DE2B44"/>
    <w:rsid w:val="00DE2D30"/>
    <w:rsid w:val="00DE2FFC"/>
    <w:rsid w:val="00DE30BE"/>
    <w:rsid w:val="00DE3103"/>
    <w:rsid w:val="00DE3604"/>
    <w:rsid w:val="00DE4D85"/>
    <w:rsid w:val="00DE5038"/>
    <w:rsid w:val="00DE5165"/>
    <w:rsid w:val="00DE5C9E"/>
    <w:rsid w:val="00DE64B3"/>
    <w:rsid w:val="00DE64DA"/>
    <w:rsid w:val="00DE7582"/>
    <w:rsid w:val="00DE79FC"/>
    <w:rsid w:val="00DE7BAD"/>
    <w:rsid w:val="00DE7FAE"/>
    <w:rsid w:val="00DF0379"/>
    <w:rsid w:val="00DF06B4"/>
    <w:rsid w:val="00DF0720"/>
    <w:rsid w:val="00DF1716"/>
    <w:rsid w:val="00DF17FA"/>
    <w:rsid w:val="00DF1B01"/>
    <w:rsid w:val="00DF239D"/>
    <w:rsid w:val="00DF2F16"/>
    <w:rsid w:val="00DF3185"/>
    <w:rsid w:val="00DF333E"/>
    <w:rsid w:val="00DF3696"/>
    <w:rsid w:val="00DF3BB9"/>
    <w:rsid w:val="00DF3BCA"/>
    <w:rsid w:val="00DF3C80"/>
    <w:rsid w:val="00DF4AAA"/>
    <w:rsid w:val="00DF573A"/>
    <w:rsid w:val="00DF585B"/>
    <w:rsid w:val="00DF5B21"/>
    <w:rsid w:val="00DF5C18"/>
    <w:rsid w:val="00DF610B"/>
    <w:rsid w:val="00DF6623"/>
    <w:rsid w:val="00DF6807"/>
    <w:rsid w:val="00DF6B79"/>
    <w:rsid w:val="00DF6E83"/>
    <w:rsid w:val="00DF7067"/>
    <w:rsid w:val="00DF7C6D"/>
    <w:rsid w:val="00DF7F1D"/>
    <w:rsid w:val="00E0000D"/>
    <w:rsid w:val="00E00271"/>
    <w:rsid w:val="00E00924"/>
    <w:rsid w:val="00E00BD0"/>
    <w:rsid w:val="00E0128A"/>
    <w:rsid w:val="00E013B4"/>
    <w:rsid w:val="00E0193B"/>
    <w:rsid w:val="00E01D15"/>
    <w:rsid w:val="00E021D1"/>
    <w:rsid w:val="00E0225B"/>
    <w:rsid w:val="00E03798"/>
    <w:rsid w:val="00E0386E"/>
    <w:rsid w:val="00E03C26"/>
    <w:rsid w:val="00E03D9F"/>
    <w:rsid w:val="00E04188"/>
    <w:rsid w:val="00E0427F"/>
    <w:rsid w:val="00E044FA"/>
    <w:rsid w:val="00E049AB"/>
    <w:rsid w:val="00E04D99"/>
    <w:rsid w:val="00E05BF1"/>
    <w:rsid w:val="00E05F4F"/>
    <w:rsid w:val="00E0634F"/>
    <w:rsid w:val="00E065AE"/>
    <w:rsid w:val="00E065EB"/>
    <w:rsid w:val="00E06976"/>
    <w:rsid w:val="00E074A9"/>
    <w:rsid w:val="00E07C44"/>
    <w:rsid w:val="00E07E36"/>
    <w:rsid w:val="00E10C93"/>
    <w:rsid w:val="00E11279"/>
    <w:rsid w:val="00E114C7"/>
    <w:rsid w:val="00E11D0D"/>
    <w:rsid w:val="00E123DA"/>
    <w:rsid w:val="00E129DB"/>
    <w:rsid w:val="00E1335A"/>
    <w:rsid w:val="00E134DD"/>
    <w:rsid w:val="00E13830"/>
    <w:rsid w:val="00E13891"/>
    <w:rsid w:val="00E14145"/>
    <w:rsid w:val="00E14419"/>
    <w:rsid w:val="00E144C5"/>
    <w:rsid w:val="00E14AE6"/>
    <w:rsid w:val="00E14B20"/>
    <w:rsid w:val="00E14B21"/>
    <w:rsid w:val="00E14B7D"/>
    <w:rsid w:val="00E152AB"/>
    <w:rsid w:val="00E1578C"/>
    <w:rsid w:val="00E158A9"/>
    <w:rsid w:val="00E15BD6"/>
    <w:rsid w:val="00E1636A"/>
    <w:rsid w:val="00E16E9E"/>
    <w:rsid w:val="00E16EB4"/>
    <w:rsid w:val="00E1771A"/>
    <w:rsid w:val="00E179C7"/>
    <w:rsid w:val="00E2047D"/>
    <w:rsid w:val="00E21903"/>
    <w:rsid w:val="00E21B6B"/>
    <w:rsid w:val="00E2271A"/>
    <w:rsid w:val="00E22730"/>
    <w:rsid w:val="00E22DA6"/>
    <w:rsid w:val="00E235B4"/>
    <w:rsid w:val="00E24088"/>
    <w:rsid w:val="00E2511F"/>
    <w:rsid w:val="00E256DF"/>
    <w:rsid w:val="00E25913"/>
    <w:rsid w:val="00E25E10"/>
    <w:rsid w:val="00E267D1"/>
    <w:rsid w:val="00E268F3"/>
    <w:rsid w:val="00E2704D"/>
    <w:rsid w:val="00E2737F"/>
    <w:rsid w:val="00E275DE"/>
    <w:rsid w:val="00E27AED"/>
    <w:rsid w:val="00E27F19"/>
    <w:rsid w:val="00E30408"/>
    <w:rsid w:val="00E3043C"/>
    <w:rsid w:val="00E3056C"/>
    <w:rsid w:val="00E306C7"/>
    <w:rsid w:val="00E30B55"/>
    <w:rsid w:val="00E3114B"/>
    <w:rsid w:val="00E31212"/>
    <w:rsid w:val="00E3143E"/>
    <w:rsid w:val="00E314D2"/>
    <w:rsid w:val="00E31651"/>
    <w:rsid w:val="00E31939"/>
    <w:rsid w:val="00E32897"/>
    <w:rsid w:val="00E331E4"/>
    <w:rsid w:val="00E33382"/>
    <w:rsid w:val="00E33618"/>
    <w:rsid w:val="00E3388F"/>
    <w:rsid w:val="00E33A41"/>
    <w:rsid w:val="00E34DC2"/>
    <w:rsid w:val="00E350FD"/>
    <w:rsid w:val="00E354EE"/>
    <w:rsid w:val="00E3588A"/>
    <w:rsid w:val="00E35B14"/>
    <w:rsid w:val="00E35DC2"/>
    <w:rsid w:val="00E366B1"/>
    <w:rsid w:val="00E368B6"/>
    <w:rsid w:val="00E36B44"/>
    <w:rsid w:val="00E36DC7"/>
    <w:rsid w:val="00E36E6D"/>
    <w:rsid w:val="00E37529"/>
    <w:rsid w:val="00E40B56"/>
    <w:rsid w:val="00E40D5D"/>
    <w:rsid w:val="00E40DB1"/>
    <w:rsid w:val="00E40EF2"/>
    <w:rsid w:val="00E41DF8"/>
    <w:rsid w:val="00E42077"/>
    <w:rsid w:val="00E42244"/>
    <w:rsid w:val="00E42449"/>
    <w:rsid w:val="00E42643"/>
    <w:rsid w:val="00E428F2"/>
    <w:rsid w:val="00E42949"/>
    <w:rsid w:val="00E42CF9"/>
    <w:rsid w:val="00E43174"/>
    <w:rsid w:val="00E43332"/>
    <w:rsid w:val="00E439B6"/>
    <w:rsid w:val="00E44131"/>
    <w:rsid w:val="00E44577"/>
    <w:rsid w:val="00E447AA"/>
    <w:rsid w:val="00E452E3"/>
    <w:rsid w:val="00E454FF"/>
    <w:rsid w:val="00E457BF"/>
    <w:rsid w:val="00E4593B"/>
    <w:rsid w:val="00E45D63"/>
    <w:rsid w:val="00E467BD"/>
    <w:rsid w:val="00E46DD3"/>
    <w:rsid w:val="00E46DDE"/>
    <w:rsid w:val="00E4732E"/>
    <w:rsid w:val="00E4773D"/>
    <w:rsid w:val="00E47DA1"/>
    <w:rsid w:val="00E47DE0"/>
    <w:rsid w:val="00E5051F"/>
    <w:rsid w:val="00E50755"/>
    <w:rsid w:val="00E508E0"/>
    <w:rsid w:val="00E50CDB"/>
    <w:rsid w:val="00E50D3D"/>
    <w:rsid w:val="00E51203"/>
    <w:rsid w:val="00E51348"/>
    <w:rsid w:val="00E514D5"/>
    <w:rsid w:val="00E5262B"/>
    <w:rsid w:val="00E5273D"/>
    <w:rsid w:val="00E52D4E"/>
    <w:rsid w:val="00E52DEA"/>
    <w:rsid w:val="00E53071"/>
    <w:rsid w:val="00E53590"/>
    <w:rsid w:val="00E53764"/>
    <w:rsid w:val="00E5384C"/>
    <w:rsid w:val="00E53C93"/>
    <w:rsid w:val="00E53FD1"/>
    <w:rsid w:val="00E541B1"/>
    <w:rsid w:val="00E541D3"/>
    <w:rsid w:val="00E54540"/>
    <w:rsid w:val="00E54A6E"/>
    <w:rsid w:val="00E55021"/>
    <w:rsid w:val="00E55205"/>
    <w:rsid w:val="00E55402"/>
    <w:rsid w:val="00E56629"/>
    <w:rsid w:val="00E56669"/>
    <w:rsid w:val="00E56BEC"/>
    <w:rsid w:val="00E57A49"/>
    <w:rsid w:val="00E602B8"/>
    <w:rsid w:val="00E60516"/>
    <w:rsid w:val="00E607E9"/>
    <w:rsid w:val="00E61386"/>
    <w:rsid w:val="00E617D5"/>
    <w:rsid w:val="00E61E29"/>
    <w:rsid w:val="00E62099"/>
    <w:rsid w:val="00E62748"/>
    <w:rsid w:val="00E62E62"/>
    <w:rsid w:val="00E633BF"/>
    <w:rsid w:val="00E63D51"/>
    <w:rsid w:val="00E64738"/>
    <w:rsid w:val="00E648B0"/>
    <w:rsid w:val="00E64A9A"/>
    <w:rsid w:val="00E64B8E"/>
    <w:rsid w:val="00E657B3"/>
    <w:rsid w:val="00E65899"/>
    <w:rsid w:val="00E65CE6"/>
    <w:rsid w:val="00E65F77"/>
    <w:rsid w:val="00E672D6"/>
    <w:rsid w:val="00E67CF6"/>
    <w:rsid w:val="00E70556"/>
    <w:rsid w:val="00E71150"/>
    <w:rsid w:val="00E711EC"/>
    <w:rsid w:val="00E715C0"/>
    <w:rsid w:val="00E71C1C"/>
    <w:rsid w:val="00E71EAC"/>
    <w:rsid w:val="00E7286A"/>
    <w:rsid w:val="00E72DB6"/>
    <w:rsid w:val="00E72E5E"/>
    <w:rsid w:val="00E72F58"/>
    <w:rsid w:val="00E73068"/>
    <w:rsid w:val="00E73130"/>
    <w:rsid w:val="00E73242"/>
    <w:rsid w:val="00E73636"/>
    <w:rsid w:val="00E73A06"/>
    <w:rsid w:val="00E73A63"/>
    <w:rsid w:val="00E73B95"/>
    <w:rsid w:val="00E74563"/>
    <w:rsid w:val="00E748C0"/>
    <w:rsid w:val="00E74B5E"/>
    <w:rsid w:val="00E74DD8"/>
    <w:rsid w:val="00E7508F"/>
    <w:rsid w:val="00E75137"/>
    <w:rsid w:val="00E75465"/>
    <w:rsid w:val="00E759BE"/>
    <w:rsid w:val="00E75A42"/>
    <w:rsid w:val="00E75C5D"/>
    <w:rsid w:val="00E75CC2"/>
    <w:rsid w:val="00E768A2"/>
    <w:rsid w:val="00E7746E"/>
    <w:rsid w:val="00E77520"/>
    <w:rsid w:val="00E77D44"/>
    <w:rsid w:val="00E77F8C"/>
    <w:rsid w:val="00E800D4"/>
    <w:rsid w:val="00E80817"/>
    <w:rsid w:val="00E8086A"/>
    <w:rsid w:val="00E80F7D"/>
    <w:rsid w:val="00E80FF2"/>
    <w:rsid w:val="00E81F35"/>
    <w:rsid w:val="00E82717"/>
    <w:rsid w:val="00E82C2A"/>
    <w:rsid w:val="00E82E39"/>
    <w:rsid w:val="00E83021"/>
    <w:rsid w:val="00E831CE"/>
    <w:rsid w:val="00E838D9"/>
    <w:rsid w:val="00E84F17"/>
    <w:rsid w:val="00E8502E"/>
    <w:rsid w:val="00E856C7"/>
    <w:rsid w:val="00E858E2"/>
    <w:rsid w:val="00E862D8"/>
    <w:rsid w:val="00E863EA"/>
    <w:rsid w:val="00E86B43"/>
    <w:rsid w:val="00E86D82"/>
    <w:rsid w:val="00E86F2F"/>
    <w:rsid w:val="00E8719F"/>
    <w:rsid w:val="00E875D4"/>
    <w:rsid w:val="00E9082E"/>
    <w:rsid w:val="00E90BEE"/>
    <w:rsid w:val="00E90E4B"/>
    <w:rsid w:val="00E9132B"/>
    <w:rsid w:val="00E918CC"/>
    <w:rsid w:val="00E91BD3"/>
    <w:rsid w:val="00E91D91"/>
    <w:rsid w:val="00E92064"/>
    <w:rsid w:val="00E92A30"/>
    <w:rsid w:val="00E936C3"/>
    <w:rsid w:val="00E939C4"/>
    <w:rsid w:val="00E93A1E"/>
    <w:rsid w:val="00E9417F"/>
    <w:rsid w:val="00E944BF"/>
    <w:rsid w:val="00E945FC"/>
    <w:rsid w:val="00E94C3A"/>
    <w:rsid w:val="00E952F6"/>
    <w:rsid w:val="00E9544A"/>
    <w:rsid w:val="00E961FE"/>
    <w:rsid w:val="00E966A6"/>
    <w:rsid w:val="00E96ECD"/>
    <w:rsid w:val="00E970A8"/>
    <w:rsid w:val="00E97253"/>
    <w:rsid w:val="00E972D6"/>
    <w:rsid w:val="00E9745D"/>
    <w:rsid w:val="00E976EC"/>
    <w:rsid w:val="00EA0FD2"/>
    <w:rsid w:val="00EA1053"/>
    <w:rsid w:val="00EA13EE"/>
    <w:rsid w:val="00EA1524"/>
    <w:rsid w:val="00EA26AB"/>
    <w:rsid w:val="00EA2755"/>
    <w:rsid w:val="00EA2981"/>
    <w:rsid w:val="00EA328C"/>
    <w:rsid w:val="00EA3789"/>
    <w:rsid w:val="00EA403B"/>
    <w:rsid w:val="00EA469E"/>
    <w:rsid w:val="00EA4D05"/>
    <w:rsid w:val="00EA4E93"/>
    <w:rsid w:val="00EA4EBD"/>
    <w:rsid w:val="00EA5CCB"/>
    <w:rsid w:val="00EA5D48"/>
    <w:rsid w:val="00EA65A1"/>
    <w:rsid w:val="00EA6FA1"/>
    <w:rsid w:val="00EA7134"/>
    <w:rsid w:val="00EA7678"/>
    <w:rsid w:val="00EA7834"/>
    <w:rsid w:val="00EA7940"/>
    <w:rsid w:val="00EA7B8C"/>
    <w:rsid w:val="00EB0505"/>
    <w:rsid w:val="00EB089A"/>
    <w:rsid w:val="00EB0F9E"/>
    <w:rsid w:val="00EB181A"/>
    <w:rsid w:val="00EB1B4E"/>
    <w:rsid w:val="00EB1F74"/>
    <w:rsid w:val="00EB20CE"/>
    <w:rsid w:val="00EB22AC"/>
    <w:rsid w:val="00EB2576"/>
    <w:rsid w:val="00EB2D79"/>
    <w:rsid w:val="00EB3130"/>
    <w:rsid w:val="00EB34FB"/>
    <w:rsid w:val="00EB3685"/>
    <w:rsid w:val="00EB3885"/>
    <w:rsid w:val="00EB4658"/>
    <w:rsid w:val="00EB4B5D"/>
    <w:rsid w:val="00EB4FC7"/>
    <w:rsid w:val="00EB50D5"/>
    <w:rsid w:val="00EB5127"/>
    <w:rsid w:val="00EB5BBE"/>
    <w:rsid w:val="00EB5F71"/>
    <w:rsid w:val="00EB64DF"/>
    <w:rsid w:val="00EB6874"/>
    <w:rsid w:val="00EB6885"/>
    <w:rsid w:val="00EB7989"/>
    <w:rsid w:val="00EB7E5F"/>
    <w:rsid w:val="00EC0E15"/>
    <w:rsid w:val="00EC0EC9"/>
    <w:rsid w:val="00EC15C7"/>
    <w:rsid w:val="00EC15F1"/>
    <w:rsid w:val="00EC1B61"/>
    <w:rsid w:val="00EC233D"/>
    <w:rsid w:val="00EC2918"/>
    <w:rsid w:val="00EC2A8C"/>
    <w:rsid w:val="00EC3716"/>
    <w:rsid w:val="00EC3779"/>
    <w:rsid w:val="00EC3A23"/>
    <w:rsid w:val="00EC3BE7"/>
    <w:rsid w:val="00EC3FE1"/>
    <w:rsid w:val="00EC47FA"/>
    <w:rsid w:val="00EC5A42"/>
    <w:rsid w:val="00EC5B4D"/>
    <w:rsid w:val="00EC5D9A"/>
    <w:rsid w:val="00EC5E7C"/>
    <w:rsid w:val="00EC722B"/>
    <w:rsid w:val="00EC730C"/>
    <w:rsid w:val="00EC732D"/>
    <w:rsid w:val="00ED05AE"/>
    <w:rsid w:val="00ED0879"/>
    <w:rsid w:val="00ED0A97"/>
    <w:rsid w:val="00ED0B98"/>
    <w:rsid w:val="00ED0D78"/>
    <w:rsid w:val="00ED203C"/>
    <w:rsid w:val="00ED2F1F"/>
    <w:rsid w:val="00ED3424"/>
    <w:rsid w:val="00ED37EE"/>
    <w:rsid w:val="00ED37FB"/>
    <w:rsid w:val="00ED3AA2"/>
    <w:rsid w:val="00ED3BCF"/>
    <w:rsid w:val="00ED4074"/>
    <w:rsid w:val="00ED4AC2"/>
    <w:rsid w:val="00ED54D0"/>
    <w:rsid w:val="00ED5696"/>
    <w:rsid w:val="00ED5F2D"/>
    <w:rsid w:val="00ED651C"/>
    <w:rsid w:val="00ED6941"/>
    <w:rsid w:val="00ED6D2E"/>
    <w:rsid w:val="00ED6D73"/>
    <w:rsid w:val="00ED6F31"/>
    <w:rsid w:val="00ED6F87"/>
    <w:rsid w:val="00ED7949"/>
    <w:rsid w:val="00ED7CBF"/>
    <w:rsid w:val="00ED7DD5"/>
    <w:rsid w:val="00EE0B83"/>
    <w:rsid w:val="00EE0DE1"/>
    <w:rsid w:val="00EE1498"/>
    <w:rsid w:val="00EE176E"/>
    <w:rsid w:val="00EE1D37"/>
    <w:rsid w:val="00EE1EEB"/>
    <w:rsid w:val="00EE1FB7"/>
    <w:rsid w:val="00EE2349"/>
    <w:rsid w:val="00EE25DA"/>
    <w:rsid w:val="00EE4CBE"/>
    <w:rsid w:val="00EE511A"/>
    <w:rsid w:val="00EE542E"/>
    <w:rsid w:val="00EE59D1"/>
    <w:rsid w:val="00EE60DD"/>
    <w:rsid w:val="00EE627D"/>
    <w:rsid w:val="00EE6542"/>
    <w:rsid w:val="00EE6E5D"/>
    <w:rsid w:val="00EE7471"/>
    <w:rsid w:val="00EE7A13"/>
    <w:rsid w:val="00EE7ADC"/>
    <w:rsid w:val="00EE7FC2"/>
    <w:rsid w:val="00EF0064"/>
    <w:rsid w:val="00EF029F"/>
    <w:rsid w:val="00EF0A27"/>
    <w:rsid w:val="00EF0AE7"/>
    <w:rsid w:val="00EF0F46"/>
    <w:rsid w:val="00EF1F43"/>
    <w:rsid w:val="00EF24B5"/>
    <w:rsid w:val="00EF26B1"/>
    <w:rsid w:val="00EF27A9"/>
    <w:rsid w:val="00EF2F60"/>
    <w:rsid w:val="00EF3540"/>
    <w:rsid w:val="00EF3BF8"/>
    <w:rsid w:val="00EF45C0"/>
    <w:rsid w:val="00EF5371"/>
    <w:rsid w:val="00EF5669"/>
    <w:rsid w:val="00EF56CE"/>
    <w:rsid w:val="00EF62A0"/>
    <w:rsid w:val="00EF7A53"/>
    <w:rsid w:val="00F00D4A"/>
    <w:rsid w:val="00F015FC"/>
    <w:rsid w:val="00F019F5"/>
    <w:rsid w:val="00F021A9"/>
    <w:rsid w:val="00F02938"/>
    <w:rsid w:val="00F030D0"/>
    <w:rsid w:val="00F03780"/>
    <w:rsid w:val="00F03AEE"/>
    <w:rsid w:val="00F052C5"/>
    <w:rsid w:val="00F05BBF"/>
    <w:rsid w:val="00F060B2"/>
    <w:rsid w:val="00F06761"/>
    <w:rsid w:val="00F06A28"/>
    <w:rsid w:val="00F06A7B"/>
    <w:rsid w:val="00F071AA"/>
    <w:rsid w:val="00F07413"/>
    <w:rsid w:val="00F07881"/>
    <w:rsid w:val="00F079CA"/>
    <w:rsid w:val="00F07C34"/>
    <w:rsid w:val="00F07EA3"/>
    <w:rsid w:val="00F10360"/>
    <w:rsid w:val="00F103E2"/>
    <w:rsid w:val="00F10953"/>
    <w:rsid w:val="00F1096D"/>
    <w:rsid w:val="00F10D70"/>
    <w:rsid w:val="00F10DB5"/>
    <w:rsid w:val="00F1173D"/>
    <w:rsid w:val="00F11879"/>
    <w:rsid w:val="00F11B7B"/>
    <w:rsid w:val="00F12068"/>
    <w:rsid w:val="00F12629"/>
    <w:rsid w:val="00F1425E"/>
    <w:rsid w:val="00F142BB"/>
    <w:rsid w:val="00F142C1"/>
    <w:rsid w:val="00F14EC4"/>
    <w:rsid w:val="00F1506D"/>
    <w:rsid w:val="00F155B4"/>
    <w:rsid w:val="00F15781"/>
    <w:rsid w:val="00F15E1A"/>
    <w:rsid w:val="00F164C3"/>
    <w:rsid w:val="00F16909"/>
    <w:rsid w:val="00F16BD8"/>
    <w:rsid w:val="00F1742B"/>
    <w:rsid w:val="00F17CC6"/>
    <w:rsid w:val="00F17CE3"/>
    <w:rsid w:val="00F17E51"/>
    <w:rsid w:val="00F2005A"/>
    <w:rsid w:val="00F203C1"/>
    <w:rsid w:val="00F203F7"/>
    <w:rsid w:val="00F20419"/>
    <w:rsid w:val="00F20A5D"/>
    <w:rsid w:val="00F21040"/>
    <w:rsid w:val="00F214C1"/>
    <w:rsid w:val="00F217F4"/>
    <w:rsid w:val="00F220EC"/>
    <w:rsid w:val="00F224D1"/>
    <w:rsid w:val="00F22B14"/>
    <w:rsid w:val="00F231C0"/>
    <w:rsid w:val="00F2347D"/>
    <w:rsid w:val="00F23514"/>
    <w:rsid w:val="00F235BE"/>
    <w:rsid w:val="00F24006"/>
    <w:rsid w:val="00F24427"/>
    <w:rsid w:val="00F24609"/>
    <w:rsid w:val="00F24F41"/>
    <w:rsid w:val="00F25E83"/>
    <w:rsid w:val="00F2640F"/>
    <w:rsid w:val="00F2657B"/>
    <w:rsid w:val="00F2684D"/>
    <w:rsid w:val="00F26BFF"/>
    <w:rsid w:val="00F26C14"/>
    <w:rsid w:val="00F26CE7"/>
    <w:rsid w:val="00F26E8E"/>
    <w:rsid w:val="00F279E0"/>
    <w:rsid w:val="00F27B82"/>
    <w:rsid w:val="00F27F41"/>
    <w:rsid w:val="00F3013D"/>
    <w:rsid w:val="00F301E1"/>
    <w:rsid w:val="00F316DA"/>
    <w:rsid w:val="00F322A6"/>
    <w:rsid w:val="00F327B6"/>
    <w:rsid w:val="00F333B7"/>
    <w:rsid w:val="00F33B00"/>
    <w:rsid w:val="00F33D27"/>
    <w:rsid w:val="00F34253"/>
    <w:rsid w:val="00F3464F"/>
    <w:rsid w:val="00F34A95"/>
    <w:rsid w:val="00F35769"/>
    <w:rsid w:val="00F35B20"/>
    <w:rsid w:val="00F3617D"/>
    <w:rsid w:val="00F3663A"/>
    <w:rsid w:val="00F36B6E"/>
    <w:rsid w:val="00F373FC"/>
    <w:rsid w:val="00F378AB"/>
    <w:rsid w:val="00F37C31"/>
    <w:rsid w:val="00F409BF"/>
    <w:rsid w:val="00F40E90"/>
    <w:rsid w:val="00F41920"/>
    <w:rsid w:val="00F42C7B"/>
    <w:rsid w:val="00F43375"/>
    <w:rsid w:val="00F43A6A"/>
    <w:rsid w:val="00F4410F"/>
    <w:rsid w:val="00F4435F"/>
    <w:rsid w:val="00F4505C"/>
    <w:rsid w:val="00F4543D"/>
    <w:rsid w:val="00F457B4"/>
    <w:rsid w:val="00F45C09"/>
    <w:rsid w:val="00F45C37"/>
    <w:rsid w:val="00F45D0D"/>
    <w:rsid w:val="00F45EBF"/>
    <w:rsid w:val="00F46567"/>
    <w:rsid w:val="00F46F0A"/>
    <w:rsid w:val="00F47CCA"/>
    <w:rsid w:val="00F47D72"/>
    <w:rsid w:val="00F47F92"/>
    <w:rsid w:val="00F5076C"/>
    <w:rsid w:val="00F51C74"/>
    <w:rsid w:val="00F52A5A"/>
    <w:rsid w:val="00F53072"/>
    <w:rsid w:val="00F531AB"/>
    <w:rsid w:val="00F53412"/>
    <w:rsid w:val="00F534B2"/>
    <w:rsid w:val="00F53DF7"/>
    <w:rsid w:val="00F5457E"/>
    <w:rsid w:val="00F547C3"/>
    <w:rsid w:val="00F548B8"/>
    <w:rsid w:val="00F54925"/>
    <w:rsid w:val="00F54C11"/>
    <w:rsid w:val="00F54CE7"/>
    <w:rsid w:val="00F55542"/>
    <w:rsid w:val="00F556F4"/>
    <w:rsid w:val="00F55C0A"/>
    <w:rsid w:val="00F55C45"/>
    <w:rsid w:val="00F55DDA"/>
    <w:rsid w:val="00F55DFD"/>
    <w:rsid w:val="00F5682C"/>
    <w:rsid w:val="00F568F7"/>
    <w:rsid w:val="00F56A36"/>
    <w:rsid w:val="00F56C13"/>
    <w:rsid w:val="00F57638"/>
    <w:rsid w:val="00F577BE"/>
    <w:rsid w:val="00F57CF6"/>
    <w:rsid w:val="00F60322"/>
    <w:rsid w:val="00F604A0"/>
    <w:rsid w:val="00F60B37"/>
    <w:rsid w:val="00F60B61"/>
    <w:rsid w:val="00F616AC"/>
    <w:rsid w:val="00F61AC3"/>
    <w:rsid w:val="00F61B8E"/>
    <w:rsid w:val="00F61ED8"/>
    <w:rsid w:val="00F6460D"/>
    <w:rsid w:val="00F6494C"/>
    <w:rsid w:val="00F64A7E"/>
    <w:rsid w:val="00F64BCE"/>
    <w:rsid w:val="00F64E90"/>
    <w:rsid w:val="00F6580A"/>
    <w:rsid w:val="00F6587D"/>
    <w:rsid w:val="00F65BAC"/>
    <w:rsid w:val="00F6603A"/>
    <w:rsid w:val="00F66469"/>
    <w:rsid w:val="00F66817"/>
    <w:rsid w:val="00F66CDC"/>
    <w:rsid w:val="00F7001B"/>
    <w:rsid w:val="00F70120"/>
    <w:rsid w:val="00F705AD"/>
    <w:rsid w:val="00F70D66"/>
    <w:rsid w:val="00F71776"/>
    <w:rsid w:val="00F7191D"/>
    <w:rsid w:val="00F7194F"/>
    <w:rsid w:val="00F71D68"/>
    <w:rsid w:val="00F7288F"/>
    <w:rsid w:val="00F732BD"/>
    <w:rsid w:val="00F73306"/>
    <w:rsid w:val="00F73D81"/>
    <w:rsid w:val="00F73FF7"/>
    <w:rsid w:val="00F7413C"/>
    <w:rsid w:val="00F7448D"/>
    <w:rsid w:val="00F75731"/>
    <w:rsid w:val="00F75A47"/>
    <w:rsid w:val="00F75FB8"/>
    <w:rsid w:val="00F765A6"/>
    <w:rsid w:val="00F767D1"/>
    <w:rsid w:val="00F77024"/>
    <w:rsid w:val="00F7734D"/>
    <w:rsid w:val="00F779EE"/>
    <w:rsid w:val="00F77A3A"/>
    <w:rsid w:val="00F80342"/>
    <w:rsid w:val="00F81CA1"/>
    <w:rsid w:val="00F827CF"/>
    <w:rsid w:val="00F82D81"/>
    <w:rsid w:val="00F82F0C"/>
    <w:rsid w:val="00F82F9D"/>
    <w:rsid w:val="00F83460"/>
    <w:rsid w:val="00F83AA4"/>
    <w:rsid w:val="00F83B26"/>
    <w:rsid w:val="00F83F61"/>
    <w:rsid w:val="00F83FC1"/>
    <w:rsid w:val="00F8458C"/>
    <w:rsid w:val="00F84C8C"/>
    <w:rsid w:val="00F85624"/>
    <w:rsid w:val="00F85BDF"/>
    <w:rsid w:val="00F85DD9"/>
    <w:rsid w:val="00F85F9A"/>
    <w:rsid w:val="00F86EBF"/>
    <w:rsid w:val="00F871F8"/>
    <w:rsid w:val="00F872B7"/>
    <w:rsid w:val="00F8740C"/>
    <w:rsid w:val="00F87628"/>
    <w:rsid w:val="00F87719"/>
    <w:rsid w:val="00F902C6"/>
    <w:rsid w:val="00F91025"/>
    <w:rsid w:val="00F91DC2"/>
    <w:rsid w:val="00F924F6"/>
    <w:rsid w:val="00F925DE"/>
    <w:rsid w:val="00F92734"/>
    <w:rsid w:val="00F92BD8"/>
    <w:rsid w:val="00F930E3"/>
    <w:rsid w:val="00F93608"/>
    <w:rsid w:val="00F93655"/>
    <w:rsid w:val="00F93725"/>
    <w:rsid w:val="00F93753"/>
    <w:rsid w:val="00F93F38"/>
    <w:rsid w:val="00F9446B"/>
    <w:rsid w:val="00F945D0"/>
    <w:rsid w:val="00F95199"/>
    <w:rsid w:val="00F9573C"/>
    <w:rsid w:val="00F95AD4"/>
    <w:rsid w:val="00F95CA6"/>
    <w:rsid w:val="00F963C5"/>
    <w:rsid w:val="00F9696B"/>
    <w:rsid w:val="00F97552"/>
    <w:rsid w:val="00F97932"/>
    <w:rsid w:val="00F97B2C"/>
    <w:rsid w:val="00F97D08"/>
    <w:rsid w:val="00FA001B"/>
    <w:rsid w:val="00FA0F0A"/>
    <w:rsid w:val="00FA189E"/>
    <w:rsid w:val="00FA1953"/>
    <w:rsid w:val="00FA1A05"/>
    <w:rsid w:val="00FA20D7"/>
    <w:rsid w:val="00FA4741"/>
    <w:rsid w:val="00FA48F4"/>
    <w:rsid w:val="00FA4B14"/>
    <w:rsid w:val="00FA5701"/>
    <w:rsid w:val="00FA5831"/>
    <w:rsid w:val="00FA5DE2"/>
    <w:rsid w:val="00FA649B"/>
    <w:rsid w:val="00FA67EF"/>
    <w:rsid w:val="00FA6D2E"/>
    <w:rsid w:val="00FA7868"/>
    <w:rsid w:val="00FA7FB6"/>
    <w:rsid w:val="00FB045E"/>
    <w:rsid w:val="00FB0748"/>
    <w:rsid w:val="00FB0BE7"/>
    <w:rsid w:val="00FB19C6"/>
    <w:rsid w:val="00FB1E2C"/>
    <w:rsid w:val="00FB26D9"/>
    <w:rsid w:val="00FB292E"/>
    <w:rsid w:val="00FB36E7"/>
    <w:rsid w:val="00FB4145"/>
    <w:rsid w:val="00FB42F2"/>
    <w:rsid w:val="00FB42FF"/>
    <w:rsid w:val="00FB440D"/>
    <w:rsid w:val="00FB45B0"/>
    <w:rsid w:val="00FB490C"/>
    <w:rsid w:val="00FB4A63"/>
    <w:rsid w:val="00FB5131"/>
    <w:rsid w:val="00FB5320"/>
    <w:rsid w:val="00FB53B1"/>
    <w:rsid w:val="00FB55CB"/>
    <w:rsid w:val="00FB5C69"/>
    <w:rsid w:val="00FB6363"/>
    <w:rsid w:val="00FB68C0"/>
    <w:rsid w:val="00FB69E9"/>
    <w:rsid w:val="00FB6A69"/>
    <w:rsid w:val="00FB6AB6"/>
    <w:rsid w:val="00FB6B65"/>
    <w:rsid w:val="00FB6E50"/>
    <w:rsid w:val="00FB7481"/>
    <w:rsid w:val="00FB789F"/>
    <w:rsid w:val="00FB7CA8"/>
    <w:rsid w:val="00FB7EB9"/>
    <w:rsid w:val="00FC056B"/>
    <w:rsid w:val="00FC0C10"/>
    <w:rsid w:val="00FC0DE8"/>
    <w:rsid w:val="00FC186B"/>
    <w:rsid w:val="00FC18E4"/>
    <w:rsid w:val="00FC195A"/>
    <w:rsid w:val="00FC1AAF"/>
    <w:rsid w:val="00FC1C49"/>
    <w:rsid w:val="00FC251F"/>
    <w:rsid w:val="00FC27C6"/>
    <w:rsid w:val="00FC2851"/>
    <w:rsid w:val="00FC29C1"/>
    <w:rsid w:val="00FC2A33"/>
    <w:rsid w:val="00FC2EFE"/>
    <w:rsid w:val="00FC32F0"/>
    <w:rsid w:val="00FC3689"/>
    <w:rsid w:val="00FC3CE3"/>
    <w:rsid w:val="00FC4101"/>
    <w:rsid w:val="00FC4454"/>
    <w:rsid w:val="00FC44E4"/>
    <w:rsid w:val="00FC4AE2"/>
    <w:rsid w:val="00FC4DCF"/>
    <w:rsid w:val="00FC5588"/>
    <w:rsid w:val="00FC58CD"/>
    <w:rsid w:val="00FC5BEB"/>
    <w:rsid w:val="00FC5F66"/>
    <w:rsid w:val="00FC6464"/>
    <w:rsid w:val="00FC64C9"/>
    <w:rsid w:val="00FC6CAC"/>
    <w:rsid w:val="00FC6D7C"/>
    <w:rsid w:val="00FC7177"/>
    <w:rsid w:val="00FC7A4E"/>
    <w:rsid w:val="00FD0260"/>
    <w:rsid w:val="00FD0DF1"/>
    <w:rsid w:val="00FD1223"/>
    <w:rsid w:val="00FD12D6"/>
    <w:rsid w:val="00FD1600"/>
    <w:rsid w:val="00FD1B02"/>
    <w:rsid w:val="00FD1C0F"/>
    <w:rsid w:val="00FD28BC"/>
    <w:rsid w:val="00FD2A2D"/>
    <w:rsid w:val="00FD3368"/>
    <w:rsid w:val="00FD3390"/>
    <w:rsid w:val="00FD364E"/>
    <w:rsid w:val="00FD366D"/>
    <w:rsid w:val="00FD3CE0"/>
    <w:rsid w:val="00FD3E57"/>
    <w:rsid w:val="00FD4D48"/>
    <w:rsid w:val="00FD4DFE"/>
    <w:rsid w:val="00FD4F38"/>
    <w:rsid w:val="00FD5600"/>
    <w:rsid w:val="00FD621C"/>
    <w:rsid w:val="00FD64A1"/>
    <w:rsid w:val="00FD6E08"/>
    <w:rsid w:val="00FD7650"/>
    <w:rsid w:val="00FD7653"/>
    <w:rsid w:val="00FD7B3B"/>
    <w:rsid w:val="00FE016A"/>
    <w:rsid w:val="00FE0B38"/>
    <w:rsid w:val="00FE11D4"/>
    <w:rsid w:val="00FE1DED"/>
    <w:rsid w:val="00FE3584"/>
    <w:rsid w:val="00FE39F3"/>
    <w:rsid w:val="00FE3CA8"/>
    <w:rsid w:val="00FE4605"/>
    <w:rsid w:val="00FE5208"/>
    <w:rsid w:val="00FE56D8"/>
    <w:rsid w:val="00FE6616"/>
    <w:rsid w:val="00FE6D93"/>
    <w:rsid w:val="00FE6EE5"/>
    <w:rsid w:val="00FE7C0B"/>
    <w:rsid w:val="00FE7CE7"/>
    <w:rsid w:val="00FF05D6"/>
    <w:rsid w:val="00FF0621"/>
    <w:rsid w:val="00FF0BC4"/>
    <w:rsid w:val="00FF129B"/>
    <w:rsid w:val="00FF146C"/>
    <w:rsid w:val="00FF19B9"/>
    <w:rsid w:val="00FF1C9A"/>
    <w:rsid w:val="00FF1D6D"/>
    <w:rsid w:val="00FF1FE5"/>
    <w:rsid w:val="00FF2B33"/>
    <w:rsid w:val="00FF2D36"/>
    <w:rsid w:val="00FF2DEB"/>
    <w:rsid w:val="00FF2EDE"/>
    <w:rsid w:val="00FF31C9"/>
    <w:rsid w:val="00FF37F8"/>
    <w:rsid w:val="00FF386E"/>
    <w:rsid w:val="00FF3B8F"/>
    <w:rsid w:val="00FF3D0B"/>
    <w:rsid w:val="00FF42FE"/>
    <w:rsid w:val="00FF43B3"/>
    <w:rsid w:val="00FF4715"/>
    <w:rsid w:val="00FF4A18"/>
    <w:rsid w:val="00FF4D1E"/>
    <w:rsid w:val="00FF4D78"/>
    <w:rsid w:val="00FF4E79"/>
    <w:rsid w:val="00FF55AE"/>
    <w:rsid w:val="00FF563E"/>
    <w:rsid w:val="00FF58AD"/>
    <w:rsid w:val="00FF5FA2"/>
    <w:rsid w:val="00FF6005"/>
    <w:rsid w:val="00FF6157"/>
    <w:rsid w:val="00FF6784"/>
    <w:rsid w:val="00FF6A68"/>
    <w:rsid w:val="00FF6AC7"/>
    <w:rsid w:val="00FF6B53"/>
    <w:rsid w:val="00FF6CC6"/>
    <w:rsid w:val="00FF6D35"/>
    <w:rsid w:val="00FF7289"/>
    <w:rsid w:val="00FF7828"/>
    <w:rsid w:val="00FF7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ABD3D"/>
  <w15:chartTrackingRefBased/>
  <w15:docId w15:val="{3C99E28A-0B33-4C00-AED6-2D9BB47A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99"/>
    <w:rPr>
      <w:rFonts w:cs="Times New Roman"/>
      <w:lang w:eastAsia="en-AU"/>
    </w:rPr>
  </w:style>
  <w:style w:type="paragraph" w:styleId="Heading1">
    <w:name w:val="heading 1"/>
    <w:basedOn w:val="Normal"/>
    <w:next w:val="BodyIndent1"/>
    <w:link w:val="Heading1Char"/>
    <w:qFormat/>
    <w:rsid w:val="00EE6542"/>
    <w:pPr>
      <w:keepNext/>
      <w:numPr>
        <w:numId w:val="15"/>
      </w:numPr>
      <w:pBdr>
        <w:top w:val="single" w:sz="4" w:space="6" w:color="auto"/>
      </w:pBdr>
      <w:spacing w:before="480"/>
      <w:outlineLvl w:val="0"/>
    </w:pPr>
    <w:rPr>
      <w:rFonts w:cstheme="minorBidi"/>
      <w:b/>
      <w:kern w:val="28"/>
      <w:sz w:val="22"/>
      <w:lang w:eastAsia="en-US"/>
    </w:rPr>
  </w:style>
  <w:style w:type="paragraph" w:styleId="Heading2">
    <w:name w:val="heading 2"/>
    <w:basedOn w:val="Normal"/>
    <w:next w:val="BodyIndent1"/>
    <w:link w:val="Heading2Char"/>
    <w:qFormat/>
    <w:rsid w:val="00EE6542"/>
    <w:pPr>
      <w:keepNext/>
      <w:numPr>
        <w:ilvl w:val="1"/>
        <w:numId w:val="15"/>
      </w:numPr>
      <w:spacing w:before="240"/>
      <w:outlineLvl w:val="1"/>
    </w:pPr>
    <w:rPr>
      <w:rFonts w:cstheme="minorBidi"/>
      <w:b/>
      <w:lang w:eastAsia="en-US"/>
    </w:rPr>
  </w:style>
  <w:style w:type="paragraph" w:styleId="Heading3">
    <w:name w:val="heading 3"/>
    <w:basedOn w:val="Normal"/>
    <w:link w:val="Heading3Char"/>
    <w:qFormat/>
    <w:rsid w:val="00EE6542"/>
    <w:pPr>
      <w:numPr>
        <w:ilvl w:val="2"/>
        <w:numId w:val="15"/>
      </w:numPr>
      <w:spacing w:before="240"/>
      <w:outlineLvl w:val="2"/>
    </w:pPr>
    <w:rPr>
      <w:rFonts w:cstheme="minorBidi"/>
      <w:lang w:eastAsia="en-US"/>
    </w:rPr>
  </w:style>
  <w:style w:type="paragraph" w:styleId="Heading4">
    <w:name w:val="heading 4"/>
    <w:basedOn w:val="Normal"/>
    <w:link w:val="Heading4Char"/>
    <w:qFormat/>
    <w:rsid w:val="00EE6542"/>
    <w:pPr>
      <w:numPr>
        <w:ilvl w:val="3"/>
        <w:numId w:val="15"/>
      </w:numPr>
      <w:spacing w:before="240"/>
      <w:outlineLvl w:val="3"/>
    </w:pPr>
    <w:rPr>
      <w:rFonts w:cstheme="minorBidi"/>
      <w:lang w:eastAsia="en-US"/>
    </w:rPr>
  </w:style>
  <w:style w:type="paragraph" w:styleId="Heading5">
    <w:name w:val="heading 5"/>
    <w:basedOn w:val="Normal"/>
    <w:link w:val="Heading5Char"/>
    <w:qFormat/>
    <w:rsid w:val="00EE6542"/>
    <w:pPr>
      <w:numPr>
        <w:ilvl w:val="4"/>
        <w:numId w:val="15"/>
      </w:numPr>
      <w:spacing w:before="240"/>
      <w:outlineLvl w:val="4"/>
    </w:pPr>
    <w:rPr>
      <w:rFonts w:cstheme="minorBidi"/>
      <w:lang w:eastAsia="en-US"/>
    </w:rPr>
  </w:style>
  <w:style w:type="paragraph" w:styleId="Heading6">
    <w:name w:val="heading 6"/>
    <w:basedOn w:val="Normal"/>
    <w:next w:val="Normal"/>
    <w:link w:val="Heading6Char"/>
    <w:semiHidden/>
    <w:rsid w:val="00EE6542"/>
    <w:pPr>
      <w:outlineLvl w:val="5"/>
    </w:pPr>
    <w:rPr>
      <w:rFonts w:cstheme="minorBidi"/>
      <w:lang w:eastAsia="en-US"/>
    </w:rPr>
  </w:style>
  <w:style w:type="paragraph" w:styleId="Heading7">
    <w:name w:val="heading 7"/>
    <w:basedOn w:val="Normal"/>
    <w:next w:val="Normal"/>
    <w:link w:val="Heading7Char"/>
    <w:semiHidden/>
    <w:rsid w:val="00EE6542"/>
    <w:pPr>
      <w:outlineLvl w:val="6"/>
    </w:pPr>
    <w:rPr>
      <w:rFonts w:cstheme="minorBidi"/>
      <w:lang w:eastAsia="en-US"/>
    </w:rPr>
  </w:style>
  <w:style w:type="paragraph" w:styleId="Heading8">
    <w:name w:val="heading 8"/>
    <w:basedOn w:val="Normal"/>
    <w:next w:val="Normal"/>
    <w:link w:val="Heading8Char"/>
    <w:semiHidden/>
    <w:rsid w:val="00EE6542"/>
    <w:pPr>
      <w:outlineLvl w:val="7"/>
    </w:pPr>
    <w:rPr>
      <w:rFonts w:cstheme="minorBidi"/>
      <w:lang w:eastAsia="en-US"/>
    </w:rPr>
  </w:style>
  <w:style w:type="paragraph" w:styleId="Heading9">
    <w:name w:val="heading 9"/>
    <w:basedOn w:val="Normal"/>
    <w:next w:val="Normal"/>
    <w:link w:val="Heading9Char"/>
    <w:semiHidden/>
    <w:rsid w:val="00EE6542"/>
    <w:pPr>
      <w:outlineLvl w:val="8"/>
    </w:pPr>
    <w:rPr>
      <w:rFonts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Indent1">
    <w:name w:val="Body Indent 1"/>
    <w:basedOn w:val="Normal"/>
    <w:link w:val="BodyIndent1Char"/>
    <w:qFormat/>
    <w:rsid w:val="008C6E59"/>
    <w:pPr>
      <w:spacing w:before="240"/>
      <w:ind w:left="851"/>
    </w:pPr>
    <w:rPr>
      <w:rFonts w:cs="Arial"/>
      <w:lang w:eastAsia="en-US"/>
    </w:rPr>
  </w:style>
  <w:style w:type="character" w:customStyle="1" w:styleId="BodyIndent1Char">
    <w:name w:val="Body Indent 1 Char"/>
    <w:link w:val="BodyIndent1"/>
    <w:locked/>
    <w:rsid w:val="009236AA"/>
    <w:rPr>
      <w:rFonts w:cs="Arial"/>
    </w:rPr>
  </w:style>
  <w:style w:type="character" w:customStyle="1" w:styleId="Heading1Char">
    <w:name w:val="Heading 1 Char"/>
    <w:basedOn w:val="DefaultParagraphFont"/>
    <w:link w:val="Heading1"/>
    <w:rsid w:val="00EE6542"/>
    <w:rPr>
      <w:b/>
      <w:kern w:val="28"/>
      <w:sz w:val="22"/>
    </w:rPr>
  </w:style>
  <w:style w:type="character" w:customStyle="1" w:styleId="Heading2Char">
    <w:name w:val="Heading 2 Char"/>
    <w:basedOn w:val="DefaultParagraphFont"/>
    <w:link w:val="Heading2"/>
    <w:rsid w:val="00EE6542"/>
    <w:rPr>
      <w:b/>
    </w:rPr>
  </w:style>
  <w:style w:type="character" w:customStyle="1" w:styleId="Heading3Char">
    <w:name w:val="Heading 3 Char"/>
    <w:basedOn w:val="DefaultParagraphFont"/>
    <w:link w:val="Heading3"/>
    <w:rsid w:val="00EE6542"/>
  </w:style>
  <w:style w:type="character" w:customStyle="1" w:styleId="Heading4Char">
    <w:name w:val="Heading 4 Char"/>
    <w:basedOn w:val="DefaultParagraphFont"/>
    <w:link w:val="Heading4"/>
    <w:rsid w:val="00EE6542"/>
  </w:style>
  <w:style w:type="character" w:customStyle="1" w:styleId="Heading5Char">
    <w:name w:val="Heading 5 Char"/>
    <w:basedOn w:val="DefaultParagraphFont"/>
    <w:link w:val="Heading5"/>
    <w:rsid w:val="00EE6542"/>
  </w:style>
  <w:style w:type="character" w:customStyle="1" w:styleId="Heading6Char">
    <w:name w:val="Heading 6 Char"/>
    <w:basedOn w:val="DefaultParagraphFont"/>
    <w:link w:val="Heading6"/>
    <w:semiHidden/>
    <w:rsid w:val="00EE6542"/>
  </w:style>
  <w:style w:type="character" w:customStyle="1" w:styleId="Heading7Char">
    <w:name w:val="Heading 7 Char"/>
    <w:basedOn w:val="DefaultParagraphFont"/>
    <w:link w:val="Heading7"/>
    <w:semiHidden/>
    <w:rsid w:val="00EE6542"/>
  </w:style>
  <w:style w:type="character" w:customStyle="1" w:styleId="Heading8Char">
    <w:name w:val="Heading 8 Char"/>
    <w:basedOn w:val="DefaultParagraphFont"/>
    <w:link w:val="Heading8"/>
    <w:semiHidden/>
    <w:rsid w:val="00EE6542"/>
  </w:style>
  <w:style w:type="character" w:customStyle="1" w:styleId="Heading9Char">
    <w:name w:val="Heading 9 Char"/>
    <w:basedOn w:val="DefaultParagraphFont"/>
    <w:link w:val="Heading9"/>
    <w:semiHidden/>
    <w:rsid w:val="00EE6542"/>
  </w:style>
  <w:style w:type="paragraph" w:customStyle="1" w:styleId="BodyIndent2">
    <w:name w:val="Body Indent 2"/>
    <w:basedOn w:val="Normal"/>
    <w:qFormat/>
    <w:rsid w:val="008C6E59"/>
    <w:pPr>
      <w:spacing w:before="240"/>
      <w:ind w:left="1701"/>
    </w:pPr>
    <w:rPr>
      <w:rFonts w:cs="Arial"/>
      <w:lang w:eastAsia="en-US"/>
    </w:rPr>
  </w:style>
  <w:style w:type="paragraph" w:customStyle="1" w:styleId="BodyIndent3">
    <w:name w:val="Body Indent 3"/>
    <w:basedOn w:val="Normal"/>
    <w:qFormat/>
    <w:rsid w:val="008C6E59"/>
    <w:pPr>
      <w:spacing w:before="240"/>
      <w:ind w:left="2268"/>
    </w:pPr>
    <w:rPr>
      <w:rFonts w:cs="Arial"/>
      <w:lang w:eastAsia="en-US"/>
    </w:rPr>
  </w:style>
  <w:style w:type="paragraph" w:customStyle="1" w:styleId="Bullet1">
    <w:name w:val="Bullet1"/>
    <w:basedOn w:val="Normal"/>
    <w:qFormat/>
    <w:rsid w:val="00EB4B5D"/>
    <w:pPr>
      <w:numPr>
        <w:numId w:val="1"/>
      </w:numPr>
      <w:spacing w:before="240"/>
    </w:pPr>
    <w:rPr>
      <w:rFonts w:cs="Arial"/>
      <w:lang w:eastAsia="en-US"/>
    </w:rPr>
  </w:style>
  <w:style w:type="paragraph" w:customStyle="1" w:styleId="Bullet2">
    <w:name w:val="Bullet2"/>
    <w:basedOn w:val="Normal"/>
    <w:qFormat/>
    <w:rsid w:val="00A46D49"/>
    <w:pPr>
      <w:numPr>
        <w:numId w:val="6"/>
      </w:numPr>
      <w:spacing w:before="240"/>
    </w:pPr>
    <w:rPr>
      <w:rFonts w:cstheme="minorBidi"/>
      <w:lang w:eastAsia="en-US"/>
    </w:rPr>
  </w:style>
  <w:style w:type="paragraph" w:customStyle="1" w:styleId="Bullet3">
    <w:name w:val="Bullet3"/>
    <w:basedOn w:val="Normal"/>
    <w:qFormat/>
    <w:rsid w:val="00A46D49"/>
    <w:pPr>
      <w:numPr>
        <w:numId w:val="7"/>
      </w:numPr>
      <w:spacing w:before="240"/>
    </w:pPr>
    <w:rPr>
      <w:rFonts w:cstheme="minorBidi"/>
      <w:lang w:eastAsia="en-US"/>
    </w:rPr>
  </w:style>
  <w:style w:type="paragraph" w:customStyle="1" w:styleId="correspQuote">
    <w:name w:val="correspQuote"/>
    <w:basedOn w:val="Normal"/>
    <w:qFormat/>
    <w:rsid w:val="008C6E59"/>
    <w:pPr>
      <w:spacing w:before="240"/>
      <w:ind w:left="851" w:right="851"/>
    </w:pPr>
    <w:rPr>
      <w:rFonts w:cs="Arial"/>
      <w:sz w:val="18"/>
      <w:lang w:eastAsia="en-US"/>
    </w:rPr>
  </w:style>
  <w:style w:type="paragraph" w:customStyle="1" w:styleId="covBodyText">
    <w:name w:val="covBodyText"/>
    <w:basedOn w:val="Normal"/>
    <w:qFormat/>
    <w:rsid w:val="00A46D49"/>
    <w:pPr>
      <w:ind w:left="397"/>
    </w:pPr>
    <w:rPr>
      <w:sz w:val="22"/>
    </w:rPr>
  </w:style>
  <w:style w:type="paragraph" w:customStyle="1" w:styleId="covSubTitle">
    <w:name w:val="covSubTitle"/>
    <w:basedOn w:val="Normal"/>
    <w:next w:val="covBodyText"/>
    <w:rsid w:val="00A46D49"/>
    <w:pPr>
      <w:ind w:left="397"/>
    </w:pPr>
    <w:rPr>
      <w:b/>
      <w:sz w:val="22"/>
    </w:rPr>
  </w:style>
  <w:style w:type="paragraph" w:customStyle="1" w:styleId="covTitle">
    <w:name w:val="covTitle"/>
    <w:basedOn w:val="Normal"/>
    <w:next w:val="covBodyText"/>
    <w:qFormat/>
    <w:rsid w:val="0077422D"/>
    <w:pPr>
      <w:spacing w:before="3600"/>
      <w:ind w:left="397"/>
    </w:pPr>
    <w:rPr>
      <w:b/>
      <w:sz w:val="34"/>
    </w:rPr>
  </w:style>
  <w:style w:type="paragraph" w:customStyle="1" w:styleId="Headingpara2">
    <w:name w:val="Headingpara2"/>
    <w:basedOn w:val="Heading2"/>
    <w:qFormat/>
    <w:rsid w:val="00EE6542"/>
    <w:pPr>
      <w:keepNext w:val="0"/>
    </w:pPr>
    <w:rPr>
      <w:b w:val="0"/>
    </w:rPr>
  </w:style>
  <w:style w:type="paragraph" w:customStyle="1" w:styleId="legalDefinition">
    <w:name w:val="legalDefinition"/>
    <w:basedOn w:val="Normal"/>
    <w:qFormat/>
    <w:rsid w:val="00A71CDD"/>
    <w:pPr>
      <w:numPr>
        <w:numId w:val="9"/>
      </w:numPr>
      <w:spacing w:before="240"/>
    </w:pPr>
    <w:rPr>
      <w:lang w:eastAsia="en-US"/>
    </w:rPr>
  </w:style>
  <w:style w:type="paragraph" w:customStyle="1" w:styleId="legalRecital1">
    <w:name w:val="legalRecital1"/>
    <w:basedOn w:val="Normal"/>
    <w:qFormat/>
    <w:rsid w:val="003610F8"/>
    <w:pPr>
      <w:numPr>
        <w:numId w:val="3"/>
      </w:numPr>
      <w:spacing w:before="240"/>
    </w:pPr>
    <w:rPr>
      <w:rFonts w:cstheme="minorBidi"/>
      <w:lang w:eastAsia="en-US"/>
    </w:rPr>
  </w:style>
  <w:style w:type="paragraph" w:customStyle="1" w:styleId="legalSchedule">
    <w:name w:val="legalSchedule"/>
    <w:basedOn w:val="Normal"/>
    <w:next w:val="Normal"/>
    <w:qFormat/>
    <w:rsid w:val="001A138C"/>
    <w:pPr>
      <w:pageBreakBefore/>
      <w:numPr>
        <w:numId w:val="4"/>
      </w:numPr>
      <w:pBdr>
        <w:top w:val="single" w:sz="4" w:space="1" w:color="auto"/>
      </w:pBdr>
    </w:pPr>
    <w:rPr>
      <w:b/>
      <w:sz w:val="34"/>
      <w:lang w:eastAsia="en-US"/>
    </w:rPr>
  </w:style>
  <w:style w:type="paragraph" w:customStyle="1" w:styleId="legalScheduleDesc">
    <w:name w:val="legalScheduleDesc"/>
    <w:basedOn w:val="Normal"/>
    <w:next w:val="Normal"/>
    <w:qFormat/>
    <w:rsid w:val="00517177"/>
    <w:pPr>
      <w:keepNext/>
      <w:spacing w:before="240"/>
    </w:pPr>
    <w:rPr>
      <w:b/>
      <w:sz w:val="22"/>
      <w:lang w:eastAsia="en-US"/>
    </w:rPr>
  </w:style>
  <w:style w:type="paragraph" w:customStyle="1" w:styleId="legalTitleDescription">
    <w:name w:val="legalTitleDescription"/>
    <w:basedOn w:val="Normal"/>
    <w:next w:val="Normal"/>
    <w:qFormat/>
    <w:rsid w:val="00517177"/>
    <w:pPr>
      <w:spacing w:before="240"/>
    </w:pPr>
    <w:rPr>
      <w:b/>
      <w:sz w:val="22"/>
      <w:lang w:eastAsia="en-US"/>
    </w:rPr>
  </w:style>
  <w:style w:type="paragraph" w:customStyle="1" w:styleId="mainTitle">
    <w:name w:val="mainTitle"/>
    <w:basedOn w:val="Normal"/>
    <w:next w:val="Normal"/>
    <w:qFormat/>
    <w:rsid w:val="008C6E59"/>
    <w:pPr>
      <w:pBdr>
        <w:top w:val="single" w:sz="4" w:space="1" w:color="auto"/>
      </w:pBdr>
    </w:pPr>
    <w:rPr>
      <w:rFonts w:cstheme="minorBidi"/>
      <w:b/>
      <w:sz w:val="34"/>
      <w:lang w:eastAsia="en-US"/>
    </w:rPr>
  </w:style>
  <w:style w:type="paragraph" w:customStyle="1" w:styleId="Numpara1">
    <w:name w:val="Numpara1"/>
    <w:basedOn w:val="Normal"/>
    <w:link w:val="Numpara1Char"/>
    <w:qFormat/>
    <w:rsid w:val="00E3588A"/>
    <w:pPr>
      <w:numPr>
        <w:numId w:val="14"/>
      </w:numPr>
      <w:shd w:val="clear" w:color="auto" w:fill="770027" w:themeFill="accent3" w:themeFillShade="BF"/>
      <w:spacing w:before="240" w:after="240"/>
    </w:pPr>
    <w:rPr>
      <w:rFonts w:cs="Arial"/>
      <w:b/>
      <w:sz w:val="22"/>
      <w:szCs w:val="22"/>
      <w:lang w:eastAsia="en-US"/>
    </w:rPr>
  </w:style>
  <w:style w:type="character" w:customStyle="1" w:styleId="Numpara1Char">
    <w:name w:val="Numpara1 Char"/>
    <w:basedOn w:val="DefaultParagraphFont"/>
    <w:link w:val="Numpara1"/>
    <w:rsid w:val="006B5B17"/>
    <w:rPr>
      <w:rFonts w:cs="Arial"/>
      <w:b/>
      <w:sz w:val="22"/>
      <w:szCs w:val="22"/>
      <w:shd w:val="clear" w:color="auto" w:fill="770027" w:themeFill="accent3" w:themeFillShade="BF"/>
    </w:rPr>
  </w:style>
  <w:style w:type="paragraph" w:customStyle="1" w:styleId="Numpara2">
    <w:name w:val="Numpara2"/>
    <w:basedOn w:val="Normal"/>
    <w:qFormat/>
    <w:rsid w:val="000C52BD"/>
    <w:pPr>
      <w:spacing w:before="240"/>
      <w:ind w:left="851" w:hanging="851"/>
    </w:pPr>
    <w:rPr>
      <w:rFonts w:cs="Arial"/>
      <w:szCs w:val="22"/>
      <w:lang w:eastAsia="en-US"/>
    </w:rPr>
  </w:style>
  <w:style w:type="paragraph" w:customStyle="1" w:styleId="Numpara3">
    <w:name w:val="Numpara3"/>
    <w:basedOn w:val="Normal"/>
    <w:qFormat/>
    <w:rsid w:val="003610F8"/>
    <w:pPr>
      <w:numPr>
        <w:ilvl w:val="2"/>
        <w:numId w:val="14"/>
      </w:numPr>
      <w:spacing w:before="240"/>
    </w:pPr>
    <w:rPr>
      <w:rFonts w:cs="Arial"/>
      <w:szCs w:val="22"/>
      <w:lang w:eastAsia="en-US"/>
    </w:rPr>
  </w:style>
  <w:style w:type="paragraph" w:customStyle="1" w:styleId="Numpara4">
    <w:name w:val="Numpara4"/>
    <w:basedOn w:val="Normal"/>
    <w:qFormat/>
    <w:rsid w:val="003610F8"/>
    <w:pPr>
      <w:spacing w:before="240"/>
      <w:ind w:left="2268" w:hanging="567"/>
    </w:pPr>
    <w:rPr>
      <w:rFonts w:cs="Arial"/>
      <w:szCs w:val="22"/>
      <w:lang w:eastAsia="en-US"/>
    </w:rPr>
  </w:style>
  <w:style w:type="paragraph" w:customStyle="1" w:styleId="pageNumber">
    <w:name w:val="pageNumber"/>
    <w:basedOn w:val="Normal"/>
    <w:qFormat/>
    <w:rsid w:val="003610F8"/>
    <w:pPr>
      <w:tabs>
        <w:tab w:val="right" w:pos="9072"/>
      </w:tabs>
    </w:pPr>
    <w:rPr>
      <w:rFonts w:cstheme="minorBidi"/>
      <w:sz w:val="14"/>
      <w:szCs w:val="14"/>
      <w:lang w:eastAsia="en-US"/>
    </w:rPr>
  </w:style>
  <w:style w:type="paragraph" w:styleId="TOC1">
    <w:name w:val="toc 1"/>
    <w:next w:val="Normal"/>
    <w:autoRedefine/>
    <w:uiPriority w:val="39"/>
    <w:rsid w:val="0037381E"/>
    <w:pPr>
      <w:tabs>
        <w:tab w:val="left" w:pos="851"/>
        <w:tab w:val="right" w:leader="dot" w:pos="9072"/>
      </w:tabs>
      <w:spacing w:before="240" w:after="240"/>
      <w:ind w:left="851" w:hanging="851"/>
    </w:pPr>
    <w:rPr>
      <w:rFonts w:cs="Times New Roman"/>
      <w:b/>
    </w:rPr>
  </w:style>
  <w:style w:type="paragraph" w:styleId="TOC2">
    <w:name w:val="toc 2"/>
    <w:next w:val="Normal"/>
    <w:autoRedefine/>
    <w:uiPriority w:val="39"/>
    <w:rsid w:val="00A6358A"/>
    <w:pPr>
      <w:tabs>
        <w:tab w:val="left" w:pos="1702"/>
        <w:tab w:val="right" w:leader="dot" w:pos="9072"/>
      </w:tabs>
      <w:ind w:left="1702" w:hanging="851"/>
    </w:pPr>
    <w:rPr>
      <w:rFonts w:cs="Times New Roman"/>
    </w:rPr>
  </w:style>
  <w:style w:type="table" w:customStyle="1" w:styleId="MadTabPlumGrid">
    <w:name w:val="MadTabPlumGrid"/>
    <w:basedOn w:val="TableNormal"/>
    <w:uiPriority w:val="99"/>
    <w:rsid w:val="00D5058D"/>
    <w:pPr>
      <w:spacing w:before="60" w:after="60"/>
    </w:pPr>
    <w:rPr>
      <w:rFonts w:cs="Times New Roman"/>
      <w:lang w:eastAsia="en-AU"/>
    </w:rPr>
    <w:tblPr>
      <w:tblBorders>
        <w:top w:val="single" w:sz="4" w:space="0" w:color="82002A"/>
        <w:bottom w:val="single" w:sz="4" w:space="0" w:color="82002A"/>
        <w:insideH w:val="single" w:sz="4" w:space="0" w:color="82002A"/>
        <w:insideV w:val="single" w:sz="4" w:space="0" w:color="82002A"/>
      </w:tblBorders>
    </w:tblPr>
    <w:tcPr>
      <w:vAlign w:val="center"/>
    </w:tcPr>
    <w:tblStylePr w:type="firstRow">
      <w:pPr>
        <w:wordWrap/>
        <w:spacing w:beforeLines="0" w:before="60" w:beforeAutospacing="0" w:afterLines="0" w:after="60" w:afterAutospacing="0"/>
        <w:jc w:val="left"/>
      </w:pPr>
      <w:rPr>
        <w:rFonts w:ascii="Arial" w:hAnsi="Arial"/>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D5058D"/>
    <w:pPr>
      <w:spacing w:before="60" w:after="60"/>
    </w:pPr>
    <w:rPr>
      <w:rFonts w:cs="Times New Roman"/>
      <w:lang w:eastAsia="en-AU"/>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vAlign w:val="center"/>
    </w:tcPr>
    <w:tblStylePr w:type="firstRow">
      <w:pPr>
        <w:wordWrap/>
        <w:spacing w:beforeLines="0" w:before="60" w:beforeAutospacing="0" w:afterLines="0" w:after="60" w:afterAutospacing="0"/>
        <w:jc w:val="left"/>
      </w:pPr>
      <w:rPr>
        <w:rFonts w:ascii="Arial" w:hAnsi="Arial"/>
        <w:b/>
        <w:color w:val="FFFFFF"/>
        <w:sz w:val="20"/>
      </w:rPr>
      <w:tblPr/>
      <w:tcPr>
        <w:shd w:val="clear" w:color="auto" w:fill="82002A"/>
      </w:tcPr>
    </w:tblStylePr>
    <w:tblStylePr w:type="firstCol">
      <w:pPr>
        <w:wordWrap/>
        <w:spacing w:beforeLines="0" w:before="60" w:beforeAutospacing="0" w:afterLines="60" w:after="60" w:afterAutospacing="0"/>
      </w:pPr>
      <w:rPr>
        <w:rFonts w:ascii="Arial" w:hAnsi="Arial"/>
        <w:b/>
        <w:color w:val="auto"/>
        <w:sz w:val="20"/>
      </w:rPr>
      <w:tblPr/>
      <w:tcPr>
        <w:shd w:val="clear" w:color="auto" w:fill="D9D9D9"/>
      </w:tcPr>
    </w:tblStylePr>
  </w:style>
  <w:style w:type="paragraph" w:styleId="Footer">
    <w:name w:val="footer"/>
    <w:basedOn w:val="Normal"/>
    <w:link w:val="FooterChar"/>
    <w:uiPriority w:val="99"/>
    <w:rsid w:val="009F2818"/>
    <w:pPr>
      <w:tabs>
        <w:tab w:val="center" w:pos="4513"/>
        <w:tab w:val="right" w:pos="9026"/>
      </w:tabs>
    </w:pPr>
    <w:rPr>
      <w:rFonts w:cstheme="minorBidi"/>
      <w:lang w:eastAsia="en-US"/>
    </w:rPr>
  </w:style>
  <w:style w:type="character" w:customStyle="1" w:styleId="FooterChar">
    <w:name w:val="Footer Char"/>
    <w:basedOn w:val="DefaultParagraphFont"/>
    <w:link w:val="Footer"/>
    <w:uiPriority w:val="99"/>
    <w:rsid w:val="009F2818"/>
    <w:rPr>
      <w:rFonts w:ascii="Arial" w:hAnsi="Arial" w:cs="Times New Roman"/>
      <w:sz w:val="20"/>
      <w:szCs w:val="20"/>
      <w:lang w:eastAsia="en-AU"/>
    </w:rPr>
  </w:style>
  <w:style w:type="character" w:styleId="FootnoteReference">
    <w:name w:val="footnote reference"/>
    <w:aliases w:val="opcalrc,fr,4_G,Appel note de bas de page,Footnotes refss,Fago Fu?notenzeichen,Fago Fußnotenzeichen,Footnote number,Fago Fuﬂnotenzeichen,Ref,de nota al pie,ftref,ftref1,ftref2,ftref11,Texto de nota al pie,referencia nota al pie,BVI fnr"/>
    <w:basedOn w:val="DefaultParagraphFont"/>
    <w:link w:val="BVIfnr"/>
    <w:uiPriority w:val="99"/>
    <w:qFormat/>
    <w:rsid w:val="00651889"/>
    <w:rPr>
      <w:vertAlign w:val="superscript"/>
    </w:rPr>
  </w:style>
  <w:style w:type="paragraph" w:styleId="FootnoteText">
    <w:name w:val="footnote text"/>
    <w:aliases w:val="Char,(NECG) Footnote Text,ff,ft"/>
    <w:basedOn w:val="Normal"/>
    <w:link w:val="FootnoteTextChar"/>
    <w:uiPriority w:val="99"/>
    <w:qFormat/>
    <w:rsid w:val="00651889"/>
    <w:rPr>
      <w:rFonts w:cstheme="minorBidi"/>
      <w:sz w:val="18"/>
      <w:lang w:eastAsia="en-US"/>
    </w:rPr>
  </w:style>
  <w:style w:type="character" w:customStyle="1" w:styleId="FootnoteTextChar">
    <w:name w:val="Footnote Text Char"/>
    <w:aliases w:val="Char Char,(NECG) Footnote Text Char,ff Char,ft Char"/>
    <w:basedOn w:val="DefaultParagraphFont"/>
    <w:link w:val="FootnoteText"/>
    <w:uiPriority w:val="99"/>
    <w:rsid w:val="00651889"/>
    <w:rPr>
      <w:rFonts w:ascii="Arial" w:hAnsi="Arial" w:cs="Times New Roman"/>
      <w:sz w:val="18"/>
      <w:szCs w:val="20"/>
      <w:lang w:eastAsia="en-AU"/>
    </w:rPr>
  </w:style>
  <w:style w:type="paragraph" w:customStyle="1" w:styleId="legalAttachment">
    <w:name w:val="legalAttachment"/>
    <w:basedOn w:val="Normal"/>
    <w:next w:val="Normal"/>
    <w:qFormat/>
    <w:rsid w:val="00C768F8"/>
    <w:pPr>
      <w:pageBreakBefore/>
      <w:numPr>
        <w:numId w:val="5"/>
      </w:numPr>
      <w:pBdr>
        <w:bottom w:val="single" w:sz="4" w:space="1" w:color="auto"/>
      </w:pBdr>
    </w:pPr>
    <w:rPr>
      <w:b/>
      <w:sz w:val="34"/>
      <w:lang w:eastAsia="en-US"/>
    </w:rPr>
  </w:style>
  <w:style w:type="paragraph" w:customStyle="1" w:styleId="legalPart">
    <w:name w:val="legalPart"/>
    <w:basedOn w:val="Normal"/>
    <w:next w:val="Normal"/>
    <w:qFormat/>
    <w:rsid w:val="00590A06"/>
    <w:pPr>
      <w:keepNext/>
      <w:numPr>
        <w:numId w:val="8"/>
      </w:numPr>
      <w:pBdr>
        <w:bottom w:val="single" w:sz="4" w:space="1" w:color="82002A"/>
      </w:pBdr>
      <w:spacing w:before="480" w:after="480"/>
    </w:pPr>
    <w:rPr>
      <w:b/>
      <w:color w:val="82002A"/>
      <w:sz w:val="36"/>
      <w:lang w:eastAsia="en-US"/>
    </w:rPr>
  </w:style>
  <w:style w:type="paragraph" w:styleId="TOC3">
    <w:name w:val="toc 3"/>
    <w:next w:val="Normal"/>
    <w:autoRedefine/>
    <w:uiPriority w:val="39"/>
    <w:unhideWhenUsed/>
    <w:rsid w:val="001A2A43"/>
    <w:pPr>
      <w:tabs>
        <w:tab w:val="left" w:pos="851"/>
        <w:tab w:val="left" w:pos="1702"/>
        <w:tab w:val="right" w:leader="dot" w:pos="9060"/>
      </w:tabs>
      <w:spacing w:before="240"/>
      <w:ind w:left="1701" w:hanging="1134"/>
    </w:pPr>
    <w:rPr>
      <w:rFonts w:cs="Times New Roman"/>
      <w:b/>
      <w:color w:val="82002A"/>
    </w:rPr>
  </w:style>
  <w:style w:type="paragraph" w:styleId="Header">
    <w:name w:val="header"/>
    <w:basedOn w:val="Normal"/>
    <w:link w:val="HeaderChar"/>
    <w:uiPriority w:val="99"/>
    <w:unhideWhenUsed/>
    <w:rsid w:val="00BB0099"/>
    <w:pPr>
      <w:tabs>
        <w:tab w:val="center" w:pos="4513"/>
        <w:tab w:val="right" w:pos="9026"/>
      </w:tabs>
    </w:pPr>
  </w:style>
  <w:style w:type="character" w:customStyle="1" w:styleId="HeaderChar">
    <w:name w:val="Header Char"/>
    <w:basedOn w:val="DefaultParagraphFont"/>
    <w:link w:val="Header"/>
    <w:uiPriority w:val="99"/>
    <w:rsid w:val="00BB0099"/>
    <w:rPr>
      <w:rFonts w:cs="Times New Roman"/>
      <w:lang w:eastAsia="en-AU"/>
    </w:rPr>
  </w:style>
  <w:style w:type="paragraph" w:customStyle="1" w:styleId="paragraph">
    <w:name w:val="paragraph"/>
    <w:basedOn w:val="Normal"/>
    <w:rsid w:val="00F43375"/>
    <w:pPr>
      <w:spacing w:before="100" w:beforeAutospacing="1" w:after="100" w:afterAutospacing="1"/>
    </w:pPr>
    <w:rPr>
      <w:rFonts w:ascii="Times New Roman" w:hAnsi="Times New Roman"/>
      <w:sz w:val="24"/>
      <w:szCs w:val="24"/>
    </w:rPr>
  </w:style>
  <w:style w:type="paragraph" w:customStyle="1" w:styleId="paragraphsub">
    <w:name w:val="paragraphsub"/>
    <w:basedOn w:val="Normal"/>
    <w:rsid w:val="00F43375"/>
    <w:pPr>
      <w:spacing w:before="100" w:beforeAutospacing="1" w:after="100" w:afterAutospacing="1"/>
    </w:pPr>
    <w:rPr>
      <w:rFonts w:ascii="Times New Roman" w:hAnsi="Times New Roman"/>
      <w:sz w:val="24"/>
      <w:szCs w:val="24"/>
    </w:rPr>
  </w:style>
  <w:style w:type="paragraph" w:customStyle="1" w:styleId="definition">
    <w:name w:val="definition"/>
    <w:basedOn w:val="Normal"/>
    <w:rsid w:val="00106E23"/>
    <w:pPr>
      <w:spacing w:before="100" w:beforeAutospacing="1" w:after="100" w:afterAutospacing="1"/>
    </w:pPr>
    <w:rPr>
      <w:rFonts w:ascii="Times New Roman" w:hAnsi="Times New Roman"/>
      <w:sz w:val="24"/>
      <w:szCs w:val="24"/>
    </w:rPr>
  </w:style>
  <w:style w:type="paragraph" w:customStyle="1" w:styleId="notetext">
    <w:name w:val="notetext"/>
    <w:basedOn w:val="Normal"/>
    <w:rsid w:val="00106E23"/>
    <w:pPr>
      <w:spacing w:before="100" w:beforeAutospacing="1" w:after="100" w:afterAutospacing="1"/>
    </w:pPr>
    <w:rPr>
      <w:rFonts w:ascii="Times New Roman" w:hAnsi="Times New Roman"/>
      <w:sz w:val="24"/>
      <w:szCs w:val="24"/>
    </w:rPr>
  </w:style>
  <w:style w:type="table" w:styleId="TableGridLight">
    <w:name w:val="Grid Table Light"/>
    <w:basedOn w:val="TableNormal"/>
    <w:uiPriority w:val="40"/>
    <w:rsid w:val="00171C8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171C89"/>
    <w:rPr>
      <w:color w:val="CD5C3D" w:themeColor="hyperlink"/>
      <w:u w:val="single"/>
    </w:rPr>
  </w:style>
  <w:style w:type="paragraph" w:styleId="BalloonText">
    <w:name w:val="Balloon Text"/>
    <w:basedOn w:val="Normal"/>
    <w:link w:val="BalloonTextChar"/>
    <w:uiPriority w:val="99"/>
    <w:semiHidden/>
    <w:unhideWhenUsed/>
    <w:rsid w:val="00200D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D4"/>
    <w:rPr>
      <w:rFonts w:ascii="Segoe UI" w:hAnsi="Segoe UI" w:cs="Segoe UI"/>
      <w:sz w:val="18"/>
      <w:szCs w:val="18"/>
      <w:lang w:eastAsia="en-AU"/>
    </w:rPr>
  </w:style>
  <w:style w:type="table" w:styleId="GridTable3-Accent5">
    <w:name w:val="Grid Table 3 Accent 5"/>
    <w:basedOn w:val="TableNormal"/>
    <w:uiPriority w:val="48"/>
    <w:rsid w:val="00A67554"/>
    <w:tblPr>
      <w:tblStyleRowBandSize w:val="1"/>
      <w:tblStyleColBandSize w:val="1"/>
      <w:tblBorders>
        <w:top w:val="single" w:sz="4" w:space="0" w:color="9C8787" w:themeColor="accent5" w:themeTint="99"/>
        <w:left w:val="single" w:sz="4" w:space="0" w:color="9C8787" w:themeColor="accent5" w:themeTint="99"/>
        <w:bottom w:val="single" w:sz="4" w:space="0" w:color="9C8787" w:themeColor="accent5" w:themeTint="99"/>
        <w:right w:val="single" w:sz="4" w:space="0" w:color="9C8787" w:themeColor="accent5" w:themeTint="99"/>
        <w:insideH w:val="single" w:sz="4" w:space="0" w:color="9C8787" w:themeColor="accent5" w:themeTint="99"/>
        <w:insideV w:val="single" w:sz="4" w:space="0" w:color="9C878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7D7" w:themeFill="accent5" w:themeFillTint="33"/>
      </w:tcPr>
    </w:tblStylePr>
    <w:tblStylePr w:type="band1Horz">
      <w:tblPr/>
      <w:tcPr>
        <w:shd w:val="clear" w:color="auto" w:fill="DED7D7" w:themeFill="accent5" w:themeFillTint="33"/>
      </w:tcPr>
    </w:tblStylePr>
    <w:tblStylePr w:type="neCell">
      <w:tblPr/>
      <w:tcPr>
        <w:tcBorders>
          <w:bottom w:val="single" w:sz="4" w:space="0" w:color="9C8787" w:themeColor="accent5" w:themeTint="99"/>
        </w:tcBorders>
      </w:tcPr>
    </w:tblStylePr>
    <w:tblStylePr w:type="nwCell">
      <w:tblPr/>
      <w:tcPr>
        <w:tcBorders>
          <w:bottom w:val="single" w:sz="4" w:space="0" w:color="9C8787" w:themeColor="accent5" w:themeTint="99"/>
        </w:tcBorders>
      </w:tcPr>
    </w:tblStylePr>
    <w:tblStylePr w:type="seCell">
      <w:tblPr/>
      <w:tcPr>
        <w:tcBorders>
          <w:top w:val="single" w:sz="4" w:space="0" w:color="9C8787" w:themeColor="accent5" w:themeTint="99"/>
        </w:tcBorders>
      </w:tcPr>
    </w:tblStylePr>
    <w:tblStylePr w:type="swCell">
      <w:tblPr/>
      <w:tcPr>
        <w:tcBorders>
          <w:top w:val="single" w:sz="4" w:space="0" w:color="9C8787" w:themeColor="accent5" w:themeTint="99"/>
        </w:tcBorders>
      </w:tcPr>
    </w:tblStylePr>
  </w:style>
  <w:style w:type="table" w:styleId="GridTable2">
    <w:name w:val="Grid Table 2"/>
    <w:basedOn w:val="TableNormal"/>
    <w:uiPriority w:val="47"/>
    <w:rsid w:val="003605D5"/>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3-Accent6">
    <w:name w:val="Grid Table 3 Accent 6"/>
    <w:basedOn w:val="TableNormal"/>
    <w:uiPriority w:val="48"/>
    <w:rsid w:val="003605D5"/>
    <w:tblPr>
      <w:tblStyleRowBandSize w:val="1"/>
      <w:tblStyleColBandSize w:val="1"/>
      <w:tblBorders>
        <w:top w:val="single" w:sz="4" w:space="0" w:color="A09797" w:themeColor="accent6" w:themeTint="99"/>
        <w:left w:val="single" w:sz="4" w:space="0" w:color="A09797" w:themeColor="accent6" w:themeTint="99"/>
        <w:bottom w:val="single" w:sz="4" w:space="0" w:color="A09797" w:themeColor="accent6" w:themeTint="99"/>
        <w:right w:val="single" w:sz="4" w:space="0" w:color="A09797" w:themeColor="accent6" w:themeTint="99"/>
        <w:insideH w:val="single" w:sz="4" w:space="0" w:color="A09797" w:themeColor="accent6" w:themeTint="99"/>
        <w:insideV w:val="single" w:sz="4" w:space="0" w:color="A0979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CDC" w:themeFill="accent6" w:themeFillTint="33"/>
      </w:tcPr>
    </w:tblStylePr>
    <w:tblStylePr w:type="band1Horz">
      <w:tblPr/>
      <w:tcPr>
        <w:shd w:val="clear" w:color="auto" w:fill="DFDCDC" w:themeFill="accent6" w:themeFillTint="33"/>
      </w:tcPr>
    </w:tblStylePr>
    <w:tblStylePr w:type="neCell">
      <w:tblPr/>
      <w:tcPr>
        <w:tcBorders>
          <w:bottom w:val="single" w:sz="4" w:space="0" w:color="A09797" w:themeColor="accent6" w:themeTint="99"/>
        </w:tcBorders>
      </w:tcPr>
    </w:tblStylePr>
    <w:tblStylePr w:type="nwCell">
      <w:tblPr/>
      <w:tcPr>
        <w:tcBorders>
          <w:bottom w:val="single" w:sz="4" w:space="0" w:color="A09797" w:themeColor="accent6" w:themeTint="99"/>
        </w:tcBorders>
      </w:tcPr>
    </w:tblStylePr>
    <w:tblStylePr w:type="seCell">
      <w:tblPr/>
      <w:tcPr>
        <w:tcBorders>
          <w:top w:val="single" w:sz="4" w:space="0" w:color="A09797" w:themeColor="accent6" w:themeTint="99"/>
        </w:tcBorders>
      </w:tcPr>
    </w:tblStylePr>
    <w:tblStylePr w:type="swCell">
      <w:tblPr/>
      <w:tcPr>
        <w:tcBorders>
          <w:top w:val="single" w:sz="4" w:space="0" w:color="A09797" w:themeColor="accent6" w:themeTint="99"/>
        </w:tcBorders>
      </w:tcPr>
    </w:tblStylePr>
  </w:style>
  <w:style w:type="table" w:styleId="PlainTable1">
    <w:name w:val="Plain Table 1"/>
    <w:basedOn w:val="TableNormal"/>
    <w:uiPriority w:val="41"/>
    <w:rsid w:val="003605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59"/>
    <w:rsid w:val="00E83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D79E3"/>
    <w:rPr>
      <w:color w:val="808080"/>
      <w:shd w:val="clear" w:color="auto" w:fill="E6E6E6"/>
    </w:rPr>
  </w:style>
  <w:style w:type="character" w:styleId="CommentReference">
    <w:name w:val="annotation reference"/>
    <w:basedOn w:val="DefaultParagraphFont"/>
    <w:uiPriority w:val="99"/>
    <w:unhideWhenUsed/>
    <w:rsid w:val="00E314D2"/>
    <w:rPr>
      <w:sz w:val="16"/>
      <w:szCs w:val="16"/>
    </w:rPr>
  </w:style>
  <w:style w:type="paragraph" w:styleId="CommentText">
    <w:name w:val="annotation text"/>
    <w:basedOn w:val="Normal"/>
    <w:link w:val="CommentTextChar"/>
    <w:uiPriority w:val="99"/>
    <w:unhideWhenUsed/>
    <w:rsid w:val="00E314D2"/>
  </w:style>
  <w:style w:type="character" w:customStyle="1" w:styleId="CommentTextChar">
    <w:name w:val="Comment Text Char"/>
    <w:basedOn w:val="DefaultParagraphFont"/>
    <w:link w:val="CommentText"/>
    <w:uiPriority w:val="99"/>
    <w:rsid w:val="00E314D2"/>
    <w:rPr>
      <w:rFonts w:cs="Times New Roman"/>
      <w:lang w:eastAsia="en-AU"/>
    </w:rPr>
  </w:style>
  <w:style w:type="paragraph" w:styleId="CommentSubject">
    <w:name w:val="annotation subject"/>
    <w:basedOn w:val="CommentText"/>
    <w:next w:val="CommentText"/>
    <w:link w:val="CommentSubjectChar"/>
    <w:uiPriority w:val="99"/>
    <w:semiHidden/>
    <w:unhideWhenUsed/>
    <w:rsid w:val="00E314D2"/>
    <w:rPr>
      <w:b/>
      <w:bCs/>
    </w:rPr>
  </w:style>
  <w:style w:type="character" w:customStyle="1" w:styleId="CommentSubjectChar">
    <w:name w:val="Comment Subject Char"/>
    <w:basedOn w:val="CommentTextChar"/>
    <w:link w:val="CommentSubject"/>
    <w:uiPriority w:val="99"/>
    <w:semiHidden/>
    <w:rsid w:val="00E314D2"/>
    <w:rPr>
      <w:rFonts w:cs="Times New Roman"/>
      <w:b/>
      <w:bCs/>
      <w:lang w:eastAsia="en-AU"/>
    </w:rPr>
  </w:style>
  <w:style w:type="paragraph" w:styleId="ListParagraph">
    <w:name w:val="List Paragraph"/>
    <w:aliases w:val="Figure_name,List Paragraph1,Numbered Indented Text,Bullet- First level,List NUmber,Listenabsatz1,lp1,List Paragraph11,Style 2,TOC style,List Paragraph2,Number_1,SGLText List Paragraph,new,Colorful List - Accent 11,Recommendation,L,CV text"/>
    <w:basedOn w:val="Normal"/>
    <w:link w:val="ListParagraphChar"/>
    <w:uiPriority w:val="34"/>
    <w:qFormat/>
    <w:rsid w:val="00DB0F03"/>
    <w:pPr>
      <w:ind w:left="720"/>
      <w:contextualSpacing/>
    </w:p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C768F8"/>
    <w:rPr>
      <w:rFonts w:cs="Times New Roman"/>
      <w:lang w:eastAsia="en-AU"/>
    </w:rPr>
  </w:style>
  <w:style w:type="paragraph" w:customStyle="1" w:styleId="acthead5">
    <w:name w:val="acthead5"/>
    <w:basedOn w:val="Normal"/>
    <w:rsid w:val="00077FC9"/>
    <w:pPr>
      <w:spacing w:before="100" w:beforeAutospacing="1" w:after="100" w:afterAutospacing="1"/>
    </w:pPr>
    <w:rPr>
      <w:rFonts w:ascii="Times New Roman" w:hAnsi="Times New Roman"/>
      <w:sz w:val="24"/>
      <w:szCs w:val="24"/>
    </w:rPr>
  </w:style>
  <w:style w:type="character" w:customStyle="1" w:styleId="charsectno">
    <w:name w:val="charsectno"/>
    <w:basedOn w:val="DefaultParagraphFont"/>
    <w:rsid w:val="00077FC9"/>
  </w:style>
  <w:style w:type="paragraph" w:customStyle="1" w:styleId="subsection">
    <w:name w:val="subsection"/>
    <w:basedOn w:val="Normal"/>
    <w:rsid w:val="00077FC9"/>
    <w:pPr>
      <w:spacing w:before="100" w:beforeAutospacing="1" w:after="100" w:afterAutospacing="1"/>
    </w:pPr>
    <w:rPr>
      <w:rFonts w:ascii="Times New Roman" w:hAnsi="Times New Roman"/>
      <w:sz w:val="24"/>
      <w:szCs w:val="24"/>
    </w:rPr>
  </w:style>
  <w:style w:type="paragraph" w:customStyle="1" w:styleId="subsectionhead">
    <w:name w:val="subsectionhead"/>
    <w:basedOn w:val="Normal"/>
    <w:rsid w:val="00077FC9"/>
    <w:pPr>
      <w:spacing w:before="100" w:beforeAutospacing="1" w:after="100" w:afterAutospacing="1"/>
    </w:pPr>
    <w:rPr>
      <w:rFonts w:ascii="Times New Roman" w:hAnsi="Times New Roman"/>
      <w:sz w:val="24"/>
      <w:szCs w:val="24"/>
    </w:rPr>
  </w:style>
  <w:style w:type="paragraph" w:customStyle="1" w:styleId="subsection2">
    <w:name w:val="subsection2"/>
    <w:basedOn w:val="Normal"/>
    <w:rsid w:val="00E60516"/>
    <w:pPr>
      <w:spacing w:before="100" w:beforeAutospacing="1" w:after="100" w:afterAutospacing="1"/>
    </w:pPr>
    <w:rPr>
      <w:rFonts w:ascii="Times New Roman" w:hAnsi="Times New Roman"/>
      <w:sz w:val="24"/>
      <w:szCs w:val="24"/>
    </w:rPr>
  </w:style>
  <w:style w:type="paragraph" w:customStyle="1" w:styleId="BodyIndent0">
    <w:name w:val="Body Indent 0"/>
    <w:basedOn w:val="BodyIndent1"/>
    <w:qFormat/>
    <w:rsid w:val="00F23514"/>
    <w:pPr>
      <w:spacing w:after="240"/>
      <w:ind w:left="0"/>
    </w:pPr>
    <w:rPr>
      <w:i/>
      <w:u w:val="single"/>
    </w:rPr>
  </w:style>
  <w:style w:type="paragraph" w:styleId="EndnoteText">
    <w:name w:val="endnote text"/>
    <w:basedOn w:val="Normal"/>
    <w:link w:val="EndnoteTextChar"/>
    <w:uiPriority w:val="99"/>
    <w:semiHidden/>
    <w:unhideWhenUsed/>
    <w:rsid w:val="008F6BDB"/>
  </w:style>
  <w:style w:type="character" w:customStyle="1" w:styleId="EndnoteTextChar">
    <w:name w:val="Endnote Text Char"/>
    <w:basedOn w:val="DefaultParagraphFont"/>
    <w:link w:val="EndnoteText"/>
    <w:uiPriority w:val="99"/>
    <w:semiHidden/>
    <w:rsid w:val="008F6BDB"/>
    <w:rPr>
      <w:rFonts w:cs="Times New Roman"/>
      <w:lang w:eastAsia="en-AU"/>
    </w:rPr>
  </w:style>
  <w:style w:type="character" w:styleId="EndnoteReference">
    <w:name w:val="endnote reference"/>
    <w:basedOn w:val="DefaultParagraphFont"/>
    <w:uiPriority w:val="99"/>
    <w:semiHidden/>
    <w:unhideWhenUsed/>
    <w:rsid w:val="008F6BDB"/>
    <w:rPr>
      <w:vertAlign w:val="superscript"/>
    </w:rPr>
  </w:style>
  <w:style w:type="character" w:customStyle="1" w:styleId="UnresolvedMention2">
    <w:name w:val="Unresolved Mention2"/>
    <w:basedOn w:val="DefaultParagraphFont"/>
    <w:uiPriority w:val="99"/>
    <w:semiHidden/>
    <w:unhideWhenUsed/>
    <w:rsid w:val="00D612B4"/>
    <w:rPr>
      <w:color w:val="605E5C"/>
      <w:shd w:val="clear" w:color="auto" w:fill="E1DFDD"/>
    </w:rPr>
  </w:style>
  <w:style w:type="paragraph" w:customStyle="1" w:styleId="LetterBody">
    <w:name w:val="Letter Body"/>
    <w:basedOn w:val="Normal"/>
    <w:qFormat/>
    <w:rsid w:val="00C768F8"/>
    <w:pPr>
      <w:spacing w:after="120"/>
    </w:pPr>
    <w:rPr>
      <w:rFonts w:asciiTheme="minorHAnsi" w:eastAsiaTheme="minorHAnsi" w:hAnsiTheme="minorHAnsi" w:cstheme="minorBidi"/>
      <w:sz w:val="22"/>
      <w:szCs w:val="22"/>
      <w:lang w:eastAsia="en-US"/>
    </w:rPr>
  </w:style>
  <w:style w:type="table" w:customStyle="1" w:styleId="PlainTable11">
    <w:name w:val="Plain Table 11"/>
    <w:basedOn w:val="TableNormal"/>
    <w:uiPriority w:val="41"/>
    <w:rsid w:val="00C768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545D29"/>
    <w:rPr>
      <w:rFonts w:cs="Times New Roman"/>
      <w:lang w:eastAsia="en-AU"/>
    </w:rPr>
  </w:style>
  <w:style w:type="character" w:customStyle="1" w:styleId="UnresolvedMention3">
    <w:name w:val="Unresolved Mention3"/>
    <w:basedOn w:val="DefaultParagraphFont"/>
    <w:uiPriority w:val="99"/>
    <w:semiHidden/>
    <w:unhideWhenUsed/>
    <w:rsid w:val="00E54A6E"/>
    <w:rPr>
      <w:color w:val="605E5C"/>
      <w:shd w:val="clear" w:color="auto" w:fill="E1DFDD"/>
    </w:rPr>
  </w:style>
  <w:style w:type="character" w:styleId="FollowedHyperlink">
    <w:name w:val="FollowedHyperlink"/>
    <w:basedOn w:val="DefaultParagraphFont"/>
    <w:uiPriority w:val="99"/>
    <w:semiHidden/>
    <w:unhideWhenUsed/>
    <w:rsid w:val="00E54A6E"/>
    <w:rPr>
      <w:color w:val="C40040" w:themeColor="followedHyperlink"/>
      <w:u w:val="single"/>
    </w:rPr>
  </w:style>
  <w:style w:type="paragraph" w:customStyle="1" w:styleId="BodyIndent">
    <w:name w:val="Body Indent"/>
    <w:basedOn w:val="BodyIndent1"/>
    <w:rsid w:val="00E92A30"/>
  </w:style>
  <w:style w:type="paragraph" w:customStyle="1" w:styleId="Boldheading">
    <w:name w:val="Bold heading"/>
    <w:basedOn w:val="Normal"/>
    <w:qFormat/>
    <w:rsid w:val="00475983"/>
    <w:pPr>
      <w:spacing w:before="240"/>
      <w:ind w:left="851"/>
    </w:pPr>
    <w:rPr>
      <w:rFonts w:cs="Arial"/>
      <w:b/>
      <w:lang w:eastAsia="en-US"/>
    </w:rPr>
  </w:style>
  <w:style w:type="paragraph" w:customStyle="1" w:styleId="Italicsheading">
    <w:name w:val="Italics heading"/>
    <w:basedOn w:val="Boldheading"/>
    <w:qFormat/>
    <w:rsid w:val="00475983"/>
    <w:rPr>
      <w:b w:val="0"/>
      <w:i/>
    </w:rPr>
  </w:style>
  <w:style w:type="paragraph" w:customStyle="1" w:styleId="ClauseLevel1">
    <w:name w:val="Clause Level 1"/>
    <w:next w:val="ClauseLevel2"/>
    <w:uiPriority w:val="99"/>
    <w:rsid w:val="00641975"/>
    <w:pPr>
      <w:keepNext/>
      <w:numPr>
        <w:numId w:val="11"/>
      </w:numPr>
      <w:tabs>
        <w:tab w:val="clear" w:pos="2976"/>
        <w:tab w:val="num" w:pos="2552"/>
      </w:tabs>
      <w:spacing w:before="200" w:after="200" w:line="280" w:lineRule="atLeast"/>
      <w:ind w:left="2268" w:hanging="2268"/>
      <w:outlineLvl w:val="0"/>
    </w:pPr>
    <w:rPr>
      <w:rFonts w:ascii="Arial Bold" w:hAnsi="Arial Bold" w:cs="Arial"/>
      <w:sz w:val="22"/>
      <w:szCs w:val="22"/>
      <w:lang w:eastAsia="en-AU"/>
    </w:rPr>
  </w:style>
  <w:style w:type="paragraph" w:customStyle="1" w:styleId="ClauseLevel2">
    <w:name w:val="Clause Level 2"/>
    <w:aliases w:val="C2"/>
    <w:next w:val="ClauseLevel3"/>
    <w:link w:val="ClauseLevel2Char"/>
    <w:uiPriority w:val="19"/>
    <w:qFormat/>
    <w:rsid w:val="00B75007"/>
    <w:pPr>
      <w:keepNext/>
      <w:tabs>
        <w:tab w:val="num" w:pos="6521"/>
      </w:tabs>
      <w:spacing w:before="200" w:line="280" w:lineRule="atLeast"/>
      <w:ind w:left="6521" w:hanging="1134"/>
      <w:outlineLvl w:val="1"/>
    </w:pPr>
    <w:rPr>
      <w:rFonts w:cs="Arial"/>
      <w:b/>
      <w:sz w:val="22"/>
      <w:szCs w:val="22"/>
      <w:lang w:eastAsia="en-AU"/>
    </w:rPr>
  </w:style>
  <w:style w:type="paragraph" w:customStyle="1" w:styleId="ClauseLevel3">
    <w:name w:val="Clause Level 3"/>
    <w:aliases w:val="C3"/>
    <w:link w:val="ClauseLevel3Char"/>
    <w:uiPriority w:val="19"/>
    <w:qFormat/>
    <w:rsid w:val="00B75007"/>
    <w:pPr>
      <w:tabs>
        <w:tab w:val="num" w:pos="1559"/>
      </w:tabs>
      <w:spacing w:before="140" w:after="140" w:line="280" w:lineRule="atLeast"/>
      <w:ind w:left="1559" w:hanging="1134"/>
    </w:pPr>
    <w:rPr>
      <w:rFonts w:cs="Arial"/>
      <w:sz w:val="22"/>
      <w:szCs w:val="22"/>
      <w:lang w:eastAsia="en-AU"/>
    </w:rPr>
  </w:style>
  <w:style w:type="character" w:customStyle="1" w:styleId="ClauseLevel3Char">
    <w:name w:val="Clause Level 3 Char"/>
    <w:link w:val="ClauseLevel3"/>
    <w:uiPriority w:val="19"/>
    <w:locked/>
    <w:rsid w:val="00337EAF"/>
    <w:rPr>
      <w:rFonts w:cs="Arial"/>
      <w:sz w:val="22"/>
      <w:szCs w:val="22"/>
      <w:lang w:eastAsia="en-AU"/>
    </w:rPr>
  </w:style>
  <w:style w:type="character" w:customStyle="1" w:styleId="ClauseLevel2Char">
    <w:name w:val="Clause Level 2 Char"/>
    <w:basedOn w:val="DefaultParagraphFont"/>
    <w:link w:val="ClauseLevel2"/>
    <w:uiPriority w:val="19"/>
    <w:rsid w:val="00B75007"/>
    <w:rPr>
      <w:rFonts w:cs="Arial"/>
      <w:b/>
      <w:sz w:val="22"/>
      <w:szCs w:val="22"/>
      <w:lang w:eastAsia="en-AU"/>
    </w:rPr>
  </w:style>
  <w:style w:type="paragraph" w:customStyle="1" w:styleId="ClauseLevel5">
    <w:name w:val="Clause Level 5"/>
    <w:basedOn w:val="Normal"/>
    <w:uiPriority w:val="99"/>
    <w:rsid w:val="00B75007"/>
    <w:pPr>
      <w:spacing w:after="140" w:line="280" w:lineRule="atLeast"/>
    </w:pPr>
    <w:rPr>
      <w:rFonts w:cs="Arial"/>
      <w:sz w:val="22"/>
      <w:szCs w:val="22"/>
    </w:rPr>
  </w:style>
  <w:style w:type="character" w:customStyle="1" w:styleId="UnresolvedMention4">
    <w:name w:val="Unresolved Mention4"/>
    <w:basedOn w:val="DefaultParagraphFont"/>
    <w:uiPriority w:val="99"/>
    <w:semiHidden/>
    <w:unhideWhenUsed/>
    <w:rsid w:val="008D4E35"/>
    <w:rPr>
      <w:color w:val="605E5C"/>
      <w:shd w:val="clear" w:color="auto" w:fill="E1DFDD"/>
    </w:rPr>
  </w:style>
  <w:style w:type="character" w:styleId="Emphasis">
    <w:name w:val="Emphasis"/>
    <w:basedOn w:val="DefaultParagraphFont"/>
    <w:uiPriority w:val="20"/>
    <w:qFormat/>
    <w:rsid w:val="002838C0"/>
    <w:rPr>
      <w:i/>
      <w:iCs/>
    </w:rPr>
  </w:style>
  <w:style w:type="paragraph" w:customStyle="1" w:styleId="DashEm">
    <w:name w:val="Dash: Em"/>
    <w:basedOn w:val="Normal"/>
    <w:semiHidden/>
    <w:rsid w:val="00337EAF"/>
    <w:pPr>
      <w:numPr>
        <w:numId w:val="12"/>
      </w:numPr>
      <w:spacing w:after="140" w:line="280" w:lineRule="atLeast"/>
    </w:pPr>
    <w:rPr>
      <w:rFonts w:cs="Arial"/>
      <w:sz w:val="22"/>
      <w:szCs w:val="22"/>
    </w:rPr>
  </w:style>
  <w:style w:type="paragraph" w:customStyle="1" w:styleId="DashEm1">
    <w:name w:val="Dash: Em 1"/>
    <w:basedOn w:val="Normal"/>
    <w:semiHidden/>
    <w:rsid w:val="00337EAF"/>
    <w:pPr>
      <w:numPr>
        <w:ilvl w:val="1"/>
        <w:numId w:val="12"/>
      </w:numPr>
      <w:spacing w:after="140" w:line="280" w:lineRule="atLeast"/>
    </w:pPr>
    <w:rPr>
      <w:rFonts w:cs="Arial"/>
      <w:sz w:val="22"/>
      <w:szCs w:val="22"/>
    </w:rPr>
  </w:style>
  <w:style w:type="paragraph" w:customStyle="1" w:styleId="DashEn1">
    <w:name w:val="Dash: En 1"/>
    <w:basedOn w:val="DashEm"/>
    <w:semiHidden/>
    <w:rsid w:val="00337EAF"/>
    <w:pPr>
      <w:numPr>
        <w:ilvl w:val="2"/>
      </w:numPr>
    </w:pPr>
  </w:style>
  <w:style w:type="paragraph" w:customStyle="1" w:styleId="DashEn2">
    <w:name w:val="Dash: En 2"/>
    <w:basedOn w:val="DashEn1"/>
    <w:semiHidden/>
    <w:rsid w:val="00337EAF"/>
    <w:pPr>
      <w:numPr>
        <w:ilvl w:val="0"/>
        <w:numId w:val="0"/>
      </w:numPr>
      <w:tabs>
        <w:tab w:val="num" w:pos="1276"/>
      </w:tabs>
      <w:ind w:left="1276" w:hanging="426"/>
    </w:pPr>
  </w:style>
  <w:style w:type="paragraph" w:customStyle="1" w:styleId="DashEn3">
    <w:name w:val="Dash: En 3"/>
    <w:basedOn w:val="DashEn2"/>
    <w:semiHidden/>
    <w:rsid w:val="00337EAF"/>
    <w:pPr>
      <w:numPr>
        <w:ilvl w:val="4"/>
      </w:numPr>
      <w:tabs>
        <w:tab w:val="num" w:pos="1276"/>
      </w:tabs>
      <w:ind w:left="1276" w:hanging="426"/>
    </w:pPr>
  </w:style>
  <w:style w:type="paragraph" w:customStyle="1" w:styleId="DashEn4">
    <w:name w:val="Dash: En 4"/>
    <w:basedOn w:val="DashEn3"/>
    <w:semiHidden/>
    <w:rsid w:val="00337EAF"/>
    <w:pPr>
      <w:numPr>
        <w:ilvl w:val="5"/>
      </w:numPr>
      <w:tabs>
        <w:tab w:val="num" w:pos="1276"/>
      </w:tabs>
      <w:ind w:left="1276" w:hanging="426"/>
    </w:pPr>
  </w:style>
  <w:style w:type="paragraph" w:customStyle="1" w:styleId="DashEn5">
    <w:name w:val="Dash: En 5"/>
    <w:basedOn w:val="DashEn4"/>
    <w:semiHidden/>
    <w:rsid w:val="00337EAF"/>
    <w:pPr>
      <w:numPr>
        <w:ilvl w:val="6"/>
      </w:numPr>
      <w:tabs>
        <w:tab w:val="num" w:pos="1276"/>
      </w:tabs>
      <w:ind w:left="1276" w:hanging="426"/>
    </w:pPr>
  </w:style>
  <w:style w:type="paragraph" w:customStyle="1" w:styleId="DashEn6">
    <w:name w:val="Dash: En 6"/>
    <w:basedOn w:val="DashEn5"/>
    <w:semiHidden/>
    <w:rsid w:val="00337EAF"/>
    <w:pPr>
      <w:numPr>
        <w:ilvl w:val="7"/>
      </w:numPr>
      <w:tabs>
        <w:tab w:val="num" w:pos="1276"/>
      </w:tabs>
      <w:ind w:left="1276" w:hanging="426"/>
    </w:pPr>
  </w:style>
  <w:style w:type="paragraph" w:customStyle="1" w:styleId="DashEn7">
    <w:name w:val="Dash: En 7"/>
    <w:basedOn w:val="DashEn6"/>
    <w:semiHidden/>
    <w:rsid w:val="00337EAF"/>
    <w:pPr>
      <w:numPr>
        <w:ilvl w:val="8"/>
      </w:numPr>
      <w:tabs>
        <w:tab w:val="num" w:pos="1276"/>
      </w:tabs>
      <w:ind w:left="1276" w:hanging="426"/>
    </w:pPr>
  </w:style>
  <w:style w:type="paragraph" w:customStyle="1" w:styleId="ClauseLevel4">
    <w:name w:val="Clause Level 4"/>
    <w:aliases w:val="C4"/>
    <w:basedOn w:val="ClauseLevel3"/>
    <w:link w:val="ClauseLevel4Char"/>
    <w:uiPriority w:val="19"/>
    <w:qFormat/>
    <w:rsid w:val="00337EAF"/>
    <w:pPr>
      <w:spacing w:before="0"/>
      <w:ind w:hanging="425"/>
    </w:pPr>
  </w:style>
  <w:style w:type="character" w:customStyle="1" w:styleId="ClauseLevel4Char">
    <w:name w:val="Clause Level 4 Char"/>
    <w:basedOn w:val="DefaultParagraphFont"/>
    <w:link w:val="ClauseLevel4"/>
    <w:uiPriority w:val="19"/>
    <w:locked/>
    <w:rsid w:val="00337EAF"/>
    <w:rPr>
      <w:rFonts w:cs="Arial"/>
      <w:sz w:val="22"/>
      <w:szCs w:val="22"/>
      <w:lang w:eastAsia="en-AU"/>
    </w:rPr>
  </w:style>
  <w:style w:type="paragraph" w:customStyle="1" w:styleId="ClauseLevel6">
    <w:name w:val="Clause Level 6"/>
    <w:basedOn w:val="ClauseLevel4"/>
    <w:next w:val="ClauseLevel5"/>
    <w:uiPriority w:val="99"/>
    <w:rsid w:val="00337EAF"/>
    <w:pPr>
      <w:tabs>
        <w:tab w:val="clear" w:pos="1559"/>
      </w:tabs>
      <w:ind w:left="1080" w:hanging="1080"/>
    </w:pPr>
  </w:style>
  <w:style w:type="paragraph" w:customStyle="1" w:styleId="ClauseLevel7">
    <w:name w:val="Clause Level 7"/>
    <w:basedOn w:val="ClauseLevel4"/>
    <w:next w:val="ClauseLevel5"/>
    <w:uiPriority w:val="99"/>
    <w:semiHidden/>
    <w:rsid w:val="00337EAF"/>
    <w:pPr>
      <w:tabs>
        <w:tab w:val="clear" w:pos="1559"/>
      </w:tabs>
      <w:ind w:left="1440" w:hanging="1440"/>
    </w:pPr>
  </w:style>
  <w:style w:type="paragraph" w:customStyle="1" w:styleId="ClauseLevel8">
    <w:name w:val="Clause Level 8"/>
    <w:basedOn w:val="ClauseLevel4"/>
    <w:next w:val="ClauseLevel5"/>
    <w:uiPriority w:val="99"/>
    <w:semiHidden/>
    <w:rsid w:val="00337EAF"/>
    <w:pPr>
      <w:tabs>
        <w:tab w:val="clear" w:pos="1559"/>
      </w:tabs>
      <w:ind w:left="1440" w:hanging="1440"/>
    </w:pPr>
  </w:style>
  <w:style w:type="paragraph" w:customStyle="1" w:styleId="ClauseLevel9">
    <w:name w:val="Clause Level 9"/>
    <w:basedOn w:val="ClauseLevel4"/>
    <w:next w:val="ClauseLevel5"/>
    <w:uiPriority w:val="99"/>
    <w:semiHidden/>
    <w:rsid w:val="00337EAF"/>
    <w:pPr>
      <w:tabs>
        <w:tab w:val="clear" w:pos="1559"/>
      </w:tabs>
      <w:ind w:left="1800" w:hanging="1800"/>
    </w:pPr>
  </w:style>
  <w:style w:type="character" w:customStyle="1" w:styleId="UnresolvedMention5">
    <w:name w:val="Unresolved Mention5"/>
    <w:basedOn w:val="DefaultParagraphFont"/>
    <w:uiPriority w:val="99"/>
    <w:semiHidden/>
    <w:unhideWhenUsed/>
    <w:rsid w:val="007051A7"/>
    <w:rPr>
      <w:color w:val="605E5C"/>
      <w:shd w:val="clear" w:color="auto" w:fill="E1DFDD"/>
    </w:rPr>
  </w:style>
  <w:style w:type="paragraph" w:customStyle="1" w:styleId="norrt">
    <w:name w:val="norrt"/>
    <w:basedOn w:val="legalPart"/>
    <w:rsid w:val="003A720C"/>
  </w:style>
  <w:style w:type="paragraph" w:customStyle="1" w:styleId="CoverDateWhite">
    <w:name w:val="Cover Date White"/>
    <w:basedOn w:val="Normal"/>
    <w:uiPriority w:val="37"/>
    <w:unhideWhenUsed/>
    <w:qFormat/>
    <w:rsid w:val="00A3792E"/>
    <w:pPr>
      <w:spacing w:before="120" w:after="120" w:line="259" w:lineRule="auto"/>
    </w:pPr>
    <w:rPr>
      <w:rFonts w:asciiTheme="minorHAnsi" w:eastAsiaTheme="minorHAnsi" w:hAnsiTheme="minorHAnsi" w:cstheme="minorBidi"/>
      <w:b/>
      <w:color w:val="FFFFFF" w:themeColor="background1"/>
      <w:sz w:val="24"/>
      <w:szCs w:val="24"/>
      <w:lang w:val="en-GB" w:eastAsia="en-US"/>
    </w:rPr>
  </w:style>
  <w:style w:type="paragraph" w:customStyle="1" w:styleId="Bolditalicsheading">
    <w:name w:val="Bold italics heading"/>
    <w:basedOn w:val="BodyIndent1"/>
    <w:qFormat/>
    <w:rsid w:val="00CB40E0"/>
    <w:rPr>
      <w:b/>
      <w:i/>
    </w:rPr>
  </w:style>
  <w:style w:type="paragraph" w:customStyle="1" w:styleId="Heading50">
    <w:name w:val="Heading5"/>
    <w:basedOn w:val="Numpara4"/>
    <w:rsid w:val="00CB40E0"/>
    <w:pPr>
      <w:tabs>
        <w:tab w:val="num" w:pos="2552"/>
      </w:tabs>
      <w:ind w:left="3119" w:hanging="851"/>
    </w:pPr>
  </w:style>
  <w:style w:type="paragraph" w:customStyle="1" w:styleId="Sectionheading">
    <w:name w:val="Section heading"/>
    <w:basedOn w:val="legalSchedule"/>
    <w:qFormat/>
    <w:rsid w:val="00CB40E0"/>
  </w:style>
  <w:style w:type="paragraph" w:customStyle="1" w:styleId="Bolit">
    <w:name w:val="Bol it"/>
    <w:basedOn w:val="Headingpara2"/>
    <w:rsid w:val="000725B1"/>
  </w:style>
  <w:style w:type="paragraph" w:customStyle="1" w:styleId="part">
    <w:name w:val="part"/>
    <w:basedOn w:val="Heading1"/>
    <w:rsid w:val="00EE6542"/>
    <w:pPr>
      <w:numPr>
        <w:numId w:val="0"/>
      </w:numPr>
      <w:ind w:left="851" w:hanging="851"/>
    </w:pPr>
  </w:style>
  <w:style w:type="character" w:customStyle="1" w:styleId="Mention1">
    <w:name w:val="Mention1"/>
    <w:basedOn w:val="DefaultParagraphFont"/>
    <w:uiPriority w:val="99"/>
    <w:unhideWhenUsed/>
    <w:rsid w:val="00F77A3A"/>
    <w:rPr>
      <w:color w:val="2B579A"/>
      <w:shd w:val="clear" w:color="auto" w:fill="E1DFDD"/>
    </w:rPr>
  </w:style>
  <w:style w:type="paragraph" w:styleId="TOC4">
    <w:name w:val="toc 4"/>
    <w:basedOn w:val="Normal"/>
    <w:next w:val="Normal"/>
    <w:autoRedefine/>
    <w:uiPriority w:val="39"/>
    <w:unhideWhenUsed/>
    <w:rsid w:val="006C592D"/>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6C592D"/>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6C592D"/>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6C592D"/>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6C592D"/>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6C592D"/>
    <w:pPr>
      <w:spacing w:after="100" w:line="259" w:lineRule="auto"/>
      <w:ind w:left="1760"/>
    </w:pPr>
    <w:rPr>
      <w:rFonts w:asciiTheme="minorHAnsi" w:eastAsiaTheme="minorEastAsia" w:hAnsiTheme="minorHAnsi" w:cstheme="minorBidi"/>
      <w:sz w:val="22"/>
      <w:szCs w:val="22"/>
    </w:rPr>
  </w:style>
  <w:style w:type="character" w:customStyle="1" w:styleId="UnresolvedMention6">
    <w:name w:val="Unresolved Mention6"/>
    <w:basedOn w:val="DefaultParagraphFont"/>
    <w:uiPriority w:val="99"/>
    <w:semiHidden/>
    <w:unhideWhenUsed/>
    <w:rsid w:val="00A35A2B"/>
    <w:rPr>
      <w:color w:val="605E5C"/>
      <w:shd w:val="clear" w:color="auto" w:fill="E1DFDD"/>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88085C"/>
    <w:pPr>
      <w:spacing w:after="160" w:line="240" w:lineRule="exact"/>
      <w:jc w:val="both"/>
    </w:pPr>
    <w:rPr>
      <w:rFonts w:cstheme="minorBidi"/>
      <w:vertAlign w:val="superscript"/>
      <w:lang w:eastAsia="en-US"/>
    </w:rPr>
  </w:style>
  <w:style w:type="paragraph" w:customStyle="1" w:styleId="PlainParagraph">
    <w:name w:val="Plain Paragraph"/>
    <w:aliases w:val="PP"/>
    <w:basedOn w:val="Normal"/>
    <w:link w:val="PlainParagraphChar"/>
    <w:qFormat/>
    <w:rsid w:val="004C4FC3"/>
    <w:pPr>
      <w:spacing w:before="140" w:after="140" w:line="280" w:lineRule="atLeast"/>
    </w:pPr>
    <w:rPr>
      <w:rFonts w:cs="Arial"/>
      <w:sz w:val="22"/>
      <w:szCs w:val="22"/>
    </w:rPr>
  </w:style>
  <w:style w:type="character" w:customStyle="1" w:styleId="PlainParagraphChar">
    <w:name w:val="Plain Paragraph Char"/>
    <w:aliases w:val="PP Char"/>
    <w:basedOn w:val="DefaultParagraphFont"/>
    <w:link w:val="PlainParagraph"/>
    <w:rsid w:val="004C4FC3"/>
    <w:rPr>
      <w:rFonts w:cs="Arial"/>
      <w:sz w:val="22"/>
      <w:szCs w:val="22"/>
      <w:lang w:eastAsia="en-AU"/>
    </w:rPr>
  </w:style>
  <w:style w:type="paragraph" w:customStyle="1" w:styleId="voldit">
    <w:name w:val="vold it"/>
    <w:basedOn w:val="Bolditalicsheading"/>
    <w:rsid w:val="007A682F"/>
    <w:pPr>
      <w:keepNext/>
    </w:pPr>
  </w:style>
  <w:style w:type="paragraph" w:customStyle="1" w:styleId="Bulletlevel1">
    <w:name w:val="Bullet level 1"/>
    <w:basedOn w:val="Normal"/>
    <w:qFormat/>
    <w:rsid w:val="006641A2"/>
    <w:pPr>
      <w:numPr>
        <w:numId w:val="17"/>
      </w:numPr>
      <w:spacing w:after="160"/>
      <w:contextualSpacing/>
    </w:pPr>
    <w:rPr>
      <w:rFonts w:eastAsiaTheme="minorEastAsia" w:cs="Arial"/>
      <w:sz w:val="22"/>
      <w:szCs w:val="22"/>
      <w:lang w:eastAsia="en-US"/>
    </w:rPr>
  </w:style>
  <w:style w:type="paragraph" w:customStyle="1" w:styleId="form-sectionheadermandatory-field">
    <w:name w:val="form-section__header__mandatory-field"/>
    <w:basedOn w:val="Normal"/>
    <w:rsid w:val="00A1756D"/>
    <w:pPr>
      <w:spacing w:before="100" w:beforeAutospacing="1" w:after="100" w:afterAutospacing="1"/>
    </w:pPr>
    <w:rPr>
      <w:rFonts w:ascii="Times New Roman" w:hAnsi="Times New Roman"/>
      <w:sz w:val="24"/>
      <w:szCs w:val="24"/>
    </w:rPr>
  </w:style>
  <w:style w:type="character" w:customStyle="1" w:styleId="sr-only">
    <w:name w:val="sr-only"/>
    <w:basedOn w:val="DefaultParagraphFont"/>
    <w:rsid w:val="00A1756D"/>
  </w:style>
  <w:style w:type="paragraph" w:styleId="NormalWeb">
    <w:name w:val="Normal (Web)"/>
    <w:basedOn w:val="Normal"/>
    <w:uiPriority w:val="99"/>
    <w:semiHidden/>
    <w:unhideWhenUsed/>
    <w:rsid w:val="00A1756D"/>
    <w:pPr>
      <w:spacing w:before="100" w:beforeAutospacing="1" w:after="100" w:afterAutospacing="1"/>
    </w:pPr>
    <w:rPr>
      <w:rFonts w:ascii="Times New Roman" w:hAnsi="Times New Roman"/>
      <w:sz w:val="24"/>
      <w:szCs w:val="24"/>
    </w:rPr>
  </w:style>
  <w:style w:type="paragraph" w:customStyle="1" w:styleId="MELegal1">
    <w:name w:val="ME Legal 1"/>
    <w:basedOn w:val="Normal"/>
    <w:next w:val="Normal"/>
    <w:qFormat/>
    <w:rsid w:val="00CD2A08"/>
    <w:pPr>
      <w:keepNext/>
      <w:numPr>
        <w:numId w:val="20"/>
      </w:numPr>
      <w:spacing w:before="480" w:after="60" w:line="240" w:lineRule="atLeast"/>
      <w:outlineLvl w:val="0"/>
    </w:pPr>
    <w:rPr>
      <w:rFonts w:cs="Angsana New"/>
      <w:spacing w:val="-6"/>
      <w:sz w:val="28"/>
      <w:szCs w:val="22"/>
      <w:lang w:eastAsia="zh-CN" w:bidi="th-TH"/>
    </w:rPr>
  </w:style>
  <w:style w:type="paragraph" w:customStyle="1" w:styleId="MELegal2">
    <w:name w:val="ME Legal 2"/>
    <w:basedOn w:val="Normal"/>
    <w:next w:val="Normal"/>
    <w:qFormat/>
    <w:rsid w:val="00CD2A08"/>
    <w:pPr>
      <w:keepNext/>
      <w:numPr>
        <w:ilvl w:val="1"/>
        <w:numId w:val="20"/>
      </w:numPr>
      <w:spacing w:before="240" w:after="60" w:line="240" w:lineRule="atLeast"/>
      <w:outlineLvl w:val="1"/>
    </w:pPr>
    <w:rPr>
      <w:rFonts w:ascii="Arial Bold" w:hAnsi="Arial Bold" w:cs="Angsana New"/>
      <w:b/>
      <w:spacing w:val="-6"/>
      <w:sz w:val="22"/>
      <w:szCs w:val="22"/>
      <w:lang w:eastAsia="zh-CN" w:bidi="th-TH"/>
    </w:rPr>
  </w:style>
  <w:style w:type="paragraph" w:customStyle="1" w:styleId="MELegal3">
    <w:name w:val="ME Legal 3"/>
    <w:basedOn w:val="Normal"/>
    <w:qFormat/>
    <w:rsid w:val="00CD2A08"/>
    <w:pPr>
      <w:numPr>
        <w:ilvl w:val="2"/>
        <w:numId w:val="20"/>
      </w:numPr>
      <w:spacing w:after="120" w:line="240" w:lineRule="atLeast"/>
      <w:outlineLvl w:val="2"/>
    </w:pPr>
    <w:rPr>
      <w:rFonts w:cs="Angsana New"/>
      <w:szCs w:val="22"/>
      <w:lang w:eastAsia="zh-CN" w:bidi="th-TH"/>
    </w:rPr>
  </w:style>
  <w:style w:type="character" w:customStyle="1" w:styleId="MELegal4Char">
    <w:name w:val="ME Legal 4 Char"/>
    <w:link w:val="MELegal4"/>
    <w:locked/>
    <w:rsid w:val="00CD2A08"/>
    <w:rPr>
      <w:rFonts w:cs="Angsana New"/>
      <w:szCs w:val="22"/>
      <w:lang w:eastAsia="zh-CN" w:bidi="th-TH"/>
    </w:rPr>
  </w:style>
  <w:style w:type="paragraph" w:customStyle="1" w:styleId="MELegal4">
    <w:name w:val="ME Legal 4"/>
    <w:basedOn w:val="Normal"/>
    <w:link w:val="MELegal4Char"/>
    <w:qFormat/>
    <w:rsid w:val="00CD2A08"/>
    <w:pPr>
      <w:numPr>
        <w:ilvl w:val="3"/>
        <w:numId w:val="20"/>
      </w:numPr>
      <w:spacing w:after="120" w:line="240" w:lineRule="atLeast"/>
      <w:outlineLvl w:val="3"/>
    </w:pPr>
    <w:rPr>
      <w:rFonts w:cs="Angsana New"/>
      <w:szCs w:val="22"/>
      <w:lang w:eastAsia="zh-CN" w:bidi="th-TH"/>
    </w:rPr>
  </w:style>
  <w:style w:type="paragraph" w:customStyle="1" w:styleId="MELegal5">
    <w:name w:val="ME Legal 5"/>
    <w:basedOn w:val="Normal"/>
    <w:qFormat/>
    <w:rsid w:val="00CD2A08"/>
    <w:pPr>
      <w:numPr>
        <w:ilvl w:val="4"/>
        <w:numId w:val="20"/>
      </w:numPr>
      <w:spacing w:after="120" w:line="240" w:lineRule="atLeast"/>
      <w:outlineLvl w:val="4"/>
    </w:pPr>
    <w:rPr>
      <w:rFonts w:cs="Angsana New"/>
      <w:szCs w:val="22"/>
      <w:lang w:eastAsia="zh-CN" w:bidi="th-TH"/>
    </w:rPr>
  </w:style>
  <w:style w:type="paragraph" w:customStyle="1" w:styleId="MELegal6">
    <w:name w:val="ME Legal 6"/>
    <w:basedOn w:val="Normal"/>
    <w:qFormat/>
    <w:rsid w:val="00CD2A08"/>
    <w:pPr>
      <w:numPr>
        <w:ilvl w:val="5"/>
        <w:numId w:val="20"/>
      </w:numPr>
      <w:spacing w:after="120" w:line="240" w:lineRule="atLeast"/>
      <w:outlineLvl w:val="5"/>
    </w:pPr>
    <w:rPr>
      <w:rFonts w:cs="Angsana New"/>
      <w:szCs w:val="22"/>
      <w:lang w:eastAsia="zh-CN" w:bidi="th-TH"/>
    </w:rPr>
  </w:style>
  <w:style w:type="paragraph" w:customStyle="1" w:styleId="MELegal7">
    <w:name w:val="ME Legal 7"/>
    <w:basedOn w:val="Normal"/>
    <w:qFormat/>
    <w:rsid w:val="00CD2A08"/>
    <w:pPr>
      <w:numPr>
        <w:ilvl w:val="6"/>
        <w:numId w:val="20"/>
      </w:numPr>
      <w:spacing w:after="120" w:line="240" w:lineRule="atLeast"/>
    </w:pPr>
    <w:rPr>
      <w:rFonts w:cs="Angsana New"/>
      <w:szCs w:val="22"/>
      <w:lang w:eastAsia="zh-CN" w:bidi="th-TH"/>
    </w:rPr>
  </w:style>
  <w:style w:type="paragraph" w:customStyle="1" w:styleId="MELegal8">
    <w:name w:val="ME Legal 8"/>
    <w:basedOn w:val="Normal"/>
    <w:qFormat/>
    <w:rsid w:val="00CD2A08"/>
    <w:pPr>
      <w:numPr>
        <w:ilvl w:val="7"/>
        <w:numId w:val="20"/>
      </w:numPr>
      <w:spacing w:after="120" w:line="240" w:lineRule="atLeast"/>
    </w:pPr>
    <w:rPr>
      <w:rFonts w:cs="Angsana New"/>
      <w:szCs w:val="22"/>
      <w:lang w:eastAsia="zh-CN" w:bidi="th-TH"/>
    </w:rPr>
  </w:style>
  <w:style w:type="paragraph" w:customStyle="1" w:styleId="MELegal9">
    <w:name w:val="ME Legal 9"/>
    <w:basedOn w:val="Normal"/>
    <w:qFormat/>
    <w:rsid w:val="00CD2A08"/>
    <w:pPr>
      <w:numPr>
        <w:ilvl w:val="8"/>
        <w:numId w:val="20"/>
      </w:numPr>
      <w:spacing w:after="120" w:line="240" w:lineRule="atLeast"/>
    </w:pPr>
    <w:rPr>
      <w:rFonts w:cs="Angsana New"/>
      <w:szCs w:val="22"/>
      <w:lang w:eastAsia="zh-CN" w:bidi="th-TH"/>
    </w:rPr>
  </w:style>
  <w:style w:type="numbering" w:customStyle="1" w:styleId="MELegal">
    <w:name w:val="ME Legal"/>
    <w:uiPriority w:val="99"/>
    <w:rsid w:val="00CD2A08"/>
    <w:pPr>
      <w:numPr>
        <w:numId w:val="20"/>
      </w:numPr>
    </w:pPr>
  </w:style>
  <w:style w:type="character" w:customStyle="1" w:styleId="UnresolvedMention7">
    <w:name w:val="Unresolved Mention7"/>
    <w:basedOn w:val="DefaultParagraphFont"/>
    <w:uiPriority w:val="99"/>
    <w:semiHidden/>
    <w:unhideWhenUsed/>
    <w:rsid w:val="009D5C5B"/>
    <w:rPr>
      <w:color w:val="605E5C"/>
      <w:shd w:val="clear" w:color="auto" w:fill="E1DFDD"/>
    </w:rPr>
  </w:style>
  <w:style w:type="paragraph" w:customStyle="1" w:styleId="Nod">
    <w:name w:val="Nod"/>
    <w:basedOn w:val="Headingpara2"/>
    <w:rsid w:val="005F71EE"/>
    <w:pPr>
      <w:numPr>
        <w:ilvl w:val="0"/>
        <w:numId w:val="0"/>
      </w:numPr>
    </w:pPr>
  </w:style>
  <w:style w:type="character" w:customStyle="1" w:styleId="UnresolvedMention8">
    <w:name w:val="Unresolved Mention8"/>
    <w:basedOn w:val="DefaultParagraphFont"/>
    <w:uiPriority w:val="99"/>
    <w:semiHidden/>
    <w:unhideWhenUsed/>
    <w:rsid w:val="007C7E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3686">
      <w:bodyDiv w:val="1"/>
      <w:marLeft w:val="0"/>
      <w:marRight w:val="0"/>
      <w:marTop w:val="0"/>
      <w:marBottom w:val="0"/>
      <w:divBdr>
        <w:top w:val="none" w:sz="0" w:space="0" w:color="auto"/>
        <w:left w:val="none" w:sz="0" w:space="0" w:color="auto"/>
        <w:bottom w:val="none" w:sz="0" w:space="0" w:color="auto"/>
        <w:right w:val="none" w:sz="0" w:space="0" w:color="auto"/>
      </w:divBdr>
    </w:div>
    <w:div w:id="207765249">
      <w:bodyDiv w:val="1"/>
      <w:marLeft w:val="0"/>
      <w:marRight w:val="0"/>
      <w:marTop w:val="0"/>
      <w:marBottom w:val="0"/>
      <w:divBdr>
        <w:top w:val="none" w:sz="0" w:space="0" w:color="auto"/>
        <w:left w:val="none" w:sz="0" w:space="0" w:color="auto"/>
        <w:bottom w:val="none" w:sz="0" w:space="0" w:color="auto"/>
        <w:right w:val="none" w:sz="0" w:space="0" w:color="auto"/>
      </w:divBdr>
    </w:div>
    <w:div w:id="261643679">
      <w:bodyDiv w:val="1"/>
      <w:marLeft w:val="0"/>
      <w:marRight w:val="0"/>
      <w:marTop w:val="0"/>
      <w:marBottom w:val="0"/>
      <w:divBdr>
        <w:top w:val="none" w:sz="0" w:space="0" w:color="auto"/>
        <w:left w:val="none" w:sz="0" w:space="0" w:color="auto"/>
        <w:bottom w:val="none" w:sz="0" w:space="0" w:color="auto"/>
        <w:right w:val="none" w:sz="0" w:space="0" w:color="auto"/>
      </w:divBdr>
    </w:div>
    <w:div w:id="320428845">
      <w:bodyDiv w:val="1"/>
      <w:marLeft w:val="0"/>
      <w:marRight w:val="0"/>
      <w:marTop w:val="0"/>
      <w:marBottom w:val="0"/>
      <w:divBdr>
        <w:top w:val="none" w:sz="0" w:space="0" w:color="auto"/>
        <w:left w:val="none" w:sz="0" w:space="0" w:color="auto"/>
        <w:bottom w:val="none" w:sz="0" w:space="0" w:color="auto"/>
        <w:right w:val="none" w:sz="0" w:space="0" w:color="auto"/>
      </w:divBdr>
    </w:div>
    <w:div w:id="330959438">
      <w:bodyDiv w:val="1"/>
      <w:marLeft w:val="0"/>
      <w:marRight w:val="0"/>
      <w:marTop w:val="0"/>
      <w:marBottom w:val="0"/>
      <w:divBdr>
        <w:top w:val="none" w:sz="0" w:space="0" w:color="auto"/>
        <w:left w:val="none" w:sz="0" w:space="0" w:color="auto"/>
        <w:bottom w:val="none" w:sz="0" w:space="0" w:color="auto"/>
        <w:right w:val="none" w:sz="0" w:space="0" w:color="auto"/>
      </w:divBdr>
    </w:div>
    <w:div w:id="345668669">
      <w:bodyDiv w:val="1"/>
      <w:marLeft w:val="0"/>
      <w:marRight w:val="0"/>
      <w:marTop w:val="0"/>
      <w:marBottom w:val="0"/>
      <w:divBdr>
        <w:top w:val="none" w:sz="0" w:space="0" w:color="auto"/>
        <w:left w:val="none" w:sz="0" w:space="0" w:color="auto"/>
        <w:bottom w:val="none" w:sz="0" w:space="0" w:color="auto"/>
        <w:right w:val="none" w:sz="0" w:space="0" w:color="auto"/>
      </w:divBdr>
    </w:div>
    <w:div w:id="360937731">
      <w:bodyDiv w:val="1"/>
      <w:marLeft w:val="0"/>
      <w:marRight w:val="0"/>
      <w:marTop w:val="0"/>
      <w:marBottom w:val="0"/>
      <w:divBdr>
        <w:top w:val="none" w:sz="0" w:space="0" w:color="auto"/>
        <w:left w:val="none" w:sz="0" w:space="0" w:color="auto"/>
        <w:bottom w:val="none" w:sz="0" w:space="0" w:color="auto"/>
        <w:right w:val="none" w:sz="0" w:space="0" w:color="auto"/>
      </w:divBdr>
    </w:div>
    <w:div w:id="397049266">
      <w:bodyDiv w:val="1"/>
      <w:marLeft w:val="0"/>
      <w:marRight w:val="0"/>
      <w:marTop w:val="0"/>
      <w:marBottom w:val="0"/>
      <w:divBdr>
        <w:top w:val="none" w:sz="0" w:space="0" w:color="auto"/>
        <w:left w:val="none" w:sz="0" w:space="0" w:color="auto"/>
        <w:bottom w:val="none" w:sz="0" w:space="0" w:color="auto"/>
        <w:right w:val="none" w:sz="0" w:space="0" w:color="auto"/>
      </w:divBdr>
      <w:divsChild>
        <w:div w:id="2025279161">
          <w:marLeft w:val="0"/>
          <w:marRight w:val="0"/>
          <w:marTop w:val="0"/>
          <w:marBottom w:val="75"/>
          <w:divBdr>
            <w:top w:val="none" w:sz="0" w:space="0" w:color="auto"/>
            <w:left w:val="none" w:sz="0" w:space="0" w:color="auto"/>
            <w:bottom w:val="none" w:sz="0" w:space="0" w:color="auto"/>
            <w:right w:val="none" w:sz="0" w:space="0" w:color="auto"/>
          </w:divBdr>
        </w:div>
        <w:div w:id="1847398982">
          <w:marLeft w:val="0"/>
          <w:marRight w:val="0"/>
          <w:marTop w:val="0"/>
          <w:marBottom w:val="0"/>
          <w:divBdr>
            <w:top w:val="none" w:sz="0" w:space="0" w:color="auto"/>
            <w:left w:val="none" w:sz="0" w:space="0" w:color="auto"/>
            <w:bottom w:val="none" w:sz="0" w:space="0" w:color="auto"/>
            <w:right w:val="none" w:sz="0" w:space="0" w:color="auto"/>
          </w:divBdr>
          <w:divsChild>
            <w:div w:id="2139177877">
              <w:marLeft w:val="0"/>
              <w:marRight w:val="0"/>
              <w:marTop w:val="0"/>
              <w:marBottom w:val="0"/>
              <w:divBdr>
                <w:top w:val="none" w:sz="0" w:space="0" w:color="auto"/>
                <w:left w:val="none" w:sz="0" w:space="0" w:color="auto"/>
                <w:bottom w:val="none" w:sz="0" w:space="0" w:color="auto"/>
                <w:right w:val="none" w:sz="0" w:space="0" w:color="auto"/>
              </w:divBdr>
              <w:divsChild>
                <w:div w:id="1010522261">
                  <w:marLeft w:val="0"/>
                  <w:marRight w:val="0"/>
                  <w:marTop w:val="0"/>
                  <w:marBottom w:val="0"/>
                  <w:divBdr>
                    <w:top w:val="none" w:sz="0" w:space="0" w:color="auto"/>
                    <w:left w:val="none" w:sz="0" w:space="0" w:color="auto"/>
                    <w:bottom w:val="none" w:sz="0" w:space="0" w:color="auto"/>
                    <w:right w:val="none" w:sz="0" w:space="0" w:color="auto"/>
                  </w:divBdr>
                </w:div>
              </w:divsChild>
            </w:div>
            <w:div w:id="1181165184">
              <w:marLeft w:val="0"/>
              <w:marRight w:val="0"/>
              <w:marTop w:val="0"/>
              <w:marBottom w:val="0"/>
              <w:divBdr>
                <w:top w:val="none" w:sz="0" w:space="0" w:color="auto"/>
                <w:left w:val="none" w:sz="0" w:space="0" w:color="auto"/>
                <w:bottom w:val="none" w:sz="0" w:space="0" w:color="auto"/>
                <w:right w:val="none" w:sz="0" w:space="0" w:color="auto"/>
              </w:divBdr>
              <w:divsChild>
                <w:div w:id="1113288970">
                  <w:marLeft w:val="0"/>
                  <w:marRight w:val="0"/>
                  <w:marTop w:val="0"/>
                  <w:marBottom w:val="0"/>
                  <w:divBdr>
                    <w:top w:val="none" w:sz="0" w:space="0" w:color="auto"/>
                    <w:left w:val="none" w:sz="0" w:space="0" w:color="auto"/>
                    <w:bottom w:val="none" w:sz="0" w:space="0" w:color="auto"/>
                    <w:right w:val="none" w:sz="0" w:space="0" w:color="auto"/>
                  </w:divBdr>
                </w:div>
              </w:divsChild>
            </w:div>
            <w:div w:id="503395812">
              <w:marLeft w:val="0"/>
              <w:marRight w:val="0"/>
              <w:marTop w:val="0"/>
              <w:marBottom w:val="0"/>
              <w:divBdr>
                <w:top w:val="none" w:sz="0" w:space="0" w:color="auto"/>
                <w:left w:val="none" w:sz="0" w:space="0" w:color="auto"/>
                <w:bottom w:val="none" w:sz="0" w:space="0" w:color="auto"/>
                <w:right w:val="none" w:sz="0" w:space="0" w:color="auto"/>
              </w:divBdr>
              <w:divsChild>
                <w:div w:id="600183703">
                  <w:marLeft w:val="0"/>
                  <w:marRight w:val="0"/>
                  <w:marTop w:val="0"/>
                  <w:marBottom w:val="0"/>
                  <w:divBdr>
                    <w:top w:val="none" w:sz="0" w:space="0" w:color="auto"/>
                    <w:left w:val="none" w:sz="0" w:space="0" w:color="auto"/>
                    <w:bottom w:val="none" w:sz="0" w:space="0" w:color="auto"/>
                    <w:right w:val="none" w:sz="0" w:space="0" w:color="auto"/>
                  </w:divBdr>
                  <w:divsChild>
                    <w:div w:id="43694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851236">
              <w:marLeft w:val="0"/>
              <w:marRight w:val="0"/>
              <w:marTop w:val="0"/>
              <w:marBottom w:val="0"/>
              <w:divBdr>
                <w:top w:val="none" w:sz="0" w:space="0" w:color="auto"/>
                <w:left w:val="none" w:sz="0" w:space="0" w:color="auto"/>
                <w:bottom w:val="none" w:sz="0" w:space="0" w:color="auto"/>
                <w:right w:val="none" w:sz="0" w:space="0" w:color="auto"/>
              </w:divBdr>
              <w:divsChild>
                <w:div w:id="19157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4256">
          <w:marLeft w:val="0"/>
          <w:marRight w:val="0"/>
          <w:marTop w:val="0"/>
          <w:marBottom w:val="75"/>
          <w:divBdr>
            <w:top w:val="none" w:sz="0" w:space="0" w:color="auto"/>
            <w:left w:val="none" w:sz="0" w:space="0" w:color="auto"/>
            <w:bottom w:val="none" w:sz="0" w:space="0" w:color="auto"/>
            <w:right w:val="none" w:sz="0" w:space="0" w:color="auto"/>
          </w:divBdr>
        </w:div>
        <w:div w:id="1822653530">
          <w:marLeft w:val="0"/>
          <w:marRight w:val="0"/>
          <w:marTop w:val="0"/>
          <w:marBottom w:val="0"/>
          <w:divBdr>
            <w:top w:val="none" w:sz="0" w:space="0" w:color="auto"/>
            <w:left w:val="none" w:sz="0" w:space="0" w:color="auto"/>
            <w:bottom w:val="none" w:sz="0" w:space="0" w:color="auto"/>
            <w:right w:val="none" w:sz="0" w:space="0" w:color="auto"/>
          </w:divBdr>
          <w:divsChild>
            <w:div w:id="1682078614">
              <w:marLeft w:val="0"/>
              <w:marRight w:val="0"/>
              <w:marTop w:val="0"/>
              <w:marBottom w:val="0"/>
              <w:divBdr>
                <w:top w:val="none" w:sz="0" w:space="0" w:color="auto"/>
                <w:left w:val="none" w:sz="0" w:space="0" w:color="auto"/>
                <w:bottom w:val="none" w:sz="0" w:space="0" w:color="auto"/>
                <w:right w:val="none" w:sz="0" w:space="0" w:color="auto"/>
              </w:divBdr>
              <w:divsChild>
                <w:div w:id="929653789">
                  <w:marLeft w:val="0"/>
                  <w:marRight w:val="0"/>
                  <w:marTop w:val="0"/>
                  <w:marBottom w:val="0"/>
                  <w:divBdr>
                    <w:top w:val="none" w:sz="0" w:space="0" w:color="auto"/>
                    <w:left w:val="none" w:sz="0" w:space="0" w:color="auto"/>
                    <w:bottom w:val="none" w:sz="0" w:space="0" w:color="auto"/>
                    <w:right w:val="none" w:sz="0" w:space="0" w:color="auto"/>
                  </w:divBdr>
                </w:div>
              </w:divsChild>
            </w:div>
            <w:div w:id="181553040">
              <w:marLeft w:val="0"/>
              <w:marRight w:val="0"/>
              <w:marTop w:val="0"/>
              <w:marBottom w:val="0"/>
              <w:divBdr>
                <w:top w:val="none" w:sz="0" w:space="0" w:color="auto"/>
                <w:left w:val="none" w:sz="0" w:space="0" w:color="auto"/>
                <w:bottom w:val="none" w:sz="0" w:space="0" w:color="auto"/>
                <w:right w:val="none" w:sz="0" w:space="0" w:color="auto"/>
              </w:divBdr>
              <w:divsChild>
                <w:div w:id="11386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448370">
          <w:marLeft w:val="0"/>
          <w:marRight w:val="0"/>
          <w:marTop w:val="0"/>
          <w:marBottom w:val="300"/>
          <w:divBdr>
            <w:top w:val="none" w:sz="0" w:space="0" w:color="auto"/>
            <w:left w:val="none" w:sz="0" w:space="0" w:color="auto"/>
            <w:bottom w:val="none" w:sz="0" w:space="0" w:color="auto"/>
            <w:right w:val="none" w:sz="0" w:space="0" w:color="auto"/>
          </w:divBdr>
        </w:div>
      </w:divsChild>
    </w:div>
    <w:div w:id="411201265">
      <w:bodyDiv w:val="1"/>
      <w:marLeft w:val="0"/>
      <w:marRight w:val="0"/>
      <w:marTop w:val="0"/>
      <w:marBottom w:val="0"/>
      <w:divBdr>
        <w:top w:val="none" w:sz="0" w:space="0" w:color="auto"/>
        <w:left w:val="none" w:sz="0" w:space="0" w:color="auto"/>
        <w:bottom w:val="none" w:sz="0" w:space="0" w:color="auto"/>
        <w:right w:val="none" w:sz="0" w:space="0" w:color="auto"/>
      </w:divBdr>
    </w:div>
    <w:div w:id="446463487">
      <w:bodyDiv w:val="1"/>
      <w:marLeft w:val="0"/>
      <w:marRight w:val="0"/>
      <w:marTop w:val="0"/>
      <w:marBottom w:val="0"/>
      <w:divBdr>
        <w:top w:val="none" w:sz="0" w:space="0" w:color="auto"/>
        <w:left w:val="none" w:sz="0" w:space="0" w:color="auto"/>
        <w:bottom w:val="none" w:sz="0" w:space="0" w:color="auto"/>
        <w:right w:val="none" w:sz="0" w:space="0" w:color="auto"/>
      </w:divBdr>
    </w:div>
    <w:div w:id="492532045">
      <w:bodyDiv w:val="1"/>
      <w:marLeft w:val="0"/>
      <w:marRight w:val="0"/>
      <w:marTop w:val="0"/>
      <w:marBottom w:val="0"/>
      <w:divBdr>
        <w:top w:val="none" w:sz="0" w:space="0" w:color="auto"/>
        <w:left w:val="none" w:sz="0" w:space="0" w:color="auto"/>
        <w:bottom w:val="none" w:sz="0" w:space="0" w:color="auto"/>
        <w:right w:val="none" w:sz="0" w:space="0" w:color="auto"/>
      </w:divBdr>
    </w:div>
    <w:div w:id="539443559">
      <w:bodyDiv w:val="1"/>
      <w:marLeft w:val="0"/>
      <w:marRight w:val="0"/>
      <w:marTop w:val="0"/>
      <w:marBottom w:val="0"/>
      <w:divBdr>
        <w:top w:val="none" w:sz="0" w:space="0" w:color="auto"/>
        <w:left w:val="none" w:sz="0" w:space="0" w:color="auto"/>
        <w:bottom w:val="none" w:sz="0" w:space="0" w:color="auto"/>
        <w:right w:val="none" w:sz="0" w:space="0" w:color="auto"/>
      </w:divBdr>
    </w:div>
    <w:div w:id="567963495">
      <w:bodyDiv w:val="1"/>
      <w:marLeft w:val="0"/>
      <w:marRight w:val="0"/>
      <w:marTop w:val="0"/>
      <w:marBottom w:val="0"/>
      <w:divBdr>
        <w:top w:val="none" w:sz="0" w:space="0" w:color="auto"/>
        <w:left w:val="none" w:sz="0" w:space="0" w:color="auto"/>
        <w:bottom w:val="none" w:sz="0" w:space="0" w:color="auto"/>
        <w:right w:val="none" w:sz="0" w:space="0" w:color="auto"/>
      </w:divBdr>
    </w:div>
    <w:div w:id="607153882">
      <w:bodyDiv w:val="1"/>
      <w:marLeft w:val="0"/>
      <w:marRight w:val="0"/>
      <w:marTop w:val="0"/>
      <w:marBottom w:val="0"/>
      <w:divBdr>
        <w:top w:val="none" w:sz="0" w:space="0" w:color="auto"/>
        <w:left w:val="none" w:sz="0" w:space="0" w:color="auto"/>
        <w:bottom w:val="none" w:sz="0" w:space="0" w:color="auto"/>
        <w:right w:val="none" w:sz="0" w:space="0" w:color="auto"/>
      </w:divBdr>
    </w:div>
    <w:div w:id="618149319">
      <w:bodyDiv w:val="1"/>
      <w:marLeft w:val="0"/>
      <w:marRight w:val="0"/>
      <w:marTop w:val="0"/>
      <w:marBottom w:val="0"/>
      <w:divBdr>
        <w:top w:val="none" w:sz="0" w:space="0" w:color="auto"/>
        <w:left w:val="none" w:sz="0" w:space="0" w:color="auto"/>
        <w:bottom w:val="none" w:sz="0" w:space="0" w:color="auto"/>
        <w:right w:val="none" w:sz="0" w:space="0" w:color="auto"/>
      </w:divBdr>
    </w:div>
    <w:div w:id="676083534">
      <w:bodyDiv w:val="1"/>
      <w:marLeft w:val="0"/>
      <w:marRight w:val="0"/>
      <w:marTop w:val="0"/>
      <w:marBottom w:val="0"/>
      <w:divBdr>
        <w:top w:val="none" w:sz="0" w:space="0" w:color="auto"/>
        <w:left w:val="none" w:sz="0" w:space="0" w:color="auto"/>
        <w:bottom w:val="none" w:sz="0" w:space="0" w:color="auto"/>
        <w:right w:val="none" w:sz="0" w:space="0" w:color="auto"/>
      </w:divBdr>
    </w:div>
    <w:div w:id="710618599">
      <w:bodyDiv w:val="1"/>
      <w:marLeft w:val="0"/>
      <w:marRight w:val="0"/>
      <w:marTop w:val="0"/>
      <w:marBottom w:val="0"/>
      <w:divBdr>
        <w:top w:val="none" w:sz="0" w:space="0" w:color="auto"/>
        <w:left w:val="none" w:sz="0" w:space="0" w:color="auto"/>
        <w:bottom w:val="none" w:sz="0" w:space="0" w:color="auto"/>
        <w:right w:val="none" w:sz="0" w:space="0" w:color="auto"/>
      </w:divBdr>
    </w:div>
    <w:div w:id="741030705">
      <w:bodyDiv w:val="1"/>
      <w:marLeft w:val="0"/>
      <w:marRight w:val="0"/>
      <w:marTop w:val="0"/>
      <w:marBottom w:val="0"/>
      <w:divBdr>
        <w:top w:val="none" w:sz="0" w:space="0" w:color="auto"/>
        <w:left w:val="none" w:sz="0" w:space="0" w:color="auto"/>
        <w:bottom w:val="none" w:sz="0" w:space="0" w:color="auto"/>
        <w:right w:val="none" w:sz="0" w:space="0" w:color="auto"/>
      </w:divBdr>
    </w:div>
    <w:div w:id="760177632">
      <w:bodyDiv w:val="1"/>
      <w:marLeft w:val="0"/>
      <w:marRight w:val="0"/>
      <w:marTop w:val="0"/>
      <w:marBottom w:val="0"/>
      <w:divBdr>
        <w:top w:val="none" w:sz="0" w:space="0" w:color="auto"/>
        <w:left w:val="none" w:sz="0" w:space="0" w:color="auto"/>
        <w:bottom w:val="none" w:sz="0" w:space="0" w:color="auto"/>
        <w:right w:val="none" w:sz="0" w:space="0" w:color="auto"/>
      </w:divBdr>
    </w:div>
    <w:div w:id="812983700">
      <w:bodyDiv w:val="1"/>
      <w:marLeft w:val="0"/>
      <w:marRight w:val="0"/>
      <w:marTop w:val="0"/>
      <w:marBottom w:val="0"/>
      <w:divBdr>
        <w:top w:val="none" w:sz="0" w:space="0" w:color="auto"/>
        <w:left w:val="none" w:sz="0" w:space="0" w:color="auto"/>
        <w:bottom w:val="none" w:sz="0" w:space="0" w:color="auto"/>
        <w:right w:val="none" w:sz="0" w:space="0" w:color="auto"/>
      </w:divBdr>
    </w:div>
    <w:div w:id="1008753566">
      <w:bodyDiv w:val="1"/>
      <w:marLeft w:val="0"/>
      <w:marRight w:val="0"/>
      <w:marTop w:val="0"/>
      <w:marBottom w:val="0"/>
      <w:divBdr>
        <w:top w:val="none" w:sz="0" w:space="0" w:color="auto"/>
        <w:left w:val="none" w:sz="0" w:space="0" w:color="auto"/>
        <w:bottom w:val="none" w:sz="0" w:space="0" w:color="auto"/>
        <w:right w:val="none" w:sz="0" w:space="0" w:color="auto"/>
      </w:divBdr>
    </w:div>
    <w:div w:id="1012878666">
      <w:bodyDiv w:val="1"/>
      <w:marLeft w:val="0"/>
      <w:marRight w:val="0"/>
      <w:marTop w:val="0"/>
      <w:marBottom w:val="0"/>
      <w:divBdr>
        <w:top w:val="none" w:sz="0" w:space="0" w:color="auto"/>
        <w:left w:val="none" w:sz="0" w:space="0" w:color="auto"/>
        <w:bottom w:val="none" w:sz="0" w:space="0" w:color="auto"/>
        <w:right w:val="none" w:sz="0" w:space="0" w:color="auto"/>
      </w:divBdr>
    </w:div>
    <w:div w:id="1044602317">
      <w:bodyDiv w:val="1"/>
      <w:marLeft w:val="0"/>
      <w:marRight w:val="0"/>
      <w:marTop w:val="0"/>
      <w:marBottom w:val="0"/>
      <w:divBdr>
        <w:top w:val="none" w:sz="0" w:space="0" w:color="auto"/>
        <w:left w:val="none" w:sz="0" w:space="0" w:color="auto"/>
        <w:bottom w:val="none" w:sz="0" w:space="0" w:color="auto"/>
        <w:right w:val="none" w:sz="0" w:space="0" w:color="auto"/>
      </w:divBdr>
    </w:div>
    <w:div w:id="1100218390">
      <w:bodyDiv w:val="1"/>
      <w:marLeft w:val="0"/>
      <w:marRight w:val="0"/>
      <w:marTop w:val="0"/>
      <w:marBottom w:val="0"/>
      <w:divBdr>
        <w:top w:val="none" w:sz="0" w:space="0" w:color="auto"/>
        <w:left w:val="none" w:sz="0" w:space="0" w:color="auto"/>
        <w:bottom w:val="none" w:sz="0" w:space="0" w:color="auto"/>
        <w:right w:val="none" w:sz="0" w:space="0" w:color="auto"/>
      </w:divBdr>
    </w:div>
    <w:div w:id="1107582351">
      <w:bodyDiv w:val="1"/>
      <w:marLeft w:val="0"/>
      <w:marRight w:val="0"/>
      <w:marTop w:val="0"/>
      <w:marBottom w:val="0"/>
      <w:divBdr>
        <w:top w:val="none" w:sz="0" w:space="0" w:color="auto"/>
        <w:left w:val="none" w:sz="0" w:space="0" w:color="auto"/>
        <w:bottom w:val="none" w:sz="0" w:space="0" w:color="auto"/>
        <w:right w:val="none" w:sz="0" w:space="0" w:color="auto"/>
      </w:divBdr>
    </w:div>
    <w:div w:id="1150368247">
      <w:bodyDiv w:val="1"/>
      <w:marLeft w:val="0"/>
      <w:marRight w:val="0"/>
      <w:marTop w:val="0"/>
      <w:marBottom w:val="0"/>
      <w:divBdr>
        <w:top w:val="none" w:sz="0" w:space="0" w:color="auto"/>
        <w:left w:val="none" w:sz="0" w:space="0" w:color="auto"/>
        <w:bottom w:val="none" w:sz="0" w:space="0" w:color="auto"/>
        <w:right w:val="none" w:sz="0" w:space="0" w:color="auto"/>
      </w:divBdr>
    </w:div>
    <w:div w:id="1158614147">
      <w:bodyDiv w:val="1"/>
      <w:marLeft w:val="0"/>
      <w:marRight w:val="0"/>
      <w:marTop w:val="0"/>
      <w:marBottom w:val="0"/>
      <w:divBdr>
        <w:top w:val="none" w:sz="0" w:space="0" w:color="auto"/>
        <w:left w:val="none" w:sz="0" w:space="0" w:color="auto"/>
        <w:bottom w:val="none" w:sz="0" w:space="0" w:color="auto"/>
        <w:right w:val="none" w:sz="0" w:space="0" w:color="auto"/>
      </w:divBdr>
    </w:div>
    <w:div w:id="1174880056">
      <w:bodyDiv w:val="1"/>
      <w:marLeft w:val="0"/>
      <w:marRight w:val="0"/>
      <w:marTop w:val="0"/>
      <w:marBottom w:val="0"/>
      <w:divBdr>
        <w:top w:val="none" w:sz="0" w:space="0" w:color="auto"/>
        <w:left w:val="none" w:sz="0" w:space="0" w:color="auto"/>
        <w:bottom w:val="none" w:sz="0" w:space="0" w:color="auto"/>
        <w:right w:val="none" w:sz="0" w:space="0" w:color="auto"/>
      </w:divBdr>
    </w:div>
    <w:div w:id="1196457481">
      <w:bodyDiv w:val="1"/>
      <w:marLeft w:val="0"/>
      <w:marRight w:val="0"/>
      <w:marTop w:val="0"/>
      <w:marBottom w:val="0"/>
      <w:divBdr>
        <w:top w:val="none" w:sz="0" w:space="0" w:color="auto"/>
        <w:left w:val="none" w:sz="0" w:space="0" w:color="auto"/>
        <w:bottom w:val="none" w:sz="0" w:space="0" w:color="auto"/>
        <w:right w:val="none" w:sz="0" w:space="0" w:color="auto"/>
      </w:divBdr>
    </w:div>
    <w:div w:id="1202135420">
      <w:bodyDiv w:val="1"/>
      <w:marLeft w:val="0"/>
      <w:marRight w:val="0"/>
      <w:marTop w:val="0"/>
      <w:marBottom w:val="0"/>
      <w:divBdr>
        <w:top w:val="none" w:sz="0" w:space="0" w:color="auto"/>
        <w:left w:val="none" w:sz="0" w:space="0" w:color="auto"/>
        <w:bottom w:val="none" w:sz="0" w:space="0" w:color="auto"/>
        <w:right w:val="none" w:sz="0" w:space="0" w:color="auto"/>
      </w:divBdr>
    </w:div>
    <w:div w:id="1205672967">
      <w:bodyDiv w:val="1"/>
      <w:marLeft w:val="0"/>
      <w:marRight w:val="0"/>
      <w:marTop w:val="0"/>
      <w:marBottom w:val="0"/>
      <w:divBdr>
        <w:top w:val="none" w:sz="0" w:space="0" w:color="auto"/>
        <w:left w:val="none" w:sz="0" w:space="0" w:color="auto"/>
        <w:bottom w:val="none" w:sz="0" w:space="0" w:color="auto"/>
        <w:right w:val="none" w:sz="0" w:space="0" w:color="auto"/>
      </w:divBdr>
    </w:div>
    <w:div w:id="1219324654">
      <w:bodyDiv w:val="1"/>
      <w:marLeft w:val="0"/>
      <w:marRight w:val="0"/>
      <w:marTop w:val="0"/>
      <w:marBottom w:val="0"/>
      <w:divBdr>
        <w:top w:val="none" w:sz="0" w:space="0" w:color="auto"/>
        <w:left w:val="none" w:sz="0" w:space="0" w:color="auto"/>
        <w:bottom w:val="none" w:sz="0" w:space="0" w:color="auto"/>
        <w:right w:val="none" w:sz="0" w:space="0" w:color="auto"/>
      </w:divBdr>
    </w:div>
    <w:div w:id="1232696532">
      <w:bodyDiv w:val="1"/>
      <w:marLeft w:val="0"/>
      <w:marRight w:val="0"/>
      <w:marTop w:val="0"/>
      <w:marBottom w:val="0"/>
      <w:divBdr>
        <w:top w:val="none" w:sz="0" w:space="0" w:color="auto"/>
        <w:left w:val="none" w:sz="0" w:space="0" w:color="auto"/>
        <w:bottom w:val="none" w:sz="0" w:space="0" w:color="auto"/>
        <w:right w:val="none" w:sz="0" w:space="0" w:color="auto"/>
      </w:divBdr>
    </w:div>
    <w:div w:id="1332682720">
      <w:bodyDiv w:val="1"/>
      <w:marLeft w:val="0"/>
      <w:marRight w:val="0"/>
      <w:marTop w:val="0"/>
      <w:marBottom w:val="0"/>
      <w:divBdr>
        <w:top w:val="none" w:sz="0" w:space="0" w:color="auto"/>
        <w:left w:val="none" w:sz="0" w:space="0" w:color="auto"/>
        <w:bottom w:val="none" w:sz="0" w:space="0" w:color="auto"/>
        <w:right w:val="none" w:sz="0" w:space="0" w:color="auto"/>
      </w:divBdr>
    </w:div>
    <w:div w:id="1393623718">
      <w:bodyDiv w:val="1"/>
      <w:marLeft w:val="0"/>
      <w:marRight w:val="0"/>
      <w:marTop w:val="0"/>
      <w:marBottom w:val="0"/>
      <w:divBdr>
        <w:top w:val="none" w:sz="0" w:space="0" w:color="auto"/>
        <w:left w:val="none" w:sz="0" w:space="0" w:color="auto"/>
        <w:bottom w:val="none" w:sz="0" w:space="0" w:color="auto"/>
        <w:right w:val="none" w:sz="0" w:space="0" w:color="auto"/>
      </w:divBdr>
    </w:div>
    <w:div w:id="1436973441">
      <w:bodyDiv w:val="1"/>
      <w:marLeft w:val="0"/>
      <w:marRight w:val="0"/>
      <w:marTop w:val="0"/>
      <w:marBottom w:val="0"/>
      <w:divBdr>
        <w:top w:val="none" w:sz="0" w:space="0" w:color="auto"/>
        <w:left w:val="none" w:sz="0" w:space="0" w:color="auto"/>
        <w:bottom w:val="none" w:sz="0" w:space="0" w:color="auto"/>
        <w:right w:val="none" w:sz="0" w:space="0" w:color="auto"/>
      </w:divBdr>
    </w:div>
    <w:div w:id="1444693526">
      <w:bodyDiv w:val="1"/>
      <w:marLeft w:val="0"/>
      <w:marRight w:val="0"/>
      <w:marTop w:val="0"/>
      <w:marBottom w:val="0"/>
      <w:divBdr>
        <w:top w:val="none" w:sz="0" w:space="0" w:color="auto"/>
        <w:left w:val="none" w:sz="0" w:space="0" w:color="auto"/>
        <w:bottom w:val="none" w:sz="0" w:space="0" w:color="auto"/>
        <w:right w:val="none" w:sz="0" w:space="0" w:color="auto"/>
      </w:divBdr>
    </w:div>
    <w:div w:id="1465930909">
      <w:bodyDiv w:val="1"/>
      <w:marLeft w:val="0"/>
      <w:marRight w:val="0"/>
      <w:marTop w:val="0"/>
      <w:marBottom w:val="0"/>
      <w:divBdr>
        <w:top w:val="none" w:sz="0" w:space="0" w:color="auto"/>
        <w:left w:val="none" w:sz="0" w:space="0" w:color="auto"/>
        <w:bottom w:val="none" w:sz="0" w:space="0" w:color="auto"/>
        <w:right w:val="none" w:sz="0" w:space="0" w:color="auto"/>
      </w:divBdr>
    </w:div>
    <w:div w:id="1473016778">
      <w:bodyDiv w:val="1"/>
      <w:marLeft w:val="0"/>
      <w:marRight w:val="0"/>
      <w:marTop w:val="0"/>
      <w:marBottom w:val="0"/>
      <w:divBdr>
        <w:top w:val="none" w:sz="0" w:space="0" w:color="auto"/>
        <w:left w:val="none" w:sz="0" w:space="0" w:color="auto"/>
        <w:bottom w:val="none" w:sz="0" w:space="0" w:color="auto"/>
        <w:right w:val="none" w:sz="0" w:space="0" w:color="auto"/>
      </w:divBdr>
    </w:div>
    <w:div w:id="1638875571">
      <w:bodyDiv w:val="1"/>
      <w:marLeft w:val="0"/>
      <w:marRight w:val="0"/>
      <w:marTop w:val="0"/>
      <w:marBottom w:val="0"/>
      <w:divBdr>
        <w:top w:val="none" w:sz="0" w:space="0" w:color="auto"/>
        <w:left w:val="none" w:sz="0" w:space="0" w:color="auto"/>
        <w:bottom w:val="none" w:sz="0" w:space="0" w:color="auto"/>
        <w:right w:val="none" w:sz="0" w:space="0" w:color="auto"/>
      </w:divBdr>
    </w:div>
    <w:div w:id="1660309555">
      <w:bodyDiv w:val="1"/>
      <w:marLeft w:val="0"/>
      <w:marRight w:val="0"/>
      <w:marTop w:val="0"/>
      <w:marBottom w:val="0"/>
      <w:divBdr>
        <w:top w:val="none" w:sz="0" w:space="0" w:color="auto"/>
        <w:left w:val="none" w:sz="0" w:space="0" w:color="auto"/>
        <w:bottom w:val="none" w:sz="0" w:space="0" w:color="auto"/>
        <w:right w:val="none" w:sz="0" w:space="0" w:color="auto"/>
      </w:divBdr>
    </w:div>
    <w:div w:id="1679768384">
      <w:bodyDiv w:val="1"/>
      <w:marLeft w:val="0"/>
      <w:marRight w:val="0"/>
      <w:marTop w:val="0"/>
      <w:marBottom w:val="0"/>
      <w:divBdr>
        <w:top w:val="none" w:sz="0" w:space="0" w:color="auto"/>
        <w:left w:val="none" w:sz="0" w:space="0" w:color="auto"/>
        <w:bottom w:val="none" w:sz="0" w:space="0" w:color="auto"/>
        <w:right w:val="none" w:sz="0" w:space="0" w:color="auto"/>
      </w:divBdr>
    </w:div>
    <w:div w:id="1719741470">
      <w:bodyDiv w:val="1"/>
      <w:marLeft w:val="0"/>
      <w:marRight w:val="0"/>
      <w:marTop w:val="0"/>
      <w:marBottom w:val="0"/>
      <w:divBdr>
        <w:top w:val="none" w:sz="0" w:space="0" w:color="auto"/>
        <w:left w:val="none" w:sz="0" w:space="0" w:color="auto"/>
        <w:bottom w:val="none" w:sz="0" w:space="0" w:color="auto"/>
        <w:right w:val="none" w:sz="0" w:space="0" w:color="auto"/>
      </w:divBdr>
    </w:div>
    <w:div w:id="1743675581">
      <w:bodyDiv w:val="1"/>
      <w:marLeft w:val="0"/>
      <w:marRight w:val="0"/>
      <w:marTop w:val="0"/>
      <w:marBottom w:val="0"/>
      <w:divBdr>
        <w:top w:val="none" w:sz="0" w:space="0" w:color="auto"/>
        <w:left w:val="none" w:sz="0" w:space="0" w:color="auto"/>
        <w:bottom w:val="none" w:sz="0" w:space="0" w:color="auto"/>
        <w:right w:val="none" w:sz="0" w:space="0" w:color="auto"/>
      </w:divBdr>
    </w:div>
    <w:div w:id="1790122521">
      <w:bodyDiv w:val="1"/>
      <w:marLeft w:val="0"/>
      <w:marRight w:val="0"/>
      <w:marTop w:val="0"/>
      <w:marBottom w:val="0"/>
      <w:divBdr>
        <w:top w:val="none" w:sz="0" w:space="0" w:color="auto"/>
        <w:left w:val="none" w:sz="0" w:space="0" w:color="auto"/>
        <w:bottom w:val="none" w:sz="0" w:space="0" w:color="auto"/>
        <w:right w:val="none" w:sz="0" w:space="0" w:color="auto"/>
      </w:divBdr>
    </w:div>
    <w:div w:id="1845706536">
      <w:bodyDiv w:val="1"/>
      <w:marLeft w:val="0"/>
      <w:marRight w:val="0"/>
      <w:marTop w:val="0"/>
      <w:marBottom w:val="0"/>
      <w:divBdr>
        <w:top w:val="none" w:sz="0" w:space="0" w:color="auto"/>
        <w:left w:val="none" w:sz="0" w:space="0" w:color="auto"/>
        <w:bottom w:val="none" w:sz="0" w:space="0" w:color="auto"/>
        <w:right w:val="none" w:sz="0" w:space="0" w:color="auto"/>
      </w:divBdr>
    </w:div>
    <w:div w:id="1854606302">
      <w:bodyDiv w:val="1"/>
      <w:marLeft w:val="0"/>
      <w:marRight w:val="0"/>
      <w:marTop w:val="0"/>
      <w:marBottom w:val="0"/>
      <w:divBdr>
        <w:top w:val="none" w:sz="0" w:space="0" w:color="auto"/>
        <w:left w:val="none" w:sz="0" w:space="0" w:color="auto"/>
        <w:bottom w:val="none" w:sz="0" w:space="0" w:color="auto"/>
        <w:right w:val="none" w:sz="0" w:space="0" w:color="auto"/>
      </w:divBdr>
    </w:div>
    <w:div w:id="1910842545">
      <w:bodyDiv w:val="1"/>
      <w:marLeft w:val="0"/>
      <w:marRight w:val="0"/>
      <w:marTop w:val="0"/>
      <w:marBottom w:val="0"/>
      <w:divBdr>
        <w:top w:val="none" w:sz="0" w:space="0" w:color="auto"/>
        <w:left w:val="none" w:sz="0" w:space="0" w:color="auto"/>
        <w:bottom w:val="none" w:sz="0" w:space="0" w:color="auto"/>
        <w:right w:val="none" w:sz="0" w:space="0" w:color="auto"/>
      </w:divBdr>
    </w:div>
    <w:div w:id="1916429231">
      <w:bodyDiv w:val="1"/>
      <w:marLeft w:val="0"/>
      <w:marRight w:val="0"/>
      <w:marTop w:val="0"/>
      <w:marBottom w:val="0"/>
      <w:divBdr>
        <w:top w:val="none" w:sz="0" w:space="0" w:color="auto"/>
        <w:left w:val="none" w:sz="0" w:space="0" w:color="auto"/>
        <w:bottom w:val="none" w:sz="0" w:space="0" w:color="auto"/>
        <w:right w:val="none" w:sz="0" w:space="0" w:color="auto"/>
      </w:divBdr>
    </w:div>
    <w:div w:id="2106686597">
      <w:bodyDiv w:val="1"/>
      <w:marLeft w:val="0"/>
      <w:marRight w:val="0"/>
      <w:marTop w:val="0"/>
      <w:marBottom w:val="0"/>
      <w:divBdr>
        <w:top w:val="none" w:sz="0" w:space="0" w:color="auto"/>
        <w:left w:val="none" w:sz="0" w:space="0" w:color="auto"/>
        <w:bottom w:val="none" w:sz="0" w:space="0" w:color="auto"/>
        <w:right w:val="none" w:sz="0" w:space="0" w:color="auto"/>
      </w:divBdr>
    </w:div>
    <w:div w:id="214500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au/Details/C2021C00139" TargetMode="External"/><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gov.au/resources/publications/clinician-vaccine-integrated-platform-self-registration-form-terms-and-conditions-for-providers"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www.health.gov.au/resources/publications/clinician-vaccine-integrated-platform-self-registration-form-terms-and-conditions-for-consumers" TargetMode="External"/><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health.gov.au/using-our-websites/privacy/collection-notice-for-the-clinician-vaccine-integrated-platform-cvip" TargetMode="External"/><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lth.gov.au/using-our-websites/privacy/privacy-notice-register-of-interest-covid-19-vaccinations" TargetMode="External"/><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 Id="rId35"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health.gov.au/privacy-notice-covid-19-vaccine-booking-platform" TargetMode="External"/><Relationship Id="rId3" Type="http://schemas.openxmlformats.org/officeDocument/2006/relationships/hyperlink" Target="https://www.health.gov.au/resources/publications/covid-19-vaccination-phase-1a-of-covid-19-vaccine-strategy-privacy-impact-assessment-report-and-agency-response" TargetMode="External"/><Relationship Id="rId7" Type="http://schemas.openxmlformats.org/officeDocument/2006/relationships/hyperlink" Target="https://healthengine.com.au/legal/commonwealth/privacy.php?cid=par:hea:cbp::cbp::::mar21" TargetMode="External"/><Relationship Id="rId2" Type="http://schemas.openxmlformats.org/officeDocument/2006/relationships/hyperlink" Target="https://www.health.gov.au/sites/default/files/documents/2021/01/australia-s-covid-19-vaccine-national-roll-out-strategy.pdf" TargetMode="External"/><Relationship Id="rId1" Type="http://schemas.openxmlformats.org/officeDocument/2006/relationships/hyperlink" Target="https://www.health.gov.au/sites/default/files/documents/2020/08/australia-s-covid-19-vaccine-and-treatment-strategy.pdf" TargetMode="External"/><Relationship Id="rId6" Type="http://schemas.openxmlformats.org/officeDocument/2006/relationships/hyperlink" Target="https://healthengine.com.au/legal/commonwealth/collection.php?cid=par:hea:cbp::cbp::::mar21" TargetMode="External"/><Relationship Id="rId5" Type="http://schemas.openxmlformats.org/officeDocument/2006/relationships/hyperlink" Target="https://www.health.gov.au/sites/default/files/documents/2021/03/priority-groups-for-covid-19-vaccination-program-phase-1b_1.pdf" TargetMode="External"/><Relationship Id="rId4" Type="http://schemas.openxmlformats.org/officeDocument/2006/relationships/hyperlink" Target="https://covid-vaccine.healthdirect.gov.au/eligibility" TargetMode="External"/><Relationship Id="rId9" Type="http://schemas.openxmlformats.org/officeDocument/2006/relationships/hyperlink" Target="https://www.health.gov.au/using-our-websites/privacy/privacy-impact-assessment-register" TargetMode="External"/></Relationships>
</file>

<file path=word/theme/theme1.xml><?xml version="1.0" encoding="utf-8"?>
<a:theme xmlns:a="http://schemas.openxmlformats.org/drawingml/2006/main" name="Office Theme">
  <a:themeElements>
    <a:clrScheme name="Maddocks plum">
      <a:dk1>
        <a:srgbClr val="333333"/>
      </a:dk1>
      <a:lt1>
        <a:srgbClr val="FFFFFF"/>
      </a:lt1>
      <a:dk2>
        <a:srgbClr val="333333"/>
      </a:dk2>
      <a:lt2>
        <a:srgbClr val="F2F2F2"/>
      </a:lt2>
      <a:accent1>
        <a:srgbClr val="82002A"/>
      </a:accent1>
      <a:accent2>
        <a:srgbClr val="960030"/>
      </a:accent2>
      <a:accent3>
        <a:srgbClr val="A00035"/>
      </a:accent3>
      <a:accent4>
        <a:srgbClr val="333333"/>
      </a:accent4>
      <a:accent5>
        <a:srgbClr val="504242"/>
      </a:accent5>
      <a:accent6>
        <a:srgbClr val="5E5656"/>
      </a:accent6>
      <a:hlink>
        <a:srgbClr val="CD5C3D"/>
      </a:hlink>
      <a:folHlink>
        <a:srgbClr val="C40040"/>
      </a:folHlink>
    </a:clrScheme>
    <a:fontScheme name="Maddfon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8575">
          <a:solidFill>
            <a:srgbClr val="333333"/>
          </a:solidFill>
          <a:tailEnd type="triangle" w="lg"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4E1F38399AAC04FAC67B0724BD5FE86" ma:contentTypeVersion="4" ma:contentTypeDescription="Create a new document." ma:contentTypeScope="" ma:versionID="a9bea82711f5b7059125c000ec63d6de">
  <xsd:schema xmlns:xsd="http://www.w3.org/2001/XMLSchema" xmlns:xs="http://www.w3.org/2001/XMLSchema" xmlns:p="http://schemas.microsoft.com/office/2006/metadata/properties" xmlns:ns2="8909787c-c431-4946-8e63-35ded974e965" targetNamespace="http://schemas.microsoft.com/office/2006/metadata/properties" ma:root="true" ma:fieldsID="04cd65cea60ccd0413a727e1f6664373" ns2:_="">
    <xsd:import namespace="8909787c-c431-4946-8e63-35ded974e9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9787c-c431-4946-8e63-35ded974e9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D1D32-0D54-40B2-9392-BF28F344EC2E}">
  <ds:schemaRefs>
    <ds:schemaRef ds:uri="http://purl.org/dc/elements/1.1/"/>
    <ds:schemaRef ds:uri="http://schemas.microsoft.com/office/2006/metadata/properties"/>
    <ds:schemaRef ds:uri="http://purl.org/dc/terms/"/>
    <ds:schemaRef ds:uri="8909787c-c431-4946-8e63-35ded974e965"/>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30AF233-8836-45C9-BC9A-CA13E56BE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09787c-c431-4946-8e63-35ded974e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1D9399-8611-4B29-8DB4-0C9A23475990}">
  <ds:schemaRefs>
    <ds:schemaRef ds:uri="http://schemas.microsoft.com/sharepoint/v3/contenttype/forms"/>
  </ds:schemaRefs>
</ds:datastoreItem>
</file>

<file path=customXml/itemProps4.xml><?xml version="1.0" encoding="utf-8"?>
<ds:datastoreItem xmlns:ds="http://schemas.openxmlformats.org/officeDocument/2006/customXml" ds:itemID="{E79CAB3F-12E4-41E5-978E-6F83669F6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54</Pages>
  <Words>22267</Words>
  <Characters>126923</Characters>
  <Application>Microsoft Office Word</Application>
  <DocSecurity>0</DocSecurity>
  <Lines>1057</Lines>
  <Paragraphs>297</Paragraphs>
  <ScaleCrop>false</ScaleCrop>
  <HeadingPairs>
    <vt:vector size="2" baseType="variant">
      <vt:variant>
        <vt:lpstr>Title</vt:lpstr>
      </vt:variant>
      <vt:variant>
        <vt:i4>1</vt:i4>
      </vt:variant>
    </vt:vector>
  </HeadingPairs>
  <TitlesOfParts>
    <vt:vector size="1" baseType="lpstr">
      <vt:lpstr>Phase 1b of COVID-19 vaccine strategy - privacy impact assessment update</vt:lpstr>
    </vt:vector>
  </TitlesOfParts>
  <Company/>
  <LinksUpToDate>false</LinksUpToDate>
  <CharactersWithSpaces>148893</CharactersWithSpaces>
  <SharedDoc>false</SharedDoc>
  <HLinks>
    <vt:vector size="594" baseType="variant">
      <vt:variant>
        <vt:i4>2031702</vt:i4>
      </vt:variant>
      <vt:variant>
        <vt:i4>708</vt:i4>
      </vt:variant>
      <vt:variant>
        <vt:i4>0</vt:i4>
      </vt:variant>
      <vt:variant>
        <vt:i4>5</vt:i4>
      </vt:variant>
      <vt:variant>
        <vt:lpwstr>https://www.health.gov.au/resources/publications/covidsafe-application-privacy-impact-assessment</vt:lpwstr>
      </vt:variant>
      <vt:variant>
        <vt:lpwstr/>
      </vt:variant>
      <vt:variant>
        <vt:i4>2</vt:i4>
      </vt:variant>
      <vt:variant>
        <vt:i4>705</vt:i4>
      </vt:variant>
      <vt:variant>
        <vt:i4>0</vt:i4>
      </vt:variant>
      <vt:variant>
        <vt:i4>5</vt:i4>
      </vt:variant>
      <vt:variant>
        <vt:lpwstr>https://docs.employment.gov.au/documents/guide-accessing-and-correcting-your-personal-information</vt:lpwstr>
      </vt:variant>
      <vt:variant>
        <vt:lpwstr/>
      </vt:variant>
      <vt:variant>
        <vt:i4>1966134</vt:i4>
      </vt:variant>
      <vt:variant>
        <vt:i4>356</vt:i4>
      </vt:variant>
      <vt:variant>
        <vt:i4>0</vt:i4>
      </vt:variant>
      <vt:variant>
        <vt:i4>5</vt:i4>
      </vt:variant>
      <vt:variant>
        <vt:lpwstr/>
      </vt:variant>
      <vt:variant>
        <vt:lpwstr>_Toc58001322</vt:lpwstr>
      </vt:variant>
      <vt:variant>
        <vt:i4>1900598</vt:i4>
      </vt:variant>
      <vt:variant>
        <vt:i4>350</vt:i4>
      </vt:variant>
      <vt:variant>
        <vt:i4>0</vt:i4>
      </vt:variant>
      <vt:variant>
        <vt:i4>5</vt:i4>
      </vt:variant>
      <vt:variant>
        <vt:lpwstr/>
      </vt:variant>
      <vt:variant>
        <vt:lpwstr>_Toc58001321</vt:lpwstr>
      </vt:variant>
      <vt:variant>
        <vt:i4>1835062</vt:i4>
      </vt:variant>
      <vt:variant>
        <vt:i4>344</vt:i4>
      </vt:variant>
      <vt:variant>
        <vt:i4>0</vt:i4>
      </vt:variant>
      <vt:variant>
        <vt:i4>5</vt:i4>
      </vt:variant>
      <vt:variant>
        <vt:lpwstr/>
      </vt:variant>
      <vt:variant>
        <vt:lpwstr>_Toc58001320</vt:lpwstr>
      </vt:variant>
      <vt:variant>
        <vt:i4>1376309</vt:i4>
      </vt:variant>
      <vt:variant>
        <vt:i4>338</vt:i4>
      </vt:variant>
      <vt:variant>
        <vt:i4>0</vt:i4>
      </vt:variant>
      <vt:variant>
        <vt:i4>5</vt:i4>
      </vt:variant>
      <vt:variant>
        <vt:lpwstr/>
      </vt:variant>
      <vt:variant>
        <vt:lpwstr>_Toc58001319</vt:lpwstr>
      </vt:variant>
      <vt:variant>
        <vt:i4>1310773</vt:i4>
      </vt:variant>
      <vt:variant>
        <vt:i4>332</vt:i4>
      </vt:variant>
      <vt:variant>
        <vt:i4>0</vt:i4>
      </vt:variant>
      <vt:variant>
        <vt:i4>5</vt:i4>
      </vt:variant>
      <vt:variant>
        <vt:lpwstr/>
      </vt:variant>
      <vt:variant>
        <vt:lpwstr>_Toc58001318</vt:lpwstr>
      </vt:variant>
      <vt:variant>
        <vt:i4>1769525</vt:i4>
      </vt:variant>
      <vt:variant>
        <vt:i4>326</vt:i4>
      </vt:variant>
      <vt:variant>
        <vt:i4>0</vt:i4>
      </vt:variant>
      <vt:variant>
        <vt:i4>5</vt:i4>
      </vt:variant>
      <vt:variant>
        <vt:lpwstr/>
      </vt:variant>
      <vt:variant>
        <vt:lpwstr>_Toc58001317</vt:lpwstr>
      </vt:variant>
      <vt:variant>
        <vt:i4>1703989</vt:i4>
      </vt:variant>
      <vt:variant>
        <vt:i4>320</vt:i4>
      </vt:variant>
      <vt:variant>
        <vt:i4>0</vt:i4>
      </vt:variant>
      <vt:variant>
        <vt:i4>5</vt:i4>
      </vt:variant>
      <vt:variant>
        <vt:lpwstr/>
      </vt:variant>
      <vt:variant>
        <vt:lpwstr>_Toc58001316</vt:lpwstr>
      </vt:variant>
      <vt:variant>
        <vt:i4>1638453</vt:i4>
      </vt:variant>
      <vt:variant>
        <vt:i4>314</vt:i4>
      </vt:variant>
      <vt:variant>
        <vt:i4>0</vt:i4>
      </vt:variant>
      <vt:variant>
        <vt:i4>5</vt:i4>
      </vt:variant>
      <vt:variant>
        <vt:lpwstr/>
      </vt:variant>
      <vt:variant>
        <vt:lpwstr>_Toc58001315</vt:lpwstr>
      </vt:variant>
      <vt:variant>
        <vt:i4>1572917</vt:i4>
      </vt:variant>
      <vt:variant>
        <vt:i4>308</vt:i4>
      </vt:variant>
      <vt:variant>
        <vt:i4>0</vt:i4>
      </vt:variant>
      <vt:variant>
        <vt:i4>5</vt:i4>
      </vt:variant>
      <vt:variant>
        <vt:lpwstr/>
      </vt:variant>
      <vt:variant>
        <vt:lpwstr>_Toc58001314</vt:lpwstr>
      </vt:variant>
      <vt:variant>
        <vt:i4>2031669</vt:i4>
      </vt:variant>
      <vt:variant>
        <vt:i4>302</vt:i4>
      </vt:variant>
      <vt:variant>
        <vt:i4>0</vt:i4>
      </vt:variant>
      <vt:variant>
        <vt:i4>5</vt:i4>
      </vt:variant>
      <vt:variant>
        <vt:lpwstr/>
      </vt:variant>
      <vt:variant>
        <vt:lpwstr>_Toc58001313</vt:lpwstr>
      </vt:variant>
      <vt:variant>
        <vt:i4>1966133</vt:i4>
      </vt:variant>
      <vt:variant>
        <vt:i4>296</vt:i4>
      </vt:variant>
      <vt:variant>
        <vt:i4>0</vt:i4>
      </vt:variant>
      <vt:variant>
        <vt:i4>5</vt:i4>
      </vt:variant>
      <vt:variant>
        <vt:lpwstr/>
      </vt:variant>
      <vt:variant>
        <vt:lpwstr>_Toc58001312</vt:lpwstr>
      </vt:variant>
      <vt:variant>
        <vt:i4>1900597</vt:i4>
      </vt:variant>
      <vt:variant>
        <vt:i4>290</vt:i4>
      </vt:variant>
      <vt:variant>
        <vt:i4>0</vt:i4>
      </vt:variant>
      <vt:variant>
        <vt:i4>5</vt:i4>
      </vt:variant>
      <vt:variant>
        <vt:lpwstr/>
      </vt:variant>
      <vt:variant>
        <vt:lpwstr>_Toc58001311</vt:lpwstr>
      </vt:variant>
      <vt:variant>
        <vt:i4>1835061</vt:i4>
      </vt:variant>
      <vt:variant>
        <vt:i4>284</vt:i4>
      </vt:variant>
      <vt:variant>
        <vt:i4>0</vt:i4>
      </vt:variant>
      <vt:variant>
        <vt:i4>5</vt:i4>
      </vt:variant>
      <vt:variant>
        <vt:lpwstr/>
      </vt:variant>
      <vt:variant>
        <vt:lpwstr>_Toc58001310</vt:lpwstr>
      </vt:variant>
      <vt:variant>
        <vt:i4>1376308</vt:i4>
      </vt:variant>
      <vt:variant>
        <vt:i4>278</vt:i4>
      </vt:variant>
      <vt:variant>
        <vt:i4>0</vt:i4>
      </vt:variant>
      <vt:variant>
        <vt:i4>5</vt:i4>
      </vt:variant>
      <vt:variant>
        <vt:lpwstr/>
      </vt:variant>
      <vt:variant>
        <vt:lpwstr>_Toc58001309</vt:lpwstr>
      </vt:variant>
      <vt:variant>
        <vt:i4>1310772</vt:i4>
      </vt:variant>
      <vt:variant>
        <vt:i4>272</vt:i4>
      </vt:variant>
      <vt:variant>
        <vt:i4>0</vt:i4>
      </vt:variant>
      <vt:variant>
        <vt:i4>5</vt:i4>
      </vt:variant>
      <vt:variant>
        <vt:lpwstr/>
      </vt:variant>
      <vt:variant>
        <vt:lpwstr>_Toc58001308</vt:lpwstr>
      </vt:variant>
      <vt:variant>
        <vt:i4>1769524</vt:i4>
      </vt:variant>
      <vt:variant>
        <vt:i4>266</vt:i4>
      </vt:variant>
      <vt:variant>
        <vt:i4>0</vt:i4>
      </vt:variant>
      <vt:variant>
        <vt:i4>5</vt:i4>
      </vt:variant>
      <vt:variant>
        <vt:lpwstr/>
      </vt:variant>
      <vt:variant>
        <vt:lpwstr>_Toc58001307</vt:lpwstr>
      </vt:variant>
      <vt:variant>
        <vt:i4>1703988</vt:i4>
      </vt:variant>
      <vt:variant>
        <vt:i4>260</vt:i4>
      </vt:variant>
      <vt:variant>
        <vt:i4>0</vt:i4>
      </vt:variant>
      <vt:variant>
        <vt:i4>5</vt:i4>
      </vt:variant>
      <vt:variant>
        <vt:lpwstr/>
      </vt:variant>
      <vt:variant>
        <vt:lpwstr>_Toc58001306</vt:lpwstr>
      </vt:variant>
      <vt:variant>
        <vt:i4>1638452</vt:i4>
      </vt:variant>
      <vt:variant>
        <vt:i4>254</vt:i4>
      </vt:variant>
      <vt:variant>
        <vt:i4>0</vt:i4>
      </vt:variant>
      <vt:variant>
        <vt:i4>5</vt:i4>
      </vt:variant>
      <vt:variant>
        <vt:lpwstr/>
      </vt:variant>
      <vt:variant>
        <vt:lpwstr>_Toc58001305</vt:lpwstr>
      </vt:variant>
      <vt:variant>
        <vt:i4>1572916</vt:i4>
      </vt:variant>
      <vt:variant>
        <vt:i4>248</vt:i4>
      </vt:variant>
      <vt:variant>
        <vt:i4>0</vt:i4>
      </vt:variant>
      <vt:variant>
        <vt:i4>5</vt:i4>
      </vt:variant>
      <vt:variant>
        <vt:lpwstr/>
      </vt:variant>
      <vt:variant>
        <vt:lpwstr>_Toc58001304</vt:lpwstr>
      </vt:variant>
      <vt:variant>
        <vt:i4>2031668</vt:i4>
      </vt:variant>
      <vt:variant>
        <vt:i4>242</vt:i4>
      </vt:variant>
      <vt:variant>
        <vt:i4>0</vt:i4>
      </vt:variant>
      <vt:variant>
        <vt:i4>5</vt:i4>
      </vt:variant>
      <vt:variant>
        <vt:lpwstr/>
      </vt:variant>
      <vt:variant>
        <vt:lpwstr>_Toc58001303</vt:lpwstr>
      </vt:variant>
      <vt:variant>
        <vt:i4>1966132</vt:i4>
      </vt:variant>
      <vt:variant>
        <vt:i4>236</vt:i4>
      </vt:variant>
      <vt:variant>
        <vt:i4>0</vt:i4>
      </vt:variant>
      <vt:variant>
        <vt:i4>5</vt:i4>
      </vt:variant>
      <vt:variant>
        <vt:lpwstr/>
      </vt:variant>
      <vt:variant>
        <vt:lpwstr>_Toc58001302</vt:lpwstr>
      </vt:variant>
      <vt:variant>
        <vt:i4>1900596</vt:i4>
      </vt:variant>
      <vt:variant>
        <vt:i4>230</vt:i4>
      </vt:variant>
      <vt:variant>
        <vt:i4>0</vt:i4>
      </vt:variant>
      <vt:variant>
        <vt:i4>5</vt:i4>
      </vt:variant>
      <vt:variant>
        <vt:lpwstr/>
      </vt:variant>
      <vt:variant>
        <vt:lpwstr>_Toc58001301</vt:lpwstr>
      </vt:variant>
      <vt:variant>
        <vt:i4>1835060</vt:i4>
      </vt:variant>
      <vt:variant>
        <vt:i4>224</vt:i4>
      </vt:variant>
      <vt:variant>
        <vt:i4>0</vt:i4>
      </vt:variant>
      <vt:variant>
        <vt:i4>5</vt:i4>
      </vt:variant>
      <vt:variant>
        <vt:lpwstr/>
      </vt:variant>
      <vt:variant>
        <vt:lpwstr>_Toc58001300</vt:lpwstr>
      </vt:variant>
      <vt:variant>
        <vt:i4>1310781</vt:i4>
      </vt:variant>
      <vt:variant>
        <vt:i4>218</vt:i4>
      </vt:variant>
      <vt:variant>
        <vt:i4>0</vt:i4>
      </vt:variant>
      <vt:variant>
        <vt:i4>5</vt:i4>
      </vt:variant>
      <vt:variant>
        <vt:lpwstr/>
      </vt:variant>
      <vt:variant>
        <vt:lpwstr>_Toc58001299</vt:lpwstr>
      </vt:variant>
      <vt:variant>
        <vt:i4>1376317</vt:i4>
      </vt:variant>
      <vt:variant>
        <vt:i4>212</vt:i4>
      </vt:variant>
      <vt:variant>
        <vt:i4>0</vt:i4>
      </vt:variant>
      <vt:variant>
        <vt:i4>5</vt:i4>
      </vt:variant>
      <vt:variant>
        <vt:lpwstr/>
      </vt:variant>
      <vt:variant>
        <vt:lpwstr>_Toc58001298</vt:lpwstr>
      </vt:variant>
      <vt:variant>
        <vt:i4>1703997</vt:i4>
      </vt:variant>
      <vt:variant>
        <vt:i4>206</vt:i4>
      </vt:variant>
      <vt:variant>
        <vt:i4>0</vt:i4>
      </vt:variant>
      <vt:variant>
        <vt:i4>5</vt:i4>
      </vt:variant>
      <vt:variant>
        <vt:lpwstr/>
      </vt:variant>
      <vt:variant>
        <vt:lpwstr>_Toc58001297</vt:lpwstr>
      </vt:variant>
      <vt:variant>
        <vt:i4>1769533</vt:i4>
      </vt:variant>
      <vt:variant>
        <vt:i4>200</vt:i4>
      </vt:variant>
      <vt:variant>
        <vt:i4>0</vt:i4>
      </vt:variant>
      <vt:variant>
        <vt:i4>5</vt:i4>
      </vt:variant>
      <vt:variant>
        <vt:lpwstr/>
      </vt:variant>
      <vt:variant>
        <vt:lpwstr>_Toc58001296</vt:lpwstr>
      </vt:variant>
      <vt:variant>
        <vt:i4>1572925</vt:i4>
      </vt:variant>
      <vt:variant>
        <vt:i4>194</vt:i4>
      </vt:variant>
      <vt:variant>
        <vt:i4>0</vt:i4>
      </vt:variant>
      <vt:variant>
        <vt:i4>5</vt:i4>
      </vt:variant>
      <vt:variant>
        <vt:lpwstr/>
      </vt:variant>
      <vt:variant>
        <vt:lpwstr>_Toc58001295</vt:lpwstr>
      </vt:variant>
      <vt:variant>
        <vt:i4>1638461</vt:i4>
      </vt:variant>
      <vt:variant>
        <vt:i4>188</vt:i4>
      </vt:variant>
      <vt:variant>
        <vt:i4>0</vt:i4>
      </vt:variant>
      <vt:variant>
        <vt:i4>5</vt:i4>
      </vt:variant>
      <vt:variant>
        <vt:lpwstr/>
      </vt:variant>
      <vt:variant>
        <vt:lpwstr>_Toc58001294</vt:lpwstr>
      </vt:variant>
      <vt:variant>
        <vt:i4>1966141</vt:i4>
      </vt:variant>
      <vt:variant>
        <vt:i4>182</vt:i4>
      </vt:variant>
      <vt:variant>
        <vt:i4>0</vt:i4>
      </vt:variant>
      <vt:variant>
        <vt:i4>5</vt:i4>
      </vt:variant>
      <vt:variant>
        <vt:lpwstr/>
      </vt:variant>
      <vt:variant>
        <vt:lpwstr>_Toc58001293</vt:lpwstr>
      </vt:variant>
      <vt:variant>
        <vt:i4>2031677</vt:i4>
      </vt:variant>
      <vt:variant>
        <vt:i4>176</vt:i4>
      </vt:variant>
      <vt:variant>
        <vt:i4>0</vt:i4>
      </vt:variant>
      <vt:variant>
        <vt:i4>5</vt:i4>
      </vt:variant>
      <vt:variant>
        <vt:lpwstr/>
      </vt:variant>
      <vt:variant>
        <vt:lpwstr>_Toc58001292</vt:lpwstr>
      </vt:variant>
      <vt:variant>
        <vt:i4>1835069</vt:i4>
      </vt:variant>
      <vt:variant>
        <vt:i4>170</vt:i4>
      </vt:variant>
      <vt:variant>
        <vt:i4>0</vt:i4>
      </vt:variant>
      <vt:variant>
        <vt:i4>5</vt:i4>
      </vt:variant>
      <vt:variant>
        <vt:lpwstr/>
      </vt:variant>
      <vt:variant>
        <vt:lpwstr>_Toc58001291</vt:lpwstr>
      </vt:variant>
      <vt:variant>
        <vt:i4>1900605</vt:i4>
      </vt:variant>
      <vt:variant>
        <vt:i4>164</vt:i4>
      </vt:variant>
      <vt:variant>
        <vt:i4>0</vt:i4>
      </vt:variant>
      <vt:variant>
        <vt:i4>5</vt:i4>
      </vt:variant>
      <vt:variant>
        <vt:lpwstr/>
      </vt:variant>
      <vt:variant>
        <vt:lpwstr>_Toc58001290</vt:lpwstr>
      </vt:variant>
      <vt:variant>
        <vt:i4>1310780</vt:i4>
      </vt:variant>
      <vt:variant>
        <vt:i4>158</vt:i4>
      </vt:variant>
      <vt:variant>
        <vt:i4>0</vt:i4>
      </vt:variant>
      <vt:variant>
        <vt:i4>5</vt:i4>
      </vt:variant>
      <vt:variant>
        <vt:lpwstr/>
      </vt:variant>
      <vt:variant>
        <vt:lpwstr>_Toc58001289</vt:lpwstr>
      </vt:variant>
      <vt:variant>
        <vt:i4>1376316</vt:i4>
      </vt:variant>
      <vt:variant>
        <vt:i4>152</vt:i4>
      </vt:variant>
      <vt:variant>
        <vt:i4>0</vt:i4>
      </vt:variant>
      <vt:variant>
        <vt:i4>5</vt:i4>
      </vt:variant>
      <vt:variant>
        <vt:lpwstr/>
      </vt:variant>
      <vt:variant>
        <vt:lpwstr>_Toc58001288</vt:lpwstr>
      </vt:variant>
      <vt:variant>
        <vt:i4>1703996</vt:i4>
      </vt:variant>
      <vt:variant>
        <vt:i4>146</vt:i4>
      </vt:variant>
      <vt:variant>
        <vt:i4>0</vt:i4>
      </vt:variant>
      <vt:variant>
        <vt:i4>5</vt:i4>
      </vt:variant>
      <vt:variant>
        <vt:lpwstr/>
      </vt:variant>
      <vt:variant>
        <vt:lpwstr>_Toc58001287</vt:lpwstr>
      </vt:variant>
      <vt:variant>
        <vt:i4>1769532</vt:i4>
      </vt:variant>
      <vt:variant>
        <vt:i4>140</vt:i4>
      </vt:variant>
      <vt:variant>
        <vt:i4>0</vt:i4>
      </vt:variant>
      <vt:variant>
        <vt:i4>5</vt:i4>
      </vt:variant>
      <vt:variant>
        <vt:lpwstr/>
      </vt:variant>
      <vt:variant>
        <vt:lpwstr>_Toc58001286</vt:lpwstr>
      </vt:variant>
      <vt:variant>
        <vt:i4>1572924</vt:i4>
      </vt:variant>
      <vt:variant>
        <vt:i4>134</vt:i4>
      </vt:variant>
      <vt:variant>
        <vt:i4>0</vt:i4>
      </vt:variant>
      <vt:variant>
        <vt:i4>5</vt:i4>
      </vt:variant>
      <vt:variant>
        <vt:lpwstr/>
      </vt:variant>
      <vt:variant>
        <vt:lpwstr>_Toc58001285</vt:lpwstr>
      </vt:variant>
      <vt:variant>
        <vt:i4>1638460</vt:i4>
      </vt:variant>
      <vt:variant>
        <vt:i4>128</vt:i4>
      </vt:variant>
      <vt:variant>
        <vt:i4>0</vt:i4>
      </vt:variant>
      <vt:variant>
        <vt:i4>5</vt:i4>
      </vt:variant>
      <vt:variant>
        <vt:lpwstr/>
      </vt:variant>
      <vt:variant>
        <vt:lpwstr>_Toc58001284</vt:lpwstr>
      </vt:variant>
      <vt:variant>
        <vt:i4>1966140</vt:i4>
      </vt:variant>
      <vt:variant>
        <vt:i4>122</vt:i4>
      </vt:variant>
      <vt:variant>
        <vt:i4>0</vt:i4>
      </vt:variant>
      <vt:variant>
        <vt:i4>5</vt:i4>
      </vt:variant>
      <vt:variant>
        <vt:lpwstr/>
      </vt:variant>
      <vt:variant>
        <vt:lpwstr>_Toc58001283</vt:lpwstr>
      </vt:variant>
      <vt:variant>
        <vt:i4>2031676</vt:i4>
      </vt:variant>
      <vt:variant>
        <vt:i4>116</vt:i4>
      </vt:variant>
      <vt:variant>
        <vt:i4>0</vt:i4>
      </vt:variant>
      <vt:variant>
        <vt:i4>5</vt:i4>
      </vt:variant>
      <vt:variant>
        <vt:lpwstr/>
      </vt:variant>
      <vt:variant>
        <vt:lpwstr>_Toc58001282</vt:lpwstr>
      </vt:variant>
      <vt:variant>
        <vt:i4>1835068</vt:i4>
      </vt:variant>
      <vt:variant>
        <vt:i4>110</vt:i4>
      </vt:variant>
      <vt:variant>
        <vt:i4>0</vt:i4>
      </vt:variant>
      <vt:variant>
        <vt:i4>5</vt:i4>
      </vt:variant>
      <vt:variant>
        <vt:lpwstr/>
      </vt:variant>
      <vt:variant>
        <vt:lpwstr>_Toc58001281</vt:lpwstr>
      </vt:variant>
      <vt:variant>
        <vt:i4>1900604</vt:i4>
      </vt:variant>
      <vt:variant>
        <vt:i4>104</vt:i4>
      </vt:variant>
      <vt:variant>
        <vt:i4>0</vt:i4>
      </vt:variant>
      <vt:variant>
        <vt:i4>5</vt:i4>
      </vt:variant>
      <vt:variant>
        <vt:lpwstr/>
      </vt:variant>
      <vt:variant>
        <vt:lpwstr>_Toc58001280</vt:lpwstr>
      </vt:variant>
      <vt:variant>
        <vt:i4>1310771</vt:i4>
      </vt:variant>
      <vt:variant>
        <vt:i4>98</vt:i4>
      </vt:variant>
      <vt:variant>
        <vt:i4>0</vt:i4>
      </vt:variant>
      <vt:variant>
        <vt:i4>5</vt:i4>
      </vt:variant>
      <vt:variant>
        <vt:lpwstr/>
      </vt:variant>
      <vt:variant>
        <vt:lpwstr>_Toc58001279</vt:lpwstr>
      </vt:variant>
      <vt:variant>
        <vt:i4>1376307</vt:i4>
      </vt:variant>
      <vt:variant>
        <vt:i4>92</vt:i4>
      </vt:variant>
      <vt:variant>
        <vt:i4>0</vt:i4>
      </vt:variant>
      <vt:variant>
        <vt:i4>5</vt:i4>
      </vt:variant>
      <vt:variant>
        <vt:lpwstr/>
      </vt:variant>
      <vt:variant>
        <vt:lpwstr>_Toc58001278</vt:lpwstr>
      </vt:variant>
      <vt:variant>
        <vt:i4>1703987</vt:i4>
      </vt:variant>
      <vt:variant>
        <vt:i4>86</vt:i4>
      </vt:variant>
      <vt:variant>
        <vt:i4>0</vt:i4>
      </vt:variant>
      <vt:variant>
        <vt:i4>5</vt:i4>
      </vt:variant>
      <vt:variant>
        <vt:lpwstr/>
      </vt:variant>
      <vt:variant>
        <vt:lpwstr>_Toc58001277</vt:lpwstr>
      </vt:variant>
      <vt:variant>
        <vt:i4>1769523</vt:i4>
      </vt:variant>
      <vt:variant>
        <vt:i4>80</vt:i4>
      </vt:variant>
      <vt:variant>
        <vt:i4>0</vt:i4>
      </vt:variant>
      <vt:variant>
        <vt:i4>5</vt:i4>
      </vt:variant>
      <vt:variant>
        <vt:lpwstr/>
      </vt:variant>
      <vt:variant>
        <vt:lpwstr>_Toc58001276</vt:lpwstr>
      </vt:variant>
      <vt:variant>
        <vt:i4>1572915</vt:i4>
      </vt:variant>
      <vt:variant>
        <vt:i4>74</vt:i4>
      </vt:variant>
      <vt:variant>
        <vt:i4>0</vt:i4>
      </vt:variant>
      <vt:variant>
        <vt:i4>5</vt:i4>
      </vt:variant>
      <vt:variant>
        <vt:lpwstr/>
      </vt:variant>
      <vt:variant>
        <vt:lpwstr>_Toc58001275</vt:lpwstr>
      </vt:variant>
      <vt:variant>
        <vt:i4>1638451</vt:i4>
      </vt:variant>
      <vt:variant>
        <vt:i4>68</vt:i4>
      </vt:variant>
      <vt:variant>
        <vt:i4>0</vt:i4>
      </vt:variant>
      <vt:variant>
        <vt:i4>5</vt:i4>
      </vt:variant>
      <vt:variant>
        <vt:lpwstr/>
      </vt:variant>
      <vt:variant>
        <vt:lpwstr>_Toc58001274</vt:lpwstr>
      </vt:variant>
      <vt:variant>
        <vt:i4>1966131</vt:i4>
      </vt:variant>
      <vt:variant>
        <vt:i4>62</vt:i4>
      </vt:variant>
      <vt:variant>
        <vt:i4>0</vt:i4>
      </vt:variant>
      <vt:variant>
        <vt:i4>5</vt:i4>
      </vt:variant>
      <vt:variant>
        <vt:lpwstr/>
      </vt:variant>
      <vt:variant>
        <vt:lpwstr>_Toc58001273</vt:lpwstr>
      </vt:variant>
      <vt:variant>
        <vt:i4>2031667</vt:i4>
      </vt:variant>
      <vt:variant>
        <vt:i4>56</vt:i4>
      </vt:variant>
      <vt:variant>
        <vt:i4>0</vt:i4>
      </vt:variant>
      <vt:variant>
        <vt:i4>5</vt:i4>
      </vt:variant>
      <vt:variant>
        <vt:lpwstr/>
      </vt:variant>
      <vt:variant>
        <vt:lpwstr>_Toc58001272</vt:lpwstr>
      </vt:variant>
      <vt:variant>
        <vt:i4>1835059</vt:i4>
      </vt:variant>
      <vt:variant>
        <vt:i4>50</vt:i4>
      </vt:variant>
      <vt:variant>
        <vt:i4>0</vt:i4>
      </vt:variant>
      <vt:variant>
        <vt:i4>5</vt:i4>
      </vt:variant>
      <vt:variant>
        <vt:lpwstr/>
      </vt:variant>
      <vt:variant>
        <vt:lpwstr>_Toc58001271</vt:lpwstr>
      </vt:variant>
      <vt:variant>
        <vt:i4>1900595</vt:i4>
      </vt:variant>
      <vt:variant>
        <vt:i4>44</vt:i4>
      </vt:variant>
      <vt:variant>
        <vt:i4>0</vt:i4>
      </vt:variant>
      <vt:variant>
        <vt:i4>5</vt:i4>
      </vt:variant>
      <vt:variant>
        <vt:lpwstr/>
      </vt:variant>
      <vt:variant>
        <vt:lpwstr>_Toc58001270</vt:lpwstr>
      </vt:variant>
      <vt:variant>
        <vt:i4>1310770</vt:i4>
      </vt:variant>
      <vt:variant>
        <vt:i4>38</vt:i4>
      </vt:variant>
      <vt:variant>
        <vt:i4>0</vt:i4>
      </vt:variant>
      <vt:variant>
        <vt:i4>5</vt:i4>
      </vt:variant>
      <vt:variant>
        <vt:lpwstr/>
      </vt:variant>
      <vt:variant>
        <vt:lpwstr>_Toc58001269</vt:lpwstr>
      </vt:variant>
      <vt:variant>
        <vt:i4>1376306</vt:i4>
      </vt:variant>
      <vt:variant>
        <vt:i4>32</vt:i4>
      </vt:variant>
      <vt:variant>
        <vt:i4>0</vt:i4>
      </vt:variant>
      <vt:variant>
        <vt:i4>5</vt:i4>
      </vt:variant>
      <vt:variant>
        <vt:lpwstr/>
      </vt:variant>
      <vt:variant>
        <vt:lpwstr>_Toc58001268</vt:lpwstr>
      </vt:variant>
      <vt:variant>
        <vt:i4>1703986</vt:i4>
      </vt:variant>
      <vt:variant>
        <vt:i4>26</vt:i4>
      </vt:variant>
      <vt:variant>
        <vt:i4>0</vt:i4>
      </vt:variant>
      <vt:variant>
        <vt:i4>5</vt:i4>
      </vt:variant>
      <vt:variant>
        <vt:lpwstr/>
      </vt:variant>
      <vt:variant>
        <vt:lpwstr>_Toc58001267</vt:lpwstr>
      </vt:variant>
      <vt:variant>
        <vt:i4>1769522</vt:i4>
      </vt:variant>
      <vt:variant>
        <vt:i4>20</vt:i4>
      </vt:variant>
      <vt:variant>
        <vt:i4>0</vt:i4>
      </vt:variant>
      <vt:variant>
        <vt:i4>5</vt:i4>
      </vt:variant>
      <vt:variant>
        <vt:lpwstr/>
      </vt:variant>
      <vt:variant>
        <vt:lpwstr>_Toc58001266</vt:lpwstr>
      </vt:variant>
      <vt:variant>
        <vt:i4>1572914</vt:i4>
      </vt:variant>
      <vt:variant>
        <vt:i4>14</vt:i4>
      </vt:variant>
      <vt:variant>
        <vt:i4>0</vt:i4>
      </vt:variant>
      <vt:variant>
        <vt:i4>5</vt:i4>
      </vt:variant>
      <vt:variant>
        <vt:lpwstr/>
      </vt:variant>
      <vt:variant>
        <vt:lpwstr>_Toc58001265</vt:lpwstr>
      </vt:variant>
      <vt:variant>
        <vt:i4>1638450</vt:i4>
      </vt:variant>
      <vt:variant>
        <vt:i4>8</vt:i4>
      </vt:variant>
      <vt:variant>
        <vt:i4>0</vt:i4>
      </vt:variant>
      <vt:variant>
        <vt:i4>5</vt:i4>
      </vt:variant>
      <vt:variant>
        <vt:lpwstr/>
      </vt:variant>
      <vt:variant>
        <vt:lpwstr>_Toc58001264</vt:lpwstr>
      </vt:variant>
      <vt:variant>
        <vt:i4>1966130</vt:i4>
      </vt:variant>
      <vt:variant>
        <vt:i4>2</vt:i4>
      </vt:variant>
      <vt:variant>
        <vt:i4>0</vt:i4>
      </vt:variant>
      <vt:variant>
        <vt:i4>5</vt:i4>
      </vt:variant>
      <vt:variant>
        <vt:lpwstr/>
      </vt:variant>
      <vt:variant>
        <vt:lpwstr>_Toc58001263</vt:lpwstr>
      </vt:variant>
      <vt:variant>
        <vt:i4>7667836</vt:i4>
      </vt:variant>
      <vt:variant>
        <vt:i4>57</vt:i4>
      </vt:variant>
      <vt:variant>
        <vt:i4>0</vt:i4>
      </vt:variant>
      <vt:variant>
        <vt:i4>5</vt:i4>
      </vt:variant>
      <vt:variant>
        <vt:lpwstr>https://www.dta.gov.au/news/covidsafe-uses-herald-protocol-improve-app-performance</vt:lpwstr>
      </vt:variant>
      <vt:variant>
        <vt:lpwstr/>
      </vt:variant>
      <vt:variant>
        <vt:i4>327695</vt:i4>
      </vt:variant>
      <vt:variant>
        <vt:i4>54</vt:i4>
      </vt:variant>
      <vt:variant>
        <vt:i4>0</vt:i4>
      </vt:variant>
      <vt:variant>
        <vt:i4>5</vt:i4>
      </vt:variant>
      <vt:variant>
        <vt:lpwstr>https://www.dta.gov.au/news/covidsafe-update-improves-registration-issue</vt:lpwstr>
      </vt:variant>
      <vt:variant>
        <vt:lpwstr/>
      </vt:variant>
      <vt:variant>
        <vt:i4>8192058</vt:i4>
      </vt:variant>
      <vt:variant>
        <vt:i4>51</vt:i4>
      </vt:variant>
      <vt:variant>
        <vt:i4>0</vt:i4>
      </vt:variant>
      <vt:variant>
        <vt:i4>5</vt:i4>
      </vt:variant>
      <vt:variant>
        <vt:lpwstr>https://www.dta.gov.au/news/assistance-notifications-make-covidsafe-easier-use</vt:lpwstr>
      </vt:variant>
      <vt:variant>
        <vt:lpwstr/>
      </vt:variant>
      <vt:variant>
        <vt:i4>3539057</vt:i4>
      </vt:variant>
      <vt:variant>
        <vt:i4>48</vt:i4>
      </vt:variant>
      <vt:variant>
        <vt:i4>0</vt:i4>
      </vt:variant>
      <vt:variant>
        <vt:i4>5</vt:i4>
      </vt:variant>
      <vt:variant>
        <vt:lpwstr>https://www.dta.gov.au/news/covidsafe-update-delivers-improved-registration-process</vt:lpwstr>
      </vt:variant>
      <vt:variant>
        <vt:lpwstr/>
      </vt:variant>
      <vt:variant>
        <vt:i4>4456492</vt:i4>
      </vt:variant>
      <vt:variant>
        <vt:i4>45</vt:i4>
      </vt:variant>
      <vt:variant>
        <vt:i4>0</vt:i4>
      </vt:variant>
      <vt:variant>
        <vt:i4>5</vt:i4>
      </vt:variant>
      <vt:variant>
        <vt:lpwstr>https://dta-www-drupal-20180130215411153400000001.s3.ap-southeast-2.amazonaws.com/s3fs-public/files/COVIDSafe cryptography specification (with protocol version numbering)_v3.pdf</vt:lpwstr>
      </vt:variant>
      <vt:variant>
        <vt:lpwstr/>
      </vt:variant>
      <vt:variant>
        <vt:i4>6094940</vt:i4>
      </vt:variant>
      <vt:variant>
        <vt:i4>42</vt:i4>
      </vt:variant>
      <vt:variant>
        <vt:i4>0</vt:i4>
      </vt:variant>
      <vt:variant>
        <vt:i4>5</vt:i4>
      </vt:variant>
      <vt:variant>
        <vt:lpwstr>https://www.dta.gov.au/news/covidsafe-provides-valuable-covid-19-statistics-australia</vt:lpwstr>
      </vt:variant>
      <vt:variant>
        <vt:lpwstr/>
      </vt:variant>
      <vt:variant>
        <vt:i4>851997</vt:i4>
      </vt:variant>
      <vt:variant>
        <vt:i4>36</vt:i4>
      </vt:variant>
      <vt:variant>
        <vt:i4>0</vt:i4>
      </vt:variant>
      <vt:variant>
        <vt:i4>5</vt:i4>
      </vt:variant>
      <vt:variant>
        <vt:lpwstr>https://www.dta.gov.au/news/covidsafe-now-has-improved-notifications-and-supports-2-new-languages</vt:lpwstr>
      </vt:variant>
      <vt:variant>
        <vt:lpwstr/>
      </vt:variant>
      <vt:variant>
        <vt:i4>8257586</vt:i4>
      </vt:variant>
      <vt:variant>
        <vt:i4>33</vt:i4>
      </vt:variant>
      <vt:variant>
        <vt:i4>0</vt:i4>
      </vt:variant>
      <vt:variant>
        <vt:i4>5</vt:i4>
      </vt:variant>
      <vt:variant>
        <vt:lpwstr>https://www.dta.gov.au/news/better-notifications-privacy-and-performance-covidsafe</vt:lpwstr>
      </vt:variant>
      <vt:variant>
        <vt:lpwstr/>
      </vt:variant>
      <vt:variant>
        <vt:i4>3145826</vt:i4>
      </vt:variant>
      <vt:variant>
        <vt:i4>30</vt:i4>
      </vt:variant>
      <vt:variant>
        <vt:i4>0</vt:i4>
      </vt:variant>
      <vt:variant>
        <vt:i4>5</vt:i4>
      </vt:variant>
      <vt:variant>
        <vt:lpwstr>https://www.dta.gov.au/news/covidsafe-improvements-continue-additional-multilingual-support</vt:lpwstr>
      </vt:variant>
      <vt:variant>
        <vt:lpwstr/>
      </vt:variant>
      <vt:variant>
        <vt:i4>1769481</vt:i4>
      </vt:variant>
      <vt:variant>
        <vt:i4>27</vt:i4>
      </vt:variant>
      <vt:variant>
        <vt:i4>0</vt:i4>
      </vt:variant>
      <vt:variant>
        <vt:i4>5</vt:i4>
      </vt:variant>
      <vt:variant>
        <vt:lpwstr>https://www.health.gov.au/resources/translated/coronavirus-covid-19-user-guide-to-download-the-covidsafe-app-other-languages</vt:lpwstr>
      </vt:variant>
      <vt:variant>
        <vt:lpwstr/>
      </vt:variant>
      <vt:variant>
        <vt:i4>7602224</vt:i4>
      </vt:variant>
      <vt:variant>
        <vt:i4>24</vt:i4>
      </vt:variant>
      <vt:variant>
        <vt:i4>0</vt:i4>
      </vt:variant>
      <vt:variant>
        <vt:i4>5</vt:i4>
      </vt:variant>
      <vt:variant>
        <vt:lpwstr>https://www.dta.gov.au/news/covidsafe-continues-reach-more-people-community</vt:lpwstr>
      </vt:variant>
      <vt:variant>
        <vt:lpwstr/>
      </vt:variant>
      <vt:variant>
        <vt:i4>262154</vt:i4>
      </vt:variant>
      <vt:variant>
        <vt:i4>21</vt:i4>
      </vt:variant>
      <vt:variant>
        <vt:i4>0</vt:i4>
      </vt:variant>
      <vt:variant>
        <vt:i4>5</vt:i4>
      </vt:variant>
      <vt:variant>
        <vt:lpwstr>https://www.dta.gov.au/news/more-people-australia-can-now-download-and-use-covidsafe</vt:lpwstr>
      </vt:variant>
      <vt:variant>
        <vt:lpwstr/>
      </vt:variant>
      <vt:variant>
        <vt:i4>5570639</vt:i4>
      </vt:variant>
      <vt:variant>
        <vt:i4>18</vt:i4>
      </vt:variant>
      <vt:variant>
        <vt:i4>0</vt:i4>
      </vt:variant>
      <vt:variant>
        <vt:i4>5</vt:i4>
      </vt:variant>
      <vt:variant>
        <vt:lpwstr>https://www.dta.gov.au/news/increased-adoption-and-accessibility-covidsafe-app-users</vt:lpwstr>
      </vt:variant>
      <vt:variant>
        <vt:lpwstr/>
      </vt:variant>
      <vt:variant>
        <vt:i4>3407979</vt:i4>
      </vt:variant>
      <vt:variant>
        <vt:i4>15</vt:i4>
      </vt:variant>
      <vt:variant>
        <vt:i4>0</vt:i4>
      </vt:variant>
      <vt:variant>
        <vt:i4>5</vt:i4>
      </vt:variant>
      <vt:variant>
        <vt:lpwstr>https://www.dta.gov.au/news/key-covidsafe-improvements-enhance-and-protect-your-privacy</vt:lpwstr>
      </vt:variant>
      <vt:variant>
        <vt:lpwstr/>
      </vt:variant>
      <vt:variant>
        <vt:i4>4259906</vt:i4>
      </vt:variant>
      <vt:variant>
        <vt:i4>12</vt:i4>
      </vt:variant>
      <vt:variant>
        <vt:i4>0</vt:i4>
      </vt:variant>
      <vt:variant>
        <vt:i4>5</vt:i4>
      </vt:variant>
      <vt:variant>
        <vt:lpwstr>https://covidsafe.gov.au/help-topics.html</vt:lpwstr>
      </vt:variant>
      <vt:variant>
        <vt:lpwstr/>
      </vt:variant>
      <vt:variant>
        <vt:i4>4456475</vt:i4>
      </vt:variant>
      <vt:variant>
        <vt:i4>9</vt:i4>
      </vt:variant>
      <vt:variant>
        <vt:i4>0</vt:i4>
      </vt:variant>
      <vt:variant>
        <vt:i4>5</vt:i4>
      </vt:variant>
      <vt:variant>
        <vt:lpwstr>https://www.dta.gov.au/news/strengthening-privacy-protections-covidsafe-app-users</vt:lpwstr>
      </vt:variant>
      <vt:variant>
        <vt:lpwstr/>
      </vt:variant>
      <vt:variant>
        <vt:i4>7602238</vt:i4>
      </vt:variant>
      <vt:variant>
        <vt:i4>6</vt:i4>
      </vt:variant>
      <vt:variant>
        <vt:i4>0</vt:i4>
      </vt:variant>
      <vt:variant>
        <vt:i4>5</vt:i4>
      </vt:variant>
      <vt:variant>
        <vt:lpwstr>https://www.dta.gov.au/news/next-release-covidsafe-live</vt:lpwstr>
      </vt:variant>
      <vt:variant>
        <vt:lpwstr/>
      </vt:variant>
      <vt:variant>
        <vt:i4>7602211</vt:i4>
      </vt:variant>
      <vt:variant>
        <vt:i4>3</vt:i4>
      </vt:variant>
      <vt:variant>
        <vt:i4>0</vt:i4>
      </vt:variant>
      <vt:variant>
        <vt:i4>5</vt:i4>
      </vt:variant>
      <vt:variant>
        <vt:lpwstr>https://www.legislation.gov.au/Details/C2020A00044</vt:lpwstr>
      </vt:variant>
      <vt:variant>
        <vt:lpwstr/>
      </vt:variant>
      <vt:variant>
        <vt:i4>2031702</vt:i4>
      </vt:variant>
      <vt:variant>
        <vt:i4>0</vt:i4>
      </vt:variant>
      <vt:variant>
        <vt:i4>0</vt:i4>
      </vt:variant>
      <vt:variant>
        <vt:i4>5</vt:i4>
      </vt:variant>
      <vt:variant>
        <vt:lpwstr>https://www.health.gov.au/resources/publications/covidsafe-application-privacy-impact-assessment</vt:lpwstr>
      </vt:variant>
      <vt:variant>
        <vt:lpwstr/>
      </vt:variant>
      <vt:variant>
        <vt:i4>524330</vt:i4>
      </vt:variant>
      <vt:variant>
        <vt:i4>51</vt:i4>
      </vt:variant>
      <vt:variant>
        <vt:i4>0</vt:i4>
      </vt:variant>
      <vt:variant>
        <vt:i4>5</vt:i4>
      </vt:variant>
      <vt:variant>
        <vt:lpwstr>mailto:Craig.Cowan@dta.gov.au</vt:lpwstr>
      </vt:variant>
      <vt:variant>
        <vt:lpwstr/>
      </vt:variant>
      <vt:variant>
        <vt:i4>524330</vt:i4>
      </vt:variant>
      <vt:variant>
        <vt:i4>48</vt:i4>
      </vt:variant>
      <vt:variant>
        <vt:i4>0</vt:i4>
      </vt:variant>
      <vt:variant>
        <vt:i4>5</vt:i4>
      </vt:variant>
      <vt:variant>
        <vt:lpwstr>mailto:Craig.Cowan@dta.gov.au</vt:lpwstr>
      </vt:variant>
      <vt:variant>
        <vt:lpwstr/>
      </vt:variant>
      <vt:variant>
        <vt:i4>524330</vt:i4>
      </vt:variant>
      <vt:variant>
        <vt:i4>45</vt:i4>
      </vt:variant>
      <vt:variant>
        <vt:i4>0</vt:i4>
      </vt:variant>
      <vt:variant>
        <vt:i4>5</vt:i4>
      </vt:variant>
      <vt:variant>
        <vt:lpwstr>mailto:Craig.Cowan@dta.gov.au</vt:lpwstr>
      </vt:variant>
      <vt:variant>
        <vt:lpwstr/>
      </vt:variant>
      <vt:variant>
        <vt:i4>524330</vt:i4>
      </vt:variant>
      <vt:variant>
        <vt:i4>42</vt:i4>
      </vt:variant>
      <vt:variant>
        <vt:i4>0</vt:i4>
      </vt:variant>
      <vt:variant>
        <vt:i4>5</vt:i4>
      </vt:variant>
      <vt:variant>
        <vt:lpwstr>mailto:Craig.Cowan@dta.gov.au</vt:lpwstr>
      </vt:variant>
      <vt:variant>
        <vt:lpwstr/>
      </vt:variant>
      <vt:variant>
        <vt:i4>524330</vt:i4>
      </vt:variant>
      <vt:variant>
        <vt:i4>39</vt:i4>
      </vt:variant>
      <vt:variant>
        <vt:i4>0</vt:i4>
      </vt:variant>
      <vt:variant>
        <vt:i4>5</vt:i4>
      </vt:variant>
      <vt:variant>
        <vt:lpwstr>mailto:Craig.Cowan@dta.gov.au</vt:lpwstr>
      </vt:variant>
      <vt:variant>
        <vt:lpwstr/>
      </vt:variant>
      <vt:variant>
        <vt:i4>524330</vt:i4>
      </vt:variant>
      <vt:variant>
        <vt:i4>36</vt:i4>
      </vt:variant>
      <vt:variant>
        <vt:i4>0</vt:i4>
      </vt:variant>
      <vt:variant>
        <vt:i4>5</vt:i4>
      </vt:variant>
      <vt:variant>
        <vt:lpwstr>mailto:Craig.Cowan@dta.gov.au</vt:lpwstr>
      </vt:variant>
      <vt:variant>
        <vt:lpwstr/>
      </vt:variant>
      <vt:variant>
        <vt:i4>524330</vt:i4>
      </vt:variant>
      <vt:variant>
        <vt:i4>33</vt:i4>
      </vt:variant>
      <vt:variant>
        <vt:i4>0</vt:i4>
      </vt:variant>
      <vt:variant>
        <vt:i4>5</vt:i4>
      </vt:variant>
      <vt:variant>
        <vt:lpwstr>mailto:Craig.Cowan@dta.gov.au</vt:lpwstr>
      </vt:variant>
      <vt:variant>
        <vt:lpwstr/>
      </vt:variant>
      <vt:variant>
        <vt:i4>524330</vt:i4>
      </vt:variant>
      <vt:variant>
        <vt:i4>30</vt:i4>
      </vt:variant>
      <vt:variant>
        <vt:i4>0</vt:i4>
      </vt:variant>
      <vt:variant>
        <vt:i4>5</vt:i4>
      </vt:variant>
      <vt:variant>
        <vt:lpwstr>mailto:Craig.Cowan@dta.gov.au</vt:lpwstr>
      </vt:variant>
      <vt:variant>
        <vt:lpwstr/>
      </vt:variant>
      <vt:variant>
        <vt:i4>524330</vt:i4>
      </vt:variant>
      <vt:variant>
        <vt:i4>27</vt:i4>
      </vt:variant>
      <vt:variant>
        <vt:i4>0</vt:i4>
      </vt:variant>
      <vt:variant>
        <vt:i4>5</vt:i4>
      </vt:variant>
      <vt:variant>
        <vt:lpwstr>mailto:Craig.Cowan@dta.gov.au</vt:lpwstr>
      </vt:variant>
      <vt:variant>
        <vt:lpwstr/>
      </vt:variant>
      <vt:variant>
        <vt:i4>524330</vt:i4>
      </vt:variant>
      <vt:variant>
        <vt:i4>24</vt:i4>
      </vt:variant>
      <vt:variant>
        <vt:i4>0</vt:i4>
      </vt:variant>
      <vt:variant>
        <vt:i4>5</vt:i4>
      </vt:variant>
      <vt:variant>
        <vt:lpwstr>mailto:Craig.Cowan@dta.gov.au</vt:lpwstr>
      </vt:variant>
      <vt:variant>
        <vt:lpwstr/>
      </vt:variant>
      <vt:variant>
        <vt:i4>524330</vt:i4>
      </vt:variant>
      <vt:variant>
        <vt:i4>21</vt:i4>
      </vt:variant>
      <vt:variant>
        <vt:i4>0</vt:i4>
      </vt:variant>
      <vt:variant>
        <vt:i4>5</vt:i4>
      </vt:variant>
      <vt:variant>
        <vt:lpwstr>mailto:Craig.Cowan@dta.gov.au</vt:lpwstr>
      </vt:variant>
      <vt:variant>
        <vt:lpwstr/>
      </vt:variant>
      <vt:variant>
        <vt:i4>3407979</vt:i4>
      </vt:variant>
      <vt:variant>
        <vt:i4>18</vt:i4>
      </vt:variant>
      <vt:variant>
        <vt:i4>0</vt:i4>
      </vt:variant>
      <vt:variant>
        <vt:i4>5</vt:i4>
      </vt:variant>
      <vt:variant>
        <vt:lpwstr>https://www.dta.gov.au/news/key-covidsafe-improvements-enhance-and-protect-your-privacy</vt:lpwstr>
      </vt:variant>
      <vt:variant>
        <vt:lpwstr/>
      </vt:variant>
      <vt:variant>
        <vt:i4>524330</vt:i4>
      </vt:variant>
      <vt:variant>
        <vt:i4>15</vt:i4>
      </vt:variant>
      <vt:variant>
        <vt:i4>0</vt:i4>
      </vt:variant>
      <vt:variant>
        <vt:i4>5</vt:i4>
      </vt:variant>
      <vt:variant>
        <vt:lpwstr>mailto:Craig.Cowan@dta.gov.au</vt:lpwstr>
      </vt:variant>
      <vt:variant>
        <vt:lpwstr/>
      </vt:variant>
      <vt:variant>
        <vt:i4>524330</vt:i4>
      </vt:variant>
      <vt:variant>
        <vt:i4>12</vt:i4>
      </vt:variant>
      <vt:variant>
        <vt:i4>0</vt:i4>
      </vt:variant>
      <vt:variant>
        <vt:i4>5</vt:i4>
      </vt:variant>
      <vt:variant>
        <vt:lpwstr>mailto:Craig.Cowan@dta.gov.au</vt:lpwstr>
      </vt:variant>
      <vt:variant>
        <vt:lpwstr/>
      </vt:variant>
      <vt:variant>
        <vt:i4>524330</vt:i4>
      </vt:variant>
      <vt:variant>
        <vt:i4>9</vt:i4>
      </vt:variant>
      <vt:variant>
        <vt:i4>0</vt:i4>
      </vt:variant>
      <vt:variant>
        <vt:i4>5</vt:i4>
      </vt:variant>
      <vt:variant>
        <vt:lpwstr>mailto:Craig.Cowan@dta.gov.au</vt:lpwstr>
      </vt:variant>
      <vt:variant>
        <vt:lpwstr/>
      </vt:variant>
      <vt:variant>
        <vt:i4>524330</vt:i4>
      </vt:variant>
      <vt:variant>
        <vt:i4>6</vt:i4>
      </vt:variant>
      <vt:variant>
        <vt:i4>0</vt:i4>
      </vt:variant>
      <vt:variant>
        <vt:i4>5</vt:i4>
      </vt:variant>
      <vt:variant>
        <vt:lpwstr>mailto:Craig.Cowan@dta.gov.au</vt:lpwstr>
      </vt:variant>
      <vt:variant>
        <vt:lpwstr/>
      </vt:variant>
      <vt:variant>
        <vt:i4>524330</vt:i4>
      </vt:variant>
      <vt:variant>
        <vt:i4>3</vt:i4>
      </vt:variant>
      <vt:variant>
        <vt:i4>0</vt:i4>
      </vt:variant>
      <vt:variant>
        <vt:i4>5</vt:i4>
      </vt:variant>
      <vt:variant>
        <vt:lpwstr>mailto:Craig.Cowan@dta.gov.au</vt:lpwstr>
      </vt:variant>
      <vt:variant>
        <vt:lpwstr/>
      </vt:variant>
      <vt:variant>
        <vt:i4>524330</vt:i4>
      </vt:variant>
      <vt:variant>
        <vt:i4>0</vt:i4>
      </vt:variant>
      <vt:variant>
        <vt:i4>0</vt:i4>
      </vt:variant>
      <vt:variant>
        <vt:i4>5</vt:i4>
      </vt:variant>
      <vt:variant>
        <vt:lpwstr>mailto:Craig.Cowan@dta.gov.au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Phase 1b of COVID-19 vaccine strategy - privacy impact assessment update</dc:title>
  <dc:subject>COVID-19 vaccines</dc:subject>
  <dc:creator>Maddocks</dc:creator>
  <cp:keywords/>
  <dc:description/>
  <cp:lastModifiedBy>KENNEDY, Emma</cp:lastModifiedBy>
  <cp:revision>7</cp:revision>
  <cp:lastPrinted>2021-01-07T01:31:00Z</cp:lastPrinted>
  <dcterms:created xsi:type="dcterms:W3CDTF">2021-04-30T06:49:00Z</dcterms:created>
  <dcterms:modified xsi:type="dcterms:W3CDTF">2021-05-11T04:25:00Z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0x01010054E1F38399AAC04FAC67B0724BD5FE86</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WSFooter">
    <vt:lpwstr>40867917</vt:lpwstr>
  </property>
  <property fmtid="{D5CDD505-2E9C-101B-9397-08002B2CF9AE}" pid="6" name="checkforsharepointfields">
    <vt:lpwstr>True</vt:lpwstr>
  </property>
  <property fmtid="{D5CDD505-2E9C-101B-9397-08002B2CF9AE}" pid="7" name="Template Filename">
    <vt:lpwstr/>
  </property>
</Properties>
</file>