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3E" w:rsidRDefault="00146E3E" w:rsidP="009B45BF">
      <w:pPr>
        <w:pStyle w:val="Heading1"/>
      </w:pPr>
      <w:bookmarkStart w:id="0" w:name="_GoBack"/>
      <w:bookmarkEnd w:id="0"/>
    </w:p>
    <w:p w:rsidR="006E7E3B" w:rsidRPr="009B45BF" w:rsidRDefault="00146E3E" w:rsidP="008D6923">
      <w:pPr>
        <w:pStyle w:val="Heading1"/>
        <w:spacing w:after="480" w:line="240" w:lineRule="auto"/>
      </w:pPr>
      <w:r>
        <w:t xml:space="preserve">Disability Provider </w:t>
      </w:r>
      <w:r w:rsidRPr="009338FD">
        <w:t>Al</w:t>
      </w:r>
      <w:r>
        <w:t>ert</w:t>
      </w:r>
    </w:p>
    <w:p w:rsidR="006E7E3B" w:rsidRDefault="00161F4A" w:rsidP="00DF582B">
      <w:pPr>
        <w:spacing w:before="0" w:after="240"/>
        <w:rPr>
          <w:color w:val="3665AE"/>
        </w:rPr>
      </w:pPr>
      <w:r>
        <w:rPr>
          <w:color w:val="3665AE"/>
        </w:rPr>
        <w:t>1</w:t>
      </w:r>
      <w:r w:rsidR="00642811">
        <w:rPr>
          <w:color w:val="3665AE"/>
        </w:rPr>
        <w:t>9</w:t>
      </w:r>
      <w:r w:rsidRPr="009338FD">
        <w:rPr>
          <w:color w:val="3665AE"/>
        </w:rPr>
        <w:t xml:space="preserve"> </w:t>
      </w:r>
      <w:r w:rsidR="00DA5DF7">
        <w:rPr>
          <w:color w:val="3665AE"/>
        </w:rPr>
        <w:t xml:space="preserve">May </w:t>
      </w:r>
      <w:r w:rsidR="00146E3E" w:rsidRPr="009338FD">
        <w:rPr>
          <w:color w:val="3665AE"/>
        </w:rPr>
        <w:t>2021</w:t>
      </w:r>
    </w:p>
    <w:p w:rsidR="00161F4A" w:rsidRDefault="00617B36" w:rsidP="00161F4A">
      <w:r>
        <w:t>The r</w:t>
      </w:r>
      <w:r w:rsidR="002379F3" w:rsidRPr="00D03BC6">
        <w:t>ollout of the COVID-19 vaccine</w:t>
      </w:r>
      <w:r w:rsidR="00C543AC" w:rsidRPr="00D03BC6">
        <w:t xml:space="preserve"> </w:t>
      </w:r>
      <w:r w:rsidR="00161F4A">
        <w:t xml:space="preserve">continues to ramp </w:t>
      </w:r>
      <w:r w:rsidR="00341A67">
        <w:t>up</w:t>
      </w:r>
      <w:r w:rsidR="00C62D63">
        <w:t>.</w:t>
      </w:r>
      <w:r w:rsidR="00161F4A">
        <w:t xml:space="preserve"> A</w:t>
      </w:r>
      <w:r w:rsidR="009F6FE3">
        <w:t>spen Medical</w:t>
      </w:r>
      <w:r w:rsidR="00161F4A">
        <w:t xml:space="preserve"> </w:t>
      </w:r>
      <w:r w:rsidR="00C62D63">
        <w:t xml:space="preserve">is </w:t>
      </w:r>
      <w:r w:rsidR="00161F4A">
        <w:t>now vaccinating p</w:t>
      </w:r>
      <w:r w:rsidR="00161F4A" w:rsidRPr="0079419C">
        <w:t>eople with disability eligible under phase 1</w:t>
      </w:r>
      <w:r w:rsidR="00161F4A">
        <w:t>a</w:t>
      </w:r>
      <w:r w:rsidR="00161F4A" w:rsidRPr="0079419C">
        <w:t xml:space="preserve"> </w:t>
      </w:r>
      <w:r w:rsidR="00161F4A">
        <w:t xml:space="preserve">and </w:t>
      </w:r>
      <w:r w:rsidR="00C62D63">
        <w:t>living</w:t>
      </w:r>
      <w:r w:rsidR="00161F4A" w:rsidRPr="0079419C">
        <w:t xml:space="preserve"> in residential accommodation </w:t>
      </w:r>
      <w:r w:rsidR="00161F4A">
        <w:t>housing</w:t>
      </w:r>
      <w:r w:rsidR="00C62D63">
        <w:t xml:space="preserve"> with</w:t>
      </w:r>
      <w:r w:rsidR="00161F4A" w:rsidRPr="0079419C">
        <w:t xml:space="preserve"> two or more people</w:t>
      </w:r>
      <w:r w:rsidR="00C62D63">
        <w:t>. This is taking place</w:t>
      </w:r>
      <w:r w:rsidR="00161F4A">
        <w:t xml:space="preserve"> in the </w:t>
      </w:r>
      <w:r w:rsidR="00161F4A" w:rsidRPr="00D03BC6">
        <w:t>Australian Capital Territory and Northern Territory.</w:t>
      </w:r>
      <w:r w:rsidR="00161F4A">
        <w:t xml:space="preserve"> </w:t>
      </w:r>
    </w:p>
    <w:p w:rsidR="00161F4A" w:rsidRPr="0038333E" w:rsidRDefault="00161F4A" w:rsidP="00161F4A">
      <w:pPr>
        <w:rPr>
          <w:highlight w:val="yellow"/>
        </w:rPr>
      </w:pPr>
      <w:r>
        <w:t>A</w:t>
      </w:r>
      <w:r w:rsidR="009F6FE3">
        <w:t>spen</w:t>
      </w:r>
      <w:r>
        <w:t xml:space="preserve"> will </w:t>
      </w:r>
      <w:r w:rsidR="00C62D63" w:rsidRPr="00642811">
        <w:t xml:space="preserve">begin </w:t>
      </w:r>
      <w:r w:rsidRPr="00642811">
        <w:t>roll</w:t>
      </w:r>
      <w:r w:rsidR="00C62D63" w:rsidRPr="00642811">
        <w:t xml:space="preserve">ing </w:t>
      </w:r>
      <w:r w:rsidRPr="00642811">
        <w:t xml:space="preserve">out </w:t>
      </w:r>
      <w:r w:rsidR="00C62D63" w:rsidRPr="00642811">
        <w:t xml:space="preserve">the vaccine </w:t>
      </w:r>
      <w:r w:rsidRPr="00642811">
        <w:t xml:space="preserve">in Victoria </w:t>
      </w:r>
      <w:r w:rsidR="003401A5" w:rsidRPr="00642811">
        <w:t>this week</w:t>
      </w:r>
      <w:r w:rsidR="00C62D63" w:rsidRPr="00642811">
        <w:t>.</w:t>
      </w:r>
      <w:r w:rsidR="003401A5" w:rsidRPr="00642811">
        <w:t xml:space="preserve"> South Australia, </w:t>
      </w:r>
      <w:r w:rsidR="004344D0" w:rsidRPr="00642811">
        <w:t>New South Wales, Queensland</w:t>
      </w:r>
      <w:r w:rsidR="003401A5" w:rsidRPr="00642811">
        <w:t xml:space="preserve"> and Tasmania </w:t>
      </w:r>
      <w:r w:rsidR="00C62D63" w:rsidRPr="00642811">
        <w:t xml:space="preserve">will start on </w:t>
      </w:r>
      <w:r w:rsidR="003401A5" w:rsidRPr="00642811">
        <w:t xml:space="preserve">the week </w:t>
      </w:r>
      <w:r w:rsidR="00C62D63" w:rsidRPr="00642811">
        <w:t xml:space="preserve">of </w:t>
      </w:r>
      <w:r w:rsidR="003401A5" w:rsidRPr="00642811">
        <w:t xml:space="preserve">24 May. </w:t>
      </w:r>
      <w:r w:rsidR="009F6FE3" w:rsidRPr="00642811">
        <w:t xml:space="preserve">Western Australia will </w:t>
      </w:r>
      <w:r w:rsidR="00C62D63" w:rsidRPr="00642811">
        <w:t>begin</w:t>
      </w:r>
      <w:r w:rsidR="009B58A6" w:rsidRPr="00642811">
        <w:t xml:space="preserve"> the week of 31 May.</w:t>
      </w:r>
    </w:p>
    <w:p w:rsidR="00B643D6" w:rsidRPr="007F4998" w:rsidRDefault="002379F3" w:rsidP="008D6923">
      <w:r w:rsidRPr="00370F3E">
        <w:t xml:space="preserve">The Australian Government </w:t>
      </w:r>
      <w:r w:rsidR="00370F3E" w:rsidRPr="00370F3E">
        <w:t>is in negotiation with another vaccine provider</w:t>
      </w:r>
      <w:r w:rsidR="00161F4A" w:rsidRPr="00370F3E">
        <w:t xml:space="preserve"> </w:t>
      </w:r>
      <w:r w:rsidR="00370F3E" w:rsidRPr="00370F3E">
        <w:t xml:space="preserve">to </w:t>
      </w:r>
      <w:r w:rsidR="00C543AC" w:rsidRPr="00370F3E">
        <w:t xml:space="preserve">support </w:t>
      </w:r>
      <w:r w:rsidR="00DA5DF7" w:rsidRPr="00370F3E">
        <w:t>further expansion</w:t>
      </w:r>
      <w:r w:rsidR="00204361" w:rsidRPr="00370F3E">
        <w:t xml:space="preserve"> of the vaccine rollout</w:t>
      </w:r>
      <w:r w:rsidR="00DA5DF7" w:rsidRPr="00370F3E">
        <w:t xml:space="preserve">. </w:t>
      </w:r>
      <w:r w:rsidR="00631E65">
        <w:t>The focus will be</w:t>
      </w:r>
      <w:r w:rsidR="000A6A32">
        <w:t xml:space="preserve"> on increasing capacity in</w:t>
      </w:r>
      <w:r w:rsidR="00631E65">
        <w:t xml:space="preserve"> </w:t>
      </w:r>
      <w:r w:rsidR="00206963" w:rsidRPr="00D7322C">
        <w:t>Queensland</w:t>
      </w:r>
      <w:r w:rsidR="009F6FE3" w:rsidRPr="00D7322C">
        <w:t xml:space="preserve">, </w:t>
      </w:r>
      <w:r w:rsidR="00206963" w:rsidRPr="00D7322C">
        <w:t>New South Wales</w:t>
      </w:r>
      <w:r w:rsidR="009F6FE3" w:rsidRPr="00D7322C">
        <w:t xml:space="preserve"> and Victoria</w:t>
      </w:r>
      <w:r w:rsidR="00631E65">
        <w:t>, with commencement from mid</w:t>
      </w:r>
      <w:r w:rsidR="00631E65" w:rsidRPr="00D7322C">
        <w:t>-June</w:t>
      </w:r>
      <w:r w:rsidR="00204361" w:rsidRPr="00D7322C">
        <w:t>.</w:t>
      </w:r>
      <w:r w:rsidR="00204361">
        <w:t xml:space="preserve"> </w:t>
      </w:r>
      <w:r w:rsidR="00C543AC" w:rsidRPr="007F4998">
        <w:t xml:space="preserve"> </w:t>
      </w:r>
    </w:p>
    <w:p w:rsidR="00A74D75" w:rsidRPr="007F4998" w:rsidRDefault="00204361" w:rsidP="007F4998">
      <w:pPr>
        <w:rPr>
          <w:rFonts w:eastAsiaTheme="majorEastAsia" w:cstheme="majorBidi"/>
          <w:b/>
          <w:color w:val="3665AE"/>
          <w:sz w:val="36"/>
          <w:szCs w:val="36"/>
        </w:rPr>
      </w:pPr>
      <w:r w:rsidRPr="007F4998">
        <w:rPr>
          <w:rFonts w:eastAsiaTheme="majorEastAsia" w:cstheme="majorBidi"/>
          <w:b/>
          <w:color w:val="3665AE"/>
          <w:sz w:val="36"/>
          <w:szCs w:val="36"/>
        </w:rPr>
        <w:t xml:space="preserve">Supporting the vaccine rollout for people with disability </w:t>
      </w:r>
      <w:r w:rsidR="008F1690">
        <w:rPr>
          <w:rFonts w:eastAsiaTheme="majorEastAsia" w:cstheme="majorBidi"/>
          <w:b/>
          <w:color w:val="3665AE"/>
          <w:sz w:val="36"/>
          <w:szCs w:val="36"/>
        </w:rPr>
        <w:t xml:space="preserve">50 years and over </w:t>
      </w:r>
    </w:p>
    <w:p w:rsidR="00204361" w:rsidRDefault="00204361" w:rsidP="00A74D75">
      <w:r>
        <w:t xml:space="preserve">The Australian Government is enhancing access to the AstraZeneca vaccine for disability accommodation residents of two or more people where all residents are </w:t>
      </w:r>
      <w:r w:rsidR="006D5AD2">
        <w:t xml:space="preserve">50 and over. </w:t>
      </w:r>
    </w:p>
    <w:p w:rsidR="00204361" w:rsidRDefault="00204361" w:rsidP="00A74D75">
      <w:r>
        <w:t xml:space="preserve">The Department of Health </w:t>
      </w:r>
      <w:r w:rsidR="00C62D63">
        <w:t>is working</w:t>
      </w:r>
      <w:r>
        <w:t xml:space="preserve"> with Primary Health Networks (PHNs) to deliver AstraZeneca to </w:t>
      </w:r>
      <w:r w:rsidR="007F4998">
        <w:t>people with disability eligible for phase 1a</w:t>
      </w:r>
      <w:r w:rsidR="00C62D63">
        <w:t>. This is happening</w:t>
      </w:r>
      <w:r>
        <w:t xml:space="preserve"> through primary care services including </w:t>
      </w:r>
      <w:r w:rsidRPr="00204361">
        <w:t>General Practices, Commonwealth Vaccination Clinics and Aboriginal Community Controlled Health Services</w:t>
      </w:r>
      <w:r>
        <w:t xml:space="preserve">. </w:t>
      </w:r>
    </w:p>
    <w:p w:rsidR="008F1690" w:rsidRDefault="00C62D63" w:rsidP="00A74D75">
      <w:r>
        <w:t>Local PHNs will contact r</w:t>
      </w:r>
      <w:r w:rsidR="007F4998">
        <w:t>elevant disability providers in the coming weeks</w:t>
      </w:r>
      <w:r>
        <w:t>. The PHNs will</w:t>
      </w:r>
      <w:r w:rsidR="007F4998">
        <w:t xml:space="preserve"> confirm interest of having GP </w:t>
      </w:r>
      <w:r w:rsidR="009F6FE3">
        <w:t>services</w:t>
      </w:r>
      <w:r w:rsidR="007F4998">
        <w:t xml:space="preserve"> deliver the AstraZeneca vaccine to their facilitie</w:t>
      </w:r>
      <w:r w:rsidR="006D5AD2">
        <w:t xml:space="preserve">s where residents are 50 and over. </w:t>
      </w:r>
    </w:p>
    <w:p w:rsidR="008F1690" w:rsidRDefault="008F1690" w:rsidP="00A74D75">
      <w:r>
        <w:t xml:space="preserve">Participating disability providers will need to ensure </w:t>
      </w:r>
      <w:r w:rsidR="0003778A">
        <w:t xml:space="preserve">that </w:t>
      </w:r>
      <w:r w:rsidR="00C62D63">
        <w:t xml:space="preserve">residents have provided </w:t>
      </w:r>
      <w:r w:rsidR="0003778A" w:rsidRPr="00707AE4">
        <w:t>consent to receive the AstraZeneca vaccine. An updated form is available</w:t>
      </w:r>
      <w:r w:rsidR="00707AE4" w:rsidRPr="00707AE4">
        <w:t xml:space="preserve"> </w:t>
      </w:r>
      <w:hyperlink r:id="rId8" w:history="1">
        <w:r w:rsidR="00707AE4" w:rsidRPr="00707AE4">
          <w:rPr>
            <w:rStyle w:val="Hyperlink"/>
          </w:rPr>
          <w:t>online.</w:t>
        </w:r>
      </w:hyperlink>
      <w:r w:rsidR="00707AE4" w:rsidRPr="00707AE4">
        <w:t xml:space="preserve"> </w:t>
      </w:r>
    </w:p>
    <w:p w:rsidR="000E2102" w:rsidRDefault="0099219E" w:rsidP="000E2102">
      <w:pPr>
        <w:rPr>
          <w:rFonts w:ascii="Calibri" w:eastAsiaTheme="minorHAnsi" w:hAnsi="Calibri" w:cs="Calibri"/>
        </w:rPr>
      </w:pPr>
      <w:r w:rsidRPr="000E2102">
        <w:rPr>
          <w:b/>
        </w:rPr>
        <w:t>Note</w:t>
      </w:r>
      <w:r w:rsidR="00D958F9">
        <w:rPr>
          <w:b/>
        </w:rPr>
        <w:t>:</w:t>
      </w:r>
      <w:r w:rsidR="00A5712E">
        <w:t xml:space="preserve"> </w:t>
      </w:r>
      <w:r w:rsidR="00D958F9">
        <w:t>T</w:t>
      </w:r>
      <w:r w:rsidR="00A5712E">
        <w:t>his process will not apply to</w:t>
      </w:r>
      <w:r>
        <w:t xml:space="preserve"> ACT and NT disability providers</w:t>
      </w:r>
      <w:r w:rsidR="00A5712E">
        <w:t xml:space="preserve">, as ASPEN will be finalising the vaccine rollout </w:t>
      </w:r>
      <w:r w:rsidR="008F1690">
        <w:t>to</w:t>
      </w:r>
      <w:r w:rsidR="00A5712E">
        <w:t xml:space="preserve"> this cohort</w:t>
      </w:r>
      <w:r w:rsidR="00D958F9">
        <w:t>.</w:t>
      </w:r>
      <w:r w:rsidR="000E2102">
        <w:rPr>
          <w:rFonts w:eastAsiaTheme="minorHAnsi"/>
        </w:rPr>
        <w:t xml:space="preserve"> ACT Health Directorate ha</w:t>
      </w:r>
      <w:r w:rsidR="00D958F9">
        <w:rPr>
          <w:rFonts w:eastAsiaTheme="minorHAnsi"/>
        </w:rPr>
        <w:t>s</w:t>
      </w:r>
      <w:r w:rsidR="000E2102">
        <w:rPr>
          <w:rFonts w:eastAsiaTheme="minorHAnsi"/>
        </w:rPr>
        <w:t xml:space="preserve"> confirmed that all staff, volunteers and residents in disability care can get vaccinated at the Garran clinic, regardless of age.  Please make an appointment via the phone booking service </w:t>
      </w:r>
      <w:r w:rsidR="00D958F9">
        <w:rPr>
          <w:rFonts w:eastAsiaTheme="minorHAnsi"/>
        </w:rPr>
        <w:t xml:space="preserve">(02) </w:t>
      </w:r>
      <w:r w:rsidR="000E2102">
        <w:rPr>
          <w:rFonts w:eastAsiaTheme="minorHAnsi"/>
        </w:rPr>
        <w:t>5124 7700.</w:t>
      </w:r>
    </w:p>
    <w:p w:rsidR="00204361" w:rsidRDefault="00204361" w:rsidP="00A74D75"/>
    <w:p w:rsidR="00943D64" w:rsidRDefault="00943D64" w:rsidP="00DA5DF7">
      <w:pPr>
        <w:rPr>
          <w:rFonts w:eastAsiaTheme="majorEastAsia" w:cstheme="majorBidi"/>
          <w:b/>
          <w:color w:val="3665AE"/>
          <w:sz w:val="36"/>
          <w:szCs w:val="36"/>
        </w:rPr>
      </w:pPr>
    </w:p>
    <w:p w:rsidR="00642811" w:rsidRPr="00EE44CA" w:rsidRDefault="00642811" w:rsidP="00DA5DF7">
      <w:pPr>
        <w:rPr>
          <w:rFonts w:eastAsiaTheme="majorEastAsia" w:cstheme="majorBidi"/>
          <w:b/>
          <w:color w:val="3665AE"/>
          <w:sz w:val="36"/>
          <w:szCs w:val="36"/>
        </w:rPr>
      </w:pPr>
      <w:r w:rsidRPr="00EE44CA">
        <w:rPr>
          <w:rFonts w:eastAsiaTheme="majorEastAsia" w:cstheme="majorBidi"/>
          <w:b/>
          <w:color w:val="3665AE"/>
          <w:sz w:val="36"/>
          <w:szCs w:val="36"/>
        </w:rPr>
        <w:t xml:space="preserve">Disability Provider updates on vaccination status of its residents </w:t>
      </w:r>
    </w:p>
    <w:p w:rsidR="00642811" w:rsidRDefault="00004891" w:rsidP="00DA5DF7">
      <w:pPr>
        <w:rPr>
          <w:rFonts w:eastAsiaTheme="majorEastAsia" w:cstheme="majorBidi"/>
          <w:b/>
          <w:color w:val="3665AE"/>
          <w:sz w:val="36"/>
          <w:szCs w:val="36"/>
        </w:rPr>
      </w:pPr>
      <w:r w:rsidRPr="00EE44CA">
        <w:t>The National Disability Insurance Agency (NDIA) will be calling all disability providers in the coming days to undertake a survey on the status of vaccination relating</w:t>
      </w:r>
      <w:r w:rsidR="0019644D">
        <w:t xml:space="preserve"> to their residents and staff. This will include </w:t>
      </w:r>
      <w:r w:rsidR="000A6A32">
        <w:t>asking if people have been vaccinated and wh</w:t>
      </w:r>
      <w:r w:rsidR="00275DA9">
        <w:t>ere they got their vaccination.</w:t>
      </w:r>
      <w:r w:rsidRPr="00EE44CA">
        <w:t xml:space="preserve"> </w:t>
      </w:r>
      <w:r w:rsidR="00275DA9">
        <w:t xml:space="preserve">This process will replace the template mentioned in the 13 May Provider Alert. </w:t>
      </w:r>
    </w:p>
    <w:p w:rsidR="00943D64" w:rsidRDefault="001960AC" w:rsidP="00DA5DF7">
      <w:pPr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t>Infographics for vaccination access pathways</w:t>
      </w:r>
    </w:p>
    <w:p w:rsidR="001960AC" w:rsidRDefault="00D958F9" w:rsidP="001960AC">
      <w:r>
        <w:t>Further information is a</w:t>
      </w:r>
      <w:r w:rsidR="001960AC">
        <w:t xml:space="preserve">ttached to this alert to outline the different </w:t>
      </w:r>
      <w:r w:rsidR="00D11B15">
        <w:t xml:space="preserve">ways </w:t>
      </w:r>
      <w:r w:rsidR="001960AC">
        <w:t xml:space="preserve">that people with disability and their </w:t>
      </w:r>
      <w:r w:rsidR="009340CA">
        <w:t>carers can access the vaccine.</w:t>
      </w:r>
      <w:r w:rsidR="001960AC">
        <w:t xml:space="preserve"> </w:t>
      </w:r>
    </w:p>
    <w:p w:rsidR="00784879" w:rsidRDefault="00943D64" w:rsidP="00DA5DF7">
      <w:pPr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t xml:space="preserve">Information on what happens after vaccination  </w:t>
      </w:r>
    </w:p>
    <w:p w:rsidR="00943D64" w:rsidRDefault="00943D64" w:rsidP="00943D64">
      <w:r>
        <w:t xml:space="preserve">Information on what </w:t>
      </w:r>
      <w:r w:rsidRPr="00284A81">
        <w:t>happens after</w:t>
      </w:r>
      <w:r>
        <w:t xml:space="preserve"> a person is </w:t>
      </w:r>
      <w:r w:rsidRPr="0034734C">
        <w:t xml:space="preserve">vaccinated </w:t>
      </w:r>
      <w:r w:rsidR="00D958F9">
        <w:t xml:space="preserve">is available </w:t>
      </w:r>
      <w:r>
        <w:t xml:space="preserve">on the </w:t>
      </w:r>
      <w:hyperlink r:id="rId9" w:history="1">
        <w:r w:rsidRPr="00943D64">
          <w:rPr>
            <w:rStyle w:val="Hyperlink"/>
          </w:rPr>
          <w:t>Department of Health’s website</w:t>
        </w:r>
      </w:hyperlink>
      <w:r>
        <w:t>.</w:t>
      </w:r>
      <w:r w:rsidRPr="0034734C">
        <w:t xml:space="preserve"> </w:t>
      </w:r>
      <w:r>
        <w:t xml:space="preserve">This includes content on </w:t>
      </w:r>
      <w:r w:rsidR="009F76D4">
        <w:t>common reactions</w:t>
      </w:r>
      <w:r>
        <w:t>, monitoring and reporting any side effects</w:t>
      </w:r>
      <w:r w:rsidR="006D5AD2">
        <w:t>,</w:t>
      </w:r>
      <w:r>
        <w:t xml:space="preserve"> and the importance of maintaining </w:t>
      </w:r>
      <w:proofErr w:type="spellStart"/>
      <w:r>
        <w:t>COVID</w:t>
      </w:r>
      <w:r w:rsidR="00D958F9">
        <w:t>S</w:t>
      </w:r>
      <w:r>
        <w:t>afe</w:t>
      </w:r>
      <w:proofErr w:type="spellEnd"/>
      <w:r>
        <w:t xml:space="preserve"> measures.  </w:t>
      </w:r>
    </w:p>
    <w:p w:rsidR="00361E93" w:rsidRDefault="00784879" w:rsidP="00361E93">
      <w:r>
        <w:t xml:space="preserve">The </w:t>
      </w:r>
      <w:r w:rsidR="00361E93">
        <w:t>Australian Government has</w:t>
      </w:r>
      <w:r w:rsidR="00671562">
        <w:t xml:space="preserve"> </w:t>
      </w:r>
      <w:r w:rsidR="00726653">
        <w:t xml:space="preserve">also </w:t>
      </w:r>
      <w:proofErr w:type="gramStart"/>
      <w:r w:rsidR="00361E93">
        <w:t>partnered</w:t>
      </w:r>
      <w:proofErr w:type="gramEnd"/>
      <w:r w:rsidR="00361E93">
        <w:t xml:space="preserve"> with the Australian College of Nursing to </w:t>
      </w:r>
      <w:r w:rsidR="00986820">
        <w:t>provide</w:t>
      </w:r>
      <w:r w:rsidR="00361E93">
        <w:t xml:space="preserve"> free and accredited training </w:t>
      </w:r>
      <w:r w:rsidR="00986820">
        <w:t>for the COVID-19 vaccination workforce</w:t>
      </w:r>
      <w:r w:rsidR="00361E93">
        <w:t>.</w:t>
      </w:r>
      <w:r w:rsidR="00726653">
        <w:t xml:space="preserve"> All authorised COVID-19 vaccination providers </w:t>
      </w:r>
      <w:r w:rsidR="00D958F9">
        <w:t>must</w:t>
      </w:r>
      <w:r w:rsidR="00726653">
        <w:t xml:space="preserve"> complete this training. </w:t>
      </w:r>
    </w:p>
    <w:p w:rsidR="00943D64" w:rsidRPr="00376EDE" w:rsidRDefault="00361E93" w:rsidP="00284A81">
      <w:r>
        <w:t xml:space="preserve">Components of this training </w:t>
      </w:r>
      <w:r w:rsidR="00D958F9">
        <w:t>are</w:t>
      </w:r>
      <w:r>
        <w:t xml:space="preserve"> </w:t>
      </w:r>
      <w:r w:rsidR="00726653">
        <w:t xml:space="preserve">also </w:t>
      </w:r>
      <w:r>
        <w:t>available for non-cl</w:t>
      </w:r>
      <w:r w:rsidR="00726653">
        <w:t xml:space="preserve">inical and administrative staff. </w:t>
      </w:r>
      <w:r w:rsidR="00376EDE">
        <w:t xml:space="preserve">While not mandatory, </w:t>
      </w:r>
      <w:r w:rsidR="00726653">
        <w:t xml:space="preserve">disability providers interested in learning more about the training available can find information </w:t>
      </w:r>
      <w:hyperlink r:id="rId10" w:anchor="training-modules" w:history="1">
        <w:r w:rsidR="00376EDE" w:rsidRPr="000D0614">
          <w:rPr>
            <w:b/>
          </w:rPr>
          <w:t>here</w:t>
        </w:r>
      </w:hyperlink>
      <w:r w:rsidR="00376EDE">
        <w:t xml:space="preserve">. </w:t>
      </w:r>
    </w:p>
    <w:p w:rsidR="00914E45" w:rsidRPr="000D0614" w:rsidRDefault="00D03BC6" w:rsidP="000D0614">
      <w:pPr>
        <w:rPr>
          <w:rFonts w:eastAsiaTheme="majorEastAsia" w:cstheme="majorBidi"/>
          <w:b/>
          <w:color w:val="3665AE"/>
          <w:sz w:val="36"/>
          <w:szCs w:val="36"/>
        </w:rPr>
      </w:pPr>
      <w:r w:rsidRPr="000D0614">
        <w:rPr>
          <w:rFonts w:eastAsiaTheme="majorEastAsia" w:cstheme="majorBidi"/>
          <w:b/>
          <w:color w:val="3665AE"/>
          <w:sz w:val="36"/>
          <w:szCs w:val="36"/>
        </w:rPr>
        <w:t>Webpage u</w:t>
      </w:r>
      <w:r w:rsidR="00914E45" w:rsidRPr="000D0614">
        <w:rPr>
          <w:rFonts w:eastAsiaTheme="majorEastAsia" w:cstheme="majorBidi"/>
          <w:b/>
          <w:color w:val="3665AE"/>
          <w:sz w:val="36"/>
          <w:szCs w:val="36"/>
        </w:rPr>
        <w:t xml:space="preserve">pdates for people with disability </w:t>
      </w:r>
    </w:p>
    <w:p w:rsidR="00C543AC" w:rsidRDefault="00D03BC6" w:rsidP="00914E45">
      <w:r>
        <w:t>The department’s</w:t>
      </w:r>
      <w:r w:rsidR="00914E45">
        <w:t xml:space="preserve"> </w:t>
      </w:r>
      <w:r w:rsidR="00C543AC" w:rsidRPr="00914E45">
        <w:t xml:space="preserve">webpage </w:t>
      </w:r>
      <w:hyperlink r:id="rId11" w:history="1">
        <w:r w:rsidR="00C543AC" w:rsidRPr="001C7EFE">
          <w:rPr>
            <w:rStyle w:val="Hyperlink"/>
          </w:rPr>
          <w:t>Information for people with disability about COVID-19 vaccines</w:t>
        </w:r>
      </w:hyperlink>
      <w:r w:rsidR="00C543AC" w:rsidRPr="00914E45">
        <w:t xml:space="preserve"> has been updated. </w:t>
      </w:r>
      <w:r w:rsidR="00106E00" w:rsidRPr="000D0614">
        <w:t>This includes additional resources on the vaccination pathways for people with disability and disability workers.</w:t>
      </w:r>
      <w:r w:rsidR="00106E00">
        <w:t xml:space="preserve"> </w:t>
      </w:r>
      <w:r w:rsidR="006B4A5C">
        <w:t xml:space="preserve"> </w:t>
      </w:r>
      <w:r w:rsidR="00B643D6">
        <w:t xml:space="preserve"> </w:t>
      </w:r>
      <w:r w:rsidR="00914E45">
        <w:t xml:space="preserve"> </w:t>
      </w:r>
      <w:r w:rsidR="00B643D6">
        <w:t xml:space="preserve"> </w:t>
      </w:r>
    </w:p>
    <w:p w:rsidR="001C7EFE" w:rsidRDefault="001C7EFE" w:rsidP="001C7EFE">
      <w:r>
        <w:t>A</w:t>
      </w:r>
      <w:r w:rsidR="00106E00">
        <w:t xml:space="preserve">ll COVID-19 vaccination – Easy Read resources </w:t>
      </w:r>
      <w:proofErr w:type="gramStart"/>
      <w:r w:rsidR="00106E00">
        <w:t>are currently being updated</w:t>
      </w:r>
      <w:proofErr w:type="gramEnd"/>
      <w:r w:rsidR="00106E00">
        <w:t xml:space="preserve">, and can be found </w:t>
      </w:r>
      <w:hyperlink r:id="rId12" w:history="1">
        <w:r w:rsidR="00106E00" w:rsidRPr="00106E00">
          <w:rPr>
            <w:rStyle w:val="Hyperlink"/>
          </w:rPr>
          <w:t>here</w:t>
        </w:r>
      </w:hyperlink>
      <w:r w:rsidR="00106E00">
        <w:t xml:space="preserve">. </w:t>
      </w:r>
      <w:r>
        <w:t xml:space="preserve"> </w:t>
      </w:r>
      <w:r w:rsidR="00106E00">
        <w:t xml:space="preserve"> </w:t>
      </w:r>
      <w:r>
        <w:t xml:space="preserve">    </w:t>
      </w:r>
    </w:p>
    <w:p w:rsidR="009864AD" w:rsidRPr="0087715C" w:rsidRDefault="00A143A5" w:rsidP="009E4347">
      <w:pPr>
        <w:pStyle w:val="Heading2"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eastAsia="Times New Roman"/>
          <w:sz w:val="28"/>
          <w:szCs w:val="28"/>
          <w:lang w:val="en" w:eastAsia="en-AU"/>
        </w:rPr>
      </w:pPr>
      <w:r w:rsidRPr="0087715C">
        <w:rPr>
          <w:rFonts w:eastAsia="Times New Roman"/>
          <w:sz w:val="28"/>
          <w:szCs w:val="28"/>
          <w:lang w:val="en" w:eastAsia="en-AU"/>
        </w:rPr>
        <w:t>For m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ore information </w:t>
      </w:r>
      <w:r w:rsidRPr="0087715C">
        <w:rPr>
          <w:rFonts w:eastAsia="Times New Roman"/>
          <w:sz w:val="28"/>
          <w:szCs w:val="28"/>
          <w:lang w:val="en" w:eastAsia="en-AU"/>
        </w:rPr>
        <w:t xml:space="preserve">call 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the National Coronavirus and </w:t>
      </w:r>
      <w:r w:rsidR="009E4347">
        <w:rPr>
          <w:rFonts w:eastAsia="Times New Roman"/>
          <w:sz w:val="28"/>
          <w:szCs w:val="28"/>
          <w:lang w:val="en" w:eastAsia="en-AU"/>
        </w:rPr>
        <w:br/>
      </w:r>
      <w:r w:rsidR="000D360D" w:rsidRPr="0087715C">
        <w:rPr>
          <w:rFonts w:eastAsia="Times New Roman"/>
          <w:sz w:val="28"/>
          <w:szCs w:val="28"/>
          <w:lang w:val="en" w:eastAsia="en-AU"/>
        </w:rPr>
        <w:t>COVID-19 Vaccination Helpline on 1800 020 080.</w:t>
      </w:r>
    </w:p>
    <w:p w:rsidR="00346A88" w:rsidRDefault="002379F3">
      <w:pPr>
        <w:spacing w:before="0" w:after="0" w:line="240" w:lineRule="auto"/>
        <w:rPr>
          <w:rFonts w:eastAsiaTheme="majorEastAsia" w:cstheme="majorBidi"/>
          <w:b/>
          <w:color w:val="3665AE"/>
          <w:sz w:val="36"/>
          <w:szCs w:val="36"/>
        </w:rPr>
      </w:pPr>
      <w:r>
        <w:t xml:space="preserve"> </w:t>
      </w:r>
    </w:p>
    <w:p w:rsidR="0042061C" w:rsidRPr="00D45169" w:rsidRDefault="0042061C" w:rsidP="00EF287D">
      <w:pPr>
        <w:pStyle w:val="ListParagraph"/>
        <w:ind w:left="644"/>
        <w:rPr>
          <w:b/>
        </w:rPr>
      </w:pPr>
    </w:p>
    <w:sectPr w:rsidR="0042061C" w:rsidRPr="00D45169" w:rsidSect="00C61C7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14" w:rsidRDefault="00902114" w:rsidP="00CE7D4D">
      <w:r>
        <w:separator/>
      </w:r>
    </w:p>
  </w:endnote>
  <w:endnote w:type="continuationSeparator" w:id="0">
    <w:p w:rsidR="00902114" w:rsidRDefault="00902114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B021F8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3A255A05" wp14:editId="45FB4AC2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 descr="A large tick which is part of the COVID-19 Vaccination logo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14" w:rsidRDefault="00902114" w:rsidP="00CE7D4D">
      <w:r>
        <w:separator/>
      </w:r>
    </w:p>
  </w:footnote>
  <w:footnote w:type="continuationSeparator" w:id="0">
    <w:p w:rsidR="00902114" w:rsidRDefault="00902114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5C65BBA0" wp14:editId="45DBE355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 descr="A frame around the page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1FAD1789" wp14:editId="4E6CAC93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0C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3E1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0EE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E4C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27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2F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A84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048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942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F1426"/>
    <w:multiLevelType w:val="hybridMultilevel"/>
    <w:tmpl w:val="81F408CE"/>
    <w:lvl w:ilvl="0" w:tplc="7BC6DA7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904AF"/>
    <w:multiLevelType w:val="hybridMultilevel"/>
    <w:tmpl w:val="20E090E6"/>
    <w:lvl w:ilvl="0" w:tplc="DED40D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B7ACA"/>
    <w:multiLevelType w:val="hybridMultilevel"/>
    <w:tmpl w:val="E5E6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396551"/>
    <w:multiLevelType w:val="hybridMultilevel"/>
    <w:tmpl w:val="379CC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4A4FE5"/>
    <w:multiLevelType w:val="hybridMultilevel"/>
    <w:tmpl w:val="7D5C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76CB4"/>
    <w:multiLevelType w:val="hybridMultilevel"/>
    <w:tmpl w:val="A452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25F27"/>
    <w:multiLevelType w:val="hybridMultilevel"/>
    <w:tmpl w:val="334E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6B47B5"/>
    <w:multiLevelType w:val="hybridMultilevel"/>
    <w:tmpl w:val="CFBCD5AC"/>
    <w:lvl w:ilvl="0" w:tplc="C93469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811CF6"/>
    <w:multiLevelType w:val="hybridMultilevel"/>
    <w:tmpl w:val="5942D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C4584"/>
    <w:multiLevelType w:val="hybridMultilevel"/>
    <w:tmpl w:val="3A9CC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8D505C"/>
    <w:multiLevelType w:val="hybridMultilevel"/>
    <w:tmpl w:val="4EB25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BD2B0E"/>
    <w:multiLevelType w:val="hybridMultilevel"/>
    <w:tmpl w:val="E97AA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644AEA"/>
    <w:multiLevelType w:val="hybridMultilevel"/>
    <w:tmpl w:val="70F04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C8739D"/>
    <w:multiLevelType w:val="hybridMultilevel"/>
    <w:tmpl w:val="40F2D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776AF4"/>
    <w:multiLevelType w:val="multilevel"/>
    <w:tmpl w:val="C44C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DA7DC8"/>
    <w:multiLevelType w:val="hybridMultilevel"/>
    <w:tmpl w:val="84EE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60888"/>
    <w:multiLevelType w:val="hybridMultilevel"/>
    <w:tmpl w:val="028AE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B20CE0"/>
    <w:multiLevelType w:val="hybridMultilevel"/>
    <w:tmpl w:val="1A663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B51E8"/>
    <w:multiLevelType w:val="hybridMultilevel"/>
    <w:tmpl w:val="E73A1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696426"/>
    <w:multiLevelType w:val="hybridMultilevel"/>
    <w:tmpl w:val="DF74E0D6"/>
    <w:lvl w:ilvl="0" w:tplc="62C0B7C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B28A5"/>
    <w:multiLevelType w:val="hybridMultilevel"/>
    <w:tmpl w:val="1E44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DD4EE0"/>
    <w:multiLevelType w:val="hybridMultilevel"/>
    <w:tmpl w:val="3BF6C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5E0526"/>
    <w:multiLevelType w:val="hybridMultilevel"/>
    <w:tmpl w:val="486CE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0362E6"/>
    <w:multiLevelType w:val="hybridMultilevel"/>
    <w:tmpl w:val="C7D84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3130A"/>
    <w:multiLevelType w:val="hybridMultilevel"/>
    <w:tmpl w:val="1098F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55050F"/>
    <w:multiLevelType w:val="hybridMultilevel"/>
    <w:tmpl w:val="ED14C7EE"/>
    <w:lvl w:ilvl="0" w:tplc="6B8C519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101102"/>
    <w:multiLevelType w:val="multilevel"/>
    <w:tmpl w:val="7D5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D92161"/>
    <w:multiLevelType w:val="hybridMultilevel"/>
    <w:tmpl w:val="BA18C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53169"/>
    <w:multiLevelType w:val="hybridMultilevel"/>
    <w:tmpl w:val="7DA2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66AA"/>
    <w:multiLevelType w:val="hybridMultilevel"/>
    <w:tmpl w:val="ADD4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174888"/>
    <w:multiLevelType w:val="hybridMultilevel"/>
    <w:tmpl w:val="79149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40337"/>
    <w:multiLevelType w:val="hybridMultilevel"/>
    <w:tmpl w:val="1212A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30350"/>
    <w:multiLevelType w:val="hybridMultilevel"/>
    <w:tmpl w:val="7B04B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118A6"/>
    <w:multiLevelType w:val="hybridMultilevel"/>
    <w:tmpl w:val="A3242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320E85"/>
    <w:multiLevelType w:val="hybridMultilevel"/>
    <w:tmpl w:val="82D47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C51DB5"/>
    <w:multiLevelType w:val="hybridMultilevel"/>
    <w:tmpl w:val="A134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1"/>
  </w:num>
  <w:num w:numId="14">
    <w:abstractNumId w:val="38"/>
  </w:num>
  <w:num w:numId="15">
    <w:abstractNumId w:val="10"/>
  </w:num>
  <w:num w:numId="16">
    <w:abstractNumId w:val="49"/>
  </w:num>
  <w:num w:numId="17">
    <w:abstractNumId w:val="33"/>
  </w:num>
  <w:num w:numId="18">
    <w:abstractNumId w:val="14"/>
  </w:num>
  <w:num w:numId="19">
    <w:abstractNumId w:val="22"/>
  </w:num>
  <w:num w:numId="20">
    <w:abstractNumId w:val="51"/>
  </w:num>
  <w:num w:numId="21">
    <w:abstractNumId w:val="42"/>
  </w:num>
  <w:num w:numId="22">
    <w:abstractNumId w:val="46"/>
  </w:num>
  <w:num w:numId="23">
    <w:abstractNumId w:val="16"/>
  </w:num>
  <w:num w:numId="24">
    <w:abstractNumId w:val="50"/>
  </w:num>
  <w:num w:numId="25">
    <w:abstractNumId w:val="17"/>
  </w:num>
  <w:num w:numId="26">
    <w:abstractNumId w:val="40"/>
  </w:num>
  <w:num w:numId="27">
    <w:abstractNumId w:val="25"/>
  </w:num>
  <w:num w:numId="28">
    <w:abstractNumId w:val="35"/>
  </w:num>
  <w:num w:numId="29">
    <w:abstractNumId w:val="13"/>
  </w:num>
  <w:num w:numId="30">
    <w:abstractNumId w:val="23"/>
  </w:num>
  <w:num w:numId="31">
    <w:abstractNumId w:val="28"/>
  </w:num>
  <w:num w:numId="32">
    <w:abstractNumId w:val="37"/>
  </w:num>
  <w:num w:numId="33">
    <w:abstractNumId w:val="30"/>
  </w:num>
  <w:num w:numId="34">
    <w:abstractNumId w:val="24"/>
  </w:num>
  <w:num w:numId="35">
    <w:abstractNumId w:val="44"/>
  </w:num>
  <w:num w:numId="36">
    <w:abstractNumId w:val="48"/>
  </w:num>
  <w:num w:numId="37">
    <w:abstractNumId w:val="34"/>
  </w:num>
  <w:num w:numId="38">
    <w:abstractNumId w:val="36"/>
  </w:num>
  <w:num w:numId="39">
    <w:abstractNumId w:val="18"/>
  </w:num>
  <w:num w:numId="40">
    <w:abstractNumId w:val="39"/>
  </w:num>
  <w:num w:numId="41">
    <w:abstractNumId w:val="26"/>
  </w:num>
  <w:num w:numId="42">
    <w:abstractNumId w:val="27"/>
  </w:num>
  <w:num w:numId="43">
    <w:abstractNumId w:val="20"/>
  </w:num>
  <w:num w:numId="44">
    <w:abstractNumId w:val="12"/>
  </w:num>
  <w:num w:numId="45">
    <w:abstractNumId w:val="11"/>
  </w:num>
  <w:num w:numId="46">
    <w:abstractNumId w:val="31"/>
  </w:num>
  <w:num w:numId="47">
    <w:abstractNumId w:val="15"/>
  </w:num>
  <w:num w:numId="48">
    <w:abstractNumId w:val="19"/>
  </w:num>
  <w:num w:numId="49">
    <w:abstractNumId w:val="52"/>
  </w:num>
  <w:num w:numId="50">
    <w:abstractNumId w:val="32"/>
  </w:num>
  <w:num w:numId="51">
    <w:abstractNumId w:val="29"/>
  </w:num>
  <w:num w:numId="52">
    <w:abstractNumId w:val="47"/>
  </w:num>
  <w:num w:numId="53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E"/>
    <w:rsid w:val="00000197"/>
    <w:rsid w:val="00004891"/>
    <w:rsid w:val="000050E7"/>
    <w:rsid w:val="00005C6B"/>
    <w:rsid w:val="00007A3C"/>
    <w:rsid w:val="00025C4A"/>
    <w:rsid w:val="00031E66"/>
    <w:rsid w:val="0003778A"/>
    <w:rsid w:val="00044D27"/>
    <w:rsid w:val="00045CAE"/>
    <w:rsid w:val="00052742"/>
    <w:rsid w:val="0005282D"/>
    <w:rsid w:val="00071CA6"/>
    <w:rsid w:val="00082485"/>
    <w:rsid w:val="000824E2"/>
    <w:rsid w:val="000921EC"/>
    <w:rsid w:val="000A6A32"/>
    <w:rsid w:val="000B0742"/>
    <w:rsid w:val="000B3C9B"/>
    <w:rsid w:val="000B6604"/>
    <w:rsid w:val="000C2FEC"/>
    <w:rsid w:val="000C6AF3"/>
    <w:rsid w:val="000C7484"/>
    <w:rsid w:val="000C7CEC"/>
    <w:rsid w:val="000D0614"/>
    <w:rsid w:val="000D083B"/>
    <w:rsid w:val="000D177F"/>
    <w:rsid w:val="000D360D"/>
    <w:rsid w:val="000D5955"/>
    <w:rsid w:val="000D787F"/>
    <w:rsid w:val="000E2102"/>
    <w:rsid w:val="000E449A"/>
    <w:rsid w:val="000E7174"/>
    <w:rsid w:val="000F5D35"/>
    <w:rsid w:val="000F71A5"/>
    <w:rsid w:val="00106E00"/>
    <w:rsid w:val="00115015"/>
    <w:rsid w:val="00116CA8"/>
    <w:rsid w:val="0013264D"/>
    <w:rsid w:val="00140D3C"/>
    <w:rsid w:val="00141433"/>
    <w:rsid w:val="00146E3E"/>
    <w:rsid w:val="00161F4A"/>
    <w:rsid w:val="00170826"/>
    <w:rsid w:val="00177561"/>
    <w:rsid w:val="001778A2"/>
    <w:rsid w:val="0018013C"/>
    <w:rsid w:val="00181570"/>
    <w:rsid w:val="00183F41"/>
    <w:rsid w:val="00193F1A"/>
    <w:rsid w:val="00195361"/>
    <w:rsid w:val="001960AC"/>
    <w:rsid w:val="0019644D"/>
    <w:rsid w:val="001A2AB8"/>
    <w:rsid w:val="001A76C1"/>
    <w:rsid w:val="001A77AA"/>
    <w:rsid w:val="001B2076"/>
    <w:rsid w:val="001B3624"/>
    <w:rsid w:val="001B51DF"/>
    <w:rsid w:val="001C0320"/>
    <w:rsid w:val="001C0346"/>
    <w:rsid w:val="001C2A5D"/>
    <w:rsid w:val="001C7EFE"/>
    <w:rsid w:val="001D105B"/>
    <w:rsid w:val="001D44BE"/>
    <w:rsid w:val="001E6852"/>
    <w:rsid w:val="00204305"/>
    <w:rsid w:val="00204361"/>
    <w:rsid w:val="002050DA"/>
    <w:rsid w:val="00206963"/>
    <w:rsid w:val="002147B1"/>
    <w:rsid w:val="00221E5E"/>
    <w:rsid w:val="00225063"/>
    <w:rsid w:val="00230342"/>
    <w:rsid w:val="00232C41"/>
    <w:rsid w:val="00236CB1"/>
    <w:rsid w:val="002379F3"/>
    <w:rsid w:val="002465F5"/>
    <w:rsid w:val="00252DD3"/>
    <w:rsid w:val="0026396B"/>
    <w:rsid w:val="00265D30"/>
    <w:rsid w:val="00266FE4"/>
    <w:rsid w:val="00270C76"/>
    <w:rsid w:val="002712C0"/>
    <w:rsid w:val="00274442"/>
    <w:rsid w:val="00275270"/>
    <w:rsid w:val="00275DA9"/>
    <w:rsid w:val="0027687D"/>
    <w:rsid w:val="00277408"/>
    <w:rsid w:val="00282489"/>
    <w:rsid w:val="00284A81"/>
    <w:rsid w:val="0029274E"/>
    <w:rsid w:val="002A6113"/>
    <w:rsid w:val="002B15DE"/>
    <w:rsid w:val="002D698B"/>
    <w:rsid w:val="002F6867"/>
    <w:rsid w:val="003011C4"/>
    <w:rsid w:val="00306ED1"/>
    <w:rsid w:val="0030727C"/>
    <w:rsid w:val="0032665A"/>
    <w:rsid w:val="00331635"/>
    <w:rsid w:val="00331E56"/>
    <w:rsid w:val="003353BF"/>
    <w:rsid w:val="003401A5"/>
    <w:rsid w:val="00341A67"/>
    <w:rsid w:val="00342D9F"/>
    <w:rsid w:val="00342DA6"/>
    <w:rsid w:val="00344917"/>
    <w:rsid w:val="00346A88"/>
    <w:rsid w:val="0034734C"/>
    <w:rsid w:val="00353FE4"/>
    <w:rsid w:val="00354C4C"/>
    <w:rsid w:val="00356F58"/>
    <w:rsid w:val="00361E93"/>
    <w:rsid w:val="00367A58"/>
    <w:rsid w:val="00370F3E"/>
    <w:rsid w:val="0037538C"/>
    <w:rsid w:val="00375EC1"/>
    <w:rsid w:val="00376EDE"/>
    <w:rsid w:val="0038333E"/>
    <w:rsid w:val="003839DE"/>
    <w:rsid w:val="00383F88"/>
    <w:rsid w:val="003869F9"/>
    <w:rsid w:val="003900E7"/>
    <w:rsid w:val="0039034D"/>
    <w:rsid w:val="00397029"/>
    <w:rsid w:val="003A3F78"/>
    <w:rsid w:val="003A42A7"/>
    <w:rsid w:val="003B7CF1"/>
    <w:rsid w:val="003C1A65"/>
    <w:rsid w:val="003C5AC0"/>
    <w:rsid w:val="003C6770"/>
    <w:rsid w:val="003C78E5"/>
    <w:rsid w:val="003D2564"/>
    <w:rsid w:val="003D2BCA"/>
    <w:rsid w:val="003D7721"/>
    <w:rsid w:val="003F1AD2"/>
    <w:rsid w:val="003F2FBF"/>
    <w:rsid w:val="003F560D"/>
    <w:rsid w:val="003F75AF"/>
    <w:rsid w:val="0040177B"/>
    <w:rsid w:val="00404F5F"/>
    <w:rsid w:val="00411D9C"/>
    <w:rsid w:val="004152C3"/>
    <w:rsid w:val="00416204"/>
    <w:rsid w:val="0042061C"/>
    <w:rsid w:val="00423187"/>
    <w:rsid w:val="004314F7"/>
    <w:rsid w:val="004344D0"/>
    <w:rsid w:val="004355E0"/>
    <w:rsid w:val="00435E89"/>
    <w:rsid w:val="004471EF"/>
    <w:rsid w:val="00450393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85A2F"/>
    <w:rsid w:val="00493E88"/>
    <w:rsid w:val="004A000E"/>
    <w:rsid w:val="004A214F"/>
    <w:rsid w:val="004A6D37"/>
    <w:rsid w:val="004C0D70"/>
    <w:rsid w:val="004C5B46"/>
    <w:rsid w:val="004C6F2D"/>
    <w:rsid w:val="004E3E3F"/>
    <w:rsid w:val="004E4082"/>
    <w:rsid w:val="004F3946"/>
    <w:rsid w:val="004F5BF7"/>
    <w:rsid w:val="004F6612"/>
    <w:rsid w:val="00505008"/>
    <w:rsid w:val="00505C52"/>
    <w:rsid w:val="00506436"/>
    <w:rsid w:val="00507E57"/>
    <w:rsid w:val="00510EC1"/>
    <w:rsid w:val="00513B47"/>
    <w:rsid w:val="005146D3"/>
    <w:rsid w:val="00514F87"/>
    <w:rsid w:val="005175F9"/>
    <w:rsid w:val="00517CF4"/>
    <w:rsid w:val="00531FBB"/>
    <w:rsid w:val="00537635"/>
    <w:rsid w:val="0054748B"/>
    <w:rsid w:val="0055039E"/>
    <w:rsid w:val="00553EF8"/>
    <w:rsid w:val="0055520B"/>
    <w:rsid w:val="005559FC"/>
    <w:rsid w:val="00555DBE"/>
    <w:rsid w:val="0056044B"/>
    <w:rsid w:val="005605AD"/>
    <w:rsid w:val="005654B3"/>
    <w:rsid w:val="00566CF1"/>
    <w:rsid w:val="00567B41"/>
    <w:rsid w:val="005708B5"/>
    <w:rsid w:val="00577798"/>
    <w:rsid w:val="00577962"/>
    <w:rsid w:val="00581D09"/>
    <w:rsid w:val="00587069"/>
    <w:rsid w:val="005901F5"/>
    <w:rsid w:val="00591CDA"/>
    <w:rsid w:val="00593D5F"/>
    <w:rsid w:val="005944D1"/>
    <w:rsid w:val="00597A33"/>
    <w:rsid w:val="005A298F"/>
    <w:rsid w:val="005A4FA9"/>
    <w:rsid w:val="005A6F0C"/>
    <w:rsid w:val="005A7E8A"/>
    <w:rsid w:val="005B39BB"/>
    <w:rsid w:val="005B6774"/>
    <w:rsid w:val="005B7E15"/>
    <w:rsid w:val="005D2987"/>
    <w:rsid w:val="005E05A3"/>
    <w:rsid w:val="005E0AB9"/>
    <w:rsid w:val="005E67B8"/>
    <w:rsid w:val="005F6C21"/>
    <w:rsid w:val="005F7722"/>
    <w:rsid w:val="00611606"/>
    <w:rsid w:val="0061300D"/>
    <w:rsid w:val="00614B45"/>
    <w:rsid w:val="00617B36"/>
    <w:rsid w:val="0063059B"/>
    <w:rsid w:val="00631E65"/>
    <w:rsid w:val="0063459E"/>
    <w:rsid w:val="00642811"/>
    <w:rsid w:val="00644B12"/>
    <w:rsid w:val="006604F9"/>
    <w:rsid w:val="00663DCB"/>
    <w:rsid w:val="00665291"/>
    <w:rsid w:val="00665549"/>
    <w:rsid w:val="006657F0"/>
    <w:rsid w:val="0066726A"/>
    <w:rsid w:val="00671562"/>
    <w:rsid w:val="00673492"/>
    <w:rsid w:val="0068136F"/>
    <w:rsid w:val="006824E1"/>
    <w:rsid w:val="00682713"/>
    <w:rsid w:val="006A0710"/>
    <w:rsid w:val="006A1D14"/>
    <w:rsid w:val="006A24C6"/>
    <w:rsid w:val="006A6DA1"/>
    <w:rsid w:val="006B2519"/>
    <w:rsid w:val="006B2887"/>
    <w:rsid w:val="006B4A08"/>
    <w:rsid w:val="006B4A5C"/>
    <w:rsid w:val="006C6DB3"/>
    <w:rsid w:val="006D5AD2"/>
    <w:rsid w:val="006D7DC9"/>
    <w:rsid w:val="006E7E3B"/>
    <w:rsid w:val="006F0E9F"/>
    <w:rsid w:val="006F0FF1"/>
    <w:rsid w:val="006F3C33"/>
    <w:rsid w:val="007004A6"/>
    <w:rsid w:val="00702FDF"/>
    <w:rsid w:val="00703903"/>
    <w:rsid w:val="00705ACB"/>
    <w:rsid w:val="00706151"/>
    <w:rsid w:val="00707AE4"/>
    <w:rsid w:val="00711812"/>
    <w:rsid w:val="00715089"/>
    <w:rsid w:val="00716EE6"/>
    <w:rsid w:val="00723AC7"/>
    <w:rsid w:val="00726653"/>
    <w:rsid w:val="00727D33"/>
    <w:rsid w:val="007318BB"/>
    <w:rsid w:val="00731E3A"/>
    <w:rsid w:val="00732F26"/>
    <w:rsid w:val="00732FF0"/>
    <w:rsid w:val="00735EB1"/>
    <w:rsid w:val="0073755F"/>
    <w:rsid w:val="007479FE"/>
    <w:rsid w:val="00747EBC"/>
    <w:rsid w:val="00751BBE"/>
    <w:rsid w:val="007837E4"/>
    <w:rsid w:val="0078385B"/>
    <w:rsid w:val="0078435A"/>
    <w:rsid w:val="00784879"/>
    <w:rsid w:val="007901B8"/>
    <w:rsid w:val="00793261"/>
    <w:rsid w:val="0079419C"/>
    <w:rsid w:val="00796ECA"/>
    <w:rsid w:val="007A1A4A"/>
    <w:rsid w:val="007A213E"/>
    <w:rsid w:val="007B10CA"/>
    <w:rsid w:val="007B207A"/>
    <w:rsid w:val="007B3156"/>
    <w:rsid w:val="007B5298"/>
    <w:rsid w:val="007C319E"/>
    <w:rsid w:val="007D0CD8"/>
    <w:rsid w:val="007E0A7D"/>
    <w:rsid w:val="007E2463"/>
    <w:rsid w:val="007E36C5"/>
    <w:rsid w:val="007E37F9"/>
    <w:rsid w:val="007E49EA"/>
    <w:rsid w:val="007F1C2D"/>
    <w:rsid w:val="007F4998"/>
    <w:rsid w:val="007F5CC3"/>
    <w:rsid w:val="00800130"/>
    <w:rsid w:val="008062C1"/>
    <w:rsid w:val="008078AC"/>
    <w:rsid w:val="0081274F"/>
    <w:rsid w:val="008169CC"/>
    <w:rsid w:val="008201FF"/>
    <w:rsid w:val="00822CD2"/>
    <w:rsid w:val="00822D26"/>
    <w:rsid w:val="00825C40"/>
    <w:rsid w:val="00835A53"/>
    <w:rsid w:val="008375A5"/>
    <w:rsid w:val="0084078C"/>
    <w:rsid w:val="00842B7B"/>
    <w:rsid w:val="00845C2F"/>
    <w:rsid w:val="008467D9"/>
    <w:rsid w:val="00852F0B"/>
    <w:rsid w:val="00853260"/>
    <w:rsid w:val="008541BB"/>
    <w:rsid w:val="0085680E"/>
    <w:rsid w:val="008573B8"/>
    <w:rsid w:val="00862692"/>
    <w:rsid w:val="008631C8"/>
    <w:rsid w:val="00871532"/>
    <w:rsid w:val="0087715C"/>
    <w:rsid w:val="008805C4"/>
    <w:rsid w:val="00882362"/>
    <w:rsid w:val="0088239E"/>
    <w:rsid w:val="00885EC5"/>
    <w:rsid w:val="008A2BA8"/>
    <w:rsid w:val="008A628E"/>
    <w:rsid w:val="008B2EC7"/>
    <w:rsid w:val="008D6923"/>
    <w:rsid w:val="008F1690"/>
    <w:rsid w:val="008F1A76"/>
    <w:rsid w:val="008F22B2"/>
    <w:rsid w:val="0090006F"/>
    <w:rsid w:val="00902114"/>
    <w:rsid w:val="00902A69"/>
    <w:rsid w:val="00914E45"/>
    <w:rsid w:val="00925BE3"/>
    <w:rsid w:val="00930D98"/>
    <w:rsid w:val="009338FD"/>
    <w:rsid w:val="009340CA"/>
    <w:rsid w:val="0094001F"/>
    <w:rsid w:val="00943B6D"/>
    <w:rsid w:val="00943D64"/>
    <w:rsid w:val="00943D9B"/>
    <w:rsid w:val="00951C10"/>
    <w:rsid w:val="009605E2"/>
    <w:rsid w:val="009631A7"/>
    <w:rsid w:val="00966110"/>
    <w:rsid w:val="009760B5"/>
    <w:rsid w:val="009864AD"/>
    <w:rsid w:val="00986820"/>
    <w:rsid w:val="00986A36"/>
    <w:rsid w:val="0099219E"/>
    <w:rsid w:val="0099503B"/>
    <w:rsid w:val="0099536D"/>
    <w:rsid w:val="00997A88"/>
    <w:rsid w:val="009B01E9"/>
    <w:rsid w:val="009B18CA"/>
    <w:rsid w:val="009B45BF"/>
    <w:rsid w:val="009B58A6"/>
    <w:rsid w:val="009B6151"/>
    <w:rsid w:val="009B6D16"/>
    <w:rsid w:val="009C60A4"/>
    <w:rsid w:val="009C78E5"/>
    <w:rsid w:val="009D2355"/>
    <w:rsid w:val="009D633F"/>
    <w:rsid w:val="009E4347"/>
    <w:rsid w:val="009E43AF"/>
    <w:rsid w:val="009E5615"/>
    <w:rsid w:val="009E7C5E"/>
    <w:rsid w:val="009F6FE3"/>
    <w:rsid w:val="009F76D4"/>
    <w:rsid w:val="00A044AC"/>
    <w:rsid w:val="00A07A3D"/>
    <w:rsid w:val="00A143A5"/>
    <w:rsid w:val="00A153F1"/>
    <w:rsid w:val="00A22D89"/>
    <w:rsid w:val="00A2309A"/>
    <w:rsid w:val="00A23BF9"/>
    <w:rsid w:val="00A35853"/>
    <w:rsid w:val="00A404EC"/>
    <w:rsid w:val="00A43384"/>
    <w:rsid w:val="00A5712E"/>
    <w:rsid w:val="00A63166"/>
    <w:rsid w:val="00A7468E"/>
    <w:rsid w:val="00A74D75"/>
    <w:rsid w:val="00A76983"/>
    <w:rsid w:val="00A81AFF"/>
    <w:rsid w:val="00A84077"/>
    <w:rsid w:val="00AA1BF5"/>
    <w:rsid w:val="00AA21D9"/>
    <w:rsid w:val="00AA2F07"/>
    <w:rsid w:val="00AB048F"/>
    <w:rsid w:val="00AC33EC"/>
    <w:rsid w:val="00AC7925"/>
    <w:rsid w:val="00AD4EDD"/>
    <w:rsid w:val="00AE38E1"/>
    <w:rsid w:val="00AE71FF"/>
    <w:rsid w:val="00B00CD2"/>
    <w:rsid w:val="00B021F8"/>
    <w:rsid w:val="00B0263B"/>
    <w:rsid w:val="00B04E6C"/>
    <w:rsid w:val="00B13920"/>
    <w:rsid w:val="00B151E1"/>
    <w:rsid w:val="00B1716B"/>
    <w:rsid w:val="00B174A8"/>
    <w:rsid w:val="00B25B8C"/>
    <w:rsid w:val="00B34278"/>
    <w:rsid w:val="00B37E3F"/>
    <w:rsid w:val="00B43E2C"/>
    <w:rsid w:val="00B44149"/>
    <w:rsid w:val="00B44519"/>
    <w:rsid w:val="00B53C13"/>
    <w:rsid w:val="00B63EE7"/>
    <w:rsid w:val="00B63F52"/>
    <w:rsid w:val="00B643D6"/>
    <w:rsid w:val="00B677C2"/>
    <w:rsid w:val="00B8167B"/>
    <w:rsid w:val="00B8215E"/>
    <w:rsid w:val="00B8301C"/>
    <w:rsid w:val="00B83EA7"/>
    <w:rsid w:val="00B8652A"/>
    <w:rsid w:val="00B873F0"/>
    <w:rsid w:val="00B960BD"/>
    <w:rsid w:val="00BA1FCB"/>
    <w:rsid w:val="00BC2437"/>
    <w:rsid w:val="00BC3EEE"/>
    <w:rsid w:val="00BD16F9"/>
    <w:rsid w:val="00BD4A6E"/>
    <w:rsid w:val="00BD54C3"/>
    <w:rsid w:val="00BD7DFC"/>
    <w:rsid w:val="00BE16B7"/>
    <w:rsid w:val="00BE64A2"/>
    <w:rsid w:val="00BF7DC4"/>
    <w:rsid w:val="00C161C4"/>
    <w:rsid w:val="00C16484"/>
    <w:rsid w:val="00C17EB9"/>
    <w:rsid w:val="00C20FD4"/>
    <w:rsid w:val="00C2515D"/>
    <w:rsid w:val="00C27CE8"/>
    <w:rsid w:val="00C339AB"/>
    <w:rsid w:val="00C35221"/>
    <w:rsid w:val="00C543AC"/>
    <w:rsid w:val="00C54434"/>
    <w:rsid w:val="00C549EC"/>
    <w:rsid w:val="00C54A0B"/>
    <w:rsid w:val="00C56635"/>
    <w:rsid w:val="00C603F8"/>
    <w:rsid w:val="00C6095F"/>
    <w:rsid w:val="00C61C7E"/>
    <w:rsid w:val="00C62D63"/>
    <w:rsid w:val="00C70C51"/>
    <w:rsid w:val="00C74FB6"/>
    <w:rsid w:val="00C74FEA"/>
    <w:rsid w:val="00C83A9E"/>
    <w:rsid w:val="00C90B00"/>
    <w:rsid w:val="00C96A3B"/>
    <w:rsid w:val="00CA0F1D"/>
    <w:rsid w:val="00CA69F5"/>
    <w:rsid w:val="00CB3DC1"/>
    <w:rsid w:val="00CC29AF"/>
    <w:rsid w:val="00CC5155"/>
    <w:rsid w:val="00CC581B"/>
    <w:rsid w:val="00CD030C"/>
    <w:rsid w:val="00CD3B46"/>
    <w:rsid w:val="00CE4946"/>
    <w:rsid w:val="00CE6E32"/>
    <w:rsid w:val="00CE7D4D"/>
    <w:rsid w:val="00CF24C3"/>
    <w:rsid w:val="00D033C4"/>
    <w:rsid w:val="00D03BC6"/>
    <w:rsid w:val="00D04151"/>
    <w:rsid w:val="00D11B15"/>
    <w:rsid w:val="00D1788B"/>
    <w:rsid w:val="00D24736"/>
    <w:rsid w:val="00D26B0C"/>
    <w:rsid w:val="00D31A6C"/>
    <w:rsid w:val="00D40098"/>
    <w:rsid w:val="00D4113C"/>
    <w:rsid w:val="00D4348D"/>
    <w:rsid w:val="00D45169"/>
    <w:rsid w:val="00D45D3E"/>
    <w:rsid w:val="00D4728F"/>
    <w:rsid w:val="00D500CA"/>
    <w:rsid w:val="00D564D7"/>
    <w:rsid w:val="00D66289"/>
    <w:rsid w:val="00D712FF"/>
    <w:rsid w:val="00D7322C"/>
    <w:rsid w:val="00D75D1B"/>
    <w:rsid w:val="00D801B7"/>
    <w:rsid w:val="00D850E1"/>
    <w:rsid w:val="00D85C7C"/>
    <w:rsid w:val="00D9134F"/>
    <w:rsid w:val="00D94458"/>
    <w:rsid w:val="00D958F9"/>
    <w:rsid w:val="00D970B6"/>
    <w:rsid w:val="00DA5DF7"/>
    <w:rsid w:val="00DB1C1A"/>
    <w:rsid w:val="00DB244E"/>
    <w:rsid w:val="00DB6F55"/>
    <w:rsid w:val="00DC53C2"/>
    <w:rsid w:val="00DD7677"/>
    <w:rsid w:val="00DD788E"/>
    <w:rsid w:val="00DE3210"/>
    <w:rsid w:val="00DF582B"/>
    <w:rsid w:val="00DF5AD7"/>
    <w:rsid w:val="00E01BF7"/>
    <w:rsid w:val="00E05EBF"/>
    <w:rsid w:val="00E06DAA"/>
    <w:rsid w:val="00E07EE8"/>
    <w:rsid w:val="00E101E8"/>
    <w:rsid w:val="00E12E6C"/>
    <w:rsid w:val="00E14A41"/>
    <w:rsid w:val="00E23AF8"/>
    <w:rsid w:val="00E25672"/>
    <w:rsid w:val="00E37552"/>
    <w:rsid w:val="00E40DB4"/>
    <w:rsid w:val="00E42ADD"/>
    <w:rsid w:val="00E42DE2"/>
    <w:rsid w:val="00E52CE1"/>
    <w:rsid w:val="00E55537"/>
    <w:rsid w:val="00E564FD"/>
    <w:rsid w:val="00E56E6E"/>
    <w:rsid w:val="00E74B17"/>
    <w:rsid w:val="00E909C7"/>
    <w:rsid w:val="00EB264A"/>
    <w:rsid w:val="00EB34C7"/>
    <w:rsid w:val="00EC1AD9"/>
    <w:rsid w:val="00EC3098"/>
    <w:rsid w:val="00EC3224"/>
    <w:rsid w:val="00EC323C"/>
    <w:rsid w:val="00EC7DA6"/>
    <w:rsid w:val="00ED2012"/>
    <w:rsid w:val="00ED3034"/>
    <w:rsid w:val="00ED3094"/>
    <w:rsid w:val="00ED554C"/>
    <w:rsid w:val="00EE2DBA"/>
    <w:rsid w:val="00EE44CA"/>
    <w:rsid w:val="00EF287D"/>
    <w:rsid w:val="00EF397F"/>
    <w:rsid w:val="00EF4313"/>
    <w:rsid w:val="00EF77EF"/>
    <w:rsid w:val="00F023B4"/>
    <w:rsid w:val="00F11039"/>
    <w:rsid w:val="00F25A4F"/>
    <w:rsid w:val="00F30766"/>
    <w:rsid w:val="00F34922"/>
    <w:rsid w:val="00F34A50"/>
    <w:rsid w:val="00F41824"/>
    <w:rsid w:val="00F432F8"/>
    <w:rsid w:val="00F5672C"/>
    <w:rsid w:val="00F61DEC"/>
    <w:rsid w:val="00F77B13"/>
    <w:rsid w:val="00F922F3"/>
    <w:rsid w:val="00F94722"/>
    <w:rsid w:val="00F94950"/>
    <w:rsid w:val="00F95601"/>
    <w:rsid w:val="00F95E86"/>
    <w:rsid w:val="00FA4C77"/>
    <w:rsid w:val="00FB5B94"/>
    <w:rsid w:val="00FC2B79"/>
    <w:rsid w:val="00FC2EED"/>
    <w:rsid w:val="00FC40CC"/>
    <w:rsid w:val="00FD14A0"/>
    <w:rsid w:val="00FD38E6"/>
    <w:rsid w:val="00FD5848"/>
    <w:rsid w:val="00FE32D5"/>
    <w:rsid w:val="00FE7990"/>
    <w:rsid w:val="00FF0CE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02A69"/>
    <w:pPr>
      <w:keepNext/>
      <w:keepLines/>
      <w:spacing w:before="24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2A6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covid-19-vaccination-consent-form-for-covid-19-vaccinati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resources/collections/covid-19-vaccination-easy-read-resourc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initiatives-and-programs/covid-19-vaccines/getting-vaccinated-for-covid-19/information-for-people-with-disability-about-covid-19-vaccin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health.gov.au/covid-19-vaccination-training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initiatives-and-programs/covid-19-vaccines/getting-vaccinated-for-covid-19/what-happens-after-i-am-vaccinated-for-covid-19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7D22-069C-4736-B542-35F4D5D5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13 May 2021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13 May 2021</dc:title>
  <dc:subject>Communicable diseases; Disability; Emergency health management</dc:subject>
  <dc:creator>Australian Government Department of Health</dc:creator>
  <cp:keywords>covid-19; coronavirus; vaccines; disability</cp:keywords>
  <dc:description/>
  <cp:lastModifiedBy>PROUDFOOT, Cassandra</cp:lastModifiedBy>
  <cp:revision>2</cp:revision>
  <cp:lastPrinted>2021-02-23T09:57:00Z</cp:lastPrinted>
  <dcterms:created xsi:type="dcterms:W3CDTF">2021-05-19T04:15:00Z</dcterms:created>
  <dcterms:modified xsi:type="dcterms:W3CDTF">2021-05-19T04:15:00Z</dcterms:modified>
</cp:coreProperties>
</file>