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9C65D2" w14:textId="77777777" w:rsidR="00F80CD3" w:rsidRDefault="00F80CD3" w:rsidP="00F80CD3">
      <w:pPr>
        <w:pStyle w:val="Heading1"/>
      </w:pPr>
      <w:bookmarkStart w:id="0" w:name="_GoBack"/>
      <w:r>
        <w:t>Australian 24-Hour Movement Guidelines for Children and Young People (5-17 years)</w:t>
      </w:r>
    </w:p>
    <w:bookmarkEnd w:id="0"/>
    <w:p w14:paraId="71FADC3D" w14:textId="77777777" w:rsidR="00F80CD3" w:rsidRDefault="00F80CD3" w:rsidP="00F80CD3">
      <w:pPr>
        <w:pStyle w:val="Heading2"/>
      </w:pPr>
      <w:r>
        <w:t>An integration of physical activity, sedentary behaviour and sleep</w:t>
      </w:r>
    </w:p>
    <w:p w14:paraId="3FDFFDC8" w14:textId="77777777" w:rsidR="00F80CD3" w:rsidRDefault="00F80CD3" w:rsidP="00F80CD3">
      <w:pPr>
        <w:pStyle w:val="Heading3"/>
      </w:pPr>
      <w:r>
        <w:t xml:space="preserve">PREAMBLE </w:t>
      </w:r>
    </w:p>
    <w:p w14:paraId="0F17B19C" w14:textId="77777777" w:rsidR="00F80CD3" w:rsidRDefault="00F80CD3" w:rsidP="00F80CD3">
      <w:pPr>
        <w:pStyle w:val="Pa1"/>
        <w:spacing w:after="100"/>
        <w:rPr>
          <w:rFonts w:ascii="HelveticaNeueLT Std Lt" w:hAnsi="HelveticaNeueLT Std Lt" w:cs="HelveticaNeueLT Std Lt"/>
          <w:sz w:val="18"/>
          <w:szCs w:val="18"/>
        </w:rPr>
      </w:pPr>
      <w:r>
        <w:rPr>
          <w:rFonts w:ascii="HelveticaNeueLT Std Lt" w:hAnsi="HelveticaNeueLT Std Lt" w:cs="HelveticaNeueLT Std Lt"/>
          <w:sz w:val="18"/>
          <w:szCs w:val="18"/>
        </w:rPr>
        <w:t xml:space="preserve">These guidelines are relevant to all apparently healthy children and young people irrespective of gender, cultural or linguistic background, geographic location, or the socio-economic status of the family. Children and young people are encouraged to live an active lifestyle with a daily balance of physical activities, sedentary behaviours and sleep that supports their healthy development. These guidelines may be appropriate for children and young people with a disability or medical condition; however, a health professional should be consulted for additional guidance. </w:t>
      </w:r>
    </w:p>
    <w:p w14:paraId="1B0559E2" w14:textId="77777777" w:rsidR="00F80CD3" w:rsidRDefault="00F80CD3" w:rsidP="00F80CD3">
      <w:pPr>
        <w:pStyle w:val="Pa1"/>
        <w:spacing w:after="100"/>
        <w:rPr>
          <w:rFonts w:ascii="HelveticaNeueLT Std Lt" w:hAnsi="HelveticaNeueLT Std Lt" w:cs="HelveticaNeueLT Std Lt"/>
          <w:sz w:val="18"/>
          <w:szCs w:val="18"/>
        </w:rPr>
      </w:pPr>
      <w:r>
        <w:rPr>
          <w:rFonts w:ascii="HelveticaNeueLT Std Lt" w:hAnsi="HelveticaNeueLT Std Lt" w:cs="HelveticaNeueLT Std Lt"/>
          <w:sz w:val="18"/>
          <w:szCs w:val="18"/>
        </w:rPr>
        <w:t xml:space="preserve">Children and young people should participate in a range of physical activities in a variety of environments (e.g. home/ school/community; indoors/outdoors; land/water) and contexts (e.g. play; recreation; sport; active travel; hobbies; jobs). Limited time should be spent sitting. For recreational sedentary screen time, establish consistent boundaries (e.g. duration; content; quality). When using screen-based electronic media, positive social interaction and experiences are encouraged. Children and young people should establish and maintain healthy sleep patterns; this includes having a consistent bed time routine, avoiding screen time before sleep, and keeping screens out of the bedroom. </w:t>
      </w:r>
    </w:p>
    <w:p w14:paraId="3755ED06" w14:textId="77777777" w:rsidR="00F80CD3" w:rsidRDefault="00F80CD3" w:rsidP="00F80CD3">
      <w:pPr>
        <w:pStyle w:val="Pa1"/>
        <w:spacing w:after="100"/>
        <w:rPr>
          <w:rFonts w:ascii="HelveticaNeueLT Std Lt" w:hAnsi="HelveticaNeueLT Std Lt" w:cs="HelveticaNeueLT Std Lt"/>
          <w:sz w:val="18"/>
          <w:szCs w:val="18"/>
        </w:rPr>
      </w:pPr>
      <w:r>
        <w:rPr>
          <w:rFonts w:ascii="HelveticaNeueLT Std Lt" w:hAnsi="HelveticaNeueLT Std Lt" w:cs="HelveticaNeueLT Std Lt"/>
          <w:sz w:val="18"/>
          <w:szCs w:val="18"/>
        </w:rPr>
        <w:t xml:space="preserve">Following these guidelines is associated with better body composition, cardiorespiratory and musculoskeletal fitness, cardiovascular and metabolic health, academic achievement and cognition, mental health and quality of life, emotional regulation, and pro-social behaviours. Adhering to these guidelines may be challenging at times; however, the benefits of following them far exceed potential harms. For those not currently meeting these 24-hour movement guidelines, a progressive adjustment toward them is recommended. </w:t>
      </w:r>
    </w:p>
    <w:p w14:paraId="7672C250" w14:textId="77777777" w:rsidR="00F80CD3" w:rsidRDefault="00F80CD3" w:rsidP="00F80CD3">
      <w:pPr>
        <w:pStyle w:val="Pa1"/>
        <w:spacing w:after="100"/>
        <w:rPr>
          <w:rFonts w:ascii="HelveticaNeueLT Std Lt" w:hAnsi="HelveticaNeueLT Std Lt" w:cs="HelveticaNeueLT Std Lt"/>
          <w:sz w:val="18"/>
          <w:szCs w:val="18"/>
        </w:rPr>
      </w:pPr>
      <w:r>
        <w:rPr>
          <w:rFonts w:ascii="HelveticaNeueLT Std Lt" w:hAnsi="HelveticaNeueLT Std Lt" w:cs="HelveticaNeueLT Std Lt"/>
          <w:sz w:val="18"/>
          <w:szCs w:val="18"/>
        </w:rPr>
        <w:t xml:space="preserve">These guidelines were informed by the best available evidence, expert consensus, stakeholder consultation, and consideration of values and preferences, applicability, feasibility, resource use (cost) and equity. More details on the guidelines, including the background research, and their interpretation and guidance on how to achieve them, are available at </w:t>
      </w:r>
      <w:r>
        <w:rPr>
          <w:rFonts w:ascii="HelveticaNeueLT Std Med" w:hAnsi="HelveticaNeueLT Std Med" w:cs="HelveticaNeueLT Std Med"/>
          <w:sz w:val="18"/>
          <w:szCs w:val="18"/>
        </w:rPr>
        <w:t>www.health.gov.au</w:t>
      </w:r>
      <w:r>
        <w:rPr>
          <w:rFonts w:ascii="HelveticaNeueLT Std Lt" w:hAnsi="HelveticaNeueLT Std Lt" w:cs="HelveticaNeueLT Std Lt"/>
          <w:sz w:val="18"/>
          <w:szCs w:val="18"/>
        </w:rPr>
        <w:t xml:space="preserve">. </w:t>
      </w:r>
    </w:p>
    <w:p w14:paraId="2B956DAD" w14:textId="77777777" w:rsidR="00F80CD3" w:rsidRDefault="00F80CD3" w:rsidP="00F80CD3">
      <w:pPr>
        <w:pStyle w:val="Heading3"/>
      </w:pPr>
      <w:r>
        <w:t xml:space="preserve">GUIDELINES </w:t>
      </w:r>
    </w:p>
    <w:p w14:paraId="1E9D4E02" w14:textId="77777777" w:rsidR="00F80CD3" w:rsidRDefault="00F80CD3" w:rsidP="00F80CD3">
      <w:pPr>
        <w:pStyle w:val="Pa1"/>
        <w:spacing w:after="100"/>
        <w:rPr>
          <w:rFonts w:ascii="HelveticaNeueLT Std Lt" w:hAnsi="HelveticaNeueLT Std Lt" w:cs="HelveticaNeueLT Std Lt"/>
          <w:sz w:val="18"/>
          <w:szCs w:val="18"/>
        </w:rPr>
      </w:pPr>
      <w:r>
        <w:rPr>
          <w:rFonts w:ascii="HelveticaNeueLT Std Lt" w:hAnsi="HelveticaNeueLT Std Lt" w:cs="HelveticaNeueLT Std Lt"/>
          <w:sz w:val="18"/>
          <w:szCs w:val="18"/>
        </w:rPr>
        <w:t xml:space="preserve">For optimal health benefits, children and young people (aged 5–17 years) should achieve the recommended balance of high levels of physical activity, low levels of sedentary behaviour, and sufficient sleep each day. A healthy 24 hours includes: </w:t>
      </w:r>
    </w:p>
    <w:p w14:paraId="13C65322" w14:textId="77777777" w:rsidR="00F80CD3" w:rsidRDefault="00F80CD3" w:rsidP="00F80CD3">
      <w:pPr>
        <w:pStyle w:val="Default"/>
        <w:numPr>
          <w:ilvl w:val="0"/>
          <w:numId w:val="1"/>
        </w:numPr>
        <w:spacing w:after="110"/>
        <w:rPr>
          <w:rFonts w:ascii="HelveticaNeueLT Std Lt" w:hAnsi="HelveticaNeueLT Std Lt" w:cs="HelveticaNeueLT Std Lt"/>
          <w:color w:val="auto"/>
          <w:sz w:val="18"/>
          <w:szCs w:val="18"/>
        </w:rPr>
      </w:pPr>
      <w:r>
        <w:rPr>
          <w:rFonts w:ascii="HelveticaNeueLT Std Lt" w:hAnsi="HelveticaNeueLT Std Lt" w:cs="HelveticaNeueLT Std Lt"/>
          <w:color w:val="auto"/>
          <w:sz w:val="18"/>
          <w:szCs w:val="18"/>
        </w:rPr>
        <w:t xml:space="preserve">Accumulating 60 minutes or more of moderate to vigorous physical activity per day involving mainly aerobic activities; </w:t>
      </w:r>
    </w:p>
    <w:p w14:paraId="3A6FFFDE" w14:textId="77777777" w:rsidR="00F80CD3" w:rsidRDefault="00F80CD3" w:rsidP="00F80CD3">
      <w:pPr>
        <w:pStyle w:val="Default"/>
        <w:numPr>
          <w:ilvl w:val="0"/>
          <w:numId w:val="1"/>
        </w:numPr>
        <w:spacing w:after="110"/>
        <w:rPr>
          <w:rFonts w:ascii="HelveticaNeueLT Std Lt" w:hAnsi="HelveticaNeueLT Std Lt" w:cs="HelveticaNeueLT Std Lt"/>
          <w:color w:val="auto"/>
          <w:sz w:val="18"/>
          <w:szCs w:val="18"/>
        </w:rPr>
      </w:pPr>
      <w:r>
        <w:rPr>
          <w:rFonts w:ascii="HelveticaNeueLT Std Lt" w:hAnsi="HelveticaNeueLT Std Lt" w:cs="HelveticaNeueLT Std Lt"/>
          <w:color w:val="auto"/>
          <w:sz w:val="18"/>
          <w:szCs w:val="18"/>
        </w:rPr>
        <w:t xml:space="preserve">Several hours of a variety of light physical activities; </w:t>
      </w:r>
    </w:p>
    <w:p w14:paraId="75B7AA2F" w14:textId="77777777" w:rsidR="00F80CD3" w:rsidRDefault="00F80CD3" w:rsidP="00F80CD3">
      <w:pPr>
        <w:pStyle w:val="Default"/>
        <w:numPr>
          <w:ilvl w:val="0"/>
          <w:numId w:val="1"/>
        </w:numPr>
        <w:spacing w:after="110"/>
        <w:rPr>
          <w:rFonts w:ascii="HelveticaNeueLT Std Lt" w:hAnsi="HelveticaNeueLT Std Lt" w:cs="HelveticaNeueLT Std Lt"/>
          <w:color w:val="auto"/>
          <w:sz w:val="18"/>
          <w:szCs w:val="18"/>
        </w:rPr>
      </w:pPr>
      <w:r>
        <w:rPr>
          <w:rFonts w:ascii="HelveticaNeueLT Std Lt" w:hAnsi="HelveticaNeueLT Std Lt" w:cs="HelveticaNeueLT Std Lt"/>
          <w:color w:val="auto"/>
          <w:sz w:val="18"/>
          <w:szCs w:val="18"/>
        </w:rPr>
        <w:t xml:space="preserve">Limiting sedentary recreational screen time to no more than 2 hours per day; </w:t>
      </w:r>
    </w:p>
    <w:p w14:paraId="2208B24E" w14:textId="77777777" w:rsidR="00F80CD3" w:rsidRDefault="00F80CD3" w:rsidP="00F80CD3">
      <w:pPr>
        <w:pStyle w:val="Default"/>
        <w:numPr>
          <w:ilvl w:val="0"/>
          <w:numId w:val="1"/>
        </w:numPr>
        <w:spacing w:after="110"/>
        <w:rPr>
          <w:rFonts w:ascii="HelveticaNeueLT Std Lt" w:hAnsi="HelveticaNeueLT Std Lt" w:cs="HelveticaNeueLT Std Lt"/>
          <w:color w:val="auto"/>
          <w:sz w:val="18"/>
          <w:szCs w:val="18"/>
        </w:rPr>
      </w:pPr>
      <w:r>
        <w:rPr>
          <w:rFonts w:ascii="HelveticaNeueLT Std Lt" w:hAnsi="HelveticaNeueLT Std Lt" w:cs="HelveticaNeueLT Std Lt"/>
          <w:color w:val="auto"/>
          <w:sz w:val="18"/>
          <w:szCs w:val="18"/>
        </w:rPr>
        <w:t xml:space="preserve">Breaking up long periods of sitting as often as possible; </w:t>
      </w:r>
    </w:p>
    <w:p w14:paraId="42AD1D19" w14:textId="77777777" w:rsidR="00F80CD3" w:rsidRDefault="00F80CD3" w:rsidP="00F80CD3">
      <w:pPr>
        <w:pStyle w:val="Default"/>
        <w:numPr>
          <w:ilvl w:val="0"/>
          <w:numId w:val="1"/>
        </w:numPr>
        <w:spacing w:after="110"/>
        <w:rPr>
          <w:rFonts w:ascii="HelveticaNeueLT Std Lt" w:hAnsi="HelveticaNeueLT Std Lt" w:cs="HelveticaNeueLT Std Lt"/>
          <w:color w:val="auto"/>
          <w:sz w:val="18"/>
          <w:szCs w:val="18"/>
        </w:rPr>
      </w:pPr>
      <w:r>
        <w:rPr>
          <w:rFonts w:ascii="HelveticaNeueLT Std Lt" w:hAnsi="HelveticaNeueLT Std Lt" w:cs="HelveticaNeueLT Std Lt"/>
          <w:color w:val="auto"/>
          <w:sz w:val="18"/>
          <w:szCs w:val="18"/>
        </w:rPr>
        <w:t xml:space="preserve">An uninterrupted 9 to 11 hours of sleep per night for those aged 5–13 years and 8 to 10 hours per night for those aged 14–17 years; and </w:t>
      </w:r>
    </w:p>
    <w:p w14:paraId="06421BDB" w14:textId="77777777" w:rsidR="00F80CD3" w:rsidRDefault="00F80CD3" w:rsidP="00F80CD3">
      <w:pPr>
        <w:pStyle w:val="Default"/>
        <w:numPr>
          <w:ilvl w:val="0"/>
          <w:numId w:val="1"/>
        </w:numPr>
        <w:rPr>
          <w:rFonts w:ascii="HelveticaNeueLT Std Lt" w:hAnsi="HelveticaNeueLT Std Lt" w:cs="HelveticaNeueLT Std Lt"/>
          <w:color w:val="auto"/>
          <w:sz w:val="18"/>
          <w:szCs w:val="18"/>
        </w:rPr>
      </w:pPr>
      <w:r>
        <w:rPr>
          <w:rFonts w:ascii="HelveticaNeueLT Std Lt" w:hAnsi="HelveticaNeueLT Std Lt" w:cs="HelveticaNeueLT Std Lt"/>
          <w:color w:val="auto"/>
          <w:sz w:val="18"/>
          <w:szCs w:val="18"/>
        </w:rPr>
        <w:t xml:space="preserve">Consistent bed and wake-up times. </w:t>
      </w:r>
    </w:p>
    <w:p w14:paraId="313356E2" w14:textId="77777777" w:rsidR="00F80CD3" w:rsidRDefault="00F80CD3" w:rsidP="00F80CD3">
      <w:pPr>
        <w:pStyle w:val="Default"/>
        <w:rPr>
          <w:rFonts w:ascii="HelveticaNeueLT Std Lt" w:hAnsi="HelveticaNeueLT Std Lt" w:cs="HelveticaNeueLT Std Lt"/>
          <w:color w:val="auto"/>
          <w:sz w:val="18"/>
          <w:szCs w:val="18"/>
        </w:rPr>
      </w:pPr>
    </w:p>
    <w:p w14:paraId="1998EA08" w14:textId="77777777" w:rsidR="00F80CD3" w:rsidRDefault="00F80CD3" w:rsidP="00F80CD3">
      <w:pPr>
        <w:pStyle w:val="Pa1"/>
        <w:spacing w:after="100"/>
        <w:rPr>
          <w:rFonts w:ascii="HelveticaNeueLT Std Lt" w:hAnsi="HelveticaNeueLT Std Lt" w:cs="HelveticaNeueLT Std Lt"/>
          <w:sz w:val="18"/>
          <w:szCs w:val="18"/>
        </w:rPr>
      </w:pPr>
      <w:r>
        <w:rPr>
          <w:rFonts w:ascii="HelveticaNeueLT Std Lt" w:hAnsi="HelveticaNeueLT Std Lt" w:cs="HelveticaNeueLT Std Lt"/>
          <w:sz w:val="18"/>
          <w:szCs w:val="18"/>
        </w:rPr>
        <w:t xml:space="preserve">Activities that are vigorous, as well as those that strengthen muscle and bone should be incorporated at least 3 days per week. </w:t>
      </w:r>
    </w:p>
    <w:p w14:paraId="1A56E4CA" w14:textId="77777777" w:rsidR="00F80CD3" w:rsidRDefault="00F80CD3" w:rsidP="00F80CD3">
      <w:pPr>
        <w:pStyle w:val="Pa1"/>
        <w:spacing w:after="100"/>
        <w:rPr>
          <w:rFonts w:ascii="HelveticaNeueLT Std Lt" w:hAnsi="HelveticaNeueLT Std Lt" w:cs="HelveticaNeueLT Std Lt"/>
          <w:sz w:val="18"/>
          <w:szCs w:val="18"/>
        </w:rPr>
      </w:pPr>
      <w:r>
        <w:rPr>
          <w:rFonts w:ascii="HelveticaNeueLT Std Lt" w:hAnsi="HelveticaNeueLT Std Lt" w:cs="HelveticaNeueLT Std Lt"/>
          <w:sz w:val="18"/>
          <w:szCs w:val="18"/>
        </w:rPr>
        <w:t>For greater health benefits, replace sedentary time with additional moderate to vigorous physical activity, while preserving sufficient sleep.</w:t>
      </w:r>
    </w:p>
    <w:p w14:paraId="1293CF7C" w14:textId="77777777" w:rsidR="00F80CD3" w:rsidRPr="00F80CD3" w:rsidRDefault="00F80CD3" w:rsidP="00F80CD3">
      <w:pPr>
        <w:pStyle w:val="Pa1"/>
        <w:spacing w:after="100"/>
        <w:rPr>
          <w:rFonts w:ascii="HelveticaNeueLT Std Lt" w:hAnsi="HelveticaNeueLT Std Lt" w:cs="HelveticaNeueLT Std Lt"/>
          <w:sz w:val="18"/>
          <w:szCs w:val="18"/>
        </w:rPr>
      </w:pPr>
    </w:p>
    <w:p w14:paraId="4B8B8111" w14:textId="77777777" w:rsidR="00280050" w:rsidRPr="00F80CD3" w:rsidRDefault="00F80CD3" w:rsidP="00F80CD3">
      <w:pPr>
        <w:pStyle w:val="Pa1"/>
        <w:spacing w:after="100"/>
        <w:rPr>
          <w:rFonts w:ascii="HelveticaNeueLT Std Lt" w:hAnsi="HelveticaNeueLT Std Lt" w:cs="HelveticaNeueLT Std Lt"/>
          <w:sz w:val="18"/>
          <w:szCs w:val="18"/>
        </w:rPr>
      </w:pPr>
      <w:r w:rsidRPr="00F80CD3">
        <w:rPr>
          <w:rFonts w:ascii="HelveticaNeueLT Std Lt" w:hAnsi="HelveticaNeueLT Std Lt" w:cs="HelveticaNeueLT Std Lt"/>
          <w:sz w:val="18"/>
          <w:szCs w:val="18"/>
        </w:rPr>
        <w:t>Australian 24-Hour Movement Guidelines for Children and Young People (5 to 17 years): An Integration of Physical Activity, Sedentary Behaviour, and Sleep</w:t>
      </w:r>
    </w:p>
    <w:sectPr w:rsidR="00280050" w:rsidRPr="00F80CD3">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682F1E" w14:textId="77777777" w:rsidR="00802FC0" w:rsidRDefault="00802FC0" w:rsidP="00802FC0">
      <w:pPr>
        <w:spacing w:after="0" w:line="240" w:lineRule="auto"/>
      </w:pPr>
      <w:r>
        <w:separator/>
      </w:r>
    </w:p>
  </w:endnote>
  <w:endnote w:type="continuationSeparator" w:id="0">
    <w:p w14:paraId="3EEA7B16" w14:textId="77777777" w:rsidR="00802FC0" w:rsidRDefault="00802FC0" w:rsidP="00802F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Kabel LT Std Black">
    <w:altName w:val="Kabel LT Std Black"/>
    <w:panose1 w:val="00000000000000000000"/>
    <w:charset w:val="00"/>
    <w:family w:val="swiss"/>
    <w:notTrueType/>
    <w:pitch w:val="default"/>
    <w:sig w:usb0="00000003" w:usb1="00000000" w:usb2="00000000" w:usb3="00000000" w:csb0="00000001" w:csb1="00000000"/>
  </w:font>
  <w:font w:name="ITC Kabel Std Book">
    <w:altName w:val="ITC Kabel Std Book"/>
    <w:panose1 w:val="00000000000000000000"/>
    <w:charset w:val="00"/>
    <w:family w:val="swiss"/>
    <w:notTrueType/>
    <w:pitch w:val="default"/>
    <w:sig w:usb0="00000003" w:usb1="00000000" w:usb2="00000000" w:usb3="00000000" w:csb0="00000001" w:csb1="00000000"/>
  </w:font>
  <w:font w:name="HelveticaNeueLT Std Lt">
    <w:altName w:val="HelveticaNeueLT Std Lt"/>
    <w:panose1 w:val="00000000000000000000"/>
    <w:charset w:val="00"/>
    <w:family w:val="swiss"/>
    <w:notTrueType/>
    <w:pitch w:val="default"/>
    <w:sig w:usb0="00000003" w:usb1="00000000" w:usb2="00000000" w:usb3="00000000" w:csb0="00000001" w:csb1="00000000"/>
  </w:font>
  <w:font w:name="HelveticaNeueLT Std Med">
    <w:altName w:val="HelveticaNeueLT Std Me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361948" w14:textId="77777777" w:rsidR="00802FC0" w:rsidRDefault="00802F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3191A3" w14:textId="77777777" w:rsidR="00802FC0" w:rsidRDefault="00802FC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31FC8" w14:textId="77777777" w:rsidR="00802FC0" w:rsidRDefault="00802F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FC589A" w14:textId="77777777" w:rsidR="00802FC0" w:rsidRDefault="00802FC0" w:rsidP="00802FC0">
      <w:pPr>
        <w:spacing w:after="0" w:line="240" w:lineRule="auto"/>
      </w:pPr>
      <w:r>
        <w:separator/>
      </w:r>
    </w:p>
  </w:footnote>
  <w:footnote w:type="continuationSeparator" w:id="0">
    <w:p w14:paraId="32366DD6" w14:textId="77777777" w:rsidR="00802FC0" w:rsidRDefault="00802FC0" w:rsidP="00802F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275B70" w14:textId="77777777" w:rsidR="00802FC0" w:rsidRDefault="00802F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B6E266" w14:textId="77777777" w:rsidR="00802FC0" w:rsidRDefault="00802F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6B3197" w14:textId="77777777" w:rsidR="00802FC0" w:rsidRDefault="00802F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EFD5D159"/>
    <w:multiLevelType w:val="hybridMultilevel"/>
    <w:tmpl w:val="CFD994A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CD3"/>
    <w:rsid w:val="00280050"/>
    <w:rsid w:val="00802FC0"/>
    <w:rsid w:val="00E247DE"/>
    <w:rsid w:val="00F14D6C"/>
    <w:rsid w:val="00F80C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847C3F"/>
  <w15:chartTrackingRefBased/>
  <w15:docId w15:val="{798C9A7A-E0A9-40D5-9E38-9B031AA2E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80CD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80C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F80CD3"/>
    <w:pPr>
      <w:keepNext/>
      <w:keepLines/>
      <w:spacing w:before="40" w:after="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80CD3"/>
    <w:pPr>
      <w:autoSpaceDE w:val="0"/>
      <w:autoSpaceDN w:val="0"/>
      <w:adjustRightInd w:val="0"/>
      <w:spacing w:after="0" w:line="240" w:lineRule="auto"/>
    </w:pPr>
    <w:rPr>
      <w:rFonts w:ascii="Kabel LT Std Black" w:hAnsi="Kabel LT Std Black" w:cs="Kabel LT Std Black"/>
      <w:color w:val="000000"/>
    </w:rPr>
  </w:style>
  <w:style w:type="paragraph" w:customStyle="1" w:styleId="Pa1">
    <w:name w:val="Pa1"/>
    <w:basedOn w:val="Default"/>
    <w:next w:val="Default"/>
    <w:uiPriority w:val="99"/>
    <w:rsid w:val="00F80CD3"/>
    <w:pPr>
      <w:spacing w:line="181" w:lineRule="atLeast"/>
    </w:pPr>
    <w:rPr>
      <w:rFonts w:cs="Times New Roman"/>
      <w:color w:val="auto"/>
    </w:rPr>
  </w:style>
  <w:style w:type="character" w:customStyle="1" w:styleId="A2">
    <w:name w:val="A2"/>
    <w:uiPriority w:val="99"/>
    <w:rsid w:val="00F80CD3"/>
    <w:rPr>
      <w:rFonts w:ascii="ITC Kabel Std Book" w:hAnsi="ITC Kabel Std Book" w:cs="ITC Kabel Std Book"/>
      <w:color w:val="000000"/>
      <w:sz w:val="15"/>
      <w:szCs w:val="15"/>
    </w:rPr>
  </w:style>
  <w:style w:type="character" w:customStyle="1" w:styleId="Heading1Char">
    <w:name w:val="Heading 1 Char"/>
    <w:basedOn w:val="DefaultParagraphFont"/>
    <w:link w:val="Heading1"/>
    <w:uiPriority w:val="9"/>
    <w:rsid w:val="00F80CD3"/>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F80CD3"/>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F80CD3"/>
    <w:rPr>
      <w:rFonts w:asciiTheme="majorHAnsi" w:eastAsiaTheme="majorEastAsia" w:hAnsiTheme="majorHAnsi" w:cstheme="majorBidi"/>
      <w:color w:val="1F4D78" w:themeColor="accent1" w:themeShade="7F"/>
    </w:rPr>
  </w:style>
  <w:style w:type="paragraph" w:styleId="Header">
    <w:name w:val="header"/>
    <w:basedOn w:val="Normal"/>
    <w:link w:val="HeaderChar"/>
    <w:uiPriority w:val="99"/>
    <w:unhideWhenUsed/>
    <w:rsid w:val="00802F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02FC0"/>
  </w:style>
  <w:style w:type="paragraph" w:styleId="Footer">
    <w:name w:val="footer"/>
    <w:basedOn w:val="Normal"/>
    <w:link w:val="FooterChar"/>
    <w:uiPriority w:val="99"/>
    <w:unhideWhenUsed/>
    <w:rsid w:val="00802F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2F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16" ma:contentTypeDescription="Create a new document." ma:contentTypeScope="" ma:versionID="9df34c50d087ac73e645bebf37be71ca">
  <xsd:schema xmlns:xsd="http://www.w3.org/2001/XMLSchema" xmlns:xs="http://www.w3.org/2001/XMLSchema" xmlns:p="http://schemas.microsoft.com/office/2006/metadata/properties" xmlns:ns2="dcf7b372-aaaa-46d8-9da6-ade9aab953df" xmlns:ns3="236487dd-ec90-4f99-8970-1318e5f29791" targetNamespace="http://schemas.microsoft.com/office/2006/metadata/properties" ma:root="true" ma:fieldsID="a10b7c6b2bdffd3aa1d9fd76c1e6f657" ns2:_="" ns3:_="">
    <xsd:import namespace="dcf7b372-aaaa-46d8-9da6-ade9aab953df"/>
    <xsd:import namespace="236487dd-ec90-4f99-8970-1318e5f2979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EE08848-51DD-4772-B8D2-D5F04D6CF0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7b372-aaaa-46d8-9da6-ade9aab953df"/>
    <ds:schemaRef ds:uri="236487dd-ec90-4f99-8970-1318e5f297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5DD358D-A958-4CCC-BD26-A7DFC48E8406}">
  <ds:schemaRefs>
    <ds:schemaRef ds:uri="http://schemas.microsoft.com/sharepoint/v3/contenttype/forms"/>
  </ds:schemaRefs>
</ds:datastoreItem>
</file>

<file path=customXml/itemProps3.xml><?xml version="1.0" encoding="utf-8"?>
<ds:datastoreItem xmlns:ds="http://schemas.openxmlformats.org/officeDocument/2006/customXml" ds:itemID="{25349A7E-96E5-4930-9015-6EB41AF42CEB}">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236487dd-ec90-4f99-8970-1318e5f29791"/>
    <ds:schemaRef ds:uri="dcf7b372-aaaa-46d8-9da6-ade9aab953df"/>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522</Words>
  <Characters>2982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Australian 24-Hour Movement Guidelines for Children and Young People (5-17 years) Fact Sheet</vt:lpstr>
    </vt:vector>
  </TitlesOfParts>
  <Company>Department of Health</Company>
  <LinksUpToDate>false</LinksUpToDate>
  <CharactersWithSpaces>3498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24-Hour Movement Guidelines for Children and Young People (5-17 years) Fact Sheet</dc:title>
  <dc:subject>24 hour movement guidelines</dc:subject>
  <dc:creator>KNOWLES, Chris</dc:creator>
  <cp:keywords>healthy living, exercise, physical activity</cp:keywords>
  <dc:description/>
  <cp:lastModifiedBy>KNOWLES, Chris</cp:lastModifiedBy>
  <cp:revision>2</cp:revision>
  <dcterms:created xsi:type="dcterms:W3CDTF">2021-02-08T03:02:00Z</dcterms:created>
  <dcterms:modified xsi:type="dcterms:W3CDTF">2021-02-08T03:02:00Z</dcterms:modified>
  <cp:category>healthy living, exercise and phhysical activity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0x010100BA217076F0871349BCBE5A6EC7EEC4B3</vt:lpwstr>
  </property>
</Properties>
</file>