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9678" w14:textId="146D6BF5" w:rsidR="00EB1286" w:rsidRPr="003D1036" w:rsidRDefault="00705566" w:rsidP="006A43C2">
      <w:pPr>
        <w:pStyle w:val="NoSpacing"/>
      </w:pPr>
      <w:r w:rsidRPr="0084233A">
        <w:rPr>
          <w:noProof/>
          <w:lang w:eastAsia="en-AU"/>
        </w:rPr>
        <w:drawing>
          <wp:inline distT="0" distB="0" distL="0" distR="0" wp14:anchorId="4FD59077" wp14:editId="4F13F601">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14:paraId="38A452D6" w14:textId="56B481AA" w:rsidR="0062314F" w:rsidRPr="00F93468" w:rsidRDefault="0062314F" w:rsidP="00F93468">
      <w:pPr>
        <w:pStyle w:val="Title"/>
      </w:pPr>
      <w:r w:rsidRPr="00F93468">
        <w:t>Privacy Policy</w:t>
      </w:r>
    </w:p>
    <w:p w14:paraId="130A9C09" w14:textId="35D4DFE3" w:rsidR="0062314F" w:rsidRPr="006A43C2" w:rsidRDefault="0062314F" w:rsidP="006A43C2">
      <w:pPr>
        <w:pStyle w:val="NoSpacing"/>
      </w:pPr>
      <w:r w:rsidRPr="006A43C2">
        <w:t>Privacy Policy</w:t>
      </w:r>
    </w:p>
    <w:p w14:paraId="1910B2E7" w14:textId="7D3027FA" w:rsidR="0062314F" w:rsidRPr="006A43C2" w:rsidRDefault="001B0438" w:rsidP="006A43C2">
      <w:pPr>
        <w:pStyle w:val="NoSpacing"/>
      </w:pPr>
      <w:r w:rsidRPr="006A43C2">
        <w:t>October</w:t>
      </w:r>
      <w:r w:rsidR="00BC3657" w:rsidRPr="006A43C2">
        <w:t xml:space="preserve"> 2020</w:t>
      </w:r>
    </w:p>
    <w:p w14:paraId="1C029F84" w14:textId="3EBF9012" w:rsidR="0062314F" w:rsidRPr="00F85F98" w:rsidRDefault="0062314F" w:rsidP="003D1036">
      <w:pPr>
        <w:rPr>
          <w:b/>
          <w:bCs/>
        </w:rPr>
      </w:pPr>
      <w:r w:rsidRPr="003D1036">
        <w:br w:type="page"/>
      </w:r>
      <w:r w:rsidRPr="00F85F98">
        <w:rPr>
          <w:b/>
          <w:bCs/>
        </w:rPr>
        <w:lastRenderedPageBreak/>
        <w:t>Change history</w:t>
      </w:r>
    </w:p>
    <w:tbl>
      <w:tblPr>
        <w:tblStyle w:val="TableGridLight"/>
        <w:tblW w:w="0" w:type="auto"/>
        <w:tblLook w:val="04A0" w:firstRow="1" w:lastRow="0" w:firstColumn="1" w:lastColumn="0" w:noHBand="0" w:noVBand="1"/>
        <w:tblCaption w:val="Change History of document"/>
        <w:tblDescription w:val="This table sets out the date the document was created, the document owner, the date of approval by the document owner and the version of the document."/>
      </w:tblPr>
      <w:tblGrid>
        <w:gridCol w:w="4148"/>
        <w:gridCol w:w="4148"/>
      </w:tblGrid>
      <w:tr w:rsidR="0062314F" w:rsidRPr="0062314F" w14:paraId="6378B6D9" w14:textId="77777777" w:rsidTr="00131DF8">
        <w:trPr>
          <w:tblHeader/>
        </w:trPr>
        <w:tc>
          <w:tcPr>
            <w:tcW w:w="4261" w:type="dxa"/>
          </w:tcPr>
          <w:p w14:paraId="2BAE5CDA" w14:textId="0B30AAD3" w:rsidR="0062314F" w:rsidRPr="006A43C2" w:rsidRDefault="0062314F" w:rsidP="006A43C2">
            <w:r w:rsidRPr="006A43C2">
              <w:t>Date created</w:t>
            </w:r>
            <w:r w:rsidR="00770E3D" w:rsidRPr="006A43C2">
              <w:t xml:space="preserve"> (version 1</w:t>
            </w:r>
            <w:r w:rsidR="00B129FC" w:rsidRPr="006A43C2">
              <w:t>)</w:t>
            </w:r>
          </w:p>
        </w:tc>
        <w:tc>
          <w:tcPr>
            <w:tcW w:w="4261" w:type="dxa"/>
          </w:tcPr>
          <w:p w14:paraId="5B2CDF20" w14:textId="77777777" w:rsidR="0062314F" w:rsidRPr="006A43C2" w:rsidRDefault="0062314F" w:rsidP="006A43C2">
            <w:r w:rsidRPr="006A43C2">
              <w:t xml:space="preserve">March </w:t>
            </w:r>
            <w:r w:rsidR="0070123E" w:rsidRPr="006A43C2">
              <w:t>2014</w:t>
            </w:r>
          </w:p>
        </w:tc>
      </w:tr>
      <w:tr w:rsidR="0062314F" w:rsidRPr="0062314F" w14:paraId="7276A4DA" w14:textId="77777777" w:rsidTr="00131DF8">
        <w:tc>
          <w:tcPr>
            <w:tcW w:w="4261" w:type="dxa"/>
          </w:tcPr>
          <w:p w14:paraId="290B9613" w14:textId="77777777" w:rsidR="0062314F" w:rsidRPr="006A43C2" w:rsidRDefault="0062314F" w:rsidP="006A43C2">
            <w:r w:rsidRPr="006A43C2">
              <w:t>Document owner</w:t>
            </w:r>
          </w:p>
        </w:tc>
        <w:tc>
          <w:tcPr>
            <w:tcW w:w="4261" w:type="dxa"/>
          </w:tcPr>
          <w:p w14:paraId="3C891851" w14:textId="0B5F9992" w:rsidR="0062314F" w:rsidRPr="006A43C2" w:rsidRDefault="00090FE5" w:rsidP="006A43C2">
            <w:r w:rsidRPr="006A43C2">
              <w:t>Chief</w:t>
            </w:r>
            <w:r w:rsidR="0062314F" w:rsidRPr="006A43C2">
              <w:t xml:space="preserve"> Counsel, Legal </w:t>
            </w:r>
            <w:r w:rsidR="00770E3D" w:rsidRPr="006A43C2">
              <w:t>and Assurance Division</w:t>
            </w:r>
          </w:p>
        </w:tc>
      </w:tr>
      <w:tr w:rsidR="0062314F" w:rsidRPr="0062314F" w14:paraId="14E22965" w14:textId="77777777" w:rsidTr="00131DF8">
        <w:tc>
          <w:tcPr>
            <w:tcW w:w="4261" w:type="dxa"/>
          </w:tcPr>
          <w:p w14:paraId="4C9F3FB2" w14:textId="2A96F13A" w:rsidR="0062314F" w:rsidRPr="006A43C2" w:rsidRDefault="0062314F" w:rsidP="006A43C2">
            <w:r w:rsidRPr="006A43C2">
              <w:t>Date of approval</w:t>
            </w:r>
            <w:r w:rsidR="00770E3D" w:rsidRPr="006A43C2">
              <w:t xml:space="preserve"> (version 2)</w:t>
            </w:r>
          </w:p>
        </w:tc>
        <w:tc>
          <w:tcPr>
            <w:tcW w:w="4261" w:type="dxa"/>
          </w:tcPr>
          <w:p w14:paraId="145B7D4A" w14:textId="551A9B7D" w:rsidR="0062314F" w:rsidRPr="006A43C2" w:rsidRDefault="00770E3D" w:rsidP="006A43C2">
            <w:r w:rsidRPr="006A43C2">
              <w:t>November 2017</w:t>
            </w:r>
          </w:p>
        </w:tc>
      </w:tr>
      <w:tr w:rsidR="0062314F" w:rsidRPr="0062314F" w14:paraId="64E6716D" w14:textId="77777777" w:rsidTr="00131DF8">
        <w:tc>
          <w:tcPr>
            <w:tcW w:w="4261" w:type="dxa"/>
          </w:tcPr>
          <w:p w14:paraId="435AD34B" w14:textId="31E47D4A" w:rsidR="0062314F" w:rsidRPr="006A43C2" w:rsidRDefault="00B129FC" w:rsidP="006A43C2">
            <w:r w:rsidRPr="006A43C2">
              <w:t>Current v</w:t>
            </w:r>
            <w:r w:rsidR="0062314F" w:rsidRPr="006A43C2">
              <w:t xml:space="preserve">ersion </w:t>
            </w:r>
            <w:r w:rsidR="00FC65BE" w:rsidRPr="006A43C2">
              <w:t>(version 3)</w:t>
            </w:r>
          </w:p>
        </w:tc>
        <w:tc>
          <w:tcPr>
            <w:tcW w:w="4261" w:type="dxa"/>
          </w:tcPr>
          <w:p w14:paraId="0E68C8A7" w14:textId="7868391A" w:rsidR="0062314F" w:rsidRPr="006A43C2" w:rsidRDefault="00B65BB5" w:rsidP="006A43C2">
            <w:r w:rsidRPr="006A43C2">
              <w:t xml:space="preserve">October </w:t>
            </w:r>
            <w:r w:rsidR="005B4DCD" w:rsidRPr="006A43C2">
              <w:t>2020</w:t>
            </w:r>
          </w:p>
        </w:tc>
      </w:tr>
    </w:tbl>
    <w:p w14:paraId="339F5EE7" w14:textId="77777777" w:rsidR="001B0438" w:rsidRPr="00F93468" w:rsidRDefault="00DF14E9" w:rsidP="00F93468">
      <w:r w:rsidRPr="00F93468">
        <w:br w:type="page"/>
      </w:r>
    </w:p>
    <w:sdt>
      <w:sdtPr>
        <w:id w:val="1697495797"/>
        <w:docPartObj>
          <w:docPartGallery w:val="Table of Contents"/>
          <w:docPartUnique/>
        </w:docPartObj>
      </w:sdtPr>
      <w:sdtEndPr>
        <w:rPr>
          <w:bCs/>
          <w:noProof/>
        </w:rPr>
      </w:sdtEndPr>
      <w:sdtContent>
        <w:p w14:paraId="2903C5F6" w14:textId="77777777" w:rsidR="001B0438" w:rsidRPr="001B0438" w:rsidRDefault="001B0438" w:rsidP="0084233A">
          <w:r>
            <w:t>Table of Contents</w:t>
          </w:r>
        </w:p>
        <w:p w14:paraId="22DE1702" w14:textId="0956A169" w:rsidR="00057851" w:rsidRDefault="001B0438">
          <w:pPr>
            <w:pStyle w:val="TOC1"/>
            <w:tabs>
              <w:tab w:val="left" w:pos="480"/>
              <w:tab w:val="right" w:leader="dot" w:pos="8296"/>
            </w:tabs>
            <w:rPr>
              <w:rFonts w:asciiTheme="minorHAnsi" w:eastAsiaTheme="minorEastAsia" w:hAnsiTheme="minorHAnsi" w:cstheme="minorBidi"/>
              <w:noProof/>
              <w:sz w:val="22"/>
              <w:szCs w:val="22"/>
              <w:lang w:eastAsia="en-AU"/>
            </w:rPr>
          </w:pPr>
          <w:r w:rsidRPr="008847FE">
            <w:fldChar w:fldCharType="begin"/>
          </w:r>
          <w:r w:rsidRPr="008847FE">
            <w:instrText xml:space="preserve"> TOC \o "1-3" \h \z \u </w:instrText>
          </w:r>
          <w:r w:rsidRPr="008847FE">
            <w:fldChar w:fldCharType="separate"/>
          </w:r>
          <w:hyperlink w:anchor="_Toc54001094" w:history="1">
            <w:r w:rsidR="00057851" w:rsidRPr="00D444C7">
              <w:rPr>
                <w:rStyle w:val="Hyperlink"/>
                <w:noProof/>
              </w:rPr>
              <w:t>1.</w:t>
            </w:r>
            <w:r w:rsidR="00057851">
              <w:rPr>
                <w:rFonts w:asciiTheme="minorHAnsi" w:eastAsiaTheme="minorEastAsia" w:hAnsiTheme="minorHAnsi" w:cstheme="minorBidi"/>
                <w:noProof/>
                <w:sz w:val="22"/>
                <w:szCs w:val="22"/>
                <w:lang w:eastAsia="en-AU"/>
              </w:rPr>
              <w:tab/>
            </w:r>
            <w:r w:rsidR="00057851" w:rsidRPr="00D444C7">
              <w:rPr>
                <w:rStyle w:val="Hyperlink"/>
                <w:noProof/>
              </w:rPr>
              <w:t>About this Privacy Policy</w:t>
            </w:r>
            <w:r w:rsidR="00057851">
              <w:rPr>
                <w:noProof/>
                <w:webHidden/>
              </w:rPr>
              <w:tab/>
            </w:r>
            <w:r w:rsidR="00057851">
              <w:rPr>
                <w:noProof/>
                <w:webHidden/>
              </w:rPr>
              <w:fldChar w:fldCharType="begin"/>
            </w:r>
            <w:r w:rsidR="00057851">
              <w:rPr>
                <w:noProof/>
                <w:webHidden/>
              </w:rPr>
              <w:instrText xml:space="preserve"> PAGEREF _Toc54001094 \h </w:instrText>
            </w:r>
            <w:r w:rsidR="00057851">
              <w:rPr>
                <w:noProof/>
                <w:webHidden/>
              </w:rPr>
            </w:r>
            <w:r w:rsidR="00057851">
              <w:rPr>
                <w:noProof/>
                <w:webHidden/>
              </w:rPr>
              <w:fldChar w:fldCharType="separate"/>
            </w:r>
            <w:r w:rsidR="00057851">
              <w:rPr>
                <w:noProof/>
                <w:webHidden/>
              </w:rPr>
              <w:t>4</w:t>
            </w:r>
            <w:r w:rsidR="00057851">
              <w:rPr>
                <w:noProof/>
                <w:webHidden/>
              </w:rPr>
              <w:fldChar w:fldCharType="end"/>
            </w:r>
          </w:hyperlink>
        </w:p>
        <w:p w14:paraId="3D2570DB" w14:textId="045428FA" w:rsidR="00057851" w:rsidRDefault="00845A49">
          <w:pPr>
            <w:pStyle w:val="TOC1"/>
            <w:tabs>
              <w:tab w:val="left" w:pos="480"/>
              <w:tab w:val="right" w:leader="dot" w:pos="8296"/>
            </w:tabs>
            <w:rPr>
              <w:rFonts w:asciiTheme="minorHAnsi" w:eastAsiaTheme="minorEastAsia" w:hAnsiTheme="minorHAnsi" w:cstheme="minorBidi"/>
              <w:noProof/>
              <w:sz w:val="22"/>
              <w:szCs w:val="22"/>
              <w:lang w:eastAsia="en-AU"/>
            </w:rPr>
          </w:pPr>
          <w:hyperlink w:anchor="_Toc54001095" w:history="1">
            <w:r w:rsidR="00057851" w:rsidRPr="00D444C7">
              <w:rPr>
                <w:rStyle w:val="Hyperlink"/>
                <w:noProof/>
              </w:rPr>
              <w:t>2.</w:t>
            </w:r>
            <w:r w:rsidR="00057851">
              <w:rPr>
                <w:rFonts w:asciiTheme="minorHAnsi" w:eastAsiaTheme="minorEastAsia" w:hAnsiTheme="minorHAnsi" w:cstheme="minorBidi"/>
                <w:noProof/>
                <w:sz w:val="22"/>
                <w:szCs w:val="22"/>
                <w:lang w:eastAsia="en-AU"/>
              </w:rPr>
              <w:tab/>
            </w:r>
            <w:r w:rsidR="00057851" w:rsidRPr="00D444C7">
              <w:rPr>
                <w:rStyle w:val="Hyperlink"/>
                <w:noProof/>
              </w:rPr>
              <w:t>What we do</w:t>
            </w:r>
            <w:r w:rsidR="00057851">
              <w:rPr>
                <w:noProof/>
                <w:webHidden/>
              </w:rPr>
              <w:tab/>
            </w:r>
            <w:r w:rsidR="00057851">
              <w:rPr>
                <w:noProof/>
                <w:webHidden/>
              </w:rPr>
              <w:fldChar w:fldCharType="begin"/>
            </w:r>
            <w:r w:rsidR="00057851">
              <w:rPr>
                <w:noProof/>
                <w:webHidden/>
              </w:rPr>
              <w:instrText xml:space="preserve"> PAGEREF _Toc54001095 \h </w:instrText>
            </w:r>
            <w:r w:rsidR="00057851">
              <w:rPr>
                <w:noProof/>
                <w:webHidden/>
              </w:rPr>
            </w:r>
            <w:r w:rsidR="00057851">
              <w:rPr>
                <w:noProof/>
                <w:webHidden/>
              </w:rPr>
              <w:fldChar w:fldCharType="separate"/>
            </w:r>
            <w:r w:rsidR="00057851">
              <w:rPr>
                <w:noProof/>
                <w:webHidden/>
              </w:rPr>
              <w:t>5</w:t>
            </w:r>
            <w:r w:rsidR="00057851">
              <w:rPr>
                <w:noProof/>
                <w:webHidden/>
              </w:rPr>
              <w:fldChar w:fldCharType="end"/>
            </w:r>
          </w:hyperlink>
        </w:p>
        <w:p w14:paraId="60676630" w14:textId="7664A828" w:rsidR="00057851" w:rsidRDefault="00845A49">
          <w:pPr>
            <w:pStyle w:val="TOC1"/>
            <w:tabs>
              <w:tab w:val="left" w:pos="480"/>
              <w:tab w:val="right" w:leader="dot" w:pos="8296"/>
            </w:tabs>
            <w:rPr>
              <w:rFonts w:asciiTheme="minorHAnsi" w:eastAsiaTheme="minorEastAsia" w:hAnsiTheme="minorHAnsi" w:cstheme="minorBidi"/>
              <w:noProof/>
              <w:sz w:val="22"/>
              <w:szCs w:val="22"/>
              <w:lang w:eastAsia="en-AU"/>
            </w:rPr>
          </w:pPr>
          <w:hyperlink w:anchor="_Toc54001096" w:history="1">
            <w:r w:rsidR="00057851" w:rsidRPr="00D444C7">
              <w:rPr>
                <w:rStyle w:val="Hyperlink"/>
                <w:noProof/>
              </w:rPr>
              <w:t>3.</w:t>
            </w:r>
            <w:r w:rsidR="00057851">
              <w:rPr>
                <w:rFonts w:asciiTheme="minorHAnsi" w:eastAsiaTheme="minorEastAsia" w:hAnsiTheme="minorHAnsi" w:cstheme="minorBidi"/>
                <w:noProof/>
                <w:sz w:val="22"/>
                <w:szCs w:val="22"/>
                <w:lang w:eastAsia="en-AU"/>
              </w:rPr>
              <w:tab/>
            </w:r>
            <w:r w:rsidR="00057851" w:rsidRPr="00D444C7">
              <w:rPr>
                <w:rStyle w:val="Hyperlink"/>
                <w:noProof/>
              </w:rPr>
              <w:t>Our obligations under the Privacy Act</w:t>
            </w:r>
            <w:r w:rsidR="00057851">
              <w:rPr>
                <w:noProof/>
                <w:webHidden/>
              </w:rPr>
              <w:tab/>
            </w:r>
            <w:r w:rsidR="00057851">
              <w:rPr>
                <w:noProof/>
                <w:webHidden/>
              </w:rPr>
              <w:fldChar w:fldCharType="begin"/>
            </w:r>
            <w:r w:rsidR="00057851">
              <w:rPr>
                <w:noProof/>
                <w:webHidden/>
              </w:rPr>
              <w:instrText xml:space="preserve"> PAGEREF _Toc54001096 \h </w:instrText>
            </w:r>
            <w:r w:rsidR="00057851">
              <w:rPr>
                <w:noProof/>
                <w:webHidden/>
              </w:rPr>
            </w:r>
            <w:r w:rsidR="00057851">
              <w:rPr>
                <w:noProof/>
                <w:webHidden/>
              </w:rPr>
              <w:fldChar w:fldCharType="separate"/>
            </w:r>
            <w:r w:rsidR="00057851">
              <w:rPr>
                <w:noProof/>
                <w:webHidden/>
              </w:rPr>
              <w:t>6</w:t>
            </w:r>
            <w:r w:rsidR="00057851">
              <w:rPr>
                <w:noProof/>
                <w:webHidden/>
              </w:rPr>
              <w:fldChar w:fldCharType="end"/>
            </w:r>
          </w:hyperlink>
        </w:p>
        <w:p w14:paraId="79C8171A" w14:textId="45F30973" w:rsidR="00057851" w:rsidRDefault="00845A49">
          <w:pPr>
            <w:pStyle w:val="TOC1"/>
            <w:tabs>
              <w:tab w:val="left" w:pos="480"/>
              <w:tab w:val="right" w:leader="dot" w:pos="8296"/>
            </w:tabs>
            <w:rPr>
              <w:rFonts w:asciiTheme="minorHAnsi" w:eastAsiaTheme="minorEastAsia" w:hAnsiTheme="minorHAnsi" w:cstheme="minorBidi"/>
              <w:noProof/>
              <w:sz w:val="22"/>
              <w:szCs w:val="22"/>
              <w:lang w:eastAsia="en-AU"/>
            </w:rPr>
          </w:pPr>
          <w:hyperlink w:anchor="_Toc54001097" w:history="1">
            <w:r w:rsidR="00057851" w:rsidRPr="00D444C7">
              <w:rPr>
                <w:rStyle w:val="Hyperlink"/>
                <w:noProof/>
              </w:rPr>
              <w:t>4.</w:t>
            </w:r>
            <w:r w:rsidR="00057851">
              <w:rPr>
                <w:rFonts w:asciiTheme="minorHAnsi" w:eastAsiaTheme="minorEastAsia" w:hAnsiTheme="minorHAnsi" w:cstheme="minorBidi"/>
                <w:noProof/>
                <w:sz w:val="22"/>
                <w:szCs w:val="22"/>
                <w:lang w:eastAsia="en-AU"/>
              </w:rPr>
              <w:tab/>
            </w:r>
            <w:r w:rsidR="00057851" w:rsidRPr="00D444C7">
              <w:rPr>
                <w:rStyle w:val="Hyperlink"/>
                <w:noProof/>
              </w:rPr>
              <w:t>What is personal information</w:t>
            </w:r>
            <w:r w:rsidR="00057851">
              <w:rPr>
                <w:noProof/>
                <w:webHidden/>
              </w:rPr>
              <w:tab/>
            </w:r>
            <w:r w:rsidR="00057851">
              <w:rPr>
                <w:noProof/>
                <w:webHidden/>
              </w:rPr>
              <w:fldChar w:fldCharType="begin"/>
            </w:r>
            <w:r w:rsidR="00057851">
              <w:rPr>
                <w:noProof/>
                <w:webHidden/>
              </w:rPr>
              <w:instrText xml:space="preserve"> PAGEREF _Toc54001097 \h </w:instrText>
            </w:r>
            <w:r w:rsidR="00057851">
              <w:rPr>
                <w:noProof/>
                <w:webHidden/>
              </w:rPr>
            </w:r>
            <w:r w:rsidR="00057851">
              <w:rPr>
                <w:noProof/>
                <w:webHidden/>
              </w:rPr>
              <w:fldChar w:fldCharType="separate"/>
            </w:r>
            <w:r w:rsidR="00057851">
              <w:rPr>
                <w:noProof/>
                <w:webHidden/>
              </w:rPr>
              <w:t>6</w:t>
            </w:r>
            <w:r w:rsidR="00057851">
              <w:rPr>
                <w:noProof/>
                <w:webHidden/>
              </w:rPr>
              <w:fldChar w:fldCharType="end"/>
            </w:r>
          </w:hyperlink>
        </w:p>
        <w:p w14:paraId="0C2B2E38" w14:textId="1668C487"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098" w:history="1">
            <w:r w:rsidR="00057851" w:rsidRPr="00D444C7">
              <w:rPr>
                <w:rStyle w:val="Hyperlink"/>
                <w:noProof/>
              </w:rPr>
              <w:t>Personal information</w:t>
            </w:r>
            <w:r w:rsidR="00057851">
              <w:rPr>
                <w:noProof/>
                <w:webHidden/>
              </w:rPr>
              <w:tab/>
            </w:r>
            <w:r w:rsidR="00057851">
              <w:rPr>
                <w:noProof/>
                <w:webHidden/>
              </w:rPr>
              <w:fldChar w:fldCharType="begin"/>
            </w:r>
            <w:r w:rsidR="00057851">
              <w:rPr>
                <w:noProof/>
                <w:webHidden/>
              </w:rPr>
              <w:instrText xml:space="preserve"> PAGEREF _Toc54001098 \h </w:instrText>
            </w:r>
            <w:r w:rsidR="00057851">
              <w:rPr>
                <w:noProof/>
                <w:webHidden/>
              </w:rPr>
            </w:r>
            <w:r w:rsidR="00057851">
              <w:rPr>
                <w:noProof/>
                <w:webHidden/>
              </w:rPr>
              <w:fldChar w:fldCharType="separate"/>
            </w:r>
            <w:r w:rsidR="00057851">
              <w:rPr>
                <w:noProof/>
                <w:webHidden/>
              </w:rPr>
              <w:t>6</w:t>
            </w:r>
            <w:r w:rsidR="00057851">
              <w:rPr>
                <w:noProof/>
                <w:webHidden/>
              </w:rPr>
              <w:fldChar w:fldCharType="end"/>
            </w:r>
          </w:hyperlink>
        </w:p>
        <w:p w14:paraId="6F98D1DD" w14:textId="49FA11DE"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099" w:history="1">
            <w:r w:rsidR="00057851" w:rsidRPr="00D444C7">
              <w:rPr>
                <w:rStyle w:val="Hyperlink"/>
                <w:noProof/>
              </w:rPr>
              <w:t>Sensitive information</w:t>
            </w:r>
            <w:r w:rsidR="00057851">
              <w:rPr>
                <w:noProof/>
                <w:webHidden/>
              </w:rPr>
              <w:tab/>
            </w:r>
            <w:r w:rsidR="00057851">
              <w:rPr>
                <w:noProof/>
                <w:webHidden/>
              </w:rPr>
              <w:fldChar w:fldCharType="begin"/>
            </w:r>
            <w:r w:rsidR="00057851">
              <w:rPr>
                <w:noProof/>
                <w:webHidden/>
              </w:rPr>
              <w:instrText xml:space="preserve"> PAGEREF _Toc54001099 \h </w:instrText>
            </w:r>
            <w:r w:rsidR="00057851">
              <w:rPr>
                <w:noProof/>
                <w:webHidden/>
              </w:rPr>
            </w:r>
            <w:r w:rsidR="00057851">
              <w:rPr>
                <w:noProof/>
                <w:webHidden/>
              </w:rPr>
              <w:fldChar w:fldCharType="separate"/>
            </w:r>
            <w:r w:rsidR="00057851">
              <w:rPr>
                <w:noProof/>
                <w:webHidden/>
              </w:rPr>
              <w:t>7</w:t>
            </w:r>
            <w:r w:rsidR="00057851">
              <w:rPr>
                <w:noProof/>
                <w:webHidden/>
              </w:rPr>
              <w:fldChar w:fldCharType="end"/>
            </w:r>
          </w:hyperlink>
        </w:p>
        <w:p w14:paraId="54B7FBFA" w14:textId="1C64E502" w:rsidR="00057851" w:rsidRDefault="00845A49">
          <w:pPr>
            <w:pStyle w:val="TOC1"/>
            <w:tabs>
              <w:tab w:val="left" w:pos="480"/>
              <w:tab w:val="right" w:leader="dot" w:pos="8296"/>
            </w:tabs>
            <w:rPr>
              <w:rFonts w:asciiTheme="minorHAnsi" w:eastAsiaTheme="minorEastAsia" w:hAnsiTheme="minorHAnsi" w:cstheme="minorBidi"/>
              <w:noProof/>
              <w:sz w:val="22"/>
              <w:szCs w:val="22"/>
              <w:lang w:eastAsia="en-AU"/>
            </w:rPr>
          </w:pPr>
          <w:hyperlink w:anchor="_Toc54001100" w:history="1">
            <w:r w:rsidR="00057851" w:rsidRPr="00D444C7">
              <w:rPr>
                <w:rStyle w:val="Hyperlink"/>
                <w:noProof/>
              </w:rPr>
              <w:t>5.</w:t>
            </w:r>
            <w:r w:rsidR="00057851">
              <w:rPr>
                <w:rFonts w:asciiTheme="minorHAnsi" w:eastAsiaTheme="minorEastAsia" w:hAnsiTheme="minorHAnsi" w:cstheme="minorBidi"/>
                <w:noProof/>
                <w:sz w:val="22"/>
                <w:szCs w:val="22"/>
                <w:lang w:eastAsia="en-AU"/>
              </w:rPr>
              <w:tab/>
            </w:r>
            <w:r w:rsidR="00057851" w:rsidRPr="00D444C7">
              <w:rPr>
                <w:rStyle w:val="Hyperlink"/>
                <w:noProof/>
              </w:rPr>
              <w:t>Collection of your personal information</w:t>
            </w:r>
            <w:r w:rsidR="00057851">
              <w:rPr>
                <w:noProof/>
                <w:webHidden/>
              </w:rPr>
              <w:tab/>
            </w:r>
            <w:r w:rsidR="00057851">
              <w:rPr>
                <w:noProof/>
                <w:webHidden/>
              </w:rPr>
              <w:fldChar w:fldCharType="begin"/>
            </w:r>
            <w:r w:rsidR="00057851">
              <w:rPr>
                <w:noProof/>
                <w:webHidden/>
              </w:rPr>
              <w:instrText xml:space="preserve"> PAGEREF _Toc54001100 \h </w:instrText>
            </w:r>
            <w:r w:rsidR="00057851">
              <w:rPr>
                <w:noProof/>
                <w:webHidden/>
              </w:rPr>
            </w:r>
            <w:r w:rsidR="00057851">
              <w:rPr>
                <w:noProof/>
                <w:webHidden/>
              </w:rPr>
              <w:fldChar w:fldCharType="separate"/>
            </w:r>
            <w:r w:rsidR="00057851">
              <w:rPr>
                <w:noProof/>
                <w:webHidden/>
              </w:rPr>
              <w:t>8</w:t>
            </w:r>
            <w:r w:rsidR="00057851">
              <w:rPr>
                <w:noProof/>
                <w:webHidden/>
              </w:rPr>
              <w:fldChar w:fldCharType="end"/>
            </w:r>
          </w:hyperlink>
        </w:p>
        <w:p w14:paraId="314A86DB" w14:textId="32B78FFE"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01" w:history="1">
            <w:r w:rsidR="00057851" w:rsidRPr="00D444C7">
              <w:rPr>
                <w:rStyle w:val="Hyperlink"/>
                <w:noProof/>
              </w:rPr>
              <w:t>Methods of collection and notification</w:t>
            </w:r>
            <w:r w:rsidR="00057851">
              <w:rPr>
                <w:noProof/>
                <w:webHidden/>
              </w:rPr>
              <w:tab/>
            </w:r>
            <w:r w:rsidR="00057851">
              <w:rPr>
                <w:noProof/>
                <w:webHidden/>
              </w:rPr>
              <w:fldChar w:fldCharType="begin"/>
            </w:r>
            <w:r w:rsidR="00057851">
              <w:rPr>
                <w:noProof/>
                <w:webHidden/>
              </w:rPr>
              <w:instrText xml:space="preserve"> PAGEREF _Toc54001101 \h </w:instrText>
            </w:r>
            <w:r w:rsidR="00057851">
              <w:rPr>
                <w:noProof/>
                <w:webHidden/>
              </w:rPr>
            </w:r>
            <w:r w:rsidR="00057851">
              <w:rPr>
                <w:noProof/>
                <w:webHidden/>
              </w:rPr>
              <w:fldChar w:fldCharType="separate"/>
            </w:r>
            <w:r w:rsidR="00057851">
              <w:rPr>
                <w:noProof/>
                <w:webHidden/>
              </w:rPr>
              <w:t>8</w:t>
            </w:r>
            <w:r w:rsidR="00057851">
              <w:rPr>
                <w:noProof/>
                <w:webHidden/>
              </w:rPr>
              <w:fldChar w:fldCharType="end"/>
            </w:r>
          </w:hyperlink>
        </w:p>
        <w:p w14:paraId="13243BA7" w14:textId="750DF3C8"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02" w:history="1">
            <w:r w:rsidR="00057851" w:rsidRPr="00D444C7">
              <w:rPr>
                <w:rStyle w:val="Hyperlink"/>
                <w:noProof/>
              </w:rPr>
              <w:t>Collecting your personal information from third parties</w:t>
            </w:r>
            <w:r w:rsidR="00057851">
              <w:rPr>
                <w:noProof/>
                <w:webHidden/>
              </w:rPr>
              <w:tab/>
            </w:r>
            <w:r w:rsidR="00057851">
              <w:rPr>
                <w:noProof/>
                <w:webHidden/>
              </w:rPr>
              <w:fldChar w:fldCharType="begin"/>
            </w:r>
            <w:r w:rsidR="00057851">
              <w:rPr>
                <w:noProof/>
                <w:webHidden/>
              </w:rPr>
              <w:instrText xml:space="preserve"> PAGEREF _Toc54001102 \h </w:instrText>
            </w:r>
            <w:r w:rsidR="00057851">
              <w:rPr>
                <w:noProof/>
                <w:webHidden/>
              </w:rPr>
            </w:r>
            <w:r w:rsidR="00057851">
              <w:rPr>
                <w:noProof/>
                <w:webHidden/>
              </w:rPr>
              <w:fldChar w:fldCharType="separate"/>
            </w:r>
            <w:r w:rsidR="00057851">
              <w:rPr>
                <w:noProof/>
                <w:webHidden/>
              </w:rPr>
              <w:t>9</w:t>
            </w:r>
            <w:r w:rsidR="00057851">
              <w:rPr>
                <w:noProof/>
                <w:webHidden/>
              </w:rPr>
              <w:fldChar w:fldCharType="end"/>
            </w:r>
          </w:hyperlink>
        </w:p>
        <w:p w14:paraId="70114311" w14:textId="548FA78A"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03" w:history="1">
            <w:r w:rsidR="00057851" w:rsidRPr="00D444C7">
              <w:rPr>
                <w:rStyle w:val="Hyperlink"/>
                <w:noProof/>
              </w:rPr>
              <w:t>Collection of unsolicited personal information</w:t>
            </w:r>
            <w:r w:rsidR="00057851">
              <w:rPr>
                <w:noProof/>
                <w:webHidden/>
              </w:rPr>
              <w:tab/>
            </w:r>
            <w:r w:rsidR="00057851">
              <w:rPr>
                <w:noProof/>
                <w:webHidden/>
              </w:rPr>
              <w:fldChar w:fldCharType="begin"/>
            </w:r>
            <w:r w:rsidR="00057851">
              <w:rPr>
                <w:noProof/>
                <w:webHidden/>
              </w:rPr>
              <w:instrText xml:space="preserve"> PAGEREF _Toc54001103 \h </w:instrText>
            </w:r>
            <w:r w:rsidR="00057851">
              <w:rPr>
                <w:noProof/>
                <w:webHidden/>
              </w:rPr>
            </w:r>
            <w:r w:rsidR="00057851">
              <w:rPr>
                <w:noProof/>
                <w:webHidden/>
              </w:rPr>
              <w:fldChar w:fldCharType="separate"/>
            </w:r>
            <w:r w:rsidR="00057851">
              <w:rPr>
                <w:noProof/>
                <w:webHidden/>
              </w:rPr>
              <w:t>9</w:t>
            </w:r>
            <w:r w:rsidR="00057851">
              <w:rPr>
                <w:noProof/>
                <w:webHidden/>
              </w:rPr>
              <w:fldChar w:fldCharType="end"/>
            </w:r>
          </w:hyperlink>
        </w:p>
        <w:p w14:paraId="6146D55D" w14:textId="48EDCB0F"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04" w:history="1">
            <w:r w:rsidR="00057851" w:rsidRPr="00D444C7">
              <w:rPr>
                <w:rStyle w:val="Hyperlink"/>
                <w:noProof/>
              </w:rPr>
              <w:t>Collection of personal information about children, young and vulnerable people</w:t>
            </w:r>
            <w:r w:rsidR="00057851">
              <w:rPr>
                <w:noProof/>
                <w:webHidden/>
              </w:rPr>
              <w:tab/>
            </w:r>
            <w:r w:rsidR="00057851">
              <w:rPr>
                <w:noProof/>
                <w:webHidden/>
              </w:rPr>
              <w:fldChar w:fldCharType="begin"/>
            </w:r>
            <w:r w:rsidR="00057851">
              <w:rPr>
                <w:noProof/>
                <w:webHidden/>
              </w:rPr>
              <w:instrText xml:space="preserve"> PAGEREF _Toc54001104 \h </w:instrText>
            </w:r>
            <w:r w:rsidR="00057851">
              <w:rPr>
                <w:noProof/>
                <w:webHidden/>
              </w:rPr>
            </w:r>
            <w:r w:rsidR="00057851">
              <w:rPr>
                <w:noProof/>
                <w:webHidden/>
              </w:rPr>
              <w:fldChar w:fldCharType="separate"/>
            </w:r>
            <w:r w:rsidR="00057851">
              <w:rPr>
                <w:noProof/>
                <w:webHidden/>
              </w:rPr>
              <w:t>10</w:t>
            </w:r>
            <w:r w:rsidR="00057851">
              <w:rPr>
                <w:noProof/>
                <w:webHidden/>
              </w:rPr>
              <w:fldChar w:fldCharType="end"/>
            </w:r>
          </w:hyperlink>
        </w:p>
        <w:p w14:paraId="75744A17" w14:textId="05FDE6F5"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05" w:history="1">
            <w:r w:rsidR="00057851" w:rsidRPr="00D444C7">
              <w:rPr>
                <w:rStyle w:val="Hyperlink"/>
                <w:noProof/>
              </w:rPr>
              <w:t>Collection of de-identified personal information</w:t>
            </w:r>
            <w:r w:rsidR="00057851">
              <w:rPr>
                <w:noProof/>
                <w:webHidden/>
              </w:rPr>
              <w:tab/>
            </w:r>
            <w:r w:rsidR="00057851">
              <w:rPr>
                <w:noProof/>
                <w:webHidden/>
              </w:rPr>
              <w:fldChar w:fldCharType="begin"/>
            </w:r>
            <w:r w:rsidR="00057851">
              <w:rPr>
                <w:noProof/>
                <w:webHidden/>
              </w:rPr>
              <w:instrText xml:space="preserve"> PAGEREF _Toc54001105 \h </w:instrText>
            </w:r>
            <w:r w:rsidR="00057851">
              <w:rPr>
                <w:noProof/>
                <w:webHidden/>
              </w:rPr>
            </w:r>
            <w:r w:rsidR="00057851">
              <w:rPr>
                <w:noProof/>
                <w:webHidden/>
              </w:rPr>
              <w:fldChar w:fldCharType="separate"/>
            </w:r>
            <w:r w:rsidR="00057851">
              <w:rPr>
                <w:noProof/>
                <w:webHidden/>
              </w:rPr>
              <w:t>10</w:t>
            </w:r>
            <w:r w:rsidR="00057851">
              <w:rPr>
                <w:noProof/>
                <w:webHidden/>
              </w:rPr>
              <w:fldChar w:fldCharType="end"/>
            </w:r>
          </w:hyperlink>
        </w:p>
        <w:p w14:paraId="094B577C" w14:textId="3D1B76EB"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06" w:history="1">
            <w:r w:rsidR="00057851" w:rsidRPr="00D444C7">
              <w:rPr>
                <w:rStyle w:val="Hyperlink"/>
                <w:noProof/>
              </w:rPr>
              <w:t>Purposes for which personal information may be collected by the department</w:t>
            </w:r>
            <w:r w:rsidR="00057851">
              <w:rPr>
                <w:noProof/>
                <w:webHidden/>
              </w:rPr>
              <w:tab/>
            </w:r>
            <w:r w:rsidR="00057851">
              <w:rPr>
                <w:noProof/>
                <w:webHidden/>
              </w:rPr>
              <w:fldChar w:fldCharType="begin"/>
            </w:r>
            <w:r w:rsidR="00057851">
              <w:rPr>
                <w:noProof/>
                <w:webHidden/>
              </w:rPr>
              <w:instrText xml:space="preserve"> PAGEREF _Toc54001106 \h </w:instrText>
            </w:r>
            <w:r w:rsidR="00057851">
              <w:rPr>
                <w:noProof/>
                <w:webHidden/>
              </w:rPr>
            </w:r>
            <w:r w:rsidR="00057851">
              <w:rPr>
                <w:noProof/>
                <w:webHidden/>
              </w:rPr>
              <w:fldChar w:fldCharType="separate"/>
            </w:r>
            <w:r w:rsidR="00057851">
              <w:rPr>
                <w:noProof/>
                <w:webHidden/>
              </w:rPr>
              <w:t>10</w:t>
            </w:r>
            <w:r w:rsidR="00057851">
              <w:rPr>
                <w:noProof/>
                <w:webHidden/>
              </w:rPr>
              <w:fldChar w:fldCharType="end"/>
            </w:r>
          </w:hyperlink>
        </w:p>
        <w:p w14:paraId="2A67DEBB" w14:textId="3379673D" w:rsidR="00057851" w:rsidRDefault="00845A49">
          <w:pPr>
            <w:pStyle w:val="TOC1"/>
            <w:tabs>
              <w:tab w:val="left" w:pos="480"/>
              <w:tab w:val="right" w:leader="dot" w:pos="8296"/>
            </w:tabs>
            <w:rPr>
              <w:rFonts w:asciiTheme="minorHAnsi" w:eastAsiaTheme="minorEastAsia" w:hAnsiTheme="minorHAnsi" w:cstheme="minorBidi"/>
              <w:noProof/>
              <w:sz w:val="22"/>
              <w:szCs w:val="22"/>
              <w:lang w:eastAsia="en-AU"/>
            </w:rPr>
          </w:pPr>
          <w:hyperlink w:anchor="_Toc54001107" w:history="1">
            <w:r w:rsidR="00057851" w:rsidRPr="00D444C7">
              <w:rPr>
                <w:rStyle w:val="Hyperlink"/>
                <w:noProof/>
              </w:rPr>
              <w:t>6.</w:t>
            </w:r>
            <w:r w:rsidR="00057851">
              <w:rPr>
                <w:rFonts w:asciiTheme="minorHAnsi" w:eastAsiaTheme="minorEastAsia" w:hAnsiTheme="minorHAnsi" w:cstheme="minorBidi"/>
                <w:noProof/>
                <w:sz w:val="22"/>
                <w:szCs w:val="22"/>
                <w:lang w:eastAsia="en-AU"/>
              </w:rPr>
              <w:tab/>
            </w:r>
            <w:r w:rsidR="00057851" w:rsidRPr="00D444C7">
              <w:rPr>
                <w:rStyle w:val="Hyperlink"/>
                <w:noProof/>
              </w:rPr>
              <w:t>Remaining anonymous or using a pseudonym</w:t>
            </w:r>
            <w:r w:rsidR="00057851">
              <w:rPr>
                <w:noProof/>
                <w:webHidden/>
              </w:rPr>
              <w:tab/>
            </w:r>
            <w:r w:rsidR="00057851">
              <w:rPr>
                <w:noProof/>
                <w:webHidden/>
              </w:rPr>
              <w:fldChar w:fldCharType="begin"/>
            </w:r>
            <w:r w:rsidR="00057851">
              <w:rPr>
                <w:noProof/>
                <w:webHidden/>
              </w:rPr>
              <w:instrText xml:space="preserve"> PAGEREF _Toc54001107 \h </w:instrText>
            </w:r>
            <w:r w:rsidR="00057851">
              <w:rPr>
                <w:noProof/>
                <w:webHidden/>
              </w:rPr>
            </w:r>
            <w:r w:rsidR="00057851">
              <w:rPr>
                <w:noProof/>
                <w:webHidden/>
              </w:rPr>
              <w:fldChar w:fldCharType="separate"/>
            </w:r>
            <w:r w:rsidR="00057851">
              <w:rPr>
                <w:noProof/>
                <w:webHidden/>
              </w:rPr>
              <w:t>10</w:t>
            </w:r>
            <w:r w:rsidR="00057851">
              <w:rPr>
                <w:noProof/>
                <w:webHidden/>
              </w:rPr>
              <w:fldChar w:fldCharType="end"/>
            </w:r>
          </w:hyperlink>
        </w:p>
        <w:p w14:paraId="6DD865A0" w14:textId="74685BB6" w:rsidR="00057851" w:rsidRDefault="00845A49">
          <w:pPr>
            <w:pStyle w:val="TOC1"/>
            <w:tabs>
              <w:tab w:val="left" w:pos="480"/>
              <w:tab w:val="right" w:leader="dot" w:pos="8296"/>
            </w:tabs>
            <w:rPr>
              <w:rFonts w:asciiTheme="minorHAnsi" w:eastAsiaTheme="minorEastAsia" w:hAnsiTheme="minorHAnsi" w:cstheme="minorBidi"/>
              <w:noProof/>
              <w:sz w:val="22"/>
              <w:szCs w:val="22"/>
              <w:lang w:eastAsia="en-AU"/>
            </w:rPr>
          </w:pPr>
          <w:hyperlink w:anchor="_Toc54001108" w:history="1">
            <w:r w:rsidR="00057851" w:rsidRPr="00D444C7">
              <w:rPr>
                <w:rStyle w:val="Hyperlink"/>
                <w:noProof/>
              </w:rPr>
              <w:t>7.</w:t>
            </w:r>
            <w:r w:rsidR="00057851">
              <w:rPr>
                <w:rFonts w:asciiTheme="minorHAnsi" w:eastAsiaTheme="minorEastAsia" w:hAnsiTheme="minorHAnsi" w:cstheme="minorBidi"/>
                <w:noProof/>
                <w:sz w:val="22"/>
                <w:szCs w:val="22"/>
                <w:lang w:eastAsia="en-AU"/>
              </w:rPr>
              <w:tab/>
            </w:r>
            <w:r w:rsidR="00057851" w:rsidRPr="00D444C7">
              <w:rPr>
                <w:rStyle w:val="Hyperlink"/>
                <w:noProof/>
              </w:rPr>
              <w:t>Use and disclosure of your personal information</w:t>
            </w:r>
            <w:r w:rsidR="00057851">
              <w:rPr>
                <w:noProof/>
                <w:webHidden/>
              </w:rPr>
              <w:tab/>
            </w:r>
            <w:r w:rsidR="00057851">
              <w:rPr>
                <w:noProof/>
                <w:webHidden/>
              </w:rPr>
              <w:fldChar w:fldCharType="begin"/>
            </w:r>
            <w:r w:rsidR="00057851">
              <w:rPr>
                <w:noProof/>
                <w:webHidden/>
              </w:rPr>
              <w:instrText xml:space="preserve"> PAGEREF _Toc54001108 \h </w:instrText>
            </w:r>
            <w:r w:rsidR="00057851">
              <w:rPr>
                <w:noProof/>
                <w:webHidden/>
              </w:rPr>
            </w:r>
            <w:r w:rsidR="00057851">
              <w:rPr>
                <w:noProof/>
                <w:webHidden/>
              </w:rPr>
              <w:fldChar w:fldCharType="separate"/>
            </w:r>
            <w:r w:rsidR="00057851">
              <w:rPr>
                <w:noProof/>
                <w:webHidden/>
              </w:rPr>
              <w:t>11</w:t>
            </w:r>
            <w:r w:rsidR="00057851">
              <w:rPr>
                <w:noProof/>
                <w:webHidden/>
              </w:rPr>
              <w:fldChar w:fldCharType="end"/>
            </w:r>
          </w:hyperlink>
        </w:p>
        <w:p w14:paraId="21BFA616" w14:textId="5857DA6B" w:rsidR="00057851" w:rsidRDefault="00845A49">
          <w:pPr>
            <w:pStyle w:val="TOC1"/>
            <w:tabs>
              <w:tab w:val="left" w:pos="480"/>
              <w:tab w:val="right" w:leader="dot" w:pos="8296"/>
            </w:tabs>
            <w:rPr>
              <w:rFonts w:asciiTheme="minorHAnsi" w:eastAsiaTheme="minorEastAsia" w:hAnsiTheme="minorHAnsi" w:cstheme="minorBidi"/>
              <w:noProof/>
              <w:sz w:val="22"/>
              <w:szCs w:val="22"/>
              <w:lang w:eastAsia="en-AU"/>
            </w:rPr>
          </w:pPr>
          <w:hyperlink w:anchor="_Toc54001109" w:history="1">
            <w:r w:rsidR="00057851" w:rsidRPr="00D444C7">
              <w:rPr>
                <w:rStyle w:val="Hyperlink"/>
                <w:noProof/>
              </w:rPr>
              <w:t>8.</w:t>
            </w:r>
            <w:r w:rsidR="00057851">
              <w:rPr>
                <w:rFonts w:asciiTheme="minorHAnsi" w:eastAsiaTheme="minorEastAsia" w:hAnsiTheme="minorHAnsi" w:cstheme="minorBidi"/>
                <w:noProof/>
                <w:sz w:val="22"/>
                <w:szCs w:val="22"/>
                <w:lang w:eastAsia="en-AU"/>
              </w:rPr>
              <w:tab/>
            </w:r>
            <w:r w:rsidR="00057851" w:rsidRPr="00D444C7">
              <w:rPr>
                <w:rStyle w:val="Hyperlink"/>
                <w:noProof/>
              </w:rPr>
              <w:t>Purposes for which the department may collect, use or disclose your personal information</w:t>
            </w:r>
            <w:r w:rsidR="00057851">
              <w:rPr>
                <w:noProof/>
                <w:webHidden/>
              </w:rPr>
              <w:tab/>
            </w:r>
            <w:r w:rsidR="00057851">
              <w:rPr>
                <w:noProof/>
                <w:webHidden/>
              </w:rPr>
              <w:fldChar w:fldCharType="begin"/>
            </w:r>
            <w:r w:rsidR="00057851">
              <w:rPr>
                <w:noProof/>
                <w:webHidden/>
              </w:rPr>
              <w:instrText xml:space="preserve"> PAGEREF _Toc54001109 \h </w:instrText>
            </w:r>
            <w:r w:rsidR="00057851">
              <w:rPr>
                <w:noProof/>
                <w:webHidden/>
              </w:rPr>
            </w:r>
            <w:r w:rsidR="00057851">
              <w:rPr>
                <w:noProof/>
                <w:webHidden/>
              </w:rPr>
              <w:fldChar w:fldCharType="separate"/>
            </w:r>
            <w:r w:rsidR="00057851">
              <w:rPr>
                <w:noProof/>
                <w:webHidden/>
              </w:rPr>
              <w:t>12</w:t>
            </w:r>
            <w:r w:rsidR="00057851">
              <w:rPr>
                <w:noProof/>
                <w:webHidden/>
              </w:rPr>
              <w:fldChar w:fldCharType="end"/>
            </w:r>
          </w:hyperlink>
        </w:p>
        <w:p w14:paraId="50535051" w14:textId="6216AA5D"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10" w:history="1">
            <w:r w:rsidR="00057851" w:rsidRPr="00D444C7">
              <w:rPr>
                <w:rStyle w:val="Hyperlink"/>
                <w:noProof/>
              </w:rPr>
              <w:t>Recruitment processes and on-boarding</w:t>
            </w:r>
            <w:r w:rsidR="00057851">
              <w:rPr>
                <w:noProof/>
                <w:webHidden/>
              </w:rPr>
              <w:tab/>
            </w:r>
            <w:r w:rsidR="00057851">
              <w:rPr>
                <w:noProof/>
                <w:webHidden/>
              </w:rPr>
              <w:fldChar w:fldCharType="begin"/>
            </w:r>
            <w:r w:rsidR="00057851">
              <w:rPr>
                <w:noProof/>
                <w:webHidden/>
              </w:rPr>
              <w:instrText xml:space="preserve"> PAGEREF _Toc54001110 \h </w:instrText>
            </w:r>
            <w:r w:rsidR="00057851">
              <w:rPr>
                <w:noProof/>
                <w:webHidden/>
              </w:rPr>
            </w:r>
            <w:r w:rsidR="00057851">
              <w:rPr>
                <w:noProof/>
                <w:webHidden/>
              </w:rPr>
              <w:fldChar w:fldCharType="separate"/>
            </w:r>
            <w:r w:rsidR="00057851">
              <w:rPr>
                <w:noProof/>
                <w:webHidden/>
              </w:rPr>
              <w:t>12</w:t>
            </w:r>
            <w:r w:rsidR="00057851">
              <w:rPr>
                <w:noProof/>
                <w:webHidden/>
              </w:rPr>
              <w:fldChar w:fldCharType="end"/>
            </w:r>
          </w:hyperlink>
        </w:p>
        <w:p w14:paraId="273D015A" w14:textId="4B2FA4D6"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11" w:history="1">
            <w:r w:rsidR="00057851" w:rsidRPr="00D444C7">
              <w:rPr>
                <w:rStyle w:val="Hyperlink"/>
                <w:noProof/>
              </w:rPr>
              <w:t>Employment, work health and safety and personnel functions</w:t>
            </w:r>
            <w:r w:rsidR="00057851">
              <w:rPr>
                <w:noProof/>
                <w:webHidden/>
              </w:rPr>
              <w:tab/>
            </w:r>
            <w:r w:rsidR="00057851">
              <w:rPr>
                <w:noProof/>
                <w:webHidden/>
              </w:rPr>
              <w:fldChar w:fldCharType="begin"/>
            </w:r>
            <w:r w:rsidR="00057851">
              <w:rPr>
                <w:noProof/>
                <w:webHidden/>
              </w:rPr>
              <w:instrText xml:space="preserve"> PAGEREF _Toc54001111 \h </w:instrText>
            </w:r>
            <w:r w:rsidR="00057851">
              <w:rPr>
                <w:noProof/>
                <w:webHidden/>
              </w:rPr>
            </w:r>
            <w:r w:rsidR="00057851">
              <w:rPr>
                <w:noProof/>
                <w:webHidden/>
              </w:rPr>
              <w:fldChar w:fldCharType="separate"/>
            </w:r>
            <w:r w:rsidR="00057851">
              <w:rPr>
                <w:noProof/>
                <w:webHidden/>
              </w:rPr>
              <w:t>12</w:t>
            </w:r>
            <w:r w:rsidR="00057851">
              <w:rPr>
                <w:noProof/>
                <w:webHidden/>
              </w:rPr>
              <w:fldChar w:fldCharType="end"/>
            </w:r>
          </w:hyperlink>
        </w:p>
        <w:p w14:paraId="6A69AFEF" w14:textId="6988E9A8"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12" w:history="1">
            <w:r w:rsidR="00057851" w:rsidRPr="00D444C7">
              <w:rPr>
                <w:rStyle w:val="Hyperlink"/>
                <w:noProof/>
              </w:rPr>
              <w:t>Managing the operation of departmental or portfolio committees, boards, reference and working groups</w:t>
            </w:r>
            <w:r w:rsidR="00057851">
              <w:rPr>
                <w:noProof/>
                <w:webHidden/>
              </w:rPr>
              <w:tab/>
            </w:r>
            <w:r w:rsidR="00057851">
              <w:rPr>
                <w:noProof/>
                <w:webHidden/>
              </w:rPr>
              <w:fldChar w:fldCharType="begin"/>
            </w:r>
            <w:r w:rsidR="00057851">
              <w:rPr>
                <w:noProof/>
                <w:webHidden/>
              </w:rPr>
              <w:instrText xml:space="preserve"> PAGEREF _Toc54001112 \h </w:instrText>
            </w:r>
            <w:r w:rsidR="00057851">
              <w:rPr>
                <w:noProof/>
                <w:webHidden/>
              </w:rPr>
            </w:r>
            <w:r w:rsidR="00057851">
              <w:rPr>
                <w:noProof/>
                <w:webHidden/>
              </w:rPr>
              <w:fldChar w:fldCharType="separate"/>
            </w:r>
            <w:r w:rsidR="00057851">
              <w:rPr>
                <w:noProof/>
                <w:webHidden/>
              </w:rPr>
              <w:t>12</w:t>
            </w:r>
            <w:r w:rsidR="00057851">
              <w:rPr>
                <w:noProof/>
                <w:webHidden/>
              </w:rPr>
              <w:fldChar w:fldCharType="end"/>
            </w:r>
          </w:hyperlink>
        </w:p>
        <w:p w14:paraId="738F66A5" w14:textId="7955CFE4"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13" w:history="1">
            <w:r w:rsidR="00057851" w:rsidRPr="00D444C7">
              <w:rPr>
                <w:rStyle w:val="Hyperlink"/>
                <w:noProof/>
              </w:rPr>
              <w:t>Undertaking legislative, administrative, policy and program related functions, duties and powers</w:t>
            </w:r>
            <w:r w:rsidR="00057851">
              <w:rPr>
                <w:noProof/>
                <w:webHidden/>
              </w:rPr>
              <w:tab/>
            </w:r>
            <w:r w:rsidR="00057851">
              <w:rPr>
                <w:noProof/>
                <w:webHidden/>
              </w:rPr>
              <w:fldChar w:fldCharType="begin"/>
            </w:r>
            <w:r w:rsidR="00057851">
              <w:rPr>
                <w:noProof/>
                <w:webHidden/>
              </w:rPr>
              <w:instrText xml:space="preserve"> PAGEREF _Toc54001113 \h </w:instrText>
            </w:r>
            <w:r w:rsidR="00057851">
              <w:rPr>
                <w:noProof/>
                <w:webHidden/>
              </w:rPr>
            </w:r>
            <w:r w:rsidR="00057851">
              <w:rPr>
                <w:noProof/>
                <w:webHidden/>
              </w:rPr>
              <w:fldChar w:fldCharType="separate"/>
            </w:r>
            <w:r w:rsidR="00057851">
              <w:rPr>
                <w:noProof/>
                <w:webHidden/>
              </w:rPr>
              <w:t>13</w:t>
            </w:r>
            <w:r w:rsidR="00057851">
              <w:rPr>
                <w:noProof/>
                <w:webHidden/>
              </w:rPr>
              <w:fldChar w:fldCharType="end"/>
            </w:r>
          </w:hyperlink>
        </w:p>
        <w:p w14:paraId="5F61CDB0" w14:textId="02AFC405"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14" w:history="1">
            <w:r w:rsidR="00057851" w:rsidRPr="00D444C7">
              <w:rPr>
                <w:rStyle w:val="Hyperlink"/>
                <w:noProof/>
              </w:rPr>
              <w:t>Undertaking fraud and compliance investigations both internally and externally</w:t>
            </w:r>
            <w:r w:rsidR="00057851">
              <w:rPr>
                <w:noProof/>
                <w:webHidden/>
              </w:rPr>
              <w:tab/>
            </w:r>
            <w:r w:rsidR="00057851">
              <w:rPr>
                <w:noProof/>
                <w:webHidden/>
              </w:rPr>
              <w:fldChar w:fldCharType="begin"/>
            </w:r>
            <w:r w:rsidR="00057851">
              <w:rPr>
                <w:noProof/>
                <w:webHidden/>
              </w:rPr>
              <w:instrText xml:space="preserve"> PAGEREF _Toc54001114 \h </w:instrText>
            </w:r>
            <w:r w:rsidR="00057851">
              <w:rPr>
                <w:noProof/>
                <w:webHidden/>
              </w:rPr>
            </w:r>
            <w:r w:rsidR="00057851">
              <w:rPr>
                <w:noProof/>
                <w:webHidden/>
              </w:rPr>
              <w:fldChar w:fldCharType="separate"/>
            </w:r>
            <w:r w:rsidR="00057851">
              <w:rPr>
                <w:noProof/>
                <w:webHidden/>
              </w:rPr>
              <w:t>13</w:t>
            </w:r>
            <w:r w:rsidR="00057851">
              <w:rPr>
                <w:noProof/>
                <w:webHidden/>
              </w:rPr>
              <w:fldChar w:fldCharType="end"/>
            </w:r>
          </w:hyperlink>
        </w:p>
        <w:p w14:paraId="461CBB9E" w14:textId="47AF49ED"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15" w:history="1">
            <w:r w:rsidR="00057851" w:rsidRPr="00D444C7">
              <w:rPr>
                <w:rStyle w:val="Hyperlink"/>
                <w:noProof/>
              </w:rPr>
              <w:t>Undertaking health promotion activities and campaigns</w:t>
            </w:r>
            <w:r w:rsidR="00057851">
              <w:rPr>
                <w:noProof/>
                <w:webHidden/>
              </w:rPr>
              <w:tab/>
            </w:r>
            <w:r w:rsidR="00057851">
              <w:rPr>
                <w:noProof/>
                <w:webHidden/>
              </w:rPr>
              <w:fldChar w:fldCharType="begin"/>
            </w:r>
            <w:r w:rsidR="00057851">
              <w:rPr>
                <w:noProof/>
                <w:webHidden/>
              </w:rPr>
              <w:instrText xml:space="preserve"> PAGEREF _Toc54001115 \h </w:instrText>
            </w:r>
            <w:r w:rsidR="00057851">
              <w:rPr>
                <w:noProof/>
                <w:webHidden/>
              </w:rPr>
            </w:r>
            <w:r w:rsidR="00057851">
              <w:rPr>
                <w:noProof/>
                <w:webHidden/>
              </w:rPr>
              <w:fldChar w:fldCharType="separate"/>
            </w:r>
            <w:r w:rsidR="00057851">
              <w:rPr>
                <w:noProof/>
                <w:webHidden/>
              </w:rPr>
              <w:t>13</w:t>
            </w:r>
            <w:r w:rsidR="00057851">
              <w:rPr>
                <w:noProof/>
                <w:webHidden/>
              </w:rPr>
              <w:fldChar w:fldCharType="end"/>
            </w:r>
          </w:hyperlink>
        </w:p>
        <w:p w14:paraId="57567EB4" w14:textId="2E7D85DB"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16" w:history="1">
            <w:r w:rsidR="00057851" w:rsidRPr="00D444C7">
              <w:rPr>
                <w:rStyle w:val="Hyperlink"/>
                <w:noProof/>
              </w:rPr>
              <w:t>Approach to market/Contract management</w:t>
            </w:r>
            <w:r w:rsidR="00057851">
              <w:rPr>
                <w:noProof/>
                <w:webHidden/>
              </w:rPr>
              <w:tab/>
            </w:r>
            <w:r w:rsidR="00057851">
              <w:rPr>
                <w:noProof/>
                <w:webHidden/>
              </w:rPr>
              <w:fldChar w:fldCharType="begin"/>
            </w:r>
            <w:r w:rsidR="00057851">
              <w:rPr>
                <w:noProof/>
                <w:webHidden/>
              </w:rPr>
              <w:instrText xml:space="preserve"> PAGEREF _Toc54001116 \h </w:instrText>
            </w:r>
            <w:r w:rsidR="00057851">
              <w:rPr>
                <w:noProof/>
                <w:webHidden/>
              </w:rPr>
            </w:r>
            <w:r w:rsidR="00057851">
              <w:rPr>
                <w:noProof/>
                <w:webHidden/>
              </w:rPr>
              <w:fldChar w:fldCharType="separate"/>
            </w:r>
            <w:r w:rsidR="00057851">
              <w:rPr>
                <w:noProof/>
                <w:webHidden/>
              </w:rPr>
              <w:t>13</w:t>
            </w:r>
            <w:r w:rsidR="00057851">
              <w:rPr>
                <w:noProof/>
                <w:webHidden/>
              </w:rPr>
              <w:fldChar w:fldCharType="end"/>
            </w:r>
          </w:hyperlink>
        </w:p>
        <w:p w14:paraId="2C47A538" w14:textId="54AB2E26"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17" w:history="1">
            <w:r w:rsidR="00057851" w:rsidRPr="00D444C7">
              <w:rPr>
                <w:rStyle w:val="Hyperlink"/>
                <w:noProof/>
              </w:rPr>
              <w:t>To undertake policy development, program evaluation, research, surveys (including one off and longitudinal) and reports of health activities and businesses</w:t>
            </w:r>
            <w:r w:rsidR="00057851">
              <w:rPr>
                <w:noProof/>
                <w:webHidden/>
              </w:rPr>
              <w:tab/>
            </w:r>
            <w:r w:rsidR="00057851">
              <w:rPr>
                <w:noProof/>
                <w:webHidden/>
              </w:rPr>
              <w:fldChar w:fldCharType="begin"/>
            </w:r>
            <w:r w:rsidR="00057851">
              <w:rPr>
                <w:noProof/>
                <w:webHidden/>
              </w:rPr>
              <w:instrText xml:space="preserve"> PAGEREF _Toc54001117 \h </w:instrText>
            </w:r>
            <w:r w:rsidR="00057851">
              <w:rPr>
                <w:noProof/>
                <w:webHidden/>
              </w:rPr>
            </w:r>
            <w:r w:rsidR="00057851">
              <w:rPr>
                <w:noProof/>
                <w:webHidden/>
              </w:rPr>
              <w:fldChar w:fldCharType="separate"/>
            </w:r>
            <w:r w:rsidR="00057851">
              <w:rPr>
                <w:noProof/>
                <w:webHidden/>
              </w:rPr>
              <w:t>14</w:t>
            </w:r>
            <w:r w:rsidR="00057851">
              <w:rPr>
                <w:noProof/>
                <w:webHidden/>
              </w:rPr>
              <w:fldChar w:fldCharType="end"/>
            </w:r>
          </w:hyperlink>
        </w:p>
        <w:p w14:paraId="539A296A" w14:textId="09740956"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18" w:history="1">
            <w:r w:rsidR="00057851" w:rsidRPr="00D444C7">
              <w:rPr>
                <w:rStyle w:val="Hyperlink"/>
                <w:noProof/>
              </w:rPr>
              <w:t>Compiling statistics and evaluation of the provision and commissioning of health care services</w:t>
            </w:r>
            <w:r w:rsidR="00057851">
              <w:rPr>
                <w:noProof/>
                <w:webHidden/>
              </w:rPr>
              <w:tab/>
            </w:r>
            <w:r w:rsidR="00057851">
              <w:rPr>
                <w:noProof/>
                <w:webHidden/>
              </w:rPr>
              <w:fldChar w:fldCharType="begin"/>
            </w:r>
            <w:r w:rsidR="00057851">
              <w:rPr>
                <w:noProof/>
                <w:webHidden/>
              </w:rPr>
              <w:instrText xml:space="preserve"> PAGEREF _Toc54001118 \h </w:instrText>
            </w:r>
            <w:r w:rsidR="00057851">
              <w:rPr>
                <w:noProof/>
                <w:webHidden/>
              </w:rPr>
            </w:r>
            <w:r w:rsidR="00057851">
              <w:rPr>
                <w:noProof/>
                <w:webHidden/>
              </w:rPr>
              <w:fldChar w:fldCharType="separate"/>
            </w:r>
            <w:r w:rsidR="00057851">
              <w:rPr>
                <w:noProof/>
                <w:webHidden/>
              </w:rPr>
              <w:t>14</w:t>
            </w:r>
            <w:r w:rsidR="00057851">
              <w:rPr>
                <w:noProof/>
                <w:webHidden/>
              </w:rPr>
              <w:fldChar w:fldCharType="end"/>
            </w:r>
          </w:hyperlink>
        </w:p>
        <w:p w14:paraId="5C3399B4" w14:textId="2AB8D8D1"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19" w:history="1">
            <w:r w:rsidR="00057851" w:rsidRPr="00D444C7">
              <w:rPr>
                <w:rStyle w:val="Hyperlink"/>
                <w:noProof/>
              </w:rPr>
              <w:t>Where authorised or required by or under an Australian law or a court/tribunal order</w:t>
            </w:r>
            <w:r w:rsidR="00057851">
              <w:rPr>
                <w:noProof/>
                <w:webHidden/>
              </w:rPr>
              <w:tab/>
            </w:r>
            <w:r w:rsidR="00057851">
              <w:rPr>
                <w:noProof/>
                <w:webHidden/>
              </w:rPr>
              <w:fldChar w:fldCharType="begin"/>
            </w:r>
            <w:r w:rsidR="00057851">
              <w:rPr>
                <w:noProof/>
                <w:webHidden/>
              </w:rPr>
              <w:instrText xml:space="preserve"> PAGEREF _Toc54001119 \h </w:instrText>
            </w:r>
            <w:r w:rsidR="00057851">
              <w:rPr>
                <w:noProof/>
                <w:webHidden/>
              </w:rPr>
            </w:r>
            <w:r w:rsidR="00057851">
              <w:rPr>
                <w:noProof/>
                <w:webHidden/>
              </w:rPr>
              <w:fldChar w:fldCharType="separate"/>
            </w:r>
            <w:r w:rsidR="00057851">
              <w:rPr>
                <w:noProof/>
                <w:webHidden/>
              </w:rPr>
              <w:t>14</w:t>
            </w:r>
            <w:r w:rsidR="00057851">
              <w:rPr>
                <w:noProof/>
                <w:webHidden/>
              </w:rPr>
              <w:fldChar w:fldCharType="end"/>
            </w:r>
          </w:hyperlink>
        </w:p>
        <w:p w14:paraId="429C7232" w14:textId="7600BD0F" w:rsidR="00057851" w:rsidRDefault="00845A49">
          <w:pPr>
            <w:pStyle w:val="TOC1"/>
            <w:tabs>
              <w:tab w:val="left" w:pos="480"/>
              <w:tab w:val="right" w:leader="dot" w:pos="8296"/>
            </w:tabs>
            <w:rPr>
              <w:rFonts w:asciiTheme="minorHAnsi" w:eastAsiaTheme="minorEastAsia" w:hAnsiTheme="minorHAnsi" w:cstheme="minorBidi"/>
              <w:noProof/>
              <w:sz w:val="22"/>
              <w:szCs w:val="22"/>
              <w:lang w:eastAsia="en-AU"/>
            </w:rPr>
          </w:pPr>
          <w:hyperlink w:anchor="_Toc54001120" w:history="1">
            <w:r w:rsidR="00057851" w:rsidRPr="00D444C7">
              <w:rPr>
                <w:rStyle w:val="Hyperlink"/>
                <w:noProof/>
              </w:rPr>
              <w:t>9.</w:t>
            </w:r>
            <w:r w:rsidR="00057851">
              <w:rPr>
                <w:rFonts w:asciiTheme="minorHAnsi" w:eastAsiaTheme="minorEastAsia" w:hAnsiTheme="minorHAnsi" w:cstheme="minorBidi"/>
                <w:noProof/>
                <w:sz w:val="22"/>
                <w:szCs w:val="22"/>
                <w:lang w:eastAsia="en-AU"/>
              </w:rPr>
              <w:tab/>
            </w:r>
            <w:r w:rsidR="00057851" w:rsidRPr="00D444C7">
              <w:rPr>
                <w:rStyle w:val="Hyperlink"/>
                <w:noProof/>
              </w:rPr>
              <w:t>Data linkage and integration</w:t>
            </w:r>
            <w:r w:rsidR="00057851">
              <w:rPr>
                <w:noProof/>
                <w:webHidden/>
              </w:rPr>
              <w:tab/>
            </w:r>
            <w:r w:rsidR="00057851">
              <w:rPr>
                <w:noProof/>
                <w:webHidden/>
              </w:rPr>
              <w:fldChar w:fldCharType="begin"/>
            </w:r>
            <w:r w:rsidR="00057851">
              <w:rPr>
                <w:noProof/>
                <w:webHidden/>
              </w:rPr>
              <w:instrText xml:space="preserve"> PAGEREF _Toc54001120 \h </w:instrText>
            </w:r>
            <w:r w:rsidR="00057851">
              <w:rPr>
                <w:noProof/>
                <w:webHidden/>
              </w:rPr>
            </w:r>
            <w:r w:rsidR="00057851">
              <w:rPr>
                <w:noProof/>
                <w:webHidden/>
              </w:rPr>
              <w:fldChar w:fldCharType="separate"/>
            </w:r>
            <w:r w:rsidR="00057851">
              <w:rPr>
                <w:noProof/>
                <w:webHidden/>
              </w:rPr>
              <w:t>14</w:t>
            </w:r>
            <w:r w:rsidR="00057851">
              <w:rPr>
                <w:noProof/>
                <w:webHidden/>
              </w:rPr>
              <w:fldChar w:fldCharType="end"/>
            </w:r>
          </w:hyperlink>
        </w:p>
        <w:p w14:paraId="06D5BFE9" w14:textId="14786DFF" w:rsidR="00057851" w:rsidRDefault="00845A49">
          <w:pPr>
            <w:pStyle w:val="TOC1"/>
            <w:tabs>
              <w:tab w:val="left" w:pos="660"/>
              <w:tab w:val="right" w:leader="dot" w:pos="8296"/>
            </w:tabs>
            <w:rPr>
              <w:rFonts w:asciiTheme="minorHAnsi" w:eastAsiaTheme="minorEastAsia" w:hAnsiTheme="minorHAnsi" w:cstheme="minorBidi"/>
              <w:noProof/>
              <w:sz w:val="22"/>
              <w:szCs w:val="22"/>
              <w:lang w:eastAsia="en-AU"/>
            </w:rPr>
          </w:pPr>
          <w:hyperlink w:anchor="_Toc54001121" w:history="1">
            <w:r w:rsidR="00057851" w:rsidRPr="00D444C7">
              <w:rPr>
                <w:rStyle w:val="Hyperlink"/>
                <w:noProof/>
              </w:rPr>
              <w:t>10.</w:t>
            </w:r>
            <w:r w:rsidR="00057851">
              <w:rPr>
                <w:rFonts w:asciiTheme="minorHAnsi" w:eastAsiaTheme="minorEastAsia" w:hAnsiTheme="minorHAnsi" w:cstheme="minorBidi"/>
                <w:noProof/>
                <w:sz w:val="22"/>
                <w:szCs w:val="22"/>
                <w:lang w:eastAsia="en-AU"/>
              </w:rPr>
              <w:tab/>
            </w:r>
            <w:r w:rsidR="00057851" w:rsidRPr="00D444C7">
              <w:rPr>
                <w:rStyle w:val="Hyperlink"/>
                <w:noProof/>
              </w:rPr>
              <w:t>Disclosure of your personal information overseas</w:t>
            </w:r>
            <w:r w:rsidR="00057851">
              <w:rPr>
                <w:noProof/>
                <w:webHidden/>
              </w:rPr>
              <w:tab/>
            </w:r>
            <w:r w:rsidR="00057851">
              <w:rPr>
                <w:noProof/>
                <w:webHidden/>
              </w:rPr>
              <w:fldChar w:fldCharType="begin"/>
            </w:r>
            <w:r w:rsidR="00057851">
              <w:rPr>
                <w:noProof/>
                <w:webHidden/>
              </w:rPr>
              <w:instrText xml:space="preserve"> PAGEREF _Toc54001121 \h </w:instrText>
            </w:r>
            <w:r w:rsidR="00057851">
              <w:rPr>
                <w:noProof/>
                <w:webHidden/>
              </w:rPr>
            </w:r>
            <w:r w:rsidR="00057851">
              <w:rPr>
                <w:noProof/>
                <w:webHidden/>
              </w:rPr>
              <w:fldChar w:fldCharType="separate"/>
            </w:r>
            <w:r w:rsidR="00057851">
              <w:rPr>
                <w:noProof/>
                <w:webHidden/>
              </w:rPr>
              <w:t>15</w:t>
            </w:r>
            <w:r w:rsidR="00057851">
              <w:rPr>
                <w:noProof/>
                <w:webHidden/>
              </w:rPr>
              <w:fldChar w:fldCharType="end"/>
            </w:r>
          </w:hyperlink>
        </w:p>
        <w:p w14:paraId="512FF5A8" w14:textId="00344D2B" w:rsidR="00057851" w:rsidRDefault="00845A49">
          <w:pPr>
            <w:pStyle w:val="TOC1"/>
            <w:tabs>
              <w:tab w:val="left" w:pos="660"/>
              <w:tab w:val="right" w:leader="dot" w:pos="8296"/>
            </w:tabs>
            <w:rPr>
              <w:rFonts w:asciiTheme="minorHAnsi" w:eastAsiaTheme="minorEastAsia" w:hAnsiTheme="minorHAnsi" w:cstheme="minorBidi"/>
              <w:noProof/>
              <w:sz w:val="22"/>
              <w:szCs w:val="22"/>
              <w:lang w:eastAsia="en-AU"/>
            </w:rPr>
          </w:pPr>
          <w:hyperlink w:anchor="_Toc54001122" w:history="1">
            <w:r w:rsidR="00057851" w:rsidRPr="00D444C7">
              <w:rPr>
                <w:rStyle w:val="Hyperlink"/>
                <w:noProof/>
              </w:rPr>
              <w:t>11.</w:t>
            </w:r>
            <w:r w:rsidR="00057851">
              <w:rPr>
                <w:rFonts w:asciiTheme="minorHAnsi" w:eastAsiaTheme="minorEastAsia" w:hAnsiTheme="minorHAnsi" w:cstheme="minorBidi"/>
                <w:noProof/>
                <w:sz w:val="22"/>
                <w:szCs w:val="22"/>
                <w:lang w:eastAsia="en-AU"/>
              </w:rPr>
              <w:tab/>
            </w:r>
            <w:r w:rsidR="00057851" w:rsidRPr="00D444C7">
              <w:rPr>
                <w:rStyle w:val="Hyperlink"/>
                <w:noProof/>
              </w:rPr>
              <w:t>Storage of your personal information</w:t>
            </w:r>
            <w:r w:rsidR="00057851">
              <w:rPr>
                <w:noProof/>
                <w:webHidden/>
              </w:rPr>
              <w:tab/>
            </w:r>
            <w:r w:rsidR="00057851">
              <w:rPr>
                <w:noProof/>
                <w:webHidden/>
              </w:rPr>
              <w:fldChar w:fldCharType="begin"/>
            </w:r>
            <w:r w:rsidR="00057851">
              <w:rPr>
                <w:noProof/>
                <w:webHidden/>
              </w:rPr>
              <w:instrText xml:space="preserve"> PAGEREF _Toc54001122 \h </w:instrText>
            </w:r>
            <w:r w:rsidR="00057851">
              <w:rPr>
                <w:noProof/>
                <w:webHidden/>
              </w:rPr>
            </w:r>
            <w:r w:rsidR="00057851">
              <w:rPr>
                <w:noProof/>
                <w:webHidden/>
              </w:rPr>
              <w:fldChar w:fldCharType="separate"/>
            </w:r>
            <w:r w:rsidR="00057851">
              <w:rPr>
                <w:noProof/>
                <w:webHidden/>
              </w:rPr>
              <w:t>16</w:t>
            </w:r>
            <w:r w:rsidR="00057851">
              <w:rPr>
                <w:noProof/>
                <w:webHidden/>
              </w:rPr>
              <w:fldChar w:fldCharType="end"/>
            </w:r>
          </w:hyperlink>
        </w:p>
        <w:p w14:paraId="37F007B9" w14:textId="3FA68F7C"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23" w:history="1">
            <w:r w:rsidR="00057851" w:rsidRPr="00D444C7">
              <w:rPr>
                <w:rStyle w:val="Hyperlink"/>
                <w:noProof/>
              </w:rPr>
              <w:t>Personal information collected and held by third parties</w:t>
            </w:r>
            <w:r w:rsidR="00057851">
              <w:rPr>
                <w:noProof/>
                <w:webHidden/>
              </w:rPr>
              <w:tab/>
            </w:r>
            <w:r w:rsidR="00057851">
              <w:rPr>
                <w:noProof/>
                <w:webHidden/>
              </w:rPr>
              <w:fldChar w:fldCharType="begin"/>
            </w:r>
            <w:r w:rsidR="00057851">
              <w:rPr>
                <w:noProof/>
                <w:webHidden/>
              </w:rPr>
              <w:instrText xml:space="preserve"> PAGEREF _Toc54001123 \h </w:instrText>
            </w:r>
            <w:r w:rsidR="00057851">
              <w:rPr>
                <w:noProof/>
                <w:webHidden/>
              </w:rPr>
            </w:r>
            <w:r w:rsidR="00057851">
              <w:rPr>
                <w:noProof/>
                <w:webHidden/>
              </w:rPr>
              <w:fldChar w:fldCharType="separate"/>
            </w:r>
            <w:r w:rsidR="00057851">
              <w:rPr>
                <w:noProof/>
                <w:webHidden/>
              </w:rPr>
              <w:t>16</w:t>
            </w:r>
            <w:r w:rsidR="00057851">
              <w:rPr>
                <w:noProof/>
                <w:webHidden/>
              </w:rPr>
              <w:fldChar w:fldCharType="end"/>
            </w:r>
          </w:hyperlink>
        </w:p>
        <w:p w14:paraId="0E6507F2" w14:textId="3B061D4C"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24" w:history="1">
            <w:r w:rsidR="00057851" w:rsidRPr="00D444C7">
              <w:rPr>
                <w:rStyle w:val="Hyperlink"/>
                <w:noProof/>
              </w:rPr>
              <w:t>Storage, retention and destruction of personal information</w:t>
            </w:r>
            <w:r w:rsidR="00057851">
              <w:rPr>
                <w:noProof/>
                <w:webHidden/>
              </w:rPr>
              <w:tab/>
            </w:r>
            <w:r w:rsidR="00057851">
              <w:rPr>
                <w:noProof/>
                <w:webHidden/>
              </w:rPr>
              <w:fldChar w:fldCharType="begin"/>
            </w:r>
            <w:r w:rsidR="00057851">
              <w:rPr>
                <w:noProof/>
                <w:webHidden/>
              </w:rPr>
              <w:instrText xml:space="preserve"> PAGEREF _Toc54001124 \h </w:instrText>
            </w:r>
            <w:r w:rsidR="00057851">
              <w:rPr>
                <w:noProof/>
                <w:webHidden/>
              </w:rPr>
            </w:r>
            <w:r w:rsidR="00057851">
              <w:rPr>
                <w:noProof/>
                <w:webHidden/>
              </w:rPr>
              <w:fldChar w:fldCharType="separate"/>
            </w:r>
            <w:r w:rsidR="00057851">
              <w:rPr>
                <w:noProof/>
                <w:webHidden/>
              </w:rPr>
              <w:t>16</w:t>
            </w:r>
            <w:r w:rsidR="00057851">
              <w:rPr>
                <w:noProof/>
                <w:webHidden/>
              </w:rPr>
              <w:fldChar w:fldCharType="end"/>
            </w:r>
          </w:hyperlink>
        </w:p>
        <w:p w14:paraId="54EE8A2E" w14:textId="595496FF"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25" w:history="1">
            <w:r w:rsidR="00057851" w:rsidRPr="00D444C7">
              <w:rPr>
                <w:rStyle w:val="Hyperlink"/>
                <w:noProof/>
              </w:rPr>
              <w:t>Data security</w:t>
            </w:r>
            <w:r w:rsidR="00057851">
              <w:rPr>
                <w:noProof/>
                <w:webHidden/>
              </w:rPr>
              <w:tab/>
            </w:r>
            <w:r w:rsidR="00057851">
              <w:rPr>
                <w:noProof/>
                <w:webHidden/>
              </w:rPr>
              <w:fldChar w:fldCharType="begin"/>
            </w:r>
            <w:r w:rsidR="00057851">
              <w:rPr>
                <w:noProof/>
                <w:webHidden/>
              </w:rPr>
              <w:instrText xml:space="preserve"> PAGEREF _Toc54001125 \h </w:instrText>
            </w:r>
            <w:r w:rsidR="00057851">
              <w:rPr>
                <w:noProof/>
                <w:webHidden/>
              </w:rPr>
            </w:r>
            <w:r w:rsidR="00057851">
              <w:rPr>
                <w:noProof/>
                <w:webHidden/>
              </w:rPr>
              <w:fldChar w:fldCharType="separate"/>
            </w:r>
            <w:r w:rsidR="00057851">
              <w:rPr>
                <w:noProof/>
                <w:webHidden/>
              </w:rPr>
              <w:t>17</w:t>
            </w:r>
            <w:r w:rsidR="00057851">
              <w:rPr>
                <w:noProof/>
                <w:webHidden/>
              </w:rPr>
              <w:fldChar w:fldCharType="end"/>
            </w:r>
          </w:hyperlink>
        </w:p>
        <w:p w14:paraId="5E37FA8C" w14:textId="5A409B5D" w:rsidR="00057851" w:rsidRDefault="00845A49">
          <w:pPr>
            <w:pStyle w:val="TOC1"/>
            <w:tabs>
              <w:tab w:val="left" w:pos="660"/>
              <w:tab w:val="right" w:leader="dot" w:pos="8296"/>
            </w:tabs>
            <w:rPr>
              <w:rFonts w:asciiTheme="minorHAnsi" w:eastAsiaTheme="minorEastAsia" w:hAnsiTheme="minorHAnsi" w:cstheme="minorBidi"/>
              <w:noProof/>
              <w:sz w:val="22"/>
              <w:szCs w:val="22"/>
              <w:lang w:eastAsia="en-AU"/>
            </w:rPr>
          </w:pPr>
          <w:hyperlink w:anchor="_Toc54001126" w:history="1">
            <w:r w:rsidR="00057851" w:rsidRPr="00D444C7">
              <w:rPr>
                <w:rStyle w:val="Hyperlink"/>
                <w:noProof/>
              </w:rPr>
              <w:t>12.</w:t>
            </w:r>
            <w:r w:rsidR="00057851">
              <w:rPr>
                <w:rFonts w:asciiTheme="minorHAnsi" w:eastAsiaTheme="minorEastAsia" w:hAnsiTheme="minorHAnsi" w:cstheme="minorBidi"/>
                <w:noProof/>
                <w:sz w:val="22"/>
                <w:szCs w:val="22"/>
                <w:lang w:eastAsia="en-AU"/>
              </w:rPr>
              <w:tab/>
            </w:r>
            <w:r w:rsidR="00057851" w:rsidRPr="00D444C7">
              <w:rPr>
                <w:rStyle w:val="Hyperlink"/>
                <w:noProof/>
              </w:rPr>
              <w:t>Access and correction</w:t>
            </w:r>
            <w:r w:rsidR="00057851">
              <w:rPr>
                <w:noProof/>
                <w:webHidden/>
              </w:rPr>
              <w:tab/>
            </w:r>
            <w:r w:rsidR="00057851">
              <w:rPr>
                <w:noProof/>
                <w:webHidden/>
              </w:rPr>
              <w:fldChar w:fldCharType="begin"/>
            </w:r>
            <w:r w:rsidR="00057851">
              <w:rPr>
                <w:noProof/>
                <w:webHidden/>
              </w:rPr>
              <w:instrText xml:space="preserve"> PAGEREF _Toc54001126 \h </w:instrText>
            </w:r>
            <w:r w:rsidR="00057851">
              <w:rPr>
                <w:noProof/>
                <w:webHidden/>
              </w:rPr>
            </w:r>
            <w:r w:rsidR="00057851">
              <w:rPr>
                <w:noProof/>
                <w:webHidden/>
              </w:rPr>
              <w:fldChar w:fldCharType="separate"/>
            </w:r>
            <w:r w:rsidR="00057851">
              <w:rPr>
                <w:noProof/>
                <w:webHidden/>
              </w:rPr>
              <w:t>17</w:t>
            </w:r>
            <w:r w:rsidR="00057851">
              <w:rPr>
                <w:noProof/>
                <w:webHidden/>
              </w:rPr>
              <w:fldChar w:fldCharType="end"/>
            </w:r>
          </w:hyperlink>
        </w:p>
        <w:p w14:paraId="2493C605" w14:textId="4AC2AD0F"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27" w:history="1">
            <w:r w:rsidR="00057851" w:rsidRPr="00D444C7">
              <w:rPr>
                <w:rStyle w:val="Hyperlink"/>
                <w:noProof/>
              </w:rPr>
              <w:t>Updating your personal information</w:t>
            </w:r>
            <w:r w:rsidR="00057851">
              <w:rPr>
                <w:noProof/>
                <w:webHidden/>
              </w:rPr>
              <w:tab/>
            </w:r>
            <w:r w:rsidR="00057851">
              <w:rPr>
                <w:noProof/>
                <w:webHidden/>
              </w:rPr>
              <w:fldChar w:fldCharType="begin"/>
            </w:r>
            <w:r w:rsidR="00057851">
              <w:rPr>
                <w:noProof/>
                <w:webHidden/>
              </w:rPr>
              <w:instrText xml:space="preserve"> PAGEREF _Toc54001127 \h </w:instrText>
            </w:r>
            <w:r w:rsidR="00057851">
              <w:rPr>
                <w:noProof/>
                <w:webHidden/>
              </w:rPr>
            </w:r>
            <w:r w:rsidR="00057851">
              <w:rPr>
                <w:noProof/>
                <w:webHidden/>
              </w:rPr>
              <w:fldChar w:fldCharType="separate"/>
            </w:r>
            <w:r w:rsidR="00057851">
              <w:rPr>
                <w:noProof/>
                <w:webHidden/>
              </w:rPr>
              <w:t>18</w:t>
            </w:r>
            <w:r w:rsidR="00057851">
              <w:rPr>
                <w:noProof/>
                <w:webHidden/>
              </w:rPr>
              <w:fldChar w:fldCharType="end"/>
            </w:r>
          </w:hyperlink>
        </w:p>
        <w:p w14:paraId="54207CA4" w14:textId="24490085" w:rsidR="00057851" w:rsidRDefault="00845A49">
          <w:pPr>
            <w:pStyle w:val="TOC1"/>
            <w:tabs>
              <w:tab w:val="left" w:pos="660"/>
              <w:tab w:val="right" w:leader="dot" w:pos="8296"/>
            </w:tabs>
            <w:rPr>
              <w:rFonts w:asciiTheme="minorHAnsi" w:eastAsiaTheme="minorEastAsia" w:hAnsiTheme="minorHAnsi" w:cstheme="minorBidi"/>
              <w:noProof/>
              <w:sz w:val="22"/>
              <w:szCs w:val="22"/>
              <w:lang w:eastAsia="en-AU"/>
            </w:rPr>
          </w:pPr>
          <w:hyperlink w:anchor="_Toc54001128" w:history="1">
            <w:r w:rsidR="00057851" w:rsidRPr="00D444C7">
              <w:rPr>
                <w:rStyle w:val="Hyperlink"/>
                <w:noProof/>
              </w:rPr>
              <w:t>13.</w:t>
            </w:r>
            <w:r w:rsidR="00057851">
              <w:rPr>
                <w:rFonts w:asciiTheme="minorHAnsi" w:eastAsiaTheme="minorEastAsia" w:hAnsiTheme="minorHAnsi" w:cstheme="minorBidi"/>
                <w:noProof/>
                <w:sz w:val="22"/>
                <w:szCs w:val="22"/>
                <w:lang w:eastAsia="en-AU"/>
              </w:rPr>
              <w:tab/>
            </w:r>
            <w:r w:rsidR="00057851" w:rsidRPr="00D444C7">
              <w:rPr>
                <w:rStyle w:val="Hyperlink"/>
                <w:noProof/>
              </w:rPr>
              <w:t>Personal information may be protected by other legislation</w:t>
            </w:r>
            <w:r w:rsidR="00057851">
              <w:rPr>
                <w:noProof/>
                <w:webHidden/>
              </w:rPr>
              <w:tab/>
            </w:r>
            <w:r w:rsidR="00057851">
              <w:rPr>
                <w:noProof/>
                <w:webHidden/>
              </w:rPr>
              <w:fldChar w:fldCharType="begin"/>
            </w:r>
            <w:r w:rsidR="00057851">
              <w:rPr>
                <w:noProof/>
                <w:webHidden/>
              </w:rPr>
              <w:instrText xml:space="preserve"> PAGEREF _Toc54001128 \h </w:instrText>
            </w:r>
            <w:r w:rsidR="00057851">
              <w:rPr>
                <w:noProof/>
                <w:webHidden/>
              </w:rPr>
            </w:r>
            <w:r w:rsidR="00057851">
              <w:rPr>
                <w:noProof/>
                <w:webHidden/>
              </w:rPr>
              <w:fldChar w:fldCharType="separate"/>
            </w:r>
            <w:r w:rsidR="00057851">
              <w:rPr>
                <w:noProof/>
                <w:webHidden/>
              </w:rPr>
              <w:t>18</w:t>
            </w:r>
            <w:r w:rsidR="00057851">
              <w:rPr>
                <w:noProof/>
                <w:webHidden/>
              </w:rPr>
              <w:fldChar w:fldCharType="end"/>
            </w:r>
          </w:hyperlink>
        </w:p>
        <w:p w14:paraId="7D5A7CB6" w14:textId="609A4348"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29" w:history="1">
            <w:r w:rsidR="00057851" w:rsidRPr="00D444C7">
              <w:rPr>
                <w:rStyle w:val="Hyperlink"/>
                <w:noProof/>
              </w:rPr>
              <w:t>Secrecy provisions</w:t>
            </w:r>
            <w:r w:rsidR="00057851">
              <w:rPr>
                <w:noProof/>
                <w:webHidden/>
              </w:rPr>
              <w:tab/>
            </w:r>
            <w:r w:rsidR="00057851">
              <w:rPr>
                <w:noProof/>
                <w:webHidden/>
              </w:rPr>
              <w:fldChar w:fldCharType="begin"/>
            </w:r>
            <w:r w:rsidR="00057851">
              <w:rPr>
                <w:noProof/>
                <w:webHidden/>
              </w:rPr>
              <w:instrText xml:space="preserve"> PAGEREF _Toc54001129 \h </w:instrText>
            </w:r>
            <w:r w:rsidR="00057851">
              <w:rPr>
                <w:noProof/>
                <w:webHidden/>
              </w:rPr>
            </w:r>
            <w:r w:rsidR="00057851">
              <w:rPr>
                <w:noProof/>
                <w:webHidden/>
              </w:rPr>
              <w:fldChar w:fldCharType="separate"/>
            </w:r>
            <w:r w:rsidR="00057851">
              <w:rPr>
                <w:noProof/>
                <w:webHidden/>
              </w:rPr>
              <w:t>18</w:t>
            </w:r>
            <w:r w:rsidR="00057851">
              <w:rPr>
                <w:noProof/>
                <w:webHidden/>
              </w:rPr>
              <w:fldChar w:fldCharType="end"/>
            </w:r>
          </w:hyperlink>
        </w:p>
        <w:p w14:paraId="136F49DB" w14:textId="55A30835"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30" w:history="1">
            <w:r w:rsidR="00057851" w:rsidRPr="00D444C7">
              <w:rPr>
                <w:rStyle w:val="Hyperlink"/>
                <w:noProof/>
              </w:rPr>
              <w:t>National Health (Privacy) Rules 2018</w:t>
            </w:r>
            <w:r w:rsidR="00057851">
              <w:rPr>
                <w:noProof/>
                <w:webHidden/>
              </w:rPr>
              <w:tab/>
            </w:r>
            <w:r w:rsidR="00057851">
              <w:rPr>
                <w:noProof/>
                <w:webHidden/>
              </w:rPr>
              <w:fldChar w:fldCharType="begin"/>
            </w:r>
            <w:r w:rsidR="00057851">
              <w:rPr>
                <w:noProof/>
                <w:webHidden/>
              </w:rPr>
              <w:instrText xml:space="preserve"> PAGEREF _Toc54001130 \h </w:instrText>
            </w:r>
            <w:r w:rsidR="00057851">
              <w:rPr>
                <w:noProof/>
                <w:webHidden/>
              </w:rPr>
            </w:r>
            <w:r w:rsidR="00057851">
              <w:rPr>
                <w:noProof/>
                <w:webHidden/>
              </w:rPr>
              <w:fldChar w:fldCharType="separate"/>
            </w:r>
            <w:r w:rsidR="00057851">
              <w:rPr>
                <w:noProof/>
                <w:webHidden/>
              </w:rPr>
              <w:t>18</w:t>
            </w:r>
            <w:r w:rsidR="00057851">
              <w:rPr>
                <w:noProof/>
                <w:webHidden/>
              </w:rPr>
              <w:fldChar w:fldCharType="end"/>
            </w:r>
          </w:hyperlink>
        </w:p>
        <w:p w14:paraId="2F71143A" w14:textId="7A0A8082" w:rsidR="00057851" w:rsidRDefault="00845A49">
          <w:pPr>
            <w:pStyle w:val="TOC1"/>
            <w:tabs>
              <w:tab w:val="left" w:pos="660"/>
              <w:tab w:val="right" w:leader="dot" w:pos="8296"/>
            </w:tabs>
            <w:rPr>
              <w:rFonts w:asciiTheme="minorHAnsi" w:eastAsiaTheme="minorEastAsia" w:hAnsiTheme="minorHAnsi" w:cstheme="minorBidi"/>
              <w:noProof/>
              <w:sz w:val="22"/>
              <w:szCs w:val="22"/>
              <w:lang w:eastAsia="en-AU"/>
            </w:rPr>
          </w:pPr>
          <w:hyperlink w:anchor="_Toc54001131" w:history="1">
            <w:r w:rsidR="00057851" w:rsidRPr="00D444C7">
              <w:rPr>
                <w:rStyle w:val="Hyperlink"/>
                <w:noProof/>
              </w:rPr>
              <w:t>14.</w:t>
            </w:r>
            <w:r w:rsidR="00057851">
              <w:rPr>
                <w:rFonts w:asciiTheme="minorHAnsi" w:eastAsiaTheme="minorEastAsia" w:hAnsiTheme="minorHAnsi" w:cstheme="minorBidi"/>
                <w:noProof/>
                <w:sz w:val="22"/>
                <w:szCs w:val="22"/>
                <w:lang w:eastAsia="en-AU"/>
              </w:rPr>
              <w:tab/>
            </w:r>
            <w:r w:rsidR="00057851" w:rsidRPr="00D444C7">
              <w:rPr>
                <w:rStyle w:val="Hyperlink"/>
                <w:noProof/>
              </w:rPr>
              <w:t>The Notifiable Data Breaches Scheme</w:t>
            </w:r>
            <w:r w:rsidR="00057851">
              <w:rPr>
                <w:noProof/>
                <w:webHidden/>
              </w:rPr>
              <w:tab/>
            </w:r>
            <w:r w:rsidR="00057851">
              <w:rPr>
                <w:noProof/>
                <w:webHidden/>
              </w:rPr>
              <w:fldChar w:fldCharType="begin"/>
            </w:r>
            <w:r w:rsidR="00057851">
              <w:rPr>
                <w:noProof/>
                <w:webHidden/>
              </w:rPr>
              <w:instrText xml:space="preserve"> PAGEREF _Toc54001131 \h </w:instrText>
            </w:r>
            <w:r w:rsidR="00057851">
              <w:rPr>
                <w:noProof/>
                <w:webHidden/>
              </w:rPr>
            </w:r>
            <w:r w:rsidR="00057851">
              <w:rPr>
                <w:noProof/>
                <w:webHidden/>
              </w:rPr>
              <w:fldChar w:fldCharType="separate"/>
            </w:r>
            <w:r w:rsidR="00057851">
              <w:rPr>
                <w:noProof/>
                <w:webHidden/>
              </w:rPr>
              <w:t>18</w:t>
            </w:r>
            <w:r w:rsidR="00057851">
              <w:rPr>
                <w:noProof/>
                <w:webHidden/>
              </w:rPr>
              <w:fldChar w:fldCharType="end"/>
            </w:r>
          </w:hyperlink>
        </w:p>
        <w:p w14:paraId="2021BB5B" w14:textId="2C79A53F" w:rsidR="00057851" w:rsidRDefault="00845A49">
          <w:pPr>
            <w:pStyle w:val="TOC1"/>
            <w:tabs>
              <w:tab w:val="left" w:pos="660"/>
              <w:tab w:val="right" w:leader="dot" w:pos="8296"/>
            </w:tabs>
            <w:rPr>
              <w:rFonts w:asciiTheme="minorHAnsi" w:eastAsiaTheme="minorEastAsia" w:hAnsiTheme="minorHAnsi" w:cstheme="minorBidi"/>
              <w:noProof/>
              <w:sz w:val="22"/>
              <w:szCs w:val="22"/>
              <w:lang w:eastAsia="en-AU"/>
            </w:rPr>
          </w:pPr>
          <w:hyperlink w:anchor="_Toc54001132" w:history="1">
            <w:r w:rsidR="00057851" w:rsidRPr="00D444C7">
              <w:rPr>
                <w:rStyle w:val="Hyperlink"/>
                <w:noProof/>
              </w:rPr>
              <w:t>15.</w:t>
            </w:r>
            <w:r w:rsidR="00057851">
              <w:rPr>
                <w:rFonts w:asciiTheme="minorHAnsi" w:eastAsiaTheme="minorEastAsia" w:hAnsiTheme="minorHAnsi" w:cstheme="minorBidi"/>
                <w:noProof/>
                <w:sz w:val="22"/>
                <w:szCs w:val="22"/>
                <w:lang w:eastAsia="en-AU"/>
              </w:rPr>
              <w:tab/>
            </w:r>
            <w:r w:rsidR="00057851" w:rsidRPr="00D444C7">
              <w:rPr>
                <w:rStyle w:val="Hyperlink"/>
                <w:noProof/>
              </w:rPr>
              <w:t>Privacy Impact Assessments</w:t>
            </w:r>
            <w:r w:rsidR="00057851">
              <w:rPr>
                <w:noProof/>
                <w:webHidden/>
              </w:rPr>
              <w:tab/>
            </w:r>
            <w:r w:rsidR="00057851">
              <w:rPr>
                <w:noProof/>
                <w:webHidden/>
              </w:rPr>
              <w:fldChar w:fldCharType="begin"/>
            </w:r>
            <w:r w:rsidR="00057851">
              <w:rPr>
                <w:noProof/>
                <w:webHidden/>
              </w:rPr>
              <w:instrText xml:space="preserve"> PAGEREF _Toc54001132 \h </w:instrText>
            </w:r>
            <w:r w:rsidR="00057851">
              <w:rPr>
                <w:noProof/>
                <w:webHidden/>
              </w:rPr>
            </w:r>
            <w:r w:rsidR="00057851">
              <w:rPr>
                <w:noProof/>
                <w:webHidden/>
              </w:rPr>
              <w:fldChar w:fldCharType="separate"/>
            </w:r>
            <w:r w:rsidR="00057851">
              <w:rPr>
                <w:noProof/>
                <w:webHidden/>
              </w:rPr>
              <w:t>19</w:t>
            </w:r>
            <w:r w:rsidR="00057851">
              <w:rPr>
                <w:noProof/>
                <w:webHidden/>
              </w:rPr>
              <w:fldChar w:fldCharType="end"/>
            </w:r>
          </w:hyperlink>
        </w:p>
        <w:p w14:paraId="491D5412" w14:textId="060EC5EA" w:rsidR="00057851" w:rsidRDefault="00845A49">
          <w:pPr>
            <w:pStyle w:val="TOC1"/>
            <w:tabs>
              <w:tab w:val="left" w:pos="660"/>
              <w:tab w:val="right" w:leader="dot" w:pos="8296"/>
            </w:tabs>
            <w:rPr>
              <w:rFonts w:asciiTheme="minorHAnsi" w:eastAsiaTheme="minorEastAsia" w:hAnsiTheme="minorHAnsi" w:cstheme="minorBidi"/>
              <w:noProof/>
              <w:sz w:val="22"/>
              <w:szCs w:val="22"/>
              <w:lang w:eastAsia="en-AU"/>
            </w:rPr>
          </w:pPr>
          <w:hyperlink w:anchor="_Toc54001133" w:history="1">
            <w:r w:rsidR="00057851" w:rsidRPr="00D444C7">
              <w:rPr>
                <w:rStyle w:val="Hyperlink"/>
                <w:noProof/>
              </w:rPr>
              <w:t>16.</w:t>
            </w:r>
            <w:r w:rsidR="00057851">
              <w:rPr>
                <w:rFonts w:asciiTheme="minorHAnsi" w:eastAsiaTheme="minorEastAsia" w:hAnsiTheme="minorHAnsi" w:cstheme="minorBidi"/>
                <w:noProof/>
                <w:sz w:val="22"/>
                <w:szCs w:val="22"/>
                <w:lang w:eastAsia="en-AU"/>
              </w:rPr>
              <w:tab/>
            </w:r>
            <w:r w:rsidR="00057851" w:rsidRPr="00D444C7">
              <w:rPr>
                <w:rStyle w:val="Hyperlink"/>
                <w:noProof/>
              </w:rPr>
              <w:t>Complaints</w:t>
            </w:r>
            <w:r w:rsidR="00057851">
              <w:rPr>
                <w:noProof/>
                <w:webHidden/>
              </w:rPr>
              <w:tab/>
            </w:r>
            <w:r w:rsidR="00057851">
              <w:rPr>
                <w:noProof/>
                <w:webHidden/>
              </w:rPr>
              <w:fldChar w:fldCharType="begin"/>
            </w:r>
            <w:r w:rsidR="00057851">
              <w:rPr>
                <w:noProof/>
                <w:webHidden/>
              </w:rPr>
              <w:instrText xml:space="preserve"> PAGEREF _Toc54001133 \h </w:instrText>
            </w:r>
            <w:r w:rsidR="00057851">
              <w:rPr>
                <w:noProof/>
                <w:webHidden/>
              </w:rPr>
            </w:r>
            <w:r w:rsidR="00057851">
              <w:rPr>
                <w:noProof/>
                <w:webHidden/>
              </w:rPr>
              <w:fldChar w:fldCharType="separate"/>
            </w:r>
            <w:r w:rsidR="00057851">
              <w:rPr>
                <w:noProof/>
                <w:webHidden/>
              </w:rPr>
              <w:t>19</w:t>
            </w:r>
            <w:r w:rsidR="00057851">
              <w:rPr>
                <w:noProof/>
                <w:webHidden/>
              </w:rPr>
              <w:fldChar w:fldCharType="end"/>
            </w:r>
          </w:hyperlink>
        </w:p>
        <w:p w14:paraId="052F115B" w14:textId="023F191B"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34" w:history="1">
            <w:r w:rsidR="00057851" w:rsidRPr="00D444C7">
              <w:rPr>
                <w:rStyle w:val="Hyperlink"/>
                <w:noProof/>
              </w:rPr>
              <w:t>How you can complain about the treatment of your personal information</w:t>
            </w:r>
            <w:r w:rsidR="00057851">
              <w:rPr>
                <w:noProof/>
                <w:webHidden/>
              </w:rPr>
              <w:tab/>
            </w:r>
            <w:r w:rsidR="00057851">
              <w:rPr>
                <w:noProof/>
                <w:webHidden/>
              </w:rPr>
              <w:fldChar w:fldCharType="begin"/>
            </w:r>
            <w:r w:rsidR="00057851">
              <w:rPr>
                <w:noProof/>
                <w:webHidden/>
              </w:rPr>
              <w:instrText xml:space="preserve"> PAGEREF _Toc54001134 \h </w:instrText>
            </w:r>
            <w:r w:rsidR="00057851">
              <w:rPr>
                <w:noProof/>
                <w:webHidden/>
              </w:rPr>
            </w:r>
            <w:r w:rsidR="00057851">
              <w:rPr>
                <w:noProof/>
                <w:webHidden/>
              </w:rPr>
              <w:fldChar w:fldCharType="separate"/>
            </w:r>
            <w:r w:rsidR="00057851">
              <w:rPr>
                <w:noProof/>
                <w:webHidden/>
              </w:rPr>
              <w:t>19</w:t>
            </w:r>
            <w:r w:rsidR="00057851">
              <w:rPr>
                <w:noProof/>
                <w:webHidden/>
              </w:rPr>
              <w:fldChar w:fldCharType="end"/>
            </w:r>
          </w:hyperlink>
        </w:p>
        <w:p w14:paraId="79B9893A" w14:textId="24D6A540"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35" w:history="1">
            <w:r w:rsidR="00057851" w:rsidRPr="00D444C7">
              <w:rPr>
                <w:rStyle w:val="Hyperlink"/>
                <w:noProof/>
              </w:rPr>
              <w:t>Making a privacy complaint</w:t>
            </w:r>
            <w:r w:rsidR="00057851">
              <w:rPr>
                <w:noProof/>
                <w:webHidden/>
              </w:rPr>
              <w:tab/>
            </w:r>
            <w:r w:rsidR="00057851">
              <w:rPr>
                <w:noProof/>
                <w:webHidden/>
              </w:rPr>
              <w:fldChar w:fldCharType="begin"/>
            </w:r>
            <w:r w:rsidR="00057851">
              <w:rPr>
                <w:noProof/>
                <w:webHidden/>
              </w:rPr>
              <w:instrText xml:space="preserve"> PAGEREF _Toc54001135 \h </w:instrText>
            </w:r>
            <w:r w:rsidR="00057851">
              <w:rPr>
                <w:noProof/>
                <w:webHidden/>
              </w:rPr>
            </w:r>
            <w:r w:rsidR="00057851">
              <w:rPr>
                <w:noProof/>
                <w:webHidden/>
              </w:rPr>
              <w:fldChar w:fldCharType="separate"/>
            </w:r>
            <w:r w:rsidR="00057851">
              <w:rPr>
                <w:noProof/>
                <w:webHidden/>
              </w:rPr>
              <w:t>19</w:t>
            </w:r>
            <w:r w:rsidR="00057851">
              <w:rPr>
                <w:noProof/>
                <w:webHidden/>
              </w:rPr>
              <w:fldChar w:fldCharType="end"/>
            </w:r>
          </w:hyperlink>
        </w:p>
        <w:p w14:paraId="5DD2669C" w14:textId="61231964" w:rsidR="00057851" w:rsidRDefault="00845A49">
          <w:pPr>
            <w:pStyle w:val="TOC2"/>
            <w:tabs>
              <w:tab w:val="right" w:leader="dot" w:pos="8296"/>
            </w:tabs>
            <w:rPr>
              <w:rFonts w:asciiTheme="minorHAnsi" w:eastAsiaTheme="minorEastAsia" w:hAnsiTheme="minorHAnsi" w:cstheme="minorBidi"/>
              <w:noProof/>
              <w:sz w:val="22"/>
              <w:szCs w:val="22"/>
              <w:lang w:eastAsia="en-AU"/>
            </w:rPr>
          </w:pPr>
          <w:hyperlink w:anchor="_Toc54001136" w:history="1">
            <w:r w:rsidR="00057851" w:rsidRPr="00D444C7">
              <w:rPr>
                <w:rStyle w:val="Hyperlink"/>
                <w:noProof/>
              </w:rPr>
              <w:t>How to contact us</w:t>
            </w:r>
            <w:r w:rsidR="00057851">
              <w:rPr>
                <w:noProof/>
                <w:webHidden/>
              </w:rPr>
              <w:tab/>
            </w:r>
            <w:r w:rsidR="00057851">
              <w:rPr>
                <w:noProof/>
                <w:webHidden/>
              </w:rPr>
              <w:fldChar w:fldCharType="begin"/>
            </w:r>
            <w:r w:rsidR="00057851">
              <w:rPr>
                <w:noProof/>
                <w:webHidden/>
              </w:rPr>
              <w:instrText xml:space="preserve"> PAGEREF _Toc54001136 \h </w:instrText>
            </w:r>
            <w:r w:rsidR="00057851">
              <w:rPr>
                <w:noProof/>
                <w:webHidden/>
              </w:rPr>
            </w:r>
            <w:r w:rsidR="00057851">
              <w:rPr>
                <w:noProof/>
                <w:webHidden/>
              </w:rPr>
              <w:fldChar w:fldCharType="separate"/>
            </w:r>
            <w:r w:rsidR="00057851">
              <w:rPr>
                <w:noProof/>
                <w:webHidden/>
              </w:rPr>
              <w:t>21</w:t>
            </w:r>
            <w:r w:rsidR="00057851">
              <w:rPr>
                <w:noProof/>
                <w:webHidden/>
              </w:rPr>
              <w:fldChar w:fldCharType="end"/>
            </w:r>
          </w:hyperlink>
        </w:p>
        <w:p w14:paraId="0A129030" w14:textId="282B5EBC" w:rsidR="001B0438" w:rsidRDefault="001B0438" w:rsidP="001B0438">
          <w:pPr>
            <w:rPr>
              <w:bCs/>
              <w:noProof/>
            </w:rPr>
          </w:pPr>
          <w:r w:rsidRPr="008847FE">
            <w:rPr>
              <w:bCs/>
              <w:noProof/>
            </w:rPr>
            <w:fldChar w:fldCharType="end"/>
          </w:r>
        </w:p>
      </w:sdtContent>
    </w:sdt>
    <w:p w14:paraId="77E44E9E" w14:textId="040CFA19" w:rsidR="00231719" w:rsidRPr="00057851" w:rsidRDefault="00231719" w:rsidP="00057851">
      <w:pPr>
        <w:keepNext/>
        <w:pageBreakBefore/>
        <w:rPr>
          <w:rStyle w:val="Strong"/>
        </w:rPr>
      </w:pPr>
      <w:r w:rsidRPr="00057851">
        <w:rPr>
          <w:rStyle w:val="Strong"/>
        </w:rPr>
        <w:lastRenderedPageBreak/>
        <w:t>Privacy Policy</w:t>
      </w:r>
    </w:p>
    <w:p w14:paraId="0CA8F7C4" w14:textId="77777777" w:rsidR="009C5A25" w:rsidRPr="00677E14" w:rsidRDefault="007A20C3" w:rsidP="00677E14">
      <w:pPr>
        <w:pStyle w:val="Heading1"/>
      </w:pPr>
      <w:bookmarkStart w:id="0" w:name="_Toc54001094"/>
      <w:r w:rsidRPr="00677E14">
        <w:t xml:space="preserve">About this </w:t>
      </w:r>
      <w:r w:rsidR="0091438E" w:rsidRPr="00677E14">
        <w:t>P</w:t>
      </w:r>
      <w:r w:rsidR="00AB3187" w:rsidRPr="00677E14">
        <w:t xml:space="preserve">rivacy </w:t>
      </w:r>
      <w:r w:rsidR="0091438E" w:rsidRPr="00677E14">
        <w:t>P</w:t>
      </w:r>
      <w:r w:rsidRPr="00677E14">
        <w:t>olicy</w:t>
      </w:r>
      <w:bookmarkEnd w:id="0"/>
    </w:p>
    <w:p w14:paraId="30A497EF" w14:textId="1FF807B0" w:rsidR="0091438E" w:rsidRPr="003D1036" w:rsidRDefault="007F48A3" w:rsidP="003D1036">
      <w:r w:rsidRPr="003D1036">
        <w:t>The Department of Health (</w:t>
      </w:r>
      <w:r w:rsidR="00013A00" w:rsidRPr="0084233A">
        <w:rPr>
          <w:rStyle w:val="Strong"/>
        </w:rPr>
        <w:t>the d</w:t>
      </w:r>
      <w:r w:rsidRPr="0084233A">
        <w:rPr>
          <w:rStyle w:val="Strong"/>
        </w:rPr>
        <w:t>epartmen</w:t>
      </w:r>
      <w:r w:rsidR="0019774E" w:rsidRPr="0084233A">
        <w:rPr>
          <w:rStyle w:val="Strong"/>
        </w:rPr>
        <w:t>t</w:t>
      </w:r>
      <w:r w:rsidR="00216A40" w:rsidRPr="0084233A">
        <w:rPr>
          <w:rStyle w:val="Strong"/>
        </w:rPr>
        <w:t xml:space="preserve">, </w:t>
      </w:r>
      <w:r w:rsidR="00D60714" w:rsidRPr="0084233A">
        <w:rPr>
          <w:rStyle w:val="Strong"/>
        </w:rPr>
        <w:t>we</w:t>
      </w:r>
      <w:r w:rsidR="00216A40" w:rsidRPr="0084233A">
        <w:rPr>
          <w:rStyle w:val="Strong"/>
        </w:rPr>
        <w:t xml:space="preserve"> or us</w:t>
      </w:r>
      <w:r w:rsidRPr="003D1036">
        <w:t xml:space="preserve">) </w:t>
      </w:r>
      <w:r w:rsidR="00DD0E6C" w:rsidRPr="003D1036">
        <w:t>is bound by the</w:t>
      </w:r>
      <w:r w:rsidR="0064480B" w:rsidRPr="003D1036">
        <w:t xml:space="preserve"> </w:t>
      </w:r>
      <w:r w:rsidR="0064480B" w:rsidRPr="003D1036">
        <w:rPr>
          <w:rStyle w:val="Emphasis"/>
        </w:rPr>
        <w:t>Privacy Act 1988</w:t>
      </w:r>
      <w:r w:rsidR="0064480B" w:rsidRPr="003D1036">
        <w:t xml:space="preserve"> (</w:t>
      </w:r>
      <w:r w:rsidR="0064480B" w:rsidRPr="0084233A">
        <w:rPr>
          <w:rStyle w:val="Strong"/>
        </w:rPr>
        <w:t>the Privacy Act</w:t>
      </w:r>
      <w:r w:rsidR="0064480B" w:rsidRPr="003D1036">
        <w:t>) and the requirements of the Australian Privacy Principle</w:t>
      </w:r>
      <w:r w:rsidR="00A84D1C" w:rsidRPr="003D1036">
        <w:t>s</w:t>
      </w:r>
      <w:r w:rsidR="0064480B" w:rsidRPr="003D1036">
        <w:t xml:space="preserve"> (</w:t>
      </w:r>
      <w:r w:rsidR="0064480B" w:rsidRPr="0084233A">
        <w:rPr>
          <w:rStyle w:val="Strong"/>
        </w:rPr>
        <w:t>APPs</w:t>
      </w:r>
      <w:r w:rsidR="0064480B" w:rsidRPr="003D1036">
        <w:t>) in</w:t>
      </w:r>
      <w:r w:rsidRPr="003D1036">
        <w:t xml:space="preserve"> Schedule 1 of</w:t>
      </w:r>
      <w:r w:rsidR="00A84D1C" w:rsidRPr="003D1036">
        <w:t xml:space="preserve"> the Privacy Act. </w:t>
      </w:r>
      <w:r w:rsidR="00B129FC" w:rsidRPr="003D1036">
        <w:t xml:space="preserve"> </w:t>
      </w:r>
      <w:r w:rsidR="00C66999" w:rsidRPr="003D1036">
        <w:t xml:space="preserve">Under </w:t>
      </w:r>
      <w:r w:rsidR="0039734A" w:rsidRPr="003D1036">
        <w:t>APP 1</w:t>
      </w:r>
      <w:r w:rsidR="00A84D1C" w:rsidRPr="003D1036">
        <w:t xml:space="preserve">, </w:t>
      </w:r>
      <w:r w:rsidR="0019774E" w:rsidRPr="003D1036">
        <w:t>we are required to have a Privacy P</w:t>
      </w:r>
      <w:r w:rsidR="00F738E2" w:rsidRPr="003D1036">
        <w:t>olicy</w:t>
      </w:r>
      <w:r w:rsidR="0019774E" w:rsidRPr="003D1036">
        <w:t xml:space="preserve"> about how we manage</w:t>
      </w:r>
      <w:r w:rsidR="00A84D1C" w:rsidRPr="003D1036">
        <w:t xml:space="preserve"> </w:t>
      </w:r>
      <w:r w:rsidR="00A84D1C" w:rsidRPr="003D1036">
        <w:rPr>
          <w:rStyle w:val="Emphasis"/>
        </w:rPr>
        <w:t>personal information</w:t>
      </w:r>
      <w:r w:rsidR="00404C39" w:rsidRPr="003D1036">
        <w:t xml:space="preserve">, as defined in the </w:t>
      </w:r>
      <w:hyperlink w:anchor="_What_is_personal" w:history="1">
        <w:r w:rsidR="00404C39" w:rsidRPr="009E2686">
          <w:rPr>
            <w:rStyle w:val="Hyperlink"/>
          </w:rPr>
          <w:t>Privacy Act</w:t>
        </w:r>
      </w:hyperlink>
      <w:r w:rsidR="00404C39" w:rsidRPr="003D1036">
        <w:t>.</w:t>
      </w:r>
    </w:p>
    <w:p w14:paraId="27FBD082" w14:textId="2349478C" w:rsidR="0091438E" w:rsidRPr="003D1036" w:rsidRDefault="0091438E" w:rsidP="003D1036">
      <w:r w:rsidRPr="003D1036">
        <w:t xml:space="preserve">This Privacy Policy provides detailed information about </w:t>
      </w:r>
      <w:r w:rsidR="00A84D1C" w:rsidRPr="003D1036">
        <w:t xml:space="preserve">our </w:t>
      </w:r>
      <w:r w:rsidRPr="003D1036">
        <w:t>personal information handling practices</w:t>
      </w:r>
      <w:r w:rsidR="00A159ED" w:rsidRPr="003D1036">
        <w:t>, including:</w:t>
      </w:r>
    </w:p>
    <w:p w14:paraId="027ACF7E" w14:textId="77777777" w:rsidR="002C4D9A" w:rsidRPr="003D1036" w:rsidRDefault="002C4D9A" w:rsidP="00057851">
      <w:pPr>
        <w:pStyle w:val="Dotpoint"/>
      </w:pPr>
      <w:r w:rsidRPr="003D1036">
        <w:t>the kinds of personal information that we collect and hold</w:t>
      </w:r>
    </w:p>
    <w:p w14:paraId="3C76B418" w14:textId="77777777" w:rsidR="002C4D9A" w:rsidRPr="003D1036" w:rsidRDefault="002C4D9A" w:rsidP="00057851">
      <w:pPr>
        <w:pStyle w:val="Dotpoint"/>
      </w:pPr>
      <w:r w:rsidRPr="003D1036">
        <w:t>how we collect and hold your personal information</w:t>
      </w:r>
    </w:p>
    <w:p w14:paraId="30E7D3B7" w14:textId="70F05168" w:rsidR="0091438E" w:rsidRPr="003D1036" w:rsidRDefault="002C4D9A" w:rsidP="00057851">
      <w:pPr>
        <w:pStyle w:val="Dotpoint"/>
      </w:pPr>
      <w:r w:rsidRPr="003D1036">
        <w:t>the purpose for which we collect, hold, use and</w:t>
      </w:r>
      <w:r w:rsidR="0091438E" w:rsidRPr="003D1036">
        <w:t xml:space="preserve"> disclose your personal information</w:t>
      </w:r>
    </w:p>
    <w:p w14:paraId="4E6FEC94" w14:textId="4308C856" w:rsidR="00677B68" w:rsidRPr="003D1036" w:rsidRDefault="00D1272E" w:rsidP="00057851">
      <w:pPr>
        <w:pStyle w:val="Dotpoint"/>
      </w:pPr>
      <w:r w:rsidRPr="003D1036">
        <w:t>personal information that may be disclosed to overseas recipients</w:t>
      </w:r>
    </w:p>
    <w:p w14:paraId="48B1D98A" w14:textId="77777777" w:rsidR="0091438E" w:rsidRPr="003D1036" w:rsidRDefault="002C4D9A" w:rsidP="00057851">
      <w:pPr>
        <w:pStyle w:val="Dotpoint"/>
      </w:pPr>
      <w:r w:rsidRPr="003D1036">
        <w:t>how you can contact us if yo</w:t>
      </w:r>
      <w:r w:rsidR="0091438E" w:rsidRPr="003D1036">
        <w:t>u want to access or correct personal inf</w:t>
      </w:r>
      <w:r w:rsidRPr="003D1036">
        <w:t>ormation that we hold about you</w:t>
      </w:r>
    </w:p>
    <w:p w14:paraId="374E391F" w14:textId="5B79ECF6" w:rsidR="0091438E" w:rsidRPr="003D1036" w:rsidRDefault="002C4D9A" w:rsidP="00057851">
      <w:pPr>
        <w:pStyle w:val="Dotpoint"/>
      </w:pPr>
      <w:proofErr w:type="gramStart"/>
      <w:r w:rsidRPr="003D1036">
        <w:t>how</w:t>
      </w:r>
      <w:proofErr w:type="gramEnd"/>
      <w:r w:rsidRPr="003D1036">
        <w:t xml:space="preserve"> you can complain about a breach of the Privacy Act and how we </w:t>
      </w:r>
      <w:r w:rsidR="00525F89" w:rsidRPr="003D1036">
        <w:t>will respond to your complaint</w:t>
      </w:r>
      <w:r w:rsidR="00225EC6" w:rsidRPr="003D1036">
        <w:t>.</w:t>
      </w:r>
    </w:p>
    <w:p w14:paraId="5196FE6E" w14:textId="1F2A2F91" w:rsidR="00BF63D5" w:rsidRPr="003D1036" w:rsidRDefault="00BF63D5" w:rsidP="003D1036">
      <w:r w:rsidRPr="003D1036">
        <w:t xml:space="preserve">Some activities or functions </w:t>
      </w:r>
      <w:r w:rsidR="00AA02BD" w:rsidRPr="003D1036">
        <w:t xml:space="preserve">we administer </w:t>
      </w:r>
      <w:r w:rsidR="008A4224" w:rsidRPr="003D1036">
        <w:t>have their own Privacy P</w:t>
      </w:r>
      <w:r w:rsidRPr="003D1036">
        <w:t>olicy, which provides more specific information about our personal information handling practices for that p</w:t>
      </w:r>
      <w:r w:rsidR="002D7088" w:rsidRPr="003D1036">
        <w:t xml:space="preserve">articular activity or function. </w:t>
      </w:r>
      <w:r w:rsidR="009E42AD" w:rsidRPr="003D1036">
        <w:t xml:space="preserve"> </w:t>
      </w:r>
      <w:r w:rsidRPr="003D1036">
        <w:t xml:space="preserve">These include the following: </w:t>
      </w:r>
    </w:p>
    <w:p w14:paraId="28AB97D5" w14:textId="77777777" w:rsidR="00BF63D5" w:rsidRPr="00016A0F" w:rsidRDefault="00845A49" w:rsidP="00016A0F">
      <w:pPr>
        <w:pStyle w:val="Dotpoint"/>
      </w:pPr>
      <w:hyperlink r:id="rId9" w:history="1">
        <w:r w:rsidR="00BF63D5" w:rsidRPr="004746A0">
          <w:rPr>
            <w:rStyle w:val="Hyperlink"/>
          </w:rPr>
          <w:t>Therapeutic Goods Administration</w:t>
        </w:r>
      </w:hyperlink>
    </w:p>
    <w:p w14:paraId="2C1BDD6B" w14:textId="77777777" w:rsidR="0016193F" w:rsidRPr="00016A0F" w:rsidRDefault="00845A49" w:rsidP="00016A0F">
      <w:pPr>
        <w:pStyle w:val="Dotpoint"/>
      </w:pPr>
      <w:hyperlink r:id="rId10" w:history="1">
        <w:r w:rsidR="00BF63D5" w:rsidRPr="004746A0">
          <w:rPr>
            <w:rStyle w:val="Hyperlink"/>
          </w:rPr>
          <w:t>National Cancer Screening Register</w:t>
        </w:r>
      </w:hyperlink>
    </w:p>
    <w:p w14:paraId="59EC7FFF" w14:textId="19472D1E" w:rsidR="00BF63D5" w:rsidRPr="00016A0F" w:rsidRDefault="00845A49" w:rsidP="00016A0F">
      <w:pPr>
        <w:pStyle w:val="Dotpoint"/>
      </w:pPr>
      <w:hyperlink r:id="rId11" w:history="1">
        <w:r w:rsidR="00A159ED" w:rsidRPr="0016193F">
          <w:rPr>
            <w:rStyle w:val="Hyperlink"/>
          </w:rPr>
          <w:t>My Aged Care</w:t>
        </w:r>
      </w:hyperlink>
      <w:r w:rsidR="00BF63D5" w:rsidRPr="0016193F">
        <w:rPr>
          <w:rStyle w:val="Hyperlink"/>
        </w:rPr>
        <w:t xml:space="preserve"> </w:t>
      </w:r>
    </w:p>
    <w:p w14:paraId="5A9A9736" w14:textId="6B8E3D81" w:rsidR="00E411A5" w:rsidRPr="00016A0F" w:rsidRDefault="00845A49" w:rsidP="00016A0F">
      <w:pPr>
        <w:pStyle w:val="Dotpoint"/>
      </w:pPr>
      <w:hyperlink r:id="rId12" w:history="1">
        <w:r w:rsidR="006A5CCA" w:rsidRPr="006A5CCA">
          <w:rPr>
            <w:rStyle w:val="Hyperlink"/>
          </w:rPr>
          <w:t>Department of Health Website</w:t>
        </w:r>
      </w:hyperlink>
    </w:p>
    <w:p w14:paraId="00825A1D" w14:textId="7365005B" w:rsidR="00BF63D5" w:rsidRPr="003D1036" w:rsidRDefault="00BF63D5" w:rsidP="00057851">
      <w:r w:rsidRPr="003D1036">
        <w:t xml:space="preserve">This Privacy Policy is only intended to cover how </w:t>
      </w:r>
      <w:r w:rsidR="00AA02BD" w:rsidRPr="003D1036">
        <w:t xml:space="preserve">we </w:t>
      </w:r>
      <w:r w:rsidRPr="003D1036">
        <w:t>h</w:t>
      </w:r>
      <w:r w:rsidR="00AA02BD" w:rsidRPr="003D1036">
        <w:t>andle</w:t>
      </w:r>
      <w:r w:rsidR="008A4224" w:rsidRPr="003D1036">
        <w:t xml:space="preserve"> personal information.</w:t>
      </w:r>
      <w:r w:rsidR="009E42AD" w:rsidRPr="003D1036">
        <w:t xml:space="preserve"> </w:t>
      </w:r>
      <w:r w:rsidR="008A4224" w:rsidRPr="003D1036">
        <w:t xml:space="preserve"> It is not intended to cover how </w:t>
      </w:r>
      <w:r w:rsidR="00AA02BD" w:rsidRPr="003D1036">
        <w:t>we handle</w:t>
      </w:r>
      <w:r w:rsidR="008A4224" w:rsidRPr="003D1036">
        <w:t xml:space="preserve"> other types of information. </w:t>
      </w:r>
    </w:p>
    <w:p w14:paraId="59899602" w14:textId="74DE2858" w:rsidR="00B87CBC" w:rsidRPr="00B87CBC" w:rsidRDefault="00AB3187" w:rsidP="003D1036">
      <w:r w:rsidRPr="003D1036">
        <w:t xml:space="preserve">If you would like to access </w:t>
      </w:r>
      <w:r w:rsidR="0091438E" w:rsidRPr="003D1036">
        <w:t>this</w:t>
      </w:r>
      <w:r w:rsidRPr="003D1036">
        <w:t xml:space="preserve"> </w:t>
      </w:r>
      <w:r w:rsidR="0091438E" w:rsidRPr="003D1036">
        <w:t xml:space="preserve">Privacy Policy </w:t>
      </w:r>
      <w:r w:rsidRPr="003D1036">
        <w:t xml:space="preserve">in an alternate format, please contact </w:t>
      </w:r>
      <w:r w:rsidR="00D60714" w:rsidRPr="003D1036">
        <w:t>us using the</w:t>
      </w:r>
      <w:r w:rsidR="0091438E" w:rsidRPr="003D1036">
        <w:t xml:space="preserve"> contact details set out </w:t>
      </w:r>
      <w:r w:rsidR="00D8098D" w:rsidRPr="003D1036">
        <w:t>at the end of this document</w:t>
      </w:r>
      <w:r w:rsidR="0091438E" w:rsidRPr="003D1036">
        <w:t>.</w:t>
      </w:r>
      <w:r w:rsidRPr="003D1036">
        <w:t xml:space="preserve"> </w:t>
      </w:r>
    </w:p>
    <w:p w14:paraId="01803A73" w14:textId="605D9A1B" w:rsidR="006D3D4C" w:rsidRPr="0084233A" w:rsidRDefault="002C4D9A" w:rsidP="0084233A">
      <w:pPr>
        <w:pStyle w:val="Heading1"/>
      </w:pPr>
      <w:bookmarkStart w:id="1" w:name="_Toc54001095"/>
      <w:r w:rsidRPr="0084233A">
        <w:t xml:space="preserve">What </w:t>
      </w:r>
      <w:r w:rsidR="00560486" w:rsidRPr="0084233A">
        <w:t>we do</w:t>
      </w:r>
      <w:bookmarkEnd w:id="1"/>
    </w:p>
    <w:p w14:paraId="2F4EEE5F" w14:textId="21725D52" w:rsidR="00962B6C" w:rsidRDefault="00E474E7" w:rsidP="006D3D4C">
      <w:r>
        <w:t>Our</w:t>
      </w:r>
      <w:r w:rsidR="007A1193">
        <w:t xml:space="preserve"> purpose is </w:t>
      </w:r>
      <w:r w:rsidR="006D3D4C">
        <w:t xml:space="preserve">to </w:t>
      </w:r>
      <w:r w:rsidR="006D3D4C" w:rsidRPr="006B34FF">
        <w:t>lead and shape Australia’s health</w:t>
      </w:r>
      <w:r w:rsidR="00B03036">
        <w:t xml:space="preserve"> and aged care</w:t>
      </w:r>
      <w:r w:rsidR="006D3D4C" w:rsidRPr="006B34FF">
        <w:t xml:space="preserve"> system</w:t>
      </w:r>
      <w:r w:rsidR="00B03036">
        <w:t>s</w:t>
      </w:r>
      <w:r w:rsidR="006D3D4C" w:rsidRPr="006B34FF">
        <w:t xml:space="preserve"> and sporting outcomes through evidence based</w:t>
      </w:r>
      <w:r w:rsidR="00525F89">
        <w:t xml:space="preserve"> policy, well targeted program</w:t>
      </w:r>
      <w:r w:rsidR="006D3D4C" w:rsidRPr="006B34FF">
        <w:t>s and best practice regulation</w:t>
      </w:r>
      <w:r w:rsidR="006D3D4C">
        <w:t>.</w:t>
      </w:r>
    </w:p>
    <w:p w14:paraId="021B8CE1" w14:textId="5B091CA2" w:rsidR="006D3D4C" w:rsidRDefault="0078111F" w:rsidP="006D3D4C">
      <w:r>
        <w:t>We administer a</w:t>
      </w:r>
      <w:r w:rsidR="00962B6C" w:rsidRPr="00637FD3">
        <w:t xml:space="preserve"> broad range of programs and activities to support Australia’s world class health</w:t>
      </w:r>
      <w:r w:rsidR="004C65E6">
        <w:t xml:space="preserve"> and aged care</w:t>
      </w:r>
      <w:r w:rsidR="00962B6C" w:rsidRPr="00637FD3">
        <w:t xml:space="preserve"> system which allows universal and affordable access to high quality medical, pharmaceutical</w:t>
      </w:r>
      <w:r w:rsidR="004C65E6">
        <w:t>,</w:t>
      </w:r>
      <w:r w:rsidR="00962B6C" w:rsidRPr="00637FD3">
        <w:t xml:space="preserve"> hospital </w:t>
      </w:r>
      <w:r w:rsidR="004C65E6">
        <w:t xml:space="preserve">and aged care </w:t>
      </w:r>
      <w:r w:rsidR="00962B6C" w:rsidRPr="00637FD3">
        <w:t>services while helping people to stay healthy through health promotion and disease prevention activities.</w:t>
      </w:r>
      <w:r w:rsidR="00962B6C">
        <w:t xml:space="preserve"> </w:t>
      </w:r>
      <w:r w:rsidR="00F66C7E">
        <w:t xml:space="preserve"> Further information abou</w:t>
      </w:r>
      <w:r w:rsidR="00013A00">
        <w:t xml:space="preserve">t the </w:t>
      </w:r>
      <w:r w:rsidR="00013A00" w:rsidRPr="00551ACC">
        <w:t>d</w:t>
      </w:r>
      <w:r w:rsidR="00183A2F">
        <w:t xml:space="preserve">epartment can be found on the </w:t>
      </w:r>
      <w:hyperlink r:id="rId13" w:history="1">
        <w:r w:rsidR="00013A00" w:rsidRPr="00551ACC">
          <w:rPr>
            <w:rStyle w:val="Hyperlink"/>
          </w:rPr>
          <w:t>d</w:t>
        </w:r>
        <w:r w:rsidR="00183A2F" w:rsidRPr="004F6E5A">
          <w:rPr>
            <w:rStyle w:val="Hyperlink"/>
          </w:rPr>
          <w:t>epartment’s website</w:t>
        </w:r>
      </w:hyperlink>
      <w:r w:rsidR="00183A2F">
        <w:t>.</w:t>
      </w:r>
    </w:p>
    <w:p w14:paraId="75F854F6" w14:textId="11993A7B" w:rsidR="006D3D4C" w:rsidRPr="00FB7DA9" w:rsidRDefault="006713D2" w:rsidP="006D3D4C">
      <w:r>
        <w:lastRenderedPageBreak/>
        <w:t>Our</w:t>
      </w:r>
      <w:r w:rsidR="00AD4E3F">
        <w:t xml:space="preserve"> </w:t>
      </w:r>
      <w:r w:rsidR="00AD4E3F" w:rsidRPr="00FB7DA9">
        <w:t>diverse set of responsibilities include</w:t>
      </w:r>
      <w:r w:rsidR="00C275C8" w:rsidRPr="00FB7DA9">
        <w:t>:</w:t>
      </w:r>
    </w:p>
    <w:p w14:paraId="52E052EC" w14:textId="77777777" w:rsidR="00B24F74" w:rsidRDefault="00B24F74" w:rsidP="00016A0F">
      <w:pPr>
        <w:pStyle w:val="Dotpoint"/>
      </w:pPr>
      <w:r>
        <w:t>Aboriginal and Torres Strait Islander health</w:t>
      </w:r>
    </w:p>
    <w:p w14:paraId="02DA101D" w14:textId="77777777" w:rsidR="006D3D4C" w:rsidRPr="00FB7DA9" w:rsidRDefault="006D3D4C" w:rsidP="00016A0F">
      <w:pPr>
        <w:pStyle w:val="Dotpoint"/>
      </w:pPr>
      <w:r w:rsidRPr="00FB7DA9">
        <w:t>access to pharmaceutical services</w:t>
      </w:r>
    </w:p>
    <w:p w14:paraId="02A8DCFD" w14:textId="77777777" w:rsidR="006D3D4C" w:rsidRPr="00FB7DA9" w:rsidRDefault="006D3D4C" w:rsidP="00016A0F">
      <w:pPr>
        <w:pStyle w:val="Dotpoint"/>
      </w:pPr>
      <w:r w:rsidRPr="00FB7DA9">
        <w:t>access to medical and dental services</w:t>
      </w:r>
    </w:p>
    <w:p w14:paraId="23328F16" w14:textId="0276C893" w:rsidR="006D3D4C" w:rsidRDefault="006D3D4C" w:rsidP="00016A0F">
      <w:pPr>
        <w:pStyle w:val="Dotpoint"/>
      </w:pPr>
      <w:r w:rsidRPr="00FB7DA9">
        <w:t>ageing and aged care</w:t>
      </w:r>
    </w:p>
    <w:p w14:paraId="21F953BF" w14:textId="40BD77EB" w:rsidR="0054192F" w:rsidRPr="00FB7DA9" w:rsidRDefault="0054192F" w:rsidP="00016A0F">
      <w:pPr>
        <w:pStyle w:val="Dotpoint"/>
      </w:pPr>
      <w:r>
        <w:t>blood and organ policy and funding</w:t>
      </w:r>
    </w:p>
    <w:p w14:paraId="65A7F9CE" w14:textId="77777777" w:rsidR="006D3D4C" w:rsidRDefault="006D3D4C" w:rsidP="00016A0F">
      <w:pPr>
        <w:pStyle w:val="Dotpoint"/>
      </w:pPr>
      <w:r w:rsidRPr="00FB7DA9">
        <w:t>biosecurity</w:t>
      </w:r>
      <w:r>
        <w:t xml:space="preserve"> and emergency response</w:t>
      </w:r>
    </w:p>
    <w:p w14:paraId="78273C95" w14:textId="77777777" w:rsidR="00525F89" w:rsidRDefault="00C7627C" w:rsidP="00016A0F">
      <w:pPr>
        <w:pStyle w:val="Dotpoint"/>
      </w:pPr>
      <w:r>
        <w:t>cancer and palliative care</w:t>
      </w:r>
    </w:p>
    <w:p w14:paraId="144C1DC9" w14:textId="77777777" w:rsidR="00F34097" w:rsidRDefault="00F34097" w:rsidP="00016A0F">
      <w:pPr>
        <w:pStyle w:val="Dotpoint"/>
      </w:pPr>
      <w:r>
        <w:t>cancer screening</w:t>
      </w:r>
      <w:r w:rsidR="00525F89">
        <w:t xml:space="preserve"> register</w:t>
      </w:r>
    </w:p>
    <w:p w14:paraId="471F7306" w14:textId="77777777" w:rsidR="006D3D4C" w:rsidRDefault="003F76CD" w:rsidP="00016A0F">
      <w:pPr>
        <w:pStyle w:val="Dotpoint"/>
      </w:pPr>
      <w:r>
        <w:t>digital health</w:t>
      </w:r>
    </w:p>
    <w:p w14:paraId="1C8C8034" w14:textId="77777777" w:rsidR="006D3D4C" w:rsidRDefault="006D3D4C" w:rsidP="00016A0F">
      <w:pPr>
        <w:pStyle w:val="Dotpoint"/>
      </w:pPr>
      <w:r>
        <w:t>health infrastructure, regulation, safety and quality</w:t>
      </w:r>
    </w:p>
    <w:p w14:paraId="551F0842" w14:textId="77777777" w:rsidR="00F34097" w:rsidRDefault="00F34097" w:rsidP="00016A0F">
      <w:pPr>
        <w:pStyle w:val="Dotpoint"/>
      </w:pPr>
      <w:r>
        <w:t>health provider</w:t>
      </w:r>
      <w:r w:rsidR="00C7627C">
        <w:t xml:space="preserve"> compliance</w:t>
      </w:r>
    </w:p>
    <w:p w14:paraId="228C9CC0" w14:textId="77777777" w:rsidR="00F34097" w:rsidRDefault="00F34097" w:rsidP="00016A0F">
      <w:pPr>
        <w:pStyle w:val="Dotpoint"/>
      </w:pPr>
      <w:r>
        <w:t>health protection</w:t>
      </w:r>
    </w:p>
    <w:p w14:paraId="07664440" w14:textId="77777777" w:rsidR="006D3D4C" w:rsidRDefault="00C7627C" w:rsidP="00016A0F">
      <w:pPr>
        <w:pStyle w:val="Dotpoint"/>
      </w:pPr>
      <w:r>
        <w:t>health research</w:t>
      </w:r>
    </w:p>
    <w:p w14:paraId="7954FE33" w14:textId="64CEF937" w:rsidR="006D3D4C" w:rsidRDefault="00C7627C" w:rsidP="00016A0F">
      <w:pPr>
        <w:pStyle w:val="Dotpoint"/>
      </w:pPr>
      <w:r>
        <w:t>health workforce capacity</w:t>
      </w:r>
    </w:p>
    <w:p w14:paraId="733B91C3" w14:textId="44E6493F" w:rsidR="0054192F" w:rsidRDefault="0054192F" w:rsidP="00016A0F">
      <w:pPr>
        <w:pStyle w:val="Dotpoint"/>
      </w:pPr>
      <w:r>
        <w:t>hearing services policy and funding</w:t>
      </w:r>
    </w:p>
    <w:p w14:paraId="4CA8D826" w14:textId="77777777" w:rsidR="00525F89" w:rsidRDefault="00525F89" w:rsidP="00016A0F">
      <w:pPr>
        <w:pStyle w:val="Dotpoint"/>
      </w:pPr>
      <w:r>
        <w:t>hospitals and acute care</w:t>
      </w:r>
    </w:p>
    <w:p w14:paraId="301233B0" w14:textId="3611A520" w:rsidR="00F34097" w:rsidRDefault="00525F89" w:rsidP="00016A0F">
      <w:pPr>
        <w:pStyle w:val="Dotpoint"/>
      </w:pPr>
      <w:r>
        <w:t>immunisation</w:t>
      </w:r>
    </w:p>
    <w:p w14:paraId="4555A0DB" w14:textId="3FD1659F" w:rsidR="00525F89" w:rsidRDefault="00525F89" w:rsidP="00016A0F">
      <w:pPr>
        <w:pStyle w:val="Dotpoint"/>
      </w:pPr>
      <w:r>
        <w:t>mental health</w:t>
      </w:r>
    </w:p>
    <w:p w14:paraId="5F346C89" w14:textId="26C363F3" w:rsidR="006539DE" w:rsidRDefault="006539DE" w:rsidP="00016A0F">
      <w:pPr>
        <w:pStyle w:val="Dotpoint"/>
      </w:pPr>
      <w:r>
        <w:t xml:space="preserve">national drug strategy </w:t>
      </w:r>
    </w:p>
    <w:p w14:paraId="0108DB10" w14:textId="77777777" w:rsidR="006D3D4C" w:rsidRDefault="006D3D4C" w:rsidP="00016A0F">
      <w:pPr>
        <w:pStyle w:val="Dotpoint"/>
      </w:pPr>
      <w:r>
        <w:t xml:space="preserve">population health </w:t>
      </w:r>
      <w:r w:rsidR="00C275C8">
        <w:t>and sports</w:t>
      </w:r>
    </w:p>
    <w:p w14:paraId="4BC89EB2" w14:textId="77777777" w:rsidR="00525F89" w:rsidRDefault="00525F89" w:rsidP="00016A0F">
      <w:pPr>
        <w:pStyle w:val="Dotpoint"/>
      </w:pPr>
      <w:r>
        <w:t>preventive health</w:t>
      </w:r>
    </w:p>
    <w:p w14:paraId="6A7D011B" w14:textId="77777777" w:rsidR="006D3D4C" w:rsidRDefault="006D3D4C" w:rsidP="00016A0F">
      <w:pPr>
        <w:pStyle w:val="Dotpoint"/>
      </w:pPr>
      <w:r>
        <w:t>primary health care</w:t>
      </w:r>
    </w:p>
    <w:p w14:paraId="58A06A6F" w14:textId="28B5732A" w:rsidR="00C275C8" w:rsidRDefault="009E42AD" w:rsidP="00016A0F">
      <w:pPr>
        <w:pStyle w:val="Dotpoint"/>
      </w:pPr>
      <w:r>
        <w:t>private health</w:t>
      </w:r>
    </w:p>
    <w:p w14:paraId="51AF6A34" w14:textId="3E5682D5" w:rsidR="00832493" w:rsidRDefault="00832493" w:rsidP="00016A0F">
      <w:pPr>
        <w:pStyle w:val="Dotpoint"/>
      </w:pPr>
      <w:r>
        <w:t xml:space="preserve">regulation of therapeutic goods </w:t>
      </w:r>
    </w:p>
    <w:p w14:paraId="1D20074F" w14:textId="77777777" w:rsidR="006D3D4C" w:rsidRDefault="00FB7DA9" w:rsidP="00016A0F">
      <w:pPr>
        <w:pStyle w:val="Dotpoint"/>
      </w:pPr>
      <w:proofErr w:type="gramStart"/>
      <w:r>
        <w:t>sport</w:t>
      </w:r>
      <w:proofErr w:type="gramEnd"/>
      <w:r>
        <w:t xml:space="preserve"> and recreation</w:t>
      </w:r>
      <w:r w:rsidR="00466D0D">
        <w:t>.</w:t>
      </w:r>
    </w:p>
    <w:p w14:paraId="70C51326" w14:textId="77777777" w:rsidR="00AB3187" w:rsidRPr="0084233A" w:rsidRDefault="00AB3187" w:rsidP="0084233A">
      <w:pPr>
        <w:pStyle w:val="Heading1"/>
      </w:pPr>
      <w:bookmarkStart w:id="2" w:name="_Toc54001096"/>
      <w:r w:rsidRPr="0084233A">
        <w:t>Our obligations under the Privacy Act</w:t>
      </w:r>
      <w:bookmarkEnd w:id="2"/>
    </w:p>
    <w:p w14:paraId="537C9483" w14:textId="77777777" w:rsidR="00826A48" w:rsidRDefault="00EB50EF" w:rsidP="00EB1286">
      <w:r w:rsidRPr="003D1036">
        <w:t xml:space="preserve">This </w:t>
      </w:r>
      <w:r w:rsidR="006713D2" w:rsidRPr="003D1036">
        <w:t xml:space="preserve">Privacy Policy </w:t>
      </w:r>
      <w:r w:rsidRPr="003D1036">
        <w:t xml:space="preserve">explains how </w:t>
      </w:r>
      <w:r w:rsidR="003A4586" w:rsidRPr="003D1036">
        <w:t>we comply</w:t>
      </w:r>
      <w:r w:rsidRPr="003D1036">
        <w:t xml:space="preserve"> with the </w:t>
      </w:r>
      <w:r w:rsidR="0078111F" w:rsidRPr="003D1036">
        <w:t>Privacy Act</w:t>
      </w:r>
      <w:r w:rsidR="00EB1286">
        <w:t>.</w:t>
      </w:r>
    </w:p>
    <w:p w14:paraId="4CDC1D6F" w14:textId="18E217CE" w:rsidR="002D7088" w:rsidRDefault="00826A48" w:rsidP="00EB1286">
      <w:r>
        <w:t xml:space="preserve">The Privacy Act sets out 13 APPs which regulate how we collect, use, </w:t>
      </w:r>
      <w:r w:rsidR="0054192F">
        <w:t xml:space="preserve">disclose </w:t>
      </w:r>
      <w:r>
        <w:t xml:space="preserve">and </w:t>
      </w:r>
      <w:r w:rsidR="0054192F">
        <w:t xml:space="preserve">store </w:t>
      </w:r>
      <w:r>
        <w:t>your personal information, and how you may access and correct personal</w:t>
      </w:r>
      <w:r w:rsidR="002D7088">
        <w:t xml:space="preserve"> information we hold about you.</w:t>
      </w:r>
    </w:p>
    <w:p w14:paraId="0F34AA30" w14:textId="77777777" w:rsidR="009E42AD" w:rsidRDefault="00EB50EF" w:rsidP="00EB1286">
      <w:r>
        <w:t xml:space="preserve">As an Australian Government agency, </w:t>
      </w:r>
      <w:r w:rsidR="003A4586">
        <w:t>we are</w:t>
      </w:r>
      <w:r>
        <w:t xml:space="preserve"> bound by the </w:t>
      </w:r>
      <w:r w:rsidR="006713D2">
        <w:t>APPs</w:t>
      </w:r>
      <w:r w:rsidR="00C7627C">
        <w:t xml:space="preserve"> in the Privacy Act.</w:t>
      </w:r>
      <w:r w:rsidR="001C77B1">
        <w:t xml:space="preserve"> </w:t>
      </w:r>
    </w:p>
    <w:p w14:paraId="399F37E0" w14:textId="557B2FC9" w:rsidR="00EB50EF" w:rsidRDefault="00311BAE" w:rsidP="00EB1286">
      <w:r>
        <w:t>We are also bound by the</w:t>
      </w:r>
      <w:r w:rsidR="00007F8A">
        <w:t xml:space="preserve"> </w:t>
      </w:r>
      <w:r w:rsidR="00007F8A" w:rsidRPr="002D7088">
        <w:rPr>
          <w:i/>
        </w:rPr>
        <w:t>Privacy (Australian Government Agencies — Governance) APP Code 2017</w:t>
      </w:r>
      <w:r w:rsidR="00007F8A">
        <w:rPr>
          <w:i/>
        </w:rPr>
        <w:t xml:space="preserve"> </w:t>
      </w:r>
      <w:r w:rsidR="009E42AD">
        <w:t>(</w:t>
      </w:r>
      <w:r w:rsidR="009E42AD" w:rsidRPr="0084233A">
        <w:rPr>
          <w:rStyle w:val="Strong"/>
        </w:rPr>
        <w:t>Code</w:t>
      </w:r>
      <w:r w:rsidR="009E42AD">
        <w:t>)</w:t>
      </w:r>
      <w:r w:rsidR="009E42AD">
        <w:rPr>
          <w:b/>
        </w:rPr>
        <w:t xml:space="preserve"> </w:t>
      </w:r>
      <w:r>
        <w:t xml:space="preserve">issued </w:t>
      </w:r>
      <w:r w:rsidR="0008306C">
        <w:t xml:space="preserve">by the </w:t>
      </w:r>
      <w:r w:rsidR="002D7088">
        <w:t xml:space="preserve">Office of the </w:t>
      </w:r>
      <w:r w:rsidR="0008306C">
        <w:t xml:space="preserve">Australian Information Commissioner </w:t>
      </w:r>
      <w:r w:rsidR="002D7088">
        <w:t>(</w:t>
      </w:r>
      <w:r w:rsidR="002D7088" w:rsidRPr="0084233A">
        <w:rPr>
          <w:rStyle w:val="Strong"/>
        </w:rPr>
        <w:t>OAIC</w:t>
      </w:r>
      <w:r w:rsidR="002D7088">
        <w:t xml:space="preserve">) </w:t>
      </w:r>
      <w:r w:rsidRPr="002D7088">
        <w:t>under</w:t>
      </w:r>
      <w:r>
        <w:t xml:space="preserve"> the Privacy Act. </w:t>
      </w:r>
      <w:r w:rsidR="009E42AD">
        <w:t xml:space="preserve"> The Code sets out specific requirements and key practical steps that we must take to ensure a best practice approach to privacy governance.</w:t>
      </w:r>
    </w:p>
    <w:p w14:paraId="188FD06C" w14:textId="429D0A2B" w:rsidR="00EB50EF" w:rsidRPr="0084233A" w:rsidRDefault="00560486" w:rsidP="0084233A">
      <w:pPr>
        <w:pStyle w:val="Heading1"/>
      </w:pPr>
      <w:bookmarkStart w:id="3" w:name="_What_is_personal"/>
      <w:bookmarkStart w:id="4" w:name="_Toc54001097"/>
      <w:bookmarkEnd w:id="3"/>
      <w:r w:rsidRPr="0084233A">
        <w:lastRenderedPageBreak/>
        <w:t>What is personal information</w:t>
      </w:r>
      <w:bookmarkEnd w:id="4"/>
    </w:p>
    <w:p w14:paraId="6B0E2C2E" w14:textId="7889DB98" w:rsidR="001C77B1" w:rsidRDefault="001C77B1" w:rsidP="002D7088">
      <w:r>
        <w:t>We may collect both personal information and sensitive information about you.</w:t>
      </w:r>
    </w:p>
    <w:p w14:paraId="5BBA4BC8" w14:textId="206F32DF" w:rsidR="00560486" w:rsidRPr="0084233A" w:rsidRDefault="00560486" w:rsidP="0084233A">
      <w:pPr>
        <w:pStyle w:val="Heading2"/>
      </w:pPr>
      <w:bookmarkStart w:id="5" w:name="_Toc54001098"/>
      <w:r w:rsidRPr="00560486">
        <w:t>Personal information</w:t>
      </w:r>
      <w:bookmarkEnd w:id="5"/>
    </w:p>
    <w:p w14:paraId="603B8391" w14:textId="77777777" w:rsidR="00EB50EF" w:rsidRDefault="00EB50EF" w:rsidP="00EB1286">
      <w:pPr>
        <w:keepNext/>
        <w:keepLines/>
      </w:pPr>
      <w:r>
        <w:t>The Privacy Act defines ‘personal information’ as:</w:t>
      </w:r>
    </w:p>
    <w:p w14:paraId="663344B0" w14:textId="77777777" w:rsidR="00EB50EF" w:rsidRPr="00475142" w:rsidRDefault="00EB50EF" w:rsidP="00EB1286">
      <w:pPr>
        <w:rPr>
          <w:i/>
        </w:rPr>
      </w:pPr>
      <w:r w:rsidRPr="00475142">
        <w:rPr>
          <w:i/>
        </w:rPr>
        <w:t>‘</w:t>
      </w:r>
      <w:proofErr w:type="gramStart"/>
      <w:r w:rsidRPr="00475142">
        <w:rPr>
          <w:i/>
        </w:rPr>
        <w:t>information</w:t>
      </w:r>
      <w:proofErr w:type="gramEnd"/>
      <w:r w:rsidRPr="00475142">
        <w:rPr>
          <w:i/>
        </w:rPr>
        <w:t xml:space="preserve"> or an opinion about an identified individual, or an individual who is reasonably identifiable:</w:t>
      </w:r>
    </w:p>
    <w:p w14:paraId="57DF0D2C" w14:textId="6D915316" w:rsidR="00EB50EF" w:rsidRPr="00EA2A27" w:rsidRDefault="00BC5D37" w:rsidP="00EA2A27">
      <w:pPr>
        <w:pStyle w:val="Dotpoint"/>
        <w:rPr>
          <w:rStyle w:val="Emphasis"/>
        </w:rPr>
      </w:pPr>
      <w:r w:rsidRPr="00EA2A27">
        <w:rPr>
          <w:rStyle w:val="Emphasis"/>
        </w:rPr>
        <w:t>w</w:t>
      </w:r>
      <w:r w:rsidR="00EB50EF" w:rsidRPr="00EA2A27">
        <w:rPr>
          <w:rStyle w:val="Emphasis"/>
        </w:rPr>
        <w:t>hether the information or opinion is true or not; and</w:t>
      </w:r>
    </w:p>
    <w:p w14:paraId="230926C8" w14:textId="7B2D55F8" w:rsidR="00EB50EF" w:rsidRPr="00EA2A27" w:rsidRDefault="00BC5D37" w:rsidP="00EA2A27">
      <w:pPr>
        <w:pStyle w:val="Dotpoint"/>
        <w:rPr>
          <w:rStyle w:val="Emphasis"/>
        </w:rPr>
      </w:pPr>
      <w:proofErr w:type="gramStart"/>
      <w:r w:rsidRPr="00EA2A27">
        <w:rPr>
          <w:rStyle w:val="Emphasis"/>
        </w:rPr>
        <w:t>w</w:t>
      </w:r>
      <w:r w:rsidR="00EB50EF" w:rsidRPr="00EA2A27">
        <w:rPr>
          <w:rStyle w:val="Emphasis"/>
        </w:rPr>
        <w:t>hether</w:t>
      </w:r>
      <w:proofErr w:type="gramEnd"/>
      <w:r w:rsidR="00EB50EF" w:rsidRPr="00EA2A27">
        <w:rPr>
          <w:rStyle w:val="Emphasis"/>
        </w:rPr>
        <w:t xml:space="preserve"> the information or opinion is recorded in a material form or not.’</w:t>
      </w:r>
    </w:p>
    <w:p w14:paraId="0F9F3FDC" w14:textId="714DCD00" w:rsidR="00B74404" w:rsidRPr="00F93468" w:rsidRDefault="00F2037A" w:rsidP="00F93468">
      <w:r w:rsidRPr="00F93468">
        <w:t>For example, t</w:t>
      </w:r>
      <w:r w:rsidR="00B74404" w:rsidRPr="00F93468">
        <w:t>he personal information that we collect may include:</w:t>
      </w:r>
    </w:p>
    <w:p w14:paraId="6B618EC5" w14:textId="05A1F67F" w:rsidR="00B74404" w:rsidRPr="005B4DCD" w:rsidRDefault="00B74404" w:rsidP="00B74404">
      <w:pPr>
        <w:pStyle w:val="Dotpoint"/>
      </w:pPr>
      <w:r w:rsidRPr="005B4DCD">
        <w:t>your name, address and contact details (for example, phone, email and fax)</w:t>
      </w:r>
      <w:r w:rsidR="002E79EA" w:rsidRPr="005B4DCD">
        <w:t xml:space="preserve"> to respond to a query about a benefit or program</w:t>
      </w:r>
    </w:p>
    <w:p w14:paraId="18AF1015" w14:textId="55BC628E" w:rsidR="00B74404" w:rsidRPr="005B4DCD" w:rsidRDefault="00B74404" w:rsidP="00B74404">
      <w:pPr>
        <w:pStyle w:val="Dotpoint"/>
      </w:pPr>
      <w:r w:rsidRPr="005B4DCD">
        <w:t>information about your personal circumstances (for example, marital status, age, gender and relevant information about your partner and children)</w:t>
      </w:r>
      <w:r w:rsidR="00551ACC" w:rsidRPr="005B4DCD">
        <w:t xml:space="preserve"> in an application for access to a benefit or program</w:t>
      </w:r>
    </w:p>
    <w:p w14:paraId="0F08BA7E" w14:textId="07A5CF7F" w:rsidR="00B74404" w:rsidRPr="005B4DCD" w:rsidRDefault="00B74404" w:rsidP="00B74404">
      <w:pPr>
        <w:pStyle w:val="Dotpoint"/>
      </w:pPr>
      <w:r w:rsidRPr="005B4DCD">
        <w:t xml:space="preserve">information about your financial affairs (for example, payment details and bank account details) </w:t>
      </w:r>
      <w:r w:rsidR="00551ACC" w:rsidRPr="005B4DCD">
        <w:t>to determine your eligibility for a benefit or program</w:t>
      </w:r>
    </w:p>
    <w:p w14:paraId="5CE7247A" w14:textId="650F4CA8" w:rsidR="00B74404" w:rsidRPr="005B4DCD" w:rsidRDefault="00B74404" w:rsidP="00B74404">
      <w:pPr>
        <w:pStyle w:val="Dotpoint"/>
      </w:pPr>
      <w:r w:rsidRPr="005B4DCD">
        <w:t>information about your identity (for example, date of birth, police check and security clearance details, country of birth, passport details, visa details and drivers licence)</w:t>
      </w:r>
      <w:r w:rsidR="00551ACC" w:rsidRPr="005B4DCD">
        <w:t xml:space="preserve"> in a recruitment process</w:t>
      </w:r>
    </w:p>
    <w:p w14:paraId="2A6F38B5" w14:textId="619C826C" w:rsidR="00B74404" w:rsidRPr="005B4DCD" w:rsidRDefault="00B74404" w:rsidP="00B74404">
      <w:pPr>
        <w:pStyle w:val="Dotpoint"/>
      </w:pPr>
      <w:r w:rsidRPr="005B4DCD">
        <w:t>information about your employment (for example, work history, referee comments and remuneration)</w:t>
      </w:r>
      <w:r w:rsidR="00551ACC" w:rsidRPr="005B4DCD">
        <w:t xml:space="preserve"> in a recruitment process or </w:t>
      </w:r>
      <w:r w:rsidR="00FC65BE" w:rsidRPr="005B4DCD">
        <w:t>to manage staff</w:t>
      </w:r>
    </w:p>
    <w:p w14:paraId="07DF502C" w14:textId="040EE54E" w:rsidR="00B74404" w:rsidRPr="005B4DCD" w:rsidRDefault="00B74404" w:rsidP="00B74404">
      <w:pPr>
        <w:pStyle w:val="Dotpoint"/>
      </w:pPr>
      <w:r w:rsidRPr="005B4DCD">
        <w:t>information about your background (for example, educational qualifications, the languages you speak and your English proficiency)</w:t>
      </w:r>
      <w:r w:rsidR="00551ACC" w:rsidRPr="005B4DCD">
        <w:t xml:space="preserve"> in providing you with support in accessing services or in a recruitment process </w:t>
      </w:r>
    </w:p>
    <w:p w14:paraId="1D13685A" w14:textId="7A894ECC" w:rsidR="00B74404" w:rsidRPr="005B4DCD" w:rsidRDefault="00B74404" w:rsidP="00B74404">
      <w:pPr>
        <w:pStyle w:val="Dotpoint"/>
      </w:pPr>
      <w:r w:rsidRPr="005B4DCD">
        <w:t>information related to any conflict of interest declarations you make (for example, your financial or other interests, including those of your immediate family members such as spouses/partners or dependants)</w:t>
      </w:r>
      <w:r w:rsidR="00551ACC" w:rsidRPr="005B4DCD">
        <w:t xml:space="preserve"> in the course of employment with the department</w:t>
      </w:r>
      <w:r w:rsidR="002E79EA" w:rsidRPr="005B4DCD">
        <w:t xml:space="preserve"> or to support a committee </w:t>
      </w:r>
    </w:p>
    <w:p w14:paraId="0C96F94C" w14:textId="42EDFC3F" w:rsidR="00B74404" w:rsidRPr="005B4DCD" w:rsidRDefault="00B74404" w:rsidP="00B74404">
      <w:pPr>
        <w:pStyle w:val="Dotpoint"/>
      </w:pPr>
      <w:r w:rsidRPr="005B4DCD">
        <w:t>government identifiers (for example, Medicare number and health care identifier)</w:t>
      </w:r>
      <w:r w:rsidR="00551ACC" w:rsidRPr="005B4DCD">
        <w:t xml:space="preserve"> in an application for access to a benefit or program</w:t>
      </w:r>
    </w:p>
    <w:p w14:paraId="16E69FB8" w14:textId="25BFEB46" w:rsidR="00B74404" w:rsidRPr="005B4DCD" w:rsidRDefault="00B74404" w:rsidP="009E2686">
      <w:pPr>
        <w:pStyle w:val="Dotpoint"/>
      </w:pPr>
      <w:proofErr w:type="gramStart"/>
      <w:r w:rsidRPr="005B4DCD">
        <w:t>information</w:t>
      </w:r>
      <w:proofErr w:type="gramEnd"/>
      <w:r w:rsidRPr="005B4DCD">
        <w:t xml:space="preserve"> about </w:t>
      </w:r>
      <w:r w:rsidR="00F2037A" w:rsidRPr="005B4DCD">
        <w:t xml:space="preserve">your </w:t>
      </w:r>
      <w:r w:rsidRPr="005B4DCD">
        <w:t>entitlements under the legislation we administer.</w:t>
      </w:r>
    </w:p>
    <w:p w14:paraId="6C379D72" w14:textId="14BC3889" w:rsidR="00EB50EF" w:rsidRDefault="00525F89" w:rsidP="00B74404">
      <w:r>
        <w:t xml:space="preserve">Depending on the circumstances, information that does not include your name and date of birth may still be </w:t>
      </w:r>
      <w:r w:rsidR="00BC5D37">
        <w:t xml:space="preserve">considered </w:t>
      </w:r>
      <w:r>
        <w:t>personal information</w:t>
      </w:r>
      <w:r w:rsidR="00920747">
        <w:t>, if it includ</w:t>
      </w:r>
      <w:r w:rsidR="009E2686">
        <w:t>es other information about you.</w:t>
      </w:r>
    </w:p>
    <w:p w14:paraId="2C9FFEC6" w14:textId="77777777" w:rsidR="00EB50EF" w:rsidRPr="0084233A" w:rsidRDefault="00EB50EF" w:rsidP="0084233A">
      <w:pPr>
        <w:pStyle w:val="Heading2"/>
      </w:pPr>
      <w:bookmarkStart w:id="6" w:name="_Toc54001099"/>
      <w:r w:rsidRPr="0084233A">
        <w:t>Sensitive informatio</w:t>
      </w:r>
      <w:r w:rsidR="00C7627C" w:rsidRPr="0084233A">
        <w:t>n</w:t>
      </w:r>
      <w:bookmarkEnd w:id="6"/>
    </w:p>
    <w:p w14:paraId="10FDBC30" w14:textId="77777777" w:rsidR="00EB50EF" w:rsidRDefault="00EB50EF" w:rsidP="00EB1286">
      <w:r>
        <w:t xml:space="preserve">Sensitive information is a subset of personal information.  The </w:t>
      </w:r>
      <w:r w:rsidR="003A4586">
        <w:t>Privacy Act</w:t>
      </w:r>
      <w:r>
        <w:t xml:space="preserve"> defines ‘sensitive information’ as</w:t>
      </w:r>
      <w:r w:rsidR="00011730">
        <w:t xml:space="preserve"> information or an opinion about a per</w:t>
      </w:r>
      <w:r w:rsidR="004275D7">
        <w:t>son</w:t>
      </w:r>
      <w:r w:rsidR="00011730">
        <w:t>’s</w:t>
      </w:r>
      <w:r>
        <w:t xml:space="preserve">: </w:t>
      </w:r>
    </w:p>
    <w:p w14:paraId="71293123" w14:textId="77777777" w:rsidR="00EB50EF" w:rsidRDefault="00EB50EF" w:rsidP="00016A0F">
      <w:pPr>
        <w:pStyle w:val="Dotpoint"/>
      </w:pPr>
      <w:r>
        <w:t>racial or ethnic origin</w:t>
      </w:r>
    </w:p>
    <w:p w14:paraId="544EF24A" w14:textId="77777777" w:rsidR="00EB50EF" w:rsidRDefault="00EB50EF" w:rsidP="00016A0F">
      <w:pPr>
        <w:pStyle w:val="Dotpoint"/>
      </w:pPr>
      <w:r>
        <w:t>political opinion</w:t>
      </w:r>
      <w:r w:rsidR="003B2414">
        <w:t>s</w:t>
      </w:r>
      <w:r>
        <w:t xml:space="preserve"> or</w:t>
      </w:r>
      <w:r w:rsidR="00011730">
        <w:t xml:space="preserve"> membership of a political</w:t>
      </w:r>
      <w:r>
        <w:t xml:space="preserve"> association</w:t>
      </w:r>
    </w:p>
    <w:p w14:paraId="73B1F458" w14:textId="77777777" w:rsidR="00EB50EF" w:rsidRDefault="00EB50EF" w:rsidP="00016A0F">
      <w:pPr>
        <w:pStyle w:val="Dotpoint"/>
      </w:pPr>
      <w:r>
        <w:lastRenderedPageBreak/>
        <w:t>religious belief</w:t>
      </w:r>
      <w:r w:rsidR="003B2414">
        <w:t>s</w:t>
      </w:r>
      <w:r>
        <w:t xml:space="preserve"> or affiliations</w:t>
      </w:r>
    </w:p>
    <w:p w14:paraId="0CF7D0A7" w14:textId="77777777" w:rsidR="00EB50EF" w:rsidRDefault="00EB50EF" w:rsidP="00016A0F">
      <w:pPr>
        <w:pStyle w:val="Dotpoint"/>
      </w:pPr>
      <w:r>
        <w:t>philosophical belief</w:t>
      </w:r>
      <w:r w:rsidR="003B2414">
        <w:t>s</w:t>
      </w:r>
    </w:p>
    <w:p w14:paraId="1A0C53BD" w14:textId="77777777" w:rsidR="00011730" w:rsidRDefault="00011730" w:rsidP="00016A0F">
      <w:pPr>
        <w:pStyle w:val="Dotpoint"/>
      </w:pPr>
      <w:r>
        <w:t xml:space="preserve">membership of </w:t>
      </w:r>
      <w:r w:rsidR="00E8249B">
        <w:t xml:space="preserve">a </w:t>
      </w:r>
      <w:r w:rsidR="00EB50EF">
        <w:t>professional association</w:t>
      </w:r>
      <w:r w:rsidR="003B2414">
        <w:t xml:space="preserve"> or trade</w:t>
      </w:r>
      <w:r w:rsidR="00EB50EF">
        <w:t xml:space="preserve"> </w:t>
      </w:r>
      <w:r w:rsidR="00E8249B">
        <w:t>association</w:t>
      </w:r>
    </w:p>
    <w:p w14:paraId="65F52E8F" w14:textId="77777777" w:rsidR="00EB50EF" w:rsidRDefault="00EB50EF" w:rsidP="00016A0F">
      <w:pPr>
        <w:pStyle w:val="Dotpoint"/>
      </w:pPr>
      <w:r>
        <w:t>union membership</w:t>
      </w:r>
    </w:p>
    <w:p w14:paraId="0A0806EF" w14:textId="77777777" w:rsidR="00BD4845" w:rsidRDefault="00BD4845" w:rsidP="00016A0F">
      <w:pPr>
        <w:pStyle w:val="Dotpoint"/>
      </w:pPr>
      <w:r>
        <w:t>sexual orientation or practices</w:t>
      </w:r>
    </w:p>
    <w:p w14:paraId="70FEB046" w14:textId="77777777" w:rsidR="00EB50EF" w:rsidRDefault="00EB50EF" w:rsidP="00016A0F">
      <w:pPr>
        <w:pStyle w:val="Dotpoint"/>
      </w:pPr>
      <w:r>
        <w:t>criminal record</w:t>
      </w:r>
    </w:p>
    <w:p w14:paraId="75BD6922" w14:textId="77777777" w:rsidR="00EB50EF" w:rsidRDefault="00EB50EF" w:rsidP="00016A0F">
      <w:pPr>
        <w:pStyle w:val="Dotpoint"/>
      </w:pPr>
      <w:r>
        <w:t xml:space="preserve">health or genetic information </w:t>
      </w:r>
    </w:p>
    <w:p w14:paraId="7E77395B" w14:textId="41EE61E9" w:rsidR="00EB50EF" w:rsidRDefault="00EB50EF" w:rsidP="00016A0F">
      <w:pPr>
        <w:pStyle w:val="Dotpoint"/>
      </w:pPr>
      <w:proofErr w:type="gramStart"/>
      <w:r>
        <w:t>biometric</w:t>
      </w:r>
      <w:proofErr w:type="gramEnd"/>
      <w:r>
        <w:t xml:space="preserve"> information</w:t>
      </w:r>
      <w:r w:rsidR="00011730">
        <w:t xml:space="preserve"> </w:t>
      </w:r>
      <w:r w:rsidR="00920747">
        <w:t xml:space="preserve">or </w:t>
      </w:r>
      <w:r w:rsidR="00187279">
        <w:t>biometric templates</w:t>
      </w:r>
      <w:r w:rsidR="000A4006">
        <w:t>.</w:t>
      </w:r>
    </w:p>
    <w:p w14:paraId="78333567" w14:textId="7139148D" w:rsidR="00D8312C" w:rsidRPr="00F93468" w:rsidRDefault="00D8312C" w:rsidP="00F93468">
      <w:r w:rsidRPr="00F93468">
        <w:t>For example, the sensitive information that we collect may include:</w:t>
      </w:r>
    </w:p>
    <w:p w14:paraId="5F94B603" w14:textId="77777777" w:rsidR="00D8312C" w:rsidRDefault="00D8312C" w:rsidP="00D8312C">
      <w:pPr>
        <w:pStyle w:val="Dotpoint"/>
      </w:pPr>
      <w:r>
        <w:t xml:space="preserve">your racial or ethnic origin </w:t>
      </w:r>
      <w:r w:rsidRPr="00BC72DA">
        <w:t>where it is relevant in determining eligibility for a benefit or program</w:t>
      </w:r>
      <w:r>
        <w:t xml:space="preserve"> </w:t>
      </w:r>
      <w:r w:rsidRPr="00BC72DA">
        <w:t xml:space="preserve">or where </w:t>
      </w:r>
      <w:r>
        <w:t>requested</w:t>
      </w:r>
      <w:r w:rsidRPr="00BC72DA">
        <w:t xml:space="preserve"> to assist in better targeting access to a benefit or program</w:t>
      </w:r>
    </w:p>
    <w:p w14:paraId="67178C32" w14:textId="77777777" w:rsidR="00D8312C" w:rsidRDefault="00D8312C" w:rsidP="00D8312C">
      <w:pPr>
        <w:pStyle w:val="Dotpoint"/>
      </w:pPr>
      <w:r>
        <w:t>your health (including information about your medical history and any disability or injury you may have, or a family member’s medical history) where relevant to assessing an application, making reasonable adjustments in a recruitment process or the management of staff</w:t>
      </w:r>
    </w:p>
    <w:p w14:paraId="0D6A44B7" w14:textId="0A5BDC6A" w:rsidR="00D8312C" w:rsidRPr="00EA2A27" w:rsidRDefault="00D8312C" w:rsidP="00EA2A27">
      <w:pPr>
        <w:pStyle w:val="Dotpoint"/>
      </w:pPr>
      <w:r w:rsidRPr="00EA2A27">
        <w:t>membership of a professional association where it is relevant to eligibility for a program or where it is a criterion for eligibility to be engaged i</w:t>
      </w:r>
      <w:r w:rsidR="00013A00" w:rsidRPr="00EA2A27">
        <w:t>n a particular position in the d</w:t>
      </w:r>
      <w:r w:rsidRPr="00EA2A27">
        <w:t>epartment</w:t>
      </w:r>
    </w:p>
    <w:p w14:paraId="40DADF32" w14:textId="2A62CBFA" w:rsidR="00D8312C" w:rsidRPr="00EA2A27" w:rsidRDefault="00D8312C" w:rsidP="00EA2A27">
      <w:pPr>
        <w:pStyle w:val="Dotpoint"/>
      </w:pPr>
      <w:r w:rsidRPr="00EA2A27">
        <w:t>your lesbian, gay, bisexual, transsexual, and/or intersex status where you elect to answer this field in applying for a</w:t>
      </w:r>
      <w:r w:rsidR="00F93468" w:rsidRPr="00EA2A27">
        <w:t xml:space="preserve"> program or completing a survey</w:t>
      </w:r>
    </w:p>
    <w:p w14:paraId="27B15C47" w14:textId="5B71EF22" w:rsidR="00D8312C" w:rsidRPr="00551ACC" w:rsidRDefault="00D8312C" w:rsidP="004F4D90">
      <w:pPr>
        <w:pStyle w:val="Dotpoint"/>
      </w:pPr>
      <w:proofErr w:type="gramStart"/>
      <w:r w:rsidRPr="00551ACC">
        <w:t>any</w:t>
      </w:r>
      <w:proofErr w:type="gramEnd"/>
      <w:r w:rsidRPr="00551ACC">
        <w:t xml:space="preserve"> criminal record you may have where relevant to assessing your security clearance, or assessing a fit and pr</w:t>
      </w:r>
      <w:r w:rsidR="00013A00" w:rsidRPr="00551ACC">
        <w:t>oper person test relating to a d</w:t>
      </w:r>
      <w:r w:rsidRPr="00551ACC">
        <w:t>epartment function or activity.</w:t>
      </w:r>
    </w:p>
    <w:p w14:paraId="62582398" w14:textId="155B1F44" w:rsidR="00D379FF" w:rsidRPr="0084233A" w:rsidRDefault="00B74404" w:rsidP="0084233A">
      <w:pPr>
        <w:pStyle w:val="Heading1"/>
      </w:pPr>
      <w:bookmarkStart w:id="7" w:name="_Toc54001100"/>
      <w:r w:rsidRPr="0084233A">
        <w:t>Collection of</w:t>
      </w:r>
      <w:r w:rsidR="00C7627C" w:rsidRPr="0084233A">
        <w:t xml:space="preserve"> your personal information</w:t>
      </w:r>
      <w:bookmarkEnd w:id="7"/>
    </w:p>
    <w:p w14:paraId="43C0E3FC" w14:textId="149C6FCC" w:rsidR="009969DE" w:rsidRPr="005B4DCD" w:rsidRDefault="009969DE" w:rsidP="009969DE">
      <w:r w:rsidRPr="005B4DCD">
        <w:t>Under the APPs, we will only collect personal information about you where it is reasonably necessary for, or directly related to</w:t>
      </w:r>
      <w:r w:rsidR="006E5BD6" w:rsidRPr="005B4DCD">
        <w:t>,</w:t>
      </w:r>
      <w:r w:rsidRPr="005B4DCD">
        <w:t xml:space="preserve"> a function or activity performed by us. </w:t>
      </w:r>
      <w:r w:rsidR="00615CAF" w:rsidRPr="005B4DCD">
        <w:t xml:space="preserve"> </w:t>
      </w:r>
      <w:r w:rsidR="00E2744F">
        <w:t>W</w:t>
      </w:r>
      <w:r w:rsidRPr="005B4DCD">
        <w:t>e will only collect sensitive personal informa</w:t>
      </w:r>
      <w:r w:rsidR="00F2037A" w:rsidRPr="005B4DCD">
        <w:t>tion such as health information</w:t>
      </w:r>
      <w:r w:rsidRPr="005B4DCD">
        <w:t xml:space="preserve"> </w:t>
      </w:r>
      <w:r w:rsidR="00E2744F">
        <w:t>when you have consented,</w:t>
      </w:r>
      <w:r w:rsidRPr="005B4DCD">
        <w:t xml:space="preserve"> </w:t>
      </w:r>
      <w:r w:rsidR="00E2744F">
        <w:t>it is</w:t>
      </w:r>
      <w:r w:rsidRPr="005B4DCD">
        <w:t xml:space="preserve"> required or authorised by</w:t>
      </w:r>
      <w:r w:rsidR="00551ACC" w:rsidRPr="005B4DCD">
        <w:t xml:space="preserve"> or under</w:t>
      </w:r>
      <w:r w:rsidRPr="005B4DCD">
        <w:t xml:space="preserve"> law, or where we are otherwise permitted under the Privacy Act.</w:t>
      </w:r>
    </w:p>
    <w:p w14:paraId="1874C055" w14:textId="1934FA39" w:rsidR="009969DE" w:rsidRDefault="009969DE" w:rsidP="009969DE">
      <w:r>
        <w:t>We take reasonable steps to ensure that personal information we collect about you is accurate, up-to-date, complete, relevant and not misleading.</w:t>
      </w:r>
    </w:p>
    <w:p w14:paraId="73A2CF5A" w14:textId="201831B7" w:rsidR="00977B2D" w:rsidRDefault="00977B2D" w:rsidP="00977B2D">
      <w:r>
        <w:t xml:space="preserve">We collect your personal information only by lawful and fair means.  In most cases, we will collect your personal information directly from you.  However, there may be circumstances in which we will collect personal information about you from your representative or a </w:t>
      </w:r>
      <w:hyperlink w:anchor="_Collecting_your_personal" w:history="1">
        <w:r w:rsidRPr="009E2686">
          <w:rPr>
            <w:rStyle w:val="Hyperlink"/>
          </w:rPr>
          <w:t>third party</w:t>
        </w:r>
      </w:hyperlink>
      <w:r w:rsidR="009E2686">
        <w:t>.</w:t>
      </w:r>
    </w:p>
    <w:p w14:paraId="6421CA42" w14:textId="0AE8AD6B" w:rsidR="001E4437" w:rsidRPr="0084233A" w:rsidRDefault="001E4437" w:rsidP="0084233A">
      <w:pPr>
        <w:pStyle w:val="Heading2"/>
      </w:pPr>
      <w:bookmarkStart w:id="8" w:name="_Toc54001101"/>
      <w:r w:rsidRPr="0084233A">
        <w:lastRenderedPageBreak/>
        <w:t>Methods of collection and notification</w:t>
      </w:r>
      <w:bookmarkEnd w:id="8"/>
    </w:p>
    <w:p w14:paraId="7F592EDF" w14:textId="77777777" w:rsidR="001E4437" w:rsidRDefault="001E4437" w:rsidP="001E4437">
      <w:pPr>
        <w:keepNext/>
        <w:keepLines/>
      </w:pPr>
      <w:r>
        <w:t>We collect</w:t>
      </w:r>
      <w:r w:rsidRPr="002D12DB">
        <w:t xml:space="preserve"> personal information </w:t>
      </w:r>
      <w:r>
        <w:t xml:space="preserve">about you </w:t>
      </w:r>
      <w:r w:rsidRPr="002D12DB">
        <w:t xml:space="preserve">through a range </w:t>
      </w:r>
      <w:r>
        <w:t>of different channels including:</w:t>
      </w:r>
    </w:p>
    <w:p w14:paraId="1B682C9B" w14:textId="1CC4D429" w:rsidR="001E4437" w:rsidRPr="003C1E89" w:rsidRDefault="001E4437" w:rsidP="00016A0F">
      <w:pPr>
        <w:pStyle w:val="Dotpoint"/>
      </w:pPr>
      <w:r w:rsidRPr="003911FB">
        <w:t>paper-based and electroni</w:t>
      </w:r>
      <w:r>
        <w:t>c forms (including online forms)</w:t>
      </w:r>
    </w:p>
    <w:p w14:paraId="0683F913" w14:textId="77777777" w:rsidR="001E4437" w:rsidRPr="003C1E89" w:rsidRDefault="001E4437" w:rsidP="00016A0F">
      <w:pPr>
        <w:pStyle w:val="Dotpoint"/>
      </w:pPr>
      <w:r w:rsidRPr="003911FB">
        <w:t>face to face meetings</w:t>
      </w:r>
    </w:p>
    <w:p w14:paraId="0FF6FB50" w14:textId="77777777" w:rsidR="001E4437" w:rsidRPr="003C1E89" w:rsidRDefault="001E4437" w:rsidP="00016A0F">
      <w:pPr>
        <w:pStyle w:val="Dotpoint"/>
      </w:pPr>
      <w:r>
        <w:t>databases</w:t>
      </w:r>
    </w:p>
    <w:p w14:paraId="1113E264" w14:textId="77777777" w:rsidR="001E4437" w:rsidRPr="003C1E89" w:rsidRDefault="001E4437" w:rsidP="00016A0F">
      <w:pPr>
        <w:pStyle w:val="Dotpoint"/>
      </w:pPr>
      <w:r w:rsidRPr="003911FB">
        <w:t>telephone</w:t>
      </w:r>
      <w:r>
        <w:t>,</w:t>
      </w:r>
      <w:r w:rsidRPr="003911FB">
        <w:t xml:space="preserve"> email and facsimile communications</w:t>
      </w:r>
    </w:p>
    <w:p w14:paraId="42E0BDE4" w14:textId="77777777" w:rsidR="001E4437" w:rsidRPr="003C1E89" w:rsidRDefault="001E4437" w:rsidP="00016A0F">
      <w:pPr>
        <w:pStyle w:val="Dotpoint"/>
      </w:pPr>
      <w:r>
        <w:t>d</w:t>
      </w:r>
      <w:r w:rsidRPr="003911FB">
        <w:t>epartment</w:t>
      </w:r>
      <w:r>
        <w:t>al</w:t>
      </w:r>
      <w:r w:rsidRPr="003911FB">
        <w:t xml:space="preserve"> websites (including online portals)</w:t>
      </w:r>
    </w:p>
    <w:p w14:paraId="42E1AA12" w14:textId="06FDB6E0" w:rsidR="001E4437" w:rsidRPr="005B4DCD" w:rsidRDefault="001E4437" w:rsidP="00016A0F">
      <w:pPr>
        <w:pStyle w:val="Dotpoint"/>
      </w:pPr>
      <w:r w:rsidRPr="005B4DCD">
        <w:t>social media websites and accounts</w:t>
      </w:r>
    </w:p>
    <w:p w14:paraId="4E5D5D75" w14:textId="0E08835D" w:rsidR="00152410" w:rsidRPr="005B4DCD" w:rsidRDefault="00152410" w:rsidP="00016A0F">
      <w:pPr>
        <w:pStyle w:val="Dotpoint"/>
      </w:pPr>
      <w:r w:rsidRPr="005B4DCD">
        <w:t>smartphone applications</w:t>
      </w:r>
    </w:p>
    <w:p w14:paraId="66465100" w14:textId="109B2796" w:rsidR="001E4437" w:rsidRPr="00152410" w:rsidRDefault="001E4437" w:rsidP="00016A0F">
      <w:pPr>
        <w:pStyle w:val="Dotpoint"/>
      </w:pPr>
      <w:proofErr w:type="gramStart"/>
      <w:r w:rsidRPr="00152410">
        <w:t>data</w:t>
      </w:r>
      <w:proofErr w:type="gramEnd"/>
      <w:r w:rsidRPr="00152410">
        <w:t xml:space="preserve"> sharing, matching or linkage arrangements with other Australian Government and </w:t>
      </w:r>
      <w:r w:rsidR="00013A00" w:rsidRPr="00152410">
        <w:t>state and t</w:t>
      </w:r>
      <w:r w:rsidRPr="00152410">
        <w:t>erritory government agencies.</w:t>
      </w:r>
    </w:p>
    <w:p w14:paraId="76630EE3" w14:textId="4FD6ED0F" w:rsidR="00B959C4" w:rsidRPr="00F93468" w:rsidRDefault="00013A00" w:rsidP="00F93468">
      <w:r w:rsidRPr="00F93468">
        <w:t>The d</w:t>
      </w:r>
      <w:r w:rsidR="008A289E" w:rsidRPr="00F93468">
        <w:t xml:space="preserve">epartment has a separate </w:t>
      </w:r>
      <w:hyperlink r:id="rId14" w:history="1">
        <w:r w:rsidR="008A289E" w:rsidRPr="00F93468">
          <w:rPr>
            <w:rStyle w:val="Hyperlink"/>
          </w:rPr>
          <w:t>Privacy Policy</w:t>
        </w:r>
      </w:hyperlink>
      <w:r w:rsidR="00770E3D" w:rsidRPr="00F93468">
        <w:t xml:space="preserve"> </w:t>
      </w:r>
      <w:r w:rsidR="008A289E" w:rsidRPr="00F93468">
        <w:t xml:space="preserve">in relation to its handling of personal information collected through </w:t>
      </w:r>
      <w:r w:rsidR="00B959C4" w:rsidRPr="00F93468">
        <w:t xml:space="preserve">its </w:t>
      </w:r>
      <w:r w:rsidR="008A289E" w:rsidRPr="00F93468">
        <w:t xml:space="preserve">webpages and </w:t>
      </w:r>
      <w:r w:rsidR="00B959C4" w:rsidRPr="00F93468">
        <w:t xml:space="preserve">the operation </w:t>
      </w:r>
      <w:r w:rsidR="002E79EA" w:rsidRPr="00F93468">
        <w:t xml:space="preserve">of </w:t>
      </w:r>
      <w:r w:rsidR="008A289E" w:rsidRPr="00F93468">
        <w:t xml:space="preserve">cookies.  </w:t>
      </w:r>
    </w:p>
    <w:p w14:paraId="329E4C63" w14:textId="75F71006" w:rsidR="001E4437" w:rsidRPr="00F93468" w:rsidRDefault="001E4437" w:rsidP="00F93468">
      <w:r w:rsidRPr="00F93468">
        <w:t xml:space="preserve">When the </w:t>
      </w:r>
      <w:r w:rsidR="00013A00" w:rsidRPr="00F93468">
        <w:t>d</w:t>
      </w:r>
      <w:r w:rsidRPr="00F93468">
        <w:t>epartment collects your personal information, where it is reasonable to do so, we will issue you with a privacy notice explaining how we will handle your personal information.</w:t>
      </w:r>
    </w:p>
    <w:p w14:paraId="7DE52E34" w14:textId="77777777" w:rsidR="001E4437" w:rsidRPr="00F93468" w:rsidRDefault="001E4437" w:rsidP="00F93468">
      <w:r w:rsidRPr="00F93468">
        <w:t>For example, when you commence employment with us, we will issue you with a privacy notice explaining:</w:t>
      </w:r>
    </w:p>
    <w:p w14:paraId="5C2A8297" w14:textId="77777777" w:rsidR="001E4437" w:rsidRPr="00DA4FAA" w:rsidRDefault="001E4437" w:rsidP="00016A0F">
      <w:pPr>
        <w:pStyle w:val="Dotpoint"/>
      </w:pPr>
      <w:r w:rsidRPr="007A09FC">
        <w:t xml:space="preserve">the purpose of </w:t>
      </w:r>
      <w:r>
        <w:t xml:space="preserve">us collecting your personal information </w:t>
      </w:r>
    </w:p>
    <w:p w14:paraId="65E0C4E1" w14:textId="77777777" w:rsidR="001E4437" w:rsidRPr="00DA4FAA" w:rsidRDefault="001E4437" w:rsidP="00016A0F">
      <w:pPr>
        <w:pStyle w:val="Dotpoint"/>
      </w:pPr>
      <w:r w:rsidRPr="007A09FC">
        <w:t xml:space="preserve">the intended use of </w:t>
      </w:r>
      <w:r>
        <w:t xml:space="preserve">your </w:t>
      </w:r>
      <w:r w:rsidRPr="007A09FC">
        <w:t xml:space="preserve">personal </w:t>
      </w:r>
      <w:r>
        <w:t>information</w:t>
      </w:r>
    </w:p>
    <w:p w14:paraId="7AEDC666" w14:textId="77777777" w:rsidR="001E4437" w:rsidRPr="00016A0F" w:rsidRDefault="001E4437" w:rsidP="00016A0F">
      <w:pPr>
        <w:pStyle w:val="Dotpoint"/>
      </w:pPr>
      <w:proofErr w:type="gramStart"/>
      <w:r w:rsidRPr="007A09FC">
        <w:t>to</w:t>
      </w:r>
      <w:proofErr w:type="gramEnd"/>
      <w:r w:rsidRPr="007A09FC">
        <w:t xml:space="preserve"> whom your personal information may be disclosed.</w:t>
      </w:r>
    </w:p>
    <w:p w14:paraId="0CADA55B" w14:textId="4084682E" w:rsidR="00C70AED" w:rsidRPr="0084233A" w:rsidRDefault="00C70AED" w:rsidP="0084233A">
      <w:pPr>
        <w:pStyle w:val="Heading2"/>
      </w:pPr>
      <w:bookmarkStart w:id="9" w:name="_Collecting_your_personal"/>
      <w:bookmarkStart w:id="10" w:name="_Toc54001102"/>
      <w:bookmarkEnd w:id="9"/>
      <w:r w:rsidRPr="0084233A">
        <w:t>Collecting your personal information from third parties</w:t>
      </w:r>
      <w:bookmarkEnd w:id="10"/>
    </w:p>
    <w:p w14:paraId="4A46F5A9" w14:textId="49D8ACF4" w:rsidR="009509D6" w:rsidRPr="005B4DCD" w:rsidRDefault="009509D6" w:rsidP="009509D6">
      <w:r>
        <w:t>In accordance with the Privacy Act, we will only collect your personal information from a third party where you consent, wh</w:t>
      </w:r>
      <w:r w:rsidRPr="005B4DCD">
        <w:t xml:space="preserve">ere required or authorised by </w:t>
      </w:r>
      <w:r w:rsidR="00152410" w:rsidRPr="005B4DCD">
        <w:t xml:space="preserve">or under </w:t>
      </w:r>
      <w:r w:rsidRPr="005B4DCD">
        <w:t>law</w:t>
      </w:r>
      <w:r w:rsidR="00EB1209" w:rsidRPr="005B4DCD">
        <w:t xml:space="preserve"> or </w:t>
      </w:r>
      <w:r w:rsidR="00EB1209">
        <w:t>court/tribunal order</w:t>
      </w:r>
      <w:r>
        <w:t xml:space="preserve">, or where it is unreasonable or impracticable to collect the information only from you.  For example, we may collect personal information about </w:t>
      </w:r>
      <w:r w:rsidRPr="005B4DCD">
        <w:t xml:space="preserve">you from </w:t>
      </w:r>
      <w:r w:rsidR="00EB1209" w:rsidRPr="005B4DCD">
        <w:t>a</w:t>
      </w:r>
      <w:r w:rsidR="005B4DCD" w:rsidRPr="005B4DCD">
        <w:t xml:space="preserve"> </w:t>
      </w:r>
      <w:r w:rsidRPr="005B4DCD">
        <w:t>family member with your consent</w:t>
      </w:r>
      <w:r w:rsidR="002A5647">
        <w:t xml:space="preserve"> or where </w:t>
      </w:r>
      <w:r w:rsidR="002A5647" w:rsidRPr="00152410">
        <w:t>we are authorised to collect personal information about you under certain legislation administered by us</w:t>
      </w:r>
      <w:r w:rsidR="002A5647">
        <w:t xml:space="preserve"> such as</w:t>
      </w:r>
      <w:r w:rsidR="002A5647" w:rsidRPr="00152410">
        <w:t xml:space="preserve">, under the </w:t>
      </w:r>
      <w:r w:rsidR="002A5647" w:rsidRPr="00152410">
        <w:rPr>
          <w:i/>
        </w:rPr>
        <w:t>National Health (Privacy) Rules 2018</w:t>
      </w:r>
      <w:r w:rsidR="002A5647">
        <w:rPr>
          <w:i/>
        </w:rPr>
        <w:t xml:space="preserve">. </w:t>
      </w:r>
      <w:r w:rsidR="002A5647" w:rsidRPr="001609B3">
        <w:t>Under the</w:t>
      </w:r>
      <w:r w:rsidR="002A5647" w:rsidRPr="002A5647">
        <w:rPr>
          <w:i/>
        </w:rPr>
        <w:t xml:space="preserve"> </w:t>
      </w:r>
      <w:r w:rsidR="002A5647" w:rsidRPr="00152410">
        <w:rPr>
          <w:i/>
        </w:rPr>
        <w:t xml:space="preserve">National Health (Privacy) Rules 2018 </w:t>
      </w:r>
      <w:r w:rsidR="002A5647" w:rsidRPr="00152410">
        <w:t>we may</w:t>
      </w:r>
      <w:r w:rsidR="002A5647" w:rsidRPr="00152410">
        <w:rPr>
          <w:i/>
        </w:rPr>
        <w:t xml:space="preserve"> </w:t>
      </w:r>
      <w:r w:rsidR="002A5647" w:rsidRPr="00152410">
        <w:t xml:space="preserve">collect personal information about you from Services Australia for the purpose of clarifying which information relates to you if a doubt arises in the course of linking de-identified information. </w:t>
      </w:r>
    </w:p>
    <w:p w14:paraId="473D2F1B" w14:textId="5470BC1C" w:rsidR="0012556B" w:rsidRPr="005B4DCD" w:rsidRDefault="0012556B" w:rsidP="0012556B">
      <w:r w:rsidRPr="005B4DCD">
        <w:t xml:space="preserve">In certain circumstances, </w:t>
      </w:r>
      <w:r w:rsidR="00D10D00" w:rsidRPr="005B4DCD">
        <w:t xml:space="preserve">we may collect </w:t>
      </w:r>
      <w:r w:rsidRPr="005B4DCD">
        <w:t>personal information about you that is collected b</w:t>
      </w:r>
      <w:r w:rsidR="00013A00" w:rsidRPr="005B4DCD">
        <w:t>y other Australian Government, state and t</w:t>
      </w:r>
      <w:r w:rsidRPr="005B4DCD">
        <w:t>erritory government ag</w:t>
      </w:r>
      <w:r w:rsidR="008638EB" w:rsidRPr="005B4DCD">
        <w:t xml:space="preserve">encies, or other bodies. </w:t>
      </w:r>
      <w:r w:rsidR="00013A00" w:rsidRPr="005B4DCD">
        <w:t xml:space="preserve"> </w:t>
      </w:r>
      <w:r w:rsidR="008638EB" w:rsidRPr="005B4DCD">
        <w:t xml:space="preserve">For </w:t>
      </w:r>
      <w:r w:rsidRPr="005B4DCD">
        <w:t>example, we may collect information about you</w:t>
      </w:r>
      <w:r w:rsidR="00311950" w:rsidRPr="005B4DCD">
        <w:t xml:space="preserve"> in determining eligibility for a benefit or program</w:t>
      </w:r>
      <w:r w:rsidRPr="005B4DCD">
        <w:t xml:space="preserve"> from:</w:t>
      </w:r>
    </w:p>
    <w:p w14:paraId="5ACFDACB" w14:textId="32549B31" w:rsidR="0012556B" w:rsidRPr="00152410" w:rsidRDefault="00770E3D" w:rsidP="00016A0F">
      <w:pPr>
        <w:pStyle w:val="Dotpoint"/>
      </w:pPr>
      <w:r w:rsidRPr="00152410">
        <w:t>Services Australia</w:t>
      </w:r>
    </w:p>
    <w:p w14:paraId="09E4A60D" w14:textId="69D657E6" w:rsidR="002646AD" w:rsidRPr="00152410" w:rsidRDefault="00770E3D" w:rsidP="00016A0F">
      <w:pPr>
        <w:pStyle w:val="Dotpoint"/>
      </w:pPr>
      <w:r w:rsidRPr="00152410">
        <w:t xml:space="preserve">the </w:t>
      </w:r>
      <w:r w:rsidR="00E411A5">
        <w:t>D</w:t>
      </w:r>
      <w:r w:rsidR="002646AD" w:rsidRPr="00152410">
        <w:t>epart</w:t>
      </w:r>
      <w:r w:rsidR="009E2686">
        <w:t>ment of Veteran Affairs</w:t>
      </w:r>
    </w:p>
    <w:p w14:paraId="73097243" w14:textId="66B7DDDA" w:rsidR="0012556B" w:rsidRPr="00152410" w:rsidRDefault="00770E3D" w:rsidP="00016A0F">
      <w:pPr>
        <w:pStyle w:val="Dotpoint"/>
      </w:pPr>
      <w:r w:rsidRPr="00152410">
        <w:lastRenderedPageBreak/>
        <w:t xml:space="preserve">the </w:t>
      </w:r>
      <w:r w:rsidR="002A5647">
        <w:t>D</w:t>
      </w:r>
      <w:r w:rsidR="0012556B" w:rsidRPr="00152410">
        <w:t>epartment of Agriculture</w:t>
      </w:r>
      <w:r w:rsidR="006A5CCA">
        <w:t>, Water and the Environment</w:t>
      </w:r>
      <w:r w:rsidR="0012556B" w:rsidRPr="00152410">
        <w:t xml:space="preserve">  </w:t>
      </w:r>
    </w:p>
    <w:p w14:paraId="4C717059" w14:textId="36C6E2B7" w:rsidR="0012556B" w:rsidRPr="00152410" w:rsidRDefault="00770E3D" w:rsidP="00016A0F">
      <w:pPr>
        <w:pStyle w:val="Dotpoint"/>
      </w:pPr>
      <w:r w:rsidRPr="00152410">
        <w:t xml:space="preserve">the </w:t>
      </w:r>
      <w:r w:rsidR="002A5647">
        <w:t>D</w:t>
      </w:r>
      <w:r w:rsidR="0012556B" w:rsidRPr="00152410">
        <w:t xml:space="preserve">epartment </w:t>
      </w:r>
      <w:r w:rsidR="007C6708" w:rsidRPr="00152410">
        <w:t>of Home Affairs</w:t>
      </w:r>
    </w:p>
    <w:p w14:paraId="36EFD17C" w14:textId="281B957C" w:rsidR="0012556B" w:rsidRPr="00152410" w:rsidRDefault="00770E3D" w:rsidP="00016A0F">
      <w:pPr>
        <w:pStyle w:val="Dotpoint"/>
      </w:pPr>
      <w:r w:rsidRPr="00152410">
        <w:t>state and t</w:t>
      </w:r>
      <w:r w:rsidR="0012556B" w:rsidRPr="00152410">
        <w:t>erritory health departments</w:t>
      </w:r>
    </w:p>
    <w:p w14:paraId="29446301" w14:textId="208806B0" w:rsidR="0012556B" w:rsidRPr="00152410" w:rsidRDefault="00770E3D" w:rsidP="00016A0F">
      <w:pPr>
        <w:pStyle w:val="Dotpoint"/>
      </w:pPr>
      <w:r w:rsidRPr="00152410">
        <w:t xml:space="preserve">Sport Australia </w:t>
      </w:r>
      <w:r w:rsidR="0012556B" w:rsidRPr="00152410">
        <w:t xml:space="preserve">and national sporting organisations </w:t>
      </w:r>
    </w:p>
    <w:p w14:paraId="3F96F8DA" w14:textId="77777777" w:rsidR="0012556B" w:rsidRPr="00152410" w:rsidRDefault="0012556B" w:rsidP="00016A0F">
      <w:pPr>
        <w:pStyle w:val="Dotpoint"/>
      </w:pPr>
      <w:r w:rsidRPr="00152410">
        <w:t>our portfolio agencies</w:t>
      </w:r>
    </w:p>
    <w:p w14:paraId="1DD594B8" w14:textId="77777777" w:rsidR="0012556B" w:rsidRPr="00152410" w:rsidRDefault="0012556B" w:rsidP="00016A0F">
      <w:pPr>
        <w:pStyle w:val="Dotpoint"/>
      </w:pPr>
      <w:r w:rsidRPr="00152410">
        <w:t>health care providers</w:t>
      </w:r>
    </w:p>
    <w:p w14:paraId="25B7224C" w14:textId="77777777" w:rsidR="0012556B" w:rsidRPr="00152410" w:rsidRDefault="0012556B" w:rsidP="00016A0F">
      <w:pPr>
        <w:pStyle w:val="Dotpoint"/>
      </w:pPr>
      <w:r w:rsidRPr="00152410">
        <w:t>health care organisations</w:t>
      </w:r>
    </w:p>
    <w:p w14:paraId="3A5C8E45" w14:textId="7A79EBF3" w:rsidR="0012556B" w:rsidRPr="00152410" w:rsidRDefault="0012556B" w:rsidP="00016A0F">
      <w:pPr>
        <w:pStyle w:val="Dotpoint"/>
      </w:pPr>
      <w:r w:rsidRPr="00152410">
        <w:t>aged care services</w:t>
      </w:r>
    </w:p>
    <w:p w14:paraId="0BCAC02A" w14:textId="77777777" w:rsidR="0012556B" w:rsidRPr="00152410" w:rsidRDefault="0012556B" w:rsidP="00016A0F">
      <w:pPr>
        <w:pStyle w:val="Dotpoint"/>
      </w:pPr>
      <w:r w:rsidRPr="00152410">
        <w:t>courts and tribunals</w:t>
      </w:r>
    </w:p>
    <w:p w14:paraId="584980BA" w14:textId="0549AF40" w:rsidR="00B70005" w:rsidRPr="00152410" w:rsidRDefault="0012556B" w:rsidP="00016A0F">
      <w:pPr>
        <w:pStyle w:val="Dotpoint"/>
      </w:pPr>
      <w:proofErr w:type="gramStart"/>
      <w:r w:rsidRPr="00152410">
        <w:t>international</w:t>
      </w:r>
      <w:proofErr w:type="gramEnd"/>
      <w:r w:rsidRPr="00152410">
        <w:t xml:space="preserve"> organisations such as health care facilities and treating practitioners.</w:t>
      </w:r>
    </w:p>
    <w:p w14:paraId="7E1D36FF" w14:textId="22F3686A" w:rsidR="001609B3" w:rsidRPr="00152410" w:rsidRDefault="003C4BA0" w:rsidP="001609B3">
      <w:r>
        <w:t xml:space="preserve">This list is not </w:t>
      </w:r>
      <w:r w:rsidR="00D8312C">
        <w:t>exhaustive and we may collect</w:t>
      </w:r>
      <w:r>
        <w:t xml:space="preserve"> personal informatio</w:t>
      </w:r>
      <w:r w:rsidR="003C1E89">
        <w:t>n about you from other bodies.</w:t>
      </w:r>
    </w:p>
    <w:p w14:paraId="30F7D80C" w14:textId="5938F4E4" w:rsidR="00373375" w:rsidRPr="0084233A" w:rsidRDefault="003D60DC" w:rsidP="0084233A">
      <w:pPr>
        <w:pStyle w:val="Heading2"/>
      </w:pPr>
      <w:bookmarkStart w:id="11" w:name="_Toc54001103"/>
      <w:r w:rsidRPr="0084233A">
        <w:t>Collection of u</w:t>
      </w:r>
      <w:r w:rsidR="00373375" w:rsidRPr="0084233A">
        <w:t>nsolicited personal information</w:t>
      </w:r>
      <w:bookmarkEnd w:id="11"/>
    </w:p>
    <w:p w14:paraId="2F281C7A" w14:textId="2DD2C79E" w:rsidR="00975736" w:rsidRDefault="009F6802" w:rsidP="00EB1286">
      <w:r>
        <w:t>We may</w:t>
      </w:r>
      <w:r w:rsidR="00054AFE">
        <w:t>,</w:t>
      </w:r>
      <w:r w:rsidR="000410BD">
        <w:t xml:space="preserve"> </w:t>
      </w:r>
      <w:r w:rsidR="00373375">
        <w:t xml:space="preserve">on occasion, receive personal information </w:t>
      </w:r>
      <w:r>
        <w:t xml:space="preserve">about you </w:t>
      </w:r>
      <w:r w:rsidR="009F67CE">
        <w:t xml:space="preserve">from </w:t>
      </w:r>
      <w:r w:rsidR="00373375">
        <w:t>individuals or other entities, without it being requested</w:t>
      </w:r>
      <w:r w:rsidR="0040088A">
        <w:t xml:space="preserve"> by us. </w:t>
      </w:r>
      <w:r w:rsidR="001A04F6">
        <w:t xml:space="preserve"> </w:t>
      </w:r>
      <w:r w:rsidR="0040088A">
        <w:t xml:space="preserve">This information is considered ‘unsolicited’. </w:t>
      </w:r>
      <w:r w:rsidR="000360F3">
        <w:t xml:space="preserve"> An example of ‘unsolicited’ personal inform</w:t>
      </w:r>
      <w:r w:rsidR="000360F3" w:rsidRPr="005B4DCD">
        <w:t xml:space="preserve">ation is </w:t>
      </w:r>
      <w:r w:rsidR="00152410" w:rsidRPr="005B4DCD">
        <w:t xml:space="preserve">where </w:t>
      </w:r>
      <w:r w:rsidR="00311950" w:rsidRPr="005B4DCD">
        <w:t xml:space="preserve">you write to us seeking further information on the services we provide or </w:t>
      </w:r>
      <w:r w:rsidR="005B4DCD" w:rsidRPr="005B4DCD">
        <w:t xml:space="preserve">to </w:t>
      </w:r>
      <w:r w:rsidR="00311950" w:rsidRPr="005B4DCD">
        <w:t>provide feedback on your experience with the department</w:t>
      </w:r>
      <w:r w:rsidR="00EB1209" w:rsidRPr="005B4DCD">
        <w:t xml:space="preserve"> and you provide information that is not required to respond to your query or feedback. </w:t>
      </w:r>
    </w:p>
    <w:p w14:paraId="30D93F2D" w14:textId="555F7388" w:rsidR="00373375" w:rsidRPr="00152410" w:rsidRDefault="00826A48" w:rsidP="00EB1286">
      <w:r w:rsidRPr="00152410">
        <w:t>We</w:t>
      </w:r>
      <w:r w:rsidR="00155858" w:rsidRPr="00152410">
        <w:t xml:space="preserve"> will deal with </w:t>
      </w:r>
      <w:r w:rsidR="004C1A46" w:rsidRPr="00152410">
        <w:t>unsolicited</w:t>
      </w:r>
      <w:r w:rsidR="00155858" w:rsidRPr="00152410">
        <w:t xml:space="preserve"> personal informatio</w:t>
      </w:r>
      <w:r w:rsidR="00152410">
        <w:t>n in accordance with the A</w:t>
      </w:r>
      <w:r w:rsidR="00152410" w:rsidRPr="005B4DCD">
        <w:t xml:space="preserve">PPs.  We </w:t>
      </w:r>
      <w:r w:rsidR="00A829C7" w:rsidRPr="00152410">
        <w:t xml:space="preserve">will destroy your personal information </w:t>
      </w:r>
      <w:r w:rsidR="00975736" w:rsidRPr="00152410">
        <w:t>unless</w:t>
      </w:r>
      <w:r w:rsidR="006F65F2" w:rsidRPr="00152410">
        <w:t xml:space="preserve"> it is contained in a Commonwealth record </w:t>
      </w:r>
      <w:r w:rsidR="00EB1209">
        <w:t xml:space="preserve">under the </w:t>
      </w:r>
      <w:r w:rsidR="00EB1209" w:rsidRPr="005B4DCD">
        <w:rPr>
          <w:i/>
        </w:rPr>
        <w:t>Archives Act 1983</w:t>
      </w:r>
      <w:r w:rsidR="00EB1209">
        <w:t xml:space="preserve"> </w:t>
      </w:r>
      <w:proofErr w:type="gramStart"/>
      <w:r w:rsidR="006F65F2" w:rsidRPr="00152410">
        <w:t xml:space="preserve">or </w:t>
      </w:r>
      <w:r w:rsidR="00975736" w:rsidRPr="00152410">
        <w:t xml:space="preserve"> </w:t>
      </w:r>
      <w:r w:rsidR="001B0438">
        <w:t>unless</w:t>
      </w:r>
      <w:proofErr w:type="gramEnd"/>
      <w:r w:rsidR="001B0438">
        <w:t xml:space="preserve"> </w:t>
      </w:r>
      <w:r w:rsidR="00975736" w:rsidRPr="00152410">
        <w:t>we consider that we could have lawfully collected</w:t>
      </w:r>
      <w:r w:rsidR="00BF5EA1" w:rsidRPr="00152410">
        <w:t xml:space="preserve"> </w:t>
      </w:r>
      <w:r w:rsidR="00A829C7" w:rsidRPr="00152410">
        <w:t>it</w:t>
      </w:r>
      <w:r w:rsidR="00975736" w:rsidRPr="00152410">
        <w:t xml:space="preserve"> </w:t>
      </w:r>
      <w:r w:rsidR="00770E3D" w:rsidRPr="00152410">
        <w:t>under</w:t>
      </w:r>
      <w:r w:rsidR="00975736" w:rsidRPr="00152410">
        <w:t xml:space="preserve"> the APPs</w:t>
      </w:r>
      <w:r w:rsidR="009E2686">
        <w:t>.</w:t>
      </w:r>
    </w:p>
    <w:p w14:paraId="2E9C7CDC" w14:textId="20998D88" w:rsidR="00B33353" w:rsidRPr="0084233A" w:rsidRDefault="0067772E" w:rsidP="0084233A">
      <w:pPr>
        <w:pStyle w:val="Heading2"/>
      </w:pPr>
      <w:bookmarkStart w:id="12" w:name="_Toc54001104"/>
      <w:r w:rsidRPr="0084233A">
        <w:t>Collection of personal info</w:t>
      </w:r>
      <w:r w:rsidR="00A44C0C" w:rsidRPr="0084233A">
        <w:t xml:space="preserve">rmation </w:t>
      </w:r>
      <w:r w:rsidR="00F2037A" w:rsidRPr="0084233A">
        <w:t>about</w:t>
      </w:r>
      <w:r w:rsidR="00A44C0C" w:rsidRPr="0084233A">
        <w:t xml:space="preserve"> children, young and vulnerable </w:t>
      </w:r>
      <w:r w:rsidRPr="0084233A">
        <w:t>people</w:t>
      </w:r>
      <w:bookmarkEnd w:id="12"/>
    </w:p>
    <w:p w14:paraId="63AD1F94" w14:textId="17A8BCA0" w:rsidR="009E05F0" w:rsidRPr="00152410" w:rsidRDefault="00D8312C" w:rsidP="00EB1286">
      <w:r w:rsidRPr="00152410">
        <w:t>We</w:t>
      </w:r>
      <w:r w:rsidR="0067772E" w:rsidRPr="00152410">
        <w:t xml:space="preserve"> may colle</w:t>
      </w:r>
      <w:r w:rsidR="007C52F9" w:rsidRPr="00152410">
        <w:t xml:space="preserve">ct personal information about children </w:t>
      </w:r>
      <w:r w:rsidR="008972C8" w:rsidRPr="00152410">
        <w:t xml:space="preserve">and young people. For </w:t>
      </w:r>
      <w:r w:rsidR="007C52F9" w:rsidRPr="00152410">
        <w:t xml:space="preserve">example, the </w:t>
      </w:r>
      <w:r w:rsidR="00013A00" w:rsidRPr="00152410">
        <w:t>d</w:t>
      </w:r>
      <w:r w:rsidR="007C52F9" w:rsidRPr="00152410">
        <w:t>epartment collects personal information related to no</w:t>
      </w:r>
      <w:r w:rsidR="00094328" w:rsidRPr="00152410">
        <w:t xml:space="preserve">tifiable diseases </w:t>
      </w:r>
      <w:r w:rsidR="002230C6" w:rsidRPr="00152410">
        <w:t xml:space="preserve">and adverse events from the use of therapeutic goods </w:t>
      </w:r>
      <w:r w:rsidR="007C52F9" w:rsidRPr="00152410">
        <w:t>regardless of age, for the purposes of managing public health risks.</w:t>
      </w:r>
    </w:p>
    <w:p w14:paraId="3CE39845" w14:textId="2E570888" w:rsidR="001A04F6" w:rsidRPr="005B4DCD" w:rsidRDefault="006B1A97" w:rsidP="001A04F6">
      <w:r w:rsidRPr="005B4DCD">
        <w:t xml:space="preserve">We will only collect personal information about children when required or authorised by </w:t>
      </w:r>
      <w:r w:rsidR="00152410" w:rsidRPr="005B4DCD">
        <w:t xml:space="preserve">or under </w:t>
      </w:r>
      <w:r w:rsidRPr="005B4DCD">
        <w:t>law, or otherwise in accordance with the Privacy Act.</w:t>
      </w:r>
    </w:p>
    <w:p w14:paraId="6C28E4E3" w14:textId="536986CF" w:rsidR="008669EF" w:rsidRDefault="00A44C0C" w:rsidP="001A04F6">
      <w:r w:rsidRPr="005B4DCD">
        <w:t>If an individual lacks capacity</w:t>
      </w:r>
      <w:r w:rsidR="002A5647">
        <w:t xml:space="preserve"> to consent </w:t>
      </w:r>
      <w:r w:rsidRPr="005B4DCD">
        <w:t xml:space="preserve">for any reason, our </w:t>
      </w:r>
      <w:r>
        <w:t>policy is to seek consent from an autho</w:t>
      </w:r>
      <w:r w:rsidR="009A4A67">
        <w:t xml:space="preserve">rised person, for </w:t>
      </w:r>
      <w:r w:rsidR="00CB429B">
        <w:t>example</w:t>
      </w:r>
      <w:r>
        <w:t xml:space="preserve"> </w:t>
      </w:r>
      <w:r w:rsidR="00CB429B">
        <w:t xml:space="preserve">a </w:t>
      </w:r>
      <w:r w:rsidR="009A4A67">
        <w:t xml:space="preserve">legal guardian or a </w:t>
      </w:r>
      <w:proofErr w:type="spellStart"/>
      <w:r w:rsidR="00CB429B">
        <w:t>carer</w:t>
      </w:r>
      <w:proofErr w:type="spellEnd"/>
      <w:r w:rsidR="00CB429B">
        <w:t>.</w:t>
      </w:r>
    </w:p>
    <w:p w14:paraId="0319090D" w14:textId="66BA8CA6" w:rsidR="00B74404" w:rsidRPr="0084233A" w:rsidRDefault="00B74404" w:rsidP="0084233A">
      <w:pPr>
        <w:pStyle w:val="Heading2"/>
      </w:pPr>
      <w:bookmarkStart w:id="13" w:name="_Toc54001105"/>
      <w:r w:rsidRPr="0084233A">
        <w:t>Collection of de-identified personal information</w:t>
      </w:r>
      <w:bookmarkEnd w:id="13"/>
    </w:p>
    <w:p w14:paraId="65BA9D1D" w14:textId="46F9762E" w:rsidR="00B74404" w:rsidRPr="00F93468" w:rsidRDefault="00B74404" w:rsidP="00F93468">
      <w:r w:rsidRPr="00F93468">
        <w:t xml:space="preserve">We may also collect information that has been de-identified and reported to us by organisations coordinating or providing health services funded by the </w:t>
      </w:r>
      <w:r w:rsidR="00013A00" w:rsidRPr="00F93468">
        <w:t>d</w:t>
      </w:r>
      <w:r w:rsidRPr="00F93468">
        <w:t xml:space="preserve">epartment, to be used for statistical and evaluation purposes. </w:t>
      </w:r>
    </w:p>
    <w:p w14:paraId="2FC30A02" w14:textId="5CFCF5F6" w:rsidR="00152410" w:rsidRPr="0084233A" w:rsidRDefault="00152410" w:rsidP="0084233A">
      <w:pPr>
        <w:pStyle w:val="Heading2"/>
      </w:pPr>
      <w:bookmarkStart w:id="14" w:name="_Toc29800165"/>
      <w:bookmarkStart w:id="15" w:name="_Toc54001106"/>
      <w:r w:rsidRPr="0084233A">
        <w:lastRenderedPageBreak/>
        <w:t xml:space="preserve">Purposes for which personal information </w:t>
      </w:r>
      <w:r w:rsidR="002A5647" w:rsidRPr="0084233A">
        <w:t xml:space="preserve">may be </w:t>
      </w:r>
      <w:r w:rsidRPr="0084233A">
        <w:t>collected by the department</w:t>
      </w:r>
      <w:bookmarkEnd w:id="14"/>
      <w:bookmarkEnd w:id="15"/>
    </w:p>
    <w:p w14:paraId="6863B695" w14:textId="77777777" w:rsidR="00152410" w:rsidRPr="00D26F42" w:rsidRDefault="00152410" w:rsidP="00152410">
      <w:pPr>
        <w:keepNext/>
        <w:keepLines/>
      </w:pPr>
      <w:r w:rsidRPr="00D26F42">
        <w:t xml:space="preserve">We may collect personal information about you for the following purposes: </w:t>
      </w:r>
    </w:p>
    <w:p w14:paraId="54605363" w14:textId="77777777" w:rsidR="00152410" w:rsidRPr="00D26F42" w:rsidRDefault="00152410" w:rsidP="00152410">
      <w:pPr>
        <w:pStyle w:val="Dotpoint"/>
      </w:pPr>
      <w:r w:rsidRPr="00D26F42">
        <w:t xml:space="preserve">employment, work health and safety and personnel matters </w:t>
      </w:r>
    </w:p>
    <w:p w14:paraId="0E6BCDF7" w14:textId="49BE5A44" w:rsidR="00152410" w:rsidRPr="00D26F42" w:rsidRDefault="00152410" w:rsidP="00152410">
      <w:pPr>
        <w:pStyle w:val="Dotpoint"/>
      </w:pPr>
      <w:r w:rsidRPr="00D26F42">
        <w:t>the performance of our legislative and administrative functions and activities</w:t>
      </w:r>
    </w:p>
    <w:p w14:paraId="58C93DC4" w14:textId="77777777" w:rsidR="00152410" w:rsidRPr="00D26F42" w:rsidRDefault="00152410" w:rsidP="00152410">
      <w:pPr>
        <w:pStyle w:val="Dotpoint"/>
      </w:pPr>
      <w:r w:rsidRPr="00D26F42">
        <w:t xml:space="preserve">administration of goods regulation and the National Notifiable Disease Surveillance System </w:t>
      </w:r>
    </w:p>
    <w:p w14:paraId="3B537B85" w14:textId="77777777" w:rsidR="00152410" w:rsidRPr="00D26F42" w:rsidRDefault="00152410" w:rsidP="00152410">
      <w:pPr>
        <w:pStyle w:val="Dotpoint"/>
      </w:pPr>
      <w:r w:rsidRPr="00D26F42">
        <w:t xml:space="preserve">policy development, research, and evaluation of our programs and services </w:t>
      </w:r>
    </w:p>
    <w:p w14:paraId="0CB665B3" w14:textId="77777777" w:rsidR="00152410" w:rsidRPr="00D26F42" w:rsidRDefault="00152410" w:rsidP="00152410">
      <w:pPr>
        <w:pStyle w:val="Dotpoint"/>
      </w:pPr>
      <w:r w:rsidRPr="00D26F42">
        <w:t xml:space="preserve">the management of contracts, funding agreements and procurement processes </w:t>
      </w:r>
    </w:p>
    <w:p w14:paraId="4C684956" w14:textId="77777777" w:rsidR="00152410" w:rsidRPr="00D26F42" w:rsidRDefault="00152410" w:rsidP="00152410">
      <w:pPr>
        <w:pStyle w:val="Dotpoint"/>
      </w:pPr>
      <w:r w:rsidRPr="00D26F42">
        <w:t xml:space="preserve">a range of statutory and non-statutory committees, boards, reference and working groups </w:t>
      </w:r>
    </w:p>
    <w:p w14:paraId="57D242C1" w14:textId="77777777" w:rsidR="00152410" w:rsidRPr="00D26F42" w:rsidRDefault="00152410" w:rsidP="00152410">
      <w:pPr>
        <w:pStyle w:val="Dotpoint"/>
      </w:pPr>
      <w:r w:rsidRPr="00D26F42">
        <w:t xml:space="preserve">individuals signed up to distribution and mailing lists </w:t>
      </w:r>
    </w:p>
    <w:p w14:paraId="3857D023" w14:textId="77777777" w:rsidR="00152410" w:rsidRPr="00D26F42" w:rsidRDefault="00152410" w:rsidP="00152410">
      <w:pPr>
        <w:pStyle w:val="Dotpoint"/>
      </w:pPr>
      <w:r w:rsidRPr="00D26F42">
        <w:t>the management of fraud and compliance investigations and audits</w:t>
      </w:r>
    </w:p>
    <w:p w14:paraId="1BD8A961" w14:textId="77777777" w:rsidR="00152410" w:rsidRPr="00D26F42" w:rsidRDefault="00152410" w:rsidP="00152410">
      <w:pPr>
        <w:pStyle w:val="Dotpoint"/>
      </w:pPr>
      <w:r w:rsidRPr="00D26F42">
        <w:t xml:space="preserve">correspondence from members of the public to us and our Ministers, or correspondence otherwise referred to us by other departments or Ministers  </w:t>
      </w:r>
    </w:p>
    <w:p w14:paraId="61E6BFD5" w14:textId="77777777" w:rsidR="00152410" w:rsidRPr="00D26F42" w:rsidRDefault="00152410" w:rsidP="00152410">
      <w:pPr>
        <w:pStyle w:val="Dotpoint"/>
      </w:pPr>
      <w:r w:rsidRPr="00D26F42">
        <w:t>complaints (including privacy complaints) made and feedback provided to us</w:t>
      </w:r>
    </w:p>
    <w:p w14:paraId="6C5A4729" w14:textId="77777777" w:rsidR="00152410" w:rsidRPr="00D26F42" w:rsidRDefault="00152410" w:rsidP="00152410">
      <w:pPr>
        <w:pStyle w:val="Dotpoint"/>
      </w:pPr>
      <w:r w:rsidRPr="00D26F42">
        <w:t xml:space="preserve">requests for access to documents held by us including requests under the </w:t>
      </w:r>
      <w:r w:rsidRPr="00F93468">
        <w:rPr>
          <w:rStyle w:val="Emphasis"/>
        </w:rPr>
        <w:t>Freedom of Information Act 1982</w:t>
      </w:r>
    </w:p>
    <w:p w14:paraId="5E68E89A" w14:textId="77777777" w:rsidR="00152410" w:rsidRPr="00D26F42" w:rsidRDefault="00152410" w:rsidP="00152410">
      <w:pPr>
        <w:pStyle w:val="Dotpoint"/>
      </w:pPr>
      <w:proofErr w:type="gramStart"/>
      <w:r w:rsidRPr="00D26F42">
        <w:t>the</w:t>
      </w:r>
      <w:proofErr w:type="gramEnd"/>
      <w:r w:rsidRPr="00D26F42">
        <w:t xml:space="preserve"> provision of legal advice by internal and external lawyers.</w:t>
      </w:r>
    </w:p>
    <w:p w14:paraId="66061042" w14:textId="77777777" w:rsidR="00B74404" w:rsidRPr="0084233A" w:rsidRDefault="00B74404" w:rsidP="0084233A">
      <w:pPr>
        <w:pStyle w:val="Heading1"/>
      </w:pPr>
      <w:bookmarkStart w:id="16" w:name="_Toc54001107"/>
      <w:r w:rsidRPr="0084233A">
        <w:t>Remaining anonymous or using a pseudonym</w:t>
      </w:r>
      <w:bookmarkEnd w:id="16"/>
    </w:p>
    <w:p w14:paraId="11AAB0F6" w14:textId="26D75F19" w:rsidR="00B74404" w:rsidRPr="003D1036" w:rsidRDefault="00B74404" w:rsidP="003D1036">
      <w:r w:rsidRPr="003D1036">
        <w:t xml:space="preserve">You may wish to remain anonymous or use a pseudonym when you interact with us.  When we deal with you anonymously, we do not collect any personal information or identifiers from you.  Using a pseudonym means to use a different name or term </w:t>
      </w:r>
      <w:r w:rsidR="00DE31B8" w:rsidRPr="003D1036">
        <w:t xml:space="preserve">instead of </w:t>
      </w:r>
      <w:r w:rsidRPr="003D1036">
        <w:t xml:space="preserve">your actual name. </w:t>
      </w:r>
    </w:p>
    <w:p w14:paraId="5C537FF1" w14:textId="77777777" w:rsidR="00B74404" w:rsidRPr="003D1036" w:rsidRDefault="00B74404" w:rsidP="003D1036">
      <w:r w:rsidRPr="003D1036">
        <w:t>Where possible, we will allow you to interact with us anonymously or using a pseudonym.  For example, we may not need your personal information when you:</w:t>
      </w:r>
    </w:p>
    <w:p w14:paraId="0A6031B2" w14:textId="77777777" w:rsidR="00B74404" w:rsidRPr="003D1036" w:rsidRDefault="00B74404" w:rsidP="004F4D90">
      <w:pPr>
        <w:pStyle w:val="Dotpoint"/>
      </w:pPr>
      <w:r w:rsidRPr="003D1036">
        <w:t>provide a tip-off about an alleged fraud, misconduct or contravention of legislation administered by us,</w:t>
      </w:r>
    </w:p>
    <w:p w14:paraId="275F37C8" w14:textId="77777777" w:rsidR="00B74404" w:rsidRPr="003D1036" w:rsidRDefault="00B74404" w:rsidP="004F4D90">
      <w:pPr>
        <w:pStyle w:val="Dotpoint"/>
      </w:pPr>
      <w:r w:rsidRPr="003D1036">
        <w:t>seek general information about a program, policy or consultation process, or</w:t>
      </w:r>
    </w:p>
    <w:p w14:paraId="0AEBBD64" w14:textId="77777777" w:rsidR="00B74404" w:rsidRPr="003D1036" w:rsidRDefault="00B74404" w:rsidP="004F4D90">
      <w:pPr>
        <w:pStyle w:val="Dotpoint"/>
      </w:pPr>
      <w:proofErr w:type="gramStart"/>
      <w:r w:rsidRPr="003D1036">
        <w:t>participate</w:t>
      </w:r>
      <w:proofErr w:type="gramEnd"/>
      <w:r w:rsidRPr="003D1036">
        <w:t xml:space="preserve"> in a public consultation process.</w:t>
      </w:r>
    </w:p>
    <w:p w14:paraId="10CD4E9E" w14:textId="77777777" w:rsidR="00B74404" w:rsidRPr="003D1036" w:rsidRDefault="00B74404" w:rsidP="003D1036">
      <w:r w:rsidRPr="003D1036">
        <w:t>However, in some circumstances, it may be impracticable to remain anonymous or use a pseudonym, or we may be legally required to deal with you in an identified form.</w:t>
      </w:r>
    </w:p>
    <w:p w14:paraId="2F4DBA19" w14:textId="77777777" w:rsidR="00B74404" w:rsidRPr="003D1036" w:rsidRDefault="00B74404" w:rsidP="003D1036">
      <w:r w:rsidRPr="003D1036">
        <w:t xml:space="preserve">For example, we may not be able to give you access to your personal information under the </w:t>
      </w:r>
      <w:r w:rsidRPr="003D1036">
        <w:rPr>
          <w:rStyle w:val="Emphasis"/>
        </w:rPr>
        <w:t>Freedom of Information Act 1982</w:t>
      </w:r>
      <w:r w:rsidRPr="003D1036">
        <w:t xml:space="preserve"> unless we are satisfied that the requested information relates to you.  It may also be necessary to collect some personal information from you in order to resolve a complaint that you have made.  We will notify you at the time of collection if this is the case. </w:t>
      </w:r>
    </w:p>
    <w:p w14:paraId="46517F73" w14:textId="241916D6" w:rsidR="00F27477" w:rsidRPr="0084233A" w:rsidRDefault="006375C7" w:rsidP="0084233A">
      <w:pPr>
        <w:pStyle w:val="Heading1"/>
      </w:pPr>
      <w:bookmarkStart w:id="17" w:name="_Toc54001108"/>
      <w:r w:rsidRPr="0084233A">
        <w:lastRenderedPageBreak/>
        <w:t>Use and disclosure</w:t>
      </w:r>
      <w:r w:rsidR="00770CBB" w:rsidRPr="0084233A">
        <w:t xml:space="preserve"> of your personal information</w:t>
      </w:r>
      <w:bookmarkEnd w:id="17"/>
    </w:p>
    <w:p w14:paraId="2796F76C" w14:textId="7AA3B7EC" w:rsidR="00F05C48" w:rsidRPr="003D1036" w:rsidRDefault="00F05C48" w:rsidP="003D1036">
      <w:r w:rsidRPr="003D1036">
        <w:t xml:space="preserve">The purpose for which </w:t>
      </w:r>
      <w:r w:rsidR="00826A48" w:rsidRPr="003D1036">
        <w:t>we collect</w:t>
      </w:r>
      <w:r w:rsidRPr="003D1036">
        <w:t xml:space="preserve"> your personal information is important as it restricts how we can use and disclose your personal information</w:t>
      </w:r>
      <w:r w:rsidR="00F27477" w:rsidRPr="003D1036">
        <w:t xml:space="preserve">. </w:t>
      </w:r>
      <w:r w:rsidR="00770CBB" w:rsidRPr="003D1036">
        <w:t xml:space="preserve"> </w:t>
      </w:r>
      <w:r w:rsidRPr="003D1036">
        <w:t>Unless an exception applies</w:t>
      </w:r>
      <w:r w:rsidR="00840739" w:rsidRPr="003D1036">
        <w:t xml:space="preserve"> in the Privacy Act</w:t>
      </w:r>
      <w:r w:rsidRPr="003D1036">
        <w:t xml:space="preserve">, </w:t>
      </w:r>
      <w:r w:rsidR="00826A48" w:rsidRPr="003D1036">
        <w:t>we</w:t>
      </w:r>
      <w:r w:rsidR="00562056" w:rsidRPr="003D1036">
        <w:t xml:space="preserve"> will:</w:t>
      </w:r>
    </w:p>
    <w:p w14:paraId="659EBC0E" w14:textId="6D407828" w:rsidR="00F05C48" w:rsidRPr="003D1036" w:rsidRDefault="00F05C48" w:rsidP="004F4D90">
      <w:pPr>
        <w:pStyle w:val="Dotpoint"/>
      </w:pPr>
      <w:r w:rsidRPr="003D1036">
        <w:t xml:space="preserve">only use or disclose your personal information for the purpose </w:t>
      </w:r>
      <w:r w:rsidR="008C3141" w:rsidRPr="003D1036">
        <w:t xml:space="preserve">for which </w:t>
      </w:r>
      <w:r w:rsidR="006E5BD6" w:rsidRPr="003D1036">
        <w:t xml:space="preserve">it was collected, </w:t>
      </w:r>
      <w:r w:rsidRPr="003D1036">
        <w:t>and</w:t>
      </w:r>
    </w:p>
    <w:p w14:paraId="67FD447D" w14:textId="092881F9" w:rsidR="00E8249B" w:rsidRPr="003D1036" w:rsidRDefault="009E1D94" w:rsidP="004F4D90">
      <w:pPr>
        <w:pStyle w:val="Dotpoint"/>
      </w:pPr>
      <w:proofErr w:type="gramStart"/>
      <w:r w:rsidRPr="003D1036">
        <w:t>where</w:t>
      </w:r>
      <w:proofErr w:type="gramEnd"/>
      <w:r w:rsidRPr="003D1036">
        <w:t xml:space="preserve"> reasonable to do so, </w:t>
      </w:r>
      <w:r w:rsidR="00F05C48" w:rsidRPr="003D1036">
        <w:t>notify you of this purpose at the time of collection, or as soon a</w:t>
      </w:r>
      <w:r w:rsidR="00562056" w:rsidRPr="003D1036">
        <w:t>s practicable after collection.</w:t>
      </w:r>
    </w:p>
    <w:p w14:paraId="68A81B23" w14:textId="130E29BB" w:rsidR="00770CBB" w:rsidRPr="00F93468" w:rsidRDefault="00826A48" w:rsidP="00F93468">
      <w:r w:rsidRPr="00F93468">
        <w:t>We</w:t>
      </w:r>
      <w:r w:rsidR="00F05C48" w:rsidRPr="00F93468">
        <w:t xml:space="preserve"> will only use or disclose your personal information for another purpose where </w:t>
      </w:r>
      <w:r w:rsidRPr="00F93468">
        <w:t>we are</w:t>
      </w:r>
      <w:r w:rsidR="00F05C48" w:rsidRPr="00F93468">
        <w:t xml:space="preserve"> able to do so in accordance with the Privacy Act.</w:t>
      </w:r>
      <w:r w:rsidR="008C3141" w:rsidRPr="00F93468">
        <w:t xml:space="preserve"> </w:t>
      </w:r>
      <w:r w:rsidR="00770CBB" w:rsidRPr="00F93468">
        <w:t xml:space="preserve"> As a general guide, we routinely disclose personal information to</w:t>
      </w:r>
      <w:r w:rsidR="00311950" w:rsidRPr="00F93468">
        <w:t xml:space="preserve"> the same bodies from which we may collect personal information about you</w:t>
      </w:r>
      <w:r w:rsidR="005211D2" w:rsidRPr="00F93468">
        <w:t>, as listed in Part 5 of this Privacy Policy</w:t>
      </w:r>
      <w:r w:rsidR="00E91FD2" w:rsidRPr="00F93468">
        <w:t xml:space="preserve">. We may also disclose </w:t>
      </w:r>
      <w:r w:rsidR="005211D2" w:rsidRPr="00F93468">
        <w:t>your personal information to:</w:t>
      </w:r>
    </w:p>
    <w:p w14:paraId="142607C7" w14:textId="77777777" w:rsidR="00770CBB" w:rsidRDefault="00770CBB" w:rsidP="00770CBB">
      <w:pPr>
        <w:pStyle w:val="Dotpoint"/>
      </w:pPr>
      <w:r>
        <w:t>the Australian Bureau of Statistics</w:t>
      </w:r>
    </w:p>
    <w:p w14:paraId="12050CA7" w14:textId="77777777" w:rsidR="00770CBB" w:rsidRDefault="00770CBB" w:rsidP="00770CBB">
      <w:pPr>
        <w:pStyle w:val="Dotpoint"/>
      </w:pPr>
      <w:r>
        <w:t>the Australian Institute of Health and Welfare</w:t>
      </w:r>
    </w:p>
    <w:p w14:paraId="5CCB3651" w14:textId="79C319B0" w:rsidR="00770CBB" w:rsidRPr="00311950" w:rsidRDefault="00770CBB" w:rsidP="00770CBB">
      <w:pPr>
        <w:pStyle w:val="Dotpoint"/>
      </w:pPr>
      <w:r>
        <w:t>contracted service providers that pro</w:t>
      </w:r>
      <w:r w:rsidR="00770E3D">
        <w:t xml:space="preserve">vide services on behalf of the </w:t>
      </w:r>
      <w:r w:rsidR="00770E3D" w:rsidRPr="00311950">
        <w:t>d</w:t>
      </w:r>
      <w:r w:rsidRPr="00311950">
        <w:t>epartm</w:t>
      </w:r>
      <w:r w:rsidR="00306D5C" w:rsidRPr="00311950">
        <w:t xml:space="preserve">ent in relation to </w:t>
      </w:r>
      <w:r w:rsidR="00516A7A">
        <w:t>our</w:t>
      </w:r>
      <w:r w:rsidR="00516A7A" w:rsidRPr="00311950">
        <w:t xml:space="preserve"> </w:t>
      </w:r>
      <w:r w:rsidR="00306D5C" w:rsidRPr="00311950">
        <w:t>programs</w:t>
      </w:r>
    </w:p>
    <w:p w14:paraId="7AEFB689" w14:textId="27BD1B5A" w:rsidR="00770CBB" w:rsidRPr="00311950" w:rsidRDefault="00770CBB" w:rsidP="00770CBB">
      <w:pPr>
        <w:pStyle w:val="Dotpoint"/>
      </w:pPr>
      <w:r w:rsidRPr="00311950">
        <w:t xml:space="preserve">contracted service providers that assist in the </w:t>
      </w:r>
      <w:r w:rsidR="00770E3D" w:rsidRPr="00311950">
        <w:t>d</w:t>
      </w:r>
      <w:r w:rsidRPr="00311950">
        <w:t>epartment’s human resources, communications, information technology</w:t>
      </w:r>
      <w:r w:rsidR="002A5647">
        <w:t>, legal</w:t>
      </w:r>
      <w:r w:rsidRPr="00311950">
        <w:t xml:space="preserve"> or other corporate functions</w:t>
      </w:r>
    </w:p>
    <w:p w14:paraId="593AA24D" w14:textId="77777777" w:rsidR="00770CBB" w:rsidRPr="00311950" w:rsidRDefault="00770CBB" w:rsidP="00770CBB">
      <w:pPr>
        <w:pStyle w:val="Dotpoint"/>
      </w:pPr>
      <w:r w:rsidRPr="00311950">
        <w:t>review, audit, investigation and intelligence agencies and bodies</w:t>
      </w:r>
    </w:p>
    <w:p w14:paraId="3971399E" w14:textId="2DEFE7B7" w:rsidR="00770CBB" w:rsidRDefault="00306D5C" w:rsidP="00770CBB">
      <w:pPr>
        <w:pStyle w:val="Dotpoint"/>
      </w:pPr>
      <w:r w:rsidRPr="00311950">
        <w:t>Royal Commissions</w:t>
      </w:r>
    </w:p>
    <w:p w14:paraId="19297B50" w14:textId="77777777" w:rsidR="00770CBB" w:rsidRDefault="00770CBB" w:rsidP="00770CBB">
      <w:r>
        <w:t>This list is not exhaustive and we may disclose your personal information to other Australian Government agencies or to other bodies in accordance with the Privacy Act.</w:t>
      </w:r>
    </w:p>
    <w:p w14:paraId="2ED74DBE" w14:textId="282AC47D" w:rsidR="00412A0A" w:rsidRPr="0084233A" w:rsidRDefault="00412A0A" w:rsidP="0084233A">
      <w:pPr>
        <w:pStyle w:val="Heading1"/>
      </w:pPr>
      <w:bookmarkStart w:id="18" w:name="_Toc54001109"/>
      <w:r w:rsidRPr="0084233A">
        <w:t>Purposes for w</w:t>
      </w:r>
      <w:r w:rsidR="005211D2" w:rsidRPr="0084233A">
        <w:t xml:space="preserve">hich the department may collect, use or </w:t>
      </w:r>
      <w:r w:rsidRPr="0084233A">
        <w:t>disclose</w:t>
      </w:r>
      <w:r w:rsidR="005211D2" w:rsidRPr="0084233A">
        <w:t xml:space="preserve"> your personal information</w:t>
      </w:r>
      <w:bookmarkEnd w:id="18"/>
    </w:p>
    <w:p w14:paraId="61EA9931" w14:textId="1B8FBBEC" w:rsidR="004856D8" w:rsidRPr="00F93468" w:rsidRDefault="00F05C48" w:rsidP="00F93468">
      <w:r w:rsidRPr="00F93468">
        <w:t xml:space="preserve">There are a number of purposes for which </w:t>
      </w:r>
      <w:r w:rsidR="00826A48" w:rsidRPr="00F93468">
        <w:t>we</w:t>
      </w:r>
      <w:r w:rsidRPr="00F93468">
        <w:t xml:space="preserve"> may collect</w:t>
      </w:r>
      <w:r w:rsidR="00770CBB" w:rsidRPr="00F93468">
        <w:t>, use and disclose</w:t>
      </w:r>
      <w:r w:rsidRPr="00F93468">
        <w:t xml:space="preserve"> your personal information</w:t>
      </w:r>
      <w:r w:rsidR="00770E3D" w:rsidRPr="00F93468">
        <w:t>, which we describe</w:t>
      </w:r>
      <w:r w:rsidR="00977B2D" w:rsidRPr="00F93468">
        <w:t xml:space="preserve"> below.</w:t>
      </w:r>
      <w:r w:rsidRPr="00F93468">
        <w:t xml:space="preserve">  </w:t>
      </w:r>
      <w:r w:rsidR="00770E3D" w:rsidRPr="00F93468">
        <w:t>References to use and disclosure of your personal information include references</w:t>
      </w:r>
      <w:r w:rsidR="00013A00" w:rsidRPr="00F93468">
        <w:t xml:space="preserve"> to our employees’ and contractors’ handling of your personal information.</w:t>
      </w:r>
      <w:r w:rsidR="00412A0A" w:rsidRPr="00F93468">
        <w:t xml:space="preserve"> </w:t>
      </w:r>
      <w:r w:rsidR="00D07967" w:rsidRPr="00F93468">
        <w:t xml:space="preserve"> </w:t>
      </w:r>
      <w:r w:rsidR="00CF6FED" w:rsidRPr="00F93468">
        <w:t xml:space="preserve">We will only collect, use or disclose your personal information in accordance with the Privacy Act </w:t>
      </w:r>
      <w:r w:rsidR="00EE3F82" w:rsidRPr="00F93468">
        <w:t xml:space="preserve">and </w:t>
      </w:r>
      <w:r w:rsidR="00CF6FED" w:rsidRPr="00F93468">
        <w:t>other legislation we administer</w:t>
      </w:r>
      <w:r w:rsidR="00B535D7" w:rsidRPr="00F93468">
        <w:t>.</w:t>
      </w:r>
    </w:p>
    <w:p w14:paraId="6FC1FE45" w14:textId="0AB688F0" w:rsidR="00A67D1B" w:rsidRPr="0084233A" w:rsidRDefault="00A67D1B" w:rsidP="0084233A">
      <w:pPr>
        <w:pStyle w:val="Heading2"/>
      </w:pPr>
      <w:bookmarkStart w:id="19" w:name="_Toc54001110"/>
      <w:r w:rsidRPr="0084233A">
        <w:t>Recruitment processes and on-boarding</w:t>
      </w:r>
      <w:bookmarkEnd w:id="19"/>
    </w:p>
    <w:p w14:paraId="5668B5BA" w14:textId="7B7EEA5A" w:rsidR="00A67D1B" w:rsidRPr="00F93468" w:rsidRDefault="00977B2D" w:rsidP="00F93468">
      <w:r w:rsidRPr="00F93468">
        <w:t>Personal information collected about applicants during the recruitm</w:t>
      </w:r>
      <w:r w:rsidR="00A67D1B" w:rsidRPr="00F93468">
        <w:t xml:space="preserve">ent process may be used and </w:t>
      </w:r>
      <w:r w:rsidRPr="00F93468">
        <w:t xml:space="preserve">disclosed by the </w:t>
      </w:r>
      <w:r w:rsidR="00013A00" w:rsidRPr="00F93468">
        <w:t>d</w:t>
      </w:r>
      <w:r w:rsidRPr="00F93468">
        <w:t>epartment as part of both the recruitment</w:t>
      </w:r>
      <w:r w:rsidR="00EE3100" w:rsidRPr="00F93468">
        <w:t xml:space="preserve"> and the on-boarding process.</w:t>
      </w:r>
    </w:p>
    <w:p w14:paraId="6166F86A" w14:textId="01FF001B" w:rsidR="00977B2D" w:rsidRPr="0084233A" w:rsidRDefault="00770E3D" w:rsidP="0084233A">
      <w:r w:rsidRPr="00F93468">
        <w:t>For example, p</w:t>
      </w:r>
      <w:r w:rsidR="00977B2D" w:rsidRPr="00F93468">
        <w:t xml:space="preserve">ersonal information collected during the recruitment </w:t>
      </w:r>
      <w:r w:rsidR="00770CBB" w:rsidRPr="00F93468">
        <w:t xml:space="preserve">process may be </w:t>
      </w:r>
      <w:r w:rsidR="00977B2D" w:rsidRPr="00F93468">
        <w:t xml:space="preserve">disclosed </w:t>
      </w:r>
      <w:r w:rsidR="00EE3100" w:rsidRPr="00F93468">
        <w:t xml:space="preserve">to </w:t>
      </w:r>
      <w:r w:rsidR="00977B2D" w:rsidRPr="00F93468">
        <w:t xml:space="preserve">other Australian Government agencies through the creation, use and sharing of a merit list as well as with recruitment agencies engaged by the </w:t>
      </w:r>
      <w:r w:rsidR="00013A00" w:rsidRPr="00F93468">
        <w:t>d</w:t>
      </w:r>
      <w:r w:rsidR="00977B2D" w:rsidRPr="00F93468">
        <w:t xml:space="preserve">epartment </w:t>
      </w:r>
      <w:r w:rsidR="00977B2D" w:rsidRPr="0084233A">
        <w:t xml:space="preserve">to assist with the </w:t>
      </w:r>
      <w:r w:rsidR="00EE3100" w:rsidRPr="0084233A">
        <w:t>recruitment process.</w:t>
      </w:r>
    </w:p>
    <w:p w14:paraId="7777B5D5" w14:textId="77777777" w:rsidR="00A67D1B" w:rsidRPr="0084233A" w:rsidRDefault="00A67D1B" w:rsidP="0084233A">
      <w:pPr>
        <w:pStyle w:val="Heading2"/>
      </w:pPr>
      <w:bookmarkStart w:id="20" w:name="_Toc54001111"/>
      <w:r w:rsidRPr="0084233A">
        <w:lastRenderedPageBreak/>
        <w:t>Employment, work health and safety and personnel functions</w:t>
      </w:r>
      <w:bookmarkEnd w:id="20"/>
    </w:p>
    <w:p w14:paraId="460BEB6B" w14:textId="6FBCB7F2" w:rsidR="00A67D1B" w:rsidRPr="00F93468" w:rsidRDefault="00977B2D" w:rsidP="00F93468">
      <w:r w:rsidRPr="00F93468">
        <w:t>Persona</w:t>
      </w:r>
      <w:r w:rsidR="00A67D1B" w:rsidRPr="00F93468">
        <w:t>l information may be used and</w:t>
      </w:r>
      <w:r w:rsidRPr="00F93468">
        <w:t xml:space="preserve"> disclosed to manage new and ongoing employees’ employment such as le</w:t>
      </w:r>
      <w:r w:rsidR="00EE3100" w:rsidRPr="00F93468">
        <w:t>ave applications and approvals as well as</w:t>
      </w:r>
      <w:r w:rsidRPr="00F93468">
        <w:t xml:space="preserve"> pa</w:t>
      </w:r>
      <w:r w:rsidR="00EE3100" w:rsidRPr="00F93468">
        <w:t>yroll and pay related records.</w:t>
      </w:r>
    </w:p>
    <w:p w14:paraId="6E0B7BE9" w14:textId="5355B62C" w:rsidR="00A67D1B" w:rsidRPr="00F93468" w:rsidRDefault="00977B2D" w:rsidP="00F93468">
      <w:r w:rsidRPr="00F93468">
        <w:t xml:space="preserve">Personal information may also be used and disclosed </w:t>
      </w:r>
      <w:r w:rsidR="00A67D1B" w:rsidRPr="00F93468">
        <w:t xml:space="preserve">for work health and safety purposes, </w:t>
      </w:r>
      <w:r w:rsidRPr="00F93468">
        <w:t>to monitor employees’ phone and internet usage, code of conduct investigations, police checks and security clearances, while undertaking fraud or audit functions or for other purposes relevant to employer powers unde</w:t>
      </w:r>
      <w:r w:rsidR="004F4D90">
        <w:t>r the Public Service Act 1999.</w:t>
      </w:r>
    </w:p>
    <w:p w14:paraId="71F17AE9" w14:textId="05CFBC46" w:rsidR="00977B2D" w:rsidRPr="00F93468" w:rsidRDefault="00977B2D" w:rsidP="00F93468">
      <w:r w:rsidRPr="00F93468">
        <w:t>For</w:t>
      </w:r>
      <w:r w:rsidR="00EE3100" w:rsidRPr="00F93468">
        <w:t xml:space="preserve"> example, for</w:t>
      </w:r>
      <w:r w:rsidRPr="00F93468">
        <w:t xml:space="preserve"> workers’ compensation matters, personal information may be</w:t>
      </w:r>
      <w:r w:rsidR="00BC149C" w:rsidRPr="00F93468">
        <w:t xml:space="preserve"> disclosed to </w:t>
      </w:r>
      <w:proofErr w:type="spellStart"/>
      <w:r w:rsidR="00BC149C" w:rsidRPr="00F93468">
        <w:t>Comcare</w:t>
      </w:r>
      <w:proofErr w:type="spellEnd"/>
      <w:r w:rsidR="00BC149C" w:rsidRPr="00F93468">
        <w:t>,</w:t>
      </w:r>
      <w:r w:rsidRPr="00F93468">
        <w:t xml:space="preserve"> rehabilitation providers and legal advisors.</w:t>
      </w:r>
    </w:p>
    <w:p w14:paraId="4611B79C" w14:textId="77777777" w:rsidR="00A67D1B" w:rsidRPr="0084233A" w:rsidRDefault="00A67D1B" w:rsidP="0084233A">
      <w:pPr>
        <w:pStyle w:val="Heading2"/>
      </w:pPr>
      <w:bookmarkStart w:id="21" w:name="_Toc54001112"/>
      <w:r w:rsidRPr="0084233A">
        <w:t>Managing the operation of departmental or portfolio committees, boards, reference and working groups</w:t>
      </w:r>
      <w:bookmarkEnd w:id="21"/>
    </w:p>
    <w:p w14:paraId="64BCD28D" w14:textId="48089230" w:rsidR="00A67D1B" w:rsidRPr="00F93468" w:rsidRDefault="00A67D1B" w:rsidP="00F93468">
      <w:r w:rsidRPr="00F93468">
        <w:t>Personal information may be used and disclosed to manage the operation of departmental or portfolio committees, boards, reference and working groups.</w:t>
      </w:r>
    </w:p>
    <w:p w14:paraId="72764996" w14:textId="58398D03" w:rsidR="00A67D1B" w:rsidRPr="00F93468" w:rsidRDefault="00A67D1B" w:rsidP="00F93468">
      <w:r w:rsidRPr="00F93468">
        <w:t xml:space="preserve">Personal information may be </w:t>
      </w:r>
      <w:r w:rsidR="005D19F2" w:rsidRPr="00F93468">
        <w:t xml:space="preserve">used and </w:t>
      </w:r>
      <w:r w:rsidRPr="00F93468">
        <w:t xml:space="preserve">disclosed to decision makers </w:t>
      </w:r>
      <w:r w:rsidR="00F2037A" w:rsidRPr="00F93468">
        <w:t xml:space="preserve">within the committees, boards and groups.  These may </w:t>
      </w:r>
      <w:r w:rsidRPr="00F93468">
        <w:t>include external parties, including Ministers or</w:t>
      </w:r>
      <w:r w:rsidR="004F4D90">
        <w:t xml:space="preserve"> the chair of such committees.</w:t>
      </w:r>
    </w:p>
    <w:p w14:paraId="0A6005B5" w14:textId="7B36B79B" w:rsidR="005D19F2" w:rsidRPr="00F93468" w:rsidRDefault="005D19F2" w:rsidP="00F93468">
      <w:r w:rsidRPr="00F93468">
        <w:t>For example, information about members of a committee may be used and disclosed by officers in the department to arrange accommodation and flights for an upcoming meeting.</w:t>
      </w:r>
    </w:p>
    <w:p w14:paraId="6882FDF6" w14:textId="77777777" w:rsidR="009518C3" w:rsidRPr="0084233A" w:rsidRDefault="009518C3" w:rsidP="0084233A">
      <w:pPr>
        <w:pStyle w:val="Heading2"/>
      </w:pPr>
      <w:bookmarkStart w:id="22" w:name="_Toc54001113"/>
      <w:r w:rsidRPr="0084233A">
        <w:t>Undertaking legislative, administrative, policy and program related functions, duties and powers</w:t>
      </w:r>
      <w:bookmarkEnd w:id="22"/>
      <w:r w:rsidRPr="0084233A">
        <w:t xml:space="preserve"> </w:t>
      </w:r>
    </w:p>
    <w:p w14:paraId="0E9DA77F" w14:textId="1707E916" w:rsidR="009518C3" w:rsidRPr="00F93468" w:rsidRDefault="009518C3" w:rsidP="00F93468">
      <w:r w:rsidRPr="00F93468">
        <w:t>Personal information may be used</w:t>
      </w:r>
      <w:r w:rsidR="00F2037A" w:rsidRPr="00F93468">
        <w:t xml:space="preserve"> and disclosed </w:t>
      </w:r>
      <w:r w:rsidRPr="00F93468">
        <w:t>in the course of undertaking legislative, administrative, policy and program related functions, duties and powers.</w:t>
      </w:r>
    </w:p>
    <w:p w14:paraId="1C4B6A41" w14:textId="3CFCBFB8" w:rsidR="009518C3" w:rsidRPr="00F93468" w:rsidRDefault="009518C3" w:rsidP="00F93468">
      <w:r w:rsidRPr="00F93468">
        <w:t>Personal information may be disclosed t</w:t>
      </w:r>
      <w:r w:rsidR="00013A00" w:rsidRPr="00F93468">
        <w:t>o other Australian Government, s</w:t>
      </w:r>
      <w:r w:rsidRPr="00F93468">
        <w:t xml:space="preserve">tate or </w:t>
      </w:r>
      <w:r w:rsidR="00013A00" w:rsidRPr="00F93468">
        <w:t>t</w:t>
      </w:r>
      <w:r w:rsidRPr="00F93468">
        <w:t>erritory government agencies and external bodies or contracted service providers responsible for performing the releva</w:t>
      </w:r>
      <w:r w:rsidR="00013A00" w:rsidRPr="00F93468">
        <w:t>nt functions, or assisting the d</w:t>
      </w:r>
      <w:r w:rsidRPr="00F93468">
        <w:t>epartment to perform the relevant functions.</w:t>
      </w:r>
    </w:p>
    <w:p w14:paraId="4DB494B8" w14:textId="0D576D58" w:rsidR="0097706D" w:rsidRPr="00F93468" w:rsidRDefault="0097706D" w:rsidP="00F93468">
      <w:r w:rsidRPr="00F93468">
        <w:t>For example, personal information may be used and disclosed in administering the Medicare Benefits Schedule, the Pharmaceutical Benefits Scheme, My Aged Care or other health related program</w:t>
      </w:r>
      <w:r w:rsidR="00516A7A" w:rsidRPr="00F93468">
        <w:t>s</w:t>
      </w:r>
      <w:r w:rsidRPr="00F93468">
        <w:t xml:space="preserve"> that comprise the department’s functions. </w:t>
      </w:r>
    </w:p>
    <w:p w14:paraId="0951B450" w14:textId="22499A19" w:rsidR="009518C3" w:rsidRPr="0084233A" w:rsidRDefault="009518C3" w:rsidP="0084233A">
      <w:pPr>
        <w:pStyle w:val="Heading2"/>
      </w:pPr>
      <w:bookmarkStart w:id="23" w:name="_Toc54001114"/>
      <w:r w:rsidRPr="0084233A">
        <w:t>Undertaking fraud and compliance investigations both internally and externally</w:t>
      </w:r>
      <w:bookmarkEnd w:id="23"/>
    </w:p>
    <w:p w14:paraId="27AE15EF" w14:textId="7484B4AE" w:rsidR="005B4DCD" w:rsidRPr="00F93468" w:rsidRDefault="009518C3" w:rsidP="00F93468">
      <w:r w:rsidRPr="00F93468">
        <w:t>Personal information may be used</w:t>
      </w:r>
      <w:r w:rsidR="00F2037A" w:rsidRPr="00F93468">
        <w:t xml:space="preserve"> and disclosed in the course of undertaking</w:t>
      </w:r>
      <w:r w:rsidRPr="00F93468">
        <w:t xml:space="preserve"> fraud and compliance investigations</w:t>
      </w:r>
      <w:r w:rsidR="00EE3100" w:rsidRPr="00F93468">
        <w:t xml:space="preserve"> into</w:t>
      </w:r>
      <w:r w:rsidRPr="00F93468">
        <w:t xml:space="preserve"> employees, consultants, health providers as well as contractors and other bodies.  </w:t>
      </w:r>
      <w:r w:rsidR="00EE3100" w:rsidRPr="00F93468">
        <w:t xml:space="preserve">Personal information may be disclosed to </w:t>
      </w:r>
      <w:r w:rsidR="00013A00" w:rsidRPr="00F93468">
        <w:t>other Australian Government, state and t</w:t>
      </w:r>
      <w:r w:rsidRPr="00F93468">
        <w:t>erritory government agencies, enforcement bodies, review, audit, investigation and intelligence bodies or consultants as well as the Commonwealth’s legal advisers</w:t>
      </w:r>
      <w:r w:rsidR="00BC149C" w:rsidRPr="00F93468">
        <w:t xml:space="preserve"> for these</w:t>
      </w:r>
      <w:r w:rsidR="00F2037A" w:rsidRPr="00F93468">
        <w:t xml:space="preserve"> purposes</w:t>
      </w:r>
      <w:r w:rsidRPr="00F93468">
        <w:t>.</w:t>
      </w:r>
    </w:p>
    <w:p w14:paraId="221466EE" w14:textId="4E663F8B" w:rsidR="005D19F2" w:rsidRPr="00F93468" w:rsidRDefault="005D19F2" w:rsidP="00F93468">
      <w:r w:rsidRPr="00F93468">
        <w:lastRenderedPageBreak/>
        <w:t xml:space="preserve">For example, </w:t>
      </w:r>
      <w:r w:rsidR="001609B3" w:rsidRPr="00F93468">
        <w:t>M</w:t>
      </w:r>
      <w:r w:rsidRPr="00F93468">
        <w:t>edicare claims information may be used in undertaking compliance activities to identify and seek repayment of benefits claimed incorrectly by health professionals under the Medicare Benefits Schedule.</w:t>
      </w:r>
    </w:p>
    <w:p w14:paraId="41D812FC" w14:textId="77777777" w:rsidR="009518C3" w:rsidRPr="0084233A" w:rsidRDefault="009518C3" w:rsidP="0084233A">
      <w:pPr>
        <w:pStyle w:val="Heading2"/>
      </w:pPr>
      <w:bookmarkStart w:id="24" w:name="_Toc54001115"/>
      <w:r w:rsidRPr="0084233A">
        <w:t>Undertaking health promotion activities and campaigns</w:t>
      </w:r>
      <w:bookmarkEnd w:id="24"/>
    </w:p>
    <w:p w14:paraId="108F8FE5" w14:textId="5E344B6E" w:rsidR="006A5E3B" w:rsidRPr="00F93468" w:rsidRDefault="009518C3" w:rsidP="00F93468">
      <w:r w:rsidRPr="00F93468">
        <w:t>Person</w:t>
      </w:r>
      <w:r w:rsidR="00F2037A" w:rsidRPr="00F93468">
        <w:t>al information may be used and</w:t>
      </w:r>
      <w:r w:rsidRPr="00F93468">
        <w:t xml:space="preserve"> disclosed for purposes including </w:t>
      </w:r>
      <w:r w:rsidR="00EE3100" w:rsidRPr="00F93468">
        <w:t>health promotion activities.  For example,</w:t>
      </w:r>
      <w:r w:rsidR="00412A0A" w:rsidRPr="00F93468">
        <w:t xml:space="preserve"> where you consent,</w:t>
      </w:r>
      <w:r w:rsidR="00EE3100" w:rsidRPr="00F93468">
        <w:t xml:space="preserve"> personal information may be used and disclosed in undertaking </w:t>
      </w:r>
      <w:r w:rsidRPr="00F93468">
        <w:t>campaigns targeting Aboriginal and Torres Strait Islander health and mental health.</w:t>
      </w:r>
    </w:p>
    <w:p w14:paraId="44B2CA74" w14:textId="35426600" w:rsidR="009518C3" w:rsidRPr="0084233A" w:rsidRDefault="00543546" w:rsidP="0084233A">
      <w:pPr>
        <w:pStyle w:val="Heading2"/>
      </w:pPr>
      <w:bookmarkStart w:id="25" w:name="_Toc54001116"/>
      <w:r w:rsidRPr="0084233A">
        <w:t>Approach to market/Contract management</w:t>
      </w:r>
      <w:bookmarkEnd w:id="25"/>
    </w:p>
    <w:p w14:paraId="348AE60B" w14:textId="3FF1E65E" w:rsidR="009518C3" w:rsidRPr="00F93468" w:rsidRDefault="009518C3" w:rsidP="00F93468">
      <w:r w:rsidRPr="00F93468">
        <w:t xml:space="preserve">Personal information may be used </w:t>
      </w:r>
      <w:r w:rsidR="00412A0A" w:rsidRPr="00F93468">
        <w:t xml:space="preserve">as a result </w:t>
      </w:r>
      <w:r w:rsidRPr="00F93468">
        <w:t xml:space="preserve">of </w:t>
      </w:r>
      <w:r w:rsidR="00412A0A" w:rsidRPr="00F93468">
        <w:t>an</w:t>
      </w:r>
      <w:r w:rsidRPr="00F93468">
        <w:t xml:space="preserve"> approach to market process, even where the applicant is not successful.</w:t>
      </w:r>
      <w:r w:rsidR="0015027E" w:rsidRPr="00F93468">
        <w:t xml:space="preserve"> </w:t>
      </w:r>
      <w:r w:rsidR="00F06322" w:rsidRPr="00F93468">
        <w:t xml:space="preserve">Personal information </w:t>
      </w:r>
      <w:r w:rsidR="00543546" w:rsidRPr="00F93468">
        <w:t xml:space="preserve">may also be used to </w:t>
      </w:r>
      <w:r w:rsidR="00AF1C73" w:rsidRPr="00F93468">
        <w:t xml:space="preserve">monitor compliance with clauses in a contract. </w:t>
      </w:r>
    </w:p>
    <w:p w14:paraId="3E71DD4A" w14:textId="77777777" w:rsidR="009518C3" w:rsidRPr="00F93468" w:rsidRDefault="009518C3" w:rsidP="00F93468">
      <w:r w:rsidRPr="00F93468">
        <w:t>Managing and responding to correspondence and enquiries from members of the public</w:t>
      </w:r>
    </w:p>
    <w:p w14:paraId="569AF1B8" w14:textId="6789F30D" w:rsidR="009518C3" w:rsidRPr="00F93468" w:rsidRDefault="009518C3" w:rsidP="00F93468">
      <w:r w:rsidRPr="00F93468">
        <w:t xml:space="preserve">Personal information may be used </w:t>
      </w:r>
      <w:r w:rsidR="00EE3100" w:rsidRPr="00F93468">
        <w:t>and</w:t>
      </w:r>
      <w:r w:rsidRPr="00F93468">
        <w:t xml:space="preserve"> disclosed for the purpose of corresponding with the public and distributing departmental publications.</w:t>
      </w:r>
    </w:p>
    <w:p w14:paraId="323E1C2E" w14:textId="05EE798F" w:rsidR="00EE3100" w:rsidRPr="00F93468" w:rsidRDefault="00EE3100" w:rsidP="00F93468">
      <w:r w:rsidRPr="00F93468">
        <w:t xml:space="preserve">For example, </w:t>
      </w:r>
      <w:r w:rsidR="005408AE" w:rsidRPr="00F93468">
        <w:t>where appropriate</w:t>
      </w:r>
      <w:r w:rsidR="00516A7A" w:rsidRPr="00F93468">
        <w:t>,</w:t>
      </w:r>
      <w:r w:rsidR="005408AE" w:rsidRPr="00F93468">
        <w:t xml:space="preserve"> </w:t>
      </w:r>
      <w:r w:rsidRPr="00F93468">
        <w:t>personal information may be used and disclosed in</w:t>
      </w:r>
      <w:r w:rsidR="005408AE" w:rsidRPr="00F93468">
        <w:t xml:space="preserve"> accordance with the </w:t>
      </w:r>
      <w:r w:rsidR="00CF6FED" w:rsidRPr="00F93468">
        <w:t xml:space="preserve">Freedom of Information Act 1982 (FOI Act) in </w:t>
      </w:r>
      <w:r w:rsidRPr="00F93468">
        <w:t xml:space="preserve">the course of </w:t>
      </w:r>
      <w:r w:rsidR="00CF6FED" w:rsidRPr="00F93468">
        <w:t xml:space="preserve">a freedom of information request or in </w:t>
      </w:r>
      <w:r w:rsidRPr="00F93468">
        <w:t xml:space="preserve">responding to a complaint </w:t>
      </w:r>
      <w:r w:rsidR="00F06322" w:rsidRPr="00F93468">
        <w:t>about a program</w:t>
      </w:r>
      <w:r w:rsidR="00CF6FED" w:rsidRPr="00F93468">
        <w:t>.</w:t>
      </w:r>
    </w:p>
    <w:p w14:paraId="4F6E0EF5" w14:textId="77777777" w:rsidR="009518C3" w:rsidRPr="0084233A" w:rsidRDefault="009518C3" w:rsidP="0084233A">
      <w:pPr>
        <w:pStyle w:val="Heading2"/>
      </w:pPr>
      <w:bookmarkStart w:id="26" w:name="_Toc54001117"/>
      <w:r w:rsidRPr="0084233A">
        <w:t>To undertake policy development, program evaluation, research, surveys (including one off and longitudinal) and reports of health activities and businesses</w:t>
      </w:r>
      <w:bookmarkEnd w:id="26"/>
    </w:p>
    <w:p w14:paraId="494C230A" w14:textId="77777777" w:rsidR="0097706D" w:rsidRPr="00F93468" w:rsidRDefault="009518C3" w:rsidP="00F93468">
      <w:r w:rsidRPr="00F93468">
        <w:t xml:space="preserve">Personal information may be used </w:t>
      </w:r>
      <w:r w:rsidR="001C26E7" w:rsidRPr="00F93468">
        <w:t xml:space="preserve">in the course of undertaking policy development, program evaluation, research, surveys (including one off and longitudinal) and reports of health activities and businesses. </w:t>
      </w:r>
    </w:p>
    <w:p w14:paraId="17649576" w14:textId="3B81D514" w:rsidR="009518C3" w:rsidRPr="00F93468" w:rsidRDefault="0097706D" w:rsidP="00F93468">
      <w:r w:rsidRPr="00F93468">
        <w:t>For example, p</w:t>
      </w:r>
      <w:r w:rsidR="001C26E7" w:rsidRPr="00F93468">
        <w:t xml:space="preserve">ersonal information may be </w:t>
      </w:r>
      <w:r w:rsidR="009518C3" w:rsidRPr="00F93468">
        <w:t xml:space="preserve">disclosed to individual researchers or other </w:t>
      </w:r>
      <w:r w:rsidR="00EE3100" w:rsidRPr="00F93468">
        <w:t xml:space="preserve">Australian </w:t>
      </w:r>
      <w:r w:rsidR="00013A00" w:rsidRPr="00F93468">
        <w:t>Government, state and t</w:t>
      </w:r>
      <w:r w:rsidR="009518C3" w:rsidRPr="00F93468">
        <w:t>erritory government agencies</w:t>
      </w:r>
      <w:r w:rsidR="001C26E7" w:rsidRPr="00F93468">
        <w:t xml:space="preserve"> for the same purposes</w:t>
      </w:r>
      <w:r w:rsidR="009518C3" w:rsidRPr="00F93468">
        <w:t xml:space="preserve">.  </w:t>
      </w:r>
      <w:hyperlink r:id="rId15" w:history="1">
        <w:r w:rsidR="009518C3" w:rsidRPr="00F93468">
          <w:rPr>
            <w:rStyle w:val="Hyperlink"/>
          </w:rPr>
          <w:t>Our Data Access and Release Policy</w:t>
        </w:r>
      </w:hyperlink>
      <w:r w:rsidR="009518C3" w:rsidRPr="00F93468">
        <w:t xml:space="preserve"> provi</w:t>
      </w:r>
      <w:r w:rsidR="001C26E7" w:rsidRPr="00F93468">
        <w:t>des more detailed information about</w:t>
      </w:r>
      <w:r w:rsidR="009518C3" w:rsidRPr="00F93468">
        <w:t xml:space="preserve"> the matters we consider when assessing requests by</w:t>
      </w:r>
      <w:r w:rsidR="0015027E" w:rsidRPr="00F93468">
        <w:t xml:space="preserve"> researchers for health program</w:t>
      </w:r>
      <w:r w:rsidR="009518C3" w:rsidRPr="00F93468">
        <w:t xml:space="preserve"> and health performance data.</w:t>
      </w:r>
    </w:p>
    <w:p w14:paraId="59A36D2E" w14:textId="30318290" w:rsidR="009518C3" w:rsidRPr="0084233A" w:rsidRDefault="009518C3" w:rsidP="0084233A">
      <w:pPr>
        <w:pStyle w:val="Heading2"/>
      </w:pPr>
      <w:bookmarkStart w:id="27" w:name="_Toc54001118"/>
      <w:r w:rsidRPr="0084233A">
        <w:t>Compiling statistics and evaluation of the provision and commissioning of health care services</w:t>
      </w:r>
      <w:bookmarkEnd w:id="27"/>
    </w:p>
    <w:p w14:paraId="246D8A62" w14:textId="77777777" w:rsidR="00BD1C3E" w:rsidRPr="00F93468" w:rsidRDefault="009518C3" w:rsidP="00F93468">
      <w:r w:rsidRPr="00F93468">
        <w:t xml:space="preserve">Personal information may be used </w:t>
      </w:r>
      <w:r w:rsidR="00560486" w:rsidRPr="00F93468">
        <w:t xml:space="preserve">and disclosed </w:t>
      </w:r>
      <w:r w:rsidRPr="00F93468">
        <w:t xml:space="preserve">by the </w:t>
      </w:r>
      <w:r w:rsidR="0029358B" w:rsidRPr="00F93468">
        <w:t>d</w:t>
      </w:r>
      <w:r w:rsidRPr="00F93468">
        <w:t xml:space="preserve">epartment for the purpose of </w:t>
      </w:r>
      <w:r w:rsidR="00560486" w:rsidRPr="00F93468">
        <w:t xml:space="preserve">compiling statistics and evaluation of the provision and commissioning of health care services.  Personal information may be disclosed to </w:t>
      </w:r>
      <w:r w:rsidR="00013A00" w:rsidRPr="00F93468">
        <w:t>Australian Government, state or t</w:t>
      </w:r>
      <w:r w:rsidRPr="00F93468">
        <w:t xml:space="preserve">erritory government agencies and external bodies or contracted service providers responsible for performing the relevant functions, or assisting the </w:t>
      </w:r>
      <w:r w:rsidR="0029358B" w:rsidRPr="00F93468">
        <w:t>d</w:t>
      </w:r>
      <w:r w:rsidRPr="00F93468">
        <w:t>epartment to perform the relevant functions.</w:t>
      </w:r>
      <w:r w:rsidR="001609B3" w:rsidRPr="00F93468">
        <w:t xml:space="preserve">  </w:t>
      </w:r>
      <w:r w:rsidR="00504343" w:rsidRPr="00F93468">
        <w:t xml:space="preserve">For example, the department may issue a public interest certificate to researchers under the National Health Act 1953 or the Health </w:t>
      </w:r>
      <w:r w:rsidR="00504343" w:rsidRPr="00F93468">
        <w:lastRenderedPageBreak/>
        <w:t xml:space="preserve">Insurance Act 1973 to provide them with personal information about you for the purpose of undertaking research about public health matters.  </w:t>
      </w:r>
    </w:p>
    <w:p w14:paraId="523A028A" w14:textId="5D1787EE" w:rsidR="00BD1C3E" w:rsidRPr="00F93468" w:rsidRDefault="00BD1C3E" w:rsidP="00F93468">
      <w:r w:rsidRPr="00F93468">
        <w:t xml:space="preserve">We will only disclose information for research purposes in accordance with the Privacy Act and other relevant legislation we administer. Recipients of personal information disclosed under a public interest certificate are subject to strict requirements in relation to how the information will be used and are generally prohibited from further disclosing the information to any other parties. </w:t>
      </w:r>
    </w:p>
    <w:p w14:paraId="19E6350B" w14:textId="774DEB16" w:rsidR="00770CBB" w:rsidRPr="0084233A" w:rsidRDefault="00770CBB" w:rsidP="0084233A">
      <w:pPr>
        <w:pStyle w:val="Heading2"/>
      </w:pPr>
      <w:bookmarkStart w:id="28" w:name="_Toc54001119"/>
      <w:r w:rsidRPr="0084233A">
        <w:t>Where authorised or required by or under an Australian law</w:t>
      </w:r>
      <w:r w:rsidR="00543546" w:rsidRPr="0084233A">
        <w:t xml:space="preserve"> or a court/tribun</w:t>
      </w:r>
      <w:r w:rsidR="005B4DCD" w:rsidRPr="0084233A">
        <w:t>a</w:t>
      </w:r>
      <w:r w:rsidR="00543546" w:rsidRPr="0084233A">
        <w:t>l order</w:t>
      </w:r>
      <w:bookmarkEnd w:id="28"/>
    </w:p>
    <w:p w14:paraId="2F8DAD94" w14:textId="555118B7" w:rsidR="00770CBB" w:rsidRPr="00F93468" w:rsidRDefault="00770CBB" w:rsidP="00F93468">
      <w:r w:rsidRPr="00F93468">
        <w:t>Person</w:t>
      </w:r>
      <w:r w:rsidR="00560486" w:rsidRPr="00F93468">
        <w:t>al information may be used and</w:t>
      </w:r>
      <w:r w:rsidRPr="00F93468">
        <w:t xml:space="preserve"> disclosed where this is authorised or required by or under an Australian law.  These third parties may include contracted service providers, Aust</w:t>
      </w:r>
      <w:r w:rsidR="00013A00" w:rsidRPr="00F93468">
        <w:t>ralian Government agencies and state and t</w:t>
      </w:r>
      <w:r w:rsidRPr="00F93468">
        <w:t>erritory ag</w:t>
      </w:r>
      <w:r w:rsidR="004F4D90">
        <w:t>encies as well as researchers.</w:t>
      </w:r>
    </w:p>
    <w:p w14:paraId="11961389" w14:textId="68D65803" w:rsidR="008E4A5F" w:rsidRPr="00F93468" w:rsidRDefault="008E4A5F" w:rsidP="00F93468">
      <w:r w:rsidRPr="00F93468">
        <w:t>For example, we may disclose personal information to state and territory disciplinary bodies for the purposes of investigations into professional misconduct by health professionals, in accordance with</w:t>
      </w:r>
      <w:r w:rsidR="004F4D90">
        <w:t xml:space="preserve"> the </w:t>
      </w:r>
      <w:r w:rsidR="004F4D90" w:rsidRPr="004F4D90">
        <w:rPr>
          <w:rStyle w:val="Emphasis"/>
        </w:rPr>
        <w:t>Health Insurance Act 1973</w:t>
      </w:r>
      <w:r w:rsidR="004F4D90">
        <w:t>.</w:t>
      </w:r>
    </w:p>
    <w:p w14:paraId="7B0D6149" w14:textId="63C7F23A" w:rsidR="00A33939" w:rsidRPr="0084233A" w:rsidRDefault="004856D8" w:rsidP="0084233A">
      <w:pPr>
        <w:pStyle w:val="Heading1"/>
      </w:pPr>
      <w:bookmarkStart w:id="29" w:name="_Toc54001120"/>
      <w:r w:rsidRPr="0084233A">
        <w:t xml:space="preserve">Data </w:t>
      </w:r>
      <w:r w:rsidR="001E4437" w:rsidRPr="0084233A">
        <w:t>l</w:t>
      </w:r>
      <w:r w:rsidR="002F5436" w:rsidRPr="0084233A">
        <w:t>ink</w:t>
      </w:r>
      <w:r w:rsidR="001E4437" w:rsidRPr="0084233A">
        <w:t>age and integration</w:t>
      </w:r>
      <w:bookmarkEnd w:id="29"/>
    </w:p>
    <w:p w14:paraId="55C8B300" w14:textId="5ABE9AE9" w:rsidR="00C67254" w:rsidRPr="005B4DCD" w:rsidRDefault="007A3898" w:rsidP="007A3898">
      <w:r w:rsidRPr="005B4DCD">
        <w:t>We may on occasion</w:t>
      </w:r>
      <w:r w:rsidRPr="005B4DCD">
        <w:rPr>
          <w:b/>
        </w:rPr>
        <w:t xml:space="preserve"> </w:t>
      </w:r>
      <w:r w:rsidRPr="005B4DCD">
        <w:t>create new datasets by linking data from different sources including data lawfully collected by us fro</w:t>
      </w:r>
      <w:r w:rsidR="001746F4" w:rsidRPr="005B4DCD">
        <w:t xml:space="preserve">m other Australian Government, </w:t>
      </w:r>
      <w:r w:rsidR="00013A00" w:rsidRPr="005B4DCD">
        <w:t>state and t</w:t>
      </w:r>
      <w:r w:rsidRPr="005B4DCD">
        <w:t>erritory gove</w:t>
      </w:r>
      <w:r w:rsidR="00C67254" w:rsidRPr="005B4DCD">
        <w:t>rnment agencies.</w:t>
      </w:r>
    </w:p>
    <w:p w14:paraId="7FD312E5" w14:textId="0B8A053E" w:rsidR="007A3898" w:rsidRPr="005B4DCD" w:rsidRDefault="00F3626F" w:rsidP="007A3898">
      <w:r w:rsidRPr="005B4DCD">
        <w:t xml:space="preserve">Data </w:t>
      </w:r>
      <w:r w:rsidR="00C06D0D" w:rsidRPr="005B4DCD">
        <w:t xml:space="preserve">linking </w:t>
      </w:r>
      <w:r w:rsidR="007A3898" w:rsidRPr="005B4DCD">
        <w:t xml:space="preserve">may involve de-identified information or your personal information. </w:t>
      </w:r>
      <w:r w:rsidR="00C67254" w:rsidRPr="005B4DCD">
        <w:t xml:space="preserve"> </w:t>
      </w:r>
      <w:r w:rsidR="007A3898" w:rsidRPr="005B4DCD">
        <w:t xml:space="preserve">We will only engage in data linking in accordance with the Privacy Act </w:t>
      </w:r>
      <w:r w:rsidR="00EE3F82">
        <w:t xml:space="preserve">and </w:t>
      </w:r>
      <w:r w:rsidR="006A5D66" w:rsidRPr="005B4DCD">
        <w:t>other legislation we administer and for</w:t>
      </w:r>
      <w:r w:rsidR="007A3898" w:rsidRPr="005B4DCD">
        <w:t xml:space="preserve"> purpose</w:t>
      </w:r>
      <w:r w:rsidR="006A5D66" w:rsidRPr="005B4DCD">
        <w:t>s including</w:t>
      </w:r>
      <w:r w:rsidR="007A3898" w:rsidRPr="005B4DCD">
        <w:t xml:space="preserve">: </w:t>
      </w:r>
    </w:p>
    <w:p w14:paraId="5F88D612" w14:textId="1BC4EFDA" w:rsidR="007A3898" w:rsidRPr="00016A0F" w:rsidRDefault="007A3898" w:rsidP="00016A0F">
      <w:pPr>
        <w:pStyle w:val="Dotpoint"/>
      </w:pPr>
      <w:r w:rsidRPr="00016A0F">
        <w:t>informing policy development</w:t>
      </w:r>
    </w:p>
    <w:p w14:paraId="1F896C8C" w14:textId="5E8A53C6" w:rsidR="007A3898" w:rsidRPr="00016A0F" w:rsidRDefault="00257DF4" w:rsidP="00016A0F">
      <w:pPr>
        <w:pStyle w:val="Dotpoint"/>
      </w:pPr>
      <w:r w:rsidRPr="00016A0F">
        <w:t>statistical and research purposes</w:t>
      </w:r>
    </w:p>
    <w:p w14:paraId="761601EF" w14:textId="75388E5E" w:rsidR="007A3898" w:rsidRPr="00016A0F" w:rsidRDefault="007A3898" w:rsidP="00016A0F">
      <w:pPr>
        <w:pStyle w:val="Dotpoint"/>
      </w:pPr>
      <w:r w:rsidRPr="00016A0F">
        <w:t>implement</w:t>
      </w:r>
      <w:r w:rsidR="006A5D66" w:rsidRPr="00016A0F">
        <w:t>ing and evaluating the effectivenes</w:t>
      </w:r>
      <w:r w:rsidRPr="00016A0F">
        <w:t>s of our programs and services</w:t>
      </w:r>
    </w:p>
    <w:p w14:paraId="0C6B998F" w14:textId="0B4ED50C" w:rsidR="009220B5" w:rsidRPr="00016A0F" w:rsidRDefault="00257DF4" w:rsidP="00016A0F">
      <w:pPr>
        <w:pStyle w:val="Dotpoint"/>
      </w:pPr>
      <w:proofErr w:type="gramStart"/>
      <w:r w:rsidRPr="00016A0F">
        <w:t>compliance</w:t>
      </w:r>
      <w:proofErr w:type="gramEnd"/>
      <w:r w:rsidRPr="00016A0F">
        <w:t xml:space="preserve"> </w:t>
      </w:r>
      <w:r w:rsidR="00016A0F">
        <w:t>purposes.</w:t>
      </w:r>
    </w:p>
    <w:p w14:paraId="6C698FF0" w14:textId="4A3D33C2" w:rsidR="004470D0" w:rsidRDefault="006D743D" w:rsidP="00DD5B95">
      <w:r w:rsidRPr="005B4DCD">
        <w:t xml:space="preserve">We engage in data </w:t>
      </w:r>
      <w:r w:rsidR="00B544B1" w:rsidRPr="005B4DCD">
        <w:t xml:space="preserve">linking projects with </w:t>
      </w:r>
      <w:r w:rsidR="00013A00" w:rsidRPr="005B4DCD">
        <w:t>other Australian Government, s</w:t>
      </w:r>
      <w:r w:rsidR="00B544B1" w:rsidRPr="005B4DCD">
        <w:t>tate an</w:t>
      </w:r>
      <w:r w:rsidR="00013A00" w:rsidRPr="005B4DCD">
        <w:t>d t</w:t>
      </w:r>
      <w:r w:rsidR="00B544B1" w:rsidRPr="005B4DCD">
        <w:t>erritory government agencies, researchers and other external parties where our participation is in accordance with the Privacy Act</w:t>
      </w:r>
      <w:r w:rsidR="006A5D66" w:rsidRPr="005B4DCD">
        <w:t xml:space="preserve"> and other relevant legislation</w:t>
      </w:r>
      <w:r w:rsidR="00B544B1">
        <w:t>.</w:t>
      </w:r>
      <w:r w:rsidR="00D8312C">
        <w:t xml:space="preserve"> </w:t>
      </w:r>
      <w:r w:rsidR="00B544B1">
        <w:t xml:space="preserve"> </w:t>
      </w:r>
      <w:r w:rsidR="00C06D0D">
        <w:t>Such projects are often called ‘data integration projects’</w:t>
      </w:r>
      <w:r w:rsidR="001746F4">
        <w:t xml:space="preserve"> and are </w:t>
      </w:r>
      <w:r w:rsidR="009D50BF">
        <w:t>usually undertaken</w:t>
      </w:r>
      <w:r w:rsidR="00161A59">
        <w:t xml:space="preserve"> by us</w:t>
      </w:r>
      <w:r w:rsidR="009D50BF">
        <w:t xml:space="preserve"> for </w:t>
      </w:r>
      <w:r w:rsidR="00A712B2">
        <w:t xml:space="preserve">policy analysis, </w:t>
      </w:r>
      <w:r w:rsidR="009D50BF">
        <w:t>statistical and research purposes</w:t>
      </w:r>
      <w:r w:rsidR="001746F4">
        <w:t xml:space="preserve"> and </w:t>
      </w:r>
      <w:r w:rsidR="00C67254">
        <w:t xml:space="preserve">may involve </w:t>
      </w:r>
      <w:r w:rsidR="00D8312C">
        <w:t xml:space="preserve">linking of </w:t>
      </w:r>
      <w:r w:rsidR="00C67254">
        <w:t>personal information or</w:t>
      </w:r>
      <w:r w:rsidR="00342BD5">
        <w:t xml:space="preserve"> </w:t>
      </w:r>
      <w:r w:rsidR="00C67254">
        <w:t>de</w:t>
      </w:r>
      <w:r w:rsidR="00C67254">
        <w:noBreakHyphen/>
      </w:r>
      <w:r w:rsidR="001746F4">
        <w:t>identified information</w:t>
      </w:r>
      <w:r w:rsidR="00DD5B95">
        <w:t xml:space="preserve">. </w:t>
      </w:r>
      <w:r w:rsidR="00D8312C">
        <w:t xml:space="preserve"> </w:t>
      </w:r>
      <w:r w:rsidR="00A4775E" w:rsidRPr="005B4DCD">
        <w:t xml:space="preserve">Data integration </w:t>
      </w:r>
      <w:r w:rsidR="00DD5B95" w:rsidRPr="005B4DCD">
        <w:t>project</w:t>
      </w:r>
      <w:r w:rsidR="000B7F59" w:rsidRPr="005B4DCD">
        <w:t>s</w:t>
      </w:r>
      <w:r w:rsidR="00DD5B95" w:rsidRPr="005B4DCD">
        <w:t xml:space="preserve"> in which we are a partner agency include the </w:t>
      </w:r>
      <w:hyperlink r:id="rId16" w:history="1">
        <w:r w:rsidR="00DD5B95" w:rsidRPr="005B4DCD">
          <w:rPr>
            <w:rStyle w:val="Hyperlink"/>
          </w:rPr>
          <w:t>Multi-Agency Data Integration Project</w:t>
        </w:r>
      </w:hyperlink>
      <w:r w:rsidR="00DD5B95" w:rsidRPr="005B4DCD">
        <w:t xml:space="preserve"> (</w:t>
      </w:r>
      <w:r w:rsidR="00DD5B95" w:rsidRPr="005B4DCD">
        <w:rPr>
          <w:b/>
        </w:rPr>
        <w:t>MADIP</w:t>
      </w:r>
      <w:r w:rsidR="00DD5B95" w:rsidRPr="005B4DCD">
        <w:t xml:space="preserve">) and the </w:t>
      </w:r>
      <w:r w:rsidR="0015027E" w:rsidRPr="005B4DCD">
        <w:t>National Integrated Health Services Information Analysis Asset.</w:t>
      </w:r>
      <w:r w:rsidR="00704195">
        <w:t xml:space="preserve"> </w:t>
      </w:r>
    </w:p>
    <w:p w14:paraId="18FA75C3" w14:textId="0DDFD8B8" w:rsidR="00011346" w:rsidRPr="00704195" w:rsidRDefault="00011346" w:rsidP="00011346">
      <w:pPr>
        <w:rPr>
          <w:rFonts w:eastAsia="Calibri"/>
          <w:lang w:eastAsia="en-AU"/>
        </w:rPr>
      </w:pPr>
      <w:r w:rsidRPr="00D8312C">
        <w:rPr>
          <w:rFonts w:eastAsia="Calibri"/>
          <w:lang w:eastAsia="en-AU"/>
        </w:rPr>
        <w:t xml:space="preserve">We may also undertake data matching activities </w:t>
      </w:r>
      <w:r w:rsidR="00D8312C">
        <w:rPr>
          <w:rFonts w:eastAsia="Calibri"/>
          <w:lang w:eastAsia="en-AU"/>
        </w:rPr>
        <w:t xml:space="preserve">with other agencies </w:t>
      </w:r>
      <w:r w:rsidR="00D8312C" w:rsidRPr="00D8312C">
        <w:rPr>
          <w:rFonts w:eastAsia="Calibri"/>
          <w:lang w:eastAsia="en-AU"/>
        </w:rPr>
        <w:t>to ensure the integrity of claiming by health providers under Medicare programs, including the Pharmaceutical Benefits Scheme and other health payment programs</w:t>
      </w:r>
      <w:r w:rsidRPr="00D8312C">
        <w:rPr>
          <w:rFonts w:eastAsia="Calibri"/>
          <w:lang w:eastAsia="en-AU"/>
        </w:rPr>
        <w:t xml:space="preserve">. </w:t>
      </w:r>
      <w:r w:rsidR="00D8312C">
        <w:rPr>
          <w:rFonts w:eastAsia="Calibri"/>
          <w:lang w:eastAsia="en-AU"/>
        </w:rPr>
        <w:t xml:space="preserve"> </w:t>
      </w:r>
      <w:r w:rsidRPr="00D8312C">
        <w:rPr>
          <w:rFonts w:eastAsia="Calibri"/>
          <w:lang w:eastAsia="en-AU"/>
        </w:rPr>
        <w:t xml:space="preserve">Such activities are undertaken in accordance with the </w:t>
      </w:r>
      <w:r w:rsidRPr="005B4DCD">
        <w:rPr>
          <w:rFonts w:eastAsia="Calibri"/>
          <w:lang w:eastAsia="en-AU"/>
        </w:rPr>
        <w:t>Privacy Act</w:t>
      </w:r>
      <w:r w:rsidR="00704195" w:rsidRPr="005B4DCD">
        <w:rPr>
          <w:rFonts w:eastAsia="Calibri"/>
          <w:lang w:eastAsia="en-AU"/>
        </w:rPr>
        <w:t xml:space="preserve"> or other relevant legislation</w:t>
      </w:r>
      <w:r w:rsidRPr="005B4DCD">
        <w:rPr>
          <w:rFonts w:eastAsia="Calibri"/>
          <w:lang w:eastAsia="en-AU"/>
        </w:rPr>
        <w:t xml:space="preserve"> </w:t>
      </w:r>
      <w:r w:rsidRPr="00D8312C">
        <w:rPr>
          <w:rFonts w:eastAsia="Calibri"/>
          <w:lang w:eastAsia="en-AU"/>
        </w:rPr>
        <w:t>and involv</w:t>
      </w:r>
      <w:r w:rsidR="0029358B">
        <w:rPr>
          <w:rFonts w:eastAsia="Calibri"/>
          <w:lang w:eastAsia="en-AU"/>
        </w:rPr>
        <w:t xml:space="preserve">e comparing data </w:t>
      </w:r>
      <w:r w:rsidR="0029358B" w:rsidRPr="00704195">
        <w:rPr>
          <w:rFonts w:eastAsia="Calibri"/>
          <w:lang w:eastAsia="en-AU"/>
        </w:rPr>
        <w:t>held by the department</w:t>
      </w:r>
      <w:r w:rsidRPr="00704195">
        <w:rPr>
          <w:rFonts w:eastAsia="Calibri"/>
          <w:lang w:eastAsia="en-AU"/>
        </w:rPr>
        <w:t xml:space="preserve"> with data sourced from </w:t>
      </w:r>
      <w:r w:rsidR="00D8312C" w:rsidRPr="00704195">
        <w:rPr>
          <w:rFonts w:eastAsia="Calibri"/>
          <w:lang w:eastAsia="en-AU"/>
        </w:rPr>
        <w:t xml:space="preserve">other agencies </w:t>
      </w:r>
      <w:r w:rsidRPr="00704195">
        <w:rPr>
          <w:rFonts w:eastAsia="Calibri"/>
          <w:lang w:eastAsia="en-AU"/>
        </w:rPr>
        <w:t>including:</w:t>
      </w:r>
    </w:p>
    <w:p w14:paraId="5B846B11" w14:textId="082CBED8" w:rsidR="00011346" w:rsidRPr="00704195" w:rsidRDefault="00011346" w:rsidP="00EA2A27">
      <w:pPr>
        <w:pStyle w:val="Dotpoint"/>
        <w:rPr>
          <w:rFonts w:eastAsia="Calibri"/>
        </w:rPr>
      </w:pPr>
      <w:r w:rsidRPr="00704195">
        <w:rPr>
          <w:rFonts w:eastAsia="Calibri"/>
        </w:rPr>
        <w:lastRenderedPageBreak/>
        <w:t>the T</w:t>
      </w:r>
      <w:r w:rsidR="00560486" w:rsidRPr="00704195">
        <w:rPr>
          <w:rFonts w:eastAsia="Calibri"/>
        </w:rPr>
        <w:t>herapeutic Goods Administration</w:t>
      </w:r>
    </w:p>
    <w:p w14:paraId="2DB1C5C1" w14:textId="7C95980F" w:rsidR="00011346" w:rsidRPr="00704195" w:rsidRDefault="00013A00" w:rsidP="00EA2A27">
      <w:pPr>
        <w:pStyle w:val="Dotpoint"/>
        <w:rPr>
          <w:rFonts w:eastAsia="Calibri"/>
        </w:rPr>
      </w:pPr>
      <w:r w:rsidRPr="00704195">
        <w:rPr>
          <w:rFonts w:eastAsia="Calibri"/>
        </w:rPr>
        <w:t xml:space="preserve">the </w:t>
      </w:r>
      <w:r w:rsidR="003A2955">
        <w:rPr>
          <w:rFonts w:eastAsia="Calibri"/>
        </w:rPr>
        <w:t>D</w:t>
      </w:r>
      <w:r w:rsidR="00560486" w:rsidRPr="00704195">
        <w:rPr>
          <w:rFonts w:eastAsia="Calibri"/>
        </w:rPr>
        <w:t>epartment of Home Affairs</w:t>
      </w:r>
    </w:p>
    <w:p w14:paraId="17FC401B" w14:textId="6D976F6D" w:rsidR="00011346" w:rsidRPr="00704195" w:rsidRDefault="00011346" w:rsidP="00EA2A27">
      <w:pPr>
        <w:pStyle w:val="Dotpoint"/>
        <w:rPr>
          <w:rFonts w:eastAsia="Calibri"/>
        </w:rPr>
      </w:pPr>
      <w:r w:rsidRPr="00704195">
        <w:rPr>
          <w:rFonts w:eastAsia="Calibri"/>
        </w:rPr>
        <w:t>the Australian Health</w:t>
      </w:r>
      <w:r w:rsidR="00560486" w:rsidRPr="00704195">
        <w:rPr>
          <w:rFonts w:eastAsia="Calibri"/>
        </w:rPr>
        <w:t xml:space="preserve"> Practitioner Regulation Agency</w:t>
      </w:r>
    </w:p>
    <w:p w14:paraId="4333FEC3" w14:textId="11F7757B" w:rsidR="00011346" w:rsidRPr="00704195" w:rsidRDefault="00013A00" w:rsidP="00EA2A27">
      <w:pPr>
        <w:pStyle w:val="Dotpoint"/>
        <w:rPr>
          <w:rFonts w:eastAsia="Calibri"/>
        </w:rPr>
      </w:pPr>
      <w:proofErr w:type="gramStart"/>
      <w:r w:rsidRPr="00704195">
        <w:rPr>
          <w:rFonts w:eastAsia="Calibri"/>
        </w:rPr>
        <w:t>the</w:t>
      </w:r>
      <w:proofErr w:type="gramEnd"/>
      <w:r w:rsidRPr="00704195">
        <w:rPr>
          <w:rFonts w:eastAsia="Calibri"/>
        </w:rPr>
        <w:t xml:space="preserve"> </w:t>
      </w:r>
      <w:r w:rsidR="003A2955">
        <w:rPr>
          <w:rFonts w:eastAsia="Calibri"/>
        </w:rPr>
        <w:t>D</w:t>
      </w:r>
      <w:r w:rsidR="00011346" w:rsidRPr="00704195">
        <w:rPr>
          <w:rFonts w:eastAsia="Calibri"/>
        </w:rPr>
        <w:t xml:space="preserve">epartment of Veterans’ Affairs. </w:t>
      </w:r>
    </w:p>
    <w:p w14:paraId="67E98BEB" w14:textId="0E226490" w:rsidR="006803E0" w:rsidRPr="0084233A" w:rsidRDefault="00931489" w:rsidP="0084233A">
      <w:pPr>
        <w:pStyle w:val="Heading1"/>
      </w:pPr>
      <w:r w:rsidRPr="0084233A">
        <w:t xml:space="preserve"> </w:t>
      </w:r>
      <w:bookmarkStart w:id="30" w:name="_Toc54001121"/>
      <w:r w:rsidR="00F43C43" w:rsidRPr="0084233A">
        <w:t>Disclosure of</w:t>
      </w:r>
      <w:r w:rsidR="00770CBB" w:rsidRPr="0084233A">
        <w:t xml:space="preserve"> your</w:t>
      </w:r>
      <w:r w:rsidR="00F43C43" w:rsidRPr="0084233A">
        <w:t xml:space="preserve"> personal information overseas</w:t>
      </w:r>
      <w:bookmarkEnd w:id="30"/>
    </w:p>
    <w:p w14:paraId="7DE31EE0" w14:textId="1D83FB3E" w:rsidR="00255EC8" w:rsidRPr="00F93468" w:rsidRDefault="00BB0451" w:rsidP="00F93468">
      <w:r w:rsidRPr="00F93468">
        <w:t xml:space="preserve">We </w:t>
      </w:r>
      <w:r w:rsidR="00F43C43" w:rsidRPr="00F93468">
        <w:t>disclose personal information to overseas recipients</w:t>
      </w:r>
      <w:r w:rsidR="00644948" w:rsidRPr="00F93468">
        <w:t xml:space="preserve"> in limited circumstances</w:t>
      </w:r>
      <w:r w:rsidR="00110642" w:rsidRPr="00F93468">
        <w:t xml:space="preserve">. </w:t>
      </w:r>
      <w:r w:rsidR="00C67254" w:rsidRPr="00F93468">
        <w:t xml:space="preserve"> </w:t>
      </w:r>
      <w:r w:rsidR="00110642" w:rsidRPr="00F93468">
        <w:t>These may include</w:t>
      </w:r>
      <w:r w:rsidR="0014568F" w:rsidRPr="00F93468">
        <w:t xml:space="preserve"> </w:t>
      </w:r>
      <w:r w:rsidR="00CB4B60" w:rsidRPr="00F93468">
        <w:t>when you give consent</w:t>
      </w:r>
      <w:r w:rsidR="006B05A8" w:rsidRPr="00F93468">
        <w:t xml:space="preserve">, </w:t>
      </w:r>
      <w:r w:rsidR="0075672D" w:rsidRPr="00F93468">
        <w:t>where your personal information is not identifiable</w:t>
      </w:r>
      <w:r w:rsidR="001746F4" w:rsidRPr="00F93468">
        <w:t>, or where</w:t>
      </w:r>
      <w:r w:rsidR="0097331A" w:rsidRPr="00F93468">
        <w:t xml:space="preserve"> disclosure is required or authorised by </w:t>
      </w:r>
      <w:r w:rsidR="00152410" w:rsidRPr="00F93468">
        <w:t xml:space="preserve">or under </w:t>
      </w:r>
      <w:r w:rsidR="0097331A" w:rsidRPr="00F93468">
        <w:t xml:space="preserve">law. </w:t>
      </w:r>
    </w:p>
    <w:p w14:paraId="5E022666" w14:textId="08ED8E93" w:rsidR="007B732C" w:rsidRPr="00F93468" w:rsidRDefault="00255EC8" w:rsidP="00F93468">
      <w:r w:rsidRPr="00F93468">
        <w:t>If we are unable to obtain your consent or</w:t>
      </w:r>
      <w:r w:rsidR="00C67254" w:rsidRPr="00F93468">
        <w:t xml:space="preserve"> if </w:t>
      </w:r>
      <w:r w:rsidRPr="00F93468">
        <w:t xml:space="preserve">it is </w:t>
      </w:r>
      <w:r w:rsidR="006B05A8" w:rsidRPr="00F93468">
        <w:t>impractical to do so,</w:t>
      </w:r>
      <w:r w:rsidR="00AB45DE" w:rsidRPr="00F93468">
        <w:t xml:space="preserve"> we will only provide your personal information to an overseas recipient in a</w:t>
      </w:r>
      <w:r w:rsidR="004913A0" w:rsidRPr="00F93468">
        <w:t>c</w:t>
      </w:r>
      <w:r w:rsidR="004F4D90">
        <w:t xml:space="preserve">cordance with the </w:t>
      </w:r>
      <w:r w:rsidR="004F4D90" w:rsidRPr="004F4D90">
        <w:rPr>
          <w:rStyle w:val="Emphasis"/>
        </w:rPr>
        <w:t>Privacy Act</w:t>
      </w:r>
      <w:r w:rsidR="004F4D90">
        <w:t>.</w:t>
      </w:r>
    </w:p>
    <w:p w14:paraId="1CE9B853" w14:textId="77777777" w:rsidR="00C67254" w:rsidRPr="00F93468" w:rsidRDefault="007B732C" w:rsidP="00F93468">
      <w:r w:rsidRPr="00F93468">
        <w:t>S</w:t>
      </w:r>
      <w:r w:rsidR="00AB45DE" w:rsidRPr="00F93468">
        <w:t xml:space="preserve">ituations </w:t>
      </w:r>
      <w:r w:rsidR="00DF61BB" w:rsidRPr="00F93468">
        <w:t xml:space="preserve">in which </w:t>
      </w:r>
      <w:r w:rsidRPr="00F93468">
        <w:t xml:space="preserve">we </w:t>
      </w:r>
      <w:r w:rsidR="00AB45DE" w:rsidRPr="00F93468">
        <w:t xml:space="preserve">may disclose personal information overseas include: </w:t>
      </w:r>
    </w:p>
    <w:p w14:paraId="58DD8D98" w14:textId="307C0696" w:rsidR="0097331A" w:rsidRPr="003D1036" w:rsidRDefault="00750E23" w:rsidP="003D1036">
      <w:r w:rsidRPr="003D1036">
        <w:t xml:space="preserve">disclosures to </w:t>
      </w:r>
      <w:r w:rsidR="00F36AFB" w:rsidRPr="003D1036">
        <w:t xml:space="preserve">foreign governments, </w:t>
      </w:r>
      <w:r w:rsidR="0097331A" w:rsidRPr="003D1036">
        <w:t xml:space="preserve">law enforcement </w:t>
      </w:r>
      <w:r w:rsidR="00F36AFB" w:rsidRPr="003D1036">
        <w:t>agencies, or</w:t>
      </w:r>
      <w:r w:rsidR="0097331A" w:rsidRPr="003D1036">
        <w:t xml:space="preserve"> international bodies when required or auth</w:t>
      </w:r>
      <w:r w:rsidR="008F1EDC" w:rsidRPr="003D1036">
        <w:t xml:space="preserve">orised by </w:t>
      </w:r>
      <w:r w:rsidR="00152410" w:rsidRPr="003D1036">
        <w:t xml:space="preserve">or under </w:t>
      </w:r>
      <w:r w:rsidR="008F1EDC" w:rsidRPr="003D1036">
        <w:t xml:space="preserve">law, or pursuant to </w:t>
      </w:r>
      <w:r w:rsidR="0097331A" w:rsidRPr="003D1036">
        <w:t>international agreement</w:t>
      </w:r>
      <w:r w:rsidR="00F36AFB" w:rsidRPr="003D1036">
        <w:t>s</w:t>
      </w:r>
      <w:r w:rsidR="0097331A" w:rsidRPr="003D1036">
        <w:t xml:space="preserve"> relating to information sharing</w:t>
      </w:r>
      <w:r w:rsidR="004F4D90">
        <w:t>:</w:t>
      </w:r>
    </w:p>
    <w:p w14:paraId="457A1F04" w14:textId="1620F5F0" w:rsidR="00DF61BB" w:rsidRPr="003D1036" w:rsidRDefault="00F36AFB" w:rsidP="004F4D90">
      <w:pPr>
        <w:pStyle w:val="Dotpoint"/>
      </w:pPr>
      <w:r w:rsidRPr="003D1036">
        <w:t>disclosures that are required as a re</w:t>
      </w:r>
      <w:r w:rsidR="001746F4" w:rsidRPr="003D1036">
        <w:t>sult of services provided by us</w:t>
      </w:r>
      <w:r w:rsidRPr="003D1036">
        <w:t xml:space="preserve"> through overseas programs such as the Medical </w:t>
      </w:r>
      <w:r w:rsidR="007A6C9E" w:rsidRPr="003D1036">
        <w:t xml:space="preserve">Treatment Overseas program, or where </w:t>
      </w:r>
      <w:r w:rsidR="00211EDE" w:rsidRPr="003D1036">
        <w:t>relevant to</w:t>
      </w:r>
      <w:r w:rsidR="007A6C9E" w:rsidRPr="003D1036">
        <w:t xml:space="preserve"> our rol</w:t>
      </w:r>
      <w:r w:rsidR="007206C8" w:rsidRPr="003D1036">
        <w:t>e relating to human biosecurity</w:t>
      </w:r>
    </w:p>
    <w:p w14:paraId="28464E37" w14:textId="0AEB75BD" w:rsidR="006F2AEC" w:rsidRPr="003D1036" w:rsidRDefault="006F2AEC" w:rsidP="004F4D90">
      <w:pPr>
        <w:pStyle w:val="Dotpoint"/>
      </w:pPr>
      <w:r w:rsidRPr="003D1036">
        <w:t>disclosures that are required to foreign governments and international bodies such as the World Health Organisation, in relation to notifiable diseases (in order to manage public health risks), as well as certain informati</w:t>
      </w:r>
      <w:r w:rsidR="007206C8" w:rsidRPr="003D1036">
        <w:t>on related to therapeutic goods</w:t>
      </w:r>
    </w:p>
    <w:p w14:paraId="55B1933D" w14:textId="77777777" w:rsidR="000B64AD" w:rsidRPr="003D1036" w:rsidRDefault="006F2AEC" w:rsidP="004F4D90">
      <w:pPr>
        <w:pStyle w:val="Dotpoint"/>
      </w:pPr>
      <w:proofErr w:type="gramStart"/>
      <w:r w:rsidRPr="003D1036">
        <w:t>disclosures</w:t>
      </w:r>
      <w:proofErr w:type="gramEnd"/>
      <w:r w:rsidRPr="003D1036">
        <w:t xml:space="preserve"> to foreign governments for the purposes of overseas travel arrangements for staff</w:t>
      </w:r>
      <w:r w:rsidR="000B64AD" w:rsidRPr="003D1036">
        <w:t>.</w:t>
      </w:r>
    </w:p>
    <w:p w14:paraId="1ABB4FA1" w14:textId="1B674BFF" w:rsidR="006F2AEC" w:rsidRPr="00F93468" w:rsidRDefault="000B64AD" w:rsidP="00F93468">
      <w:r w:rsidRPr="00F93468">
        <w:t xml:space="preserve">For example, we </w:t>
      </w:r>
      <w:r w:rsidR="00C67254" w:rsidRPr="00F93468">
        <w:t xml:space="preserve">may </w:t>
      </w:r>
      <w:r w:rsidRPr="00F93468">
        <w:t>disclose your personal information</w:t>
      </w:r>
      <w:r w:rsidR="003805E0" w:rsidRPr="00F93468">
        <w:t xml:space="preserve"> </w:t>
      </w:r>
      <w:r w:rsidRPr="00F93468">
        <w:t xml:space="preserve">under the </w:t>
      </w:r>
      <w:r w:rsidRPr="004F4D90">
        <w:rPr>
          <w:rStyle w:val="Emphasis"/>
        </w:rPr>
        <w:t>National Health Security Act 2007</w:t>
      </w:r>
      <w:r w:rsidRPr="00F93468">
        <w:t xml:space="preserve"> to</w:t>
      </w:r>
      <w:r w:rsidR="0031116A" w:rsidRPr="00F93468">
        <w:t xml:space="preserve"> </w:t>
      </w:r>
      <w:r w:rsidR="003805E0" w:rsidRPr="00F93468">
        <w:t xml:space="preserve">a foreign </w:t>
      </w:r>
      <w:r w:rsidR="0031116A" w:rsidRPr="00F93468">
        <w:t>government</w:t>
      </w:r>
      <w:r w:rsidR="003805E0" w:rsidRPr="00F93468">
        <w:t xml:space="preserve"> to manage risks to public health associated with communicable diseases.</w:t>
      </w:r>
      <w:r w:rsidR="00B5720E" w:rsidRPr="00F93468">
        <w:t xml:space="preserve"> </w:t>
      </w:r>
      <w:r w:rsidR="003805E0" w:rsidRPr="00F93468">
        <w:t xml:space="preserve"> Any such disclosures are made in accordance with Australia’s international obligations in relation to notifiable diseases</w:t>
      </w:r>
      <w:r w:rsidR="00C67254" w:rsidRPr="00F93468">
        <w:t>.</w:t>
      </w:r>
      <w:r w:rsidRPr="00F93468">
        <w:t xml:space="preserve"> </w:t>
      </w:r>
    </w:p>
    <w:p w14:paraId="70D80EDA" w14:textId="046C8F41" w:rsidR="00B16E7F" w:rsidRPr="00F93468" w:rsidRDefault="001A589E" w:rsidP="00F93468">
      <w:r w:rsidRPr="00F93468">
        <w:t>A</w:t>
      </w:r>
      <w:r w:rsidR="00B16E7F" w:rsidRPr="00F93468">
        <w:t>s part of the Medical Treatment Overseas Program, once your application is approved by us we will issue a letter with personal information about you to the relevant treating facility in the overseas country to allow you to receive the relevant treatment.  Countries in which applicants may seek treatment and to which we may disclose personal information include the United States of America</w:t>
      </w:r>
      <w:r w:rsidR="00D8312C" w:rsidRPr="00F93468">
        <w:t>.</w:t>
      </w:r>
      <w:r w:rsidR="00B16E7F" w:rsidRPr="00F93468">
        <w:t xml:space="preserve"> </w:t>
      </w:r>
    </w:p>
    <w:p w14:paraId="03EFC022" w14:textId="4175DCB3" w:rsidR="00770CBB" w:rsidRPr="0084233A" w:rsidRDefault="00931489" w:rsidP="0084233A">
      <w:pPr>
        <w:pStyle w:val="Heading1"/>
      </w:pPr>
      <w:r w:rsidRPr="0084233A">
        <w:t xml:space="preserve"> </w:t>
      </w:r>
      <w:bookmarkStart w:id="31" w:name="_Toc54001122"/>
      <w:r w:rsidR="006375C7" w:rsidRPr="0084233A">
        <w:t>Storage of</w:t>
      </w:r>
      <w:r w:rsidR="00560486" w:rsidRPr="0084233A">
        <w:t xml:space="preserve"> your personal information</w:t>
      </w:r>
      <w:bookmarkEnd w:id="31"/>
    </w:p>
    <w:p w14:paraId="5389FC70" w14:textId="77777777" w:rsidR="006375C7" w:rsidRPr="0084233A" w:rsidRDefault="006375C7" w:rsidP="0084233A">
      <w:pPr>
        <w:pStyle w:val="Heading2"/>
      </w:pPr>
      <w:bookmarkStart w:id="32" w:name="_Toc54001123"/>
      <w:r w:rsidRPr="0084233A">
        <w:t>Personal information collected and held by third parties</w:t>
      </w:r>
      <w:bookmarkEnd w:id="32"/>
    </w:p>
    <w:p w14:paraId="582B01FF" w14:textId="3EAD1A57" w:rsidR="006375C7" w:rsidRPr="0084233A" w:rsidRDefault="006375C7" w:rsidP="0084233A">
      <w:r w:rsidRPr="0084233A">
        <w:t>Personal information may be held by us or by people or organisations acting on our behalf, for example, contracted service providers.</w:t>
      </w:r>
    </w:p>
    <w:p w14:paraId="4878BF68" w14:textId="5B0DF95E" w:rsidR="006375C7" w:rsidRPr="00D4638F" w:rsidRDefault="006375C7" w:rsidP="00EA2A27">
      <w:r w:rsidRPr="0084233A">
        <w:lastRenderedPageBreak/>
        <w:t xml:space="preserve">Under the Privacy Act, we are required to take measures to ensure that when your personal information is held by a third party, that the third party complies with the same privacy requirements applicable to the </w:t>
      </w:r>
      <w:r w:rsidR="0029358B" w:rsidRPr="0084233A">
        <w:t>d</w:t>
      </w:r>
      <w:r w:rsidRPr="0084233A">
        <w:t>epartment.</w:t>
      </w:r>
    </w:p>
    <w:p w14:paraId="5B53DE28" w14:textId="6770E071" w:rsidR="006375C7" w:rsidRPr="0084233A" w:rsidRDefault="006375C7" w:rsidP="0084233A">
      <w:r w:rsidRPr="0084233A">
        <w:t>We include privacy clauses in our contractual agreements with third parties, including funding agreements, consultancy and services contracts and various other ad-hoc contractual agreements.  This is to ensure that the third parties handle personal information in accordance w</w:t>
      </w:r>
      <w:r w:rsidR="00D4638F" w:rsidRPr="0084233A">
        <w:t>ith relevant privacy obligations.</w:t>
      </w:r>
    </w:p>
    <w:p w14:paraId="1FAA86E2" w14:textId="0A619C96" w:rsidR="00770CBB" w:rsidRPr="0084233A" w:rsidRDefault="00770CBB" w:rsidP="0084233A">
      <w:pPr>
        <w:pStyle w:val="Heading2"/>
      </w:pPr>
      <w:bookmarkStart w:id="33" w:name="_Toc54001124"/>
      <w:r w:rsidRPr="0084233A">
        <w:t>Storage, retention and destruction of personal information</w:t>
      </w:r>
      <w:bookmarkEnd w:id="33"/>
    </w:p>
    <w:p w14:paraId="6C055E38" w14:textId="5A14D7D6" w:rsidR="00770CBB" w:rsidRPr="004F4D90" w:rsidRDefault="00770CBB" w:rsidP="004F4D90">
      <w:r w:rsidRPr="004F4D90">
        <w:t xml:space="preserve">Personal information held by the </w:t>
      </w:r>
      <w:r w:rsidR="0029358B" w:rsidRPr="004F4D90">
        <w:t>d</w:t>
      </w:r>
      <w:r w:rsidRPr="004F4D90">
        <w:t xml:space="preserve">epartment is stored on electronic media, including the </w:t>
      </w:r>
      <w:r w:rsidR="0029358B" w:rsidRPr="004F4D90">
        <w:t>d</w:t>
      </w:r>
      <w:r w:rsidRPr="004F4D90">
        <w:t>epartment’s Electronic Document and Records Management System, Enterprise Data Warehouse, business applications and cloud computing solutions.  Personal information is also held on paper files.</w:t>
      </w:r>
    </w:p>
    <w:p w14:paraId="24FC8D8C" w14:textId="357486C1" w:rsidR="00770CBB" w:rsidRDefault="00770CBB" w:rsidP="004F4D90">
      <w:r w:rsidRPr="00B33353">
        <w:t xml:space="preserve">We store and dispose </w:t>
      </w:r>
      <w:r>
        <w:t xml:space="preserve">of </w:t>
      </w:r>
      <w:r w:rsidRPr="00B33353">
        <w:t xml:space="preserve">your personal information in accordance with the </w:t>
      </w:r>
      <w:r w:rsidRPr="00B33353">
        <w:rPr>
          <w:i/>
        </w:rPr>
        <w:t xml:space="preserve">Archives Act 1983 </w:t>
      </w:r>
      <w:r w:rsidRPr="00B33353">
        <w:t xml:space="preserve">and relevant records </w:t>
      </w:r>
      <w:r w:rsidRPr="004F4D90">
        <w:t>authorities</w:t>
      </w:r>
      <w:r w:rsidRPr="00B33353">
        <w:t xml:space="preserve">. </w:t>
      </w:r>
      <w:r>
        <w:t xml:space="preserve"> </w:t>
      </w:r>
      <w:r w:rsidRPr="00B33353">
        <w:t xml:space="preserve">For more information, see the </w:t>
      </w:r>
      <w:hyperlink r:id="rId17" w:history="1">
        <w:r w:rsidRPr="00411413">
          <w:rPr>
            <w:rStyle w:val="Hyperlink"/>
          </w:rPr>
          <w:t>National Archives of Australia website</w:t>
        </w:r>
      </w:hyperlink>
      <w:r w:rsidR="00EA2A27">
        <w:t>.</w:t>
      </w:r>
    </w:p>
    <w:p w14:paraId="07CEE970" w14:textId="399FF3CC" w:rsidR="00770CBB" w:rsidRPr="005B4DCD" w:rsidRDefault="00770CBB" w:rsidP="00770CBB">
      <w:r w:rsidRPr="005B4DCD">
        <w:t xml:space="preserve">We will take reasonable steps to destroy or de-identify your personal information if we no longer need it for the purpose for which it was collected, unless required or authorised by </w:t>
      </w:r>
      <w:r w:rsidR="00152410" w:rsidRPr="005B4DCD">
        <w:t xml:space="preserve">or under </w:t>
      </w:r>
      <w:r w:rsidRPr="005B4DCD">
        <w:t xml:space="preserve">law or a court/tribunal order to retain the information, or if it is contained in a Commonwealth record.  When personal information is no longer required to be retained as part of a Commonwealth record, it is destroyed in accordance with the </w:t>
      </w:r>
      <w:r w:rsidRPr="004F4D90">
        <w:rPr>
          <w:rStyle w:val="Emphasis"/>
        </w:rPr>
        <w:t>Archives Act 1983</w:t>
      </w:r>
      <w:r w:rsidRPr="005B4DCD">
        <w:t>.</w:t>
      </w:r>
    </w:p>
    <w:p w14:paraId="27DE1C4B" w14:textId="35899315" w:rsidR="00770CBB" w:rsidRPr="0084233A" w:rsidRDefault="00770CBB" w:rsidP="0084233A">
      <w:pPr>
        <w:pStyle w:val="Heading2"/>
      </w:pPr>
      <w:bookmarkStart w:id="34" w:name="_Toc54001125"/>
      <w:r w:rsidRPr="0084233A">
        <w:t>Data security</w:t>
      </w:r>
      <w:bookmarkEnd w:id="34"/>
    </w:p>
    <w:p w14:paraId="322DB5F5" w14:textId="5E1D16A8" w:rsidR="00770CBB" w:rsidRDefault="00770CBB" w:rsidP="0084233A">
      <w:r w:rsidRPr="00B33353">
        <w:t xml:space="preserve">Electronic and paper records are protected in accordance with Australian Government security policies, including the </w:t>
      </w:r>
      <w:r w:rsidRPr="0084233A">
        <w:rPr>
          <w:rStyle w:val="Emphasis"/>
        </w:rPr>
        <w:t>Attorney-General Department’s Protective Security Policy Framework and the Australian Signals Directorate’s Information Security Manual</w:t>
      </w:r>
      <w:r w:rsidRPr="00B33353">
        <w:t>.</w:t>
      </w:r>
    </w:p>
    <w:p w14:paraId="1EAA543E" w14:textId="301BE161" w:rsidR="00770CBB" w:rsidRPr="0084233A" w:rsidRDefault="00770CBB" w:rsidP="0084233A">
      <w:r w:rsidRPr="00D4638F">
        <w:t xml:space="preserve">The </w:t>
      </w:r>
      <w:r w:rsidR="0029358B" w:rsidRPr="00D4638F">
        <w:t>d</w:t>
      </w:r>
      <w:r w:rsidRPr="00D4638F">
        <w:t>epartment has a layered in depth security approach to protecting information from misuse, interference and loss from unauthorised acces</w:t>
      </w:r>
      <w:r w:rsidR="0084233A">
        <w:t>s, modification or disclosure.</w:t>
      </w:r>
    </w:p>
    <w:p w14:paraId="7F7F21F8" w14:textId="208B5715" w:rsidR="001609B3" w:rsidRPr="00F93468" w:rsidRDefault="00770CBB" w:rsidP="00F93468">
      <w:r w:rsidRPr="00F93468">
        <w:t xml:space="preserve">Certain personal information is held on behalf of the </w:t>
      </w:r>
      <w:r w:rsidR="0029358B" w:rsidRPr="00F93468">
        <w:t>d</w:t>
      </w:r>
      <w:r w:rsidRPr="00F93468">
        <w:t xml:space="preserve">epartment by our contracted </w:t>
      </w:r>
      <w:r w:rsidR="001A589E" w:rsidRPr="00F93468">
        <w:t xml:space="preserve">Information, Communications and Technology </w:t>
      </w:r>
      <w:r w:rsidRPr="00F93468">
        <w:t xml:space="preserve">service providers, who are contractually required to protect the information to the same standards as the </w:t>
      </w:r>
      <w:r w:rsidR="0029358B" w:rsidRPr="00F93468">
        <w:t>d</w:t>
      </w:r>
      <w:r w:rsidRPr="00F93468">
        <w:t>epartment in accordance with the APPs.</w:t>
      </w:r>
    </w:p>
    <w:p w14:paraId="38F083F8" w14:textId="3568BC9B" w:rsidR="00770CBB" w:rsidRPr="00F93468" w:rsidRDefault="00543B94" w:rsidP="00F93468">
      <w:r w:rsidRPr="00F93468">
        <w:t xml:space="preserve">We have </w:t>
      </w:r>
      <w:r w:rsidR="00770CBB" w:rsidRPr="00F93468">
        <w:t xml:space="preserve">controls in place for accessing information appropriate to the type and sensitivity of the information.  Access to personal records by staff and contractors is restricted to officers on a ‘need to know’ basis.  We also protect your personal information through steps that include password protection for electronic files, securing paper files in locked cabinets and other access restrictions. </w:t>
      </w:r>
    </w:p>
    <w:p w14:paraId="3387AAA2" w14:textId="4821972A" w:rsidR="002D7088" w:rsidRPr="0084233A" w:rsidRDefault="00931489" w:rsidP="0084233A">
      <w:pPr>
        <w:pStyle w:val="Heading1"/>
      </w:pPr>
      <w:r w:rsidRPr="0084233A">
        <w:lastRenderedPageBreak/>
        <w:t xml:space="preserve"> </w:t>
      </w:r>
      <w:bookmarkStart w:id="35" w:name="_Toc54001126"/>
      <w:r w:rsidR="00373375" w:rsidRPr="0084233A">
        <w:t>Access and correction</w:t>
      </w:r>
      <w:bookmarkEnd w:id="35"/>
    </w:p>
    <w:p w14:paraId="669D545F" w14:textId="7B685D9F" w:rsidR="00DB3A09" w:rsidRPr="0084233A" w:rsidRDefault="00373375" w:rsidP="002D7088">
      <w:r w:rsidRPr="002D7088">
        <w:t>You have a right under the</w:t>
      </w:r>
      <w:r w:rsidR="003069D4" w:rsidRPr="002D7088">
        <w:t xml:space="preserve"> </w:t>
      </w:r>
      <w:r w:rsidR="00CF6FED">
        <w:t xml:space="preserve">FOI Act </w:t>
      </w:r>
      <w:r w:rsidR="003069D4" w:rsidRPr="002D7088">
        <w:t xml:space="preserve">and the </w:t>
      </w:r>
      <w:r w:rsidRPr="002D7088">
        <w:t xml:space="preserve">Privacy Act to access personal information </w:t>
      </w:r>
      <w:r w:rsidR="00BB0451" w:rsidRPr="002D7088">
        <w:t xml:space="preserve">that we </w:t>
      </w:r>
      <w:r w:rsidRPr="002D7088">
        <w:t xml:space="preserve">hold about you.  </w:t>
      </w:r>
      <w:r w:rsidR="00C92310" w:rsidRPr="002D7088">
        <w:t>You also have a right to request correction of your personal information if it is inaccurate, out of date, incomplete, irrelevant or misleading.</w:t>
      </w:r>
      <w:r w:rsidR="00C83A48">
        <w:t xml:space="preserve"> </w:t>
      </w:r>
    </w:p>
    <w:p w14:paraId="78873E66" w14:textId="002EF5DF" w:rsidR="002D7088" w:rsidRPr="002D7088" w:rsidRDefault="00E13AB8" w:rsidP="002D7088">
      <w:r w:rsidRPr="002D7088">
        <w:t>You</w:t>
      </w:r>
      <w:r w:rsidR="00C92310" w:rsidRPr="002D7088">
        <w:t xml:space="preserve"> can request access to documents containing your own personal information by emailing </w:t>
      </w:r>
      <w:r w:rsidR="00FE2258" w:rsidRPr="002D7088">
        <w:t>our</w:t>
      </w:r>
      <w:r w:rsidR="00C92310" w:rsidRPr="002D7088">
        <w:t xml:space="preserve"> FOI </w:t>
      </w:r>
      <w:r w:rsidR="00EE19EC" w:rsidRPr="002D7088">
        <w:t>Unit</w:t>
      </w:r>
      <w:r w:rsidR="00C92310" w:rsidRPr="002D7088">
        <w:t xml:space="preserve"> at foi@health.gov.au. </w:t>
      </w:r>
      <w:r w:rsidR="00B07D88" w:rsidRPr="002D7088">
        <w:t xml:space="preserve"> </w:t>
      </w:r>
      <w:r w:rsidR="00C92310" w:rsidRPr="002D7088">
        <w:t>There is no charge under the FOI Act for making a request or for the provision of your own personal information.</w:t>
      </w:r>
      <w:r w:rsidR="00B07D88" w:rsidRPr="002D7088">
        <w:t xml:space="preserve"> </w:t>
      </w:r>
      <w:r w:rsidR="00C92310" w:rsidRPr="002D7088">
        <w:t xml:space="preserve"> </w:t>
      </w:r>
      <w:r w:rsidR="003069D4" w:rsidRPr="002D7088">
        <w:t xml:space="preserve">Your right of access under the FOI Act is subject to our right to refuse access under the FOI Act.  </w:t>
      </w:r>
      <w:r w:rsidR="00C92310" w:rsidRPr="002D7088">
        <w:t xml:space="preserve">More information about making FOI requests is available on </w:t>
      </w:r>
      <w:r w:rsidR="00FE2258" w:rsidRPr="002D7088">
        <w:t>our</w:t>
      </w:r>
      <w:r w:rsidR="00C92310" w:rsidRPr="002D7088">
        <w:t xml:space="preserve"> FOI web page </w:t>
      </w:r>
      <w:r w:rsidR="00183A2F" w:rsidRPr="002D7088">
        <w:t xml:space="preserve">on the </w:t>
      </w:r>
      <w:hyperlink r:id="rId18" w:history="1">
        <w:r w:rsidR="0029358B" w:rsidRPr="00D4638F">
          <w:rPr>
            <w:rStyle w:val="Hyperlink"/>
          </w:rPr>
          <w:t>d</w:t>
        </w:r>
        <w:r w:rsidR="00183A2F" w:rsidRPr="0031116A">
          <w:rPr>
            <w:rStyle w:val="Hyperlink"/>
          </w:rPr>
          <w:t>epartment’s website</w:t>
        </w:r>
      </w:hyperlink>
      <w:r w:rsidR="00183A2F" w:rsidRPr="0031116A">
        <w:t xml:space="preserve"> </w:t>
      </w:r>
      <w:r w:rsidR="00C92310" w:rsidRPr="0031116A">
        <w:t>or</w:t>
      </w:r>
      <w:r w:rsidR="00C92310" w:rsidRPr="002D7088">
        <w:t xml:space="preserve"> by telephoning (02) 6289 1666.</w:t>
      </w:r>
    </w:p>
    <w:p w14:paraId="03EC5611" w14:textId="6F4FD373" w:rsidR="002D7088" w:rsidRPr="00F93468" w:rsidRDefault="00E13AB8" w:rsidP="00F93468">
      <w:r w:rsidRPr="00F93468">
        <w:t xml:space="preserve">Alternatively, you can request access to your personal information under the Privacy Act by contacting the </w:t>
      </w:r>
      <w:r w:rsidR="0029358B" w:rsidRPr="00F93468">
        <w:t>d</w:t>
      </w:r>
      <w:r w:rsidRPr="00F93468">
        <w:t xml:space="preserve">epartment </w:t>
      </w:r>
      <w:r w:rsidR="00935BC1" w:rsidRPr="00F93468">
        <w:t>using</w:t>
      </w:r>
      <w:r w:rsidRPr="00F93468">
        <w:t xml:space="preserve"> the contact details set out at the end of this Privacy Policy.  </w:t>
      </w:r>
      <w:r w:rsidR="00791E48" w:rsidRPr="00F93468">
        <w:t xml:space="preserve">We will take reasonable steps to provide you with access and/or make a correction to your personal information within 30 calendar days, unless we consider there is a sound reason under the </w:t>
      </w:r>
      <w:r w:rsidR="00791E48" w:rsidRPr="00EA2A27">
        <w:rPr>
          <w:rStyle w:val="Emphasis"/>
        </w:rPr>
        <w:t>Privacy Act</w:t>
      </w:r>
      <w:r w:rsidR="00791E48" w:rsidRPr="00F93468">
        <w:t xml:space="preserve"> or other relevant law to withhold the information, or not make the changes</w:t>
      </w:r>
      <w:r w:rsidR="0061522D" w:rsidRPr="00F93468">
        <w:t xml:space="preserve">. </w:t>
      </w:r>
    </w:p>
    <w:p w14:paraId="437E7390" w14:textId="4121AE09" w:rsidR="00791E48" w:rsidRPr="00F93468" w:rsidRDefault="0061522D" w:rsidP="00F93468">
      <w:r w:rsidRPr="00F93468">
        <w:t>For</w:t>
      </w:r>
      <w:r w:rsidR="00791E48" w:rsidRPr="00F93468">
        <w:t xml:space="preserve"> example, we may refuse access to your personal information where the record includes another individual’s personal information or where refusal is required or authorised by the </w:t>
      </w:r>
      <w:r w:rsidR="00A21746" w:rsidRPr="00F93468">
        <w:t>FOI Act</w:t>
      </w:r>
      <w:r w:rsidR="0031116A" w:rsidRPr="00F93468">
        <w:t xml:space="preserve"> or any other law.</w:t>
      </w:r>
    </w:p>
    <w:p w14:paraId="65242C9C" w14:textId="77777777" w:rsidR="00791E48" w:rsidRPr="00F93468" w:rsidRDefault="00791E48" w:rsidP="00F93468">
      <w:r w:rsidRPr="00F93468">
        <w:t>If we do not provide you with access to your personal information, or refuse to correct your personal information, where reasonable we will:</w:t>
      </w:r>
    </w:p>
    <w:p w14:paraId="37D03995" w14:textId="57EF4696" w:rsidR="00791E48" w:rsidRPr="003D1036" w:rsidRDefault="00791E48" w:rsidP="00EA2A27">
      <w:pPr>
        <w:pStyle w:val="Dotpoint"/>
      </w:pPr>
      <w:r w:rsidRPr="003D1036">
        <w:t>provide you with a written notice including the reasons for the refusal</w:t>
      </w:r>
    </w:p>
    <w:p w14:paraId="4A3DEBF6" w14:textId="27E56393" w:rsidR="00791E48" w:rsidRPr="003D1036" w:rsidRDefault="00791E48" w:rsidP="00EA2A27">
      <w:pPr>
        <w:pStyle w:val="Dotpoint"/>
      </w:pPr>
      <w:r w:rsidRPr="003D1036">
        <w:t>provide you with information regarding available complaint mechanisms</w:t>
      </w:r>
    </w:p>
    <w:p w14:paraId="4492063F" w14:textId="77777777" w:rsidR="00791E48" w:rsidRPr="003D1036" w:rsidRDefault="00791E48" w:rsidP="00EA2A27">
      <w:pPr>
        <w:pStyle w:val="Dotpoint"/>
      </w:pPr>
      <w:proofErr w:type="gramStart"/>
      <w:r w:rsidRPr="003D1036">
        <w:t>at</w:t>
      </w:r>
      <w:proofErr w:type="gramEnd"/>
      <w:r w:rsidRPr="003D1036">
        <w:t xml:space="preserve"> your request, take reasonable steps to associate a statement with the personal information that you believe to be inaccurate, out of date, incomplete, irrelevant or misleading.</w:t>
      </w:r>
    </w:p>
    <w:p w14:paraId="39F56DB6" w14:textId="2CF0D581" w:rsidR="00F5630D" w:rsidRPr="00F93468" w:rsidRDefault="00791E48" w:rsidP="00F93468">
      <w:r w:rsidRPr="00F93468">
        <w:t>If we correct your personal information, at your request, we will also take reasonable steps to notify other agencies or organisations that we have previously disclosed your personal information to, and that are bound by the Privacy Act, of the correction.</w:t>
      </w:r>
    </w:p>
    <w:p w14:paraId="243D8F07" w14:textId="5212F922" w:rsidR="001F5CDE" w:rsidRPr="0084233A" w:rsidRDefault="00F8397C" w:rsidP="0084233A">
      <w:pPr>
        <w:pStyle w:val="Heading2"/>
      </w:pPr>
      <w:bookmarkStart w:id="36" w:name="_Toc54001127"/>
      <w:r w:rsidRPr="0084233A">
        <w:t xml:space="preserve">Updating </w:t>
      </w:r>
      <w:r w:rsidR="00560486" w:rsidRPr="0084233A">
        <w:t>your personal information</w:t>
      </w:r>
      <w:bookmarkEnd w:id="36"/>
    </w:p>
    <w:p w14:paraId="5D04A1F3" w14:textId="3B2C00B9" w:rsidR="00F8397C" w:rsidRDefault="00F8397C" w:rsidP="002D7088">
      <w:r>
        <w:t xml:space="preserve">It is important to tell us if your circumstances change to ensure that the information we </w:t>
      </w:r>
      <w:r w:rsidR="00C42CB3">
        <w:t>hold, use or disclose about you</w:t>
      </w:r>
      <w:r>
        <w:t xml:space="preserve"> is accurate, up-to-date and </w:t>
      </w:r>
      <w:r w:rsidR="00C42CB3">
        <w:t xml:space="preserve">complete. </w:t>
      </w:r>
      <w:r w:rsidR="0031116A">
        <w:t xml:space="preserve"> </w:t>
      </w:r>
      <w:r w:rsidR="00C42CB3">
        <w:t xml:space="preserve">You can contact us to update your personal information </w:t>
      </w:r>
      <w:r w:rsidR="001A6A4F">
        <w:t>using t</w:t>
      </w:r>
      <w:r w:rsidR="00012894">
        <w:t>he contact details set out at the end of this Privacy Policy</w:t>
      </w:r>
      <w:r w:rsidR="001A6A4F">
        <w:t xml:space="preserve">. </w:t>
      </w:r>
    </w:p>
    <w:p w14:paraId="774DCA47" w14:textId="4F4D7AD4" w:rsidR="000B5723" w:rsidRPr="0084233A" w:rsidRDefault="00931489" w:rsidP="0084233A">
      <w:pPr>
        <w:pStyle w:val="Heading1"/>
      </w:pPr>
      <w:r w:rsidRPr="0084233A">
        <w:t xml:space="preserve"> </w:t>
      </w:r>
      <w:bookmarkStart w:id="37" w:name="_Toc54001128"/>
      <w:r w:rsidR="000B5723" w:rsidRPr="0084233A">
        <w:t>Personal information may be protected by other legislation</w:t>
      </w:r>
      <w:bookmarkEnd w:id="37"/>
    </w:p>
    <w:p w14:paraId="7E55F92E" w14:textId="77777777" w:rsidR="000B5723" w:rsidRPr="002D7088" w:rsidRDefault="000B5723" w:rsidP="0084233A">
      <w:pPr>
        <w:pStyle w:val="Heading2"/>
      </w:pPr>
      <w:bookmarkStart w:id="38" w:name="_Toc54001129"/>
      <w:r w:rsidRPr="002D7088">
        <w:t xml:space="preserve">Secrecy </w:t>
      </w:r>
      <w:r>
        <w:t>provisions</w:t>
      </w:r>
      <w:bookmarkEnd w:id="38"/>
    </w:p>
    <w:p w14:paraId="43454F6C" w14:textId="44B9236A" w:rsidR="000B5723" w:rsidRDefault="000B5723" w:rsidP="008C7A55">
      <w:r>
        <w:t xml:space="preserve">Personal information collected by us may be protected by secrecy provisions under legislation that we administer.  Secrecy provisions further restrict how we handle your </w:t>
      </w:r>
      <w:r>
        <w:lastRenderedPageBreak/>
        <w:t xml:space="preserve">personal information.  These obligations apply alongside the Privacy Act.  A full list of </w:t>
      </w:r>
      <w:r w:rsidRPr="008B5C63">
        <w:t xml:space="preserve">the </w:t>
      </w:r>
      <w:r w:rsidR="0029358B" w:rsidRPr="008B5C63">
        <w:t>d</w:t>
      </w:r>
      <w:r w:rsidRPr="008B5C63">
        <w:t xml:space="preserve">epartment’s </w:t>
      </w:r>
      <w:r>
        <w:t xml:space="preserve">portfolio legislation can be found in the Administrative Arrangements Order available on the </w:t>
      </w:r>
      <w:hyperlink r:id="rId19" w:history="1">
        <w:r w:rsidRPr="00D97ACA">
          <w:rPr>
            <w:rStyle w:val="Hyperlink"/>
          </w:rPr>
          <w:t>Federal Register of Legislation</w:t>
        </w:r>
      </w:hyperlink>
      <w:r>
        <w:t xml:space="preserve">. </w:t>
      </w:r>
    </w:p>
    <w:p w14:paraId="5504C9DC" w14:textId="77777777" w:rsidR="000B5723" w:rsidRPr="0084233A" w:rsidRDefault="000B5723" w:rsidP="0084233A">
      <w:pPr>
        <w:pStyle w:val="Heading2"/>
      </w:pPr>
      <w:bookmarkStart w:id="39" w:name="_Toc54001130"/>
      <w:r w:rsidRPr="0084233A">
        <w:t>National Health (Privacy) Rules 2018</w:t>
      </w:r>
      <w:bookmarkEnd w:id="39"/>
    </w:p>
    <w:p w14:paraId="33C0DEC7" w14:textId="77777777" w:rsidR="000B5723" w:rsidRPr="005E2139" w:rsidRDefault="000B5723" w:rsidP="000B5723">
      <w:r w:rsidRPr="005E2139">
        <w:rPr>
          <w:lang w:eastAsia="en-AU"/>
        </w:rPr>
        <w:t xml:space="preserve">The </w:t>
      </w:r>
      <w:r w:rsidRPr="004F4D90">
        <w:rPr>
          <w:rStyle w:val="Emphasis"/>
        </w:rPr>
        <w:t>National Health (Privacy) Rules 2018</w:t>
      </w:r>
      <w:r w:rsidRPr="005E2139">
        <w:rPr>
          <w:lang w:eastAsia="en-AU"/>
        </w:rPr>
        <w:t xml:space="preserve"> </w:t>
      </w:r>
      <w:r w:rsidRPr="005E2139">
        <w:rPr>
          <w:b/>
          <w:lang w:eastAsia="en-AU"/>
        </w:rPr>
        <w:t>(the Rules</w:t>
      </w:r>
      <w:r w:rsidRPr="005E2139">
        <w:rPr>
          <w:lang w:eastAsia="en-AU"/>
        </w:rPr>
        <w:t xml:space="preserve">) </w:t>
      </w:r>
      <w:r w:rsidRPr="005E2139">
        <w:rPr>
          <w:iCs/>
          <w:lang w:eastAsia="en-AU"/>
        </w:rPr>
        <w:t>issued by the OAIC</w:t>
      </w:r>
      <w:r w:rsidRPr="005E2139">
        <w:rPr>
          <w:i/>
          <w:iCs/>
          <w:lang w:eastAsia="en-AU"/>
        </w:rPr>
        <w:t xml:space="preserve"> </w:t>
      </w:r>
      <w:r w:rsidRPr="005E2139">
        <w:rPr>
          <w:iCs/>
          <w:lang w:eastAsia="en-AU"/>
        </w:rPr>
        <w:t>under section 135AA of the</w:t>
      </w:r>
      <w:r w:rsidRPr="005E2139">
        <w:rPr>
          <w:i/>
          <w:iCs/>
          <w:lang w:eastAsia="en-AU"/>
        </w:rPr>
        <w:t xml:space="preserve"> </w:t>
      </w:r>
      <w:r w:rsidRPr="004F4D90">
        <w:rPr>
          <w:rStyle w:val="Emphasis"/>
        </w:rPr>
        <w:t>National Health Act 1953</w:t>
      </w:r>
      <w:r w:rsidRPr="005E2139">
        <w:rPr>
          <w:lang w:eastAsia="en-AU"/>
        </w:rPr>
        <w:t xml:space="preserve"> regulate how we handle certain information obtained under the Medicare Benefits Program and the Pharmaceutical Benefits Program.  Where relevant, we will handle your personal information in accordance with the Rules.</w:t>
      </w:r>
    </w:p>
    <w:p w14:paraId="7F780103" w14:textId="5F5E3B70" w:rsidR="006375C7" w:rsidRPr="0084233A" w:rsidRDefault="00931489" w:rsidP="0084233A">
      <w:pPr>
        <w:pStyle w:val="Heading1"/>
      </w:pPr>
      <w:r w:rsidRPr="0084233A">
        <w:t xml:space="preserve"> </w:t>
      </w:r>
      <w:bookmarkStart w:id="40" w:name="_Toc54001131"/>
      <w:r w:rsidR="006375C7" w:rsidRPr="0084233A">
        <w:t>The Notifiable Data Breaches Scheme</w:t>
      </w:r>
      <w:bookmarkEnd w:id="40"/>
    </w:p>
    <w:p w14:paraId="39CBD71D" w14:textId="631704ED" w:rsidR="006375C7" w:rsidRDefault="006375C7" w:rsidP="006375C7">
      <w:r>
        <w:t xml:space="preserve">The Notifiable Data Breach Scheme (the </w:t>
      </w:r>
      <w:r w:rsidRPr="002D7088">
        <w:rPr>
          <w:b/>
        </w:rPr>
        <w:t>NDB Scheme</w:t>
      </w:r>
      <w:r>
        <w:t>) in Part IIIC of the Privacy Act commenced on 22 February 2018.  In accordance with the NDB Scheme, we investigate and undertake assessments of suspected and actual data breaches, and notify ‘eligible data breaches’ to the OAIC and affected individua</w:t>
      </w:r>
      <w:r w:rsidR="008B5C63">
        <w:t>ls</w:t>
      </w:r>
      <w:r>
        <w:t>.</w:t>
      </w:r>
    </w:p>
    <w:p w14:paraId="5C08334C" w14:textId="77777777" w:rsidR="006375C7" w:rsidRDefault="006375C7" w:rsidP="006375C7">
      <w:r>
        <w:t>We take seriously and deal promptly with any unauthorised access to, disclosure of, or loss of personal information (</w:t>
      </w:r>
      <w:r w:rsidRPr="004F4D90">
        <w:rPr>
          <w:rStyle w:val="Strong"/>
        </w:rPr>
        <w:t>data breach</w:t>
      </w:r>
      <w:r>
        <w:t>).  Examples of data breaches include a document containing personal information being sent to the wrong recipient due to human error, or a failure to remove or redact personal information from a record before disclosing it.</w:t>
      </w:r>
    </w:p>
    <w:p w14:paraId="41A4DA8D" w14:textId="203576F3" w:rsidR="006375C7" w:rsidRDefault="006375C7" w:rsidP="006375C7">
      <w:pPr>
        <w:rPr>
          <w:i/>
        </w:rPr>
      </w:pPr>
      <w:r>
        <w:t xml:space="preserve">We also have additional notification obligations to report data breaches to the OAIC under the </w:t>
      </w:r>
      <w:r w:rsidRPr="004F4D90">
        <w:rPr>
          <w:rStyle w:val="Emphasis"/>
        </w:rPr>
        <w:t>National Cancer Screening Register Act 2016</w:t>
      </w:r>
      <w:r w:rsidR="00900E03">
        <w:t>.</w:t>
      </w:r>
    </w:p>
    <w:p w14:paraId="6C613B4C" w14:textId="2EA0DBE6" w:rsidR="006375C7" w:rsidRPr="0084233A" w:rsidRDefault="00931489" w:rsidP="0084233A">
      <w:pPr>
        <w:pStyle w:val="Heading1"/>
      </w:pPr>
      <w:r>
        <w:t xml:space="preserve"> </w:t>
      </w:r>
      <w:bookmarkStart w:id="41" w:name="_Toc54001132"/>
      <w:r w:rsidR="006375C7" w:rsidRPr="0084233A">
        <w:t>Privacy Impact Assessments</w:t>
      </w:r>
      <w:bookmarkEnd w:id="41"/>
    </w:p>
    <w:p w14:paraId="739855A9" w14:textId="38095EB8" w:rsidR="006375C7" w:rsidRPr="00987D50" w:rsidRDefault="006375C7" w:rsidP="003D1036">
      <w:r>
        <w:t>A Privacy Impact Assessment (</w:t>
      </w:r>
      <w:r w:rsidRPr="004F4D90">
        <w:rPr>
          <w:b/>
          <w:bCs/>
        </w:rPr>
        <w:t>PIA</w:t>
      </w:r>
      <w:r>
        <w:t xml:space="preserve">) is an assessment of a project that identifies the impact </w:t>
      </w:r>
      <w:r w:rsidRPr="003E11F0">
        <w:t>that the project might have on the privacy of individuals, and sets out recommendations for managing, minimising or eliminating that impact.</w:t>
      </w:r>
    </w:p>
    <w:p w14:paraId="361B2370" w14:textId="77777777" w:rsidR="006375C7" w:rsidRDefault="006375C7" w:rsidP="00016A0F">
      <w:r>
        <w:t>In accordance with the Code, we undertake a PIA for all projects where there is a new or changed way</w:t>
      </w:r>
      <w:r w:rsidRPr="00B75052">
        <w:t xml:space="preserve"> of handlin</w:t>
      </w:r>
      <w:r>
        <w:t xml:space="preserve">g personal information that is </w:t>
      </w:r>
      <w:r w:rsidRPr="00B75052">
        <w:t>likely to have a significant impact on the privacy of individuals.</w:t>
      </w:r>
    </w:p>
    <w:p w14:paraId="4A2B6105" w14:textId="35D52814" w:rsidR="006375C7" w:rsidRPr="00016A0F" w:rsidRDefault="006375C7" w:rsidP="00016A0F">
      <w:r w:rsidRPr="00016A0F">
        <w:t xml:space="preserve">We maintain a </w:t>
      </w:r>
      <w:hyperlink r:id="rId20" w:history="1">
        <w:r w:rsidRPr="00016A0F">
          <w:rPr>
            <w:rStyle w:val="Hyperlink"/>
          </w:rPr>
          <w:t>register of PIAs</w:t>
        </w:r>
      </w:hyperlink>
      <w:r w:rsidRPr="00016A0F">
        <w:t xml:space="preserve">, which lists PIAs completed by us </w:t>
      </w:r>
      <w:r w:rsidR="008B5C63" w:rsidRPr="00016A0F">
        <w:t xml:space="preserve">in relation to any higher privacy risk projects </w:t>
      </w:r>
      <w:r w:rsidRPr="00016A0F">
        <w:t xml:space="preserve">since the Code came into effect on 1 July 2018.  Where appropriate, we will make the PIA publically available.  For example, the </w:t>
      </w:r>
      <w:r w:rsidR="0029358B" w:rsidRPr="00016A0F">
        <w:t>d</w:t>
      </w:r>
      <w:r w:rsidRPr="00016A0F">
        <w:t xml:space="preserve">epartment conducted and published a PIA for the </w:t>
      </w:r>
      <w:hyperlink r:id="rId21" w:history="1">
        <w:proofErr w:type="spellStart"/>
        <w:r w:rsidR="008B5C63" w:rsidRPr="00016A0F">
          <w:rPr>
            <w:rStyle w:val="Hyperlink"/>
          </w:rPr>
          <w:t>COVIDSafe</w:t>
        </w:r>
        <w:proofErr w:type="spellEnd"/>
        <w:r w:rsidR="008B5C63" w:rsidRPr="00016A0F">
          <w:rPr>
            <w:rStyle w:val="Hyperlink"/>
          </w:rPr>
          <w:t xml:space="preserve"> Application</w:t>
        </w:r>
      </w:hyperlink>
      <w:r w:rsidRPr="00016A0F">
        <w:t>.</w:t>
      </w:r>
    </w:p>
    <w:p w14:paraId="0A7DA9B8" w14:textId="61A41003" w:rsidR="00F05C48" w:rsidRPr="0084233A" w:rsidRDefault="00931489" w:rsidP="0084233A">
      <w:pPr>
        <w:pStyle w:val="Heading1"/>
      </w:pPr>
      <w:r w:rsidRPr="0084233A">
        <w:t xml:space="preserve"> </w:t>
      </w:r>
      <w:bookmarkStart w:id="42" w:name="_Toc54001133"/>
      <w:r w:rsidR="00456E5F" w:rsidRPr="0084233A">
        <w:t>Complaints</w:t>
      </w:r>
      <w:bookmarkEnd w:id="42"/>
    </w:p>
    <w:p w14:paraId="11E4B54A" w14:textId="77777777" w:rsidR="00FE2258" w:rsidRPr="0084233A" w:rsidRDefault="00456E5F" w:rsidP="0084233A">
      <w:pPr>
        <w:pStyle w:val="Heading2"/>
      </w:pPr>
      <w:bookmarkStart w:id="43" w:name="_Toc54001134"/>
      <w:r w:rsidRPr="0084233A">
        <w:t>How you can complain about the treatme</w:t>
      </w:r>
      <w:r w:rsidR="00DB3A09" w:rsidRPr="0084233A">
        <w:t>nt of your personal information</w:t>
      </w:r>
      <w:bookmarkEnd w:id="43"/>
    </w:p>
    <w:p w14:paraId="0E0B8944" w14:textId="215811E4" w:rsidR="00456E5F" w:rsidRPr="0015366F" w:rsidRDefault="00456E5F" w:rsidP="002D7088">
      <w:pPr>
        <w:autoSpaceDE w:val="0"/>
        <w:autoSpaceDN w:val="0"/>
        <w:adjustRightInd w:val="0"/>
        <w:rPr>
          <w:color w:val="000000"/>
        </w:rPr>
      </w:pPr>
      <w:r w:rsidRPr="008B3793">
        <w:rPr>
          <w:color w:val="000000"/>
        </w:rPr>
        <w:t xml:space="preserve">If you believe </w:t>
      </w:r>
      <w:r w:rsidR="00FE2258" w:rsidRPr="008B3793">
        <w:rPr>
          <w:color w:val="000000"/>
        </w:rPr>
        <w:t>that we have breached</w:t>
      </w:r>
      <w:r w:rsidRPr="008B3793">
        <w:rPr>
          <w:color w:val="000000"/>
        </w:rPr>
        <w:t xml:space="preserve"> the Privacy Act</w:t>
      </w:r>
      <w:r w:rsidR="00DF4EC4">
        <w:rPr>
          <w:color w:val="000000"/>
        </w:rPr>
        <w:t>,</w:t>
      </w:r>
      <w:r w:rsidRPr="008B3793">
        <w:rPr>
          <w:color w:val="000000"/>
        </w:rPr>
        <w:t xml:space="preserve"> </w:t>
      </w:r>
      <w:r w:rsidR="00DF4EC4">
        <w:rPr>
          <w:color w:val="000000"/>
        </w:rPr>
        <w:t xml:space="preserve">the Code or otherwise </w:t>
      </w:r>
      <w:r w:rsidRPr="008B3793">
        <w:rPr>
          <w:color w:val="000000"/>
        </w:rPr>
        <w:t>mishandled your personal information</w:t>
      </w:r>
      <w:r w:rsidRPr="00C039F5">
        <w:rPr>
          <w:color w:val="000000"/>
        </w:rPr>
        <w:t xml:space="preserve">, you </w:t>
      </w:r>
      <w:r w:rsidR="00B07D88" w:rsidRPr="00C039F5">
        <w:rPr>
          <w:color w:val="000000"/>
        </w:rPr>
        <w:t>can</w:t>
      </w:r>
      <w:r w:rsidRPr="00C039F5">
        <w:rPr>
          <w:color w:val="000000"/>
        </w:rPr>
        <w:t xml:space="preserve"> contact </w:t>
      </w:r>
      <w:r w:rsidR="00FE2258" w:rsidRPr="00C039F5">
        <w:rPr>
          <w:color w:val="000000"/>
        </w:rPr>
        <w:t>us</w:t>
      </w:r>
      <w:r w:rsidRPr="0015366F">
        <w:rPr>
          <w:color w:val="000000"/>
        </w:rPr>
        <w:t xml:space="preserve"> using the contact details set out below</w:t>
      </w:r>
      <w:r w:rsidR="00DB3A09" w:rsidRPr="0015366F">
        <w:rPr>
          <w:color w:val="000000"/>
        </w:rPr>
        <w:t>.</w:t>
      </w:r>
    </w:p>
    <w:p w14:paraId="6B9D9DB6" w14:textId="77777777" w:rsidR="00562056" w:rsidRPr="007A3898" w:rsidRDefault="00456E5F" w:rsidP="00562056">
      <w:pPr>
        <w:autoSpaceDE w:val="0"/>
        <w:autoSpaceDN w:val="0"/>
        <w:adjustRightInd w:val="0"/>
        <w:rPr>
          <w:color w:val="000000"/>
        </w:rPr>
      </w:pPr>
      <w:r w:rsidRPr="0015366F">
        <w:rPr>
          <w:color w:val="000000"/>
        </w:rPr>
        <w:lastRenderedPageBreak/>
        <w:t xml:space="preserve">Each </w:t>
      </w:r>
      <w:r w:rsidR="00E13AB8" w:rsidRPr="0015366F">
        <w:rPr>
          <w:color w:val="000000"/>
        </w:rPr>
        <w:t xml:space="preserve">complaint will be </w:t>
      </w:r>
      <w:r w:rsidRPr="0015366F">
        <w:rPr>
          <w:color w:val="000000"/>
        </w:rPr>
        <w:t xml:space="preserve">dealt with on a case-by-case basis.  All complaints will be investigated by </w:t>
      </w:r>
      <w:r w:rsidR="00FE2258" w:rsidRPr="006B1A97">
        <w:rPr>
          <w:color w:val="000000"/>
        </w:rPr>
        <w:t>us</w:t>
      </w:r>
      <w:r w:rsidRPr="00092C88">
        <w:rPr>
          <w:color w:val="000000"/>
        </w:rPr>
        <w:t xml:space="preserve"> and </w:t>
      </w:r>
      <w:r w:rsidR="00FE2258" w:rsidRPr="00092C88">
        <w:rPr>
          <w:color w:val="000000"/>
        </w:rPr>
        <w:t xml:space="preserve">you </w:t>
      </w:r>
      <w:r w:rsidRPr="00092C88">
        <w:rPr>
          <w:color w:val="000000"/>
        </w:rPr>
        <w:t>will be advised of the outcome.</w:t>
      </w:r>
    </w:p>
    <w:p w14:paraId="15741C2F" w14:textId="2A8D23BF" w:rsidR="008B3793" w:rsidRPr="002D7088" w:rsidRDefault="0021293F" w:rsidP="00562056">
      <w:pPr>
        <w:autoSpaceDE w:val="0"/>
        <w:autoSpaceDN w:val="0"/>
        <w:adjustRightInd w:val="0"/>
      </w:pPr>
      <w:r w:rsidRPr="007A3898">
        <w:t>All privacy complaints are taken seriously</w:t>
      </w:r>
      <w:r w:rsidR="00E13AB8" w:rsidRPr="007A3898">
        <w:t>.</w:t>
      </w:r>
      <w:r w:rsidR="00A86E50" w:rsidRPr="007A3898">
        <w:t xml:space="preserve"> You </w:t>
      </w:r>
      <w:r w:rsidR="003A2955">
        <w:t xml:space="preserve">should </w:t>
      </w:r>
      <w:r w:rsidR="00A86E50" w:rsidRPr="007A3898">
        <w:t>not be victimised or suffer negative tre</w:t>
      </w:r>
      <w:r w:rsidR="00131DF8">
        <w:t>atment if you make a complaint.</w:t>
      </w:r>
    </w:p>
    <w:p w14:paraId="71C20ECB" w14:textId="64C6F2CA" w:rsidR="00456E5F" w:rsidRPr="0084233A" w:rsidRDefault="00560486" w:rsidP="0084233A">
      <w:pPr>
        <w:pStyle w:val="Heading2"/>
      </w:pPr>
      <w:bookmarkStart w:id="44" w:name="_Toc54001135"/>
      <w:r w:rsidRPr="0084233A">
        <w:t>Making</w:t>
      </w:r>
      <w:r w:rsidR="00456E5F" w:rsidRPr="0084233A">
        <w:t xml:space="preserve"> a privacy complaint</w:t>
      </w:r>
      <w:bookmarkEnd w:id="44"/>
    </w:p>
    <w:p w14:paraId="3CBE6A59" w14:textId="77777777" w:rsidR="00456E5F" w:rsidRPr="00C039F5" w:rsidRDefault="00456E5F" w:rsidP="00456E5F">
      <w:pPr>
        <w:autoSpaceDE w:val="0"/>
        <w:autoSpaceDN w:val="0"/>
        <w:adjustRightInd w:val="0"/>
        <w:rPr>
          <w:color w:val="000000"/>
        </w:rPr>
      </w:pPr>
      <w:r w:rsidRPr="00C039F5">
        <w:rPr>
          <w:color w:val="000000"/>
        </w:rPr>
        <w:t xml:space="preserve">If you believe </w:t>
      </w:r>
      <w:r w:rsidR="00FE2258" w:rsidRPr="00C039F5">
        <w:rPr>
          <w:color w:val="000000"/>
        </w:rPr>
        <w:t>that we have</w:t>
      </w:r>
      <w:r w:rsidRPr="00C039F5">
        <w:rPr>
          <w:color w:val="000000"/>
        </w:rPr>
        <w:t xml:space="preserve"> breached the APPs or mishandled your personal information</w:t>
      </w:r>
      <w:r w:rsidR="00FE2258" w:rsidRPr="00C039F5">
        <w:rPr>
          <w:color w:val="000000"/>
        </w:rPr>
        <w:t>, you should take the following steps</w:t>
      </w:r>
      <w:r w:rsidRPr="00C039F5">
        <w:rPr>
          <w:color w:val="000000"/>
        </w:rPr>
        <w:t>:</w:t>
      </w:r>
    </w:p>
    <w:p w14:paraId="7002A1AF" w14:textId="7B1AABA8" w:rsidR="007851A6" w:rsidRPr="00016A0F" w:rsidRDefault="00456E5F" w:rsidP="00016A0F">
      <w:pPr>
        <w:pStyle w:val="ListParagraph"/>
        <w:numPr>
          <w:ilvl w:val="0"/>
          <w:numId w:val="16"/>
        </w:numPr>
      </w:pPr>
      <w:r w:rsidRPr="00016A0F">
        <w:t xml:space="preserve">Contact </w:t>
      </w:r>
      <w:r w:rsidR="00FE2258" w:rsidRPr="00016A0F">
        <w:t>us</w:t>
      </w:r>
      <w:r w:rsidR="004F4D90">
        <w:t xml:space="preserve">: </w:t>
      </w:r>
      <w:r w:rsidR="00FE2258" w:rsidRPr="00016A0F">
        <w:t>i</w:t>
      </w:r>
      <w:r w:rsidR="0069597F" w:rsidRPr="00016A0F">
        <w:t xml:space="preserve">n the first instance, any privacy concern or complaint should be reported directly to the </w:t>
      </w:r>
      <w:r w:rsidR="0029358B" w:rsidRPr="00016A0F">
        <w:t>d</w:t>
      </w:r>
      <w:r w:rsidR="0069597F" w:rsidRPr="00016A0F">
        <w:t xml:space="preserve">epartment.  </w:t>
      </w:r>
      <w:r w:rsidR="00FE6B3F" w:rsidRPr="00016A0F">
        <w:t>This can be done using the contact details set out at the end of this document.</w:t>
      </w:r>
    </w:p>
    <w:p w14:paraId="3001B01C" w14:textId="621103F0" w:rsidR="007851A6" w:rsidRPr="00016A0F" w:rsidRDefault="0069597F" w:rsidP="00016A0F">
      <w:pPr>
        <w:pStyle w:val="ListParagraph"/>
        <w:numPr>
          <w:ilvl w:val="0"/>
          <w:numId w:val="16"/>
        </w:numPr>
      </w:pPr>
      <w:r w:rsidRPr="00016A0F">
        <w:t>Submit your co</w:t>
      </w:r>
      <w:r w:rsidR="004F4D90">
        <w:t xml:space="preserve">ncern or complaint in writing: </w:t>
      </w:r>
      <w:r w:rsidR="00B07D88" w:rsidRPr="00016A0F">
        <w:t>i</w:t>
      </w:r>
      <w:r w:rsidR="00456E5F" w:rsidRPr="00016A0F">
        <w:t>n order to be able to fully investigate your complaint</w:t>
      </w:r>
      <w:r w:rsidRPr="00016A0F">
        <w:t>,</w:t>
      </w:r>
      <w:r w:rsidR="00456E5F" w:rsidRPr="00016A0F">
        <w:t xml:space="preserve"> </w:t>
      </w:r>
      <w:r w:rsidR="00FE2258" w:rsidRPr="00016A0F">
        <w:t>we</w:t>
      </w:r>
      <w:r w:rsidR="00456E5F" w:rsidRPr="00016A0F">
        <w:t xml:space="preserve"> would prefer that you make you</w:t>
      </w:r>
      <w:r w:rsidRPr="00016A0F">
        <w:t>r</w:t>
      </w:r>
      <w:r w:rsidR="00456E5F" w:rsidRPr="00016A0F">
        <w:t xml:space="preserve"> complaint in writing</w:t>
      </w:r>
      <w:r w:rsidR="00E8249B" w:rsidRPr="00016A0F">
        <w:t xml:space="preserve"> using</w:t>
      </w:r>
      <w:r w:rsidRPr="00016A0F">
        <w:t xml:space="preserve"> the </w:t>
      </w:r>
      <w:r w:rsidR="00E8249B" w:rsidRPr="00016A0F">
        <w:t>contact details</w:t>
      </w:r>
      <w:r w:rsidRPr="00016A0F">
        <w:t xml:space="preserve"> set out </w:t>
      </w:r>
      <w:r w:rsidR="00DA50EF" w:rsidRPr="00016A0F">
        <w:t>at the end of this document</w:t>
      </w:r>
      <w:r w:rsidR="00456E5F" w:rsidRPr="00016A0F">
        <w:t>.  The complaint should include information about the claimed privacy breach and your contact details.  Please note that if you do not provide sufficient information</w:t>
      </w:r>
      <w:r w:rsidR="002E03DD" w:rsidRPr="00016A0F">
        <w:t xml:space="preserve"> or if you submit an anonymous complaint</w:t>
      </w:r>
      <w:r w:rsidR="00B07D88" w:rsidRPr="00016A0F">
        <w:t>,</w:t>
      </w:r>
      <w:r w:rsidR="00456E5F" w:rsidRPr="00016A0F">
        <w:t xml:space="preserve"> </w:t>
      </w:r>
      <w:r w:rsidR="00FE2258" w:rsidRPr="00016A0F">
        <w:t>we</w:t>
      </w:r>
      <w:r w:rsidR="00456E5F" w:rsidRPr="00016A0F">
        <w:t xml:space="preserve"> may not be able to fully investigate and respond to your complaint</w:t>
      </w:r>
      <w:r w:rsidRPr="00016A0F">
        <w:t>.</w:t>
      </w:r>
    </w:p>
    <w:p w14:paraId="4BCDEDA0" w14:textId="5DEB1733" w:rsidR="00562056" w:rsidRPr="00016A0F" w:rsidRDefault="004F4D90" w:rsidP="00016A0F">
      <w:pPr>
        <w:pStyle w:val="ListParagraph"/>
        <w:numPr>
          <w:ilvl w:val="0"/>
          <w:numId w:val="16"/>
        </w:numPr>
      </w:pPr>
      <w:r>
        <w:t xml:space="preserve">Reasonable amount of time: </w:t>
      </w:r>
      <w:r w:rsidR="00FE2258" w:rsidRPr="00016A0F">
        <w:t>we</w:t>
      </w:r>
      <w:r w:rsidR="0069597F" w:rsidRPr="00016A0F">
        <w:t xml:space="preserve"> will acknowledge your concern or complaint upon receipt</w:t>
      </w:r>
      <w:r w:rsidR="0031116A" w:rsidRPr="00016A0F">
        <w:t xml:space="preserve">.  This may involve email or telephone correspondence with you.  We will also </w:t>
      </w:r>
      <w:r w:rsidR="00A21746" w:rsidRPr="00016A0F">
        <w:t>provide you with updates as to our investigation into your privacy complaint</w:t>
      </w:r>
      <w:r w:rsidR="0069597F" w:rsidRPr="00016A0F">
        <w:t xml:space="preserve">, if you provide your contact details.  </w:t>
      </w:r>
      <w:r w:rsidR="0021293F" w:rsidRPr="00016A0F">
        <w:t xml:space="preserve">We will try to respond to your privacy concern or complaint </w:t>
      </w:r>
      <w:r w:rsidR="00EA2A27" w:rsidRPr="00016A0F">
        <w:t>as soon as practicable.</w:t>
      </w:r>
    </w:p>
    <w:p w14:paraId="4C037536" w14:textId="542D571E" w:rsidR="0031116A" w:rsidRPr="0084233A" w:rsidRDefault="00A21746" w:rsidP="0084233A">
      <w:r w:rsidRPr="0084233A">
        <w:t xml:space="preserve">We will use the information from your complaint to investigate and </w:t>
      </w:r>
      <w:r w:rsidR="003A2955" w:rsidRPr="0084233A">
        <w:t xml:space="preserve">seek to </w:t>
      </w:r>
      <w:r w:rsidRPr="0084233A">
        <w:t xml:space="preserve">resolve the issues you have raised. </w:t>
      </w:r>
      <w:r w:rsidR="0031116A" w:rsidRPr="0084233A">
        <w:t xml:space="preserve"> This may include speaking to relevant areas of the </w:t>
      </w:r>
      <w:r w:rsidR="0029358B" w:rsidRPr="0084233A">
        <w:t>d</w:t>
      </w:r>
      <w:r w:rsidR="0031116A" w:rsidRPr="0084233A">
        <w:t xml:space="preserve">epartment and considering their processes as well as speaking to third parties where relevant.  </w:t>
      </w:r>
    </w:p>
    <w:p w14:paraId="3621E998" w14:textId="2BFCE113" w:rsidR="0069597F" w:rsidRDefault="00A21746" w:rsidP="0084233A">
      <w:r w:rsidRPr="0084233A">
        <w:t xml:space="preserve">We will use the information </w:t>
      </w:r>
      <w:r w:rsidR="0031116A" w:rsidRPr="0084233A">
        <w:t xml:space="preserve">you provide in your complaint </w:t>
      </w:r>
      <w:r w:rsidRPr="0084233A">
        <w:t xml:space="preserve">to provide feedback to staff or our business areas. </w:t>
      </w:r>
      <w:r w:rsidR="0031116A" w:rsidRPr="0084233A">
        <w:t xml:space="preserve"> </w:t>
      </w:r>
      <w:r w:rsidR="0069597F">
        <w:t xml:space="preserve">If you are not </w:t>
      </w:r>
      <w:r w:rsidR="0031116A">
        <w:t>satisfied</w:t>
      </w:r>
      <w:r w:rsidR="0069597F">
        <w:t xml:space="preserve"> with </w:t>
      </w:r>
      <w:r w:rsidR="00FE2258">
        <w:t xml:space="preserve">our </w:t>
      </w:r>
      <w:r w:rsidR="0069597F">
        <w:t xml:space="preserve">response, you can complain directly to the </w:t>
      </w:r>
      <w:r w:rsidR="008509A2">
        <w:t>OAIC</w:t>
      </w:r>
      <w:r w:rsidR="0069597F">
        <w:t xml:space="preserve">.  The </w:t>
      </w:r>
      <w:r w:rsidR="0031116A">
        <w:t>OAIC’s</w:t>
      </w:r>
      <w:r w:rsidR="0069597F">
        <w:t xml:space="preserve"> details are:</w:t>
      </w:r>
    </w:p>
    <w:tbl>
      <w:tblPr>
        <w:tblStyle w:val="TableGridLight"/>
        <w:tblW w:w="0" w:type="auto"/>
        <w:tblLook w:val="04A0" w:firstRow="1" w:lastRow="0" w:firstColumn="1" w:lastColumn="0" w:noHBand="0" w:noVBand="1"/>
        <w:tblCaption w:val="The Australian Information's Commissioner's contact details"/>
        <w:tblDescription w:val="The Australian Information's Commissioner's contact details"/>
      </w:tblPr>
      <w:tblGrid>
        <w:gridCol w:w="4121"/>
        <w:gridCol w:w="4175"/>
      </w:tblGrid>
      <w:tr w:rsidR="00562056" w14:paraId="3522BB4D" w14:textId="77777777" w:rsidTr="004F4D90">
        <w:trPr>
          <w:tblHeader/>
        </w:trPr>
        <w:tc>
          <w:tcPr>
            <w:tcW w:w="4261" w:type="dxa"/>
          </w:tcPr>
          <w:p w14:paraId="4E0B3739" w14:textId="77777777" w:rsidR="00562056" w:rsidRPr="007E248D" w:rsidRDefault="00562056" w:rsidP="006D32D9">
            <w:pPr>
              <w:keepNext/>
              <w:keepLines/>
              <w:rPr>
                <w:i/>
              </w:rPr>
            </w:pPr>
            <w:r w:rsidRPr="007E248D">
              <w:rPr>
                <w:i/>
              </w:rPr>
              <w:t>Means of contact</w:t>
            </w:r>
          </w:p>
        </w:tc>
        <w:tc>
          <w:tcPr>
            <w:tcW w:w="4261" w:type="dxa"/>
          </w:tcPr>
          <w:p w14:paraId="1F5258BB" w14:textId="77777777" w:rsidR="00562056" w:rsidRPr="007E248D" w:rsidRDefault="00562056" w:rsidP="006D32D9">
            <w:pPr>
              <w:keepNext/>
              <w:keepLines/>
              <w:rPr>
                <w:i/>
              </w:rPr>
            </w:pPr>
            <w:r w:rsidRPr="007E248D">
              <w:rPr>
                <w:i/>
              </w:rPr>
              <w:t>Contact details</w:t>
            </w:r>
          </w:p>
        </w:tc>
      </w:tr>
      <w:tr w:rsidR="00562056" w14:paraId="5359156A" w14:textId="77777777" w:rsidTr="004F4D90">
        <w:tc>
          <w:tcPr>
            <w:tcW w:w="4261" w:type="dxa"/>
          </w:tcPr>
          <w:p w14:paraId="107849C0" w14:textId="77777777" w:rsidR="00562056" w:rsidRDefault="00562056" w:rsidP="008C7A55">
            <w:r w:rsidRPr="00C76E09">
              <w:t>Telephone:</w:t>
            </w:r>
          </w:p>
        </w:tc>
        <w:tc>
          <w:tcPr>
            <w:tcW w:w="4261" w:type="dxa"/>
          </w:tcPr>
          <w:p w14:paraId="71B1F6E1" w14:textId="77777777" w:rsidR="00562056" w:rsidRDefault="00562056" w:rsidP="008C7A55">
            <w:r w:rsidRPr="00C76E09">
              <w:t>1300 363 992</w:t>
            </w:r>
          </w:p>
        </w:tc>
      </w:tr>
      <w:tr w:rsidR="00562056" w14:paraId="5A9BBFE3" w14:textId="77777777" w:rsidTr="004F4D90">
        <w:tc>
          <w:tcPr>
            <w:tcW w:w="4261" w:type="dxa"/>
          </w:tcPr>
          <w:p w14:paraId="1B977121" w14:textId="77777777" w:rsidR="00562056" w:rsidRDefault="00562056" w:rsidP="008C7A55">
            <w:r w:rsidRPr="00C76E09">
              <w:t>Email:</w:t>
            </w:r>
          </w:p>
        </w:tc>
        <w:tc>
          <w:tcPr>
            <w:tcW w:w="4261" w:type="dxa"/>
          </w:tcPr>
          <w:p w14:paraId="1BDBCEDD" w14:textId="77777777" w:rsidR="00562056" w:rsidRDefault="00562056" w:rsidP="008C7A55">
            <w:r w:rsidRPr="00C76E09">
              <w:t>enquiries@oaic.gov.au</w:t>
            </w:r>
          </w:p>
        </w:tc>
      </w:tr>
      <w:tr w:rsidR="00562056" w14:paraId="59BD8C06" w14:textId="77777777" w:rsidTr="004F4D90">
        <w:tc>
          <w:tcPr>
            <w:tcW w:w="4261" w:type="dxa"/>
          </w:tcPr>
          <w:p w14:paraId="241D4BDF" w14:textId="77777777" w:rsidR="00562056" w:rsidRDefault="00562056" w:rsidP="008C7A55">
            <w:r w:rsidRPr="00C76E09">
              <w:t>Post:</w:t>
            </w:r>
          </w:p>
        </w:tc>
        <w:tc>
          <w:tcPr>
            <w:tcW w:w="4261" w:type="dxa"/>
          </w:tcPr>
          <w:p w14:paraId="12F46CC7" w14:textId="77777777" w:rsidR="00562056" w:rsidRDefault="00562056" w:rsidP="008C7A55">
            <w:r w:rsidRPr="00C76E09">
              <w:t>Aust</w:t>
            </w:r>
            <w:r>
              <w:t>ralian Information Commissioner</w:t>
            </w:r>
          </w:p>
          <w:p w14:paraId="45FDBBB3" w14:textId="77777777" w:rsidR="00562056" w:rsidRPr="00C76E09" w:rsidRDefault="00562056" w:rsidP="008C7A55">
            <w:r w:rsidRPr="00C76E09">
              <w:t>GPO Box 5218</w:t>
            </w:r>
          </w:p>
          <w:p w14:paraId="32169EB7" w14:textId="77777777" w:rsidR="00562056" w:rsidRPr="00C76E09" w:rsidRDefault="00562056" w:rsidP="008C7A55">
            <w:r w:rsidRPr="00C76E09">
              <w:t>Office of the Australian Information Commissioner</w:t>
            </w:r>
          </w:p>
          <w:p w14:paraId="28D3A068" w14:textId="77777777" w:rsidR="00562056" w:rsidRDefault="00562056" w:rsidP="006D32D9">
            <w:pPr>
              <w:keepNext/>
              <w:keepLines/>
            </w:pPr>
            <w:r w:rsidRPr="00C76E09">
              <w:t>Sydney NSW 2001</w:t>
            </w:r>
          </w:p>
        </w:tc>
      </w:tr>
    </w:tbl>
    <w:p w14:paraId="57B19EA4" w14:textId="77777777" w:rsidR="00456E5F" w:rsidRPr="00F3734E" w:rsidRDefault="0069597F" w:rsidP="008C7A55">
      <w:pPr>
        <w:rPr>
          <w:rFonts w:cs="Arial"/>
          <w:color w:val="000000"/>
          <w:sz w:val="28"/>
        </w:rPr>
      </w:pPr>
      <w:r>
        <w:t xml:space="preserve">Please note that the OAIC generally requires that a complaint first be raised with </w:t>
      </w:r>
      <w:r w:rsidR="00732A1E">
        <w:t>us</w:t>
      </w:r>
      <w:r>
        <w:t xml:space="preserve"> before the OAIC will investigate.</w:t>
      </w:r>
    </w:p>
    <w:p w14:paraId="541FD8F6" w14:textId="71088089" w:rsidR="009C5A25" w:rsidRPr="00016A0F" w:rsidRDefault="009C5A25" w:rsidP="0084233A">
      <w:pPr>
        <w:pStyle w:val="Heading2"/>
        <w:pageBreakBefore/>
      </w:pPr>
      <w:bookmarkStart w:id="45" w:name="_Toc54001136"/>
      <w:r w:rsidRPr="0084233A">
        <w:lastRenderedPageBreak/>
        <w:t>How</w:t>
      </w:r>
      <w:r w:rsidRPr="00016A0F">
        <w:t xml:space="preserve"> to contact </w:t>
      </w:r>
      <w:r w:rsidR="00560486" w:rsidRPr="00016A0F">
        <w:t>us</w:t>
      </w:r>
      <w:bookmarkEnd w:id="45"/>
    </w:p>
    <w:p w14:paraId="64D337F9" w14:textId="0AE31C1D" w:rsidR="00732A1E" w:rsidRPr="003D1036" w:rsidRDefault="00A21746" w:rsidP="002D7088">
      <w:r>
        <w:t>Y</w:t>
      </w:r>
      <w:r w:rsidR="006A43C2">
        <w:t>ou can contact us on:</w:t>
      </w:r>
    </w:p>
    <w:tbl>
      <w:tblPr>
        <w:tblStyle w:val="TableGridLight"/>
        <w:tblW w:w="0" w:type="auto"/>
        <w:tblLook w:val="04A0" w:firstRow="1" w:lastRow="0" w:firstColumn="1" w:lastColumn="0" w:noHBand="0" w:noVBand="1"/>
        <w:tblCaption w:val="The Department's contact details. "/>
        <w:tblDescription w:val="Various means of contacting the Department are set out in the table. "/>
      </w:tblPr>
      <w:tblGrid>
        <w:gridCol w:w="4115"/>
        <w:gridCol w:w="4181"/>
      </w:tblGrid>
      <w:tr w:rsidR="00562056" w14:paraId="31BE375C" w14:textId="77777777" w:rsidTr="005B15B5">
        <w:trPr>
          <w:tblHeader/>
        </w:trPr>
        <w:tc>
          <w:tcPr>
            <w:tcW w:w="4261" w:type="dxa"/>
          </w:tcPr>
          <w:p w14:paraId="161726CC" w14:textId="77777777" w:rsidR="00562056" w:rsidRDefault="00562056" w:rsidP="00DB3A09">
            <w:pPr>
              <w:rPr>
                <w:rStyle w:val="IntenseReference"/>
                <w:b w:val="0"/>
                <w:bCs/>
                <w:i/>
                <w:smallCaps/>
              </w:rPr>
            </w:pPr>
            <w:r>
              <w:t>Phone:</w:t>
            </w:r>
          </w:p>
        </w:tc>
        <w:tc>
          <w:tcPr>
            <w:tcW w:w="4261" w:type="dxa"/>
          </w:tcPr>
          <w:p w14:paraId="113823B3" w14:textId="77777777" w:rsidR="00562056" w:rsidRDefault="00562056" w:rsidP="00DB3A09">
            <w:pPr>
              <w:rPr>
                <w:rStyle w:val="IntenseReference"/>
                <w:b w:val="0"/>
                <w:bCs/>
                <w:i/>
                <w:smallCaps/>
              </w:rPr>
            </w:pPr>
            <w:r w:rsidRPr="00BA70D5">
              <w:t xml:space="preserve">(02) 6289 1555 or </w:t>
            </w:r>
            <w:proofErr w:type="spellStart"/>
            <w:r w:rsidRPr="00BA70D5">
              <w:t>freecall</w:t>
            </w:r>
            <w:proofErr w:type="spellEnd"/>
            <w:r w:rsidRPr="00BA70D5">
              <w:t xml:space="preserve"> 1800 020 103</w:t>
            </w:r>
          </w:p>
        </w:tc>
      </w:tr>
      <w:tr w:rsidR="00562056" w14:paraId="1DD2867F" w14:textId="77777777" w:rsidTr="005B15B5">
        <w:tc>
          <w:tcPr>
            <w:tcW w:w="4261" w:type="dxa"/>
          </w:tcPr>
          <w:p w14:paraId="695E9A23" w14:textId="4064D74C" w:rsidR="00562056" w:rsidRDefault="00562056" w:rsidP="00DB3A09">
            <w:pPr>
              <w:rPr>
                <w:rStyle w:val="IntenseReference"/>
                <w:b w:val="0"/>
                <w:bCs/>
                <w:i/>
                <w:smallCaps/>
              </w:rPr>
            </w:pPr>
            <w:r>
              <w:t>Online:</w:t>
            </w:r>
          </w:p>
        </w:tc>
        <w:tc>
          <w:tcPr>
            <w:tcW w:w="4261" w:type="dxa"/>
          </w:tcPr>
          <w:p w14:paraId="001CA633" w14:textId="5A9E35DE" w:rsidR="000D16F9" w:rsidRDefault="003340D0" w:rsidP="00DB3A09">
            <w:r>
              <w:t>See the online enquirie</w:t>
            </w:r>
            <w:r w:rsidR="00562056">
              <w:t xml:space="preserve">s form on the </w:t>
            </w:r>
          </w:p>
          <w:p w14:paraId="6D4C291F" w14:textId="66F6C3C8" w:rsidR="000D16F9" w:rsidRDefault="00845A49" w:rsidP="00DB3A09">
            <w:pPr>
              <w:rPr>
                <w:rStyle w:val="IntenseReference"/>
                <w:b w:val="0"/>
                <w:bCs/>
                <w:i/>
                <w:smallCaps/>
              </w:rPr>
            </w:pPr>
            <w:hyperlink r:id="rId22" w:history="1">
              <w:proofErr w:type="gramStart"/>
              <w:r w:rsidR="0029358B" w:rsidRPr="008B5C63">
                <w:rPr>
                  <w:rStyle w:val="Hyperlink"/>
                </w:rPr>
                <w:t>d</w:t>
              </w:r>
              <w:r w:rsidR="00562056" w:rsidRPr="004F6E5A">
                <w:rPr>
                  <w:rStyle w:val="Hyperlink"/>
                </w:rPr>
                <w:t>epartment’s</w:t>
              </w:r>
              <w:proofErr w:type="gramEnd"/>
              <w:r w:rsidR="00562056" w:rsidRPr="004F6E5A">
                <w:rPr>
                  <w:rStyle w:val="Hyperlink"/>
                </w:rPr>
                <w:t xml:space="preserve"> website</w:t>
              </w:r>
            </w:hyperlink>
            <w:bookmarkStart w:id="46" w:name="_GoBack"/>
            <w:bookmarkEnd w:id="46"/>
            <w:r w:rsidR="00562056">
              <w:t>.</w:t>
            </w:r>
          </w:p>
        </w:tc>
      </w:tr>
      <w:tr w:rsidR="00562056" w14:paraId="494C20F5" w14:textId="77777777" w:rsidTr="005B15B5">
        <w:tc>
          <w:tcPr>
            <w:tcW w:w="4261" w:type="dxa"/>
          </w:tcPr>
          <w:p w14:paraId="307E6FE8" w14:textId="4C64811F" w:rsidR="00562056" w:rsidRDefault="00562056" w:rsidP="00DB3A09">
            <w:pPr>
              <w:rPr>
                <w:rStyle w:val="IntenseReference"/>
                <w:b w:val="0"/>
                <w:bCs/>
                <w:i/>
                <w:smallCaps/>
              </w:rPr>
            </w:pPr>
            <w:r>
              <w:t>E</w:t>
            </w:r>
            <w:r w:rsidRPr="00BA70D5">
              <w:t>mail</w:t>
            </w:r>
            <w:r>
              <w:t>:</w:t>
            </w:r>
          </w:p>
        </w:tc>
        <w:tc>
          <w:tcPr>
            <w:tcW w:w="4261" w:type="dxa"/>
          </w:tcPr>
          <w:p w14:paraId="7D97F2D7" w14:textId="6461B815" w:rsidR="000D16F9" w:rsidRPr="0084233A" w:rsidRDefault="00845A49" w:rsidP="00A24267">
            <w:pPr>
              <w:rPr>
                <w:rStyle w:val="IntenseReference"/>
                <w:b w:val="0"/>
                <w:bCs/>
                <w:i/>
                <w:smallCaps/>
                <w:color w:val="0000FF" w:themeColor="hyperlink"/>
                <w:u w:val="single"/>
              </w:rPr>
            </w:pPr>
            <w:hyperlink r:id="rId23" w:history="1">
              <w:r w:rsidR="00A24267">
                <w:rPr>
                  <w:rStyle w:val="Hyperlink"/>
                </w:rPr>
                <w:t>privacy</w:t>
              </w:r>
              <w:r w:rsidR="00A24267" w:rsidRPr="00873F8F">
                <w:rPr>
                  <w:rStyle w:val="Hyperlink"/>
                </w:rPr>
                <w:t>@health.gov.au</w:t>
              </w:r>
            </w:hyperlink>
          </w:p>
        </w:tc>
      </w:tr>
      <w:tr w:rsidR="00562056" w14:paraId="722EBF23" w14:textId="77777777" w:rsidTr="005B15B5">
        <w:tc>
          <w:tcPr>
            <w:tcW w:w="4261" w:type="dxa"/>
          </w:tcPr>
          <w:p w14:paraId="089944C7" w14:textId="18D2E5C9" w:rsidR="00562056" w:rsidRDefault="00562056" w:rsidP="00DB3A09">
            <w:pPr>
              <w:rPr>
                <w:rStyle w:val="IntenseReference"/>
                <w:b w:val="0"/>
                <w:bCs/>
                <w:i/>
                <w:smallCaps/>
              </w:rPr>
            </w:pPr>
            <w:r>
              <w:t>Post:</w:t>
            </w:r>
          </w:p>
        </w:tc>
        <w:tc>
          <w:tcPr>
            <w:tcW w:w="4261" w:type="dxa"/>
          </w:tcPr>
          <w:p w14:paraId="338F31F8" w14:textId="191D98F8" w:rsidR="00897436" w:rsidRDefault="00897436" w:rsidP="00DB3A09">
            <w:r>
              <w:t>Privacy Officer</w:t>
            </w:r>
          </w:p>
          <w:p w14:paraId="7AF03DBD" w14:textId="3D95B6B6" w:rsidR="00562056" w:rsidRDefault="00562056" w:rsidP="00DB3A09">
            <w:r>
              <w:t>Department of Health</w:t>
            </w:r>
          </w:p>
          <w:p w14:paraId="6D7D6562" w14:textId="77777777" w:rsidR="00562056" w:rsidRDefault="00562056" w:rsidP="00DB3A09">
            <w:r>
              <w:t>GPO Box 9848</w:t>
            </w:r>
          </w:p>
          <w:p w14:paraId="7EA745D4" w14:textId="77777777" w:rsidR="00562056" w:rsidRDefault="00562056" w:rsidP="00DB3A09">
            <w:pPr>
              <w:rPr>
                <w:rStyle w:val="IntenseReference"/>
                <w:b w:val="0"/>
                <w:bCs/>
                <w:i/>
                <w:smallCaps/>
              </w:rPr>
            </w:pPr>
            <w:r>
              <w:t>CANBERRA ACT 2601</w:t>
            </w:r>
          </w:p>
        </w:tc>
      </w:tr>
    </w:tbl>
    <w:p w14:paraId="06679BED" w14:textId="2F12E3FD" w:rsidR="00B07D88" w:rsidRPr="005B15B5" w:rsidRDefault="00B07D88" w:rsidP="005B15B5"/>
    <w:sectPr w:rsidR="00B07D88" w:rsidRPr="005B15B5">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D4EBB" w14:textId="77777777" w:rsidR="00057851" w:rsidRDefault="00057851" w:rsidP="003A4586">
      <w:r>
        <w:separator/>
      </w:r>
    </w:p>
  </w:endnote>
  <w:endnote w:type="continuationSeparator" w:id="0">
    <w:p w14:paraId="77FCE913" w14:textId="77777777" w:rsidR="00057851" w:rsidRDefault="00057851" w:rsidP="003A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390435"/>
      <w:docPartObj>
        <w:docPartGallery w:val="Page Numbers (Bottom of Page)"/>
        <w:docPartUnique/>
      </w:docPartObj>
    </w:sdtPr>
    <w:sdtEndPr>
      <w:rPr>
        <w:noProof/>
      </w:rPr>
    </w:sdtEndPr>
    <w:sdtContent>
      <w:p w14:paraId="240E6B81" w14:textId="6A297A0F" w:rsidR="00057851" w:rsidRPr="00EB1286" w:rsidRDefault="00057851" w:rsidP="00EB1286">
        <w:pPr>
          <w:pStyle w:val="Footer"/>
          <w:jc w:val="center"/>
        </w:pPr>
        <w:r>
          <w:fldChar w:fldCharType="begin"/>
        </w:r>
        <w:r>
          <w:instrText xml:space="preserve"> PAGE   \* MERGEFORMAT </w:instrText>
        </w:r>
        <w:r>
          <w:fldChar w:fldCharType="separate"/>
        </w:r>
        <w:r w:rsidR="00845A49">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83606" w14:textId="77777777" w:rsidR="00057851" w:rsidRDefault="00057851" w:rsidP="003A4586">
      <w:r>
        <w:separator/>
      </w:r>
    </w:p>
  </w:footnote>
  <w:footnote w:type="continuationSeparator" w:id="0">
    <w:p w14:paraId="554E68B0" w14:textId="77777777" w:rsidR="00057851" w:rsidRDefault="00057851" w:rsidP="003A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0702" w14:textId="173A08C8" w:rsidR="00057851" w:rsidRDefault="00057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4D1A"/>
    <w:multiLevelType w:val="hybridMultilevel"/>
    <w:tmpl w:val="2C38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85498F"/>
    <w:multiLevelType w:val="hybridMultilevel"/>
    <w:tmpl w:val="CAEEBD6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046599"/>
    <w:multiLevelType w:val="hybridMultilevel"/>
    <w:tmpl w:val="D3D65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6E55BC"/>
    <w:multiLevelType w:val="hybridMultilevel"/>
    <w:tmpl w:val="83EEB958"/>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B41376"/>
    <w:multiLevelType w:val="hybridMultilevel"/>
    <w:tmpl w:val="49B4E308"/>
    <w:lvl w:ilvl="0" w:tplc="D74AB286">
      <w:start w:val="1"/>
      <w:numFmt w:val="decimal"/>
      <w:pStyle w:val="Heading1"/>
      <w:lvlText w:val="%1."/>
      <w:lvlJc w:val="left"/>
      <w:pPr>
        <w:ind w:left="360" w:hanging="360"/>
      </w:pPr>
      <w:rPr>
        <w:rFonts w:hint="default"/>
        <w:b/>
        <w:i w:val="0"/>
        <w:color w:val="auto"/>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ED560CE"/>
    <w:multiLevelType w:val="hybridMultilevel"/>
    <w:tmpl w:val="48101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06007B"/>
    <w:multiLevelType w:val="hybridMultilevel"/>
    <w:tmpl w:val="4EEE5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F753C0"/>
    <w:multiLevelType w:val="hybridMultilevel"/>
    <w:tmpl w:val="5CAA4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862798"/>
    <w:multiLevelType w:val="hybridMultilevel"/>
    <w:tmpl w:val="343076F6"/>
    <w:lvl w:ilvl="0" w:tplc="6258351C">
      <w:start w:val="1"/>
      <w:numFmt w:val="bullet"/>
      <w:pStyle w:val="Dotpoin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9867FE"/>
    <w:multiLevelType w:val="hybridMultilevel"/>
    <w:tmpl w:val="B52C0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66706C"/>
    <w:multiLevelType w:val="hybridMultilevel"/>
    <w:tmpl w:val="4E3CE13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1" w15:restartNumberingAfterBreak="0">
    <w:nsid w:val="4D4F199C"/>
    <w:multiLevelType w:val="hybridMultilevel"/>
    <w:tmpl w:val="50D20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64264F"/>
    <w:multiLevelType w:val="hybridMultilevel"/>
    <w:tmpl w:val="8E04D9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CD3DAC"/>
    <w:multiLevelType w:val="hybridMultilevel"/>
    <w:tmpl w:val="A5B82D78"/>
    <w:lvl w:ilvl="0" w:tplc="D26625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425E9C"/>
    <w:multiLevelType w:val="hybridMultilevel"/>
    <w:tmpl w:val="95207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12"/>
  </w:num>
  <w:num w:numId="5">
    <w:abstractNumId w:val="14"/>
  </w:num>
  <w:num w:numId="6">
    <w:abstractNumId w:val="2"/>
  </w:num>
  <w:num w:numId="7">
    <w:abstractNumId w:val="6"/>
  </w:num>
  <w:num w:numId="8">
    <w:abstractNumId w:val="11"/>
  </w:num>
  <w:num w:numId="9">
    <w:abstractNumId w:val="10"/>
  </w:num>
  <w:num w:numId="10">
    <w:abstractNumId w:val="8"/>
  </w:num>
  <w:num w:numId="11">
    <w:abstractNumId w:val="9"/>
  </w:num>
  <w:num w:numId="12">
    <w:abstractNumId w:val="5"/>
  </w:num>
  <w:num w:numId="13">
    <w:abstractNumId w:val="4"/>
  </w:num>
  <w:num w:numId="14">
    <w:abstractNumId w:val="13"/>
  </w:num>
  <w:num w:numId="15">
    <w:abstractNumId w:val="0"/>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E6"/>
    <w:rsid w:val="00003743"/>
    <w:rsid w:val="00007A4B"/>
    <w:rsid w:val="00007B29"/>
    <w:rsid w:val="00007F8A"/>
    <w:rsid w:val="00011346"/>
    <w:rsid w:val="00011730"/>
    <w:rsid w:val="00012894"/>
    <w:rsid w:val="00013A00"/>
    <w:rsid w:val="00016A0F"/>
    <w:rsid w:val="00021B3C"/>
    <w:rsid w:val="00026D21"/>
    <w:rsid w:val="00026F40"/>
    <w:rsid w:val="00027EA1"/>
    <w:rsid w:val="000360F3"/>
    <w:rsid w:val="00037AD6"/>
    <w:rsid w:val="000410BD"/>
    <w:rsid w:val="0004524D"/>
    <w:rsid w:val="00051DFF"/>
    <w:rsid w:val="00054AFE"/>
    <w:rsid w:val="00057851"/>
    <w:rsid w:val="00063B4D"/>
    <w:rsid w:val="00067387"/>
    <w:rsid w:val="00067456"/>
    <w:rsid w:val="0007146F"/>
    <w:rsid w:val="000769C9"/>
    <w:rsid w:val="00082C9C"/>
    <w:rsid w:val="0008306C"/>
    <w:rsid w:val="000869EA"/>
    <w:rsid w:val="00087E33"/>
    <w:rsid w:val="00090D78"/>
    <w:rsid w:val="00090FE5"/>
    <w:rsid w:val="00092C88"/>
    <w:rsid w:val="00094328"/>
    <w:rsid w:val="000A0456"/>
    <w:rsid w:val="000A13F7"/>
    <w:rsid w:val="000A3767"/>
    <w:rsid w:val="000A4006"/>
    <w:rsid w:val="000A5165"/>
    <w:rsid w:val="000A53A2"/>
    <w:rsid w:val="000B4AB8"/>
    <w:rsid w:val="000B5723"/>
    <w:rsid w:val="000B64AD"/>
    <w:rsid w:val="000B7F59"/>
    <w:rsid w:val="000D0C76"/>
    <w:rsid w:val="000D16F9"/>
    <w:rsid w:val="000D1BD5"/>
    <w:rsid w:val="000D45B8"/>
    <w:rsid w:val="000E5414"/>
    <w:rsid w:val="000F18DB"/>
    <w:rsid w:val="000F31BA"/>
    <w:rsid w:val="001003AE"/>
    <w:rsid w:val="0010355B"/>
    <w:rsid w:val="001038E2"/>
    <w:rsid w:val="001073C7"/>
    <w:rsid w:val="00110642"/>
    <w:rsid w:val="001148BD"/>
    <w:rsid w:val="0011799C"/>
    <w:rsid w:val="00122B49"/>
    <w:rsid w:val="001237AC"/>
    <w:rsid w:val="001243EA"/>
    <w:rsid w:val="0012556B"/>
    <w:rsid w:val="00131DF8"/>
    <w:rsid w:val="00132847"/>
    <w:rsid w:val="001334F4"/>
    <w:rsid w:val="0013362D"/>
    <w:rsid w:val="001369B6"/>
    <w:rsid w:val="00144854"/>
    <w:rsid w:val="0014568F"/>
    <w:rsid w:val="00145E8B"/>
    <w:rsid w:val="00146FF4"/>
    <w:rsid w:val="0015027E"/>
    <w:rsid w:val="0015114F"/>
    <w:rsid w:val="00151875"/>
    <w:rsid w:val="00152410"/>
    <w:rsid w:val="0015366F"/>
    <w:rsid w:val="00155858"/>
    <w:rsid w:val="00160487"/>
    <w:rsid w:val="001609B3"/>
    <w:rsid w:val="0016193F"/>
    <w:rsid w:val="00161A59"/>
    <w:rsid w:val="001627C8"/>
    <w:rsid w:val="0016382C"/>
    <w:rsid w:val="00166F57"/>
    <w:rsid w:val="00170931"/>
    <w:rsid w:val="00173992"/>
    <w:rsid w:val="001746F4"/>
    <w:rsid w:val="001779D0"/>
    <w:rsid w:val="001800F1"/>
    <w:rsid w:val="00180CD3"/>
    <w:rsid w:val="0018322E"/>
    <w:rsid w:val="00183A2F"/>
    <w:rsid w:val="00187279"/>
    <w:rsid w:val="00191ABF"/>
    <w:rsid w:val="0019774E"/>
    <w:rsid w:val="001A04F6"/>
    <w:rsid w:val="001A589E"/>
    <w:rsid w:val="001A5D9E"/>
    <w:rsid w:val="001A5E0E"/>
    <w:rsid w:val="001A6A4F"/>
    <w:rsid w:val="001B0438"/>
    <w:rsid w:val="001B3443"/>
    <w:rsid w:val="001B3EA7"/>
    <w:rsid w:val="001C26E7"/>
    <w:rsid w:val="001C347C"/>
    <w:rsid w:val="001C731D"/>
    <w:rsid w:val="001C77B1"/>
    <w:rsid w:val="001D570F"/>
    <w:rsid w:val="001E13D9"/>
    <w:rsid w:val="001E39B3"/>
    <w:rsid w:val="001E4437"/>
    <w:rsid w:val="001E47AF"/>
    <w:rsid w:val="001E7E20"/>
    <w:rsid w:val="001F2709"/>
    <w:rsid w:val="001F5437"/>
    <w:rsid w:val="001F5B49"/>
    <w:rsid w:val="001F5CDE"/>
    <w:rsid w:val="001F7A0A"/>
    <w:rsid w:val="002009F3"/>
    <w:rsid w:val="00200B6B"/>
    <w:rsid w:val="00202402"/>
    <w:rsid w:val="0020305B"/>
    <w:rsid w:val="00204E6B"/>
    <w:rsid w:val="00210138"/>
    <w:rsid w:val="00211EDE"/>
    <w:rsid w:val="0021293F"/>
    <w:rsid w:val="00212A75"/>
    <w:rsid w:val="0021481D"/>
    <w:rsid w:val="00216A40"/>
    <w:rsid w:val="00216F5D"/>
    <w:rsid w:val="002219F2"/>
    <w:rsid w:val="002230C6"/>
    <w:rsid w:val="00225EC6"/>
    <w:rsid w:val="00231719"/>
    <w:rsid w:val="00235C11"/>
    <w:rsid w:val="00240C72"/>
    <w:rsid w:val="0024477A"/>
    <w:rsid w:val="00245FB3"/>
    <w:rsid w:val="00252BCE"/>
    <w:rsid w:val="00253D84"/>
    <w:rsid w:val="0025459C"/>
    <w:rsid w:val="00254DE3"/>
    <w:rsid w:val="00255EC8"/>
    <w:rsid w:val="00257215"/>
    <w:rsid w:val="00257DF4"/>
    <w:rsid w:val="002609DF"/>
    <w:rsid w:val="00261530"/>
    <w:rsid w:val="002646AD"/>
    <w:rsid w:val="002671F6"/>
    <w:rsid w:val="0027351E"/>
    <w:rsid w:val="00273A1F"/>
    <w:rsid w:val="00275A89"/>
    <w:rsid w:val="0027680A"/>
    <w:rsid w:val="00276A43"/>
    <w:rsid w:val="002823F4"/>
    <w:rsid w:val="002835CC"/>
    <w:rsid w:val="00284C9D"/>
    <w:rsid w:val="00284D18"/>
    <w:rsid w:val="0029358B"/>
    <w:rsid w:val="00295ADA"/>
    <w:rsid w:val="002964BC"/>
    <w:rsid w:val="002A5647"/>
    <w:rsid w:val="002A63A4"/>
    <w:rsid w:val="002B05F8"/>
    <w:rsid w:val="002B634A"/>
    <w:rsid w:val="002C07DE"/>
    <w:rsid w:val="002C3B8C"/>
    <w:rsid w:val="002C4D9A"/>
    <w:rsid w:val="002D7088"/>
    <w:rsid w:val="002E03DD"/>
    <w:rsid w:val="002E2FA0"/>
    <w:rsid w:val="002E79EA"/>
    <w:rsid w:val="002F3B46"/>
    <w:rsid w:val="002F47E4"/>
    <w:rsid w:val="002F5436"/>
    <w:rsid w:val="002F6A9E"/>
    <w:rsid w:val="00306011"/>
    <w:rsid w:val="003069D4"/>
    <w:rsid w:val="00306D5C"/>
    <w:rsid w:val="0030786C"/>
    <w:rsid w:val="0031116A"/>
    <w:rsid w:val="00311950"/>
    <w:rsid w:val="00311BAE"/>
    <w:rsid w:val="00314C6C"/>
    <w:rsid w:val="00326718"/>
    <w:rsid w:val="00327B2B"/>
    <w:rsid w:val="00332FB9"/>
    <w:rsid w:val="00333070"/>
    <w:rsid w:val="003340D0"/>
    <w:rsid w:val="00342BD5"/>
    <w:rsid w:val="003446DD"/>
    <w:rsid w:val="00345035"/>
    <w:rsid w:val="0034540E"/>
    <w:rsid w:val="00345974"/>
    <w:rsid w:val="00345FDA"/>
    <w:rsid w:val="0036060E"/>
    <w:rsid w:val="00366680"/>
    <w:rsid w:val="00373375"/>
    <w:rsid w:val="00375AFB"/>
    <w:rsid w:val="003805E0"/>
    <w:rsid w:val="003853B4"/>
    <w:rsid w:val="0038702E"/>
    <w:rsid w:val="00396045"/>
    <w:rsid w:val="0039734A"/>
    <w:rsid w:val="0039763D"/>
    <w:rsid w:val="003A0D32"/>
    <w:rsid w:val="003A10CD"/>
    <w:rsid w:val="003A2955"/>
    <w:rsid w:val="003A3EA4"/>
    <w:rsid w:val="003A4586"/>
    <w:rsid w:val="003A4989"/>
    <w:rsid w:val="003A6D34"/>
    <w:rsid w:val="003B11E4"/>
    <w:rsid w:val="003B2414"/>
    <w:rsid w:val="003B58F6"/>
    <w:rsid w:val="003C1E89"/>
    <w:rsid w:val="003C4BA0"/>
    <w:rsid w:val="003C64E2"/>
    <w:rsid w:val="003C65C5"/>
    <w:rsid w:val="003D0401"/>
    <w:rsid w:val="003D1036"/>
    <w:rsid w:val="003D17F9"/>
    <w:rsid w:val="003D2A42"/>
    <w:rsid w:val="003D5093"/>
    <w:rsid w:val="003D51D9"/>
    <w:rsid w:val="003D5A8D"/>
    <w:rsid w:val="003D60DC"/>
    <w:rsid w:val="003E11F0"/>
    <w:rsid w:val="003E1FAC"/>
    <w:rsid w:val="003F04EA"/>
    <w:rsid w:val="003F5959"/>
    <w:rsid w:val="003F69BA"/>
    <w:rsid w:val="003F76CD"/>
    <w:rsid w:val="004003AC"/>
    <w:rsid w:val="0040088A"/>
    <w:rsid w:val="00400D1F"/>
    <w:rsid w:val="00403128"/>
    <w:rsid w:val="00404C39"/>
    <w:rsid w:val="00411413"/>
    <w:rsid w:val="00412A0A"/>
    <w:rsid w:val="00415C52"/>
    <w:rsid w:val="00421C86"/>
    <w:rsid w:val="00422CA9"/>
    <w:rsid w:val="00423A72"/>
    <w:rsid w:val="00423D09"/>
    <w:rsid w:val="0042450C"/>
    <w:rsid w:val="004275D7"/>
    <w:rsid w:val="004423D0"/>
    <w:rsid w:val="004459F1"/>
    <w:rsid w:val="004470D0"/>
    <w:rsid w:val="00451569"/>
    <w:rsid w:val="00454085"/>
    <w:rsid w:val="00454139"/>
    <w:rsid w:val="00456E5F"/>
    <w:rsid w:val="00461B0A"/>
    <w:rsid w:val="00462F5A"/>
    <w:rsid w:val="00466D0D"/>
    <w:rsid w:val="004746A0"/>
    <w:rsid w:val="00476667"/>
    <w:rsid w:val="004830D8"/>
    <w:rsid w:val="00483B8D"/>
    <w:rsid w:val="00484BAC"/>
    <w:rsid w:val="004856D8"/>
    <w:rsid w:val="004867E2"/>
    <w:rsid w:val="004913A0"/>
    <w:rsid w:val="00492A85"/>
    <w:rsid w:val="00492C39"/>
    <w:rsid w:val="0049302A"/>
    <w:rsid w:val="0049360B"/>
    <w:rsid w:val="00493CD8"/>
    <w:rsid w:val="00494898"/>
    <w:rsid w:val="00496E19"/>
    <w:rsid w:val="004A1A18"/>
    <w:rsid w:val="004A2ED7"/>
    <w:rsid w:val="004A3106"/>
    <w:rsid w:val="004A5E9F"/>
    <w:rsid w:val="004B085F"/>
    <w:rsid w:val="004B3CB4"/>
    <w:rsid w:val="004B591B"/>
    <w:rsid w:val="004C1048"/>
    <w:rsid w:val="004C19A0"/>
    <w:rsid w:val="004C1A46"/>
    <w:rsid w:val="004C287A"/>
    <w:rsid w:val="004C65E6"/>
    <w:rsid w:val="004D0525"/>
    <w:rsid w:val="004D1EB4"/>
    <w:rsid w:val="004D40E8"/>
    <w:rsid w:val="004E5866"/>
    <w:rsid w:val="004E6DAF"/>
    <w:rsid w:val="004F1434"/>
    <w:rsid w:val="004F3BF1"/>
    <w:rsid w:val="004F3ED7"/>
    <w:rsid w:val="004F4358"/>
    <w:rsid w:val="004F4D90"/>
    <w:rsid w:val="00504343"/>
    <w:rsid w:val="005147E5"/>
    <w:rsid w:val="00515F5A"/>
    <w:rsid w:val="00516A7A"/>
    <w:rsid w:val="005211D2"/>
    <w:rsid w:val="00521B29"/>
    <w:rsid w:val="00525F89"/>
    <w:rsid w:val="00526F8F"/>
    <w:rsid w:val="00530051"/>
    <w:rsid w:val="0053291A"/>
    <w:rsid w:val="00532BEB"/>
    <w:rsid w:val="005408AE"/>
    <w:rsid w:val="0054181C"/>
    <w:rsid w:val="0054192F"/>
    <w:rsid w:val="00543546"/>
    <w:rsid w:val="00543B94"/>
    <w:rsid w:val="00546520"/>
    <w:rsid w:val="00546A1A"/>
    <w:rsid w:val="00546C3B"/>
    <w:rsid w:val="00551ACC"/>
    <w:rsid w:val="00554E24"/>
    <w:rsid w:val="00555622"/>
    <w:rsid w:val="00560486"/>
    <w:rsid w:val="00562056"/>
    <w:rsid w:val="005646EB"/>
    <w:rsid w:val="00564A6A"/>
    <w:rsid w:val="005677C6"/>
    <w:rsid w:val="0057289C"/>
    <w:rsid w:val="005757EC"/>
    <w:rsid w:val="005812AD"/>
    <w:rsid w:val="0059032C"/>
    <w:rsid w:val="00594EC1"/>
    <w:rsid w:val="005B070B"/>
    <w:rsid w:val="005B15B5"/>
    <w:rsid w:val="005B4DCD"/>
    <w:rsid w:val="005B63AC"/>
    <w:rsid w:val="005C7D3F"/>
    <w:rsid w:val="005D19F2"/>
    <w:rsid w:val="005D2730"/>
    <w:rsid w:val="005D3660"/>
    <w:rsid w:val="005D381F"/>
    <w:rsid w:val="005E0734"/>
    <w:rsid w:val="005E2139"/>
    <w:rsid w:val="005E5C21"/>
    <w:rsid w:val="005E7751"/>
    <w:rsid w:val="005F2F8B"/>
    <w:rsid w:val="005F6364"/>
    <w:rsid w:val="005F65B3"/>
    <w:rsid w:val="005F7592"/>
    <w:rsid w:val="0060166B"/>
    <w:rsid w:val="00604C92"/>
    <w:rsid w:val="00611909"/>
    <w:rsid w:val="0061522D"/>
    <w:rsid w:val="00615CAF"/>
    <w:rsid w:val="0062314F"/>
    <w:rsid w:val="00623F52"/>
    <w:rsid w:val="0062546A"/>
    <w:rsid w:val="00630E48"/>
    <w:rsid w:val="006375C7"/>
    <w:rsid w:val="0064480B"/>
    <w:rsid w:val="00644948"/>
    <w:rsid w:val="00644B8A"/>
    <w:rsid w:val="00645304"/>
    <w:rsid w:val="006458CE"/>
    <w:rsid w:val="0065243C"/>
    <w:rsid w:val="006539DE"/>
    <w:rsid w:val="00654739"/>
    <w:rsid w:val="00657AD7"/>
    <w:rsid w:val="00666757"/>
    <w:rsid w:val="006713D2"/>
    <w:rsid w:val="006744A0"/>
    <w:rsid w:val="006746DE"/>
    <w:rsid w:val="0067772E"/>
    <w:rsid w:val="00677B68"/>
    <w:rsid w:val="00677E14"/>
    <w:rsid w:val="006803E0"/>
    <w:rsid w:val="00687952"/>
    <w:rsid w:val="00691810"/>
    <w:rsid w:val="00695852"/>
    <w:rsid w:val="0069597F"/>
    <w:rsid w:val="006A0043"/>
    <w:rsid w:val="006A43C2"/>
    <w:rsid w:val="006A5629"/>
    <w:rsid w:val="006A58A7"/>
    <w:rsid w:val="006A5CCA"/>
    <w:rsid w:val="006A5D66"/>
    <w:rsid w:val="006A5E3B"/>
    <w:rsid w:val="006B05A8"/>
    <w:rsid w:val="006B100E"/>
    <w:rsid w:val="006B1942"/>
    <w:rsid w:val="006B1A97"/>
    <w:rsid w:val="006B2CD9"/>
    <w:rsid w:val="006B77E0"/>
    <w:rsid w:val="006C0B91"/>
    <w:rsid w:val="006C1173"/>
    <w:rsid w:val="006D1A46"/>
    <w:rsid w:val="006D32D9"/>
    <w:rsid w:val="006D3D4C"/>
    <w:rsid w:val="006D7388"/>
    <w:rsid w:val="006D743D"/>
    <w:rsid w:val="006E4F6A"/>
    <w:rsid w:val="006E5BD6"/>
    <w:rsid w:val="006F0CCE"/>
    <w:rsid w:val="006F15EB"/>
    <w:rsid w:val="006F2AEC"/>
    <w:rsid w:val="006F37E7"/>
    <w:rsid w:val="006F61DC"/>
    <w:rsid w:val="006F65F2"/>
    <w:rsid w:val="0070123E"/>
    <w:rsid w:val="00702923"/>
    <w:rsid w:val="00703D06"/>
    <w:rsid w:val="00704195"/>
    <w:rsid w:val="00705566"/>
    <w:rsid w:val="00706229"/>
    <w:rsid w:val="007133EC"/>
    <w:rsid w:val="007206C8"/>
    <w:rsid w:val="0073115B"/>
    <w:rsid w:val="00731C48"/>
    <w:rsid w:val="00732A1E"/>
    <w:rsid w:val="00734280"/>
    <w:rsid w:val="00735FDE"/>
    <w:rsid w:val="00740CF1"/>
    <w:rsid w:val="007414F6"/>
    <w:rsid w:val="00741ED6"/>
    <w:rsid w:val="007443E7"/>
    <w:rsid w:val="00750B39"/>
    <w:rsid w:val="00750E23"/>
    <w:rsid w:val="00755ED3"/>
    <w:rsid w:val="0075672D"/>
    <w:rsid w:val="007616EC"/>
    <w:rsid w:val="007641DD"/>
    <w:rsid w:val="007655D1"/>
    <w:rsid w:val="00767140"/>
    <w:rsid w:val="0076795B"/>
    <w:rsid w:val="00767A20"/>
    <w:rsid w:val="00770CBB"/>
    <w:rsid w:val="00770E3D"/>
    <w:rsid w:val="007738B1"/>
    <w:rsid w:val="00777851"/>
    <w:rsid w:val="0078111F"/>
    <w:rsid w:val="007828DA"/>
    <w:rsid w:val="007851A6"/>
    <w:rsid w:val="00785B93"/>
    <w:rsid w:val="00785BCB"/>
    <w:rsid w:val="00785DB9"/>
    <w:rsid w:val="00787604"/>
    <w:rsid w:val="007907CD"/>
    <w:rsid w:val="00790DFC"/>
    <w:rsid w:val="00791E48"/>
    <w:rsid w:val="007960CE"/>
    <w:rsid w:val="007A07DD"/>
    <w:rsid w:val="007A09FC"/>
    <w:rsid w:val="007A1193"/>
    <w:rsid w:val="007A20C3"/>
    <w:rsid w:val="007A377B"/>
    <w:rsid w:val="007A3898"/>
    <w:rsid w:val="007A6C9E"/>
    <w:rsid w:val="007B0BCF"/>
    <w:rsid w:val="007B28FC"/>
    <w:rsid w:val="007B732C"/>
    <w:rsid w:val="007C0675"/>
    <w:rsid w:val="007C0B43"/>
    <w:rsid w:val="007C0DE2"/>
    <w:rsid w:val="007C262B"/>
    <w:rsid w:val="007C52F9"/>
    <w:rsid w:val="007C6708"/>
    <w:rsid w:val="007D090B"/>
    <w:rsid w:val="007D255C"/>
    <w:rsid w:val="007D6A89"/>
    <w:rsid w:val="007D6DFF"/>
    <w:rsid w:val="007D75AA"/>
    <w:rsid w:val="007E01D8"/>
    <w:rsid w:val="007E24D1"/>
    <w:rsid w:val="007E2792"/>
    <w:rsid w:val="007E53AC"/>
    <w:rsid w:val="007F1669"/>
    <w:rsid w:val="007F48A3"/>
    <w:rsid w:val="008024E0"/>
    <w:rsid w:val="008115DE"/>
    <w:rsid w:val="008153DF"/>
    <w:rsid w:val="0081765D"/>
    <w:rsid w:val="00822188"/>
    <w:rsid w:val="00823A36"/>
    <w:rsid w:val="008264EB"/>
    <w:rsid w:val="00826567"/>
    <w:rsid w:val="00826A48"/>
    <w:rsid w:val="008310E2"/>
    <w:rsid w:val="00832493"/>
    <w:rsid w:val="0083627A"/>
    <w:rsid w:val="008363FE"/>
    <w:rsid w:val="00840739"/>
    <w:rsid w:val="0084146B"/>
    <w:rsid w:val="0084233A"/>
    <w:rsid w:val="008428EE"/>
    <w:rsid w:val="00842D39"/>
    <w:rsid w:val="00845A49"/>
    <w:rsid w:val="0085091B"/>
    <w:rsid w:val="008509A2"/>
    <w:rsid w:val="00850D67"/>
    <w:rsid w:val="0085226D"/>
    <w:rsid w:val="008554FD"/>
    <w:rsid w:val="00861338"/>
    <w:rsid w:val="008638EB"/>
    <w:rsid w:val="008669EF"/>
    <w:rsid w:val="00871D78"/>
    <w:rsid w:val="0088051A"/>
    <w:rsid w:val="00882B66"/>
    <w:rsid w:val="008847FE"/>
    <w:rsid w:val="0088767F"/>
    <w:rsid w:val="00887B83"/>
    <w:rsid w:val="008933D7"/>
    <w:rsid w:val="008936A4"/>
    <w:rsid w:val="00893F77"/>
    <w:rsid w:val="00895400"/>
    <w:rsid w:val="00896D4A"/>
    <w:rsid w:val="00897087"/>
    <w:rsid w:val="008972C8"/>
    <w:rsid w:val="00897436"/>
    <w:rsid w:val="008A12A7"/>
    <w:rsid w:val="008A289E"/>
    <w:rsid w:val="008A4224"/>
    <w:rsid w:val="008B3793"/>
    <w:rsid w:val="008B5C63"/>
    <w:rsid w:val="008C2D85"/>
    <w:rsid w:val="008C3141"/>
    <w:rsid w:val="008C4476"/>
    <w:rsid w:val="008C6F38"/>
    <w:rsid w:val="008C7A55"/>
    <w:rsid w:val="008D42C1"/>
    <w:rsid w:val="008E4A5F"/>
    <w:rsid w:val="008F120B"/>
    <w:rsid w:val="008F1EDC"/>
    <w:rsid w:val="008F3086"/>
    <w:rsid w:val="008F315B"/>
    <w:rsid w:val="008F6192"/>
    <w:rsid w:val="008F660C"/>
    <w:rsid w:val="008F7E86"/>
    <w:rsid w:val="00900E03"/>
    <w:rsid w:val="00912F0A"/>
    <w:rsid w:val="0091438E"/>
    <w:rsid w:val="00914BFF"/>
    <w:rsid w:val="009178F4"/>
    <w:rsid w:val="00920747"/>
    <w:rsid w:val="009220B5"/>
    <w:rsid w:val="00931489"/>
    <w:rsid w:val="00934A22"/>
    <w:rsid w:val="00935BC1"/>
    <w:rsid w:val="00935FAA"/>
    <w:rsid w:val="009435DC"/>
    <w:rsid w:val="0094610B"/>
    <w:rsid w:val="009509D6"/>
    <w:rsid w:val="009518C3"/>
    <w:rsid w:val="00952EA2"/>
    <w:rsid w:val="00954F34"/>
    <w:rsid w:val="00956D33"/>
    <w:rsid w:val="00962B6C"/>
    <w:rsid w:val="0096329D"/>
    <w:rsid w:val="0096452F"/>
    <w:rsid w:val="00970F19"/>
    <w:rsid w:val="00971102"/>
    <w:rsid w:val="0097331A"/>
    <w:rsid w:val="00975382"/>
    <w:rsid w:val="00975736"/>
    <w:rsid w:val="009759C1"/>
    <w:rsid w:val="0097629C"/>
    <w:rsid w:val="00976481"/>
    <w:rsid w:val="0097706D"/>
    <w:rsid w:val="00977B2D"/>
    <w:rsid w:val="00982194"/>
    <w:rsid w:val="009835FD"/>
    <w:rsid w:val="009859EF"/>
    <w:rsid w:val="00987D50"/>
    <w:rsid w:val="00991283"/>
    <w:rsid w:val="0099490C"/>
    <w:rsid w:val="009969DE"/>
    <w:rsid w:val="009A27DE"/>
    <w:rsid w:val="009A4A67"/>
    <w:rsid w:val="009C1052"/>
    <w:rsid w:val="009C1120"/>
    <w:rsid w:val="009C32AE"/>
    <w:rsid w:val="009C58FA"/>
    <w:rsid w:val="009C5A25"/>
    <w:rsid w:val="009C5D63"/>
    <w:rsid w:val="009D20C1"/>
    <w:rsid w:val="009D50BF"/>
    <w:rsid w:val="009E05F0"/>
    <w:rsid w:val="009E1D94"/>
    <w:rsid w:val="009E2686"/>
    <w:rsid w:val="009E42AD"/>
    <w:rsid w:val="009E6D3F"/>
    <w:rsid w:val="009F01B4"/>
    <w:rsid w:val="009F3D19"/>
    <w:rsid w:val="009F67CE"/>
    <w:rsid w:val="009F6802"/>
    <w:rsid w:val="00A021D4"/>
    <w:rsid w:val="00A035E7"/>
    <w:rsid w:val="00A06E4B"/>
    <w:rsid w:val="00A13B1B"/>
    <w:rsid w:val="00A14F5E"/>
    <w:rsid w:val="00A15416"/>
    <w:rsid w:val="00A1592B"/>
    <w:rsid w:val="00A159ED"/>
    <w:rsid w:val="00A21746"/>
    <w:rsid w:val="00A229DF"/>
    <w:rsid w:val="00A24267"/>
    <w:rsid w:val="00A2669F"/>
    <w:rsid w:val="00A31B77"/>
    <w:rsid w:val="00A3224E"/>
    <w:rsid w:val="00A33939"/>
    <w:rsid w:val="00A36D4C"/>
    <w:rsid w:val="00A44C0C"/>
    <w:rsid w:val="00A4512D"/>
    <w:rsid w:val="00A4775E"/>
    <w:rsid w:val="00A506BB"/>
    <w:rsid w:val="00A51833"/>
    <w:rsid w:val="00A52DB7"/>
    <w:rsid w:val="00A54B51"/>
    <w:rsid w:val="00A55561"/>
    <w:rsid w:val="00A56DE0"/>
    <w:rsid w:val="00A62C7F"/>
    <w:rsid w:val="00A64640"/>
    <w:rsid w:val="00A6623B"/>
    <w:rsid w:val="00A67D16"/>
    <w:rsid w:val="00A67D1B"/>
    <w:rsid w:val="00A702AD"/>
    <w:rsid w:val="00A705AF"/>
    <w:rsid w:val="00A712B2"/>
    <w:rsid w:val="00A7239A"/>
    <w:rsid w:val="00A72876"/>
    <w:rsid w:val="00A73F21"/>
    <w:rsid w:val="00A819C4"/>
    <w:rsid w:val="00A824CF"/>
    <w:rsid w:val="00A829C7"/>
    <w:rsid w:val="00A841F0"/>
    <w:rsid w:val="00A84D1C"/>
    <w:rsid w:val="00A8589E"/>
    <w:rsid w:val="00A86E50"/>
    <w:rsid w:val="00A90D3F"/>
    <w:rsid w:val="00A91E6F"/>
    <w:rsid w:val="00A91EFC"/>
    <w:rsid w:val="00AA02BD"/>
    <w:rsid w:val="00AA21B5"/>
    <w:rsid w:val="00AB26F1"/>
    <w:rsid w:val="00AB2AD4"/>
    <w:rsid w:val="00AB3187"/>
    <w:rsid w:val="00AB3254"/>
    <w:rsid w:val="00AB45DE"/>
    <w:rsid w:val="00AB721F"/>
    <w:rsid w:val="00AC0FD1"/>
    <w:rsid w:val="00AC2564"/>
    <w:rsid w:val="00AC49F5"/>
    <w:rsid w:val="00AC6DCB"/>
    <w:rsid w:val="00AD03BB"/>
    <w:rsid w:val="00AD1B0F"/>
    <w:rsid w:val="00AD2AC9"/>
    <w:rsid w:val="00AD2E31"/>
    <w:rsid w:val="00AD4E3F"/>
    <w:rsid w:val="00AD5B06"/>
    <w:rsid w:val="00AD6111"/>
    <w:rsid w:val="00AF0C06"/>
    <w:rsid w:val="00AF1C73"/>
    <w:rsid w:val="00B028D2"/>
    <w:rsid w:val="00B03036"/>
    <w:rsid w:val="00B0689F"/>
    <w:rsid w:val="00B07D88"/>
    <w:rsid w:val="00B11ACF"/>
    <w:rsid w:val="00B129FC"/>
    <w:rsid w:val="00B149DA"/>
    <w:rsid w:val="00B16E7F"/>
    <w:rsid w:val="00B16F82"/>
    <w:rsid w:val="00B2179B"/>
    <w:rsid w:val="00B23867"/>
    <w:rsid w:val="00B23C22"/>
    <w:rsid w:val="00B24F74"/>
    <w:rsid w:val="00B264E8"/>
    <w:rsid w:val="00B327E3"/>
    <w:rsid w:val="00B33353"/>
    <w:rsid w:val="00B347DC"/>
    <w:rsid w:val="00B36D4A"/>
    <w:rsid w:val="00B36FDB"/>
    <w:rsid w:val="00B42851"/>
    <w:rsid w:val="00B42C11"/>
    <w:rsid w:val="00B42ED3"/>
    <w:rsid w:val="00B50786"/>
    <w:rsid w:val="00B5159F"/>
    <w:rsid w:val="00B51A51"/>
    <w:rsid w:val="00B535D7"/>
    <w:rsid w:val="00B544B1"/>
    <w:rsid w:val="00B5720E"/>
    <w:rsid w:val="00B62D02"/>
    <w:rsid w:val="00B6534D"/>
    <w:rsid w:val="00B654D1"/>
    <w:rsid w:val="00B65BB5"/>
    <w:rsid w:val="00B70005"/>
    <w:rsid w:val="00B72808"/>
    <w:rsid w:val="00B73AA9"/>
    <w:rsid w:val="00B74404"/>
    <w:rsid w:val="00B75052"/>
    <w:rsid w:val="00B76F48"/>
    <w:rsid w:val="00B771EF"/>
    <w:rsid w:val="00B80E11"/>
    <w:rsid w:val="00B82A47"/>
    <w:rsid w:val="00B82B3D"/>
    <w:rsid w:val="00B86D55"/>
    <w:rsid w:val="00B87CBC"/>
    <w:rsid w:val="00B90018"/>
    <w:rsid w:val="00B903A8"/>
    <w:rsid w:val="00B94460"/>
    <w:rsid w:val="00B959C4"/>
    <w:rsid w:val="00BA1AE0"/>
    <w:rsid w:val="00BB0451"/>
    <w:rsid w:val="00BB2E40"/>
    <w:rsid w:val="00BB5C69"/>
    <w:rsid w:val="00BC149C"/>
    <w:rsid w:val="00BC3657"/>
    <w:rsid w:val="00BC5D37"/>
    <w:rsid w:val="00BD0D36"/>
    <w:rsid w:val="00BD0EC6"/>
    <w:rsid w:val="00BD1C3E"/>
    <w:rsid w:val="00BD1E1C"/>
    <w:rsid w:val="00BD37FC"/>
    <w:rsid w:val="00BD3E3C"/>
    <w:rsid w:val="00BD47DE"/>
    <w:rsid w:val="00BD4845"/>
    <w:rsid w:val="00BD6BBD"/>
    <w:rsid w:val="00BE73BD"/>
    <w:rsid w:val="00BF1E6F"/>
    <w:rsid w:val="00BF2609"/>
    <w:rsid w:val="00BF5EA1"/>
    <w:rsid w:val="00BF63D5"/>
    <w:rsid w:val="00C0220D"/>
    <w:rsid w:val="00C037EA"/>
    <w:rsid w:val="00C039F5"/>
    <w:rsid w:val="00C06D0D"/>
    <w:rsid w:val="00C113E6"/>
    <w:rsid w:val="00C14B5B"/>
    <w:rsid w:val="00C14C6C"/>
    <w:rsid w:val="00C16C46"/>
    <w:rsid w:val="00C24334"/>
    <w:rsid w:val="00C24D44"/>
    <w:rsid w:val="00C275C8"/>
    <w:rsid w:val="00C307CA"/>
    <w:rsid w:val="00C321F3"/>
    <w:rsid w:val="00C33C42"/>
    <w:rsid w:val="00C34F53"/>
    <w:rsid w:val="00C4081E"/>
    <w:rsid w:val="00C40BE7"/>
    <w:rsid w:val="00C42CB3"/>
    <w:rsid w:val="00C5291D"/>
    <w:rsid w:val="00C53DDA"/>
    <w:rsid w:val="00C61FB1"/>
    <w:rsid w:val="00C6392C"/>
    <w:rsid w:val="00C64C93"/>
    <w:rsid w:val="00C66999"/>
    <w:rsid w:val="00C67254"/>
    <w:rsid w:val="00C70AED"/>
    <w:rsid w:val="00C70DD0"/>
    <w:rsid w:val="00C72A29"/>
    <w:rsid w:val="00C73BCE"/>
    <w:rsid w:val="00C7627C"/>
    <w:rsid w:val="00C83A48"/>
    <w:rsid w:val="00C9074A"/>
    <w:rsid w:val="00C92310"/>
    <w:rsid w:val="00C94F6E"/>
    <w:rsid w:val="00C979DE"/>
    <w:rsid w:val="00CA463C"/>
    <w:rsid w:val="00CA4886"/>
    <w:rsid w:val="00CA54DA"/>
    <w:rsid w:val="00CB225E"/>
    <w:rsid w:val="00CB429B"/>
    <w:rsid w:val="00CB4B60"/>
    <w:rsid w:val="00CB5B1A"/>
    <w:rsid w:val="00CB6CC9"/>
    <w:rsid w:val="00CC00A5"/>
    <w:rsid w:val="00CC0BB6"/>
    <w:rsid w:val="00CC3E8B"/>
    <w:rsid w:val="00CC47A2"/>
    <w:rsid w:val="00CC4B7D"/>
    <w:rsid w:val="00CC64CC"/>
    <w:rsid w:val="00CD650E"/>
    <w:rsid w:val="00CD7376"/>
    <w:rsid w:val="00CE1F0F"/>
    <w:rsid w:val="00CE2A8C"/>
    <w:rsid w:val="00CE3317"/>
    <w:rsid w:val="00CE4F54"/>
    <w:rsid w:val="00CE532D"/>
    <w:rsid w:val="00CE6A24"/>
    <w:rsid w:val="00CE7606"/>
    <w:rsid w:val="00CE7662"/>
    <w:rsid w:val="00CF1072"/>
    <w:rsid w:val="00CF2B93"/>
    <w:rsid w:val="00CF3B49"/>
    <w:rsid w:val="00CF6FED"/>
    <w:rsid w:val="00CF7B77"/>
    <w:rsid w:val="00D009ED"/>
    <w:rsid w:val="00D028BE"/>
    <w:rsid w:val="00D03A4F"/>
    <w:rsid w:val="00D03BB3"/>
    <w:rsid w:val="00D07967"/>
    <w:rsid w:val="00D10D00"/>
    <w:rsid w:val="00D11A33"/>
    <w:rsid w:val="00D12206"/>
    <w:rsid w:val="00D1272E"/>
    <w:rsid w:val="00D16053"/>
    <w:rsid w:val="00D1711A"/>
    <w:rsid w:val="00D20F62"/>
    <w:rsid w:val="00D26A58"/>
    <w:rsid w:val="00D26B6C"/>
    <w:rsid w:val="00D26F42"/>
    <w:rsid w:val="00D32706"/>
    <w:rsid w:val="00D379FF"/>
    <w:rsid w:val="00D43DF0"/>
    <w:rsid w:val="00D45A5D"/>
    <w:rsid w:val="00D4638F"/>
    <w:rsid w:val="00D5546B"/>
    <w:rsid w:val="00D60714"/>
    <w:rsid w:val="00D60984"/>
    <w:rsid w:val="00D65F61"/>
    <w:rsid w:val="00D70F4F"/>
    <w:rsid w:val="00D7372D"/>
    <w:rsid w:val="00D8098D"/>
    <w:rsid w:val="00D8312C"/>
    <w:rsid w:val="00D85A21"/>
    <w:rsid w:val="00D85B47"/>
    <w:rsid w:val="00D90280"/>
    <w:rsid w:val="00D970E8"/>
    <w:rsid w:val="00D97ACA"/>
    <w:rsid w:val="00DA02E2"/>
    <w:rsid w:val="00DA25A4"/>
    <w:rsid w:val="00DA4FAA"/>
    <w:rsid w:val="00DA50EF"/>
    <w:rsid w:val="00DA58A0"/>
    <w:rsid w:val="00DA6AC1"/>
    <w:rsid w:val="00DB0666"/>
    <w:rsid w:val="00DB3A09"/>
    <w:rsid w:val="00DB6C04"/>
    <w:rsid w:val="00DB714D"/>
    <w:rsid w:val="00DC1FB5"/>
    <w:rsid w:val="00DC235B"/>
    <w:rsid w:val="00DC2509"/>
    <w:rsid w:val="00DC3E00"/>
    <w:rsid w:val="00DD0E6C"/>
    <w:rsid w:val="00DD5B95"/>
    <w:rsid w:val="00DE0A71"/>
    <w:rsid w:val="00DE31B8"/>
    <w:rsid w:val="00DF14E9"/>
    <w:rsid w:val="00DF4BA6"/>
    <w:rsid w:val="00DF4EC4"/>
    <w:rsid w:val="00DF61BB"/>
    <w:rsid w:val="00DF7E62"/>
    <w:rsid w:val="00DF7E82"/>
    <w:rsid w:val="00E00DA1"/>
    <w:rsid w:val="00E03BE1"/>
    <w:rsid w:val="00E1062E"/>
    <w:rsid w:val="00E110D9"/>
    <w:rsid w:val="00E11FB1"/>
    <w:rsid w:val="00E13AB8"/>
    <w:rsid w:val="00E21958"/>
    <w:rsid w:val="00E232D0"/>
    <w:rsid w:val="00E2744F"/>
    <w:rsid w:val="00E3138A"/>
    <w:rsid w:val="00E3701E"/>
    <w:rsid w:val="00E411A5"/>
    <w:rsid w:val="00E42AD1"/>
    <w:rsid w:val="00E42CBB"/>
    <w:rsid w:val="00E44FA7"/>
    <w:rsid w:val="00E45C0F"/>
    <w:rsid w:val="00E474E7"/>
    <w:rsid w:val="00E4769B"/>
    <w:rsid w:val="00E47C33"/>
    <w:rsid w:val="00E52B36"/>
    <w:rsid w:val="00E566C6"/>
    <w:rsid w:val="00E60C7E"/>
    <w:rsid w:val="00E62ADC"/>
    <w:rsid w:val="00E63CC8"/>
    <w:rsid w:val="00E71497"/>
    <w:rsid w:val="00E8249B"/>
    <w:rsid w:val="00E90AAE"/>
    <w:rsid w:val="00E91FD2"/>
    <w:rsid w:val="00E92D72"/>
    <w:rsid w:val="00E963E5"/>
    <w:rsid w:val="00EA1D8D"/>
    <w:rsid w:val="00EA2A27"/>
    <w:rsid w:val="00EA6E94"/>
    <w:rsid w:val="00EB0103"/>
    <w:rsid w:val="00EB0D70"/>
    <w:rsid w:val="00EB1209"/>
    <w:rsid w:val="00EB1286"/>
    <w:rsid w:val="00EB43AD"/>
    <w:rsid w:val="00EB4FE8"/>
    <w:rsid w:val="00EB50EF"/>
    <w:rsid w:val="00EC07A3"/>
    <w:rsid w:val="00EC1E46"/>
    <w:rsid w:val="00EC4425"/>
    <w:rsid w:val="00ED0C04"/>
    <w:rsid w:val="00EE1707"/>
    <w:rsid w:val="00EE19EC"/>
    <w:rsid w:val="00EE3100"/>
    <w:rsid w:val="00EE3F82"/>
    <w:rsid w:val="00EF0032"/>
    <w:rsid w:val="00EF027D"/>
    <w:rsid w:val="00EF0D1F"/>
    <w:rsid w:val="00EF21FD"/>
    <w:rsid w:val="00EF6A21"/>
    <w:rsid w:val="00F00795"/>
    <w:rsid w:val="00F01396"/>
    <w:rsid w:val="00F05C48"/>
    <w:rsid w:val="00F06322"/>
    <w:rsid w:val="00F16FCD"/>
    <w:rsid w:val="00F2037A"/>
    <w:rsid w:val="00F243A3"/>
    <w:rsid w:val="00F249E3"/>
    <w:rsid w:val="00F27477"/>
    <w:rsid w:val="00F3283D"/>
    <w:rsid w:val="00F34097"/>
    <w:rsid w:val="00F350A8"/>
    <w:rsid w:val="00F3626F"/>
    <w:rsid w:val="00F36AFB"/>
    <w:rsid w:val="00F3734E"/>
    <w:rsid w:val="00F43C43"/>
    <w:rsid w:val="00F44854"/>
    <w:rsid w:val="00F47BD1"/>
    <w:rsid w:val="00F51278"/>
    <w:rsid w:val="00F5334C"/>
    <w:rsid w:val="00F54627"/>
    <w:rsid w:val="00F55569"/>
    <w:rsid w:val="00F5630D"/>
    <w:rsid w:val="00F62669"/>
    <w:rsid w:val="00F66C7E"/>
    <w:rsid w:val="00F67975"/>
    <w:rsid w:val="00F738E2"/>
    <w:rsid w:val="00F76C52"/>
    <w:rsid w:val="00F808BC"/>
    <w:rsid w:val="00F81414"/>
    <w:rsid w:val="00F8218F"/>
    <w:rsid w:val="00F8397C"/>
    <w:rsid w:val="00F85091"/>
    <w:rsid w:val="00F85F98"/>
    <w:rsid w:val="00F932F7"/>
    <w:rsid w:val="00F93468"/>
    <w:rsid w:val="00F95C3C"/>
    <w:rsid w:val="00F9776A"/>
    <w:rsid w:val="00FA0BF5"/>
    <w:rsid w:val="00FA11D0"/>
    <w:rsid w:val="00FA2E01"/>
    <w:rsid w:val="00FA4F88"/>
    <w:rsid w:val="00FA71F9"/>
    <w:rsid w:val="00FB0743"/>
    <w:rsid w:val="00FB560E"/>
    <w:rsid w:val="00FB6D6A"/>
    <w:rsid w:val="00FB7DA9"/>
    <w:rsid w:val="00FC16D2"/>
    <w:rsid w:val="00FC2350"/>
    <w:rsid w:val="00FC491B"/>
    <w:rsid w:val="00FC4E64"/>
    <w:rsid w:val="00FC5D62"/>
    <w:rsid w:val="00FC65BE"/>
    <w:rsid w:val="00FE0CC7"/>
    <w:rsid w:val="00FE2258"/>
    <w:rsid w:val="00FE2933"/>
    <w:rsid w:val="00FE2AD8"/>
    <w:rsid w:val="00FE4915"/>
    <w:rsid w:val="00FE5AD2"/>
    <w:rsid w:val="00FE6B3F"/>
    <w:rsid w:val="00FF0310"/>
    <w:rsid w:val="00FF0784"/>
    <w:rsid w:val="00FF399D"/>
    <w:rsid w:val="00FF4B01"/>
    <w:rsid w:val="00FF7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7858E0"/>
  <w15:docId w15:val="{5CAC3571-CE59-47F4-9605-2A4C5930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24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566"/>
    <w:rPr>
      <w:sz w:val="24"/>
      <w:szCs w:val="24"/>
      <w:lang w:eastAsia="en-US"/>
    </w:rPr>
  </w:style>
  <w:style w:type="paragraph" w:styleId="Heading1">
    <w:name w:val="heading 1"/>
    <w:next w:val="Normal"/>
    <w:qFormat/>
    <w:rsid w:val="0084233A"/>
    <w:pPr>
      <w:keepNext/>
      <w:numPr>
        <w:numId w:val="13"/>
      </w:numPr>
      <w:spacing w:before="280" w:after="280"/>
      <w:ind w:left="357" w:hanging="357"/>
      <w:outlineLvl w:val="0"/>
    </w:pPr>
    <w:rPr>
      <w:b/>
      <w:bCs/>
      <w:iCs/>
      <w:sz w:val="28"/>
      <w:szCs w:val="28"/>
      <w:lang w:eastAsia="en-US"/>
    </w:rPr>
  </w:style>
  <w:style w:type="paragraph" w:styleId="Heading2">
    <w:name w:val="heading 2"/>
    <w:basedOn w:val="Heading3"/>
    <w:next w:val="Normal"/>
    <w:qFormat/>
    <w:rsid w:val="0084233A"/>
    <w:pPr>
      <w:keepLines/>
      <w:spacing w:after="240"/>
      <w:outlineLvl w:val="1"/>
    </w:pPr>
    <w:rPr>
      <w:rFonts w:ascii="Times New Roman" w:hAnsi="Times New Roman" w:cs="Times New Roman"/>
      <w:b/>
    </w:rPr>
  </w:style>
  <w:style w:type="paragraph" w:styleId="Heading3">
    <w:name w:val="heading 3"/>
    <w:basedOn w:val="Normal"/>
    <w:next w:val="Normal"/>
    <w:link w:val="Heading3Char"/>
    <w:uiPriority w:val="9"/>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DE3"/>
    <w:rPr>
      <w:rFonts w:ascii="Arial" w:hAnsi="Arial" w:cs="Arial"/>
      <w:bCs/>
      <w:sz w:val="24"/>
      <w:szCs w:val="26"/>
      <w:lang w:eastAsia="en-US"/>
    </w:rPr>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F93468"/>
    <w:pPr>
      <w:spacing w:before="1440" w:after="6840"/>
      <w:jc w:val="center"/>
    </w:pPr>
    <w:rPr>
      <w:b/>
      <w:sz w:val="48"/>
    </w:rPr>
  </w:style>
  <w:style w:type="character" w:customStyle="1" w:styleId="TitleChar">
    <w:name w:val="Title Char"/>
    <w:basedOn w:val="DefaultParagraphFont"/>
    <w:link w:val="Title"/>
    <w:rsid w:val="00F93468"/>
    <w:rPr>
      <w:b/>
      <w:sz w:val="48"/>
      <w:szCs w:val="24"/>
      <w:lang w:eastAsia="en-US"/>
    </w:rPr>
  </w:style>
  <w:style w:type="paragraph" w:styleId="NoSpacing">
    <w:name w:val="No Spacing"/>
    <w:uiPriority w:val="1"/>
    <w:qFormat/>
    <w:rsid w:val="006A43C2"/>
    <w:pPr>
      <w:jc w:val="center"/>
    </w:pPr>
    <w:rPr>
      <w:b/>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uiPriority w:val="32"/>
    <w:qFormat/>
    <w:rsid w:val="006A43C2"/>
    <w:rPr>
      <w:b/>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EA2A27"/>
    <w:pPr>
      <w:spacing w:before="120" w:after="120"/>
      <w:ind w:left="720"/>
    </w:pPr>
  </w:style>
  <w:style w:type="character" w:styleId="Hyperlink">
    <w:name w:val="Hyperlink"/>
    <w:basedOn w:val="DefaultParagraphFont"/>
    <w:uiPriority w:val="99"/>
    <w:unhideWhenUsed/>
    <w:rsid w:val="00705566"/>
    <w:rPr>
      <w:color w:val="0000FF" w:themeColor="hyperlink"/>
      <w:u w:val="single"/>
    </w:rPr>
  </w:style>
  <w:style w:type="paragraph" w:styleId="BalloonText">
    <w:name w:val="Balloon Text"/>
    <w:basedOn w:val="Normal"/>
    <w:link w:val="BalloonTextChar"/>
    <w:rsid w:val="00705566"/>
    <w:rPr>
      <w:rFonts w:ascii="Tahoma" w:hAnsi="Tahoma" w:cs="Tahoma"/>
      <w:sz w:val="16"/>
      <w:szCs w:val="16"/>
    </w:rPr>
  </w:style>
  <w:style w:type="character" w:customStyle="1" w:styleId="BalloonTextChar">
    <w:name w:val="Balloon Text Char"/>
    <w:basedOn w:val="DefaultParagraphFont"/>
    <w:link w:val="BalloonText"/>
    <w:rsid w:val="00705566"/>
    <w:rPr>
      <w:rFonts w:ascii="Tahoma" w:hAnsi="Tahoma" w:cs="Tahoma"/>
      <w:sz w:val="16"/>
      <w:szCs w:val="16"/>
      <w:lang w:eastAsia="en-US"/>
    </w:rPr>
  </w:style>
  <w:style w:type="character" w:styleId="CommentReference">
    <w:name w:val="annotation reference"/>
    <w:basedOn w:val="DefaultParagraphFont"/>
    <w:uiPriority w:val="99"/>
    <w:unhideWhenUsed/>
    <w:rsid w:val="00D26B6C"/>
    <w:rPr>
      <w:sz w:val="16"/>
      <w:szCs w:val="16"/>
    </w:rPr>
  </w:style>
  <w:style w:type="paragraph" w:styleId="CommentText">
    <w:name w:val="annotation text"/>
    <w:basedOn w:val="Normal"/>
    <w:link w:val="CommentTextChar"/>
    <w:uiPriority w:val="99"/>
    <w:unhideWhenUsed/>
    <w:rsid w:val="00D26B6C"/>
    <w:rPr>
      <w:sz w:val="20"/>
      <w:szCs w:val="20"/>
      <w:lang w:eastAsia="en-AU"/>
    </w:rPr>
  </w:style>
  <w:style w:type="character" w:customStyle="1" w:styleId="CommentTextChar">
    <w:name w:val="Comment Text Char"/>
    <w:basedOn w:val="DefaultParagraphFont"/>
    <w:link w:val="CommentText"/>
    <w:uiPriority w:val="99"/>
    <w:rsid w:val="00D26B6C"/>
  </w:style>
  <w:style w:type="paragraph" w:customStyle="1" w:styleId="Dotpoint">
    <w:name w:val="Dot point"/>
    <w:basedOn w:val="ListParagraph"/>
    <w:link w:val="DotpointChar"/>
    <w:qFormat/>
    <w:rsid w:val="00016A0F"/>
    <w:pPr>
      <w:numPr>
        <w:numId w:val="3"/>
      </w:numPr>
      <w:spacing w:before="60" w:after="60"/>
      <w:ind w:left="754" w:hanging="397"/>
    </w:pPr>
    <w:rPr>
      <w:lang w:eastAsia="en-AU"/>
    </w:rPr>
  </w:style>
  <w:style w:type="character" w:customStyle="1" w:styleId="DotpointChar">
    <w:name w:val="Dot point Char"/>
    <w:basedOn w:val="DefaultParagraphFont"/>
    <w:link w:val="Dotpoint"/>
    <w:rsid w:val="00016A0F"/>
    <w:rPr>
      <w:sz w:val="24"/>
      <w:szCs w:val="24"/>
    </w:rPr>
  </w:style>
  <w:style w:type="table" w:styleId="TableGrid">
    <w:name w:val="Table Grid"/>
    <w:basedOn w:val="TableNormal"/>
    <w:rsid w:val="00F0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75C8"/>
    <w:rPr>
      <w:sz w:val="24"/>
      <w:szCs w:val="24"/>
      <w:lang w:eastAsia="en-US"/>
    </w:rPr>
  </w:style>
  <w:style w:type="paragraph" w:styleId="Header">
    <w:name w:val="header"/>
    <w:basedOn w:val="Normal"/>
    <w:link w:val="HeaderChar"/>
    <w:rsid w:val="003A4586"/>
    <w:pPr>
      <w:tabs>
        <w:tab w:val="center" w:pos="4513"/>
        <w:tab w:val="right" w:pos="9026"/>
      </w:tabs>
    </w:pPr>
  </w:style>
  <w:style w:type="character" w:customStyle="1" w:styleId="HeaderChar">
    <w:name w:val="Header Char"/>
    <w:basedOn w:val="DefaultParagraphFont"/>
    <w:link w:val="Header"/>
    <w:rsid w:val="003A4586"/>
    <w:rPr>
      <w:sz w:val="24"/>
      <w:szCs w:val="24"/>
      <w:lang w:eastAsia="en-US"/>
    </w:rPr>
  </w:style>
  <w:style w:type="paragraph" w:styleId="Footer">
    <w:name w:val="footer"/>
    <w:basedOn w:val="Normal"/>
    <w:link w:val="FooterChar"/>
    <w:uiPriority w:val="99"/>
    <w:rsid w:val="003A4586"/>
    <w:pPr>
      <w:tabs>
        <w:tab w:val="center" w:pos="4513"/>
        <w:tab w:val="right" w:pos="9026"/>
      </w:tabs>
    </w:pPr>
  </w:style>
  <w:style w:type="character" w:customStyle="1" w:styleId="FooterChar">
    <w:name w:val="Footer Char"/>
    <w:basedOn w:val="DefaultParagraphFont"/>
    <w:link w:val="Footer"/>
    <w:uiPriority w:val="99"/>
    <w:rsid w:val="003A4586"/>
    <w:rPr>
      <w:sz w:val="24"/>
      <w:szCs w:val="24"/>
      <w:lang w:eastAsia="en-US"/>
    </w:rPr>
  </w:style>
  <w:style w:type="paragraph" w:styleId="NormalWeb">
    <w:name w:val="Normal (Web)"/>
    <w:basedOn w:val="Normal"/>
    <w:uiPriority w:val="99"/>
    <w:unhideWhenUsed/>
    <w:rsid w:val="009F01B4"/>
    <w:pPr>
      <w:spacing w:before="100" w:beforeAutospacing="1" w:after="100" w:afterAutospacing="1"/>
    </w:pPr>
    <w:rPr>
      <w:lang w:eastAsia="en-AU"/>
    </w:rPr>
  </w:style>
  <w:style w:type="paragraph" w:customStyle="1" w:styleId="Default">
    <w:name w:val="Default"/>
    <w:rsid w:val="00BD6BBD"/>
    <w:pPr>
      <w:autoSpaceDE w:val="0"/>
      <w:autoSpaceDN w:val="0"/>
      <w:adjustRightInd w:val="0"/>
      <w:spacing w:after="0"/>
    </w:pPr>
    <w:rPr>
      <w:rFonts w:ascii="Calibri" w:hAnsi="Calibri" w:cs="Calibri"/>
      <w:color w:val="000000"/>
      <w:sz w:val="24"/>
      <w:szCs w:val="24"/>
    </w:rPr>
  </w:style>
  <w:style w:type="paragraph" w:styleId="TOC1">
    <w:name w:val="toc 1"/>
    <w:basedOn w:val="Normal"/>
    <w:next w:val="Normal"/>
    <w:autoRedefine/>
    <w:uiPriority w:val="39"/>
    <w:unhideWhenUsed/>
    <w:rsid w:val="00DF14E9"/>
    <w:pPr>
      <w:spacing w:after="100"/>
    </w:pPr>
  </w:style>
  <w:style w:type="paragraph" w:styleId="TOC2">
    <w:name w:val="toc 2"/>
    <w:basedOn w:val="Normal"/>
    <w:next w:val="Normal"/>
    <w:autoRedefine/>
    <w:uiPriority w:val="39"/>
    <w:unhideWhenUsed/>
    <w:rsid w:val="00DF14E9"/>
    <w:pPr>
      <w:spacing w:after="100"/>
      <w:ind w:left="240"/>
    </w:pPr>
  </w:style>
  <w:style w:type="paragraph" w:styleId="TOC3">
    <w:name w:val="toc 3"/>
    <w:basedOn w:val="Normal"/>
    <w:next w:val="Normal"/>
    <w:autoRedefine/>
    <w:uiPriority w:val="39"/>
    <w:unhideWhenUsed/>
    <w:rsid w:val="00DF14E9"/>
    <w:pPr>
      <w:spacing w:after="100"/>
      <w:ind w:left="480"/>
    </w:pPr>
  </w:style>
  <w:style w:type="table" w:styleId="TableGridLight">
    <w:name w:val="Grid Table Light"/>
    <w:basedOn w:val="TableNormal"/>
    <w:uiPriority w:val="40"/>
    <w:rsid w:val="0084233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semiHidden/>
    <w:unhideWhenUsed/>
    <w:rsid w:val="004F4D90"/>
    <w:rPr>
      <w:b/>
      <w:bCs/>
      <w:lang w:eastAsia="en-US"/>
    </w:rPr>
  </w:style>
  <w:style w:type="character" w:customStyle="1" w:styleId="CommentSubjectChar">
    <w:name w:val="Comment Subject Char"/>
    <w:basedOn w:val="CommentTextChar"/>
    <w:link w:val="CommentSubject"/>
    <w:semiHidden/>
    <w:rsid w:val="004F4D9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4244">
      <w:bodyDiv w:val="1"/>
      <w:marLeft w:val="0"/>
      <w:marRight w:val="0"/>
      <w:marTop w:val="0"/>
      <w:marBottom w:val="0"/>
      <w:divBdr>
        <w:top w:val="none" w:sz="0" w:space="0" w:color="auto"/>
        <w:left w:val="none" w:sz="0" w:space="0" w:color="auto"/>
        <w:bottom w:val="none" w:sz="0" w:space="0" w:color="auto"/>
        <w:right w:val="none" w:sz="0" w:space="0" w:color="auto"/>
      </w:divBdr>
      <w:divsChild>
        <w:div w:id="279841826">
          <w:marLeft w:val="0"/>
          <w:marRight w:val="0"/>
          <w:marTop w:val="0"/>
          <w:marBottom w:val="0"/>
          <w:divBdr>
            <w:top w:val="none" w:sz="0" w:space="0" w:color="auto"/>
            <w:left w:val="none" w:sz="0" w:space="0" w:color="auto"/>
            <w:bottom w:val="none" w:sz="0" w:space="0" w:color="auto"/>
            <w:right w:val="none" w:sz="0" w:space="0" w:color="auto"/>
          </w:divBdr>
          <w:divsChild>
            <w:div w:id="1633172031">
              <w:marLeft w:val="0"/>
              <w:marRight w:val="0"/>
              <w:marTop w:val="0"/>
              <w:marBottom w:val="0"/>
              <w:divBdr>
                <w:top w:val="none" w:sz="0" w:space="0" w:color="auto"/>
                <w:left w:val="none" w:sz="0" w:space="0" w:color="auto"/>
                <w:bottom w:val="none" w:sz="0" w:space="0" w:color="auto"/>
                <w:right w:val="none" w:sz="0" w:space="0" w:color="auto"/>
              </w:divBdr>
              <w:divsChild>
                <w:div w:id="514344474">
                  <w:marLeft w:val="0"/>
                  <w:marRight w:val="0"/>
                  <w:marTop w:val="100"/>
                  <w:marBottom w:val="100"/>
                  <w:divBdr>
                    <w:top w:val="none" w:sz="0" w:space="0" w:color="auto"/>
                    <w:left w:val="none" w:sz="0" w:space="0" w:color="auto"/>
                    <w:bottom w:val="none" w:sz="0" w:space="0" w:color="auto"/>
                    <w:right w:val="none" w:sz="0" w:space="0" w:color="auto"/>
                  </w:divBdr>
                  <w:divsChild>
                    <w:div w:id="1125392627">
                      <w:marLeft w:val="0"/>
                      <w:marRight w:val="0"/>
                      <w:marTop w:val="0"/>
                      <w:marBottom w:val="0"/>
                      <w:divBdr>
                        <w:top w:val="none" w:sz="0" w:space="0" w:color="auto"/>
                        <w:left w:val="none" w:sz="0" w:space="0" w:color="auto"/>
                        <w:bottom w:val="none" w:sz="0" w:space="0" w:color="auto"/>
                        <w:right w:val="none" w:sz="0" w:space="0" w:color="auto"/>
                      </w:divBdr>
                      <w:divsChild>
                        <w:div w:id="1685090717">
                          <w:marLeft w:val="0"/>
                          <w:marRight w:val="0"/>
                          <w:marTop w:val="0"/>
                          <w:marBottom w:val="0"/>
                          <w:divBdr>
                            <w:top w:val="none" w:sz="0" w:space="0" w:color="auto"/>
                            <w:left w:val="none" w:sz="0" w:space="0" w:color="auto"/>
                            <w:bottom w:val="none" w:sz="0" w:space="0" w:color="auto"/>
                            <w:right w:val="none" w:sz="0" w:space="0" w:color="auto"/>
                          </w:divBdr>
                          <w:divsChild>
                            <w:div w:id="1799183309">
                              <w:marLeft w:val="0"/>
                              <w:marRight w:val="0"/>
                              <w:marTop w:val="0"/>
                              <w:marBottom w:val="0"/>
                              <w:divBdr>
                                <w:top w:val="none" w:sz="0" w:space="0" w:color="auto"/>
                                <w:left w:val="none" w:sz="0" w:space="0" w:color="auto"/>
                                <w:bottom w:val="none" w:sz="0" w:space="0" w:color="auto"/>
                                <w:right w:val="none" w:sz="0" w:space="0" w:color="auto"/>
                              </w:divBdr>
                              <w:divsChild>
                                <w:div w:id="1446731005">
                                  <w:marLeft w:val="0"/>
                                  <w:marRight w:val="0"/>
                                  <w:marTop w:val="0"/>
                                  <w:marBottom w:val="0"/>
                                  <w:divBdr>
                                    <w:top w:val="none" w:sz="0" w:space="0" w:color="auto"/>
                                    <w:left w:val="none" w:sz="0" w:space="0" w:color="auto"/>
                                    <w:bottom w:val="none" w:sz="0" w:space="0" w:color="auto"/>
                                    <w:right w:val="none" w:sz="0" w:space="0" w:color="auto"/>
                                  </w:divBdr>
                                  <w:divsChild>
                                    <w:div w:id="268701142">
                                      <w:marLeft w:val="0"/>
                                      <w:marRight w:val="0"/>
                                      <w:marTop w:val="0"/>
                                      <w:marBottom w:val="0"/>
                                      <w:divBdr>
                                        <w:top w:val="none" w:sz="0" w:space="0" w:color="auto"/>
                                        <w:left w:val="none" w:sz="0" w:space="0" w:color="auto"/>
                                        <w:bottom w:val="none" w:sz="0" w:space="0" w:color="auto"/>
                                        <w:right w:val="none" w:sz="0" w:space="0" w:color="auto"/>
                                      </w:divBdr>
                                      <w:divsChild>
                                        <w:div w:id="875239636">
                                          <w:marLeft w:val="0"/>
                                          <w:marRight w:val="0"/>
                                          <w:marTop w:val="0"/>
                                          <w:marBottom w:val="360"/>
                                          <w:divBdr>
                                            <w:top w:val="none" w:sz="0" w:space="0" w:color="auto"/>
                                            <w:left w:val="none" w:sz="0" w:space="0" w:color="auto"/>
                                            <w:bottom w:val="none" w:sz="0" w:space="0" w:color="auto"/>
                                            <w:right w:val="none" w:sz="0" w:space="0" w:color="auto"/>
                                          </w:divBdr>
                                          <w:divsChild>
                                            <w:div w:id="255679522">
                                              <w:marLeft w:val="0"/>
                                              <w:marRight w:val="0"/>
                                              <w:marTop w:val="0"/>
                                              <w:marBottom w:val="0"/>
                                              <w:divBdr>
                                                <w:top w:val="none" w:sz="0" w:space="0" w:color="auto"/>
                                                <w:left w:val="none" w:sz="0" w:space="0" w:color="auto"/>
                                                <w:bottom w:val="none" w:sz="0" w:space="0" w:color="auto"/>
                                                <w:right w:val="none" w:sz="0" w:space="0" w:color="auto"/>
                                              </w:divBdr>
                                              <w:divsChild>
                                                <w:div w:id="156967962">
                                                  <w:marLeft w:val="0"/>
                                                  <w:marRight w:val="0"/>
                                                  <w:marTop w:val="0"/>
                                                  <w:marBottom w:val="0"/>
                                                  <w:divBdr>
                                                    <w:top w:val="none" w:sz="0" w:space="0" w:color="auto"/>
                                                    <w:left w:val="none" w:sz="0" w:space="0" w:color="auto"/>
                                                    <w:bottom w:val="none" w:sz="0" w:space="0" w:color="auto"/>
                                                    <w:right w:val="none" w:sz="0" w:space="0" w:color="auto"/>
                                                  </w:divBdr>
                                                  <w:divsChild>
                                                    <w:div w:id="556669287">
                                                      <w:marLeft w:val="5370"/>
                                                      <w:marRight w:val="0"/>
                                                      <w:marTop w:val="120"/>
                                                      <w:marBottom w:val="0"/>
                                                      <w:divBdr>
                                                        <w:top w:val="none" w:sz="0" w:space="0" w:color="auto"/>
                                                        <w:left w:val="none" w:sz="0" w:space="0" w:color="auto"/>
                                                        <w:bottom w:val="none" w:sz="0" w:space="0" w:color="auto"/>
                                                        <w:right w:val="none" w:sz="0" w:space="0" w:color="auto"/>
                                                      </w:divBdr>
                                                      <w:divsChild>
                                                        <w:div w:id="152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13407">
      <w:bodyDiv w:val="1"/>
      <w:marLeft w:val="0"/>
      <w:marRight w:val="0"/>
      <w:marTop w:val="0"/>
      <w:marBottom w:val="0"/>
      <w:divBdr>
        <w:top w:val="none" w:sz="0" w:space="0" w:color="auto"/>
        <w:left w:val="none" w:sz="0" w:space="0" w:color="auto"/>
        <w:bottom w:val="none" w:sz="0" w:space="0" w:color="auto"/>
        <w:right w:val="none" w:sz="0" w:space="0" w:color="auto"/>
      </w:divBdr>
      <w:divsChild>
        <w:div w:id="1271275212">
          <w:marLeft w:val="0"/>
          <w:marRight w:val="0"/>
          <w:marTop w:val="0"/>
          <w:marBottom w:val="0"/>
          <w:divBdr>
            <w:top w:val="none" w:sz="0" w:space="0" w:color="auto"/>
            <w:left w:val="none" w:sz="0" w:space="0" w:color="auto"/>
            <w:bottom w:val="none" w:sz="0" w:space="0" w:color="auto"/>
            <w:right w:val="none" w:sz="0" w:space="0" w:color="auto"/>
          </w:divBdr>
          <w:divsChild>
            <w:div w:id="184636677">
              <w:marLeft w:val="0"/>
              <w:marRight w:val="0"/>
              <w:marTop w:val="0"/>
              <w:marBottom w:val="0"/>
              <w:divBdr>
                <w:top w:val="none" w:sz="0" w:space="0" w:color="auto"/>
                <w:left w:val="none" w:sz="0" w:space="0" w:color="auto"/>
                <w:bottom w:val="none" w:sz="0" w:space="0" w:color="auto"/>
                <w:right w:val="none" w:sz="0" w:space="0" w:color="auto"/>
              </w:divBdr>
              <w:divsChild>
                <w:div w:id="1473138073">
                  <w:marLeft w:val="0"/>
                  <w:marRight w:val="0"/>
                  <w:marTop w:val="0"/>
                  <w:marBottom w:val="0"/>
                  <w:divBdr>
                    <w:top w:val="none" w:sz="0" w:space="0" w:color="auto"/>
                    <w:left w:val="none" w:sz="0" w:space="0" w:color="auto"/>
                    <w:bottom w:val="none" w:sz="0" w:space="0" w:color="auto"/>
                    <w:right w:val="none" w:sz="0" w:space="0" w:color="auto"/>
                  </w:divBdr>
                  <w:divsChild>
                    <w:div w:id="7745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478">
      <w:bodyDiv w:val="1"/>
      <w:marLeft w:val="0"/>
      <w:marRight w:val="0"/>
      <w:marTop w:val="0"/>
      <w:marBottom w:val="0"/>
      <w:divBdr>
        <w:top w:val="none" w:sz="0" w:space="0" w:color="auto"/>
        <w:left w:val="none" w:sz="0" w:space="0" w:color="auto"/>
        <w:bottom w:val="none" w:sz="0" w:space="0" w:color="auto"/>
        <w:right w:val="none" w:sz="0" w:space="0" w:color="auto"/>
      </w:divBdr>
    </w:div>
    <w:div w:id="669911688">
      <w:bodyDiv w:val="1"/>
      <w:marLeft w:val="0"/>
      <w:marRight w:val="0"/>
      <w:marTop w:val="0"/>
      <w:marBottom w:val="0"/>
      <w:divBdr>
        <w:top w:val="none" w:sz="0" w:space="0" w:color="auto"/>
        <w:left w:val="none" w:sz="0" w:space="0" w:color="auto"/>
        <w:bottom w:val="none" w:sz="0" w:space="0" w:color="auto"/>
        <w:right w:val="none" w:sz="0" w:space="0" w:color="auto"/>
      </w:divBdr>
    </w:div>
    <w:div w:id="1123303911">
      <w:bodyDiv w:val="1"/>
      <w:marLeft w:val="0"/>
      <w:marRight w:val="0"/>
      <w:marTop w:val="0"/>
      <w:marBottom w:val="0"/>
      <w:divBdr>
        <w:top w:val="none" w:sz="0" w:space="0" w:color="auto"/>
        <w:left w:val="none" w:sz="0" w:space="0" w:color="auto"/>
        <w:bottom w:val="none" w:sz="0" w:space="0" w:color="auto"/>
        <w:right w:val="none" w:sz="0" w:space="0" w:color="auto"/>
      </w:divBdr>
      <w:divsChild>
        <w:div w:id="1257516517">
          <w:marLeft w:val="0"/>
          <w:marRight w:val="0"/>
          <w:marTop w:val="0"/>
          <w:marBottom w:val="0"/>
          <w:divBdr>
            <w:top w:val="none" w:sz="0" w:space="0" w:color="auto"/>
            <w:left w:val="none" w:sz="0" w:space="0" w:color="auto"/>
            <w:bottom w:val="none" w:sz="0" w:space="0" w:color="auto"/>
            <w:right w:val="none" w:sz="0" w:space="0" w:color="auto"/>
          </w:divBdr>
          <w:divsChild>
            <w:div w:id="2032873604">
              <w:marLeft w:val="0"/>
              <w:marRight w:val="0"/>
              <w:marTop w:val="0"/>
              <w:marBottom w:val="0"/>
              <w:divBdr>
                <w:top w:val="none" w:sz="0" w:space="0" w:color="auto"/>
                <w:left w:val="none" w:sz="0" w:space="0" w:color="auto"/>
                <w:bottom w:val="none" w:sz="0" w:space="0" w:color="auto"/>
                <w:right w:val="none" w:sz="0" w:space="0" w:color="auto"/>
              </w:divBdr>
              <w:divsChild>
                <w:div w:id="1359627796">
                  <w:marLeft w:val="0"/>
                  <w:marRight w:val="0"/>
                  <w:marTop w:val="0"/>
                  <w:marBottom w:val="0"/>
                  <w:divBdr>
                    <w:top w:val="none" w:sz="0" w:space="0" w:color="auto"/>
                    <w:left w:val="none" w:sz="0" w:space="0" w:color="auto"/>
                    <w:bottom w:val="none" w:sz="0" w:space="0" w:color="auto"/>
                    <w:right w:val="none" w:sz="0" w:space="0" w:color="auto"/>
                  </w:divBdr>
                  <w:divsChild>
                    <w:div w:id="1688554193">
                      <w:marLeft w:val="0"/>
                      <w:marRight w:val="0"/>
                      <w:marTop w:val="0"/>
                      <w:marBottom w:val="0"/>
                      <w:divBdr>
                        <w:top w:val="none" w:sz="0" w:space="0" w:color="auto"/>
                        <w:left w:val="none" w:sz="0" w:space="0" w:color="auto"/>
                        <w:bottom w:val="none" w:sz="0" w:space="0" w:color="auto"/>
                        <w:right w:val="none" w:sz="0" w:space="0" w:color="auto"/>
                      </w:divBdr>
                      <w:divsChild>
                        <w:div w:id="1421101804">
                          <w:marLeft w:val="0"/>
                          <w:marRight w:val="0"/>
                          <w:marTop w:val="0"/>
                          <w:marBottom w:val="0"/>
                          <w:divBdr>
                            <w:top w:val="none" w:sz="0" w:space="0" w:color="auto"/>
                            <w:left w:val="none" w:sz="0" w:space="0" w:color="auto"/>
                            <w:bottom w:val="none" w:sz="0" w:space="0" w:color="auto"/>
                            <w:right w:val="none" w:sz="0" w:space="0" w:color="auto"/>
                          </w:divBdr>
                          <w:divsChild>
                            <w:div w:id="1599170626">
                              <w:marLeft w:val="0"/>
                              <w:marRight w:val="0"/>
                              <w:marTop w:val="0"/>
                              <w:marBottom w:val="0"/>
                              <w:divBdr>
                                <w:top w:val="none" w:sz="0" w:space="0" w:color="auto"/>
                                <w:left w:val="none" w:sz="0" w:space="0" w:color="auto"/>
                                <w:bottom w:val="none" w:sz="0" w:space="0" w:color="auto"/>
                                <w:right w:val="none" w:sz="0" w:space="0" w:color="auto"/>
                              </w:divBdr>
                              <w:divsChild>
                                <w:div w:id="740441698">
                                  <w:marLeft w:val="0"/>
                                  <w:marRight w:val="0"/>
                                  <w:marTop w:val="0"/>
                                  <w:marBottom w:val="0"/>
                                  <w:divBdr>
                                    <w:top w:val="none" w:sz="0" w:space="0" w:color="auto"/>
                                    <w:left w:val="none" w:sz="0" w:space="0" w:color="auto"/>
                                    <w:bottom w:val="none" w:sz="0" w:space="0" w:color="auto"/>
                                    <w:right w:val="none" w:sz="0" w:space="0" w:color="auto"/>
                                  </w:divBdr>
                                  <w:divsChild>
                                    <w:div w:id="941375443">
                                      <w:marLeft w:val="0"/>
                                      <w:marRight w:val="0"/>
                                      <w:marTop w:val="0"/>
                                      <w:marBottom w:val="0"/>
                                      <w:divBdr>
                                        <w:top w:val="none" w:sz="0" w:space="0" w:color="auto"/>
                                        <w:left w:val="none" w:sz="0" w:space="0" w:color="auto"/>
                                        <w:bottom w:val="none" w:sz="0" w:space="0" w:color="auto"/>
                                        <w:right w:val="none" w:sz="0" w:space="0" w:color="auto"/>
                                      </w:divBdr>
                                      <w:divsChild>
                                        <w:div w:id="1049718540">
                                          <w:marLeft w:val="0"/>
                                          <w:marRight w:val="0"/>
                                          <w:marTop w:val="0"/>
                                          <w:marBottom w:val="0"/>
                                          <w:divBdr>
                                            <w:top w:val="none" w:sz="0" w:space="0" w:color="auto"/>
                                            <w:left w:val="none" w:sz="0" w:space="0" w:color="auto"/>
                                            <w:bottom w:val="none" w:sz="0" w:space="0" w:color="auto"/>
                                            <w:right w:val="none" w:sz="0" w:space="0" w:color="auto"/>
                                          </w:divBdr>
                                          <w:divsChild>
                                            <w:div w:id="739987033">
                                              <w:marLeft w:val="0"/>
                                              <w:marRight w:val="0"/>
                                              <w:marTop w:val="0"/>
                                              <w:marBottom w:val="0"/>
                                              <w:divBdr>
                                                <w:top w:val="none" w:sz="0" w:space="0" w:color="auto"/>
                                                <w:left w:val="none" w:sz="0" w:space="0" w:color="auto"/>
                                                <w:bottom w:val="none" w:sz="0" w:space="0" w:color="auto"/>
                                                <w:right w:val="none" w:sz="0" w:space="0" w:color="auto"/>
                                              </w:divBdr>
                                              <w:divsChild>
                                                <w:div w:id="1436827870">
                                                  <w:marLeft w:val="0"/>
                                                  <w:marRight w:val="0"/>
                                                  <w:marTop w:val="0"/>
                                                  <w:marBottom w:val="0"/>
                                                  <w:divBdr>
                                                    <w:top w:val="none" w:sz="0" w:space="0" w:color="auto"/>
                                                    <w:left w:val="none" w:sz="0" w:space="0" w:color="auto"/>
                                                    <w:bottom w:val="none" w:sz="0" w:space="0" w:color="auto"/>
                                                    <w:right w:val="none" w:sz="0" w:space="0" w:color="auto"/>
                                                  </w:divBdr>
                                                  <w:divsChild>
                                                    <w:div w:id="1577471604">
                                                      <w:marLeft w:val="0"/>
                                                      <w:marRight w:val="0"/>
                                                      <w:marTop w:val="0"/>
                                                      <w:marBottom w:val="0"/>
                                                      <w:divBdr>
                                                        <w:top w:val="none" w:sz="0" w:space="0" w:color="auto"/>
                                                        <w:left w:val="none" w:sz="0" w:space="0" w:color="auto"/>
                                                        <w:bottom w:val="none" w:sz="0" w:space="0" w:color="auto"/>
                                                        <w:right w:val="none" w:sz="0" w:space="0" w:color="auto"/>
                                                      </w:divBdr>
                                                      <w:divsChild>
                                                        <w:div w:id="10568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489005">
      <w:bodyDiv w:val="1"/>
      <w:marLeft w:val="0"/>
      <w:marRight w:val="0"/>
      <w:marTop w:val="0"/>
      <w:marBottom w:val="0"/>
      <w:divBdr>
        <w:top w:val="none" w:sz="0" w:space="0" w:color="auto"/>
        <w:left w:val="none" w:sz="0" w:space="0" w:color="auto"/>
        <w:bottom w:val="none" w:sz="0" w:space="0" w:color="auto"/>
        <w:right w:val="none" w:sz="0" w:space="0" w:color="auto"/>
      </w:divBdr>
    </w:div>
    <w:div w:id="1380471252">
      <w:bodyDiv w:val="1"/>
      <w:marLeft w:val="0"/>
      <w:marRight w:val="0"/>
      <w:marTop w:val="0"/>
      <w:marBottom w:val="0"/>
      <w:divBdr>
        <w:top w:val="none" w:sz="0" w:space="0" w:color="auto"/>
        <w:left w:val="none" w:sz="0" w:space="0" w:color="auto"/>
        <w:bottom w:val="none" w:sz="0" w:space="0" w:color="auto"/>
        <w:right w:val="none" w:sz="0" w:space="0" w:color="auto"/>
      </w:divBdr>
    </w:div>
    <w:div w:id="1436287023">
      <w:bodyDiv w:val="1"/>
      <w:marLeft w:val="0"/>
      <w:marRight w:val="0"/>
      <w:marTop w:val="0"/>
      <w:marBottom w:val="0"/>
      <w:divBdr>
        <w:top w:val="none" w:sz="0" w:space="0" w:color="auto"/>
        <w:left w:val="none" w:sz="0" w:space="0" w:color="auto"/>
        <w:bottom w:val="none" w:sz="0" w:space="0" w:color="auto"/>
        <w:right w:val="none" w:sz="0" w:space="0" w:color="auto"/>
      </w:divBdr>
    </w:div>
    <w:div w:id="1643196462">
      <w:bodyDiv w:val="1"/>
      <w:marLeft w:val="0"/>
      <w:marRight w:val="0"/>
      <w:marTop w:val="0"/>
      <w:marBottom w:val="0"/>
      <w:divBdr>
        <w:top w:val="none" w:sz="0" w:space="0" w:color="auto"/>
        <w:left w:val="none" w:sz="0" w:space="0" w:color="auto"/>
        <w:bottom w:val="none" w:sz="0" w:space="0" w:color="auto"/>
        <w:right w:val="none" w:sz="0" w:space="0" w:color="auto"/>
      </w:divBdr>
    </w:div>
    <w:div w:id="1685589792">
      <w:bodyDiv w:val="1"/>
      <w:marLeft w:val="0"/>
      <w:marRight w:val="0"/>
      <w:marTop w:val="0"/>
      <w:marBottom w:val="0"/>
      <w:divBdr>
        <w:top w:val="none" w:sz="0" w:space="0" w:color="auto"/>
        <w:left w:val="none" w:sz="0" w:space="0" w:color="auto"/>
        <w:bottom w:val="none" w:sz="0" w:space="0" w:color="auto"/>
        <w:right w:val="none" w:sz="0" w:space="0" w:color="auto"/>
      </w:divBdr>
    </w:div>
    <w:div w:id="1780368013">
      <w:bodyDiv w:val="1"/>
      <w:marLeft w:val="0"/>
      <w:marRight w:val="0"/>
      <w:marTop w:val="0"/>
      <w:marBottom w:val="0"/>
      <w:divBdr>
        <w:top w:val="none" w:sz="0" w:space="0" w:color="auto"/>
        <w:left w:val="none" w:sz="0" w:space="0" w:color="auto"/>
        <w:bottom w:val="none" w:sz="0" w:space="0" w:color="auto"/>
        <w:right w:val="none" w:sz="0" w:space="0" w:color="auto"/>
      </w:divBdr>
    </w:div>
    <w:div w:id="1846509180">
      <w:bodyDiv w:val="1"/>
      <w:marLeft w:val="0"/>
      <w:marRight w:val="0"/>
      <w:marTop w:val="0"/>
      <w:marBottom w:val="0"/>
      <w:divBdr>
        <w:top w:val="none" w:sz="0" w:space="0" w:color="auto"/>
        <w:left w:val="none" w:sz="0" w:space="0" w:color="auto"/>
        <w:bottom w:val="none" w:sz="0" w:space="0" w:color="auto"/>
        <w:right w:val="none" w:sz="0" w:space="0" w:color="auto"/>
      </w:divBdr>
    </w:div>
    <w:div w:id="1937905343">
      <w:bodyDiv w:val="1"/>
      <w:marLeft w:val="0"/>
      <w:marRight w:val="0"/>
      <w:marTop w:val="0"/>
      <w:marBottom w:val="0"/>
      <w:divBdr>
        <w:top w:val="none" w:sz="0" w:space="0" w:color="auto"/>
        <w:left w:val="none" w:sz="0" w:space="0" w:color="auto"/>
        <w:bottom w:val="none" w:sz="0" w:space="0" w:color="auto"/>
        <w:right w:val="none" w:sz="0" w:space="0" w:color="auto"/>
      </w:divBdr>
    </w:div>
    <w:div w:id="1955285965">
      <w:bodyDiv w:val="1"/>
      <w:marLeft w:val="0"/>
      <w:marRight w:val="0"/>
      <w:marTop w:val="0"/>
      <w:marBottom w:val="0"/>
      <w:divBdr>
        <w:top w:val="none" w:sz="0" w:space="0" w:color="auto"/>
        <w:left w:val="none" w:sz="0" w:space="0" w:color="auto"/>
        <w:bottom w:val="none" w:sz="0" w:space="0" w:color="auto"/>
        <w:right w:val="none" w:sz="0" w:space="0" w:color="auto"/>
      </w:divBdr>
      <w:divsChild>
        <w:div w:id="2137484936">
          <w:marLeft w:val="0"/>
          <w:marRight w:val="0"/>
          <w:marTop w:val="0"/>
          <w:marBottom w:val="0"/>
          <w:divBdr>
            <w:top w:val="none" w:sz="0" w:space="0" w:color="auto"/>
            <w:left w:val="none" w:sz="0" w:space="0" w:color="auto"/>
            <w:bottom w:val="none" w:sz="0" w:space="0" w:color="auto"/>
            <w:right w:val="none" w:sz="0" w:space="0" w:color="auto"/>
          </w:divBdr>
          <w:divsChild>
            <w:div w:id="997463785">
              <w:marLeft w:val="0"/>
              <w:marRight w:val="0"/>
              <w:marTop w:val="0"/>
              <w:marBottom w:val="0"/>
              <w:divBdr>
                <w:top w:val="none" w:sz="0" w:space="0" w:color="auto"/>
                <w:left w:val="none" w:sz="0" w:space="0" w:color="auto"/>
                <w:bottom w:val="none" w:sz="0" w:space="0" w:color="auto"/>
                <w:right w:val="none" w:sz="0" w:space="0" w:color="auto"/>
              </w:divBdr>
              <w:divsChild>
                <w:div w:id="1237981250">
                  <w:marLeft w:val="0"/>
                  <w:marRight w:val="0"/>
                  <w:marTop w:val="0"/>
                  <w:marBottom w:val="0"/>
                  <w:divBdr>
                    <w:top w:val="none" w:sz="0" w:space="0" w:color="auto"/>
                    <w:left w:val="none" w:sz="0" w:space="0" w:color="auto"/>
                    <w:bottom w:val="none" w:sz="0" w:space="0" w:color="auto"/>
                    <w:right w:val="none" w:sz="0" w:space="0" w:color="auto"/>
                  </w:divBdr>
                  <w:divsChild>
                    <w:div w:id="18717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 TargetMode="External"/><Relationship Id="rId18" Type="http://schemas.openxmlformats.org/officeDocument/2006/relationships/hyperlink" Target="https://www.health.gov.au/about-us/corporate-reporting/freedom-of-information-fo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ealth.gov.au/resources/publications/covidsafe-application-privacy-impact-assessment" TargetMode="External"/><Relationship Id="rId7" Type="http://schemas.openxmlformats.org/officeDocument/2006/relationships/endnotes" Target="endnotes.xml"/><Relationship Id="rId12" Type="http://schemas.openxmlformats.org/officeDocument/2006/relationships/hyperlink" Target="https://www.health.gov.au/using-our-websites/privacy" TargetMode="External"/><Relationship Id="rId17" Type="http://schemas.openxmlformats.org/officeDocument/2006/relationships/hyperlink" Target="http://www.naa.gov.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bs.gov.au/websitedbs/D3310114.nsf/home/MADIP+Privacy+Policy" TargetMode="External"/><Relationship Id="rId20" Type="http://schemas.openxmlformats.org/officeDocument/2006/relationships/hyperlink" Target="https://www.health.gov.au/privacy-impact-assessment-regi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agedcare.gov.au/privac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ealth.gov.au/internet/main/publishing.nsf/Content/Data-Access-Release-Policy" TargetMode="External"/><Relationship Id="rId23" Type="http://schemas.openxmlformats.org/officeDocument/2006/relationships/hyperlink" Target="mailto:enquiries@health.gov.au" TargetMode="External"/><Relationship Id="rId10" Type="http://schemas.openxmlformats.org/officeDocument/2006/relationships/hyperlink" Target="https://www.ncsr.gov.au/content/ncsr/en/privacy-statement.html" TargetMode="External"/><Relationship Id="rId19" Type="http://schemas.openxmlformats.org/officeDocument/2006/relationships/hyperlink" Target="https://www.legislation.gov.au/Browse/ByRegDate/AdministrativeArrangementsOrders/InForce" TargetMode="External"/><Relationship Id="rId4" Type="http://schemas.openxmlformats.org/officeDocument/2006/relationships/settings" Target="settings.xml"/><Relationship Id="rId9" Type="http://schemas.openxmlformats.org/officeDocument/2006/relationships/hyperlink" Target="https://www.tga.gov.au/privacy" TargetMode="External"/><Relationship Id="rId14" Type="http://schemas.openxmlformats.org/officeDocument/2006/relationships/hyperlink" Target="https://www.health.gov.au/using-our-websites/privacy" TargetMode="External"/><Relationship Id="rId22" Type="http://schemas.openxmlformats.org/officeDocument/2006/relationships/hyperlink" Target="https://www.health.gov.au/about-us/contact-us/general-enquir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27CDD-02C0-4873-BC66-E47B87C2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6155</Words>
  <Characters>38708</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Department of Health Privacy Policy</vt:lpstr>
    </vt:vector>
  </TitlesOfParts>
  <Company>Australian Government Department of Health</Company>
  <LinksUpToDate>false</LinksUpToDate>
  <CharactersWithSpaces>44774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Privacy Policy</dc:title>
  <dc:subject>Privacy Policy</dc:subject>
  <dc:creator>Corporate, Commercial and Litigation Branch</dc:creator>
  <cp:keywords>Privacy Policy</cp:keywords>
  <dc:description/>
  <cp:lastModifiedBy>EALS, Andrew</cp:lastModifiedBy>
  <cp:revision>5</cp:revision>
  <cp:lastPrinted>2020-01-09T00:35:00Z</cp:lastPrinted>
  <dcterms:created xsi:type="dcterms:W3CDTF">2020-10-19T02:34:00Z</dcterms:created>
  <dcterms:modified xsi:type="dcterms:W3CDTF">2021-04-09T05:31:00Z</dcterms:modified>
</cp:coreProperties>
</file>