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9E" w:rsidRPr="004E5E94" w:rsidRDefault="006B6C9E" w:rsidP="006B6C9E">
      <w:pPr>
        <w:pStyle w:val="Paragraphtext"/>
        <w:rPr>
          <w:rFonts w:cs="Arial"/>
        </w:rPr>
      </w:pPr>
    </w:p>
    <w:p w:rsidR="006B6C9E" w:rsidRPr="004E5E94" w:rsidRDefault="006B6C9E" w:rsidP="006B6C9E">
      <w:pPr>
        <w:pStyle w:val="Paragraphtext"/>
        <w:rPr>
          <w:rFonts w:cs="Arial"/>
        </w:rPr>
      </w:pPr>
    </w:p>
    <w:p w:rsidR="006B6C9E" w:rsidRPr="004E5E94" w:rsidRDefault="006B6C9E" w:rsidP="006B6C9E">
      <w:pPr>
        <w:pStyle w:val="Paragraphtext"/>
        <w:rPr>
          <w:rFonts w:cs="Arial"/>
        </w:rPr>
      </w:pPr>
    </w:p>
    <w:p w:rsidR="006B6C9E" w:rsidRPr="004E5E94" w:rsidRDefault="006B6C9E" w:rsidP="006B6C9E">
      <w:pPr>
        <w:pStyle w:val="Paragraphtext"/>
        <w:rPr>
          <w:rFonts w:cs="Arial"/>
          <w:b/>
        </w:rPr>
      </w:pPr>
    </w:p>
    <w:p w:rsidR="006B6C9E" w:rsidRPr="004E5E94" w:rsidRDefault="006B6C9E" w:rsidP="006B6C9E">
      <w:pPr>
        <w:pStyle w:val="Paragraphtext"/>
        <w:jc w:val="center"/>
        <w:rPr>
          <w:rFonts w:cs="Arial"/>
          <w:b/>
          <w:sz w:val="28"/>
          <w:szCs w:val="28"/>
        </w:rPr>
      </w:pPr>
      <w:r w:rsidRPr="004E5E94">
        <w:rPr>
          <w:rFonts w:cs="Arial"/>
          <w:b/>
          <w:sz w:val="28"/>
          <w:szCs w:val="28"/>
        </w:rPr>
        <w:t>PHN PRIMARY MENTAL HEALTH CARE FLEXIBLE FUNDING POOL PROGRAMME GUIDANCE</w:t>
      </w:r>
    </w:p>
    <w:p w:rsidR="006B6C9E" w:rsidRPr="004E5E94" w:rsidRDefault="006B6C9E" w:rsidP="006B6C9E">
      <w:pPr>
        <w:pStyle w:val="Heading1"/>
      </w:pPr>
    </w:p>
    <w:p w:rsidR="006B6C9E" w:rsidRPr="004E5E94" w:rsidRDefault="006B6C9E" w:rsidP="006B6C9E">
      <w:pPr>
        <w:pStyle w:val="Heading1"/>
      </w:pPr>
    </w:p>
    <w:p w:rsidR="006B6C9E" w:rsidRPr="000E1FEA" w:rsidRDefault="006B6C9E" w:rsidP="006B6C9E">
      <w:pPr>
        <w:pStyle w:val="Heading1"/>
        <w:jc w:val="center"/>
        <w:rPr>
          <w:color w:val="1F3864" w:themeColor="accent5" w:themeShade="80"/>
        </w:rPr>
      </w:pPr>
    </w:p>
    <w:p w:rsidR="006B6C9E" w:rsidRPr="000E1FEA" w:rsidRDefault="006B6C9E" w:rsidP="004E5E94">
      <w:pPr>
        <w:pStyle w:val="Heading1"/>
        <w:jc w:val="center"/>
        <w:rPr>
          <w:color w:val="1F3864" w:themeColor="accent5" w:themeShade="80"/>
        </w:rPr>
      </w:pPr>
      <w:r w:rsidRPr="000E1FEA">
        <w:rPr>
          <w:color w:val="1F3864" w:themeColor="accent5" w:themeShade="80"/>
        </w:rPr>
        <w:t>LOW INTENSITY MENTAL HEALTH SERVICES FOR EARLY INTERVENTION</w:t>
      </w:r>
    </w:p>
    <w:p w:rsidR="006B6C9E" w:rsidRPr="004E5E94" w:rsidRDefault="006B6C9E" w:rsidP="006E1F18">
      <w:pPr>
        <w:pStyle w:val="Heading1"/>
        <w:jc w:val="center"/>
      </w:pPr>
      <w:r w:rsidRPr="000E1FEA">
        <w:rPr>
          <w:color w:val="1F3864" w:themeColor="accent5" w:themeShade="80"/>
        </w:rPr>
        <w:t>2019</w:t>
      </w:r>
    </w:p>
    <w:p w:rsidR="006B6C9E" w:rsidRPr="004E5E94" w:rsidRDefault="006B6C9E" w:rsidP="006B6C9E">
      <w:pPr>
        <w:rPr>
          <w:rFonts w:cs="Arial"/>
          <w:color w:val="000000" w:themeColor="text1"/>
        </w:rPr>
      </w:pPr>
      <w:r w:rsidRPr="004E5E94">
        <w:rPr>
          <w:rFonts w:cs="Arial"/>
        </w:rPr>
        <w:br w:type="page"/>
      </w:r>
    </w:p>
    <w:p w:rsidR="006B6C9E" w:rsidRPr="000E1FEA" w:rsidRDefault="004E5E94" w:rsidP="004E5E94">
      <w:pPr>
        <w:pStyle w:val="Heading3"/>
        <w:rPr>
          <w:b/>
          <w:color w:val="1F3864" w:themeColor="accent5" w:themeShade="80"/>
          <w:sz w:val="32"/>
        </w:rPr>
      </w:pPr>
      <w:r w:rsidRPr="000E1FEA">
        <w:rPr>
          <w:b/>
          <w:color w:val="1F3864" w:themeColor="accent5" w:themeShade="80"/>
          <w:sz w:val="32"/>
        </w:rPr>
        <w:lastRenderedPageBreak/>
        <w:t>Introduction</w:t>
      </w:r>
    </w:p>
    <w:p w:rsidR="00DA2061" w:rsidRDefault="006B6C9E" w:rsidP="006B6C9E">
      <w:pPr>
        <w:pStyle w:val="Paragraphtext"/>
        <w:rPr>
          <w:rFonts w:cs="Arial"/>
        </w:rPr>
      </w:pPr>
      <w:r w:rsidRPr="004E5E94">
        <w:rPr>
          <w:rFonts w:cs="Arial"/>
        </w:rPr>
        <w:t xml:space="preserve">PHNs are required to improve targeting of psychological interventions </w:t>
      </w:r>
      <w:proofErr w:type="gramStart"/>
      <w:r w:rsidRPr="004E5E94">
        <w:rPr>
          <w:rFonts w:cs="Arial"/>
        </w:rPr>
        <w:t>to most appropriately support</w:t>
      </w:r>
      <w:proofErr w:type="gramEnd"/>
      <w:r w:rsidRPr="004E5E94">
        <w:rPr>
          <w:rFonts w:cs="Arial"/>
        </w:rPr>
        <w:t xml:space="preserve"> people with or at risk of mild mental illness through the development and/or commissioning of low intensity mental health services. These services should form an integrated part of a stepped care system and offer a lower intensity, easy to access option for those consumers who are at risk of mental illness or have mild mental illness and do not require </w:t>
      </w:r>
      <w:proofErr w:type="gramStart"/>
      <w:r w:rsidRPr="004E5E94">
        <w:rPr>
          <w:rFonts w:cs="Arial"/>
        </w:rPr>
        <w:t>more intensive psychological interventions</w:t>
      </w:r>
      <w:proofErr w:type="gramEnd"/>
      <w:r w:rsidRPr="004E5E94">
        <w:rPr>
          <w:rFonts w:cs="Arial"/>
        </w:rPr>
        <w:t xml:space="preserve">. </w:t>
      </w:r>
    </w:p>
    <w:p w:rsidR="00FB762C" w:rsidRDefault="006B6C9E" w:rsidP="00C301C3">
      <w:pPr>
        <w:pStyle w:val="Paragraphtext"/>
        <w:rPr>
          <w:rFonts w:cs="Arial"/>
        </w:rPr>
      </w:pPr>
      <w:r w:rsidRPr="004E5E94">
        <w:rPr>
          <w:rFonts w:cs="Arial"/>
        </w:rPr>
        <w:t>Low intensity services complement digital services available through Head to Health to provide an initial service ‘step’ within a stepped care framework.</w:t>
      </w:r>
    </w:p>
    <w:p w:rsidR="00DE0706" w:rsidRPr="00803806" w:rsidRDefault="00DE0706" w:rsidP="000E1FEA">
      <w:pPr>
        <w:rPr>
          <w:rFonts w:cs="Arial"/>
        </w:rPr>
      </w:pPr>
    </w:p>
    <w:tbl>
      <w:tblPr>
        <w:tblStyle w:val="TableGrid"/>
        <w:tblW w:w="0" w:type="auto"/>
        <w:shd w:val="clear" w:color="auto" w:fill="DEEAF6" w:themeFill="accent1" w:themeFillTint="33"/>
        <w:tblLook w:val="04A0" w:firstRow="1" w:lastRow="0" w:firstColumn="1" w:lastColumn="0" w:noHBand="0" w:noVBand="1"/>
        <w:tblDescription w:val="PHNs are expected to:&#10;• Plan for the provision of low intensity mental health services as part of a stepped care approach to joint regional mental health and suicide prevention planning; &#10;• Support appropriate intake, assessment and referral protocols, including self-referral, to target low intensity services to those who would benefit from them;&#10;• Promote low intensity services as an effective service choice to both professionals and to the community, including digital low intensity services available through Head to Health; and&#10;• Commission evidence based, accessible and efficient low intensity services, adapted as needed to address priority needs for PHNs, such as services for the residents of aged care facilities, people in drought impacted communities, or people in rural and remote locations. &#10;"/>
      </w:tblPr>
      <w:tblGrid>
        <w:gridCol w:w="9493"/>
      </w:tblGrid>
      <w:tr w:rsidR="00FB762C" w:rsidRPr="00803806" w:rsidTr="000E1FEA">
        <w:tc>
          <w:tcPr>
            <w:tcW w:w="9493" w:type="dxa"/>
            <w:shd w:val="clear" w:color="auto" w:fill="DEEAF6" w:themeFill="accent1" w:themeFillTint="33"/>
          </w:tcPr>
          <w:p w:rsidR="00FB762C" w:rsidRDefault="00FB762C" w:rsidP="000E1FEA">
            <w:pPr>
              <w:tabs>
                <w:tab w:val="center" w:pos="4513"/>
                <w:tab w:val="right" w:pos="9026"/>
              </w:tabs>
              <w:spacing w:before="117"/>
              <w:ind w:right="1397"/>
              <w:rPr>
                <w:rFonts w:cs="Arial"/>
                <w:b/>
              </w:rPr>
            </w:pPr>
            <w:r w:rsidRPr="000E1FEA">
              <w:rPr>
                <w:rFonts w:cs="Arial"/>
                <w:b/>
              </w:rPr>
              <w:t>PHNs are expected to:</w:t>
            </w:r>
          </w:p>
          <w:p w:rsidR="00FB762C" w:rsidRDefault="00FB762C" w:rsidP="000E1FEA">
            <w:pPr>
              <w:pStyle w:val="ListParagraph"/>
              <w:numPr>
                <w:ilvl w:val="0"/>
                <w:numId w:val="7"/>
              </w:numPr>
              <w:tabs>
                <w:tab w:val="center" w:pos="4513"/>
                <w:tab w:val="right" w:pos="9026"/>
              </w:tabs>
              <w:spacing w:before="117"/>
              <w:ind w:right="1397"/>
              <w:rPr>
                <w:rFonts w:cs="Arial"/>
                <w:b/>
              </w:rPr>
            </w:pPr>
            <w:r w:rsidRPr="000E1FEA">
              <w:rPr>
                <w:rFonts w:cs="Arial"/>
                <w:b/>
              </w:rPr>
              <w:t>Plan</w:t>
            </w:r>
            <w:r w:rsidRPr="0014061A">
              <w:rPr>
                <w:rFonts w:cs="Arial"/>
              </w:rPr>
              <w:t xml:space="preserve"> for the provision of low intensity mental health services as part of a stepped care approach</w:t>
            </w:r>
            <w:r w:rsidRPr="0085223D">
              <w:rPr>
                <w:rFonts w:cs="Arial"/>
              </w:rPr>
              <w:t xml:space="preserve"> to joint regional mental health and suicide prevention planning;</w:t>
            </w:r>
            <w:r w:rsidRPr="000E1FEA">
              <w:rPr>
                <w:rFonts w:cs="Arial"/>
                <w:b/>
              </w:rPr>
              <w:t xml:space="preserve"> </w:t>
            </w:r>
          </w:p>
          <w:p w:rsidR="00FB762C" w:rsidRPr="000E1FEA" w:rsidRDefault="00FB762C" w:rsidP="000E1FEA">
            <w:pPr>
              <w:pStyle w:val="ListParagraph"/>
              <w:numPr>
                <w:ilvl w:val="0"/>
                <w:numId w:val="7"/>
              </w:numPr>
              <w:tabs>
                <w:tab w:val="center" w:pos="4513"/>
                <w:tab w:val="right" w:pos="9026"/>
              </w:tabs>
              <w:spacing w:before="117"/>
              <w:ind w:right="1397"/>
              <w:rPr>
                <w:rFonts w:cs="Arial"/>
                <w:b/>
              </w:rPr>
            </w:pPr>
            <w:r w:rsidRPr="0014061A">
              <w:rPr>
                <w:rFonts w:cs="Arial"/>
              </w:rPr>
              <w:t>Support appropriate</w:t>
            </w:r>
            <w:r w:rsidRPr="0085223D">
              <w:rPr>
                <w:rFonts w:cs="Arial"/>
              </w:rPr>
              <w:t xml:space="preserve"> </w:t>
            </w:r>
            <w:r w:rsidRPr="000E1FEA">
              <w:rPr>
                <w:rFonts w:cs="Arial"/>
                <w:b/>
              </w:rPr>
              <w:t>intake, assessment and referral protocols</w:t>
            </w:r>
            <w:r w:rsidRPr="0014061A">
              <w:rPr>
                <w:rFonts w:cs="Arial"/>
              </w:rPr>
              <w:t>, including self-referral, to target low intensity services to those who would benefit from them</w:t>
            </w:r>
            <w:r w:rsidRPr="0085223D">
              <w:rPr>
                <w:rFonts w:cs="Arial"/>
              </w:rPr>
              <w:t>;</w:t>
            </w:r>
          </w:p>
          <w:p w:rsidR="00FB762C" w:rsidRPr="000E1FEA" w:rsidRDefault="00FB762C" w:rsidP="000E1FEA">
            <w:pPr>
              <w:pStyle w:val="ListParagraph"/>
              <w:numPr>
                <w:ilvl w:val="0"/>
                <w:numId w:val="7"/>
              </w:numPr>
              <w:tabs>
                <w:tab w:val="center" w:pos="4513"/>
                <w:tab w:val="right" w:pos="9026"/>
              </w:tabs>
              <w:spacing w:before="117"/>
              <w:ind w:right="1397"/>
              <w:rPr>
                <w:rFonts w:cs="Arial"/>
                <w:b/>
              </w:rPr>
            </w:pPr>
            <w:r>
              <w:rPr>
                <w:rFonts w:cs="Arial"/>
                <w:b/>
              </w:rPr>
              <w:t xml:space="preserve">Promote low intensity services </w:t>
            </w:r>
            <w:r>
              <w:rPr>
                <w:rFonts w:cs="Arial"/>
              </w:rPr>
              <w:t>as an effective service choice to both professionals and to the community, including digital low intensity services available through Head to Health; and</w:t>
            </w:r>
          </w:p>
          <w:p w:rsidR="00FB762C" w:rsidRPr="000E1FEA" w:rsidRDefault="00FB762C" w:rsidP="000E1FEA">
            <w:pPr>
              <w:pStyle w:val="ListParagraph"/>
              <w:numPr>
                <w:ilvl w:val="0"/>
                <w:numId w:val="7"/>
              </w:numPr>
              <w:tabs>
                <w:tab w:val="center" w:pos="4513"/>
                <w:tab w:val="right" w:pos="9026"/>
              </w:tabs>
              <w:spacing w:before="117"/>
              <w:ind w:right="1397"/>
              <w:rPr>
                <w:rFonts w:cs="Arial"/>
                <w:b/>
              </w:rPr>
            </w:pPr>
            <w:r w:rsidRPr="000E1FEA">
              <w:rPr>
                <w:rFonts w:cs="Arial"/>
                <w:b/>
              </w:rPr>
              <w:t>Commission</w:t>
            </w:r>
            <w:r>
              <w:rPr>
                <w:rFonts w:cs="Arial"/>
              </w:rPr>
              <w:t xml:space="preserve"> evidence based, accessible and efficient low intensity services, adapted as needed to address priority needs for PHNs, such as services for the residents of aged care facilities, people in </w:t>
            </w:r>
            <w:proofErr w:type="gramStart"/>
            <w:r>
              <w:rPr>
                <w:rFonts w:cs="Arial"/>
              </w:rPr>
              <w:t>drought impacted</w:t>
            </w:r>
            <w:proofErr w:type="gramEnd"/>
            <w:r>
              <w:rPr>
                <w:rFonts w:cs="Arial"/>
              </w:rPr>
              <w:t xml:space="preserve"> communities, or people in rural and remote locations. </w:t>
            </w:r>
          </w:p>
          <w:p w:rsidR="00FB762C" w:rsidRPr="00803806" w:rsidRDefault="00FB762C" w:rsidP="00A474A4">
            <w:pPr>
              <w:rPr>
                <w:rFonts w:cs="Arial"/>
              </w:rPr>
            </w:pPr>
            <w:r w:rsidRPr="00803806">
              <w:rPr>
                <w:rFonts w:cs="Arial"/>
              </w:rPr>
              <w:t xml:space="preserve"> </w:t>
            </w:r>
          </w:p>
        </w:tc>
      </w:tr>
    </w:tbl>
    <w:p w:rsidR="00FB762C" w:rsidRPr="00A308D8" w:rsidRDefault="00FB762C" w:rsidP="00FB762C">
      <w:pPr>
        <w:rPr>
          <w:rFonts w:cs="Arial"/>
        </w:rPr>
      </w:pPr>
    </w:p>
    <w:p w:rsidR="006B6C9E" w:rsidRPr="004E5E94" w:rsidRDefault="006B6C9E" w:rsidP="006B6C9E">
      <w:pPr>
        <w:rPr>
          <w:rFonts w:cs="Arial"/>
          <w:b/>
          <w:bCs/>
          <w:iCs/>
          <w:color w:val="003D69"/>
          <w:sz w:val="32"/>
          <w:szCs w:val="28"/>
        </w:rPr>
      </w:pPr>
      <w:r w:rsidRPr="004E5E94">
        <w:rPr>
          <w:rFonts w:cs="Arial"/>
        </w:rPr>
        <w:br w:type="page"/>
      </w:r>
      <w:bookmarkStart w:id="0" w:name="_GoBack"/>
      <w:bookmarkEnd w:id="0"/>
    </w:p>
    <w:p w:rsidR="006B6C9E" w:rsidRPr="000E1FEA" w:rsidRDefault="006B6C9E" w:rsidP="000E1FEA">
      <w:pPr>
        <w:pStyle w:val="Heading3"/>
        <w:rPr>
          <w:color w:val="1F3864" w:themeColor="accent5" w:themeShade="80"/>
        </w:rPr>
      </w:pPr>
      <w:r w:rsidRPr="000E1FEA">
        <w:rPr>
          <w:b/>
          <w:color w:val="1F3864" w:themeColor="accent5" w:themeShade="80"/>
          <w:sz w:val="32"/>
        </w:rPr>
        <w:lastRenderedPageBreak/>
        <w:t xml:space="preserve">Context </w:t>
      </w:r>
    </w:p>
    <w:p w:rsidR="006B6C9E" w:rsidRPr="004E5E94" w:rsidRDefault="006B6C9E" w:rsidP="006B6C9E">
      <w:pPr>
        <w:pStyle w:val="Paragraphtext"/>
        <w:rPr>
          <w:rFonts w:cs="Arial"/>
        </w:rPr>
      </w:pPr>
      <w:r w:rsidRPr="004E5E94">
        <w:rPr>
          <w:rFonts w:cs="Arial"/>
        </w:rPr>
        <w:t>Low intensity mental health services have emerged as an important element of PHN primary mental health care since the commencement of the Flexible Funding pool</w:t>
      </w:r>
      <w:r w:rsidR="00DA755E">
        <w:rPr>
          <w:rFonts w:cs="Arial"/>
        </w:rPr>
        <w:t xml:space="preserve">. The </w:t>
      </w:r>
      <w:proofErr w:type="gramStart"/>
      <w:r w:rsidR="00DA755E">
        <w:rPr>
          <w:rFonts w:cs="Arial"/>
        </w:rPr>
        <w:t xml:space="preserve">development of these services has </w:t>
      </w:r>
      <w:r w:rsidRPr="004E5E94">
        <w:rPr>
          <w:rFonts w:cs="Arial"/>
        </w:rPr>
        <w:t xml:space="preserve">been informed by the Improving Access to Psychological Therapies (IAPT) model in the UK and </w:t>
      </w:r>
      <w:proofErr w:type="spellStart"/>
      <w:r w:rsidRPr="004E5E94">
        <w:rPr>
          <w:rFonts w:cs="Arial"/>
        </w:rPr>
        <w:t>Beyondblue’s</w:t>
      </w:r>
      <w:proofErr w:type="spellEnd"/>
      <w:r w:rsidRPr="004E5E94">
        <w:rPr>
          <w:rFonts w:cs="Arial"/>
        </w:rPr>
        <w:t xml:space="preserve"> New Access model</w:t>
      </w:r>
      <w:proofErr w:type="gramEnd"/>
      <w:r w:rsidRPr="004E5E94">
        <w:rPr>
          <w:rFonts w:cs="Arial"/>
        </w:rPr>
        <w:t xml:space="preserve">. </w:t>
      </w:r>
    </w:p>
    <w:p w:rsidR="00DA2061" w:rsidRDefault="006B6C9E" w:rsidP="006B6C9E">
      <w:pPr>
        <w:pStyle w:val="Paragraphtext"/>
        <w:rPr>
          <w:rFonts w:cs="Arial"/>
        </w:rPr>
      </w:pPr>
      <w:r w:rsidRPr="004E5E94">
        <w:rPr>
          <w:rFonts w:cs="Arial"/>
        </w:rPr>
        <w:t xml:space="preserve">The Fifth National Mental Health and Suicide Prevention Plan (the Fifth Plan) emphasises the importance of a stepped care approach to service planning, particularly as part of joint regional mental health and suicide prevention planning. This includes ensuring resources are provided to assist people experiencing early symptoms and those with mild mental illness, through low intensity mental health services. </w:t>
      </w:r>
    </w:p>
    <w:p w:rsidR="006B6C9E" w:rsidRPr="004E5E94" w:rsidRDefault="006B6C9E" w:rsidP="006B6C9E">
      <w:pPr>
        <w:pStyle w:val="Paragraphtext"/>
        <w:rPr>
          <w:rFonts w:cs="Arial"/>
        </w:rPr>
      </w:pPr>
      <w:r w:rsidRPr="004E5E94">
        <w:rPr>
          <w:rFonts w:cs="Arial"/>
        </w:rPr>
        <w:t>The Fifth Plan emphasises the importance of identifying and harnessing opportunities for digital mental health including the development of a National Digital Mental Health Framewor</w:t>
      </w:r>
      <w:r w:rsidR="00DA755E">
        <w:rPr>
          <w:rFonts w:cs="Arial"/>
        </w:rPr>
        <w:t>k. This framework</w:t>
      </w:r>
      <w:r w:rsidRPr="004E5E94">
        <w:rPr>
          <w:rFonts w:cs="Arial"/>
        </w:rPr>
        <w:t xml:space="preserve"> will improve use, uptake, and quality of different digital service delivery platforms. The imperative from the Fifth Plan for joint regional mental health and suicide prevention planning by LHNs and PHNs at a regional level offers opportunity for a planned and integrated approach to provision of low intensity services.</w:t>
      </w:r>
    </w:p>
    <w:p w:rsidR="006B6C9E" w:rsidRPr="004E5E94" w:rsidRDefault="006B6C9E" w:rsidP="006B6C9E">
      <w:pPr>
        <w:pStyle w:val="Paragraphtext"/>
        <w:rPr>
          <w:rFonts w:cs="Arial"/>
        </w:rPr>
      </w:pPr>
      <w:r w:rsidRPr="004E5E94">
        <w:rPr>
          <w:rFonts w:cs="Arial"/>
        </w:rPr>
        <w:t xml:space="preserve">A key platform now available to support digital forms of low intensity services is the Head to Health </w:t>
      </w:r>
      <w:r w:rsidR="007024C8" w:rsidRPr="004E5E94">
        <w:rPr>
          <w:rFonts w:cs="Arial"/>
        </w:rPr>
        <w:t>gateway</w:t>
      </w:r>
      <w:r w:rsidRPr="004E5E94">
        <w:rPr>
          <w:rStyle w:val="FootnoteReference"/>
          <w:rFonts w:cs="Arial"/>
        </w:rPr>
        <w:footnoteReference w:id="1"/>
      </w:r>
      <w:r w:rsidRPr="004E5E94">
        <w:rPr>
          <w:rFonts w:cs="Arial"/>
        </w:rPr>
        <w:t xml:space="preserve">, which is the implementation of the Mental Health Digital Gateway. Head to Health is not restricted to the provision of low intensity digital </w:t>
      </w:r>
      <w:proofErr w:type="gramStart"/>
      <w:r w:rsidRPr="004E5E94">
        <w:rPr>
          <w:rFonts w:cs="Arial"/>
        </w:rPr>
        <w:t>services,</w:t>
      </w:r>
      <w:proofErr w:type="gramEnd"/>
      <w:r w:rsidRPr="004E5E94">
        <w:rPr>
          <w:rFonts w:cs="Arial"/>
        </w:rPr>
        <w:t xml:space="preserve"> however is a valuable source of trusted, evidence-based psychological digital services which may offer early intervention to people with, or at risk of, mild mental illness.</w:t>
      </w:r>
    </w:p>
    <w:p w:rsidR="006B6C9E" w:rsidRPr="004E5E94" w:rsidRDefault="006B6C9E" w:rsidP="006B6C9E">
      <w:pPr>
        <w:pStyle w:val="Paragraphtext"/>
        <w:rPr>
          <w:rFonts w:cs="Arial"/>
        </w:rPr>
      </w:pPr>
      <w:r w:rsidRPr="004E5E94">
        <w:rPr>
          <w:rFonts w:cs="Arial"/>
        </w:rPr>
        <w:t>There is now potential to adapt the low intensity models</w:t>
      </w:r>
      <w:r w:rsidR="00DA2061">
        <w:rPr>
          <w:rFonts w:cs="Arial"/>
        </w:rPr>
        <w:t>,</w:t>
      </w:r>
      <w:r w:rsidRPr="004E5E94">
        <w:rPr>
          <w:rFonts w:cs="Arial"/>
        </w:rPr>
        <w:t xml:space="preserve"> which PHNs have been developing</w:t>
      </w:r>
      <w:r w:rsidR="00DA2061">
        <w:rPr>
          <w:rFonts w:cs="Arial"/>
        </w:rPr>
        <w:t>,</w:t>
      </w:r>
      <w:r w:rsidRPr="004E5E94">
        <w:rPr>
          <w:rFonts w:cs="Arial"/>
        </w:rPr>
        <w:t xml:space="preserve"> to meet the needs of particular groups. In particular, there are emerging opportunities for PHNs to offer new low intensity service options to extend the reach of their funding </w:t>
      </w:r>
      <w:proofErr w:type="gramStart"/>
      <w:r w:rsidRPr="004E5E94">
        <w:rPr>
          <w:rFonts w:cs="Arial"/>
        </w:rPr>
        <w:t>for</w:t>
      </w:r>
      <w:proofErr w:type="gramEnd"/>
      <w:r w:rsidRPr="004E5E94">
        <w:rPr>
          <w:rFonts w:cs="Arial"/>
        </w:rPr>
        <w:t>:</w:t>
      </w:r>
    </w:p>
    <w:p w:rsidR="006B6C9E" w:rsidRPr="004E5E94" w:rsidRDefault="00DE0706" w:rsidP="006B6C9E">
      <w:pPr>
        <w:pStyle w:val="ListBullet"/>
        <w:rPr>
          <w:rFonts w:cs="Arial"/>
        </w:rPr>
      </w:pPr>
      <w:r>
        <w:rPr>
          <w:rFonts w:cs="Arial"/>
        </w:rPr>
        <w:t>P</w:t>
      </w:r>
      <w:r w:rsidR="006B6C9E" w:rsidRPr="004E5E94">
        <w:rPr>
          <w:rFonts w:cs="Arial"/>
        </w:rPr>
        <w:t>sychological services for residents of aged care facilities who have mental illness</w:t>
      </w:r>
      <w:proofErr w:type="gramStart"/>
      <w:r w:rsidR="006B6C9E" w:rsidRPr="004E5E94">
        <w:rPr>
          <w:rFonts w:cs="Arial"/>
        </w:rPr>
        <w:t>;</w:t>
      </w:r>
      <w:proofErr w:type="gramEnd"/>
      <w:r w:rsidR="006B6C9E" w:rsidRPr="004E5E94">
        <w:rPr>
          <w:rFonts w:cs="Arial"/>
        </w:rPr>
        <w:t xml:space="preserve"> and.</w:t>
      </w:r>
    </w:p>
    <w:p w:rsidR="006B6C9E" w:rsidRPr="004E5E94" w:rsidRDefault="00DE0706" w:rsidP="006B6C9E">
      <w:pPr>
        <w:pStyle w:val="ListBullet"/>
        <w:rPr>
          <w:rFonts w:cs="Arial"/>
        </w:rPr>
      </w:pPr>
      <w:r>
        <w:rPr>
          <w:rFonts w:cs="Arial"/>
        </w:rPr>
        <w:t>M</w:t>
      </w:r>
      <w:r w:rsidR="006B6C9E" w:rsidRPr="004E5E94">
        <w:rPr>
          <w:rFonts w:cs="Arial"/>
        </w:rPr>
        <w:t xml:space="preserve">ental health services for people in drought </w:t>
      </w:r>
      <w:proofErr w:type="gramStart"/>
      <w:r w:rsidR="006B6C9E" w:rsidRPr="004E5E94">
        <w:rPr>
          <w:rFonts w:cs="Arial"/>
        </w:rPr>
        <w:t>impacted</w:t>
      </w:r>
      <w:proofErr w:type="gramEnd"/>
      <w:r w:rsidR="006B6C9E" w:rsidRPr="004E5E94">
        <w:rPr>
          <w:rFonts w:cs="Arial"/>
        </w:rPr>
        <w:t xml:space="preserve"> areas through the Empowering our Communities measure. </w:t>
      </w:r>
    </w:p>
    <w:p w:rsidR="006B6C9E" w:rsidRPr="004E5E94" w:rsidRDefault="006B6C9E" w:rsidP="006B6C9E">
      <w:pPr>
        <w:pStyle w:val="Paragraphtext"/>
        <w:rPr>
          <w:rFonts w:cs="Arial"/>
        </w:rPr>
      </w:pPr>
      <w:r w:rsidRPr="004E5E94">
        <w:rPr>
          <w:rFonts w:cs="Arial"/>
        </w:rPr>
        <w:t>The National PHN Guidance for Initial Assessment and Referral for Mental Health Care</w:t>
      </w:r>
      <w:r w:rsidRPr="004E5E94">
        <w:rPr>
          <w:rStyle w:val="FootnoteReference"/>
          <w:rFonts w:cs="Arial"/>
        </w:rPr>
        <w:footnoteReference w:id="2"/>
      </w:r>
      <w:r w:rsidRPr="004E5E94">
        <w:rPr>
          <w:rFonts w:cs="Arial"/>
        </w:rPr>
        <w:t xml:space="preserve"> </w:t>
      </w:r>
      <w:proofErr w:type="gramStart"/>
      <w:r w:rsidRPr="004E5E94">
        <w:rPr>
          <w:rFonts w:cs="Arial"/>
        </w:rPr>
        <w:t>was released</w:t>
      </w:r>
      <w:proofErr w:type="gramEnd"/>
      <w:r w:rsidRPr="004E5E94">
        <w:rPr>
          <w:rFonts w:cs="Arial"/>
        </w:rPr>
        <w:t xml:space="preserve"> </w:t>
      </w:r>
      <w:r w:rsidR="007912EF">
        <w:rPr>
          <w:rFonts w:cs="Arial"/>
        </w:rPr>
        <w:t>to PHNs April 2019</w:t>
      </w:r>
      <w:r w:rsidRPr="004E5E94">
        <w:rPr>
          <w:rFonts w:cs="Arial"/>
        </w:rPr>
        <w:t xml:space="preserve">. This document provides specific guidance on the services, referral criteria and decision-making in relation to referring people to low intensity services, which generally equate to Level 2 Care in the Guidance.  </w:t>
      </w:r>
    </w:p>
    <w:p w:rsidR="006B6C9E" w:rsidRPr="004E5E94" w:rsidRDefault="006B6C9E" w:rsidP="006B6C9E">
      <w:pPr>
        <w:pStyle w:val="Paragraphtext"/>
        <w:rPr>
          <w:rFonts w:cs="Arial"/>
        </w:rPr>
      </w:pPr>
      <w:r w:rsidRPr="004E5E94">
        <w:rPr>
          <w:rFonts w:cs="Arial"/>
        </w:rPr>
        <w:t>Other PHN guidance</w:t>
      </w:r>
      <w:r w:rsidRPr="004E5E94">
        <w:rPr>
          <w:rStyle w:val="FootnoteReference"/>
          <w:rFonts w:cs="Arial"/>
        </w:rPr>
        <w:footnoteReference w:id="3"/>
      </w:r>
      <w:proofErr w:type="gramStart"/>
      <w:r w:rsidRPr="004E5E94">
        <w:rPr>
          <w:rFonts w:cs="Arial"/>
        </w:rPr>
        <w:t xml:space="preserve"> which should be read in conjunction with this document</w:t>
      </w:r>
      <w:proofErr w:type="gramEnd"/>
      <w:r w:rsidRPr="004E5E94">
        <w:rPr>
          <w:rFonts w:cs="Arial"/>
        </w:rPr>
        <w:t xml:space="preserve"> includes:</w:t>
      </w:r>
    </w:p>
    <w:p w:rsidR="006B6C9E" w:rsidRPr="004E5E94" w:rsidRDefault="006B6C9E" w:rsidP="006B6C9E">
      <w:pPr>
        <w:pStyle w:val="ListBullet"/>
        <w:rPr>
          <w:rFonts w:cs="Arial"/>
        </w:rPr>
      </w:pPr>
      <w:r w:rsidRPr="004E5E94">
        <w:rPr>
          <w:rFonts w:cs="Arial"/>
        </w:rPr>
        <w:t>PHN Guidance on Stepped Care;</w:t>
      </w:r>
    </w:p>
    <w:p w:rsidR="006B6C9E" w:rsidRPr="004E5E94" w:rsidRDefault="006B6C9E" w:rsidP="006B6C9E">
      <w:pPr>
        <w:pStyle w:val="ListBullet"/>
        <w:rPr>
          <w:rFonts w:cs="Arial"/>
        </w:rPr>
      </w:pPr>
      <w:r w:rsidRPr="004E5E94">
        <w:rPr>
          <w:rFonts w:cs="Arial"/>
        </w:rPr>
        <w:t>Joint Regional Planning for Integrated Mental Health and Suicide Prevention Services: A Guide for Local Health Networks (LHNs) and Primary Health Networks (PHNs);</w:t>
      </w:r>
    </w:p>
    <w:p w:rsidR="006B6C9E" w:rsidRPr="004E5E94" w:rsidRDefault="006B6C9E" w:rsidP="006B6C9E">
      <w:pPr>
        <w:pStyle w:val="ListBullet"/>
        <w:rPr>
          <w:rFonts w:cs="Arial"/>
        </w:rPr>
      </w:pPr>
      <w:r w:rsidRPr="004E5E94">
        <w:rPr>
          <w:rFonts w:cs="Arial"/>
        </w:rPr>
        <w:t>Guidance on the Role of PHNs in Implementing Actions of the Fifth National Mental Health and Suicide Prevention Plan;</w:t>
      </w:r>
    </w:p>
    <w:p w:rsidR="006B6C9E" w:rsidRPr="004E5E94" w:rsidRDefault="006B6C9E" w:rsidP="006B6C9E">
      <w:pPr>
        <w:pStyle w:val="ListBullet"/>
        <w:rPr>
          <w:rFonts w:cs="Arial"/>
        </w:rPr>
      </w:pPr>
      <w:r w:rsidRPr="004E5E94">
        <w:rPr>
          <w:rFonts w:cs="Arial"/>
        </w:rPr>
        <w:t>Psychological Treatment Services for People with Mental Illness in Residential Aged Care Facilities; and</w:t>
      </w:r>
    </w:p>
    <w:p w:rsidR="006B6C9E" w:rsidRPr="004E5E94" w:rsidRDefault="006B6C9E" w:rsidP="006B6C9E">
      <w:pPr>
        <w:pStyle w:val="ListBullet"/>
        <w:rPr>
          <w:rFonts w:cs="Arial"/>
        </w:rPr>
      </w:pPr>
      <w:r w:rsidRPr="004E5E94">
        <w:rPr>
          <w:rFonts w:cs="Arial"/>
        </w:rPr>
        <w:t xml:space="preserve">Empowering our Communities - Supporting farmers and communities in </w:t>
      </w:r>
      <w:proofErr w:type="gramStart"/>
      <w:r w:rsidRPr="004E5E94">
        <w:rPr>
          <w:rFonts w:cs="Arial"/>
        </w:rPr>
        <w:t>drought affected</w:t>
      </w:r>
      <w:proofErr w:type="gramEnd"/>
      <w:r w:rsidRPr="004E5E94">
        <w:rPr>
          <w:rFonts w:cs="Arial"/>
        </w:rPr>
        <w:t xml:space="preserve"> regions.</w:t>
      </w:r>
    </w:p>
    <w:p w:rsidR="00314A6A" w:rsidRDefault="00314A6A" w:rsidP="00314A6A">
      <w:pPr>
        <w:pStyle w:val="Heading2"/>
      </w:pPr>
    </w:p>
    <w:p w:rsidR="00314A6A" w:rsidRPr="000E1FEA" w:rsidRDefault="00314A6A" w:rsidP="00314A6A">
      <w:pPr>
        <w:pStyle w:val="Heading2"/>
        <w:rPr>
          <w:color w:val="1F3864" w:themeColor="accent5" w:themeShade="80"/>
          <w:sz w:val="22"/>
        </w:rPr>
      </w:pPr>
      <w:r w:rsidRPr="000E1FEA">
        <w:rPr>
          <w:color w:val="1F3864" w:themeColor="accent5" w:themeShade="80"/>
        </w:rPr>
        <w:t>Why is this a priority activity for PHNs?</w:t>
      </w:r>
    </w:p>
    <w:p w:rsidR="00314A6A" w:rsidRDefault="00314A6A" w:rsidP="00314A6A">
      <w:pPr>
        <w:pStyle w:val="Paragraphtext"/>
        <w:rPr>
          <w:rFonts w:cs="Arial"/>
        </w:rPr>
      </w:pPr>
      <w:r>
        <w:rPr>
          <w:rFonts w:cs="Arial"/>
        </w:rPr>
        <w:t xml:space="preserve">Low intensity mental health services aim to increase overall community access to evidence based psychological intervention for people with, or at risk of, mild mental illness who do not require the traditional services provided through existing primary mental health care intervention pathways. There is a growing evidence base pointing to the efficacy of these services. The </w:t>
      </w:r>
      <w:proofErr w:type="spellStart"/>
      <w:r w:rsidRPr="00463D6A">
        <w:rPr>
          <w:rFonts w:cs="Arial"/>
        </w:rPr>
        <w:t>BeyondBlue</w:t>
      </w:r>
      <w:proofErr w:type="spellEnd"/>
      <w:r w:rsidRPr="00463D6A">
        <w:rPr>
          <w:rFonts w:cs="Arial"/>
        </w:rPr>
        <w:t xml:space="preserve"> </w:t>
      </w:r>
      <w:r>
        <w:rPr>
          <w:rFonts w:cs="Arial"/>
        </w:rPr>
        <w:t xml:space="preserve">New Access programme, for example has consistently been associated with recovery rates of close to 70 per cent of clients. </w:t>
      </w:r>
    </w:p>
    <w:p w:rsidR="00314A6A" w:rsidRDefault="00314A6A" w:rsidP="00314A6A">
      <w:pPr>
        <w:pStyle w:val="Paragraphtext"/>
        <w:rPr>
          <w:rFonts w:cs="Arial"/>
        </w:rPr>
      </w:pPr>
      <w:r>
        <w:rPr>
          <w:rFonts w:cs="Arial"/>
        </w:rPr>
        <w:t>Providing a low intensity service option as part of stepped care should also:</w:t>
      </w:r>
    </w:p>
    <w:p w:rsidR="00314A6A" w:rsidRDefault="000E1FEA" w:rsidP="00314A6A">
      <w:pPr>
        <w:pStyle w:val="ListBullet"/>
        <w:numPr>
          <w:ilvl w:val="0"/>
          <w:numId w:val="11"/>
        </w:numPr>
        <w:ind w:left="284" w:hanging="284"/>
        <w:rPr>
          <w:rFonts w:cs="Arial"/>
        </w:rPr>
      </w:pPr>
      <w:r>
        <w:rPr>
          <w:rFonts w:cs="Arial"/>
        </w:rPr>
        <w:t>I</w:t>
      </w:r>
      <w:r w:rsidR="00314A6A">
        <w:rPr>
          <w:rFonts w:cs="Arial"/>
        </w:rPr>
        <w:t>ncrease ease of access to services early in the trajectory of mental illness in order to improve the chances of recovery and longer term health, wellbeing, participation and productivity;</w:t>
      </w:r>
    </w:p>
    <w:p w:rsidR="00314A6A" w:rsidRDefault="000E1FEA" w:rsidP="00314A6A">
      <w:pPr>
        <w:pStyle w:val="ListBullet"/>
        <w:numPr>
          <w:ilvl w:val="0"/>
          <w:numId w:val="11"/>
        </w:numPr>
        <w:ind w:left="284" w:hanging="284"/>
        <w:rPr>
          <w:rFonts w:cs="Arial"/>
        </w:rPr>
      </w:pPr>
      <w:r>
        <w:rPr>
          <w:rFonts w:cs="Arial"/>
        </w:rPr>
        <w:t>E</w:t>
      </w:r>
      <w:r w:rsidR="00314A6A">
        <w:rPr>
          <w:rFonts w:cs="Arial"/>
        </w:rPr>
        <w:t>nable more efficient use of finite resources and a broader workforce to ensure the resources directed to higher cost, higher intensity services are targeted at those with the greatest clinical need; and</w:t>
      </w:r>
    </w:p>
    <w:p w:rsidR="00314A6A" w:rsidRDefault="000E1FEA" w:rsidP="00314A6A">
      <w:pPr>
        <w:pStyle w:val="ListBullet"/>
        <w:numPr>
          <w:ilvl w:val="0"/>
          <w:numId w:val="11"/>
        </w:numPr>
        <w:ind w:left="284" w:hanging="284"/>
        <w:rPr>
          <w:rFonts w:cs="Arial"/>
        </w:rPr>
      </w:pPr>
      <w:r>
        <w:rPr>
          <w:rFonts w:cs="Arial"/>
        </w:rPr>
        <w:t>H</w:t>
      </w:r>
      <w:r w:rsidR="00314A6A">
        <w:rPr>
          <w:rFonts w:cs="Arial"/>
        </w:rPr>
        <w:t>elp to address stigma associated with psychological interventions.</w:t>
      </w:r>
    </w:p>
    <w:p w:rsidR="006B6C9E" w:rsidRPr="004E5E94" w:rsidRDefault="006B6C9E" w:rsidP="006B6C9E">
      <w:pPr>
        <w:pStyle w:val="Paragraphtext"/>
        <w:rPr>
          <w:rFonts w:cs="Arial"/>
        </w:rPr>
      </w:pPr>
    </w:p>
    <w:p w:rsidR="006B6C9E" w:rsidRPr="000E1FEA" w:rsidRDefault="006B6C9E" w:rsidP="006B6C9E">
      <w:pPr>
        <w:pStyle w:val="Heading2"/>
        <w:rPr>
          <w:color w:val="1F3864" w:themeColor="accent5" w:themeShade="80"/>
        </w:rPr>
      </w:pPr>
      <w:r w:rsidRPr="000E1FEA">
        <w:rPr>
          <w:color w:val="1F3864" w:themeColor="accent5" w:themeShade="80"/>
        </w:rPr>
        <w:t>What are low intensity services?</w:t>
      </w:r>
    </w:p>
    <w:p w:rsidR="006B6C9E" w:rsidRPr="004E5E94" w:rsidRDefault="006B6C9E" w:rsidP="006B6C9E">
      <w:pPr>
        <w:pStyle w:val="Paragraphtext"/>
        <w:rPr>
          <w:rFonts w:cs="Arial"/>
        </w:rPr>
      </w:pPr>
      <w:r w:rsidRPr="004E5E94">
        <w:rPr>
          <w:rFonts w:cs="Arial"/>
        </w:rPr>
        <w:t xml:space="preserve">Low intensity services are evidence-based psychological services, which target people with or at risk of mild mental illness within a stepped care approach, and </w:t>
      </w:r>
      <w:proofErr w:type="gramStart"/>
      <w:r w:rsidRPr="004E5E94">
        <w:rPr>
          <w:rFonts w:cs="Arial"/>
        </w:rPr>
        <w:t>are designed to be accessed</w:t>
      </w:r>
      <w:proofErr w:type="gramEnd"/>
      <w:r w:rsidRPr="004E5E94">
        <w:rPr>
          <w:rFonts w:cs="Arial"/>
        </w:rPr>
        <w:t>:</w:t>
      </w:r>
    </w:p>
    <w:p w:rsidR="006B6C9E" w:rsidRPr="004E5E94" w:rsidRDefault="006B6C9E" w:rsidP="006B6C9E">
      <w:pPr>
        <w:pStyle w:val="ListBullet"/>
        <w:rPr>
          <w:rFonts w:cs="Arial"/>
        </w:rPr>
      </w:pPr>
      <w:bookmarkStart w:id="1" w:name="_Hlk2270222"/>
      <w:r w:rsidRPr="000E1FEA">
        <w:rPr>
          <w:rFonts w:cs="Arial"/>
          <w:b/>
          <w:color w:val="1F3864" w:themeColor="accent5" w:themeShade="80"/>
        </w:rPr>
        <w:t>Quickly</w:t>
      </w:r>
      <w:r w:rsidRPr="000E1FEA">
        <w:rPr>
          <w:rFonts w:cs="Arial"/>
          <w:color w:val="2E74B5" w:themeColor="accent1" w:themeShade="BF"/>
        </w:rPr>
        <w:t xml:space="preserve">, </w:t>
      </w:r>
      <w:r w:rsidRPr="004E5E94">
        <w:rPr>
          <w:rFonts w:cs="Arial"/>
        </w:rPr>
        <w:t>without the need for a formal referral;</w:t>
      </w:r>
    </w:p>
    <w:bookmarkEnd w:id="1"/>
    <w:p w:rsidR="006B6C9E" w:rsidRPr="004E5E94" w:rsidRDefault="006B6C9E" w:rsidP="006B6C9E">
      <w:pPr>
        <w:pStyle w:val="ListBullet"/>
        <w:rPr>
          <w:rFonts w:cs="Arial"/>
        </w:rPr>
      </w:pPr>
      <w:r w:rsidRPr="000E1FEA">
        <w:rPr>
          <w:rFonts w:cs="Arial"/>
          <w:b/>
          <w:color w:val="1F3864" w:themeColor="accent5" w:themeShade="80"/>
        </w:rPr>
        <w:t>Easily</w:t>
      </w:r>
      <w:r w:rsidRPr="000E1FEA">
        <w:rPr>
          <w:rFonts w:cs="Arial"/>
          <w:color w:val="1F3864" w:themeColor="accent5" w:themeShade="80"/>
        </w:rPr>
        <w:t xml:space="preserve">, </w:t>
      </w:r>
      <w:r w:rsidRPr="004E5E94">
        <w:rPr>
          <w:rFonts w:cs="Arial"/>
        </w:rPr>
        <w:t>through a range of modalities available to consumers including face to face, group work, telephone and digital interventions; and,</w:t>
      </w:r>
    </w:p>
    <w:p w:rsidR="003C1AD8" w:rsidRPr="0014061A" w:rsidRDefault="006B6C9E" w:rsidP="0014061A">
      <w:pPr>
        <w:pStyle w:val="ListBullet"/>
        <w:rPr>
          <w:rFonts w:cs="Arial"/>
        </w:rPr>
      </w:pPr>
      <w:r w:rsidRPr="000E1FEA">
        <w:rPr>
          <w:rFonts w:cs="Arial"/>
          <w:b/>
          <w:color w:val="1F3864" w:themeColor="accent5" w:themeShade="80"/>
        </w:rPr>
        <w:t>Efficiently</w:t>
      </w:r>
      <w:r w:rsidRPr="000E1FEA">
        <w:rPr>
          <w:rFonts w:cs="Arial"/>
          <w:color w:val="1F3864" w:themeColor="accent5" w:themeShade="80"/>
        </w:rPr>
        <w:t xml:space="preserve">, </w:t>
      </w:r>
      <w:r w:rsidRPr="004E5E94">
        <w:rPr>
          <w:rFonts w:cs="Arial"/>
        </w:rPr>
        <w:t>typically involving a small number of services, and short sessions, and providing a less costly alternative to traditional psychological services</w:t>
      </w:r>
      <w:r w:rsidR="003C1AD8">
        <w:rPr>
          <w:rFonts w:cs="Arial"/>
        </w:rPr>
        <w:t xml:space="preserve">. Services </w:t>
      </w:r>
      <w:r w:rsidRPr="004E5E94">
        <w:rPr>
          <w:rFonts w:cs="Arial"/>
        </w:rPr>
        <w:t>such as those available through the Medicare-based Better Access initiative and other PHN primary health care services funded through the PHN flexible pool.</w:t>
      </w:r>
    </w:p>
    <w:p w:rsidR="006B6C9E" w:rsidRPr="004E5E94" w:rsidRDefault="006B6C9E" w:rsidP="006B6C9E">
      <w:pPr>
        <w:pStyle w:val="Paragraphtext"/>
        <w:rPr>
          <w:rFonts w:cs="Arial"/>
        </w:rPr>
      </w:pPr>
      <w:r w:rsidRPr="004E5E94">
        <w:rPr>
          <w:rFonts w:cs="Arial"/>
        </w:rPr>
        <w:t xml:space="preserve">Low intensity services typically deliver time-limited, structured interventions aimed at providing a less costly approach than ‘standard’ psychological therapy. The essence of low intensity interventions is that they utilise nil or relatively little qualified mental health professional time and </w:t>
      </w:r>
      <w:proofErr w:type="gramStart"/>
      <w:r w:rsidRPr="004E5E94">
        <w:rPr>
          <w:rFonts w:cs="Arial"/>
        </w:rPr>
        <w:t>are targeted</w:t>
      </w:r>
      <w:proofErr w:type="gramEnd"/>
      <w:r w:rsidRPr="004E5E94">
        <w:rPr>
          <w:rFonts w:cs="Arial"/>
        </w:rPr>
        <w:t xml:space="preserve"> at people with, or at risk of, mild mental illness. Low intensity episodes </w:t>
      </w:r>
      <w:proofErr w:type="gramStart"/>
      <w:r w:rsidRPr="004E5E94">
        <w:rPr>
          <w:rFonts w:cs="Arial"/>
        </w:rPr>
        <w:t>can be delivered</w:t>
      </w:r>
      <w:proofErr w:type="gramEnd"/>
      <w:r w:rsidRPr="004E5E94">
        <w:rPr>
          <w:rFonts w:cs="Arial"/>
        </w:rPr>
        <w:t xml:space="preserve"> through a range of mechanisms including:</w:t>
      </w:r>
    </w:p>
    <w:p w:rsidR="006B6C9E" w:rsidRPr="004E5E94" w:rsidRDefault="007114C3" w:rsidP="006B6C9E">
      <w:pPr>
        <w:pStyle w:val="ListBullet"/>
        <w:rPr>
          <w:rFonts w:cs="Arial"/>
        </w:rPr>
      </w:pPr>
      <w:r>
        <w:rPr>
          <w:rFonts w:cs="Arial"/>
        </w:rPr>
        <w:t>U</w:t>
      </w:r>
      <w:r w:rsidR="006B6C9E" w:rsidRPr="004E5E94">
        <w:rPr>
          <w:rFonts w:cs="Arial"/>
        </w:rPr>
        <w:t>se of individuals with appropriate competencies but who do not meet the requirements for registration, credentialing or recognition as a mental health professional;</w:t>
      </w:r>
    </w:p>
    <w:p w:rsidR="006B6C9E" w:rsidRPr="004E5E94" w:rsidRDefault="007114C3" w:rsidP="006B6C9E">
      <w:pPr>
        <w:pStyle w:val="ListBullet"/>
        <w:rPr>
          <w:rFonts w:cs="Arial"/>
        </w:rPr>
      </w:pPr>
      <w:r>
        <w:rPr>
          <w:rFonts w:cs="Arial"/>
        </w:rPr>
        <w:t>D</w:t>
      </w:r>
      <w:r w:rsidR="006B6C9E" w:rsidRPr="004E5E94">
        <w:rPr>
          <w:rFonts w:cs="Arial"/>
        </w:rPr>
        <w:t>elivery of services through group-based programs; and</w:t>
      </w:r>
    </w:p>
    <w:p w:rsidR="003C1AD8" w:rsidRPr="0014061A" w:rsidRDefault="007114C3" w:rsidP="0014061A">
      <w:pPr>
        <w:pStyle w:val="ListBullet"/>
        <w:rPr>
          <w:rFonts w:cs="Arial"/>
        </w:rPr>
      </w:pPr>
      <w:r>
        <w:rPr>
          <w:rFonts w:cs="Arial"/>
        </w:rPr>
        <w:t>D</w:t>
      </w:r>
      <w:r w:rsidR="006B6C9E" w:rsidRPr="004E5E94">
        <w:rPr>
          <w:rFonts w:cs="Arial"/>
        </w:rPr>
        <w:t>elivery of brief or low cost forms of treatment by mental health professionals.</w:t>
      </w:r>
    </w:p>
    <w:p w:rsidR="0014061A" w:rsidRDefault="006B6C9E" w:rsidP="000E1FEA">
      <w:pPr>
        <w:pStyle w:val="Paragraphtext"/>
        <w:rPr>
          <w:rFonts w:cs="Arial"/>
        </w:rPr>
      </w:pPr>
      <w:r w:rsidRPr="004E5E94">
        <w:rPr>
          <w:rFonts w:cs="Arial"/>
        </w:rPr>
        <w:t xml:space="preserve">Low intensity services </w:t>
      </w:r>
      <w:proofErr w:type="gramStart"/>
      <w:r w:rsidRPr="004E5E94">
        <w:rPr>
          <w:rFonts w:cs="Arial"/>
        </w:rPr>
        <w:t xml:space="preserve">should </w:t>
      </w:r>
      <w:r w:rsidRPr="000E1FEA">
        <w:rPr>
          <w:rFonts w:cs="Arial"/>
          <w:b/>
          <w:color w:val="1F3864" w:themeColor="accent5" w:themeShade="80"/>
        </w:rPr>
        <w:t>not</w:t>
      </w:r>
      <w:r w:rsidRPr="004E5E94">
        <w:rPr>
          <w:rFonts w:cs="Arial"/>
        </w:rPr>
        <w:t xml:space="preserve"> be defined</w:t>
      </w:r>
      <w:proofErr w:type="gramEnd"/>
      <w:r w:rsidRPr="004E5E94">
        <w:rPr>
          <w:rFonts w:cs="Arial"/>
        </w:rPr>
        <w:t xml:space="preserve"> simply by the workforce delivering services, or by digital service provision. Commissioned services may engage mental health professionals or a broader health workforce to deliver an evidence-based low intensity service, as outlined below. </w:t>
      </w:r>
      <w:proofErr w:type="gramStart"/>
      <w:r w:rsidRPr="004E5E94">
        <w:rPr>
          <w:rFonts w:cs="Arial"/>
        </w:rPr>
        <w:t>However</w:t>
      </w:r>
      <w:proofErr w:type="gramEnd"/>
      <w:r w:rsidRPr="004E5E94">
        <w:rPr>
          <w:rFonts w:cs="Arial"/>
        </w:rPr>
        <w:t xml:space="preserve"> they must ensure training, workforce skills, qualifications and supervision arrangements are appropriate to the level of service. </w:t>
      </w:r>
    </w:p>
    <w:p w:rsidR="006B6C9E" w:rsidRPr="004E5E94" w:rsidRDefault="006B6C9E" w:rsidP="000E1FEA">
      <w:pPr>
        <w:pStyle w:val="Paragraphtext"/>
      </w:pPr>
      <w:r w:rsidRPr="004E5E94">
        <w:rPr>
          <w:rFonts w:cs="Arial"/>
        </w:rPr>
        <w:t xml:space="preserve">Similarly, a service is not low intensity just because it </w:t>
      </w:r>
      <w:proofErr w:type="gramStart"/>
      <w:r w:rsidRPr="004E5E94">
        <w:rPr>
          <w:rFonts w:cs="Arial"/>
        </w:rPr>
        <w:t>is delivered</w:t>
      </w:r>
      <w:proofErr w:type="gramEnd"/>
      <w:r w:rsidRPr="004E5E94">
        <w:rPr>
          <w:rFonts w:cs="Arial"/>
        </w:rPr>
        <w:t xml:space="preserve"> digitally. Digital service provision is only one means of delivering low intensity services, and digital mental health services </w:t>
      </w:r>
      <w:proofErr w:type="gramStart"/>
      <w:r w:rsidRPr="004E5E94">
        <w:rPr>
          <w:rFonts w:cs="Arial"/>
        </w:rPr>
        <w:t>may also</w:t>
      </w:r>
      <w:proofErr w:type="gramEnd"/>
      <w:r w:rsidRPr="004E5E94">
        <w:rPr>
          <w:rFonts w:cs="Arial"/>
        </w:rPr>
        <w:t xml:space="preserve"> be used for high intensity needs. </w:t>
      </w:r>
    </w:p>
    <w:p w:rsidR="006B6C9E" w:rsidRPr="004E5E94" w:rsidRDefault="006B6C9E" w:rsidP="006B6C9E">
      <w:pPr>
        <w:pStyle w:val="ListBullet"/>
        <w:numPr>
          <w:ilvl w:val="0"/>
          <w:numId w:val="0"/>
        </w:numPr>
        <w:rPr>
          <w:rFonts w:cs="Arial"/>
        </w:rPr>
      </w:pPr>
      <w:r w:rsidRPr="004E5E94">
        <w:rPr>
          <w:rFonts w:cs="Arial"/>
        </w:rPr>
        <w:t xml:space="preserve">Based on population estimates of need derived from the National Mental Health Service Planning Framework, up to 10,500 people per 100,000 population could benefit from low intensity services provided through digital, </w:t>
      </w:r>
      <w:proofErr w:type="gramStart"/>
      <w:r w:rsidRPr="004E5E94">
        <w:rPr>
          <w:rFonts w:cs="Arial"/>
        </w:rPr>
        <w:t>face to face</w:t>
      </w:r>
      <w:proofErr w:type="gramEnd"/>
      <w:r w:rsidRPr="004E5E94">
        <w:rPr>
          <w:rFonts w:cs="Arial"/>
        </w:rPr>
        <w:t xml:space="preserve"> or other modalities.</w:t>
      </w:r>
      <w:r w:rsidRPr="004E5E94">
        <w:rPr>
          <w:rStyle w:val="FootnoteReference"/>
          <w:rFonts w:cs="Arial"/>
        </w:rPr>
        <w:footnoteReference w:id="4"/>
      </w:r>
    </w:p>
    <w:p w:rsidR="006B6C9E" w:rsidRPr="004E5E94" w:rsidRDefault="006B6C9E" w:rsidP="006B6C9E">
      <w:pPr>
        <w:pStyle w:val="ListBullet"/>
        <w:numPr>
          <w:ilvl w:val="0"/>
          <w:numId w:val="0"/>
        </w:numPr>
        <w:ind w:left="284" w:hanging="284"/>
        <w:rPr>
          <w:rFonts w:cs="Arial"/>
        </w:rPr>
      </w:pPr>
    </w:p>
    <w:tbl>
      <w:tblPr>
        <w:tblStyle w:val="PHnPurpleTableAlt2"/>
        <w:tblW w:w="8613" w:type="dxa"/>
        <w:tblLook w:val="04A0" w:firstRow="1" w:lastRow="0" w:firstColumn="1" w:lastColumn="0" w:noHBand="0" w:noVBand="1"/>
        <w:tblDescription w:val="THis table shows the estimated population prevalence, service need and number per 100,000"/>
      </w:tblPr>
      <w:tblGrid>
        <w:gridCol w:w="2229"/>
        <w:gridCol w:w="3124"/>
        <w:gridCol w:w="3260"/>
      </w:tblGrid>
      <w:tr w:rsidR="006B6C9E" w:rsidRPr="004E5E94" w:rsidTr="006E1F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9" w:type="dxa"/>
          </w:tcPr>
          <w:p w:rsidR="006B6C9E" w:rsidRPr="004E5E94" w:rsidRDefault="006B6C9E" w:rsidP="00CD257E">
            <w:pPr>
              <w:rPr>
                <w:rFonts w:cs="Arial"/>
              </w:rPr>
            </w:pPr>
          </w:p>
        </w:tc>
        <w:tc>
          <w:tcPr>
            <w:tcW w:w="3124" w:type="dxa"/>
          </w:tcPr>
          <w:p w:rsidR="006B6C9E" w:rsidRPr="004E5E94" w:rsidRDefault="006B6C9E" w:rsidP="00CD257E">
            <w:pPr>
              <w:cnfStyle w:val="100000000000" w:firstRow="1" w:lastRow="0" w:firstColumn="0" w:lastColumn="0" w:oddVBand="0" w:evenVBand="0" w:oddHBand="0" w:evenHBand="0" w:firstRowFirstColumn="0" w:firstRowLastColumn="0" w:lastRowFirstColumn="0" w:lastRowLastColumn="0"/>
              <w:rPr>
                <w:rFonts w:cs="Arial"/>
              </w:rPr>
            </w:pPr>
            <w:r w:rsidRPr="004E5E94">
              <w:rPr>
                <w:rFonts w:cs="Arial"/>
              </w:rPr>
              <w:t>Early intervention</w:t>
            </w:r>
          </w:p>
        </w:tc>
        <w:tc>
          <w:tcPr>
            <w:tcW w:w="3260" w:type="dxa"/>
          </w:tcPr>
          <w:p w:rsidR="006B6C9E" w:rsidRPr="004E5E94" w:rsidRDefault="006B6C9E" w:rsidP="00CD257E">
            <w:pPr>
              <w:cnfStyle w:val="100000000000" w:firstRow="1" w:lastRow="0" w:firstColumn="0" w:lastColumn="0" w:oddVBand="0" w:evenVBand="0" w:oddHBand="0" w:evenHBand="0" w:firstRowFirstColumn="0" w:firstRowLastColumn="0" w:lastRowFirstColumn="0" w:lastRowLastColumn="0"/>
              <w:rPr>
                <w:rFonts w:cs="Arial"/>
              </w:rPr>
            </w:pPr>
            <w:r w:rsidRPr="004E5E94">
              <w:rPr>
                <w:rFonts w:cs="Arial"/>
              </w:rPr>
              <w:t>Mild mental illness</w:t>
            </w:r>
          </w:p>
        </w:tc>
      </w:tr>
      <w:tr w:rsidR="006B6C9E" w:rsidRPr="004E5E94" w:rsidTr="000E1FEA">
        <w:tc>
          <w:tcPr>
            <w:cnfStyle w:val="001000000000" w:firstRow="0" w:lastRow="0" w:firstColumn="1" w:lastColumn="0" w:oddVBand="0" w:evenVBand="0" w:oddHBand="0" w:evenHBand="0" w:firstRowFirstColumn="0" w:firstRowLastColumn="0" w:lastRowFirstColumn="0" w:lastRowLastColumn="0"/>
            <w:tcW w:w="2229" w:type="dxa"/>
            <w:shd w:val="clear" w:color="auto" w:fill="FFFFFF" w:themeFill="background1"/>
          </w:tcPr>
          <w:p w:rsidR="006B6C9E" w:rsidRPr="000E1FEA" w:rsidRDefault="006B6C9E" w:rsidP="00CD257E">
            <w:pPr>
              <w:rPr>
                <w:rFonts w:cs="Arial"/>
                <w:b/>
              </w:rPr>
            </w:pPr>
            <w:r w:rsidRPr="000E1FEA">
              <w:rPr>
                <w:rFonts w:cs="Arial"/>
                <w:b/>
              </w:rPr>
              <w:t>Estimated population prevalence</w:t>
            </w:r>
          </w:p>
        </w:tc>
        <w:tc>
          <w:tcPr>
            <w:tcW w:w="3124"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23.1% of population</w:t>
            </w:r>
          </w:p>
        </w:tc>
        <w:tc>
          <w:tcPr>
            <w:tcW w:w="3260"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9% of population</w:t>
            </w:r>
          </w:p>
        </w:tc>
      </w:tr>
      <w:tr w:rsidR="006B6C9E" w:rsidRPr="004E5E94" w:rsidTr="000E1FEA">
        <w:tc>
          <w:tcPr>
            <w:cnfStyle w:val="001000000000" w:firstRow="0" w:lastRow="0" w:firstColumn="1" w:lastColumn="0" w:oddVBand="0" w:evenVBand="0" w:oddHBand="0" w:evenHBand="0" w:firstRowFirstColumn="0" w:firstRowLastColumn="0" w:lastRowFirstColumn="0" w:lastRowLastColumn="0"/>
            <w:tcW w:w="2229" w:type="dxa"/>
            <w:shd w:val="clear" w:color="auto" w:fill="FFFFFF" w:themeFill="background1"/>
          </w:tcPr>
          <w:p w:rsidR="006B6C9E" w:rsidRPr="000E1FEA" w:rsidRDefault="006B6C9E" w:rsidP="00CD257E">
            <w:pPr>
              <w:rPr>
                <w:rFonts w:cs="Arial"/>
                <w:b/>
              </w:rPr>
            </w:pPr>
            <w:r w:rsidRPr="000E1FEA">
              <w:rPr>
                <w:rFonts w:cs="Arial"/>
                <w:b/>
              </w:rPr>
              <w:t>Estimated service need</w:t>
            </w:r>
          </w:p>
        </w:tc>
        <w:tc>
          <w:tcPr>
            <w:tcW w:w="3124"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24% need some services and could benefit from low intensity services</w:t>
            </w:r>
          </w:p>
        </w:tc>
        <w:tc>
          <w:tcPr>
            <w:tcW w:w="3260"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50% need some services and could benefit from low intensity services</w:t>
            </w:r>
          </w:p>
        </w:tc>
      </w:tr>
      <w:tr w:rsidR="006B6C9E" w:rsidRPr="004E5E94" w:rsidTr="000E1FEA">
        <w:tc>
          <w:tcPr>
            <w:cnfStyle w:val="001000000000" w:firstRow="0" w:lastRow="0" w:firstColumn="1" w:lastColumn="0" w:oddVBand="0" w:evenVBand="0" w:oddHBand="0" w:evenHBand="0" w:firstRowFirstColumn="0" w:firstRowLastColumn="0" w:lastRowFirstColumn="0" w:lastRowLastColumn="0"/>
            <w:tcW w:w="2229" w:type="dxa"/>
            <w:shd w:val="clear" w:color="auto" w:fill="FFFFFF" w:themeFill="background1"/>
          </w:tcPr>
          <w:p w:rsidR="006B6C9E" w:rsidRPr="000E1FEA" w:rsidRDefault="006B6C9E" w:rsidP="00CD257E">
            <w:pPr>
              <w:rPr>
                <w:rFonts w:cs="Arial"/>
                <w:b/>
              </w:rPr>
            </w:pPr>
            <w:r w:rsidRPr="000E1FEA">
              <w:rPr>
                <w:rFonts w:cs="Arial"/>
                <w:b/>
              </w:rPr>
              <w:t>Number per 100,000</w:t>
            </w:r>
          </w:p>
        </w:tc>
        <w:tc>
          <w:tcPr>
            <w:tcW w:w="3124"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5,780</w:t>
            </w:r>
          </w:p>
        </w:tc>
        <w:tc>
          <w:tcPr>
            <w:tcW w:w="3260" w:type="dxa"/>
          </w:tcPr>
          <w:p w:rsidR="006B6C9E" w:rsidRPr="004E5E94" w:rsidRDefault="006B6C9E" w:rsidP="00CD257E">
            <w:pPr>
              <w:cnfStyle w:val="000000000000" w:firstRow="0" w:lastRow="0" w:firstColumn="0" w:lastColumn="0" w:oddVBand="0" w:evenVBand="0" w:oddHBand="0" w:evenHBand="0" w:firstRowFirstColumn="0" w:firstRowLastColumn="0" w:lastRowFirstColumn="0" w:lastRowLastColumn="0"/>
              <w:rPr>
                <w:rFonts w:cs="Arial"/>
              </w:rPr>
            </w:pPr>
            <w:r w:rsidRPr="004E5E94">
              <w:rPr>
                <w:rFonts w:cs="Arial"/>
              </w:rPr>
              <w:t>4,720</w:t>
            </w:r>
          </w:p>
        </w:tc>
      </w:tr>
    </w:tbl>
    <w:p w:rsidR="006B6C9E" w:rsidRPr="004E5E94" w:rsidRDefault="006B6C9E" w:rsidP="006B6C9E">
      <w:pPr>
        <w:pStyle w:val="Paragraphtext"/>
        <w:rPr>
          <w:rFonts w:cs="Arial"/>
        </w:rPr>
      </w:pPr>
    </w:p>
    <w:p w:rsidR="006B6C9E" w:rsidRPr="000E1FEA" w:rsidRDefault="006B6C9E" w:rsidP="000E1FEA">
      <w:pPr>
        <w:pStyle w:val="Heading2"/>
      </w:pPr>
      <w:r w:rsidRPr="000E1FEA">
        <w:rPr>
          <w:bCs w:val="0"/>
          <w:iCs w:val="0"/>
          <w:color w:val="1F3864" w:themeColor="accent5" w:themeShade="80"/>
        </w:rPr>
        <w:t>What low intensity services are in scope for PHN commissioned activities?</w:t>
      </w:r>
    </w:p>
    <w:p w:rsidR="006B6C9E" w:rsidRPr="004E5E94" w:rsidRDefault="006B6C9E" w:rsidP="006B6C9E">
      <w:pPr>
        <w:pStyle w:val="Paragraphtext"/>
        <w:rPr>
          <w:rFonts w:cs="Arial"/>
        </w:rPr>
      </w:pPr>
      <w:r w:rsidRPr="004E5E94">
        <w:rPr>
          <w:rFonts w:cs="Arial"/>
        </w:rPr>
        <w:t>Services that are in scope for PHN commissioned activities must be evidence-based and could include:</w:t>
      </w:r>
    </w:p>
    <w:p w:rsidR="006B6C9E" w:rsidRPr="004E5E94" w:rsidRDefault="006B6C9E" w:rsidP="006B6C9E">
      <w:pPr>
        <w:pStyle w:val="ListBullet"/>
        <w:rPr>
          <w:rFonts w:cs="Arial"/>
        </w:rPr>
      </w:pPr>
      <w:r w:rsidRPr="004E5E94">
        <w:rPr>
          <w:rFonts w:cs="Arial"/>
        </w:rPr>
        <w:t>Face-to-face low intensity psychological services, delivered on 1:1 or group basis</w:t>
      </w:r>
      <w:r w:rsidR="0014061A">
        <w:rPr>
          <w:rFonts w:cs="Arial"/>
        </w:rPr>
        <w:t>;</w:t>
      </w:r>
    </w:p>
    <w:p w:rsidR="006B6C9E" w:rsidRPr="004E5E94" w:rsidRDefault="006B6C9E" w:rsidP="006B6C9E">
      <w:pPr>
        <w:pStyle w:val="ListBullet"/>
        <w:rPr>
          <w:rFonts w:cs="Arial"/>
        </w:rPr>
      </w:pPr>
      <w:r w:rsidRPr="004E5E94">
        <w:rPr>
          <w:rFonts w:cs="Arial"/>
        </w:rPr>
        <w:t>Telephone or on-line low intensity psychological services</w:t>
      </w:r>
      <w:r w:rsidR="0014061A">
        <w:rPr>
          <w:rFonts w:cs="Arial"/>
        </w:rPr>
        <w:t>;</w:t>
      </w:r>
    </w:p>
    <w:p w:rsidR="0014061A" w:rsidRPr="004E5E94" w:rsidRDefault="006B6C9E" w:rsidP="006B6C9E">
      <w:pPr>
        <w:pStyle w:val="ListBullet"/>
        <w:rPr>
          <w:rFonts w:cs="Arial"/>
        </w:rPr>
      </w:pPr>
      <w:r w:rsidRPr="004E5E94">
        <w:rPr>
          <w:rFonts w:cs="Arial"/>
        </w:rPr>
        <w:t>Psychological services or coaching provided to support and supplement services provided on-line through Head to Health or other evidence based digital services</w:t>
      </w:r>
      <w:r w:rsidR="0014061A">
        <w:rPr>
          <w:rFonts w:cs="Arial"/>
        </w:rPr>
        <w:t>; and</w:t>
      </w:r>
    </w:p>
    <w:p w:rsidR="006B6C9E" w:rsidRPr="0085223D" w:rsidRDefault="0014061A" w:rsidP="000E1FEA">
      <w:pPr>
        <w:pStyle w:val="ListBullet"/>
        <w:rPr>
          <w:rFonts w:cs="Arial"/>
        </w:rPr>
      </w:pPr>
      <w:r w:rsidRPr="0014061A">
        <w:rPr>
          <w:rFonts w:cs="Arial"/>
        </w:rPr>
        <w:t>A</w:t>
      </w:r>
      <w:r w:rsidR="006B6C9E" w:rsidRPr="0014061A">
        <w:rPr>
          <w:rFonts w:cs="Arial"/>
        </w:rPr>
        <w:t>ctivities to promote Head to Health to consumers and health professionals as a source of low intensity digital mental health services.</w:t>
      </w:r>
    </w:p>
    <w:p w:rsidR="006B6C9E" w:rsidRPr="004E5E94" w:rsidRDefault="006B6C9E" w:rsidP="006B6C9E">
      <w:pPr>
        <w:pStyle w:val="Paragraphtext"/>
        <w:rPr>
          <w:rFonts w:cs="Arial"/>
        </w:rPr>
      </w:pPr>
      <w:r w:rsidRPr="004E5E94">
        <w:rPr>
          <w:rFonts w:cs="Arial"/>
        </w:rPr>
        <w:t xml:space="preserve">Activities that </w:t>
      </w:r>
      <w:proofErr w:type="gramStart"/>
      <w:r w:rsidRPr="004E5E94">
        <w:rPr>
          <w:rFonts w:cs="Arial"/>
        </w:rPr>
        <w:t xml:space="preserve">are </w:t>
      </w:r>
      <w:r w:rsidRPr="000E1FEA">
        <w:rPr>
          <w:rFonts w:cs="Arial"/>
          <w:b/>
          <w:color w:val="1F3864" w:themeColor="accent5" w:themeShade="80"/>
          <w:u w:val="single"/>
        </w:rPr>
        <w:t>not</w:t>
      </w:r>
      <w:r w:rsidRPr="000E1FEA">
        <w:rPr>
          <w:rFonts w:cs="Arial"/>
          <w:b/>
          <w:color w:val="1F3864" w:themeColor="accent5" w:themeShade="80"/>
        </w:rPr>
        <w:t xml:space="preserve"> </w:t>
      </w:r>
      <w:r w:rsidRPr="004E5E94">
        <w:rPr>
          <w:rFonts w:cs="Arial"/>
        </w:rPr>
        <w:t>considered</w:t>
      </w:r>
      <w:proofErr w:type="gramEnd"/>
      <w:r w:rsidRPr="004E5E94">
        <w:rPr>
          <w:rFonts w:cs="Arial"/>
        </w:rPr>
        <w:t xml:space="preserve"> to be in scope for PHN commissioned low intensity mental health services include those which:</w:t>
      </w:r>
    </w:p>
    <w:p w:rsidR="006B6C9E" w:rsidRPr="004E5E94" w:rsidRDefault="006B6C9E" w:rsidP="006B6C9E">
      <w:pPr>
        <w:pStyle w:val="ListBullet"/>
        <w:rPr>
          <w:rFonts w:cs="Arial"/>
        </w:rPr>
      </w:pPr>
      <w:r w:rsidRPr="004E5E94">
        <w:rPr>
          <w:rFonts w:cs="Arial"/>
        </w:rPr>
        <w:t>Are not supported by an empirical evidence base or provide unstructured counselling;</w:t>
      </w:r>
    </w:p>
    <w:p w:rsidR="006B6C9E" w:rsidRPr="004E5E94" w:rsidRDefault="006B6C9E" w:rsidP="006B6C9E">
      <w:pPr>
        <w:pStyle w:val="ListBullet"/>
        <w:rPr>
          <w:rFonts w:cs="Arial"/>
        </w:rPr>
      </w:pPr>
      <w:r w:rsidRPr="004E5E94">
        <w:rPr>
          <w:rFonts w:cs="Arial"/>
        </w:rPr>
        <w:t>Do not provide a structured form of psychological intervention to address a mental health problem or illness;</w:t>
      </w:r>
    </w:p>
    <w:p w:rsidR="006B6C9E" w:rsidRPr="004E5E94" w:rsidRDefault="006B6C9E" w:rsidP="006B6C9E">
      <w:pPr>
        <w:pStyle w:val="ListBullet"/>
        <w:rPr>
          <w:rFonts w:cs="Arial"/>
        </w:rPr>
      </w:pPr>
      <w:r w:rsidRPr="004E5E94">
        <w:rPr>
          <w:rFonts w:cs="Arial"/>
        </w:rPr>
        <w:t>Primarily provide social support services or lifestyle interventions;</w:t>
      </w:r>
    </w:p>
    <w:p w:rsidR="006B6C9E" w:rsidRPr="004E5E94" w:rsidRDefault="006B6C9E" w:rsidP="006B6C9E">
      <w:pPr>
        <w:pStyle w:val="ListBullet"/>
        <w:rPr>
          <w:rFonts w:cs="Arial"/>
        </w:rPr>
      </w:pPr>
      <w:r w:rsidRPr="004E5E94">
        <w:rPr>
          <w:rFonts w:cs="Arial"/>
        </w:rPr>
        <w:t xml:space="preserve">Duplicate other services including those provided by the state and territory government, through the Medicare Benefits Schedule or through other national initiatives; </w:t>
      </w:r>
    </w:p>
    <w:p w:rsidR="006B6C9E" w:rsidRPr="004E5E94" w:rsidRDefault="006B6C9E" w:rsidP="006B6C9E">
      <w:pPr>
        <w:pStyle w:val="ListBullet"/>
        <w:rPr>
          <w:rFonts w:cs="Arial"/>
        </w:rPr>
      </w:pPr>
      <w:r w:rsidRPr="004E5E94">
        <w:rPr>
          <w:rFonts w:cs="Arial"/>
        </w:rPr>
        <w:t>Duplicate the suite of existing Commonwealth-funded nationally available digital mental health services including those accessed through Head to Health; and/or</w:t>
      </w:r>
    </w:p>
    <w:p w:rsidR="006B6C9E" w:rsidRPr="004E5E94" w:rsidRDefault="006B6C9E" w:rsidP="006B6C9E">
      <w:pPr>
        <w:pStyle w:val="ListBullet"/>
        <w:rPr>
          <w:rFonts w:cs="Arial"/>
        </w:rPr>
      </w:pPr>
      <w:r w:rsidRPr="004E5E94">
        <w:rPr>
          <w:rFonts w:cs="Arial"/>
        </w:rPr>
        <w:t>Are relatively high cost compared to other available services. A good benchmark for this is the cost of services under the Medicare Benefits Schedule Better Access initiative.</w:t>
      </w:r>
    </w:p>
    <w:p w:rsidR="006B6C9E" w:rsidRDefault="006B6C9E" w:rsidP="006B6C9E">
      <w:pPr>
        <w:pStyle w:val="Paragraphtext"/>
        <w:rPr>
          <w:rFonts w:cs="Arial"/>
        </w:rPr>
      </w:pPr>
      <w:r w:rsidRPr="004E5E94">
        <w:rPr>
          <w:rFonts w:cs="Arial"/>
        </w:rPr>
        <w:t>Community wellbeing activities aimed at improving connectedness, lifestyle or resilience</w:t>
      </w:r>
      <w:r w:rsidR="0014061A">
        <w:rPr>
          <w:rFonts w:cs="Arial"/>
        </w:rPr>
        <w:t>,</w:t>
      </w:r>
      <w:r w:rsidRPr="004E5E94">
        <w:rPr>
          <w:rFonts w:cs="Arial"/>
        </w:rPr>
        <w:t xml:space="preserve"> such as</w:t>
      </w:r>
      <w:r w:rsidR="0014061A">
        <w:rPr>
          <w:rFonts w:cs="Arial"/>
        </w:rPr>
        <w:t>;</w:t>
      </w:r>
      <w:r w:rsidRPr="004E5E94">
        <w:rPr>
          <w:rFonts w:cs="Arial"/>
        </w:rPr>
        <w:t xml:space="preserve"> exercise, yoga or relaxation, are not considered to be low intensity mental health services, and are generally seen as being out of scope of the Flexible Funding pool. </w:t>
      </w:r>
    </w:p>
    <w:p w:rsidR="00CD721E" w:rsidRPr="004E5E94" w:rsidRDefault="00CD721E" w:rsidP="006B6C9E">
      <w:pPr>
        <w:pStyle w:val="Paragraphtext"/>
        <w:rPr>
          <w:rFonts w:cs="Arial"/>
        </w:rPr>
      </w:pPr>
    </w:p>
    <w:p w:rsidR="006B6C9E" w:rsidRPr="000E1FEA" w:rsidRDefault="006B6C9E" w:rsidP="000E1FEA">
      <w:pPr>
        <w:pStyle w:val="Heading2"/>
      </w:pPr>
      <w:r w:rsidRPr="000E1FEA">
        <w:rPr>
          <w:bCs w:val="0"/>
          <w:iCs w:val="0"/>
          <w:color w:val="1F3864" w:themeColor="accent5" w:themeShade="80"/>
        </w:rPr>
        <w:t xml:space="preserve">What </w:t>
      </w:r>
      <w:proofErr w:type="gramStart"/>
      <w:r w:rsidRPr="000E1FEA">
        <w:rPr>
          <w:bCs w:val="0"/>
          <w:iCs w:val="0"/>
          <w:color w:val="1F3864" w:themeColor="accent5" w:themeShade="80"/>
        </w:rPr>
        <w:t>is expected</w:t>
      </w:r>
      <w:proofErr w:type="gramEnd"/>
      <w:r w:rsidRPr="000E1FEA">
        <w:rPr>
          <w:bCs w:val="0"/>
          <w:iCs w:val="0"/>
          <w:color w:val="1F3864" w:themeColor="accent5" w:themeShade="80"/>
        </w:rPr>
        <w:t xml:space="preserve"> of PHNs?</w:t>
      </w:r>
    </w:p>
    <w:p w:rsidR="006B6C9E" w:rsidRPr="004E5E94" w:rsidRDefault="006B6C9E" w:rsidP="006B6C9E">
      <w:pPr>
        <w:pStyle w:val="BodyText"/>
        <w:spacing w:after="240"/>
        <w:ind w:left="0" w:right="233"/>
        <w:rPr>
          <w:rFonts w:ascii="Arial" w:hAnsi="Arial" w:cs="Arial"/>
          <w:sz w:val="22"/>
          <w:szCs w:val="22"/>
        </w:rPr>
      </w:pPr>
      <w:r w:rsidRPr="004E5E94">
        <w:rPr>
          <w:rFonts w:ascii="Arial" w:hAnsi="Arial" w:cs="Arial"/>
          <w:sz w:val="22"/>
          <w:szCs w:val="22"/>
        </w:rPr>
        <w:t>PHNs</w:t>
      </w:r>
      <w:r w:rsidRPr="004E5E94">
        <w:rPr>
          <w:rFonts w:ascii="Arial" w:hAnsi="Arial" w:cs="Arial"/>
          <w:spacing w:val="-4"/>
          <w:sz w:val="22"/>
          <w:szCs w:val="22"/>
        </w:rPr>
        <w:t xml:space="preserve"> </w:t>
      </w:r>
      <w:r w:rsidRPr="004E5E94">
        <w:rPr>
          <w:rFonts w:ascii="Arial" w:hAnsi="Arial" w:cs="Arial"/>
          <w:sz w:val="22"/>
          <w:szCs w:val="22"/>
        </w:rPr>
        <w:t>are</w:t>
      </w:r>
      <w:r w:rsidRPr="004E5E94">
        <w:rPr>
          <w:rFonts w:ascii="Arial" w:hAnsi="Arial" w:cs="Arial"/>
          <w:spacing w:val="-3"/>
          <w:sz w:val="22"/>
          <w:szCs w:val="22"/>
        </w:rPr>
        <w:t xml:space="preserve"> </w:t>
      </w:r>
      <w:r w:rsidRPr="004E5E94">
        <w:rPr>
          <w:rFonts w:ascii="Arial" w:hAnsi="Arial" w:cs="Arial"/>
          <w:spacing w:val="-1"/>
          <w:sz w:val="22"/>
          <w:szCs w:val="22"/>
        </w:rPr>
        <w:t>required</w:t>
      </w:r>
      <w:r w:rsidRPr="004E5E94">
        <w:rPr>
          <w:rFonts w:ascii="Arial" w:hAnsi="Arial" w:cs="Arial"/>
          <w:spacing w:val="-3"/>
          <w:sz w:val="22"/>
          <w:szCs w:val="22"/>
        </w:rPr>
        <w:t xml:space="preserve"> </w:t>
      </w:r>
      <w:r w:rsidRPr="004E5E94">
        <w:rPr>
          <w:rFonts w:ascii="Arial" w:hAnsi="Arial" w:cs="Arial"/>
          <w:sz w:val="22"/>
          <w:szCs w:val="22"/>
        </w:rPr>
        <w:t>to</w:t>
      </w:r>
      <w:r w:rsidRPr="004E5E94">
        <w:rPr>
          <w:rFonts w:ascii="Arial" w:hAnsi="Arial" w:cs="Arial"/>
          <w:spacing w:val="-5"/>
          <w:sz w:val="22"/>
          <w:szCs w:val="22"/>
        </w:rPr>
        <w:t xml:space="preserve"> plan, promote</w:t>
      </w:r>
      <w:r w:rsidRPr="004E5E94">
        <w:rPr>
          <w:rFonts w:ascii="Arial" w:hAnsi="Arial" w:cs="Arial"/>
          <w:spacing w:val="-2"/>
          <w:sz w:val="22"/>
          <w:szCs w:val="22"/>
        </w:rPr>
        <w:t xml:space="preserve"> </w:t>
      </w:r>
      <w:r w:rsidRPr="004E5E94">
        <w:rPr>
          <w:rFonts w:ascii="Arial" w:hAnsi="Arial" w:cs="Arial"/>
          <w:spacing w:val="-1"/>
          <w:sz w:val="22"/>
          <w:szCs w:val="22"/>
        </w:rPr>
        <w:t>and</w:t>
      </w:r>
      <w:r w:rsidRPr="004E5E94">
        <w:rPr>
          <w:rFonts w:ascii="Arial" w:hAnsi="Arial" w:cs="Arial"/>
          <w:spacing w:val="-4"/>
          <w:sz w:val="22"/>
          <w:szCs w:val="22"/>
        </w:rPr>
        <w:t xml:space="preserve"> </w:t>
      </w:r>
      <w:r w:rsidRPr="004E5E94">
        <w:rPr>
          <w:rFonts w:ascii="Arial" w:hAnsi="Arial" w:cs="Arial"/>
          <w:spacing w:val="-1"/>
          <w:sz w:val="22"/>
          <w:szCs w:val="22"/>
        </w:rPr>
        <w:t>commission</w:t>
      </w:r>
      <w:r w:rsidRPr="004E5E94">
        <w:rPr>
          <w:rFonts w:ascii="Arial" w:hAnsi="Arial" w:cs="Arial"/>
          <w:spacing w:val="-4"/>
          <w:sz w:val="22"/>
          <w:szCs w:val="22"/>
        </w:rPr>
        <w:t xml:space="preserve"> </w:t>
      </w:r>
      <w:r w:rsidRPr="004E5E94">
        <w:rPr>
          <w:rFonts w:ascii="Arial" w:hAnsi="Arial" w:cs="Arial"/>
          <w:spacing w:val="-1"/>
          <w:sz w:val="22"/>
          <w:szCs w:val="22"/>
        </w:rPr>
        <w:t>low</w:t>
      </w:r>
      <w:r w:rsidRPr="004E5E94">
        <w:rPr>
          <w:rFonts w:ascii="Arial" w:hAnsi="Arial" w:cs="Arial"/>
          <w:spacing w:val="-4"/>
          <w:sz w:val="22"/>
          <w:szCs w:val="22"/>
        </w:rPr>
        <w:t xml:space="preserve"> </w:t>
      </w:r>
      <w:r w:rsidRPr="004E5E94">
        <w:rPr>
          <w:rFonts w:ascii="Arial" w:hAnsi="Arial" w:cs="Arial"/>
          <w:spacing w:val="-1"/>
          <w:sz w:val="22"/>
          <w:szCs w:val="22"/>
        </w:rPr>
        <w:t>intensity</w:t>
      </w:r>
      <w:r w:rsidRPr="004E5E94">
        <w:rPr>
          <w:rFonts w:ascii="Arial" w:hAnsi="Arial" w:cs="Arial"/>
          <w:spacing w:val="-3"/>
          <w:sz w:val="22"/>
          <w:szCs w:val="22"/>
        </w:rPr>
        <w:t xml:space="preserve"> </w:t>
      </w:r>
      <w:r w:rsidRPr="004E5E94">
        <w:rPr>
          <w:rFonts w:ascii="Arial" w:hAnsi="Arial" w:cs="Arial"/>
          <w:spacing w:val="-1"/>
          <w:sz w:val="22"/>
          <w:szCs w:val="22"/>
        </w:rPr>
        <w:t>mental</w:t>
      </w:r>
      <w:r w:rsidRPr="004E5E94">
        <w:rPr>
          <w:rFonts w:ascii="Arial" w:hAnsi="Arial" w:cs="Arial"/>
          <w:spacing w:val="-2"/>
          <w:sz w:val="22"/>
          <w:szCs w:val="22"/>
        </w:rPr>
        <w:t xml:space="preserve"> </w:t>
      </w:r>
      <w:r w:rsidRPr="004E5E94">
        <w:rPr>
          <w:rFonts w:ascii="Arial" w:hAnsi="Arial" w:cs="Arial"/>
          <w:spacing w:val="-1"/>
          <w:sz w:val="22"/>
          <w:szCs w:val="22"/>
        </w:rPr>
        <w:t>health</w:t>
      </w:r>
      <w:r w:rsidRPr="004E5E94">
        <w:rPr>
          <w:rFonts w:ascii="Arial" w:hAnsi="Arial" w:cs="Arial"/>
          <w:spacing w:val="-3"/>
          <w:sz w:val="22"/>
          <w:szCs w:val="22"/>
        </w:rPr>
        <w:t xml:space="preserve"> </w:t>
      </w:r>
      <w:r w:rsidRPr="004E5E94">
        <w:rPr>
          <w:rFonts w:ascii="Arial" w:hAnsi="Arial" w:cs="Arial"/>
          <w:spacing w:val="-1"/>
          <w:sz w:val="22"/>
          <w:szCs w:val="22"/>
        </w:rPr>
        <w:t>services</w:t>
      </w:r>
      <w:r w:rsidRPr="004E5E94">
        <w:rPr>
          <w:rFonts w:ascii="Arial" w:hAnsi="Arial" w:cs="Arial"/>
          <w:spacing w:val="-4"/>
          <w:sz w:val="22"/>
          <w:szCs w:val="22"/>
        </w:rPr>
        <w:t xml:space="preserve"> </w:t>
      </w:r>
      <w:r w:rsidRPr="004E5E94">
        <w:rPr>
          <w:rFonts w:ascii="Arial" w:hAnsi="Arial" w:cs="Arial"/>
          <w:sz w:val="22"/>
          <w:szCs w:val="22"/>
        </w:rPr>
        <w:t>to</w:t>
      </w:r>
      <w:r w:rsidRPr="004E5E94">
        <w:rPr>
          <w:rFonts w:ascii="Arial" w:hAnsi="Arial" w:cs="Arial"/>
          <w:spacing w:val="63"/>
          <w:sz w:val="22"/>
          <w:szCs w:val="22"/>
        </w:rPr>
        <w:t xml:space="preserve"> </w:t>
      </w:r>
      <w:r w:rsidRPr="004E5E94">
        <w:rPr>
          <w:rFonts w:ascii="Arial" w:hAnsi="Arial" w:cs="Arial"/>
          <w:sz w:val="22"/>
          <w:szCs w:val="22"/>
        </w:rPr>
        <w:t>improve</w:t>
      </w:r>
      <w:r w:rsidRPr="004E5E94">
        <w:rPr>
          <w:rFonts w:ascii="Arial" w:hAnsi="Arial" w:cs="Arial"/>
          <w:spacing w:val="-6"/>
          <w:sz w:val="22"/>
          <w:szCs w:val="22"/>
        </w:rPr>
        <w:t xml:space="preserve"> </w:t>
      </w:r>
      <w:r w:rsidRPr="004E5E94">
        <w:rPr>
          <w:rFonts w:ascii="Arial" w:hAnsi="Arial" w:cs="Arial"/>
          <w:spacing w:val="-1"/>
          <w:sz w:val="22"/>
          <w:szCs w:val="22"/>
        </w:rPr>
        <w:t>the</w:t>
      </w:r>
      <w:r w:rsidRPr="004E5E94">
        <w:rPr>
          <w:rFonts w:ascii="Arial" w:hAnsi="Arial" w:cs="Arial"/>
          <w:spacing w:val="-5"/>
          <w:sz w:val="22"/>
          <w:szCs w:val="22"/>
        </w:rPr>
        <w:t xml:space="preserve"> </w:t>
      </w:r>
      <w:r w:rsidRPr="004E5E94">
        <w:rPr>
          <w:rFonts w:ascii="Arial" w:hAnsi="Arial" w:cs="Arial"/>
          <w:sz w:val="22"/>
          <w:szCs w:val="22"/>
        </w:rPr>
        <w:t>targeting</w:t>
      </w:r>
      <w:r w:rsidRPr="004E5E94">
        <w:rPr>
          <w:rFonts w:ascii="Arial" w:hAnsi="Arial" w:cs="Arial"/>
          <w:spacing w:val="-4"/>
          <w:sz w:val="22"/>
          <w:szCs w:val="22"/>
        </w:rPr>
        <w:t xml:space="preserve"> </w:t>
      </w:r>
      <w:r w:rsidRPr="004E5E94">
        <w:rPr>
          <w:rFonts w:ascii="Arial" w:hAnsi="Arial" w:cs="Arial"/>
          <w:sz w:val="22"/>
          <w:szCs w:val="22"/>
        </w:rPr>
        <w:t>of</w:t>
      </w:r>
      <w:r w:rsidRPr="004E5E94">
        <w:rPr>
          <w:rFonts w:ascii="Arial" w:hAnsi="Arial" w:cs="Arial"/>
          <w:spacing w:val="-5"/>
          <w:sz w:val="22"/>
          <w:szCs w:val="22"/>
        </w:rPr>
        <w:t xml:space="preserve"> </w:t>
      </w:r>
      <w:r w:rsidRPr="004E5E94">
        <w:rPr>
          <w:rFonts w:ascii="Arial" w:hAnsi="Arial" w:cs="Arial"/>
          <w:spacing w:val="-1"/>
          <w:sz w:val="22"/>
          <w:szCs w:val="22"/>
        </w:rPr>
        <w:t>psychological</w:t>
      </w:r>
      <w:r w:rsidRPr="004E5E94">
        <w:rPr>
          <w:rFonts w:ascii="Arial" w:hAnsi="Arial" w:cs="Arial"/>
          <w:spacing w:val="-5"/>
          <w:sz w:val="22"/>
          <w:szCs w:val="22"/>
        </w:rPr>
        <w:t xml:space="preserve"> </w:t>
      </w:r>
      <w:r w:rsidRPr="004E5E94">
        <w:rPr>
          <w:rFonts w:ascii="Arial" w:hAnsi="Arial" w:cs="Arial"/>
          <w:spacing w:val="-1"/>
          <w:sz w:val="22"/>
          <w:szCs w:val="22"/>
        </w:rPr>
        <w:t>interventions</w:t>
      </w:r>
      <w:r w:rsidRPr="004E5E94">
        <w:rPr>
          <w:rFonts w:ascii="Arial" w:hAnsi="Arial" w:cs="Arial"/>
          <w:spacing w:val="-4"/>
          <w:sz w:val="22"/>
          <w:szCs w:val="22"/>
        </w:rPr>
        <w:t xml:space="preserve"> </w:t>
      </w:r>
      <w:r w:rsidRPr="004E5E94">
        <w:rPr>
          <w:rFonts w:ascii="Arial" w:hAnsi="Arial" w:cs="Arial"/>
          <w:sz w:val="22"/>
          <w:szCs w:val="22"/>
        </w:rPr>
        <w:t>to</w:t>
      </w:r>
      <w:r w:rsidRPr="004E5E94">
        <w:rPr>
          <w:rFonts w:ascii="Arial" w:hAnsi="Arial" w:cs="Arial"/>
          <w:spacing w:val="-5"/>
          <w:sz w:val="22"/>
          <w:szCs w:val="22"/>
        </w:rPr>
        <w:t xml:space="preserve"> </w:t>
      </w:r>
      <w:r w:rsidRPr="004E5E94">
        <w:rPr>
          <w:rFonts w:ascii="Arial" w:hAnsi="Arial" w:cs="Arial"/>
          <w:spacing w:val="-1"/>
          <w:sz w:val="22"/>
          <w:szCs w:val="22"/>
        </w:rPr>
        <w:t>most</w:t>
      </w:r>
      <w:r w:rsidRPr="004E5E94">
        <w:rPr>
          <w:rFonts w:ascii="Arial" w:hAnsi="Arial" w:cs="Arial"/>
          <w:spacing w:val="-3"/>
          <w:sz w:val="22"/>
          <w:szCs w:val="22"/>
        </w:rPr>
        <w:t xml:space="preserve"> </w:t>
      </w:r>
      <w:r w:rsidRPr="004E5E94">
        <w:rPr>
          <w:rFonts w:ascii="Arial" w:hAnsi="Arial" w:cs="Arial"/>
          <w:spacing w:val="-1"/>
          <w:sz w:val="22"/>
          <w:szCs w:val="22"/>
        </w:rPr>
        <w:t>appropriately</w:t>
      </w:r>
      <w:r w:rsidRPr="004E5E94">
        <w:rPr>
          <w:rFonts w:ascii="Arial" w:hAnsi="Arial" w:cs="Arial"/>
          <w:spacing w:val="-6"/>
          <w:sz w:val="22"/>
          <w:szCs w:val="22"/>
        </w:rPr>
        <w:t xml:space="preserve"> </w:t>
      </w:r>
      <w:r w:rsidRPr="004E5E94">
        <w:rPr>
          <w:rFonts w:ascii="Arial" w:hAnsi="Arial" w:cs="Arial"/>
          <w:spacing w:val="-1"/>
          <w:sz w:val="22"/>
          <w:szCs w:val="22"/>
        </w:rPr>
        <w:t>support</w:t>
      </w:r>
      <w:r w:rsidRPr="004E5E94">
        <w:rPr>
          <w:rFonts w:ascii="Arial" w:hAnsi="Arial" w:cs="Arial"/>
          <w:spacing w:val="-2"/>
          <w:sz w:val="22"/>
          <w:szCs w:val="22"/>
        </w:rPr>
        <w:t xml:space="preserve"> </w:t>
      </w:r>
      <w:r w:rsidRPr="004E5E94">
        <w:rPr>
          <w:rFonts w:ascii="Arial" w:hAnsi="Arial" w:cs="Arial"/>
          <w:spacing w:val="-1"/>
          <w:sz w:val="22"/>
          <w:szCs w:val="22"/>
        </w:rPr>
        <w:t>people</w:t>
      </w:r>
      <w:r w:rsidRPr="004E5E94">
        <w:rPr>
          <w:rFonts w:ascii="Arial" w:hAnsi="Arial" w:cs="Arial"/>
          <w:spacing w:val="49"/>
          <w:w w:val="99"/>
          <w:sz w:val="22"/>
          <w:szCs w:val="22"/>
        </w:rPr>
        <w:t xml:space="preserve"> </w:t>
      </w:r>
      <w:r w:rsidRPr="004E5E94">
        <w:rPr>
          <w:rFonts w:ascii="Arial" w:hAnsi="Arial" w:cs="Arial"/>
          <w:spacing w:val="-1"/>
          <w:sz w:val="22"/>
          <w:szCs w:val="22"/>
        </w:rPr>
        <w:t>with,</w:t>
      </w:r>
      <w:r w:rsidRPr="004E5E94">
        <w:rPr>
          <w:rFonts w:ascii="Arial" w:hAnsi="Arial" w:cs="Arial"/>
          <w:spacing w:val="-2"/>
          <w:sz w:val="22"/>
          <w:szCs w:val="22"/>
        </w:rPr>
        <w:t xml:space="preserve"> </w:t>
      </w:r>
      <w:r w:rsidRPr="004E5E94">
        <w:rPr>
          <w:rFonts w:ascii="Arial" w:hAnsi="Arial" w:cs="Arial"/>
          <w:sz w:val="22"/>
          <w:szCs w:val="22"/>
        </w:rPr>
        <w:t>or</w:t>
      </w:r>
      <w:r w:rsidRPr="004E5E94">
        <w:rPr>
          <w:rFonts w:ascii="Arial" w:hAnsi="Arial" w:cs="Arial"/>
          <w:spacing w:val="-4"/>
          <w:sz w:val="22"/>
          <w:szCs w:val="22"/>
        </w:rPr>
        <w:t xml:space="preserve"> </w:t>
      </w:r>
      <w:r w:rsidRPr="004E5E94">
        <w:rPr>
          <w:rFonts w:ascii="Arial" w:hAnsi="Arial" w:cs="Arial"/>
          <w:sz w:val="22"/>
          <w:szCs w:val="22"/>
        </w:rPr>
        <w:t>at</w:t>
      </w:r>
      <w:r w:rsidRPr="004E5E94">
        <w:rPr>
          <w:rFonts w:ascii="Arial" w:hAnsi="Arial" w:cs="Arial"/>
          <w:spacing w:val="-4"/>
          <w:sz w:val="22"/>
          <w:szCs w:val="22"/>
        </w:rPr>
        <w:t xml:space="preserve"> </w:t>
      </w:r>
      <w:r w:rsidRPr="004E5E94">
        <w:rPr>
          <w:rFonts w:ascii="Arial" w:hAnsi="Arial" w:cs="Arial"/>
          <w:sz w:val="22"/>
          <w:szCs w:val="22"/>
        </w:rPr>
        <w:t>risk</w:t>
      </w:r>
      <w:r w:rsidRPr="004E5E94">
        <w:rPr>
          <w:rFonts w:ascii="Arial" w:hAnsi="Arial" w:cs="Arial"/>
          <w:spacing w:val="-3"/>
          <w:sz w:val="22"/>
          <w:szCs w:val="22"/>
        </w:rPr>
        <w:t xml:space="preserve"> </w:t>
      </w:r>
      <w:r w:rsidRPr="004E5E94">
        <w:rPr>
          <w:rFonts w:ascii="Arial" w:hAnsi="Arial" w:cs="Arial"/>
          <w:spacing w:val="-1"/>
          <w:sz w:val="22"/>
          <w:szCs w:val="22"/>
        </w:rPr>
        <w:t>of, mild</w:t>
      </w:r>
      <w:r w:rsidRPr="004E5E94">
        <w:rPr>
          <w:rFonts w:ascii="Arial" w:hAnsi="Arial" w:cs="Arial"/>
          <w:spacing w:val="-2"/>
          <w:sz w:val="22"/>
          <w:szCs w:val="22"/>
        </w:rPr>
        <w:t xml:space="preserve"> </w:t>
      </w:r>
      <w:r w:rsidRPr="004E5E94">
        <w:rPr>
          <w:rFonts w:ascii="Arial" w:hAnsi="Arial" w:cs="Arial"/>
          <w:spacing w:val="-1"/>
          <w:sz w:val="22"/>
          <w:szCs w:val="22"/>
        </w:rPr>
        <w:t>mental</w:t>
      </w:r>
      <w:r w:rsidRPr="004E5E94">
        <w:rPr>
          <w:rFonts w:ascii="Arial" w:hAnsi="Arial" w:cs="Arial"/>
          <w:spacing w:val="-4"/>
          <w:sz w:val="22"/>
          <w:szCs w:val="22"/>
        </w:rPr>
        <w:t xml:space="preserve"> </w:t>
      </w:r>
      <w:r w:rsidRPr="004E5E94">
        <w:rPr>
          <w:rFonts w:ascii="Arial" w:hAnsi="Arial" w:cs="Arial"/>
          <w:spacing w:val="-1"/>
          <w:sz w:val="22"/>
          <w:szCs w:val="22"/>
        </w:rPr>
        <w:t>illness</w:t>
      </w:r>
      <w:r w:rsidR="0014061A">
        <w:rPr>
          <w:rFonts w:ascii="Arial" w:hAnsi="Arial" w:cs="Arial"/>
          <w:spacing w:val="-1"/>
          <w:sz w:val="22"/>
          <w:szCs w:val="22"/>
        </w:rPr>
        <w:t>. These services should be</w:t>
      </w:r>
      <w:r w:rsidRPr="004E5E94">
        <w:rPr>
          <w:rFonts w:ascii="Arial" w:hAnsi="Arial" w:cs="Arial"/>
          <w:spacing w:val="-1"/>
          <w:sz w:val="22"/>
          <w:szCs w:val="22"/>
        </w:rPr>
        <w:t xml:space="preserve"> </w:t>
      </w:r>
      <w:r w:rsidRPr="004E5E94">
        <w:rPr>
          <w:rFonts w:ascii="Arial" w:hAnsi="Arial" w:cs="Arial"/>
          <w:sz w:val="22"/>
          <w:szCs w:val="22"/>
        </w:rPr>
        <w:t>as</w:t>
      </w:r>
      <w:r w:rsidRPr="004E5E94">
        <w:rPr>
          <w:rFonts w:ascii="Arial" w:hAnsi="Arial" w:cs="Arial"/>
          <w:spacing w:val="-4"/>
          <w:sz w:val="22"/>
          <w:szCs w:val="22"/>
        </w:rPr>
        <w:t xml:space="preserve"> </w:t>
      </w:r>
      <w:r w:rsidRPr="004E5E94">
        <w:rPr>
          <w:rFonts w:ascii="Arial" w:hAnsi="Arial" w:cs="Arial"/>
          <w:sz w:val="22"/>
          <w:szCs w:val="22"/>
        </w:rPr>
        <w:t>part</w:t>
      </w:r>
      <w:r w:rsidRPr="004E5E94">
        <w:rPr>
          <w:rFonts w:ascii="Arial" w:hAnsi="Arial" w:cs="Arial"/>
          <w:spacing w:val="-2"/>
          <w:sz w:val="22"/>
          <w:szCs w:val="22"/>
        </w:rPr>
        <w:t xml:space="preserve"> </w:t>
      </w:r>
      <w:r w:rsidRPr="004E5E94">
        <w:rPr>
          <w:rFonts w:ascii="Arial" w:hAnsi="Arial" w:cs="Arial"/>
          <w:sz w:val="22"/>
          <w:szCs w:val="22"/>
        </w:rPr>
        <w:t>of</w:t>
      </w:r>
      <w:r w:rsidRPr="004E5E94">
        <w:rPr>
          <w:rFonts w:ascii="Arial" w:hAnsi="Arial" w:cs="Arial"/>
          <w:spacing w:val="-4"/>
          <w:sz w:val="22"/>
          <w:szCs w:val="22"/>
        </w:rPr>
        <w:t xml:space="preserve"> </w:t>
      </w:r>
      <w:r w:rsidRPr="004E5E94">
        <w:rPr>
          <w:rFonts w:ascii="Arial" w:hAnsi="Arial" w:cs="Arial"/>
          <w:sz w:val="22"/>
          <w:szCs w:val="22"/>
        </w:rPr>
        <w:t>a</w:t>
      </w:r>
      <w:r w:rsidRPr="004E5E94">
        <w:rPr>
          <w:rFonts w:ascii="Arial" w:hAnsi="Arial" w:cs="Arial"/>
          <w:spacing w:val="-2"/>
          <w:sz w:val="22"/>
          <w:szCs w:val="22"/>
        </w:rPr>
        <w:t xml:space="preserve"> </w:t>
      </w:r>
      <w:r w:rsidRPr="004E5E94">
        <w:rPr>
          <w:rFonts w:ascii="Arial" w:hAnsi="Arial" w:cs="Arial"/>
          <w:spacing w:val="-1"/>
          <w:sz w:val="22"/>
          <w:szCs w:val="22"/>
        </w:rPr>
        <w:t>stepped</w:t>
      </w:r>
      <w:r w:rsidRPr="004E5E94">
        <w:rPr>
          <w:rFonts w:ascii="Arial" w:hAnsi="Arial" w:cs="Arial"/>
          <w:spacing w:val="-3"/>
          <w:sz w:val="22"/>
          <w:szCs w:val="22"/>
        </w:rPr>
        <w:t xml:space="preserve"> </w:t>
      </w:r>
      <w:r w:rsidRPr="004E5E94">
        <w:rPr>
          <w:rFonts w:ascii="Arial" w:hAnsi="Arial" w:cs="Arial"/>
          <w:spacing w:val="-1"/>
          <w:sz w:val="22"/>
          <w:szCs w:val="22"/>
        </w:rPr>
        <w:t>care</w:t>
      </w:r>
      <w:r w:rsidRPr="004E5E94">
        <w:rPr>
          <w:rFonts w:ascii="Arial" w:hAnsi="Arial" w:cs="Arial"/>
          <w:spacing w:val="-2"/>
          <w:sz w:val="22"/>
          <w:szCs w:val="22"/>
        </w:rPr>
        <w:t xml:space="preserve"> </w:t>
      </w:r>
      <w:r w:rsidRPr="004E5E94">
        <w:rPr>
          <w:rFonts w:ascii="Arial" w:hAnsi="Arial" w:cs="Arial"/>
          <w:spacing w:val="-1"/>
          <w:sz w:val="22"/>
          <w:szCs w:val="22"/>
        </w:rPr>
        <w:t>approach</w:t>
      </w:r>
      <w:r w:rsidRPr="004E5E94">
        <w:rPr>
          <w:rFonts w:ascii="Arial" w:hAnsi="Arial" w:cs="Arial"/>
          <w:spacing w:val="-3"/>
          <w:sz w:val="22"/>
          <w:szCs w:val="22"/>
        </w:rPr>
        <w:t xml:space="preserve"> </w:t>
      </w:r>
      <w:r w:rsidRPr="004E5E94">
        <w:rPr>
          <w:rFonts w:ascii="Arial" w:hAnsi="Arial" w:cs="Arial"/>
          <w:sz w:val="22"/>
          <w:szCs w:val="22"/>
        </w:rPr>
        <w:t>to</w:t>
      </w:r>
      <w:r w:rsidRPr="004E5E94">
        <w:rPr>
          <w:rFonts w:ascii="Arial" w:hAnsi="Arial" w:cs="Arial"/>
          <w:spacing w:val="-5"/>
          <w:sz w:val="22"/>
          <w:szCs w:val="22"/>
        </w:rPr>
        <w:t xml:space="preserve"> </w:t>
      </w:r>
      <w:r w:rsidRPr="004E5E94">
        <w:rPr>
          <w:rFonts w:ascii="Arial" w:hAnsi="Arial" w:cs="Arial"/>
          <w:sz w:val="22"/>
          <w:szCs w:val="22"/>
        </w:rPr>
        <w:t>mental</w:t>
      </w:r>
      <w:r w:rsidRPr="004E5E94">
        <w:rPr>
          <w:rFonts w:ascii="Arial" w:hAnsi="Arial" w:cs="Arial"/>
          <w:spacing w:val="-4"/>
          <w:sz w:val="22"/>
          <w:szCs w:val="22"/>
        </w:rPr>
        <w:t xml:space="preserve"> </w:t>
      </w:r>
      <w:r w:rsidRPr="004E5E94">
        <w:rPr>
          <w:rFonts w:ascii="Arial" w:hAnsi="Arial" w:cs="Arial"/>
          <w:sz w:val="22"/>
          <w:szCs w:val="22"/>
        </w:rPr>
        <w:t>health</w:t>
      </w:r>
      <w:r w:rsidR="0014061A">
        <w:rPr>
          <w:rFonts w:ascii="Arial" w:hAnsi="Arial" w:cs="Arial"/>
          <w:sz w:val="22"/>
          <w:szCs w:val="22"/>
        </w:rPr>
        <w:t xml:space="preserve"> </w:t>
      </w:r>
      <w:r w:rsidRPr="004E5E94">
        <w:rPr>
          <w:rFonts w:ascii="Arial" w:hAnsi="Arial" w:cs="Arial"/>
          <w:spacing w:val="-1"/>
          <w:sz w:val="22"/>
          <w:szCs w:val="22"/>
        </w:rPr>
        <w:t>service</w:t>
      </w:r>
      <w:r w:rsidRPr="004E5E94">
        <w:rPr>
          <w:rFonts w:ascii="Arial" w:hAnsi="Arial" w:cs="Arial"/>
          <w:spacing w:val="-13"/>
          <w:sz w:val="22"/>
          <w:szCs w:val="22"/>
        </w:rPr>
        <w:t xml:space="preserve"> </w:t>
      </w:r>
      <w:r w:rsidRPr="004E5E94">
        <w:rPr>
          <w:rFonts w:ascii="Arial" w:hAnsi="Arial" w:cs="Arial"/>
          <w:sz w:val="22"/>
          <w:szCs w:val="22"/>
        </w:rPr>
        <w:t>delivery.</w:t>
      </w:r>
    </w:p>
    <w:p w:rsidR="006B6C9E" w:rsidRPr="000E1FEA" w:rsidRDefault="006B6C9E" w:rsidP="006B6C9E">
      <w:pPr>
        <w:pStyle w:val="Heading3"/>
        <w:rPr>
          <w:b/>
          <w:color w:val="1F3864" w:themeColor="accent5" w:themeShade="80"/>
          <w:sz w:val="22"/>
          <w:szCs w:val="22"/>
        </w:rPr>
      </w:pPr>
      <w:r w:rsidRPr="000E1FEA">
        <w:rPr>
          <w:b/>
          <w:color w:val="1F3864" w:themeColor="accent5" w:themeShade="80"/>
          <w:sz w:val="22"/>
          <w:szCs w:val="22"/>
        </w:rPr>
        <w:t xml:space="preserve">Planning for regional needs for low intensity mental health services as part of joint regional mental health and suicide prevention planning. </w:t>
      </w:r>
    </w:p>
    <w:p w:rsidR="006B6C9E" w:rsidRPr="004E5E94" w:rsidRDefault="006B6C9E" w:rsidP="006B6C9E">
      <w:pPr>
        <w:pStyle w:val="BodyText"/>
        <w:spacing w:after="240"/>
        <w:ind w:left="0" w:right="233"/>
        <w:rPr>
          <w:rFonts w:ascii="Arial" w:hAnsi="Arial" w:cs="Arial"/>
          <w:sz w:val="22"/>
          <w:szCs w:val="22"/>
        </w:rPr>
      </w:pPr>
      <w:r w:rsidRPr="004E5E94">
        <w:rPr>
          <w:rFonts w:ascii="Arial" w:hAnsi="Arial" w:cs="Arial"/>
          <w:sz w:val="22"/>
          <w:szCs w:val="22"/>
        </w:rPr>
        <w:t xml:space="preserve">A joint regional mental health and suicide prevention plan should cover a full spectrum of services targeting a range of needs. It will be important that low intensity services are included in joint planning with LHNs to support access to early intervention services ‘upstream’, and to avoid a disproportionate focus on more intense service needs. Early embedding of these considerations in the planning process will be important to achieve a balanced and disciplined approach to service planning. </w:t>
      </w:r>
    </w:p>
    <w:p w:rsidR="006B6C9E" w:rsidRPr="004E5E94" w:rsidRDefault="006B6C9E" w:rsidP="006B6C9E">
      <w:pPr>
        <w:pStyle w:val="BodyText"/>
        <w:spacing w:after="240"/>
        <w:ind w:left="0" w:right="233"/>
        <w:rPr>
          <w:rFonts w:ascii="Arial" w:hAnsi="Arial" w:cs="Arial"/>
          <w:sz w:val="22"/>
          <w:szCs w:val="22"/>
        </w:rPr>
      </w:pPr>
      <w:r w:rsidRPr="004E5E94">
        <w:rPr>
          <w:rFonts w:ascii="Arial" w:hAnsi="Arial" w:cs="Arial"/>
          <w:sz w:val="22"/>
          <w:szCs w:val="22"/>
        </w:rPr>
        <w:t>The low intensity service</w:t>
      </w:r>
      <w:r w:rsidR="00C52D47">
        <w:rPr>
          <w:rFonts w:ascii="Arial" w:hAnsi="Arial" w:cs="Arial"/>
          <w:sz w:val="22"/>
          <w:szCs w:val="22"/>
        </w:rPr>
        <w:t>s</w:t>
      </w:r>
      <w:r w:rsidRPr="004E5E94">
        <w:rPr>
          <w:rFonts w:ascii="Arial" w:hAnsi="Arial" w:cs="Arial"/>
          <w:sz w:val="22"/>
          <w:szCs w:val="22"/>
        </w:rPr>
        <w:t xml:space="preserve"> offer</w:t>
      </w:r>
      <w:r w:rsidR="00C52D47">
        <w:rPr>
          <w:rFonts w:ascii="Arial" w:hAnsi="Arial" w:cs="Arial"/>
          <w:sz w:val="22"/>
          <w:szCs w:val="22"/>
        </w:rPr>
        <w:t>ed</w:t>
      </w:r>
      <w:r w:rsidRPr="004E5E94">
        <w:rPr>
          <w:rFonts w:ascii="Arial" w:hAnsi="Arial" w:cs="Arial"/>
          <w:sz w:val="22"/>
          <w:szCs w:val="22"/>
        </w:rPr>
        <w:t xml:space="preserve"> in a region will be a combination of nationally provided digital services, potentially some MBS funded services or services provided by headspace </w:t>
      </w:r>
      <w:proofErr w:type="spellStart"/>
      <w:r w:rsidRPr="004E5E94">
        <w:rPr>
          <w:rFonts w:ascii="Arial" w:hAnsi="Arial" w:cs="Arial"/>
          <w:sz w:val="22"/>
          <w:szCs w:val="22"/>
        </w:rPr>
        <w:t>centres</w:t>
      </w:r>
      <w:proofErr w:type="spellEnd"/>
      <w:r w:rsidRPr="004E5E94">
        <w:rPr>
          <w:rFonts w:ascii="Arial" w:hAnsi="Arial" w:cs="Arial"/>
          <w:sz w:val="22"/>
          <w:szCs w:val="22"/>
        </w:rPr>
        <w:t xml:space="preserve"> and the low intensity services provided by the PHN. Both digital</w:t>
      </w:r>
      <w:r w:rsidRPr="004E5E94">
        <w:rPr>
          <w:rFonts w:ascii="Arial" w:hAnsi="Arial" w:cs="Arial"/>
        </w:rPr>
        <w:t xml:space="preserve"> (including telehealth)</w:t>
      </w:r>
      <w:r w:rsidRPr="004E5E94">
        <w:rPr>
          <w:rFonts w:ascii="Arial" w:hAnsi="Arial" w:cs="Arial"/>
          <w:sz w:val="22"/>
          <w:szCs w:val="22"/>
        </w:rPr>
        <w:t xml:space="preserve"> and face-to-face low intensity services in the region should be subject of planning processes in order to construct an integrated and cohesive low intensity option within the regional service system. In addition, planning must take into account the needs for addressing particular priorities for PHNs, such as the service needs of people who are drought impacted, or providing low intensity services to the residents of Residential Aged Care facilities, as well as targeting other underserviced groups or areas. </w:t>
      </w:r>
    </w:p>
    <w:p w:rsidR="006B6C9E" w:rsidRPr="000E1FEA" w:rsidRDefault="006B6C9E" w:rsidP="006B6C9E">
      <w:pPr>
        <w:pStyle w:val="Heading3"/>
        <w:rPr>
          <w:b/>
          <w:color w:val="1F3864" w:themeColor="accent5" w:themeShade="80"/>
          <w:sz w:val="22"/>
          <w:szCs w:val="22"/>
        </w:rPr>
      </w:pPr>
      <w:r w:rsidRPr="000E1FEA">
        <w:rPr>
          <w:b/>
          <w:color w:val="1F3864" w:themeColor="accent5" w:themeShade="80"/>
          <w:sz w:val="22"/>
          <w:szCs w:val="22"/>
        </w:rPr>
        <w:t xml:space="preserve">Promoting evidence-based low intensity services to GPs, other health professionals and consumers, including promotion of low intensity digital services available on Head to Health. </w:t>
      </w:r>
    </w:p>
    <w:p w:rsidR="006B6C9E" w:rsidRPr="004E5E94" w:rsidRDefault="006B6C9E" w:rsidP="006B6C9E">
      <w:pPr>
        <w:rPr>
          <w:rFonts w:cs="Arial"/>
        </w:rPr>
      </w:pPr>
    </w:p>
    <w:p w:rsidR="006B6C9E" w:rsidRPr="004E5E94" w:rsidRDefault="006B6C9E" w:rsidP="006B6C9E">
      <w:pPr>
        <w:pStyle w:val="ListParagraph"/>
        <w:ind w:left="0"/>
        <w:rPr>
          <w:rFonts w:cs="Arial"/>
        </w:rPr>
      </w:pPr>
      <w:r w:rsidRPr="004E5E94">
        <w:rPr>
          <w:rFonts w:cs="Arial"/>
        </w:rPr>
        <w:t xml:space="preserve">PHNs </w:t>
      </w:r>
      <w:proofErr w:type="gramStart"/>
      <w:r w:rsidRPr="004E5E94">
        <w:rPr>
          <w:rFonts w:cs="Arial"/>
        </w:rPr>
        <w:t>are well placed</w:t>
      </w:r>
      <w:proofErr w:type="gramEnd"/>
      <w:r w:rsidRPr="004E5E94">
        <w:rPr>
          <w:rFonts w:cs="Arial"/>
        </w:rPr>
        <w:t xml:space="preserve"> to help increase the confidence of consumers, GPs and other health professionals in low intensity services</w:t>
      </w:r>
      <w:r w:rsidR="00C52D47">
        <w:rPr>
          <w:rFonts w:cs="Arial"/>
        </w:rPr>
        <w:t>, such as</w:t>
      </w:r>
      <w:r w:rsidRPr="004E5E94">
        <w:rPr>
          <w:rFonts w:cs="Arial"/>
        </w:rPr>
        <w:t xml:space="preserve"> digital services, as an option for those for whom they are suited. This will help ensure that higher intensity services are available for those who require them. A range of modalities </w:t>
      </w:r>
      <w:proofErr w:type="gramStart"/>
      <w:r w:rsidRPr="004E5E94">
        <w:rPr>
          <w:rFonts w:cs="Arial"/>
        </w:rPr>
        <w:t>may be needed</w:t>
      </w:r>
      <w:proofErr w:type="gramEnd"/>
      <w:r w:rsidRPr="004E5E94">
        <w:rPr>
          <w:rFonts w:cs="Arial"/>
        </w:rPr>
        <w:t xml:space="preserve"> to promote and market low intensity services, given the importance of self-referral. This may include raising awareness of services within local NGOs, through local media and through service directories.</w:t>
      </w:r>
    </w:p>
    <w:p w:rsidR="006B6C9E" w:rsidRPr="004E5E94" w:rsidRDefault="006B6C9E" w:rsidP="006B6C9E">
      <w:pPr>
        <w:pStyle w:val="ListParagraph"/>
        <w:ind w:left="142"/>
        <w:rPr>
          <w:rFonts w:cs="Arial"/>
        </w:rPr>
      </w:pPr>
    </w:p>
    <w:p w:rsidR="006B6C9E" w:rsidRPr="004E5E94" w:rsidRDefault="006B6C9E" w:rsidP="006B6C9E">
      <w:pPr>
        <w:pStyle w:val="ListParagraph"/>
        <w:ind w:left="0"/>
        <w:rPr>
          <w:rFonts w:cs="Arial"/>
          <w:spacing w:val="-1"/>
          <w:szCs w:val="22"/>
        </w:rPr>
      </w:pPr>
      <w:r w:rsidRPr="004E5E94">
        <w:rPr>
          <w:rFonts w:cs="Arial"/>
        </w:rPr>
        <w:t>Local</w:t>
      </w:r>
      <w:r w:rsidRPr="004E5E94">
        <w:rPr>
          <w:rFonts w:cs="Arial"/>
          <w:spacing w:val="-2"/>
        </w:rPr>
        <w:t xml:space="preserve"> </w:t>
      </w:r>
      <w:r w:rsidRPr="004E5E94">
        <w:rPr>
          <w:rFonts w:cs="Arial"/>
        </w:rPr>
        <w:t>GPs</w:t>
      </w:r>
      <w:r w:rsidRPr="004E5E94">
        <w:rPr>
          <w:rFonts w:cs="Arial"/>
          <w:spacing w:val="-3"/>
        </w:rPr>
        <w:t xml:space="preserve"> </w:t>
      </w:r>
      <w:r w:rsidRPr="004E5E94">
        <w:rPr>
          <w:rFonts w:cs="Arial"/>
        </w:rPr>
        <w:t>and general</w:t>
      </w:r>
      <w:r w:rsidRPr="004E5E94">
        <w:rPr>
          <w:rFonts w:cs="Arial"/>
          <w:spacing w:val="-3"/>
        </w:rPr>
        <w:t xml:space="preserve"> </w:t>
      </w:r>
      <w:r w:rsidRPr="004E5E94">
        <w:rPr>
          <w:rFonts w:cs="Arial"/>
        </w:rPr>
        <w:t xml:space="preserve">practices </w:t>
      </w:r>
      <w:proofErr w:type="gramStart"/>
      <w:r w:rsidRPr="004E5E94">
        <w:rPr>
          <w:rFonts w:cs="Arial"/>
        </w:rPr>
        <w:t>should</w:t>
      </w:r>
      <w:r w:rsidRPr="004E5E94">
        <w:rPr>
          <w:rFonts w:cs="Arial"/>
          <w:spacing w:val="-5"/>
        </w:rPr>
        <w:t xml:space="preserve"> </w:t>
      </w:r>
      <w:r w:rsidRPr="004E5E94">
        <w:rPr>
          <w:rFonts w:cs="Arial"/>
        </w:rPr>
        <w:t>be</w:t>
      </w:r>
      <w:r w:rsidRPr="004E5E94">
        <w:rPr>
          <w:rFonts w:cs="Arial"/>
          <w:spacing w:val="-4"/>
        </w:rPr>
        <w:t xml:space="preserve"> </w:t>
      </w:r>
      <w:r w:rsidRPr="004E5E94">
        <w:rPr>
          <w:rFonts w:cs="Arial"/>
        </w:rPr>
        <w:t>provided</w:t>
      </w:r>
      <w:proofErr w:type="gramEnd"/>
      <w:r w:rsidRPr="004E5E94">
        <w:rPr>
          <w:rFonts w:cs="Arial"/>
        </w:rPr>
        <w:t xml:space="preserve"> with information</w:t>
      </w:r>
      <w:r w:rsidRPr="004E5E94">
        <w:rPr>
          <w:rFonts w:cs="Arial"/>
          <w:spacing w:val="-4"/>
        </w:rPr>
        <w:t xml:space="preserve"> </w:t>
      </w:r>
      <w:r w:rsidRPr="004E5E94">
        <w:rPr>
          <w:rFonts w:cs="Arial"/>
        </w:rPr>
        <w:t>on</w:t>
      </w:r>
      <w:r w:rsidRPr="004E5E94">
        <w:rPr>
          <w:rFonts w:cs="Arial"/>
          <w:spacing w:val="-3"/>
        </w:rPr>
        <w:t xml:space="preserve"> </w:t>
      </w:r>
      <w:r w:rsidRPr="004E5E94">
        <w:rPr>
          <w:rFonts w:cs="Arial"/>
        </w:rPr>
        <w:t>the</w:t>
      </w:r>
      <w:r w:rsidRPr="004E5E94">
        <w:rPr>
          <w:rFonts w:cs="Arial"/>
          <w:spacing w:val="3"/>
        </w:rPr>
        <w:t xml:space="preserve"> </w:t>
      </w:r>
      <w:r w:rsidRPr="004E5E94">
        <w:rPr>
          <w:rFonts w:cs="Arial"/>
        </w:rPr>
        <w:t>availability</w:t>
      </w:r>
      <w:r w:rsidRPr="004E5E94">
        <w:rPr>
          <w:rFonts w:cs="Arial"/>
          <w:spacing w:val="-6"/>
        </w:rPr>
        <w:t xml:space="preserve"> </w:t>
      </w:r>
      <w:r w:rsidRPr="004E5E94">
        <w:rPr>
          <w:rFonts w:cs="Arial"/>
        </w:rPr>
        <w:t>of</w:t>
      </w:r>
      <w:r w:rsidR="00C52D47">
        <w:rPr>
          <w:rFonts w:cs="Arial"/>
        </w:rPr>
        <w:t xml:space="preserve"> l</w:t>
      </w:r>
      <w:r w:rsidRPr="004E5E94">
        <w:rPr>
          <w:rFonts w:cs="Arial"/>
        </w:rPr>
        <w:t>ow</w:t>
      </w:r>
      <w:r w:rsidRPr="004E5E94">
        <w:rPr>
          <w:rFonts w:cs="Arial"/>
          <w:spacing w:val="-4"/>
        </w:rPr>
        <w:t xml:space="preserve"> </w:t>
      </w:r>
      <w:r w:rsidRPr="004E5E94">
        <w:rPr>
          <w:rFonts w:cs="Arial"/>
        </w:rPr>
        <w:t>intensity</w:t>
      </w:r>
      <w:r w:rsidRPr="004E5E94">
        <w:rPr>
          <w:rFonts w:cs="Arial"/>
          <w:spacing w:val="-5"/>
        </w:rPr>
        <w:t xml:space="preserve"> </w:t>
      </w:r>
      <w:r w:rsidRPr="004E5E94">
        <w:rPr>
          <w:rFonts w:cs="Arial"/>
        </w:rPr>
        <w:t>mental</w:t>
      </w:r>
      <w:r w:rsidRPr="004E5E94">
        <w:rPr>
          <w:rFonts w:cs="Arial"/>
          <w:spacing w:val="-5"/>
        </w:rPr>
        <w:t xml:space="preserve"> </w:t>
      </w:r>
      <w:r w:rsidRPr="004E5E94">
        <w:rPr>
          <w:rFonts w:cs="Arial"/>
        </w:rPr>
        <w:t>health services</w:t>
      </w:r>
      <w:r w:rsidRPr="004E5E94">
        <w:rPr>
          <w:rFonts w:cs="Arial"/>
          <w:spacing w:val="-4"/>
        </w:rPr>
        <w:t xml:space="preserve"> </w:t>
      </w:r>
      <w:r w:rsidRPr="004E5E94">
        <w:rPr>
          <w:rFonts w:cs="Arial"/>
        </w:rPr>
        <w:t>within a</w:t>
      </w:r>
      <w:r w:rsidRPr="004E5E94">
        <w:rPr>
          <w:rFonts w:cs="Arial"/>
          <w:spacing w:val="-5"/>
        </w:rPr>
        <w:t xml:space="preserve"> </w:t>
      </w:r>
      <w:r w:rsidRPr="004E5E94">
        <w:rPr>
          <w:rFonts w:cs="Arial"/>
        </w:rPr>
        <w:t>stepped</w:t>
      </w:r>
      <w:r w:rsidRPr="004E5E94">
        <w:rPr>
          <w:rFonts w:cs="Arial"/>
          <w:spacing w:val="-3"/>
        </w:rPr>
        <w:t xml:space="preserve"> </w:t>
      </w:r>
      <w:r w:rsidRPr="004E5E94">
        <w:rPr>
          <w:rFonts w:cs="Arial"/>
        </w:rPr>
        <w:t>care</w:t>
      </w:r>
      <w:r w:rsidRPr="004E5E94">
        <w:rPr>
          <w:rFonts w:cs="Arial"/>
          <w:spacing w:val="-2"/>
        </w:rPr>
        <w:t xml:space="preserve"> </w:t>
      </w:r>
      <w:r w:rsidRPr="004E5E94">
        <w:rPr>
          <w:rFonts w:cs="Arial"/>
        </w:rPr>
        <w:t>model.</w:t>
      </w:r>
      <w:r w:rsidR="00C52D47">
        <w:rPr>
          <w:rFonts w:cs="Arial"/>
          <w:spacing w:val="53"/>
        </w:rPr>
        <w:t xml:space="preserve"> </w:t>
      </w:r>
      <w:r w:rsidRPr="004E5E94">
        <w:rPr>
          <w:rFonts w:cs="Arial"/>
        </w:rPr>
        <w:t xml:space="preserve">Consideration </w:t>
      </w:r>
      <w:r w:rsidR="00C52D47">
        <w:rPr>
          <w:rFonts w:cs="Arial"/>
        </w:rPr>
        <w:t xml:space="preserve">needs to </w:t>
      </w:r>
      <w:proofErr w:type="gramStart"/>
      <w:r w:rsidR="00C52D47">
        <w:rPr>
          <w:rFonts w:cs="Arial"/>
        </w:rPr>
        <w:t>be</w:t>
      </w:r>
      <w:r w:rsidRPr="004E5E94">
        <w:rPr>
          <w:rFonts w:cs="Arial"/>
        </w:rPr>
        <w:t xml:space="preserve"> given</w:t>
      </w:r>
      <w:proofErr w:type="gramEnd"/>
      <w:r w:rsidRPr="004E5E94">
        <w:rPr>
          <w:rFonts w:cs="Arial"/>
          <w:spacing w:val="-4"/>
        </w:rPr>
        <w:t xml:space="preserve"> </w:t>
      </w:r>
      <w:r w:rsidRPr="004E5E94">
        <w:rPr>
          <w:rFonts w:cs="Arial"/>
        </w:rPr>
        <w:t xml:space="preserve">to </w:t>
      </w:r>
      <w:r w:rsidRPr="004E5E94">
        <w:rPr>
          <w:rFonts w:cs="Arial"/>
          <w:spacing w:val="-2"/>
        </w:rPr>
        <w:t>what</w:t>
      </w:r>
      <w:r w:rsidRPr="004E5E94">
        <w:rPr>
          <w:rFonts w:cs="Arial"/>
        </w:rPr>
        <w:t xml:space="preserve"> information</w:t>
      </w:r>
      <w:r w:rsidRPr="004E5E94">
        <w:rPr>
          <w:rFonts w:cs="Arial"/>
          <w:spacing w:val="-4"/>
        </w:rPr>
        <w:t xml:space="preserve"> </w:t>
      </w:r>
      <w:r w:rsidRPr="004E5E94">
        <w:rPr>
          <w:rFonts w:cs="Arial"/>
        </w:rPr>
        <w:t>and/or incentives</w:t>
      </w:r>
      <w:r w:rsidRPr="004E5E94">
        <w:rPr>
          <w:rFonts w:cs="Arial"/>
          <w:spacing w:val="-3"/>
        </w:rPr>
        <w:t xml:space="preserve"> </w:t>
      </w:r>
      <w:r w:rsidRPr="004E5E94">
        <w:rPr>
          <w:rFonts w:cs="Arial"/>
        </w:rPr>
        <w:t>need</w:t>
      </w:r>
      <w:r w:rsidRPr="004E5E94">
        <w:rPr>
          <w:rFonts w:cs="Arial"/>
          <w:spacing w:val="-3"/>
        </w:rPr>
        <w:t xml:space="preserve"> </w:t>
      </w:r>
      <w:r w:rsidRPr="004E5E94">
        <w:rPr>
          <w:rFonts w:cs="Arial"/>
        </w:rPr>
        <w:t>to</w:t>
      </w:r>
      <w:r w:rsidRPr="004E5E94">
        <w:rPr>
          <w:rFonts w:cs="Arial"/>
          <w:spacing w:val="-4"/>
        </w:rPr>
        <w:t xml:space="preserve"> </w:t>
      </w:r>
      <w:r w:rsidRPr="004E5E94">
        <w:rPr>
          <w:rFonts w:cs="Arial"/>
        </w:rPr>
        <w:t>be</w:t>
      </w:r>
      <w:r w:rsidRPr="004E5E94">
        <w:rPr>
          <w:rFonts w:cs="Arial"/>
          <w:spacing w:val="-2"/>
        </w:rPr>
        <w:t xml:space="preserve"> </w:t>
      </w:r>
      <w:r w:rsidRPr="004E5E94">
        <w:rPr>
          <w:rFonts w:cs="Arial"/>
        </w:rPr>
        <w:t>available</w:t>
      </w:r>
      <w:r w:rsidRPr="004E5E94">
        <w:rPr>
          <w:rFonts w:cs="Arial"/>
          <w:spacing w:val="-4"/>
        </w:rPr>
        <w:t xml:space="preserve"> </w:t>
      </w:r>
      <w:r w:rsidRPr="004E5E94">
        <w:rPr>
          <w:rFonts w:cs="Arial"/>
        </w:rPr>
        <w:t>to</w:t>
      </w:r>
      <w:r w:rsidRPr="004E5E94">
        <w:rPr>
          <w:rFonts w:cs="Arial"/>
          <w:spacing w:val="-6"/>
        </w:rPr>
        <w:t xml:space="preserve"> </w:t>
      </w:r>
      <w:r w:rsidRPr="004E5E94">
        <w:rPr>
          <w:rFonts w:cs="Arial"/>
        </w:rPr>
        <w:t>providers</w:t>
      </w:r>
      <w:r w:rsidRPr="004E5E94">
        <w:rPr>
          <w:rFonts w:cs="Arial"/>
          <w:spacing w:val="-2"/>
        </w:rPr>
        <w:t xml:space="preserve"> </w:t>
      </w:r>
      <w:r w:rsidRPr="004E5E94">
        <w:rPr>
          <w:rFonts w:cs="Arial"/>
        </w:rPr>
        <w:t>to</w:t>
      </w:r>
      <w:r w:rsidR="00C52D47">
        <w:rPr>
          <w:rFonts w:cs="Arial"/>
        </w:rPr>
        <w:t xml:space="preserve"> e</w:t>
      </w:r>
      <w:r w:rsidRPr="004E5E94">
        <w:rPr>
          <w:rFonts w:cs="Arial"/>
        </w:rPr>
        <w:t>ncourage</w:t>
      </w:r>
      <w:r w:rsidRPr="004E5E94">
        <w:rPr>
          <w:rFonts w:cs="Arial"/>
          <w:spacing w:val="-4"/>
        </w:rPr>
        <w:t xml:space="preserve"> </w:t>
      </w:r>
      <w:r w:rsidRPr="004E5E94">
        <w:rPr>
          <w:rFonts w:cs="Arial"/>
        </w:rPr>
        <w:t>utilisation</w:t>
      </w:r>
      <w:r w:rsidRPr="004E5E94">
        <w:rPr>
          <w:rFonts w:cs="Arial"/>
          <w:spacing w:val="-6"/>
        </w:rPr>
        <w:t xml:space="preserve"> </w:t>
      </w:r>
      <w:r w:rsidRPr="004E5E94">
        <w:rPr>
          <w:rFonts w:cs="Arial"/>
        </w:rPr>
        <w:t>of</w:t>
      </w:r>
      <w:r w:rsidRPr="004E5E94">
        <w:rPr>
          <w:rFonts w:cs="Arial"/>
          <w:spacing w:val="-5"/>
        </w:rPr>
        <w:t xml:space="preserve"> </w:t>
      </w:r>
      <w:r w:rsidRPr="004E5E94">
        <w:rPr>
          <w:rFonts w:cs="Arial"/>
        </w:rPr>
        <w:t>low</w:t>
      </w:r>
      <w:r w:rsidRPr="004E5E94">
        <w:rPr>
          <w:rFonts w:cs="Arial"/>
          <w:spacing w:val="-6"/>
        </w:rPr>
        <w:t xml:space="preserve"> </w:t>
      </w:r>
      <w:r w:rsidRPr="004E5E94">
        <w:rPr>
          <w:rFonts w:cs="Arial"/>
        </w:rPr>
        <w:t>intensity</w:t>
      </w:r>
      <w:r w:rsidRPr="004E5E94">
        <w:rPr>
          <w:rFonts w:cs="Arial"/>
          <w:spacing w:val="-7"/>
        </w:rPr>
        <w:t xml:space="preserve"> </w:t>
      </w:r>
      <w:r w:rsidRPr="004E5E94">
        <w:rPr>
          <w:rFonts w:cs="Arial"/>
        </w:rPr>
        <w:t>mental</w:t>
      </w:r>
      <w:r w:rsidRPr="004E5E94">
        <w:rPr>
          <w:rFonts w:cs="Arial"/>
          <w:spacing w:val="-6"/>
        </w:rPr>
        <w:t xml:space="preserve"> </w:t>
      </w:r>
      <w:r w:rsidRPr="004E5E94">
        <w:rPr>
          <w:rFonts w:cs="Arial"/>
        </w:rPr>
        <w:t>health</w:t>
      </w:r>
      <w:r w:rsidRPr="004E5E94">
        <w:rPr>
          <w:rFonts w:cs="Arial"/>
          <w:spacing w:val="-4"/>
        </w:rPr>
        <w:t xml:space="preserve"> </w:t>
      </w:r>
      <w:r w:rsidRPr="004E5E94">
        <w:rPr>
          <w:rFonts w:cs="Arial"/>
        </w:rPr>
        <w:t>services. Consumer</w:t>
      </w:r>
      <w:r w:rsidRPr="004E5E94">
        <w:rPr>
          <w:rFonts w:cs="Arial"/>
          <w:spacing w:val="-3"/>
        </w:rPr>
        <w:t xml:space="preserve"> </w:t>
      </w:r>
      <w:r w:rsidRPr="004E5E94">
        <w:rPr>
          <w:rFonts w:cs="Arial"/>
        </w:rPr>
        <w:t>and</w:t>
      </w:r>
      <w:r w:rsidRPr="004E5E94">
        <w:rPr>
          <w:rFonts w:cs="Arial"/>
          <w:spacing w:val="-2"/>
        </w:rPr>
        <w:t xml:space="preserve"> </w:t>
      </w:r>
      <w:r w:rsidRPr="004E5E94">
        <w:rPr>
          <w:rFonts w:cs="Arial"/>
        </w:rPr>
        <w:t>carer</w:t>
      </w:r>
      <w:r w:rsidRPr="004E5E94">
        <w:rPr>
          <w:rFonts w:cs="Arial"/>
          <w:spacing w:val="-3"/>
        </w:rPr>
        <w:t xml:space="preserve"> </w:t>
      </w:r>
      <w:r w:rsidRPr="004E5E94">
        <w:rPr>
          <w:rFonts w:cs="Arial"/>
        </w:rPr>
        <w:t>information</w:t>
      </w:r>
      <w:r w:rsidRPr="004E5E94">
        <w:rPr>
          <w:rFonts w:cs="Arial"/>
          <w:spacing w:val="-2"/>
        </w:rPr>
        <w:t xml:space="preserve"> </w:t>
      </w:r>
      <w:r w:rsidRPr="004E5E94">
        <w:rPr>
          <w:rFonts w:cs="Arial"/>
        </w:rPr>
        <w:t>would</w:t>
      </w:r>
      <w:r w:rsidRPr="004E5E94">
        <w:rPr>
          <w:rFonts w:cs="Arial"/>
          <w:spacing w:val="3"/>
        </w:rPr>
        <w:t xml:space="preserve"> </w:t>
      </w:r>
      <w:r w:rsidRPr="004E5E94">
        <w:rPr>
          <w:rFonts w:cs="Arial"/>
        </w:rPr>
        <w:t>also</w:t>
      </w:r>
      <w:r w:rsidRPr="004E5E94">
        <w:rPr>
          <w:rFonts w:cs="Arial"/>
          <w:spacing w:val="-3"/>
        </w:rPr>
        <w:t xml:space="preserve"> </w:t>
      </w:r>
      <w:r w:rsidRPr="004E5E94">
        <w:rPr>
          <w:rFonts w:cs="Arial"/>
        </w:rPr>
        <w:t>be useful</w:t>
      </w:r>
      <w:r w:rsidRPr="004E5E94">
        <w:rPr>
          <w:rFonts w:cs="Arial"/>
          <w:spacing w:val="-4"/>
        </w:rPr>
        <w:t xml:space="preserve"> </w:t>
      </w:r>
      <w:r w:rsidRPr="004E5E94">
        <w:rPr>
          <w:rFonts w:cs="Arial"/>
        </w:rPr>
        <w:t>on</w:t>
      </w:r>
      <w:r w:rsidRPr="004E5E94">
        <w:rPr>
          <w:rFonts w:cs="Arial"/>
          <w:spacing w:val="-3"/>
        </w:rPr>
        <w:t xml:space="preserve"> </w:t>
      </w:r>
      <w:r w:rsidRPr="004E5E94">
        <w:rPr>
          <w:rFonts w:cs="Arial"/>
        </w:rPr>
        <w:t>the availability</w:t>
      </w:r>
      <w:r w:rsidRPr="004E5E94">
        <w:rPr>
          <w:rFonts w:cs="Arial"/>
          <w:spacing w:val="-2"/>
        </w:rPr>
        <w:t xml:space="preserve"> </w:t>
      </w:r>
      <w:r w:rsidRPr="004E5E94">
        <w:rPr>
          <w:rFonts w:cs="Arial"/>
        </w:rPr>
        <w:t>of low</w:t>
      </w:r>
      <w:r w:rsidRPr="004E5E94">
        <w:rPr>
          <w:rFonts w:cs="Arial"/>
          <w:spacing w:val="-3"/>
        </w:rPr>
        <w:t xml:space="preserve"> </w:t>
      </w:r>
      <w:r w:rsidRPr="004E5E94">
        <w:rPr>
          <w:rFonts w:cs="Arial"/>
        </w:rPr>
        <w:t>intensity</w:t>
      </w:r>
      <w:r w:rsidR="00C52D47">
        <w:rPr>
          <w:rFonts w:cs="Arial"/>
        </w:rPr>
        <w:t xml:space="preserve"> s</w:t>
      </w:r>
      <w:r w:rsidRPr="004E5E94">
        <w:rPr>
          <w:rFonts w:cs="Arial"/>
        </w:rPr>
        <w:t>ervice</w:t>
      </w:r>
      <w:r w:rsidRPr="004E5E94">
        <w:rPr>
          <w:rFonts w:cs="Arial"/>
          <w:spacing w:val="-7"/>
        </w:rPr>
        <w:t xml:space="preserve"> </w:t>
      </w:r>
      <w:r w:rsidRPr="004E5E94">
        <w:rPr>
          <w:rFonts w:cs="Arial"/>
        </w:rPr>
        <w:t xml:space="preserve">options. </w:t>
      </w:r>
      <w:r w:rsidRPr="004E5E94">
        <w:rPr>
          <w:rFonts w:cs="Arial"/>
          <w:spacing w:val="-1"/>
          <w:szCs w:val="22"/>
        </w:rPr>
        <w:t xml:space="preserve">In promoting low intensity services to GPs and consumers, a clear message should be that consumers should </w:t>
      </w:r>
      <w:r w:rsidR="00304ED6">
        <w:rPr>
          <w:rFonts w:cs="Arial"/>
          <w:spacing w:val="-1"/>
          <w:szCs w:val="22"/>
        </w:rPr>
        <w:t>remain</w:t>
      </w:r>
      <w:r w:rsidR="00304ED6" w:rsidRPr="004E5E94">
        <w:rPr>
          <w:rFonts w:cs="Arial"/>
          <w:spacing w:val="-1"/>
          <w:szCs w:val="22"/>
        </w:rPr>
        <w:t xml:space="preserve"> </w:t>
      </w:r>
      <w:r w:rsidRPr="004E5E94">
        <w:rPr>
          <w:rFonts w:cs="Arial"/>
          <w:spacing w:val="-1"/>
          <w:szCs w:val="22"/>
        </w:rPr>
        <w:t xml:space="preserve">in </w:t>
      </w:r>
      <w:r w:rsidR="00304ED6">
        <w:rPr>
          <w:rFonts w:cs="Arial"/>
          <w:spacing w:val="-1"/>
          <w:szCs w:val="22"/>
        </w:rPr>
        <w:t>contact</w:t>
      </w:r>
      <w:r w:rsidRPr="004E5E94">
        <w:rPr>
          <w:rFonts w:cs="Arial"/>
          <w:spacing w:val="-1"/>
          <w:szCs w:val="22"/>
        </w:rPr>
        <w:t xml:space="preserve"> with their GPs </w:t>
      </w:r>
      <w:r w:rsidR="00304ED6">
        <w:rPr>
          <w:rFonts w:cs="Arial"/>
          <w:spacing w:val="-1"/>
          <w:szCs w:val="22"/>
        </w:rPr>
        <w:t xml:space="preserve">regarding </w:t>
      </w:r>
      <w:r w:rsidRPr="004E5E94">
        <w:rPr>
          <w:rFonts w:cs="Arial"/>
          <w:spacing w:val="-1"/>
          <w:szCs w:val="22"/>
        </w:rPr>
        <w:t xml:space="preserve">their progress in using these services, even if they self-refer. </w:t>
      </w:r>
    </w:p>
    <w:p w:rsidR="006B6C9E" w:rsidRPr="004E5E94" w:rsidRDefault="006B6C9E" w:rsidP="006B6C9E">
      <w:pPr>
        <w:pStyle w:val="ListParagraph"/>
        <w:ind w:left="142"/>
        <w:rPr>
          <w:rFonts w:cs="Arial"/>
          <w:spacing w:val="-1"/>
          <w:szCs w:val="22"/>
        </w:rPr>
      </w:pPr>
    </w:p>
    <w:p w:rsidR="006B6C9E" w:rsidRPr="004E5E94" w:rsidRDefault="006B6C9E" w:rsidP="006B6C9E">
      <w:pPr>
        <w:pStyle w:val="ListParagraph"/>
        <w:ind w:left="0"/>
        <w:rPr>
          <w:rFonts w:cs="Arial"/>
          <w:sz w:val="14"/>
          <w:szCs w:val="14"/>
        </w:rPr>
      </w:pPr>
      <w:r w:rsidRPr="004E5E94">
        <w:rPr>
          <w:rFonts w:cs="Arial"/>
        </w:rPr>
        <w:t xml:space="preserve">PHNs </w:t>
      </w:r>
      <w:proofErr w:type="gramStart"/>
      <w:r w:rsidRPr="004E5E94">
        <w:rPr>
          <w:rFonts w:cs="Arial"/>
        </w:rPr>
        <w:t>are also expected</w:t>
      </w:r>
      <w:proofErr w:type="gramEnd"/>
      <w:r w:rsidRPr="004E5E94">
        <w:rPr>
          <w:rFonts w:cs="Arial"/>
        </w:rPr>
        <w:t xml:space="preserve"> to help promote Head to Health as a trustworthy and accessible point of access to digital low intensity services, as outlined in the PHN Guidance on Stepped Care</w:t>
      </w:r>
      <w:r w:rsidR="00F03429">
        <w:rPr>
          <w:rFonts w:cs="Arial"/>
        </w:rPr>
        <w:t>.</w:t>
      </w:r>
      <w:r w:rsidRPr="004E5E94">
        <w:rPr>
          <w:rFonts w:cs="Arial"/>
        </w:rPr>
        <w:t xml:space="preserve"> This may include:</w:t>
      </w:r>
      <w:r w:rsidRPr="004E5E94">
        <w:rPr>
          <w:rFonts w:cs="Arial"/>
          <w:sz w:val="14"/>
          <w:szCs w:val="14"/>
        </w:rPr>
        <w:t> </w:t>
      </w:r>
    </w:p>
    <w:p w:rsidR="006B6C9E" w:rsidRPr="004E5E94" w:rsidRDefault="006B6C9E" w:rsidP="006B6C9E">
      <w:pPr>
        <w:pStyle w:val="ListBullet"/>
        <w:rPr>
          <w:rFonts w:cs="Arial"/>
        </w:rPr>
      </w:pPr>
      <w:r w:rsidRPr="004E5E94">
        <w:rPr>
          <w:rFonts w:cs="Arial"/>
        </w:rPr>
        <w:t>Sharing Head to Health social media posts, surveys, newsletters and/or other communication materials (e.g. posters, postcards, videos, and topic-specific Head to Health banners for inclusion on your website) where possible</w:t>
      </w:r>
      <w:r w:rsidR="00CD721E">
        <w:rPr>
          <w:rFonts w:cs="Arial"/>
        </w:rPr>
        <w:t>; and</w:t>
      </w:r>
    </w:p>
    <w:p w:rsidR="006B6C9E" w:rsidRPr="004E5E94" w:rsidRDefault="006B6C9E" w:rsidP="006B6C9E">
      <w:pPr>
        <w:pStyle w:val="ListBullet"/>
        <w:rPr>
          <w:rFonts w:cs="Arial"/>
        </w:rPr>
      </w:pPr>
      <w:r w:rsidRPr="004E5E94">
        <w:rPr>
          <w:rFonts w:cs="Arial"/>
        </w:rPr>
        <w:t>Installing links to Head to Health on the PHN’s website.</w:t>
      </w:r>
    </w:p>
    <w:p w:rsidR="006B6C9E" w:rsidRPr="004E5E94" w:rsidRDefault="006B6C9E" w:rsidP="000E1FEA">
      <w:pPr>
        <w:rPr>
          <w:rFonts w:cs="Arial"/>
          <w:szCs w:val="22"/>
        </w:rPr>
      </w:pPr>
    </w:p>
    <w:p w:rsidR="006B6C9E" w:rsidRPr="004E5E94" w:rsidRDefault="006B6C9E" w:rsidP="006B6C9E">
      <w:pPr>
        <w:rPr>
          <w:rFonts w:cs="Arial"/>
          <w:spacing w:val="-1"/>
          <w:szCs w:val="22"/>
        </w:rPr>
      </w:pPr>
      <w:r w:rsidRPr="004E5E94">
        <w:rPr>
          <w:rFonts w:cs="Arial"/>
          <w:szCs w:val="22"/>
        </w:rPr>
        <w:t xml:space="preserve">PHNs should also promote resources for health professionals which are available through </w:t>
      </w:r>
      <w:proofErr w:type="spellStart"/>
      <w:r w:rsidRPr="004E5E94">
        <w:rPr>
          <w:rFonts w:cs="Arial"/>
          <w:szCs w:val="22"/>
        </w:rPr>
        <w:t>EMHPrac</w:t>
      </w:r>
      <w:proofErr w:type="spellEnd"/>
      <w:r w:rsidRPr="004E5E94">
        <w:rPr>
          <w:rFonts w:cs="Arial"/>
          <w:szCs w:val="22"/>
        </w:rPr>
        <w:t xml:space="preserve"> (e-Mental Health in Practice) to support their use of evidence based low intensity digital services for patients (See Useful Resources). </w:t>
      </w:r>
    </w:p>
    <w:p w:rsidR="007024C8" w:rsidRDefault="007024C8">
      <w:pPr>
        <w:spacing w:after="160" w:line="259" w:lineRule="auto"/>
        <w:rPr>
          <w:rFonts w:cs="Arial"/>
          <w:b/>
          <w:bCs/>
          <w:color w:val="1F3864" w:themeColor="accent5" w:themeShade="80"/>
          <w:szCs w:val="22"/>
        </w:rPr>
      </w:pPr>
      <w:r>
        <w:rPr>
          <w:b/>
          <w:color w:val="1F3864" w:themeColor="accent5" w:themeShade="80"/>
          <w:szCs w:val="22"/>
        </w:rPr>
        <w:br w:type="page"/>
      </w:r>
    </w:p>
    <w:p w:rsidR="006B6C9E" w:rsidRPr="000E1FEA" w:rsidRDefault="006B6C9E" w:rsidP="006B6C9E">
      <w:pPr>
        <w:pStyle w:val="Heading3"/>
        <w:rPr>
          <w:b/>
          <w:color w:val="1F3864" w:themeColor="accent5" w:themeShade="80"/>
          <w:sz w:val="22"/>
          <w:szCs w:val="22"/>
        </w:rPr>
      </w:pPr>
      <w:r w:rsidRPr="000E1FEA">
        <w:rPr>
          <w:b/>
          <w:color w:val="1F3864" w:themeColor="accent5" w:themeShade="80"/>
          <w:sz w:val="22"/>
          <w:szCs w:val="22"/>
        </w:rPr>
        <w:t xml:space="preserve">Commissioning low intensity services to address service gaps and support sustainable mental health service provision. </w:t>
      </w:r>
    </w:p>
    <w:p w:rsidR="006B6C9E" w:rsidRPr="004E5E94" w:rsidRDefault="006B6C9E" w:rsidP="006B6C9E">
      <w:pPr>
        <w:pStyle w:val="BodyText"/>
        <w:spacing w:after="240"/>
        <w:ind w:left="0" w:right="390"/>
        <w:rPr>
          <w:rFonts w:ascii="Arial" w:hAnsi="Arial" w:cs="Arial"/>
          <w:spacing w:val="-4"/>
          <w:sz w:val="22"/>
          <w:szCs w:val="22"/>
        </w:rPr>
      </w:pPr>
      <w:r w:rsidRPr="004E5E94">
        <w:rPr>
          <w:rFonts w:ascii="Arial" w:hAnsi="Arial" w:cs="Arial"/>
          <w:sz w:val="22"/>
          <w:szCs w:val="22"/>
        </w:rPr>
        <w:t>PHNs</w:t>
      </w:r>
      <w:r w:rsidRPr="004E5E94">
        <w:rPr>
          <w:rFonts w:ascii="Arial" w:hAnsi="Arial" w:cs="Arial"/>
          <w:spacing w:val="-4"/>
          <w:sz w:val="22"/>
          <w:szCs w:val="22"/>
        </w:rPr>
        <w:t xml:space="preserve"> </w:t>
      </w:r>
      <w:proofErr w:type="gramStart"/>
      <w:r w:rsidRPr="004E5E94">
        <w:rPr>
          <w:rFonts w:ascii="Arial" w:hAnsi="Arial" w:cs="Arial"/>
          <w:spacing w:val="-4"/>
          <w:sz w:val="22"/>
          <w:szCs w:val="22"/>
        </w:rPr>
        <w:t>are expected</w:t>
      </w:r>
      <w:proofErr w:type="gramEnd"/>
      <w:r w:rsidRPr="004E5E94">
        <w:rPr>
          <w:rFonts w:ascii="Arial" w:hAnsi="Arial" w:cs="Arial"/>
          <w:spacing w:val="-4"/>
          <w:sz w:val="22"/>
          <w:szCs w:val="22"/>
        </w:rPr>
        <w:t xml:space="preserve"> to commission appropriate low intensity services to complement the availability of Better Access and other </w:t>
      </w:r>
      <w:r w:rsidRPr="004E5E94">
        <w:rPr>
          <w:rFonts w:ascii="Arial" w:hAnsi="Arial" w:cs="Arial"/>
        </w:rPr>
        <w:t xml:space="preserve">more traditional </w:t>
      </w:r>
      <w:r w:rsidRPr="004E5E94">
        <w:rPr>
          <w:rFonts w:ascii="Arial" w:hAnsi="Arial" w:cs="Arial"/>
          <w:spacing w:val="-4"/>
          <w:sz w:val="22"/>
          <w:szCs w:val="22"/>
        </w:rPr>
        <w:t xml:space="preserve">psychological services available in the region. The focus of commissioning could be on meeting the needs of particular groups in the region for whom there is a service gap in relation to low intensity services. In these </w:t>
      </w:r>
      <w:proofErr w:type="gramStart"/>
      <w:r w:rsidRPr="004E5E94">
        <w:rPr>
          <w:rFonts w:ascii="Arial" w:hAnsi="Arial" w:cs="Arial"/>
          <w:spacing w:val="-4"/>
          <w:sz w:val="22"/>
          <w:szCs w:val="22"/>
        </w:rPr>
        <w:t>circumstances</w:t>
      </w:r>
      <w:proofErr w:type="gramEnd"/>
      <w:r w:rsidRPr="004E5E94">
        <w:rPr>
          <w:rFonts w:ascii="Arial" w:hAnsi="Arial" w:cs="Arial"/>
          <w:spacing w:val="-4"/>
          <w:sz w:val="22"/>
          <w:szCs w:val="22"/>
        </w:rPr>
        <w:t xml:space="preserve"> it may be appropriate to adapt the low intensity model to meet the needs of these groups (</w:t>
      </w:r>
      <w:proofErr w:type="spellStart"/>
      <w:r w:rsidRPr="004E5E94">
        <w:rPr>
          <w:rFonts w:ascii="Arial" w:hAnsi="Arial" w:cs="Arial"/>
          <w:spacing w:val="-4"/>
          <w:sz w:val="22"/>
          <w:szCs w:val="22"/>
        </w:rPr>
        <w:t>eg</w:t>
      </w:r>
      <w:proofErr w:type="spellEnd"/>
      <w:r w:rsidRPr="004E5E94">
        <w:rPr>
          <w:rFonts w:ascii="Arial" w:hAnsi="Arial" w:cs="Arial"/>
          <w:spacing w:val="-4"/>
          <w:sz w:val="22"/>
          <w:szCs w:val="22"/>
        </w:rPr>
        <w:t xml:space="preserve"> Indigenous, aged, </w:t>
      </w:r>
      <w:r w:rsidRPr="00CD721E">
        <w:rPr>
          <w:rFonts w:ascii="Arial" w:hAnsi="Arial" w:cs="Arial"/>
          <w:spacing w:val="-4"/>
          <w:sz w:val="22"/>
          <w:szCs w:val="22"/>
        </w:rPr>
        <w:t xml:space="preserve">youth). </w:t>
      </w:r>
      <w:r w:rsidRPr="000E1FEA">
        <w:rPr>
          <w:rFonts w:ascii="Arial" w:hAnsi="Arial" w:cs="Arial"/>
          <w:sz w:val="22"/>
          <w:szCs w:val="22"/>
        </w:rPr>
        <w:t xml:space="preserve">Alternatively, </w:t>
      </w:r>
      <w:r w:rsidRPr="00CD721E">
        <w:rPr>
          <w:rFonts w:ascii="Arial" w:hAnsi="Arial" w:cs="Arial"/>
          <w:spacing w:val="-4"/>
          <w:sz w:val="22"/>
          <w:szCs w:val="22"/>
        </w:rPr>
        <w:t>the focus could be on reducing high demand on traditional psychological service provision</w:t>
      </w:r>
      <w:r w:rsidRPr="004E5E94">
        <w:rPr>
          <w:rFonts w:ascii="Arial" w:hAnsi="Arial" w:cs="Arial"/>
          <w:spacing w:val="-4"/>
          <w:sz w:val="22"/>
          <w:szCs w:val="22"/>
        </w:rPr>
        <w:t xml:space="preserve"> through offering an efficient, less resource intensive service for people for whom low intensity services are appropriate, and increasing the volume of services.  </w:t>
      </w:r>
    </w:p>
    <w:p w:rsidR="00304ED6" w:rsidRDefault="006B6C9E" w:rsidP="006B6C9E">
      <w:pPr>
        <w:pStyle w:val="BodyText"/>
        <w:spacing w:after="240"/>
        <w:ind w:left="0" w:right="390"/>
        <w:rPr>
          <w:rFonts w:ascii="Arial" w:hAnsi="Arial" w:cs="Arial"/>
          <w:spacing w:val="-4"/>
          <w:sz w:val="22"/>
          <w:szCs w:val="22"/>
        </w:rPr>
      </w:pPr>
      <w:r w:rsidRPr="004E5E94">
        <w:rPr>
          <w:rFonts w:ascii="Arial" w:hAnsi="Arial" w:cs="Arial"/>
          <w:spacing w:val="-4"/>
          <w:sz w:val="22"/>
          <w:szCs w:val="22"/>
        </w:rPr>
        <w:t xml:space="preserve">An important element of commissioning will be putting in place arrangements for ensuring the appropriate assessment and referral of individuals, including self-referral, to ensure intake arrangements are fit for purpose and that the services target those for whom low intensity services are appropriate. The Initial Assessment and Referral for Mental Health Care guidance provides detailed advice to PHNs on referral criteria and protocols. </w:t>
      </w:r>
    </w:p>
    <w:p w:rsidR="006B6C9E" w:rsidRPr="004E5E94" w:rsidRDefault="00304ED6" w:rsidP="006B6C9E">
      <w:pPr>
        <w:pStyle w:val="BodyText"/>
        <w:spacing w:after="240"/>
        <w:ind w:left="0" w:right="390"/>
        <w:rPr>
          <w:rFonts w:ascii="Arial" w:hAnsi="Arial" w:cs="Arial"/>
          <w:spacing w:val="-4"/>
          <w:sz w:val="22"/>
          <w:szCs w:val="22"/>
        </w:rPr>
      </w:pPr>
      <w:r>
        <w:rPr>
          <w:rFonts w:ascii="Arial" w:hAnsi="Arial" w:cs="Arial"/>
          <w:spacing w:val="-4"/>
          <w:sz w:val="22"/>
          <w:szCs w:val="22"/>
        </w:rPr>
        <w:t>It is</w:t>
      </w:r>
      <w:r w:rsidR="006B6C9E" w:rsidRPr="004E5E94">
        <w:rPr>
          <w:rFonts w:ascii="Arial" w:hAnsi="Arial" w:cs="Arial"/>
          <w:spacing w:val="-4"/>
          <w:sz w:val="22"/>
          <w:szCs w:val="22"/>
        </w:rPr>
        <w:t xml:space="preserve"> important</w:t>
      </w:r>
      <w:r>
        <w:rPr>
          <w:rFonts w:ascii="Arial" w:hAnsi="Arial" w:cs="Arial"/>
          <w:spacing w:val="-4"/>
          <w:sz w:val="22"/>
          <w:szCs w:val="22"/>
        </w:rPr>
        <w:t xml:space="preserve"> for PHNs</w:t>
      </w:r>
      <w:r w:rsidR="006B6C9E" w:rsidRPr="004E5E94">
        <w:rPr>
          <w:rFonts w:ascii="Arial" w:hAnsi="Arial" w:cs="Arial"/>
          <w:spacing w:val="-4"/>
          <w:sz w:val="22"/>
          <w:szCs w:val="22"/>
        </w:rPr>
        <w:t xml:space="preserve"> to ensure that intake and assessment arrangements do not compromise the ease of access for consumers to services or prevent self-referral. On the other </w:t>
      </w:r>
      <w:proofErr w:type="gramStart"/>
      <w:r w:rsidR="006B6C9E" w:rsidRPr="004E5E94">
        <w:rPr>
          <w:rFonts w:ascii="Arial" w:hAnsi="Arial" w:cs="Arial"/>
        </w:rPr>
        <w:t>hand</w:t>
      </w:r>
      <w:proofErr w:type="gramEnd"/>
      <w:r w:rsidR="006B6C9E" w:rsidRPr="004E5E94">
        <w:rPr>
          <w:rFonts w:ascii="Arial" w:hAnsi="Arial" w:cs="Arial"/>
        </w:rPr>
        <w:t xml:space="preserve"> </w:t>
      </w:r>
      <w:r w:rsidR="006B6C9E" w:rsidRPr="004E5E94">
        <w:rPr>
          <w:rFonts w:ascii="Arial" w:hAnsi="Arial" w:cs="Arial"/>
          <w:spacing w:val="-4"/>
          <w:sz w:val="22"/>
          <w:szCs w:val="22"/>
        </w:rPr>
        <w:t xml:space="preserve">it </w:t>
      </w:r>
      <w:r w:rsidR="006B6C9E" w:rsidRPr="004E5E94">
        <w:rPr>
          <w:rFonts w:ascii="Arial" w:hAnsi="Arial" w:cs="Arial"/>
        </w:rPr>
        <w:t xml:space="preserve">is </w:t>
      </w:r>
      <w:r w:rsidR="006B6C9E" w:rsidRPr="004E5E94">
        <w:rPr>
          <w:rFonts w:ascii="Arial" w:hAnsi="Arial" w:cs="Arial"/>
          <w:spacing w:val="-4"/>
          <w:sz w:val="22"/>
          <w:szCs w:val="22"/>
        </w:rPr>
        <w:t xml:space="preserve">vital that arrangements are in place for identification of individuals for whom escalation to higher intensity services is important, or who may be in need of urgent services.  </w:t>
      </w:r>
    </w:p>
    <w:p w:rsidR="009B02AE" w:rsidRDefault="00CE0657" w:rsidP="00CE0657">
      <w:pPr>
        <w:pStyle w:val="BodyText"/>
        <w:spacing w:after="240"/>
        <w:ind w:left="0" w:right="390"/>
        <w:rPr>
          <w:rFonts w:ascii="Arial" w:hAnsi="Arial" w:cs="Arial"/>
          <w:spacing w:val="-4"/>
          <w:sz w:val="22"/>
          <w:szCs w:val="22"/>
        </w:rPr>
      </w:pPr>
      <w:r>
        <w:rPr>
          <w:rFonts w:ascii="Arial" w:hAnsi="Arial" w:cs="Arial"/>
          <w:spacing w:val="-4"/>
          <w:sz w:val="22"/>
          <w:szCs w:val="22"/>
        </w:rPr>
        <w:t xml:space="preserve">The development of the Initial Assessment and Referral guidance </w:t>
      </w:r>
      <w:proofErr w:type="gramStart"/>
      <w:r>
        <w:rPr>
          <w:rFonts w:ascii="Arial" w:hAnsi="Arial" w:cs="Arial"/>
          <w:spacing w:val="-4"/>
          <w:sz w:val="22"/>
          <w:szCs w:val="22"/>
        </w:rPr>
        <w:t>is de</w:t>
      </w:r>
      <w:r w:rsidR="007D2AB8">
        <w:rPr>
          <w:rFonts w:ascii="Arial" w:hAnsi="Arial" w:cs="Arial"/>
          <w:spacing w:val="-4"/>
          <w:sz w:val="22"/>
          <w:szCs w:val="22"/>
        </w:rPr>
        <w:t>signed</w:t>
      </w:r>
      <w:proofErr w:type="gramEnd"/>
      <w:r w:rsidR="007D2AB8">
        <w:rPr>
          <w:rFonts w:ascii="Arial" w:hAnsi="Arial" w:cs="Arial"/>
          <w:spacing w:val="-4"/>
          <w:sz w:val="22"/>
          <w:szCs w:val="22"/>
        </w:rPr>
        <w:t xml:space="preserve"> to provide services with specific advice to accurately refer people to low intensity services. </w:t>
      </w:r>
      <w:r w:rsidR="008D759D">
        <w:rPr>
          <w:rFonts w:ascii="Arial" w:hAnsi="Arial" w:cs="Arial"/>
          <w:spacing w:val="-4"/>
          <w:sz w:val="22"/>
          <w:szCs w:val="22"/>
        </w:rPr>
        <w:t xml:space="preserve">Currently there is tendency for assessment/intake staff to be risk adverse and refer people to higher intensity services then is needed. It </w:t>
      </w:r>
      <w:r w:rsidR="00304ED6">
        <w:rPr>
          <w:rFonts w:ascii="Arial" w:hAnsi="Arial" w:cs="Arial"/>
          <w:spacing w:val="-4"/>
          <w:sz w:val="22"/>
          <w:szCs w:val="22"/>
        </w:rPr>
        <w:t xml:space="preserve">is </w:t>
      </w:r>
      <w:r w:rsidR="008D759D">
        <w:rPr>
          <w:rFonts w:ascii="Arial" w:hAnsi="Arial" w:cs="Arial"/>
          <w:spacing w:val="-4"/>
          <w:sz w:val="22"/>
          <w:szCs w:val="22"/>
        </w:rPr>
        <w:t xml:space="preserve">important for services to draw upon this guidance to build confidence in referring to the appropriate level of care. </w:t>
      </w:r>
    </w:p>
    <w:p w:rsidR="006B6C9E" w:rsidRPr="004E5E94" w:rsidRDefault="006B6C9E" w:rsidP="006B6C9E">
      <w:pPr>
        <w:pStyle w:val="BodyText"/>
        <w:spacing w:after="240"/>
        <w:ind w:left="0" w:right="390"/>
        <w:rPr>
          <w:rFonts w:ascii="Arial" w:hAnsi="Arial" w:cs="Arial"/>
          <w:spacing w:val="-4"/>
          <w:sz w:val="22"/>
          <w:szCs w:val="22"/>
        </w:rPr>
      </w:pPr>
      <w:r w:rsidRPr="004E5E94">
        <w:rPr>
          <w:rFonts w:ascii="Arial" w:hAnsi="Arial" w:cs="Arial"/>
          <w:spacing w:val="-4"/>
          <w:sz w:val="22"/>
          <w:szCs w:val="22"/>
        </w:rPr>
        <w:t xml:space="preserve">PHNs </w:t>
      </w:r>
      <w:proofErr w:type="gramStart"/>
      <w:r w:rsidRPr="004E5E94">
        <w:rPr>
          <w:rFonts w:ascii="Arial" w:hAnsi="Arial" w:cs="Arial"/>
          <w:spacing w:val="-4"/>
          <w:sz w:val="22"/>
          <w:szCs w:val="22"/>
        </w:rPr>
        <w:t>are expected</w:t>
      </w:r>
      <w:proofErr w:type="gramEnd"/>
      <w:r w:rsidRPr="004E5E94">
        <w:rPr>
          <w:rFonts w:ascii="Arial" w:hAnsi="Arial" w:cs="Arial"/>
          <w:spacing w:val="-4"/>
          <w:sz w:val="22"/>
          <w:szCs w:val="22"/>
        </w:rPr>
        <w:t xml:space="preserve"> to maintain appropriate data collection and outcome measurement arrangements to meet Departmental Primary Mental Health Care Minimum Data Set requirements and broader reporting requirements.</w:t>
      </w:r>
    </w:p>
    <w:p w:rsidR="006B6C9E" w:rsidRPr="004E5E94" w:rsidRDefault="006B6C9E" w:rsidP="006B6C9E">
      <w:pPr>
        <w:pStyle w:val="BodyText"/>
        <w:spacing w:after="240"/>
        <w:ind w:left="0" w:right="390"/>
        <w:rPr>
          <w:rFonts w:ascii="Arial" w:hAnsi="Arial" w:cs="Arial"/>
          <w:sz w:val="22"/>
          <w:szCs w:val="22"/>
        </w:rPr>
      </w:pPr>
      <w:r w:rsidRPr="004E5E94">
        <w:rPr>
          <w:rFonts w:ascii="Arial" w:hAnsi="Arial" w:cs="Arial"/>
          <w:sz w:val="22"/>
          <w:szCs w:val="22"/>
        </w:rPr>
        <w:t>PHNs</w:t>
      </w:r>
      <w:r w:rsidRPr="004E5E94">
        <w:rPr>
          <w:rFonts w:ascii="Arial" w:hAnsi="Arial" w:cs="Arial"/>
          <w:spacing w:val="-3"/>
          <w:sz w:val="22"/>
          <w:szCs w:val="22"/>
        </w:rPr>
        <w:t xml:space="preserve"> should</w:t>
      </w:r>
      <w:r w:rsidRPr="004E5E94">
        <w:rPr>
          <w:rFonts w:ascii="Arial" w:hAnsi="Arial" w:cs="Arial"/>
          <w:spacing w:val="-2"/>
          <w:sz w:val="22"/>
          <w:szCs w:val="22"/>
        </w:rPr>
        <w:t xml:space="preserve"> </w:t>
      </w:r>
      <w:r w:rsidRPr="004E5E94">
        <w:rPr>
          <w:rFonts w:ascii="Arial" w:hAnsi="Arial" w:cs="Arial"/>
          <w:spacing w:val="-1"/>
          <w:sz w:val="22"/>
          <w:szCs w:val="22"/>
        </w:rPr>
        <w:t>ensure</w:t>
      </w:r>
      <w:r w:rsidRPr="004E5E94">
        <w:rPr>
          <w:rFonts w:ascii="Arial" w:hAnsi="Arial" w:cs="Arial"/>
          <w:spacing w:val="-2"/>
          <w:sz w:val="22"/>
          <w:szCs w:val="22"/>
        </w:rPr>
        <w:t xml:space="preserve"> </w:t>
      </w:r>
      <w:r w:rsidRPr="004E5E94">
        <w:rPr>
          <w:rFonts w:ascii="Arial" w:hAnsi="Arial" w:cs="Arial"/>
          <w:spacing w:val="-1"/>
          <w:sz w:val="22"/>
          <w:szCs w:val="22"/>
        </w:rPr>
        <w:t>the</w:t>
      </w:r>
      <w:r w:rsidRPr="004E5E94">
        <w:rPr>
          <w:rFonts w:ascii="Arial" w:hAnsi="Arial" w:cs="Arial"/>
          <w:spacing w:val="-3"/>
          <w:sz w:val="22"/>
          <w:szCs w:val="22"/>
        </w:rPr>
        <w:t xml:space="preserve"> </w:t>
      </w:r>
      <w:r w:rsidRPr="004E5E94">
        <w:rPr>
          <w:rFonts w:ascii="Arial" w:hAnsi="Arial" w:cs="Arial"/>
          <w:spacing w:val="-1"/>
          <w:sz w:val="22"/>
          <w:szCs w:val="22"/>
        </w:rPr>
        <w:t>low</w:t>
      </w:r>
      <w:r w:rsidRPr="004E5E94">
        <w:rPr>
          <w:rFonts w:ascii="Arial" w:hAnsi="Arial" w:cs="Arial"/>
          <w:spacing w:val="-4"/>
          <w:sz w:val="22"/>
          <w:szCs w:val="22"/>
        </w:rPr>
        <w:t xml:space="preserve"> </w:t>
      </w:r>
      <w:r w:rsidRPr="004E5E94">
        <w:rPr>
          <w:rFonts w:ascii="Arial" w:hAnsi="Arial" w:cs="Arial"/>
          <w:spacing w:val="-1"/>
          <w:sz w:val="22"/>
          <w:szCs w:val="22"/>
        </w:rPr>
        <w:t>intensity</w:t>
      </w:r>
      <w:r w:rsidRPr="004E5E94">
        <w:rPr>
          <w:rFonts w:ascii="Arial" w:hAnsi="Arial" w:cs="Arial"/>
          <w:spacing w:val="-3"/>
          <w:sz w:val="22"/>
          <w:szCs w:val="22"/>
        </w:rPr>
        <w:t xml:space="preserve"> </w:t>
      </w:r>
      <w:r w:rsidRPr="004E5E94">
        <w:rPr>
          <w:rFonts w:ascii="Arial" w:hAnsi="Arial" w:cs="Arial"/>
          <w:spacing w:val="-1"/>
          <w:sz w:val="22"/>
          <w:szCs w:val="22"/>
        </w:rPr>
        <w:t>services</w:t>
      </w:r>
      <w:r w:rsidRPr="004E5E94">
        <w:rPr>
          <w:rFonts w:ascii="Arial" w:hAnsi="Arial" w:cs="Arial"/>
          <w:spacing w:val="-4"/>
          <w:sz w:val="22"/>
          <w:szCs w:val="22"/>
        </w:rPr>
        <w:t xml:space="preserve"> </w:t>
      </w:r>
      <w:r w:rsidRPr="004E5E94">
        <w:rPr>
          <w:rFonts w:ascii="Arial" w:hAnsi="Arial" w:cs="Arial"/>
          <w:spacing w:val="-1"/>
          <w:sz w:val="22"/>
          <w:szCs w:val="22"/>
        </w:rPr>
        <w:t>they</w:t>
      </w:r>
      <w:r w:rsidRPr="004E5E94">
        <w:rPr>
          <w:rFonts w:ascii="Arial" w:hAnsi="Arial" w:cs="Arial"/>
          <w:spacing w:val="-5"/>
          <w:sz w:val="22"/>
          <w:szCs w:val="22"/>
        </w:rPr>
        <w:t xml:space="preserve"> </w:t>
      </w:r>
      <w:r w:rsidRPr="004E5E94">
        <w:rPr>
          <w:rFonts w:ascii="Arial" w:hAnsi="Arial" w:cs="Arial"/>
          <w:sz w:val="22"/>
          <w:szCs w:val="22"/>
        </w:rPr>
        <w:t>commission</w:t>
      </w:r>
      <w:r w:rsidRPr="004E5E94">
        <w:rPr>
          <w:rFonts w:ascii="Arial" w:hAnsi="Arial" w:cs="Arial"/>
          <w:spacing w:val="-1"/>
          <w:sz w:val="22"/>
          <w:szCs w:val="22"/>
        </w:rPr>
        <w:t xml:space="preserve"> remain</w:t>
      </w:r>
      <w:r w:rsidRPr="004E5E94">
        <w:rPr>
          <w:rFonts w:ascii="Arial" w:hAnsi="Arial" w:cs="Arial"/>
          <w:spacing w:val="-4"/>
          <w:sz w:val="22"/>
          <w:szCs w:val="22"/>
        </w:rPr>
        <w:t xml:space="preserve"> </w:t>
      </w:r>
      <w:r w:rsidRPr="004E5E94">
        <w:rPr>
          <w:rFonts w:ascii="Arial" w:hAnsi="Arial" w:cs="Arial"/>
          <w:spacing w:val="-1"/>
          <w:sz w:val="22"/>
          <w:szCs w:val="22"/>
        </w:rPr>
        <w:t>cost</w:t>
      </w:r>
      <w:r w:rsidRPr="004E5E94">
        <w:rPr>
          <w:rFonts w:ascii="Arial" w:hAnsi="Arial" w:cs="Arial"/>
          <w:spacing w:val="-4"/>
          <w:sz w:val="22"/>
          <w:szCs w:val="22"/>
        </w:rPr>
        <w:t xml:space="preserve"> </w:t>
      </w:r>
      <w:r w:rsidRPr="004E5E94">
        <w:rPr>
          <w:rFonts w:ascii="Arial" w:hAnsi="Arial" w:cs="Arial"/>
          <w:spacing w:val="-1"/>
          <w:sz w:val="22"/>
          <w:szCs w:val="22"/>
        </w:rPr>
        <w:t>efficient and offer a value for money service.</w:t>
      </w:r>
      <w:r w:rsidR="007024C8">
        <w:rPr>
          <w:rFonts w:ascii="Arial" w:hAnsi="Arial" w:cs="Arial"/>
          <w:spacing w:val="50"/>
          <w:sz w:val="22"/>
          <w:szCs w:val="22"/>
        </w:rPr>
        <w:t xml:space="preserve"> </w:t>
      </w:r>
      <w:r w:rsidRPr="004E5E94">
        <w:rPr>
          <w:rFonts w:ascii="Arial" w:hAnsi="Arial" w:cs="Arial"/>
          <w:spacing w:val="-1"/>
          <w:sz w:val="22"/>
          <w:szCs w:val="22"/>
        </w:rPr>
        <w:t xml:space="preserve">A useful benchmark is the that the cost of low intensity services should generally not exceed the average cost of psychological services commissioned by the PHN unless there are particular service costs associated with addressing the needs of hard to reach groups.  </w:t>
      </w:r>
    </w:p>
    <w:p w:rsidR="006B6C9E" w:rsidRPr="004E5E94" w:rsidRDefault="006B6C9E" w:rsidP="006B6C9E">
      <w:pPr>
        <w:pStyle w:val="BodyText"/>
        <w:spacing w:after="240"/>
        <w:ind w:left="0" w:right="390"/>
        <w:rPr>
          <w:rFonts w:ascii="Arial" w:hAnsi="Arial" w:cs="Arial"/>
          <w:spacing w:val="-4"/>
          <w:sz w:val="22"/>
          <w:szCs w:val="22"/>
        </w:rPr>
      </w:pPr>
      <w:r w:rsidRPr="004E5E94">
        <w:rPr>
          <w:rFonts w:ascii="Arial" w:hAnsi="Arial" w:cs="Arial"/>
          <w:spacing w:val="-4"/>
          <w:sz w:val="22"/>
          <w:szCs w:val="22"/>
        </w:rPr>
        <w:t>In summary, the evidence-based low intensity services commissioned by PHNs should be:</w:t>
      </w:r>
    </w:p>
    <w:p w:rsidR="006B6C9E" w:rsidRPr="004E5E94" w:rsidRDefault="006B6C9E" w:rsidP="006B6C9E">
      <w:pPr>
        <w:pStyle w:val="BodyText"/>
        <w:numPr>
          <w:ilvl w:val="0"/>
          <w:numId w:val="2"/>
        </w:numPr>
        <w:spacing w:before="120"/>
        <w:ind w:right="249"/>
        <w:rPr>
          <w:rFonts w:ascii="Arial" w:hAnsi="Arial" w:cs="Arial"/>
          <w:spacing w:val="-1"/>
          <w:sz w:val="22"/>
          <w:szCs w:val="22"/>
        </w:rPr>
      </w:pPr>
      <w:r w:rsidRPr="004E5E94">
        <w:rPr>
          <w:rFonts w:ascii="Arial" w:hAnsi="Arial" w:cs="Arial"/>
          <w:spacing w:val="-1"/>
          <w:sz w:val="22"/>
          <w:szCs w:val="22"/>
        </w:rPr>
        <w:t>Subject to appropriate intake and assessment arrangements to ensure low intensity services are available to those with low intensity care needs;</w:t>
      </w:r>
    </w:p>
    <w:p w:rsidR="006B6C9E" w:rsidRPr="004E5E94" w:rsidRDefault="006B6C9E" w:rsidP="006B6C9E">
      <w:pPr>
        <w:pStyle w:val="BodyText"/>
        <w:numPr>
          <w:ilvl w:val="0"/>
          <w:numId w:val="2"/>
        </w:numPr>
        <w:spacing w:before="120"/>
        <w:ind w:right="249"/>
        <w:rPr>
          <w:rFonts w:ascii="Arial" w:hAnsi="Arial" w:cs="Arial"/>
          <w:spacing w:val="-1"/>
          <w:sz w:val="22"/>
          <w:szCs w:val="22"/>
        </w:rPr>
      </w:pPr>
      <w:r w:rsidRPr="004E5E94">
        <w:rPr>
          <w:rFonts w:ascii="Arial" w:hAnsi="Arial" w:cs="Arial"/>
          <w:spacing w:val="-1"/>
          <w:sz w:val="22"/>
          <w:szCs w:val="22"/>
        </w:rPr>
        <w:t>Provided by trained individuals, supported by a strong clinical governance framework;</w:t>
      </w:r>
    </w:p>
    <w:p w:rsidR="006B6C9E" w:rsidRPr="004E5E94" w:rsidRDefault="006B6C9E" w:rsidP="006B6C9E">
      <w:pPr>
        <w:pStyle w:val="BodyText"/>
        <w:numPr>
          <w:ilvl w:val="0"/>
          <w:numId w:val="2"/>
        </w:numPr>
        <w:spacing w:before="120"/>
        <w:ind w:right="249"/>
        <w:rPr>
          <w:rFonts w:ascii="Arial" w:hAnsi="Arial" w:cs="Arial"/>
          <w:spacing w:val="-1"/>
          <w:sz w:val="22"/>
          <w:szCs w:val="22"/>
        </w:rPr>
      </w:pPr>
      <w:r w:rsidRPr="004E5E94">
        <w:rPr>
          <w:rFonts w:ascii="Arial" w:hAnsi="Arial" w:cs="Arial"/>
          <w:spacing w:val="-1"/>
          <w:sz w:val="22"/>
          <w:szCs w:val="22"/>
        </w:rPr>
        <w:t>Embedded within a broader stepped care framework, and in particular supported through appropriate step up mechanisms, should care needs increase;</w:t>
      </w:r>
      <w:r w:rsidR="004118A2">
        <w:rPr>
          <w:rFonts w:ascii="Arial" w:hAnsi="Arial" w:cs="Arial"/>
          <w:spacing w:val="-1"/>
          <w:sz w:val="22"/>
          <w:szCs w:val="22"/>
        </w:rPr>
        <w:t xml:space="preserve"> and</w:t>
      </w:r>
    </w:p>
    <w:p w:rsidR="006B6C9E" w:rsidRPr="0085223D" w:rsidRDefault="006B6C9E" w:rsidP="000E1FEA">
      <w:pPr>
        <w:pStyle w:val="BodyText"/>
        <w:numPr>
          <w:ilvl w:val="0"/>
          <w:numId w:val="2"/>
        </w:numPr>
        <w:spacing w:before="120"/>
        <w:ind w:right="249"/>
        <w:rPr>
          <w:rFonts w:cs="Arial"/>
        </w:rPr>
      </w:pPr>
      <w:r w:rsidRPr="004E5E94">
        <w:rPr>
          <w:rFonts w:ascii="Arial" w:hAnsi="Arial" w:cs="Arial"/>
          <w:spacing w:val="-1"/>
          <w:sz w:val="22"/>
          <w:szCs w:val="22"/>
        </w:rPr>
        <w:t>Subject to data capture and outcome measurement in line with the National Minimum Data Set for Mental Health.</w:t>
      </w:r>
    </w:p>
    <w:p w:rsidR="00A85DD2" w:rsidRDefault="00A85DD2" w:rsidP="000E1FEA">
      <w:pPr>
        <w:pStyle w:val="Header"/>
      </w:pPr>
    </w:p>
    <w:p w:rsidR="007024C8" w:rsidRDefault="007024C8">
      <w:pPr>
        <w:spacing w:after="160" w:line="259" w:lineRule="auto"/>
        <w:rPr>
          <w:rFonts w:cs="Arial"/>
          <w:b/>
          <w:color w:val="1F3864" w:themeColor="accent5" w:themeShade="80"/>
          <w:sz w:val="32"/>
          <w:szCs w:val="28"/>
        </w:rPr>
      </w:pPr>
      <w:r>
        <w:rPr>
          <w:bCs/>
          <w:iCs/>
          <w:color w:val="1F3864" w:themeColor="accent5" w:themeShade="80"/>
        </w:rPr>
        <w:br w:type="page"/>
      </w:r>
    </w:p>
    <w:p w:rsidR="006B6C9E" w:rsidRPr="000E1FEA" w:rsidRDefault="006B6C9E" w:rsidP="000E1FEA">
      <w:pPr>
        <w:pStyle w:val="Heading2"/>
      </w:pPr>
      <w:r w:rsidRPr="000E1FEA">
        <w:rPr>
          <w:bCs w:val="0"/>
          <w:iCs w:val="0"/>
          <w:color w:val="1F3864" w:themeColor="accent5" w:themeShade="80"/>
        </w:rPr>
        <w:t>Performance indicators</w:t>
      </w:r>
    </w:p>
    <w:p w:rsidR="00A85DD2" w:rsidRPr="004E5E94" w:rsidRDefault="006B6C9E" w:rsidP="00A85DD2">
      <w:pPr>
        <w:pStyle w:val="Paragraphtext"/>
        <w:rPr>
          <w:rFonts w:cs="Arial"/>
        </w:rPr>
      </w:pPr>
      <w:r w:rsidRPr="004E5E94">
        <w:rPr>
          <w:rFonts w:cs="Arial"/>
        </w:rPr>
        <w:t>The following performance indicators for PHN-led mental health reform, as listed in the Primary Mental Health Care Schedule for PHNs</w:t>
      </w:r>
      <w:r w:rsidR="00A72FBE">
        <w:rPr>
          <w:rFonts w:cs="Arial"/>
        </w:rPr>
        <w:t xml:space="preserve"> and linked to the PHN Program Performance and Quality Framework</w:t>
      </w:r>
      <w:r w:rsidRPr="004E5E94">
        <w:rPr>
          <w:rFonts w:cs="Arial"/>
        </w:rPr>
        <w:t>, are relevant to this priority area:</w:t>
      </w:r>
    </w:p>
    <w:p w:rsidR="006B6C9E" w:rsidRPr="0085223D" w:rsidRDefault="00A85DD2" w:rsidP="000E1FEA">
      <w:pPr>
        <w:pStyle w:val="ListBullet"/>
      </w:pPr>
      <w:r w:rsidRPr="0085223D">
        <w:t xml:space="preserve">Acc-1 </w:t>
      </w:r>
      <w:r w:rsidRPr="004E5E94">
        <w:t>Proportion of regional population receiving PHN-commissioned low intens</w:t>
      </w:r>
      <w:r>
        <w:t>ity psychological interventions;</w:t>
      </w:r>
    </w:p>
    <w:p w:rsidR="00A85DD2" w:rsidRPr="0085223D" w:rsidRDefault="00A85DD2" w:rsidP="000E1FEA">
      <w:pPr>
        <w:pStyle w:val="ListBullet"/>
      </w:pPr>
      <w:r>
        <w:t>Eff-1</w:t>
      </w:r>
      <w:r w:rsidRPr="00A85DD2">
        <w:t xml:space="preserve"> </w:t>
      </w:r>
      <w:r w:rsidRPr="004E5E94">
        <w:t>Average cost of PHN-commissioned low intensity psychological intervention services</w:t>
      </w:r>
      <w:r>
        <w:t>;</w:t>
      </w:r>
    </w:p>
    <w:p w:rsidR="00A85DD2" w:rsidRPr="0085223D" w:rsidRDefault="00A85DD2" w:rsidP="000E1FEA">
      <w:pPr>
        <w:pStyle w:val="ListBullet"/>
      </w:pPr>
      <w:r>
        <w:t xml:space="preserve">Out-1 </w:t>
      </w:r>
      <w:r w:rsidRPr="004E5E94">
        <w:t>Clinical outcomes - Low intens</w:t>
      </w:r>
      <w:r>
        <w:t>ity psychological interventions;</w:t>
      </w:r>
    </w:p>
    <w:p w:rsidR="00A85DD2" w:rsidRPr="0085223D" w:rsidRDefault="00A85DD2" w:rsidP="000E1FEA">
      <w:pPr>
        <w:pStyle w:val="ListBullet"/>
      </w:pPr>
      <w:r>
        <w:t xml:space="preserve">Prog-1 </w:t>
      </w:r>
      <w:r w:rsidRPr="004E5E94">
        <w:t>Proportion of PHN annual flexible funding allocated to low intensity services, psychological therapies and services for people with severe and complex mental illness.</w:t>
      </w:r>
    </w:p>
    <w:p w:rsidR="00A85DD2" w:rsidRPr="0085223D" w:rsidRDefault="00A85DD2" w:rsidP="000E1FEA">
      <w:pPr>
        <w:pStyle w:val="Paragraphtext"/>
      </w:pPr>
    </w:p>
    <w:p w:rsidR="006B6C9E" w:rsidRPr="000E1FEA" w:rsidRDefault="006B6C9E" w:rsidP="006B6C9E">
      <w:pPr>
        <w:pStyle w:val="Heading2"/>
        <w:rPr>
          <w:color w:val="1F3864" w:themeColor="accent5" w:themeShade="80"/>
        </w:rPr>
      </w:pPr>
      <w:r w:rsidRPr="000E1FEA">
        <w:rPr>
          <w:color w:val="1F3864" w:themeColor="accent5" w:themeShade="80"/>
        </w:rPr>
        <w:t>What flexibilities do PHNs have?</w:t>
      </w:r>
    </w:p>
    <w:p w:rsidR="006B6C9E" w:rsidRPr="004E5E94" w:rsidRDefault="006B6C9E" w:rsidP="006B6C9E">
      <w:pPr>
        <w:pStyle w:val="Paragraphtext"/>
        <w:rPr>
          <w:rFonts w:cs="Arial"/>
        </w:rPr>
      </w:pPr>
      <w:r w:rsidRPr="004E5E94">
        <w:rPr>
          <w:rFonts w:cs="Arial"/>
          <w:szCs w:val="22"/>
        </w:rPr>
        <w:t xml:space="preserve">PHNs are encouraged to consider the most cost effective and appropriate approach to providing services for their region, with regard to the broad flexibility offered by low intensity service provision. </w:t>
      </w:r>
      <w:r w:rsidRPr="004E5E94">
        <w:rPr>
          <w:rFonts w:cs="Arial"/>
        </w:rPr>
        <w:t xml:space="preserve">In implementing low intensity mental health services, the following flexibilities </w:t>
      </w:r>
      <w:proofErr w:type="gramStart"/>
      <w:r w:rsidRPr="004E5E94">
        <w:rPr>
          <w:rFonts w:cs="Arial"/>
        </w:rPr>
        <w:t>may be pursued</w:t>
      </w:r>
      <w:proofErr w:type="gramEnd"/>
      <w:r w:rsidRPr="004E5E94">
        <w:rPr>
          <w:rFonts w:cs="Arial"/>
        </w:rPr>
        <w:t>:</w:t>
      </w:r>
    </w:p>
    <w:p w:rsidR="006B6C9E" w:rsidRPr="004E5E94" w:rsidRDefault="006B6C9E" w:rsidP="006B6C9E">
      <w:pPr>
        <w:pStyle w:val="BodyText"/>
        <w:numPr>
          <w:ilvl w:val="0"/>
          <w:numId w:val="2"/>
        </w:numPr>
        <w:spacing w:before="120"/>
        <w:ind w:right="249"/>
        <w:rPr>
          <w:rFonts w:ascii="Arial" w:hAnsi="Arial" w:cs="Arial"/>
          <w:spacing w:val="-1"/>
          <w:sz w:val="22"/>
          <w:szCs w:val="22"/>
        </w:rPr>
      </w:pPr>
      <w:r w:rsidRPr="004E5E94">
        <w:rPr>
          <w:rFonts w:ascii="Arial" w:hAnsi="Arial" w:cs="Arial"/>
          <w:sz w:val="22"/>
          <w:szCs w:val="22"/>
        </w:rPr>
        <w:t>PHNs may choose to commission services in a range of different formats or modalities in order to address needs and gaps identified in their joint regional mental health and suicide prevention plan. Each PHN can identify the appropriate approach to service provision including individual intervention, group programs, face-to-face services, telephone services and web-based interventions and resources. PHNs m</w:t>
      </w:r>
      <w:r w:rsidR="003978D3">
        <w:rPr>
          <w:rFonts w:ascii="Arial" w:hAnsi="Arial" w:cs="Arial"/>
          <w:sz w:val="22"/>
          <w:szCs w:val="22"/>
        </w:rPr>
        <w:t>ust make</w:t>
      </w:r>
      <w:r w:rsidRPr="004E5E94">
        <w:rPr>
          <w:rFonts w:ascii="Arial" w:hAnsi="Arial" w:cs="Arial"/>
          <w:sz w:val="22"/>
          <w:szCs w:val="22"/>
        </w:rPr>
        <w:t xml:space="preserve"> optimal use of Head to Health digital resources and not attempt to duplicate them at a local level</w:t>
      </w:r>
      <w:r w:rsidR="00A85DD2">
        <w:rPr>
          <w:rFonts w:ascii="Arial" w:hAnsi="Arial" w:cs="Arial"/>
          <w:sz w:val="22"/>
          <w:szCs w:val="22"/>
        </w:rPr>
        <w:t>;</w:t>
      </w:r>
    </w:p>
    <w:p w:rsidR="006B6C9E" w:rsidRPr="004E5E94" w:rsidRDefault="006B6C9E" w:rsidP="006B6C9E">
      <w:pPr>
        <w:pStyle w:val="Paragraphtext"/>
        <w:numPr>
          <w:ilvl w:val="0"/>
          <w:numId w:val="2"/>
        </w:numPr>
        <w:rPr>
          <w:rFonts w:cs="Arial"/>
        </w:rPr>
      </w:pPr>
      <w:r w:rsidRPr="004E5E94">
        <w:rPr>
          <w:rFonts w:cs="Arial"/>
        </w:rPr>
        <w:t xml:space="preserve">Each PHN should determine the most suitable workforce from which the commissioned services </w:t>
      </w:r>
      <w:proofErr w:type="gramStart"/>
      <w:r w:rsidRPr="004E5E94">
        <w:rPr>
          <w:rFonts w:cs="Arial"/>
        </w:rPr>
        <w:t>can be delivered</w:t>
      </w:r>
      <w:proofErr w:type="gramEnd"/>
      <w:r w:rsidRPr="004E5E94">
        <w:rPr>
          <w:rFonts w:cs="Arial"/>
        </w:rPr>
        <w:t xml:space="preserve"> based on the population group/s being targeted, existing workforce supply and any other relevant considerations. Workforce skills and qualifications must be commensurate with the level and type of service being provided and monitored through appropriate clinical risk management and supervision frameworks</w:t>
      </w:r>
      <w:r w:rsidR="00A85DD2">
        <w:rPr>
          <w:rFonts w:cs="Arial"/>
        </w:rPr>
        <w:t>; and</w:t>
      </w:r>
    </w:p>
    <w:p w:rsidR="006B6C9E" w:rsidRPr="004E5E94" w:rsidRDefault="006B6C9E" w:rsidP="006B6C9E">
      <w:pPr>
        <w:pStyle w:val="Paragraphtext"/>
        <w:numPr>
          <w:ilvl w:val="0"/>
          <w:numId w:val="2"/>
        </w:numPr>
        <w:rPr>
          <w:rFonts w:cs="Arial"/>
        </w:rPr>
      </w:pPr>
      <w:r w:rsidRPr="004E5E94">
        <w:rPr>
          <w:rFonts w:cs="Arial"/>
        </w:rPr>
        <w:t xml:space="preserve">Within the scope of services for people with or at risk of mild mental illness, PHNs have flexibility to target particular groups for low intensity mental health services. For example, group therapy for women with, or at risk of, perinatal depression </w:t>
      </w:r>
      <w:proofErr w:type="gramStart"/>
      <w:r w:rsidRPr="004E5E94">
        <w:rPr>
          <w:rFonts w:cs="Arial"/>
        </w:rPr>
        <w:t>may be targeted</w:t>
      </w:r>
      <w:proofErr w:type="gramEnd"/>
      <w:r w:rsidRPr="004E5E94">
        <w:rPr>
          <w:rFonts w:cs="Arial"/>
        </w:rPr>
        <w:t xml:space="preserve"> in one area, and telephone based low intensity services for people in a remote community may be targeted in another. Low intensity services </w:t>
      </w:r>
      <w:proofErr w:type="gramStart"/>
      <w:r w:rsidRPr="004E5E94">
        <w:rPr>
          <w:rFonts w:cs="Arial"/>
        </w:rPr>
        <w:t>are often made</w:t>
      </w:r>
      <w:proofErr w:type="gramEnd"/>
      <w:r w:rsidRPr="004E5E94">
        <w:rPr>
          <w:rFonts w:cs="Arial"/>
        </w:rPr>
        <w:t xml:space="preserve"> available in integrated settings, such as within general practices, at a headspace centre, at workplaces and within schools or aged care facilities, to optimise accessibility for particular groups.</w:t>
      </w:r>
    </w:p>
    <w:p w:rsidR="006B6C9E" w:rsidRPr="004E5E94" w:rsidRDefault="006B6C9E" w:rsidP="006B6C9E">
      <w:pPr>
        <w:pStyle w:val="Paragraphtext"/>
        <w:rPr>
          <w:rFonts w:cs="Arial"/>
        </w:rPr>
      </w:pPr>
      <w:r w:rsidRPr="004E5E94">
        <w:rPr>
          <w:rFonts w:cs="Arial"/>
          <w:szCs w:val="22"/>
        </w:rPr>
        <w:t xml:space="preserve"> </w:t>
      </w:r>
    </w:p>
    <w:p w:rsidR="006B6C9E" w:rsidRPr="000E1FEA" w:rsidRDefault="006B6C9E" w:rsidP="006B6C9E">
      <w:pPr>
        <w:pStyle w:val="Heading2"/>
        <w:rPr>
          <w:color w:val="1F3864" w:themeColor="accent5" w:themeShade="80"/>
        </w:rPr>
      </w:pPr>
      <w:r w:rsidRPr="000E1FEA">
        <w:rPr>
          <w:color w:val="1F3864" w:themeColor="accent5" w:themeShade="80"/>
        </w:rPr>
        <w:t>Safety and Quality of Services</w:t>
      </w:r>
    </w:p>
    <w:p w:rsidR="006B6C9E" w:rsidRPr="004E5E94" w:rsidRDefault="006B6C9E" w:rsidP="006B6C9E">
      <w:pPr>
        <w:pStyle w:val="Paragraphtext"/>
        <w:rPr>
          <w:rFonts w:cs="Arial"/>
        </w:rPr>
      </w:pPr>
      <w:r w:rsidRPr="004E5E94">
        <w:rPr>
          <w:rFonts w:cs="Arial"/>
        </w:rPr>
        <w:t>The information provided in the PHN Stepped Care Guidance on safety and quality issues applies to the provision of low intensity services.</w:t>
      </w:r>
    </w:p>
    <w:p w:rsidR="006B6C9E" w:rsidRPr="004E5E94" w:rsidRDefault="006B6C9E" w:rsidP="006B6C9E">
      <w:pPr>
        <w:pStyle w:val="Paragraphtext"/>
        <w:rPr>
          <w:rFonts w:cs="Arial"/>
        </w:rPr>
      </w:pPr>
      <w:r w:rsidRPr="004E5E94">
        <w:rPr>
          <w:rFonts w:cs="Arial"/>
        </w:rPr>
        <w:t>In addition, PHNs should ensure that they give particular attention to two dimensions of the quality of services in relation to this priority area:</w:t>
      </w:r>
    </w:p>
    <w:p w:rsidR="006B6C9E" w:rsidRPr="004E5E94" w:rsidRDefault="006B6C9E" w:rsidP="006B6C9E">
      <w:pPr>
        <w:pStyle w:val="ListBullet"/>
        <w:rPr>
          <w:rFonts w:cs="Arial"/>
        </w:rPr>
      </w:pPr>
      <w:r w:rsidRPr="004E5E94">
        <w:rPr>
          <w:rFonts w:cs="Arial"/>
        </w:rPr>
        <w:t>Ensuring the quality and integrity of low intensity services – in line with the expectations in this guidance document about the importance of providing evidence-based low intensity psychological therapy. This requires having processes in place to ensure the fidelity of services to proven models of delivering low intensity psychological services</w:t>
      </w:r>
      <w:r w:rsidR="00A85DD2">
        <w:rPr>
          <w:rFonts w:cs="Arial"/>
        </w:rPr>
        <w:t>; and</w:t>
      </w:r>
    </w:p>
    <w:p w:rsidR="006B6C9E" w:rsidRPr="004E5E94" w:rsidRDefault="006B6C9E" w:rsidP="006B6C9E">
      <w:pPr>
        <w:pStyle w:val="ListBullet"/>
        <w:rPr>
          <w:rFonts w:cs="Arial"/>
        </w:rPr>
      </w:pPr>
      <w:r w:rsidRPr="004E5E94">
        <w:rPr>
          <w:rFonts w:cs="Arial"/>
        </w:rPr>
        <w:t xml:space="preserve">Ensuring that the workforce delivering low intensity services has the skills and accredited training required to deliver these models of service. Service providers must have the capability and knowledge to screen for risk, routinely monitor a consumer’s progress and support consumers to move </w:t>
      </w:r>
      <w:proofErr w:type="gramStart"/>
      <w:r w:rsidRPr="004E5E94">
        <w:rPr>
          <w:rFonts w:cs="Arial"/>
        </w:rPr>
        <w:t>to more appropriate services if required</w:t>
      </w:r>
      <w:proofErr w:type="gramEnd"/>
      <w:r w:rsidRPr="004E5E94">
        <w:rPr>
          <w:rFonts w:cs="Arial"/>
        </w:rPr>
        <w:t>.</w:t>
      </w:r>
    </w:p>
    <w:p w:rsidR="006B6C9E" w:rsidRPr="004E5E94" w:rsidRDefault="006B6C9E" w:rsidP="006B6C9E">
      <w:pPr>
        <w:pStyle w:val="ListBullet"/>
        <w:numPr>
          <w:ilvl w:val="0"/>
          <w:numId w:val="0"/>
        </w:numPr>
        <w:ind w:left="284"/>
        <w:rPr>
          <w:rFonts w:cs="Arial"/>
        </w:rPr>
      </w:pPr>
    </w:p>
    <w:p w:rsidR="006B6C9E" w:rsidRPr="000E1FEA" w:rsidRDefault="006B6C9E" w:rsidP="006B6C9E">
      <w:pPr>
        <w:pStyle w:val="Heading2"/>
        <w:rPr>
          <w:color w:val="1F3864" w:themeColor="accent5" w:themeShade="80"/>
        </w:rPr>
      </w:pPr>
      <w:r w:rsidRPr="000E1FEA">
        <w:rPr>
          <w:color w:val="1F3864" w:themeColor="accent5" w:themeShade="80"/>
        </w:rPr>
        <w:t>Critical success factors for low intensity services</w:t>
      </w:r>
    </w:p>
    <w:p w:rsidR="00065F9D" w:rsidRDefault="006B6C9E" w:rsidP="006B6C9E">
      <w:pPr>
        <w:pStyle w:val="Paragraphtext"/>
        <w:rPr>
          <w:rFonts w:cs="Arial"/>
        </w:rPr>
      </w:pPr>
      <w:r w:rsidRPr="004E5E94">
        <w:rPr>
          <w:rFonts w:cs="Arial"/>
        </w:rPr>
        <w:t>The experience of PHNs and other organisations in implementing models of low intensity services over recent years, and early evaluations of some of these services</w:t>
      </w:r>
      <w:r w:rsidR="00065F9D">
        <w:rPr>
          <w:rFonts w:cs="Arial"/>
        </w:rPr>
        <w:t>,</w:t>
      </w:r>
      <w:r w:rsidRPr="004E5E94">
        <w:rPr>
          <w:rFonts w:cs="Arial"/>
        </w:rPr>
        <w:t xml:space="preserve"> has helped to identify some key critical success factors which may underpin effective models of low intensity services. </w:t>
      </w:r>
    </w:p>
    <w:p w:rsidR="006B6C9E" w:rsidRPr="004E5E94" w:rsidRDefault="006B6C9E" w:rsidP="006B6C9E">
      <w:pPr>
        <w:pStyle w:val="Paragraphtext"/>
        <w:rPr>
          <w:rFonts w:cs="Arial"/>
        </w:rPr>
      </w:pPr>
      <w:r w:rsidRPr="004E5E94">
        <w:rPr>
          <w:rFonts w:cs="Arial"/>
        </w:rPr>
        <w:t xml:space="preserve">Some of the critical success </w:t>
      </w:r>
      <w:proofErr w:type="gramStart"/>
      <w:r w:rsidRPr="004E5E94">
        <w:rPr>
          <w:rFonts w:cs="Arial"/>
        </w:rPr>
        <w:t xml:space="preserve">factors which were identified in the evaluation of Beyond Blue’s </w:t>
      </w:r>
      <w:proofErr w:type="spellStart"/>
      <w:r w:rsidRPr="004E5E94">
        <w:rPr>
          <w:rFonts w:cs="Arial"/>
        </w:rPr>
        <w:t>NewAccess</w:t>
      </w:r>
      <w:proofErr w:type="spellEnd"/>
      <w:r w:rsidRPr="004E5E94">
        <w:rPr>
          <w:rFonts w:cs="Arial"/>
        </w:rPr>
        <w:t xml:space="preserve"> model of low intensity</w:t>
      </w:r>
      <w:proofErr w:type="gramEnd"/>
      <w:r w:rsidRPr="004E5E94">
        <w:rPr>
          <w:rFonts w:cs="Arial"/>
        </w:rPr>
        <w:t xml:space="preserve"> are particularly relevant and included the following:</w:t>
      </w:r>
    </w:p>
    <w:p w:rsidR="006B6C9E" w:rsidRPr="004E5E94" w:rsidRDefault="006B6C9E" w:rsidP="006B6C9E">
      <w:pPr>
        <w:pStyle w:val="ListBullet"/>
        <w:rPr>
          <w:rFonts w:cs="Arial"/>
        </w:rPr>
      </w:pPr>
      <w:r w:rsidRPr="004E5E94">
        <w:rPr>
          <w:rFonts w:cs="Arial"/>
        </w:rPr>
        <w:t>Locating services where people can easily access them;</w:t>
      </w:r>
    </w:p>
    <w:p w:rsidR="006B6C9E" w:rsidRPr="004E5E94" w:rsidRDefault="006B6C9E" w:rsidP="006B6C9E">
      <w:pPr>
        <w:pStyle w:val="ListBullet"/>
        <w:rPr>
          <w:rFonts w:cs="Arial"/>
        </w:rPr>
      </w:pPr>
      <w:r w:rsidRPr="004E5E94">
        <w:rPr>
          <w:rFonts w:cs="Arial"/>
        </w:rPr>
        <w:t>The ability to self-refer and low stigma associated with the service;</w:t>
      </w:r>
    </w:p>
    <w:p w:rsidR="006B6C9E" w:rsidRPr="004E5E94" w:rsidRDefault="006B6C9E" w:rsidP="006B6C9E">
      <w:pPr>
        <w:pStyle w:val="ListBullet"/>
        <w:rPr>
          <w:rFonts w:cs="Arial"/>
        </w:rPr>
      </w:pPr>
      <w:r w:rsidRPr="004E5E94">
        <w:rPr>
          <w:rFonts w:cs="Arial"/>
        </w:rPr>
        <w:t>Recognising the place of the program in a stepped care mental health system;</w:t>
      </w:r>
    </w:p>
    <w:p w:rsidR="006B6C9E" w:rsidRPr="004E5E94" w:rsidRDefault="006B6C9E" w:rsidP="006B6C9E">
      <w:pPr>
        <w:pStyle w:val="ListBullet"/>
        <w:rPr>
          <w:rFonts w:cs="Arial"/>
        </w:rPr>
      </w:pPr>
      <w:r w:rsidRPr="004E5E94">
        <w:rPr>
          <w:rFonts w:cs="Arial"/>
        </w:rPr>
        <w:t>Maintaining processes to support fidelity and manage clinical risk;</w:t>
      </w:r>
    </w:p>
    <w:p w:rsidR="006B6C9E" w:rsidRPr="004E5E94" w:rsidRDefault="006B6C9E" w:rsidP="006B6C9E">
      <w:pPr>
        <w:pStyle w:val="ListBullet"/>
        <w:rPr>
          <w:rFonts w:cs="Arial"/>
        </w:rPr>
      </w:pPr>
      <w:r w:rsidRPr="004E5E94">
        <w:rPr>
          <w:rFonts w:cs="Arial"/>
        </w:rPr>
        <w:t>Positioning low intensity service providers within the mental health workforce, providing accredited training and developing career pathways; and</w:t>
      </w:r>
    </w:p>
    <w:p w:rsidR="006B6C9E" w:rsidRPr="004E5E94" w:rsidRDefault="006B6C9E" w:rsidP="006B6C9E">
      <w:pPr>
        <w:pStyle w:val="ListBullet"/>
        <w:rPr>
          <w:rFonts w:cs="Arial"/>
        </w:rPr>
      </w:pPr>
      <w:r w:rsidRPr="004E5E94">
        <w:rPr>
          <w:rFonts w:cs="Arial"/>
        </w:rPr>
        <w:t>Using a range of marketing modes to promote the program.</w:t>
      </w:r>
      <w:r w:rsidRPr="004E5E94">
        <w:rPr>
          <w:rStyle w:val="FootnoteReference"/>
          <w:rFonts w:cs="Arial"/>
        </w:rPr>
        <w:footnoteReference w:id="5"/>
      </w:r>
      <w:r w:rsidRPr="004E5E94">
        <w:rPr>
          <w:rFonts w:cs="Arial"/>
        </w:rPr>
        <w:t xml:space="preserve"> </w:t>
      </w:r>
    </w:p>
    <w:p w:rsidR="006B6C9E" w:rsidRPr="004E5E94" w:rsidRDefault="006B6C9E" w:rsidP="006B6C9E">
      <w:pPr>
        <w:pStyle w:val="ListBullet"/>
        <w:numPr>
          <w:ilvl w:val="0"/>
          <w:numId w:val="0"/>
        </w:numPr>
        <w:ind w:left="284"/>
        <w:rPr>
          <w:rFonts w:cs="Arial"/>
        </w:rPr>
      </w:pPr>
    </w:p>
    <w:p w:rsidR="006B6C9E" w:rsidRPr="000E1FEA" w:rsidRDefault="006B6C9E" w:rsidP="006B6C9E">
      <w:pPr>
        <w:pStyle w:val="Heading2"/>
        <w:rPr>
          <w:color w:val="1F3864" w:themeColor="accent5" w:themeShade="80"/>
        </w:rPr>
      </w:pPr>
      <w:r w:rsidRPr="000E1FEA">
        <w:rPr>
          <w:color w:val="1F3864" w:themeColor="accent5" w:themeShade="80"/>
        </w:rPr>
        <w:t>Consumer participation</w:t>
      </w:r>
    </w:p>
    <w:p w:rsidR="006B6C9E" w:rsidRPr="004E5E94" w:rsidRDefault="006B6C9E" w:rsidP="006B6C9E">
      <w:pPr>
        <w:pStyle w:val="Paragraphtext"/>
        <w:rPr>
          <w:rFonts w:cs="Arial"/>
        </w:rPr>
      </w:pPr>
      <w:r w:rsidRPr="004E5E94">
        <w:rPr>
          <w:rFonts w:cs="Arial"/>
        </w:rPr>
        <w:t xml:space="preserve">The participation of consumers with or at risk of mild moderate illness is vital to the design, delivery and review of low intensity services. Where particular groups </w:t>
      </w:r>
      <w:proofErr w:type="gramStart"/>
      <w:r w:rsidRPr="004E5E94">
        <w:rPr>
          <w:rFonts w:cs="Arial"/>
        </w:rPr>
        <w:t>are targeted</w:t>
      </w:r>
      <w:proofErr w:type="gramEnd"/>
      <w:r w:rsidRPr="004E5E94">
        <w:rPr>
          <w:rFonts w:cs="Arial"/>
        </w:rPr>
        <w:t xml:space="preserve"> through services, such as young people, or people with intellectual disability, it is important to also target their particular views in design, and ensure information about services is subject to consultation with them or their carers.</w:t>
      </w:r>
    </w:p>
    <w:p w:rsidR="006B6C9E" w:rsidRPr="004E5E94" w:rsidRDefault="006B6C9E" w:rsidP="000E1FEA">
      <w:pPr>
        <w:pStyle w:val="Paragraphtext"/>
      </w:pPr>
      <w:r w:rsidRPr="004E5E94">
        <w:rPr>
          <w:rFonts w:cs="Arial"/>
        </w:rPr>
        <w:t>Peer support models can offer opportunity for consumers themselves to participate in the delivery of services</w:t>
      </w:r>
      <w:r w:rsidR="00065F9D">
        <w:rPr>
          <w:rFonts w:cs="Arial"/>
        </w:rPr>
        <w:t>.</w:t>
      </w:r>
      <w:r w:rsidRPr="004E5E94">
        <w:rPr>
          <w:rFonts w:cs="Arial"/>
        </w:rPr>
        <w:t xml:space="preserve"> </w:t>
      </w:r>
      <w:r w:rsidR="00065F9D">
        <w:rPr>
          <w:rFonts w:cs="Arial"/>
        </w:rPr>
        <w:t>T</w:t>
      </w:r>
      <w:r w:rsidRPr="004E5E94">
        <w:rPr>
          <w:rFonts w:cs="Arial"/>
        </w:rPr>
        <w:t>here is a significant evidence base to indicate that appropriately trained peers with the support of clinical supervision can provide effective low intensity services, particularly if they have experienced mild forms of mental illness or have been at risk of mental illness and are from the same cohort in terms of age or special needs groups.</w:t>
      </w:r>
    </w:p>
    <w:p w:rsidR="006B6C9E" w:rsidRPr="004E5E94" w:rsidRDefault="006B6C9E" w:rsidP="006B6C9E">
      <w:pPr>
        <w:rPr>
          <w:rFonts w:cs="Arial"/>
          <w:b/>
          <w:bCs/>
          <w:iCs/>
          <w:color w:val="003D69"/>
          <w:sz w:val="32"/>
          <w:szCs w:val="28"/>
        </w:rPr>
      </w:pPr>
    </w:p>
    <w:p w:rsidR="0025479E" w:rsidRPr="004E5E94" w:rsidRDefault="0025479E">
      <w:pPr>
        <w:spacing w:after="160" w:line="259" w:lineRule="auto"/>
        <w:rPr>
          <w:rFonts w:cs="Arial"/>
          <w:b/>
          <w:bCs/>
          <w:iCs/>
          <w:color w:val="003D69"/>
          <w:sz w:val="32"/>
          <w:szCs w:val="28"/>
        </w:rPr>
      </w:pPr>
      <w:r w:rsidRPr="004E5E94">
        <w:rPr>
          <w:rFonts w:cs="Arial"/>
        </w:rPr>
        <w:br w:type="page"/>
      </w:r>
    </w:p>
    <w:p w:rsidR="006B6C9E" w:rsidRPr="000E1FEA" w:rsidRDefault="006B6C9E" w:rsidP="006B6C9E">
      <w:pPr>
        <w:pStyle w:val="Heading2"/>
        <w:rPr>
          <w:color w:val="1F3864" w:themeColor="accent5" w:themeShade="80"/>
        </w:rPr>
      </w:pPr>
      <w:r w:rsidRPr="000E1FEA">
        <w:rPr>
          <w:color w:val="1F3864" w:themeColor="accent5" w:themeShade="80"/>
        </w:rPr>
        <w:t xml:space="preserve">Useful resources </w:t>
      </w:r>
    </w:p>
    <w:p w:rsidR="006B6C9E" w:rsidRPr="000E1FEA" w:rsidRDefault="006B6C9E" w:rsidP="006B6C9E">
      <w:pPr>
        <w:pStyle w:val="BodyText"/>
        <w:ind w:right="254"/>
        <w:rPr>
          <w:rFonts w:ascii="Arial" w:hAnsi="Arial" w:cs="Arial"/>
          <w:color w:val="1F3864" w:themeColor="accent5" w:themeShade="80"/>
          <w:sz w:val="22"/>
          <w:szCs w:val="22"/>
        </w:rPr>
      </w:pPr>
    </w:p>
    <w:p w:rsidR="006B6C9E" w:rsidRPr="000E1FEA" w:rsidRDefault="006B6C9E" w:rsidP="000E1FEA">
      <w:pPr>
        <w:pStyle w:val="BodyText"/>
        <w:ind w:left="0" w:right="254"/>
        <w:rPr>
          <w:rFonts w:ascii="Arial" w:hAnsi="Arial" w:cs="Arial"/>
          <w:b/>
          <w:color w:val="1F3864" w:themeColor="accent5" w:themeShade="80"/>
          <w:szCs w:val="22"/>
        </w:rPr>
      </w:pPr>
      <w:r w:rsidRPr="000E1FEA">
        <w:rPr>
          <w:rFonts w:ascii="Arial" w:hAnsi="Arial" w:cs="Arial"/>
          <w:b/>
          <w:color w:val="1F3864" w:themeColor="accent5" w:themeShade="80"/>
          <w:szCs w:val="22"/>
        </w:rPr>
        <w:t xml:space="preserve">Models of low intensity service </w:t>
      </w:r>
    </w:p>
    <w:p w:rsidR="00EB7B5B" w:rsidRPr="004E5E94" w:rsidRDefault="00EB7B5B" w:rsidP="006B6C9E">
      <w:pPr>
        <w:pStyle w:val="BodyText"/>
        <w:ind w:right="254"/>
        <w:rPr>
          <w:rFonts w:ascii="Arial" w:hAnsi="Arial" w:cs="Arial"/>
          <w:b/>
          <w:sz w:val="22"/>
          <w:szCs w:val="22"/>
        </w:rPr>
      </w:pPr>
    </w:p>
    <w:p w:rsidR="006B6C9E" w:rsidRPr="004E5E94" w:rsidRDefault="006B6C9E" w:rsidP="000E1FEA">
      <w:pPr>
        <w:pStyle w:val="BodyText"/>
        <w:ind w:left="0" w:right="254"/>
        <w:rPr>
          <w:rFonts w:ascii="Arial" w:hAnsi="Arial" w:cs="Arial"/>
          <w:sz w:val="22"/>
          <w:szCs w:val="22"/>
        </w:rPr>
      </w:pPr>
      <w:r w:rsidRPr="004E5E94">
        <w:rPr>
          <w:rFonts w:ascii="Arial" w:hAnsi="Arial" w:cs="Arial"/>
          <w:sz w:val="22"/>
          <w:szCs w:val="22"/>
        </w:rPr>
        <w:t>PHNs</w:t>
      </w:r>
      <w:r w:rsidRPr="004E5E94">
        <w:rPr>
          <w:rFonts w:ascii="Arial" w:hAnsi="Arial" w:cs="Arial"/>
          <w:spacing w:val="-3"/>
          <w:sz w:val="22"/>
          <w:szCs w:val="22"/>
        </w:rPr>
        <w:t xml:space="preserve"> </w:t>
      </w:r>
      <w:r w:rsidRPr="004E5E94">
        <w:rPr>
          <w:rFonts w:ascii="Arial" w:hAnsi="Arial" w:cs="Arial"/>
          <w:sz w:val="22"/>
          <w:szCs w:val="22"/>
        </w:rPr>
        <w:t>are</w:t>
      </w:r>
      <w:r w:rsidRPr="004E5E94">
        <w:rPr>
          <w:rFonts w:ascii="Arial" w:hAnsi="Arial" w:cs="Arial"/>
          <w:spacing w:val="-4"/>
          <w:sz w:val="22"/>
          <w:szCs w:val="22"/>
        </w:rPr>
        <w:t xml:space="preserve"> </w:t>
      </w:r>
      <w:r w:rsidRPr="004E5E94">
        <w:rPr>
          <w:rFonts w:ascii="Arial" w:hAnsi="Arial" w:cs="Arial"/>
          <w:spacing w:val="-1"/>
          <w:sz w:val="22"/>
          <w:szCs w:val="22"/>
        </w:rPr>
        <w:t>encouraged</w:t>
      </w:r>
      <w:r w:rsidRPr="004E5E94">
        <w:rPr>
          <w:rFonts w:ascii="Arial" w:hAnsi="Arial" w:cs="Arial"/>
          <w:spacing w:val="-2"/>
          <w:sz w:val="22"/>
          <w:szCs w:val="22"/>
        </w:rPr>
        <w:t xml:space="preserve"> </w:t>
      </w:r>
      <w:r w:rsidRPr="004E5E94">
        <w:rPr>
          <w:rFonts w:ascii="Arial" w:hAnsi="Arial" w:cs="Arial"/>
          <w:spacing w:val="-1"/>
          <w:sz w:val="22"/>
          <w:szCs w:val="22"/>
        </w:rPr>
        <w:t>to</w:t>
      </w:r>
      <w:r w:rsidRPr="004E5E94">
        <w:rPr>
          <w:rFonts w:ascii="Arial" w:hAnsi="Arial" w:cs="Arial"/>
          <w:spacing w:val="-5"/>
          <w:sz w:val="22"/>
          <w:szCs w:val="22"/>
        </w:rPr>
        <w:t xml:space="preserve"> </w:t>
      </w:r>
      <w:r w:rsidRPr="004E5E94">
        <w:rPr>
          <w:rFonts w:ascii="Arial" w:hAnsi="Arial" w:cs="Arial"/>
          <w:sz w:val="22"/>
          <w:szCs w:val="22"/>
        </w:rPr>
        <w:t>examine</w:t>
      </w:r>
      <w:r w:rsidRPr="004E5E94">
        <w:rPr>
          <w:rFonts w:ascii="Arial" w:hAnsi="Arial" w:cs="Arial"/>
          <w:spacing w:val="-2"/>
          <w:sz w:val="22"/>
          <w:szCs w:val="22"/>
        </w:rPr>
        <w:t xml:space="preserve"> </w:t>
      </w:r>
      <w:r w:rsidRPr="004E5E94">
        <w:rPr>
          <w:rFonts w:ascii="Arial" w:hAnsi="Arial" w:cs="Arial"/>
          <w:spacing w:val="-1"/>
          <w:sz w:val="22"/>
          <w:szCs w:val="22"/>
        </w:rPr>
        <w:t>available</w:t>
      </w:r>
      <w:r w:rsidRPr="004E5E94">
        <w:rPr>
          <w:rFonts w:ascii="Arial" w:hAnsi="Arial" w:cs="Arial"/>
          <w:spacing w:val="-4"/>
          <w:sz w:val="22"/>
          <w:szCs w:val="22"/>
        </w:rPr>
        <w:t xml:space="preserve"> </w:t>
      </w:r>
      <w:r w:rsidRPr="004E5E94">
        <w:rPr>
          <w:rFonts w:ascii="Arial" w:hAnsi="Arial" w:cs="Arial"/>
          <w:spacing w:val="-1"/>
          <w:sz w:val="22"/>
          <w:szCs w:val="22"/>
        </w:rPr>
        <w:t>evidence</w:t>
      </w:r>
      <w:r w:rsidRPr="004E5E94">
        <w:rPr>
          <w:rFonts w:ascii="Arial" w:hAnsi="Arial" w:cs="Arial"/>
          <w:spacing w:val="-2"/>
          <w:sz w:val="22"/>
          <w:szCs w:val="22"/>
        </w:rPr>
        <w:t xml:space="preserve"> </w:t>
      </w:r>
      <w:r w:rsidRPr="004E5E94">
        <w:rPr>
          <w:rFonts w:ascii="Arial" w:hAnsi="Arial" w:cs="Arial"/>
          <w:spacing w:val="-1"/>
          <w:sz w:val="22"/>
          <w:szCs w:val="22"/>
        </w:rPr>
        <w:t>and</w:t>
      </w:r>
      <w:r w:rsidRPr="004E5E94">
        <w:rPr>
          <w:rFonts w:ascii="Arial" w:hAnsi="Arial" w:cs="Arial"/>
          <w:spacing w:val="-2"/>
          <w:sz w:val="22"/>
          <w:szCs w:val="22"/>
        </w:rPr>
        <w:t xml:space="preserve"> </w:t>
      </w:r>
      <w:r w:rsidRPr="004E5E94">
        <w:rPr>
          <w:rFonts w:ascii="Arial" w:hAnsi="Arial" w:cs="Arial"/>
          <w:spacing w:val="-1"/>
          <w:sz w:val="22"/>
          <w:szCs w:val="22"/>
        </w:rPr>
        <w:t>resource</w:t>
      </w:r>
      <w:r w:rsidRPr="004E5E94">
        <w:rPr>
          <w:rFonts w:ascii="Arial" w:hAnsi="Arial" w:cs="Arial"/>
          <w:spacing w:val="-5"/>
          <w:sz w:val="22"/>
          <w:szCs w:val="22"/>
        </w:rPr>
        <w:t xml:space="preserve"> </w:t>
      </w:r>
      <w:r w:rsidRPr="004E5E94">
        <w:rPr>
          <w:rFonts w:ascii="Arial" w:hAnsi="Arial" w:cs="Arial"/>
          <w:spacing w:val="-1"/>
          <w:sz w:val="22"/>
          <w:szCs w:val="22"/>
        </w:rPr>
        <w:t>material</w:t>
      </w:r>
      <w:r w:rsidRPr="004E5E94">
        <w:rPr>
          <w:rFonts w:ascii="Arial" w:hAnsi="Arial" w:cs="Arial"/>
          <w:spacing w:val="-2"/>
          <w:sz w:val="22"/>
          <w:szCs w:val="22"/>
        </w:rPr>
        <w:t xml:space="preserve"> </w:t>
      </w:r>
      <w:r w:rsidRPr="004E5E94">
        <w:rPr>
          <w:rFonts w:ascii="Arial" w:hAnsi="Arial" w:cs="Arial"/>
          <w:sz w:val="22"/>
          <w:szCs w:val="22"/>
        </w:rPr>
        <w:t>on</w:t>
      </w:r>
      <w:r w:rsidRPr="004E5E94">
        <w:rPr>
          <w:rFonts w:ascii="Arial" w:hAnsi="Arial" w:cs="Arial"/>
          <w:spacing w:val="-4"/>
          <w:sz w:val="22"/>
          <w:szCs w:val="22"/>
        </w:rPr>
        <w:t xml:space="preserve"> </w:t>
      </w:r>
      <w:r w:rsidRPr="004E5E94">
        <w:rPr>
          <w:rFonts w:ascii="Arial" w:hAnsi="Arial" w:cs="Arial"/>
          <w:sz w:val="22"/>
          <w:szCs w:val="22"/>
        </w:rPr>
        <w:t>low</w:t>
      </w:r>
      <w:r w:rsidRPr="004E5E94">
        <w:rPr>
          <w:rFonts w:ascii="Arial" w:hAnsi="Arial" w:cs="Arial"/>
          <w:spacing w:val="-4"/>
          <w:sz w:val="22"/>
          <w:szCs w:val="22"/>
        </w:rPr>
        <w:t xml:space="preserve"> </w:t>
      </w:r>
      <w:r w:rsidRPr="004E5E94">
        <w:rPr>
          <w:rFonts w:ascii="Arial" w:hAnsi="Arial" w:cs="Arial"/>
          <w:spacing w:val="-1"/>
          <w:sz w:val="22"/>
          <w:szCs w:val="22"/>
        </w:rPr>
        <w:t>intensity</w:t>
      </w:r>
      <w:r w:rsidRPr="004E5E94">
        <w:rPr>
          <w:rFonts w:ascii="Arial" w:hAnsi="Arial" w:cs="Arial"/>
          <w:spacing w:val="67"/>
          <w:w w:val="99"/>
          <w:sz w:val="22"/>
          <w:szCs w:val="22"/>
        </w:rPr>
        <w:t xml:space="preserve"> </w:t>
      </w:r>
      <w:r w:rsidRPr="004E5E94">
        <w:rPr>
          <w:rFonts w:ascii="Arial" w:hAnsi="Arial" w:cs="Arial"/>
          <w:sz w:val="22"/>
          <w:szCs w:val="22"/>
        </w:rPr>
        <w:t>mental</w:t>
      </w:r>
      <w:r w:rsidRPr="004E5E94">
        <w:rPr>
          <w:rFonts w:ascii="Arial" w:hAnsi="Arial" w:cs="Arial"/>
          <w:spacing w:val="-6"/>
          <w:sz w:val="22"/>
          <w:szCs w:val="22"/>
        </w:rPr>
        <w:t xml:space="preserve"> </w:t>
      </w:r>
      <w:r w:rsidRPr="004E5E94">
        <w:rPr>
          <w:rFonts w:ascii="Arial" w:hAnsi="Arial" w:cs="Arial"/>
          <w:spacing w:val="-1"/>
          <w:sz w:val="22"/>
          <w:szCs w:val="22"/>
        </w:rPr>
        <w:t>health</w:t>
      </w:r>
      <w:r w:rsidRPr="004E5E94">
        <w:rPr>
          <w:rFonts w:ascii="Arial" w:hAnsi="Arial" w:cs="Arial"/>
          <w:spacing w:val="-2"/>
          <w:sz w:val="22"/>
          <w:szCs w:val="22"/>
        </w:rPr>
        <w:t xml:space="preserve"> </w:t>
      </w:r>
      <w:r w:rsidRPr="004E5E94">
        <w:rPr>
          <w:rFonts w:ascii="Arial" w:hAnsi="Arial" w:cs="Arial"/>
          <w:spacing w:val="-1"/>
          <w:sz w:val="22"/>
          <w:szCs w:val="22"/>
        </w:rPr>
        <w:t>services</w:t>
      </w:r>
      <w:r w:rsidRPr="004E5E94">
        <w:rPr>
          <w:rFonts w:ascii="Arial" w:hAnsi="Arial" w:cs="Arial"/>
          <w:spacing w:val="-6"/>
          <w:sz w:val="22"/>
          <w:szCs w:val="22"/>
        </w:rPr>
        <w:t xml:space="preserve"> </w:t>
      </w:r>
      <w:r w:rsidRPr="004E5E94">
        <w:rPr>
          <w:rFonts w:ascii="Arial" w:hAnsi="Arial" w:cs="Arial"/>
          <w:spacing w:val="-1"/>
          <w:sz w:val="22"/>
          <w:szCs w:val="22"/>
        </w:rPr>
        <w:t>that</w:t>
      </w:r>
      <w:r w:rsidRPr="004E5E94">
        <w:rPr>
          <w:rFonts w:ascii="Arial" w:hAnsi="Arial" w:cs="Arial"/>
          <w:spacing w:val="-2"/>
          <w:sz w:val="22"/>
          <w:szCs w:val="22"/>
        </w:rPr>
        <w:t xml:space="preserve"> </w:t>
      </w:r>
      <w:proofErr w:type="gramStart"/>
      <w:r w:rsidRPr="004E5E94">
        <w:rPr>
          <w:rFonts w:ascii="Arial" w:hAnsi="Arial" w:cs="Arial"/>
          <w:spacing w:val="-1"/>
          <w:sz w:val="22"/>
          <w:szCs w:val="22"/>
        </w:rPr>
        <w:t>have</w:t>
      </w:r>
      <w:r w:rsidRPr="004E5E94">
        <w:rPr>
          <w:rFonts w:ascii="Arial" w:hAnsi="Arial" w:cs="Arial"/>
          <w:spacing w:val="-3"/>
          <w:sz w:val="22"/>
          <w:szCs w:val="22"/>
        </w:rPr>
        <w:t xml:space="preserve"> </w:t>
      </w:r>
      <w:r w:rsidRPr="004E5E94">
        <w:rPr>
          <w:rFonts w:ascii="Arial" w:hAnsi="Arial" w:cs="Arial"/>
          <w:spacing w:val="-1"/>
          <w:sz w:val="22"/>
          <w:szCs w:val="22"/>
        </w:rPr>
        <w:t>been</w:t>
      </w:r>
      <w:r w:rsidRPr="004E5E94">
        <w:rPr>
          <w:rFonts w:ascii="Arial" w:hAnsi="Arial" w:cs="Arial"/>
          <w:spacing w:val="-4"/>
          <w:sz w:val="22"/>
          <w:szCs w:val="22"/>
        </w:rPr>
        <w:t xml:space="preserve"> </w:t>
      </w:r>
      <w:r w:rsidRPr="004E5E94">
        <w:rPr>
          <w:rFonts w:ascii="Arial" w:hAnsi="Arial" w:cs="Arial"/>
          <w:spacing w:val="-1"/>
          <w:sz w:val="22"/>
          <w:szCs w:val="22"/>
        </w:rPr>
        <w:t>implemented</w:t>
      </w:r>
      <w:proofErr w:type="gramEnd"/>
      <w:r w:rsidRPr="004E5E94">
        <w:rPr>
          <w:rFonts w:ascii="Arial" w:hAnsi="Arial" w:cs="Arial"/>
          <w:spacing w:val="-5"/>
          <w:sz w:val="22"/>
          <w:szCs w:val="22"/>
        </w:rPr>
        <w:t xml:space="preserve"> </w:t>
      </w:r>
      <w:r w:rsidRPr="004E5E94">
        <w:rPr>
          <w:rFonts w:ascii="Arial" w:hAnsi="Arial" w:cs="Arial"/>
          <w:spacing w:val="-1"/>
          <w:sz w:val="22"/>
          <w:szCs w:val="22"/>
        </w:rPr>
        <w:t>both</w:t>
      </w:r>
      <w:r w:rsidRPr="004E5E94">
        <w:rPr>
          <w:rFonts w:ascii="Arial" w:hAnsi="Arial" w:cs="Arial"/>
          <w:spacing w:val="-2"/>
          <w:sz w:val="22"/>
          <w:szCs w:val="22"/>
        </w:rPr>
        <w:t xml:space="preserve"> in</w:t>
      </w:r>
      <w:r w:rsidRPr="004E5E94">
        <w:rPr>
          <w:rFonts w:ascii="Arial" w:hAnsi="Arial" w:cs="Arial"/>
          <w:spacing w:val="-3"/>
          <w:sz w:val="22"/>
          <w:szCs w:val="22"/>
        </w:rPr>
        <w:t xml:space="preserve"> </w:t>
      </w:r>
      <w:r w:rsidRPr="004E5E94">
        <w:rPr>
          <w:rFonts w:ascii="Arial" w:hAnsi="Arial" w:cs="Arial"/>
          <w:spacing w:val="-1"/>
          <w:sz w:val="22"/>
          <w:szCs w:val="22"/>
        </w:rPr>
        <w:t>Australia</w:t>
      </w:r>
      <w:r w:rsidRPr="004E5E94">
        <w:rPr>
          <w:rFonts w:ascii="Arial" w:hAnsi="Arial" w:cs="Arial"/>
          <w:spacing w:val="-4"/>
          <w:sz w:val="22"/>
          <w:szCs w:val="22"/>
        </w:rPr>
        <w:t xml:space="preserve"> </w:t>
      </w:r>
      <w:r w:rsidRPr="004E5E94">
        <w:rPr>
          <w:rFonts w:ascii="Arial" w:hAnsi="Arial" w:cs="Arial"/>
          <w:spacing w:val="-1"/>
          <w:sz w:val="22"/>
          <w:szCs w:val="22"/>
        </w:rPr>
        <w:t>and</w:t>
      </w:r>
      <w:r w:rsidRPr="004E5E94">
        <w:rPr>
          <w:rFonts w:ascii="Arial" w:hAnsi="Arial" w:cs="Arial"/>
          <w:spacing w:val="-3"/>
          <w:sz w:val="22"/>
          <w:szCs w:val="22"/>
        </w:rPr>
        <w:t xml:space="preserve"> </w:t>
      </w:r>
      <w:r w:rsidRPr="004E5E94">
        <w:rPr>
          <w:rFonts w:ascii="Arial" w:hAnsi="Arial" w:cs="Arial"/>
          <w:spacing w:val="-1"/>
          <w:sz w:val="22"/>
          <w:szCs w:val="22"/>
        </w:rPr>
        <w:t>internationally.</w:t>
      </w:r>
    </w:p>
    <w:p w:rsidR="006B6C9E" w:rsidRPr="004E5E94" w:rsidRDefault="006B6C9E" w:rsidP="000E1FEA">
      <w:pPr>
        <w:pStyle w:val="BodyText"/>
        <w:spacing w:after="240" w:line="292" w:lineRule="exact"/>
        <w:ind w:left="0"/>
        <w:rPr>
          <w:rFonts w:ascii="Arial" w:hAnsi="Arial" w:cs="Arial"/>
          <w:sz w:val="22"/>
          <w:szCs w:val="22"/>
        </w:rPr>
      </w:pPr>
      <w:r w:rsidRPr="004E5E94">
        <w:rPr>
          <w:rFonts w:ascii="Arial" w:hAnsi="Arial" w:cs="Arial"/>
          <w:spacing w:val="-1"/>
          <w:sz w:val="22"/>
          <w:szCs w:val="22"/>
        </w:rPr>
        <w:t>Some</w:t>
      </w:r>
      <w:r w:rsidRPr="004E5E94">
        <w:rPr>
          <w:rFonts w:ascii="Arial" w:hAnsi="Arial" w:cs="Arial"/>
          <w:spacing w:val="-3"/>
          <w:sz w:val="22"/>
          <w:szCs w:val="22"/>
        </w:rPr>
        <w:t xml:space="preserve"> </w:t>
      </w:r>
      <w:r w:rsidRPr="004E5E94">
        <w:rPr>
          <w:rFonts w:ascii="Arial" w:hAnsi="Arial" w:cs="Arial"/>
          <w:spacing w:val="-1"/>
          <w:sz w:val="22"/>
          <w:szCs w:val="22"/>
        </w:rPr>
        <w:t>examples</w:t>
      </w:r>
      <w:r w:rsidRPr="004E5E94">
        <w:rPr>
          <w:rFonts w:ascii="Arial" w:hAnsi="Arial" w:cs="Arial"/>
          <w:spacing w:val="-4"/>
          <w:sz w:val="22"/>
          <w:szCs w:val="22"/>
        </w:rPr>
        <w:t xml:space="preserve"> </w:t>
      </w:r>
      <w:r w:rsidRPr="004E5E94">
        <w:rPr>
          <w:rFonts w:ascii="Arial" w:hAnsi="Arial" w:cs="Arial"/>
          <w:spacing w:val="-1"/>
          <w:sz w:val="22"/>
          <w:szCs w:val="22"/>
        </w:rPr>
        <w:t>of</w:t>
      </w:r>
      <w:r w:rsidRPr="004E5E94">
        <w:rPr>
          <w:rFonts w:ascii="Arial" w:hAnsi="Arial" w:cs="Arial"/>
          <w:spacing w:val="-3"/>
          <w:sz w:val="22"/>
          <w:szCs w:val="22"/>
        </w:rPr>
        <w:t xml:space="preserve"> </w:t>
      </w:r>
      <w:r w:rsidRPr="004E5E94">
        <w:rPr>
          <w:rFonts w:ascii="Arial" w:hAnsi="Arial" w:cs="Arial"/>
          <w:spacing w:val="-1"/>
          <w:sz w:val="22"/>
          <w:szCs w:val="22"/>
        </w:rPr>
        <w:t>low</w:t>
      </w:r>
      <w:r w:rsidRPr="004E5E94">
        <w:rPr>
          <w:rFonts w:ascii="Arial" w:hAnsi="Arial" w:cs="Arial"/>
          <w:spacing w:val="-5"/>
          <w:sz w:val="22"/>
          <w:szCs w:val="22"/>
        </w:rPr>
        <w:t xml:space="preserve"> </w:t>
      </w:r>
      <w:r w:rsidRPr="004E5E94">
        <w:rPr>
          <w:rFonts w:ascii="Arial" w:hAnsi="Arial" w:cs="Arial"/>
          <w:spacing w:val="-1"/>
          <w:sz w:val="22"/>
          <w:szCs w:val="22"/>
        </w:rPr>
        <w:t>intensity</w:t>
      </w:r>
      <w:r w:rsidRPr="004E5E94">
        <w:rPr>
          <w:rFonts w:ascii="Arial" w:hAnsi="Arial" w:cs="Arial"/>
          <w:spacing w:val="-4"/>
          <w:sz w:val="22"/>
          <w:szCs w:val="22"/>
        </w:rPr>
        <w:t xml:space="preserve"> </w:t>
      </w:r>
      <w:r w:rsidRPr="004E5E94">
        <w:rPr>
          <w:rFonts w:ascii="Arial" w:hAnsi="Arial" w:cs="Arial"/>
          <w:spacing w:val="-1"/>
          <w:sz w:val="22"/>
          <w:szCs w:val="22"/>
        </w:rPr>
        <w:t>services</w:t>
      </w:r>
      <w:r w:rsidRPr="004E5E94">
        <w:rPr>
          <w:rFonts w:ascii="Arial" w:hAnsi="Arial" w:cs="Arial"/>
          <w:spacing w:val="-4"/>
          <w:sz w:val="22"/>
          <w:szCs w:val="22"/>
        </w:rPr>
        <w:t xml:space="preserve"> </w:t>
      </w:r>
      <w:r w:rsidRPr="004E5E94">
        <w:rPr>
          <w:rFonts w:ascii="Arial" w:hAnsi="Arial" w:cs="Arial"/>
          <w:spacing w:val="-1"/>
          <w:sz w:val="22"/>
          <w:szCs w:val="22"/>
        </w:rPr>
        <w:t>include</w:t>
      </w:r>
      <w:r w:rsidRPr="004E5E94">
        <w:rPr>
          <w:rFonts w:ascii="Arial" w:hAnsi="Arial" w:cs="Arial"/>
          <w:spacing w:val="-2"/>
          <w:sz w:val="22"/>
          <w:szCs w:val="22"/>
        </w:rPr>
        <w:t xml:space="preserve"> </w:t>
      </w:r>
      <w:r w:rsidRPr="004E5E94">
        <w:rPr>
          <w:rFonts w:ascii="Arial" w:hAnsi="Arial" w:cs="Arial"/>
          <w:spacing w:val="-1"/>
          <w:sz w:val="22"/>
          <w:szCs w:val="22"/>
        </w:rPr>
        <w:t>the</w:t>
      </w:r>
      <w:r w:rsidRPr="004E5E94">
        <w:rPr>
          <w:rFonts w:ascii="Arial" w:hAnsi="Arial" w:cs="Arial"/>
          <w:spacing w:val="-5"/>
          <w:sz w:val="22"/>
          <w:szCs w:val="22"/>
        </w:rPr>
        <w:t xml:space="preserve"> </w:t>
      </w:r>
      <w:r w:rsidRPr="004E5E94">
        <w:rPr>
          <w:rFonts w:ascii="Arial" w:hAnsi="Arial" w:cs="Arial"/>
          <w:sz w:val="22"/>
          <w:szCs w:val="22"/>
        </w:rPr>
        <w:t>following:</w:t>
      </w:r>
    </w:p>
    <w:p w:rsidR="006B6C9E" w:rsidRPr="004E5E94" w:rsidRDefault="006B6C9E" w:rsidP="006B6C9E">
      <w:pPr>
        <w:pStyle w:val="BodyText"/>
        <w:numPr>
          <w:ilvl w:val="0"/>
          <w:numId w:val="4"/>
        </w:numPr>
        <w:tabs>
          <w:tab w:val="left" w:pos="499"/>
        </w:tabs>
        <w:ind w:right="274"/>
        <w:rPr>
          <w:rFonts w:ascii="Arial" w:hAnsi="Arial" w:cs="Arial"/>
          <w:sz w:val="22"/>
          <w:szCs w:val="22"/>
        </w:rPr>
      </w:pPr>
      <w:r w:rsidRPr="000E1FEA">
        <w:rPr>
          <w:rFonts w:ascii="Arial" w:hAnsi="Arial" w:cs="Arial"/>
          <w:color w:val="1F3864" w:themeColor="accent5" w:themeShade="80"/>
          <w:spacing w:val="-1"/>
          <w:sz w:val="22"/>
          <w:szCs w:val="22"/>
          <w:u w:val="single"/>
        </w:rPr>
        <w:t>Beyond Blue’s</w:t>
      </w:r>
      <w:r w:rsidRPr="000E1FEA">
        <w:rPr>
          <w:rFonts w:ascii="Arial" w:hAnsi="Arial" w:cs="Arial"/>
          <w:color w:val="1F3864" w:themeColor="accent5" w:themeShade="80"/>
          <w:spacing w:val="-4"/>
          <w:sz w:val="22"/>
          <w:szCs w:val="22"/>
          <w:u w:val="single"/>
        </w:rPr>
        <w:t xml:space="preserve"> </w:t>
      </w:r>
      <w:proofErr w:type="spellStart"/>
      <w:r w:rsidRPr="000E1FEA">
        <w:rPr>
          <w:rFonts w:ascii="Arial" w:hAnsi="Arial" w:cs="Arial"/>
          <w:color w:val="1F3864" w:themeColor="accent5" w:themeShade="80"/>
          <w:spacing w:val="-1"/>
          <w:sz w:val="22"/>
          <w:szCs w:val="22"/>
          <w:u w:val="single"/>
        </w:rPr>
        <w:t>NewAccess</w:t>
      </w:r>
      <w:proofErr w:type="spellEnd"/>
      <w:r w:rsidRPr="000E1FEA">
        <w:rPr>
          <w:rFonts w:ascii="Arial" w:hAnsi="Arial" w:cs="Arial"/>
          <w:color w:val="1F3864" w:themeColor="accent5" w:themeShade="80"/>
          <w:spacing w:val="-1"/>
          <w:sz w:val="22"/>
          <w:szCs w:val="22"/>
          <w:u w:val="single"/>
        </w:rPr>
        <w:t xml:space="preserve"> initiative</w:t>
      </w:r>
      <w:r w:rsidRPr="004E5E94">
        <w:rPr>
          <w:rFonts w:ascii="Arial" w:hAnsi="Arial" w:cs="Arial"/>
          <w:spacing w:val="-1"/>
          <w:sz w:val="22"/>
          <w:szCs w:val="22"/>
        </w:rPr>
        <w:t>,</w:t>
      </w:r>
      <w:r w:rsidRPr="004E5E94">
        <w:rPr>
          <w:rFonts w:ascii="Arial" w:hAnsi="Arial" w:cs="Arial"/>
          <w:spacing w:val="-4"/>
          <w:sz w:val="22"/>
          <w:szCs w:val="22"/>
        </w:rPr>
        <w:t xml:space="preserve"> </w:t>
      </w:r>
      <w:r w:rsidRPr="004E5E94">
        <w:rPr>
          <w:rFonts w:ascii="Arial" w:hAnsi="Arial" w:cs="Arial"/>
          <w:spacing w:val="-1"/>
          <w:sz w:val="22"/>
          <w:szCs w:val="22"/>
        </w:rPr>
        <w:t>which</w:t>
      </w:r>
      <w:r w:rsidRPr="004E5E94">
        <w:rPr>
          <w:rFonts w:ascii="Arial" w:hAnsi="Arial" w:cs="Arial"/>
          <w:spacing w:val="-2"/>
          <w:sz w:val="22"/>
          <w:szCs w:val="22"/>
        </w:rPr>
        <w:t xml:space="preserve"> </w:t>
      </w:r>
      <w:r w:rsidRPr="004E5E94">
        <w:rPr>
          <w:rFonts w:ascii="Arial" w:hAnsi="Arial" w:cs="Arial"/>
          <w:spacing w:val="-1"/>
          <w:sz w:val="22"/>
          <w:szCs w:val="22"/>
        </w:rPr>
        <w:t>provides</w:t>
      </w:r>
      <w:r w:rsidRPr="004E5E94">
        <w:rPr>
          <w:rFonts w:ascii="Arial" w:hAnsi="Arial" w:cs="Arial"/>
          <w:spacing w:val="-2"/>
          <w:sz w:val="22"/>
          <w:szCs w:val="22"/>
        </w:rPr>
        <w:t xml:space="preserve"> </w:t>
      </w:r>
      <w:r w:rsidRPr="004E5E94">
        <w:rPr>
          <w:rFonts w:ascii="Arial" w:hAnsi="Arial" w:cs="Arial"/>
          <w:spacing w:val="-1"/>
          <w:sz w:val="22"/>
          <w:szCs w:val="22"/>
        </w:rPr>
        <w:t>coaching</w:t>
      </w:r>
      <w:r w:rsidRPr="004E5E94">
        <w:rPr>
          <w:rFonts w:ascii="Arial" w:hAnsi="Arial" w:cs="Arial"/>
          <w:spacing w:val="-3"/>
          <w:sz w:val="22"/>
          <w:szCs w:val="22"/>
        </w:rPr>
        <w:t xml:space="preserve"> </w:t>
      </w:r>
      <w:r w:rsidRPr="004E5E94">
        <w:rPr>
          <w:rFonts w:ascii="Arial" w:hAnsi="Arial" w:cs="Arial"/>
          <w:spacing w:val="-1"/>
          <w:sz w:val="22"/>
          <w:szCs w:val="22"/>
        </w:rPr>
        <w:t>services</w:t>
      </w:r>
      <w:r w:rsidRPr="004E5E94">
        <w:rPr>
          <w:rFonts w:ascii="Arial" w:hAnsi="Arial" w:cs="Arial"/>
          <w:spacing w:val="4"/>
          <w:sz w:val="22"/>
          <w:szCs w:val="22"/>
        </w:rPr>
        <w:t xml:space="preserve"> </w:t>
      </w:r>
      <w:r w:rsidRPr="004E5E94">
        <w:rPr>
          <w:rFonts w:ascii="Arial" w:hAnsi="Arial" w:cs="Arial"/>
          <w:spacing w:val="-1"/>
          <w:sz w:val="22"/>
          <w:szCs w:val="22"/>
        </w:rPr>
        <w:t>from CBT-trained</w:t>
      </w:r>
      <w:r w:rsidRPr="004E5E94">
        <w:rPr>
          <w:rFonts w:ascii="Arial" w:hAnsi="Arial" w:cs="Arial"/>
          <w:spacing w:val="107"/>
          <w:w w:val="99"/>
          <w:sz w:val="22"/>
          <w:szCs w:val="22"/>
        </w:rPr>
        <w:t xml:space="preserve"> </w:t>
      </w:r>
      <w:r w:rsidRPr="004E5E94">
        <w:rPr>
          <w:rFonts w:ascii="Arial" w:hAnsi="Arial" w:cs="Arial"/>
          <w:spacing w:val="-1"/>
          <w:sz w:val="22"/>
          <w:szCs w:val="22"/>
        </w:rPr>
        <w:t>individuals</w:t>
      </w:r>
      <w:r w:rsidRPr="004E5E94">
        <w:rPr>
          <w:rFonts w:ascii="Arial" w:hAnsi="Arial" w:cs="Arial"/>
          <w:spacing w:val="-2"/>
          <w:sz w:val="22"/>
          <w:szCs w:val="22"/>
        </w:rPr>
        <w:t xml:space="preserve"> </w:t>
      </w:r>
      <w:r w:rsidRPr="004E5E94">
        <w:rPr>
          <w:rFonts w:ascii="Arial" w:hAnsi="Arial" w:cs="Arial"/>
          <w:sz w:val="22"/>
          <w:szCs w:val="22"/>
        </w:rPr>
        <w:t>based on</w:t>
      </w:r>
      <w:r w:rsidRPr="004E5E94">
        <w:rPr>
          <w:rFonts w:ascii="Arial" w:hAnsi="Arial" w:cs="Arial"/>
          <w:spacing w:val="-2"/>
          <w:sz w:val="22"/>
          <w:szCs w:val="22"/>
        </w:rPr>
        <w:t xml:space="preserve"> </w:t>
      </w:r>
      <w:r w:rsidRPr="004E5E94">
        <w:rPr>
          <w:rFonts w:ascii="Arial" w:hAnsi="Arial" w:cs="Arial"/>
          <w:spacing w:val="-1"/>
          <w:sz w:val="22"/>
          <w:szCs w:val="22"/>
        </w:rPr>
        <w:t>the United</w:t>
      </w:r>
      <w:r w:rsidRPr="004E5E94">
        <w:rPr>
          <w:rFonts w:ascii="Arial" w:hAnsi="Arial" w:cs="Arial"/>
          <w:sz w:val="22"/>
          <w:szCs w:val="22"/>
        </w:rPr>
        <w:t xml:space="preserve"> </w:t>
      </w:r>
      <w:r w:rsidRPr="004E5E94">
        <w:rPr>
          <w:rFonts w:ascii="Arial" w:hAnsi="Arial" w:cs="Arial"/>
          <w:spacing w:val="-1"/>
          <w:sz w:val="22"/>
          <w:szCs w:val="22"/>
        </w:rPr>
        <w:t>Kingdom’s</w:t>
      </w:r>
      <w:r w:rsidRPr="004E5E94">
        <w:rPr>
          <w:rFonts w:ascii="Arial" w:hAnsi="Arial" w:cs="Arial"/>
          <w:spacing w:val="-2"/>
          <w:sz w:val="22"/>
          <w:szCs w:val="22"/>
        </w:rPr>
        <w:t xml:space="preserve"> </w:t>
      </w:r>
      <w:r w:rsidRPr="004E5E94">
        <w:rPr>
          <w:rFonts w:ascii="Arial" w:hAnsi="Arial" w:cs="Arial"/>
          <w:spacing w:val="-1"/>
          <w:sz w:val="22"/>
          <w:szCs w:val="22"/>
        </w:rPr>
        <w:t>Improving</w:t>
      </w:r>
      <w:r w:rsidRPr="004E5E94">
        <w:rPr>
          <w:rFonts w:ascii="Arial" w:hAnsi="Arial" w:cs="Arial"/>
          <w:sz w:val="22"/>
          <w:szCs w:val="22"/>
        </w:rPr>
        <w:t xml:space="preserve"> </w:t>
      </w:r>
      <w:r w:rsidRPr="004E5E94">
        <w:rPr>
          <w:rFonts w:ascii="Arial" w:hAnsi="Arial" w:cs="Arial"/>
          <w:spacing w:val="-1"/>
          <w:sz w:val="22"/>
          <w:szCs w:val="22"/>
        </w:rPr>
        <w:t xml:space="preserve">Access </w:t>
      </w:r>
      <w:r w:rsidRPr="004E5E94">
        <w:rPr>
          <w:rFonts w:ascii="Arial" w:hAnsi="Arial" w:cs="Arial"/>
          <w:sz w:val="22"/>
          <w:szCs w:val="22"/>
        </w:rPr>
        <w:t>to</w:t>
      </w:r>
      <w:r w:rsidRPr="004E5E94">
        <w:rPr>
          <w:rFonts w:ascii="Arial" w:hAnsi="Arial" w:cs="Arial"/>
          <w:spacing w:val="-1"/>
          <w:sz w:val="22"/>
          <w:szCs w:val="22"/>
        </w:rPr>
        <w:t xml:space="preserve"> </w:t>
      </w:r>
      <w:r w:rsidRPr="004E5E94">
        <w:rPr>
          <w:rFonts w:ascii="Arial" w:hAnsi="Arial" w:cs="Arial"/>
          <w:sz w:val="22"/>
          <w:szCs w:val="22"/>
        </w:rPr>
        <w:t xml:space="preserve">Psychological </w:t>
      </w:r>
      <w:r w:rsidRPr="004E5E94">
        <w:rPr>
          <w:rFonts w:ascii="Arial" w:hAnsi="Arial" w:cs="Arial"/>
          <w:spacing w:val="-1"/>
          <w:sz w:val="22"/>
          <w:szCs w:val="22"/>
        </w:rPr>
        <w:t>Therapies</w:t>
      </w:r>
      <w:r w:rsidRPr="004E5E94">
        <w:rPr>
          <w:rFonts w:ascii="Arial" w:hAnsi="Arial" w:cs="Arial"/>
          <w:spacing w:val="79"/>
          <w:sz w:val="22"/>
          <w:szCs w:val="22"/>
        </w:rPr>
        <w:t xml:space="preserve"> </w:t>
      </w:r>
      <w:r w:rsidRPr="004E5E94">
        <w:rPr>
          <w:rFonts w:ascii="Arial" w:hAnsi="Arial" w:cs="Arial"/>
          <w:sz w:val="22"/>
          <w:szCs w:val="22"/>
        </w:rPr>
        <w:t>(IAPT)</w:t>
      </w:r>
      <w:r w:rsidRPr="004E5E94">
        <w:rPr>
          <w:rFonts w:ascii="Arial" w:hAnsi="Arial" w:cs="Arial"/>
          <w:spacing w:val="-18"/>
          <w:sz w:val="22"/>
          <w:szCs w:val="22"/>
        </w:rPr>
        <w:t xml:space="preserve"> </w:t>
      </w:r>
      <w:r w:rsidRPr="00EB7B5B">
        <w:rPr>
          <w:rFonts w:ascii="Arial" w:hAnsi="Arial" w:cs="Arial"/>
          <w:sz w:val="22"/>
          <w:szCs w:val="22"/>
        </w:rPr>
        <w:t>program</w:t>
      </w:r>
      <w:r w:rsidRPr="00EB7B5B">
        <w:rPr>
          <w:rFonts w:ascii="Arial" w:hAnsi="Arial" w:cs="Arial"/>
          <w:spacing w:val="-19"/>
          <w:sz w:val="22"/>
          <w:szCs w:val="22"/>
        </w:rPr>
        <w:t xml:space="preserve"> </w:t>
      </w:r>
      <w:r w:rsidRPr="00EB7B5B">
        <w:rPr>
          <w:rFonts w:ascii="Arial" w:hAnsi="Arial" w:cs="Arial"/>
          <w:spacing w:val="-1"/>
          <w:sz w:val="22"/>
          <w:szCs w:val="22"/>
        </w:rPr>
        <w:t>(</w:t>
      </w:r>
      <w:hyperlink r:id="rId8">
        <w:r w:rsidRPr="000E1FEA">
          <w:rPr>
            <w:rFonts w:ascii="Arial" w:hAnsi="Arial" w:cs="Arial"/>
            <w:spacing w:val="-1"/>
            <w:sz w:val="22"/>
            <w:szCs w:val="22"/>
            <w:u w:val="single" w:color="0000FF"/>
          </w:rPr>
          <w:t>Beyond Blue New Access</w:t>
        </w:r>
      </w:hyperlink>
      <w:r w:rsidRPr="00EB7B5B">
        <w:rPr>
          <w:rFonts w:ascii="Arial" w:hAnsi="Arial" w:cs="Arial"/>
          <w:spacing w:val="-1"/>
          <w:sz w:val="22"/>
          <w:szCs w:val="22"/>
        </w:rPr>
        <w:t>);</w:t>
      </w:r>
    </w:p>
    <w:p w:rsidR="006B6C9E" w:rsidRPr="004E5E94" w:rsidRDefault="00A839B2" w:rsidP="006B6C9E">
      <w:pPr>
        <w:pStyle w:val="BodyText"/>
        <w:numPr>
          <w:ilvl w:val="0"/>
          <w:numId w:val="4"/>
        </w:numPr>
        <w:tabs>
          <w:tab w:val="left" w:pos="499"/>
        </w:tabs>
        <w:spacing w:before="119"/>
        <w:ind w:right="358"/>
        <w:rPr>
          <w:rFonts w:ascii="Arial" w:hAnsi="Arial" w:cs="Arial"/>
          <w:sz w:val="22"/>
          <w:szCs w:val="22"/>
        </w:rPr>
      </w:pPr>
      <w:r>
        <w:rPr>
          <w:rFonts w:ascii="Arial" w:hAnsi="Arial" w:cs="Arial"/>
          <w:spacing w:val="-1"/>
          <w:sz w:val="22"/>
          <w:szCs w:val="22"/>
        </w:rPr>
        <w:t>S</w:t>
      </w:r>
      <w:r w:rsidR="006B6C9E" w:rsidRPr="004E5E94">
        <w:rPr>
          <w:rFonts w:ascii="Arial" w:hAnsi="Arial" w:cs="Arial"/>
          <w:spacing w:val="-1"/>
          <w:sz w:val="22"/>
          <w:szCs w:val="22"/>
        </w:rPr>
        <w:t>tructured</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group-based</w:t>
      </w:r>
      <w:r w:rsidR="006B6C9E" w:rsidRPr="004E5E94">
        <w:rPr>
          <w:rFonts w:ascii="Arial" w:hAnsi="Arial" w:cs="Arial"/>
          <w:spacing w:val="-5"/>
          <w:sz w:val="22"/>
          <w:szCs w:val="22"/>
        </w:rPr>
        <w:t xml:space="preserve"> </w:t>
      </w:r>
      <w:r w:rsidR="006B6C9E" w:rsidRPr="004E5E94">
        <w:rPr>
          <w:rFonts w:ascii="Arial" w:hAnsi="Arial" w:cs="Arial"/>
          <w:sz w:val="22"/>
          <w:szCs w:val="22"/>
        </w:rPr>
        <w:t>programs</w:t>
      </w:r>
      <w:r w:rsidR="006B6C9E" w:rsidRPr="004E5E94">
        <w:rPr>
          <w:rFonts w:ascii="Arial" w:hAnsi="Arial" w:cs="Arial"/>
          <w:spacing w:val="-6"/>
          <w:sz w:val="22"/>
          <w:szCs w:val="22"/>
        </w:rPr>
        <w:t xml:space="preserve"> </w:t>
      </w:r>
      <w:r w:rsidR="006B6C9E" w:rsidRPr="004E5E94">
        <w:rPr>
          <w:rFonts w:ascii="Arial" w:hAnsi="Arial" w:cs="Arial"/>
          <w:spacing w:val="-1"/>
          <w:sz w:val="22"/>
          <w:szCs w:val="22"/>
        </w:rPr>
        <w:t>based</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on</w:t>
      </w:r>
      <w:r w:rsidR="006B6C9E" w:rsidRPr="004E5E94">
        <w:rPr>
          <w:rFonts w:ascii="Arial" w:hAnsi="Arial" w:cs="Arial"/>
          <w:spacing w:val="-3"/>
          <w:sz w:val="22"/>
          <w:szCs w:val="22"/>
        </w:rPr>
        <w:t xml:space="preserve"> </w:t>
      </w:r>
      <w:r w:rsidR="006B6C9E" w:rsidRPr="000E1FEA">
        <w:rPr>
          <w:rFonts w:ascii="Arial" w:hAnsi="Arial" w:cs="Arial"/>
          <w:color w:val="1F3864" w:themeColor="accent5" w:themeShade="80"/>
          <w:spacing w:val="-1"/>
          <w:sz w:val="22"/>
          <w:szCs w:val="22"/>
          <w:u w:val="single"/>
        </w:rPr>
        <w:t>CBT</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pacing w:val="-1"/>
          <w:sz w:val="22"/>
          <w:szCs w:val="22"/>
          <w:u w:val="single"/>
        </w:rPr>
        <w:t>and/or</w:t>
      </w:r>
      <w:r w:rsidR="006B6C9E" w:rsidRPr="000E1FEA">
        <w:rPr>
          <w:rFonts w:ascii="Arial" w:hAnsi="Arial" w:cs="Arial"/>
          <w:color w:val="1F3864" w:themeColor="accent5" w:themeShade="80"/>
          <w:spacing w:val="-6"/>
          <w:sz w:val="22"/>
          <w:szCs w:val="22"/>
          <w:u w:val="single"/>
        </w:rPr>
        <w:t xml:space="preserve"> </w:t>
      </w:r>
      <w:r w:rsidR="006B6C9E" w:rsidRPr="000E1FEA">
        <w:rPr>
          <w:rFonts w:ascii="Arial" w:hAnsi="Arial" w:cs="Arial"/>
          <w:color w:val="1F3864" w:themeColor="accent5" w:themeShade="80"/>
          <w:spacing w:val="-1"/>
          <w:sz w:val="22"/>
          <w:szCs w:val="22"/>
          <w:u w:val="single"/>
        </w:rPr>
        <w:t>psychoeducation</w:t>
      </w:r>
      <w:r w:rsidR="006B6C9E" w:rsidRPr="000E1FEA">
        <w:rPr>
          <w:rFonts w:ascii="Arial" w:hAnsi="Arial" w:cs="Arial"/>
          <w:color w:val="1F3864" w:themeColor="accent5" w:themeShade="80"/>
          <w:spacing w:val="-5"/>
          <w:sz w:val="22"/>
          <w:szCs w:val="22"/>
        </w:rPr>
        <w:t xml:space="preserve"> </w:t>
      </w:r>
      <w:r w:rsidR="006B6C9E" w:rsidRPr="004E5E94">
        <w:rPr>
          <w:rFonts w:ascii="Arial" w:hAnsi="Arial" w:cs="Arial"/>
          <w:spacing w:val="-1"/>
          <w:sz w:val="22"/>
          <w:szCs w:val="22"/>
        </w:rPr>
        <w:t>(e.g.</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provided</w:t>
      </w:r>
      <w:r w:rsidR="006B6C9E" w:rsidRPr="004E5E94">
        <w:rPr>
          <w:rFonts w:ascii="Arial" w:hAnsi="Arial" w:cs="Arial"/>
          <w:spacing w:val="85"/>
          <w:sz w:val="22"/>
          <w:szCs w:val="22"/>
        </w:rPr>
        <w:t xml:space="preserve"> </w:t>
      </w:r>
      <w:r w:rsidR="006B6C9E" w:rsidRPr="004E5E94">
        <w:rPr>
          <w:rFonts w:ascii="Arial" w:hAnsi="Arial" w:cs="Arial"/>
          <w:sz w:val="22"/>
          <w:szCs w:val="22"/>
        </w:rPr>
        <w:t>to</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women</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 xml:space="preserve">with </w:t>
      </w:r>
      <w:r w:rsidR="006B6C9E" w:rsidRPr="004E5E94">
        <w:rPr>
          <w:rFonts w:ascii="Arial" w:hAnsi="Arial" w:cs="Arial"/>
          <w:sz w:val="22"/>
          <w:szCs w:val="22"/>
        </w:rPr>
        <w:t>or</w:t>
      </w:r>
      <w:r w:rsidR="006B6C9E" w:rsidRPr="004E5E94">
        <w:rPr>
          <w:rFonts w:ascii="Arial" w:hAnsi="Arial" w:cs="Arial"/>
          <w:spacing w:val="-5"/>
          <w:sz w:val="22"/>
          <w:szCs w:val="22"/>
        </w:rPr>
        <w:t xml:space="preserve"> </w:t>
      </w:r>
      <w:r w:rsidR="006B6C9E" w:rsidRPr="004E5E94">
        <w:rPr>
          <w:rFonts w:ascii="Arial" w:hAnsi="Arial" w:cs="Arial"/>
          <w:sz w:val="22"/>
          <w:szCs w:val="22"/>
        </w:rPr>
        <w:t>at</w:t>
      </w:r>
      <w:r w:rsidR="006B6C9E" w:rsidRPr="004E5E94">
        <w:rPr>
          <w:rFonts w:ascii="Arial" w:hAnsi="Arial" w:cs="Arial"/>
          <w:spacing w:val="-3"/>
          <w:sz w:val="22"/>
          <w:szCs w:val="22"/>
        </w:rPr>
        <w:t xml:space="preserve"> </w:t>
      </w:r>
      <w:r w:rsidR="006B6C9E" w:rsidRPr="004E5E94">
        <w:rPr>
          <w:rFonts w:ascii="Arial" w:hAnsi="Arial" w:cs="Arial"/>
          <w:sz w:val="22"/>
          <w:szCs w:val="22"/>
        </w:rPr>
        <w:t>risk</w:t>
      </w:r>
      <w:r w:rsidR="006B6C9E" w:rsidRPr="004E5E94">
        <w:rPr>
          <w:rFonts w:ascii="Arial" w:hAnsi="Arial" w:cs="Arial"/>
          <w:spacing w:val="-5"/>
          <w:sz w:val="22"/>
          <w:szCs w:val="22"/>
        </w:rPr>
        <w:t xml:space="preserve"> </w:t>
      </w:r>
      <w:r w:rsidR="006B6C9E" w:rsidRPr="004E5E94">
        <w:rPr>
          <w:rFonts w:ascii="Arial" w:hAnsi="Arial" w:cs="Arial"/>
          <w:sz w:val="22"/>
          <w:szCs w:val="22"/>
        </w:rPr>
        <w:t>of</w:t>
      </w:r>
      <w:r w:rsidR="006B6C9E" w:rsidRPr="004E5E94">
        <w:rPr>
          <w:rFonts w:ascii="Arial" w:hAnsi="Arial" w:cs="Arial"/>
          <w:spacing w:val="-4"/>
          <w:sz w:val="22"/>
          <w:szCs w:val="22"/>
        </w:rPr>
        <w:t xml:space="preserve"> </w:t>
      </w:r>
      <w:r w:rsidR="006B6C9E" w:rsidRPr="004E5E94">
        <w:rPr>
          <w:rFonts w:ascii="Arial" w:hAnsi="Arial" w:cs="Arial"/>
          <w:sz w:val="22"/>
          <w:szCs w:val="22"/>
        </w:rPr>
        <w:t>perinatal</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depression,</w:t>
      </w:r>
      <w:r w:rsidR="006B6C9E" w:rsidRPr="004E5E94">
        <w:rPr>
          <w:rFonts w:ascii="Arial" w:hAnsi="Arial" w:cs="Arial"/>
          <w:spacing w:val="-5"/>
          <w:sz w:val="22"/>
          <w:szCs w:val="22"/>
        </w:rPr>
        <w:t xml:space="preserve"> </w:t>
      </w:r>
      <w:r w:rsidR="006B6C9E" w:rsidRPr="004E5E94">
        <w:rPr>
          <w:rFonts w:ascii="Arial" w:hAnsi="Arial" w:cs="Arial"/>
          <w:sz w:val="22"/>
          <w:szCs w:val="22"/>
        </w:rPr>
        <w:t>not</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otherwise</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available</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through</w:t>
      </w:r>
      <w:r w:rsidR="006B6C9E" w:rsidRPr="004E5E94">
        <w:rPr>
          <w:rFonts w:ascii="Arial" w:hAnsi="Arial" w:cs="Arial"/>
          <w:spacing w:val="39"/>
          <w:sz w:val="22"/>
          <w:szCs w:val="22"/>
        </w:rPr>
        <w:t xml:space="preserve"> </w:t>
      </w:r>
      <w:r w:rsidR="006B6C9E" w:rsidRPr="004E5E94">
        <w:rPr>
          <w:rFonts w:ascii="Arial" w:hAnsi="Arial" w:cs="Arial"/>
          <w:spacing w:val="-1"/>
          <w:sz w:val="22"/>
          <w:szCs w:val="22"/>
        </w:rPr>
        <w:t>state/territory</w:t>
      </w:r>
      <w:r w:rsidR="006B6C9E" w:rsidRPr="004E5E94">
        <w:rPr>
          <w:rFonts w:ascii="Arial" w:hAnsi="Arial" w:cs="Arial"/>
          <w:spacing w:val="-15"/>
          <w:sz w:val="22"/>
          <w:szCs w:val="22"/>
        </w:rPr>
        <w:t xml:space="preserve"> </w:t>
      </w:r>
      <w:r w:rsidR="006B6C9E" w:rsidRPr="004E5E94">
        <w:rPr>
          <w:rFonts w:ascii="Arial" w:hAnsi="Arial" w:cs="Arial"/>
          <w:spacing w:val="-1"/>
          <w:sz w:val="22"/>
          <w:szCs w:val="22"/>
        </w:rPr>
        <w:t>services);</w:t>
      </w:r>
    </w:p>
    <w:p w:rsidR="006B6C9E" w:rsidRPr="004E5E94" w:rsidRDefault="00A839B2" w:rsidP="006B6C9E">
      <w:pPr>
        <w:pStyle w:val="BodyText"/>
        <w:numPr>
          <w:ilvl w:val="0"/>
          <w:numId w:val="4"/>
        </w:numPr>
        <w:tabs>
          <w:tab w:val="left" w:pos="499"/>
        </w:tabs>
        <w:spacing w:before="40"/>
        <w:ind w:right="830"/>
        <w:rPr>
          <w:rFonts w:ascii="Arial" w:hAnsi="Arial" w:cs="Arial"/>
          <w:sz w:val="22"/>
          <w:szCs w:val="22"/>
        </w:rPr>
      </w:pPr>
      <w:r w:rsidRPr="000E1FEA">
        <w:rPr>
          <w:rFonts w:ascii="Arial" w:hAnsi="Arial" w:cs="Arial"/>
          <w:color w:val="1F3864" w:themeColor="accent5" w:themeShade="80"/>
          <w:sz w:val="22"/>
          <w:szCs w:val="22"/>
          <w:u w:val="single"/>
        </w:rPr>
        <w:t>B</w:t>
      </w:r>
      <w:r w:rsidR="006B6C9E" w:rsidRPr="000E1FEA">
        <w:rPr>
          <w:rFonts w:ascii="Arial" w:hAnsi="Arial" w:cs="Arial"/>
          <w:color w:val="1F3864" w:themeColor="accent5" w:themeShade="80"/>
          <w:sz w:val="22"/>
          <w:szCs w:val="22"/>
          <w:u w:val="single"/>
        </w:rPr>
        <w:t>rief</w:t>
      </w:r>
      <w:r w:rsidR="006B6C9E" w:rsidRPr="000E1FEA">
        <w:rPr>
          <w:rFonts w:ascii="Arial" w:hAnsi="Arial" w:cs="Arial"/>
          <w:color w:val="1F3864" w:themeColor="accent5" w:themeShade="80"/>
          <w:spacing w:val="-4"/>
          <w:sz w:val="22"/>
          <w:szCs w:val="22"/>
          <w:u w:val="single"/>
        </w:rPr>
        <w:t xml:space="preserve"> </w:t>
      </w:r>
      <w:r w:rsidR="006B6C9E" w:rsidRPr="000E1FEA">
        <w:rPr>
          <w:rFonts w:ascii="Arial" w:hAnsi="Arial" w:cs="Arial"/>
          <w:color w:val="1F3864" w:themeColor="accent5" w:themeShade="80"/>
          <w:spacing w:val="-1"/>
          <w:sz w:val="22"/>
          <w:szCs w:val="22"/>
          <w:u w:val="single"/>
        </w:rPr>
        <w:t>motivational</w:t>
      </w:r>
      <w:r w:rsidR="006B6C9E" w:rsidRPr="000E1FEA">
        <w:rPr>
          <w:rFonts w:ascii="Arial" w:hAnsi="Arial" w:cs="Arial"/>
          <w:color w:val="1F3864" w:themeColor="accent5" w:themeShade="80"/>
          <w:spacing w:val="-3"/>
          <w:sz w:val="22"/>
          <w:szCs w:val="22"/>
          <w:u w:val="single"/>
        </w:rPr>
        <w:t xml:space="preserve"> </w:t>
      </w:r>
      <w:r w:rsidR="006B6C9E" w:rsidRPr="000E1FEA">
        <w:rPr>
          <w:rFonts w:ascii="Arial" w:hAnsi="Arial" w:cs="Arial"/>
          <w:color w:val="1F3864" w:themeColor="accent5" w:themeShade="80"/>
          <w:spacing w:val="-1"/>
          <w:sz w:val="22"/>
          <w:szCs w:val="22"/>
          <w:u w:val="single"/>
        </w:rPr>
        <w:t>interviewing</w:t>
      </w:r>
      <w:r w:rsidR="006B6C9E" w:rsidRPr="000E1FEA">
        <w:rPr>
          <w:rFonts w:ascii="Arial" w:hAnsi="Arial" w:cs="Arial"/>
          <w:color w:val="1F3864" w:themeColor="accent5" w:themeShade="80"/>
          <w:spacing w:val="-3"/>
          <w:sz w:val="22"/>
          <w:szCs w:val="22"/>
          <w:u w:val="single"/>
        </w:rPr>
        <w:t xml:space="preserve"> </w:t>
      </w:r>
      <w:r w:rsidR="006B6C9E" w:rsidRPr="000E1FEA">
        <w:rPr>
          <w:rFonts w:ascii="Arial" w:hAnsi="Arial" w:cs="Arial"/>
          <w:color w:val="1F3864" w:themeColor="accent5" w:themeShade="80"/>
          <w:sz w:val="22"/>
          <w:szCs w:val="22"/>
          <w:u w:val="single"/>
        </w:rPr>
        <w:t>or</w:t>
      </w:r>
      <w:r w:rsidR="006B6C9E" w:rsidRPr="000E1FEA">
        <w:rPr>
          <w:rFonts w:ascii="Arial" w:hAnsi="Arial" w:cs="Arial"/>
          <w:color w:val="1F3864" w:themeColor="accent5" w:themeShade="80"/>
          <w:spacing w:val="-4"/>
          <w:sz w:val="22"/>
          <w:szCs w:val="22"/>
          <w:u w:val="single"/>
        </w:rPr>
        <w:t xml:space="preserve"> </w:t>
      </w:r>
      <w:r w:rsidR="006B6C9E" w:rsidRPr="000E1FEA">
        <w:rPr>
          <w:rFonts w:ascii="Arial" w:hAnsi="Arial" w:cs="Arial"/>
          <w:color w:val="1F3864" w:themeColor="accent5" w:themeShade="80"/>
          <w:spacing w:val="-1"/>
          <w:sz w:val="22"/>
          <w:szCs w:val="22"/>
          <w:u w:val="single"/>
        </w:rPr>
        <w:t>problem</w:t>
      </w:r>
      <w:r w:rsidR="006B6C9E" w:rsidRPr="000E1FEA">
        <w:rPr>
          <w:rFonts w:ascii="Arial" w:hAnsi="Arial" w:cs="Arial"/>
          <w:color w:val="1F3864" w:themeColor="accent5" w:themeShade="80"/>
          <w:spacing w:val="-2"/>
          <w:sz w:val="22"/>
          <w:szCs w:val="22"/>
          <w:u w:val="single"/>
        </w:rPr>
        <w:t xml:space="preserve"> </w:t>
      </w:r>
      <w:r w:rsidR="006B6C9E" w:rsidRPr="000E1FEA">
        <w:rPr>
          <w:rFonts w:ascii="Arial" w:hAnsi="Arial" w:cs="Arial"/>
          <w:color w:val="1F3864" w:themeColor="accent5" w:themeShade="80"/>
          <w:spacing w:val="-1"/>
          <w:sz w:val="22"/>
          <w:szCs w:val="22"/>
          <w:u w:val="single"/>
        </w:rPr>
        <w:t>solving</w:t>
      </w:r>
      <w:r w:rsidR="006B6C9E" w:rsidRPr="000E1FEA">
        <w:rPr>
          <w:rFonts w:ascii="Arial" w:hAnsi="Arial" w:cs="Arial"/>
          <w:color w:val="1F3864" w:themeColor="accent5" w:themeShade="80"/>
          <w:spacing w:val="-3"/>
          <w:sz w:val="22"/>
          <w:szCs w:val="22"/>
        </w:rPr>
        <w:t xml:space="preserve"> </w:t>
      </w:r>
      <w:r w:rsidR="006B6C9E" w:rsidRPr="004E5E94">
        <w:rPr>
          <w:rFonts w:ascii="Arial" w:hAnsi="Arial" w:cs="Arial"/>
          <w:spacing w:val="-1"/>
          <w:sz w:val="22"/>
          <w:szCs w:val="22"/>
        </w:rPr>
        <w:t>(in the</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context</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of</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brief</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CBT)</w:t>
      </w:r>
      <w:r w:rsidR="006B6C9E" w:rsidRPr="004E5E94">
        <w:rPr>
          <w:rFonts w:ascii="Arial" w:hAnsi="Arial" w:cs="Arial"/>
          <w:spacing w:val="-4"/>
          <w:sz w:val="22"/>
          <w:szCs w:val="22"/>
        </w:rPr>
        <w:t xml:space="preserve"> </w:t>
      </w:r>
      <w:r w:rsidR="006B6C9E" w:rsidRPr="004E5E94">
        <w:rPr>
          <w:rFonts w:ascii="Arial" w:hAnsi="Arial" w:cs="Arial"/>
          <w:sz w:val="22"/>
          <w:szCs w:val="22"/>
        </w:rPr>
        <w:t>for</w:t>
      </w:r>
      <w:r w:rsidR="006B6C9E" w:rsidRPr="004E5E94">
        <w:rPr>
          <w:rFonts w:ascii="Arial" w:hAnsi="Arial" w:cs="Arial"/>
          <w:spacing w:val="59"/>
          <w:w w:val="99"/>
          <w:sz w:val="22"/>
          <w:szCs w:val="22"/>
        </w:rPr>
        <w:t xml:space="preserve"> </w:t>
      </w:r>
      <w:r w:rsidR="006B6C9E" w:rsidRPr="004E5E94">
        <w:rPr>
          <w:rFonts w:ascii="Arial" w:hAnsi="Arial" w:cs="Arial"/>
          <w:spacing w:val="-1"/>
          <w:sz w:val="22"/>
          <w:szCs w:val="22"/>
        </w:rPr>
        <w:t>depression</w:t>
      </w:r>
      <w:r w:rsidR="006B6C9E" w:rsidRPr="004E5E94">
        <w:rPr>
          <w:rFonts w:ascii="Arial" w:hAnsi="Arial" w:cs="Arial"/>
          <w:spacing w:val="-4"/>
          <w:sz w:val="22"/>
          <w:szCs w:val="22"/>
        </w:rPr>
        <w:t xml:space="preserve"> </w:t>
      </w:r>
      <w:r w:rsidR="006B6C9E" w:rsidRPr="004E5E94">
        <w:rPr>
          <w:rFonts w:ascii="Arial" w:hAnsi="Arial" w:cs="Arial"/>
          <w:sz w:val="22"/>
          <w:szCs w:val="22"/>
        </w:rPr>
        <w:t>and</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anxiety;</w:t>
      </w:r>
    </w:p>
    <w:p w:rsidR="006B6C9E" w:rsidRPr="004E5E94" w:rsidRDefault="00A839B2" w:rsidP="006B6C9E">
      <w:pPr>
        <w:pStyle w:val="BodyText"/>
        <w:numPr>
          <w:ilvl w:val="0"/>
          <w:numId w:val="4"/>
        </w:numPr>
        <w:tabs>
          <w:tab w:val="left" w:pos="499"/>
        </w:tabs>
        <w:spacing w:before="119"/>
        <w:ind w:right="458"/>
        <w:rPr>
          <w:rFonts w:ascii="Arial" w:hAnsi="Arial" w:cs="Arial"/>
          <w:sz w:val="22"/>
          <w:szCs w:val="22"/>
        </w:rPr>
      </w:pPr>
      <w:r>
        <w:rPr>
          <w:rFonts w:ascii="Arial" w:hAnsi="Arial" w:cs="Arial"/>
          <w:spacing w:val="-1"/>
          <w:sz w:val="22"/>
          <w:szCs w:val="22"/>
        </w:rPr>
        <w:t>S</w:t>
      </w:r>
      <w:r w:rsidR="006B6C9E" w:rsidRPr="004E5E94">
        <w:rPr>
          <w:rFonts w:ascii="Arial" w:hAnsi="Arial" w:cs="Arial"/>
          <w:spacing w:val="-1"/>
          <w:sz w:val="22"/>
          <w:szCs w:val="22"/>
        </w:rPr>
        <w:t>ome</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of</w:t>
      </w:r>
      <w:r w:rsidR="006B6C9E" w:rsidRPr="004E5E94">
        <w:rPr>
          <w:rFonts w:ascii="Arial" w:hAnsi="Arial" w:cs="Arial"/>
          <w:spacing w:val="-5"/>
          <w:sz w:val="22"/>
          <w:szCs w:val="22"/>
        </w:rPr>
        <w:t xml:space="preserve"> </w:t>
      </w:r>
      <w:r w:rsidR="006B6C9E" w:rsidRPr="004E5E94">
        <w:rPr>
          <w:rFonts w:ascii="Arial" w:hAnsi="Arial" w:cs="Arial"/>
          <w:sz w:val="22"/>
          <w:szCs w:val="22"/>
        </w:rPr>
        <w:t>the</w:t>
      </w:r>
      <w:r w:rsidR="006B6C9E" w:rsidRPr="004E5E94">
        <w:rPr>
          <w:rFonts w:ascii="Arial" w:hAnsi="Arial" w:cs="Arial"/>
          <w:spacing w:val="-5"/>
          <w:sz w:val="22"/>
          <w:szCs w:val="22"/>
        </w:rPr>
        <w:t xml:space="preserve"> </w:t>
      </w:r>
      <w:r w:rsidR="006B6C9E" w:rsidRPr="000E1FEA">
        <w:rPr>
          <w:rFonts w:ascii="Arial" w:hAnsi="Arial" w:cs="Arial"/>
          <w:color w:val="1F3864" w:themeColor="accent5" w:themeShade="80"/>
          <w:sz w:val="22"/>
          <w:szCs w:val="22"/>
          <w:u w:val="single"/>
        </w:rPr>
        <w:t>early</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pacing w:val="-1"/>
          <w:sz w:val="22"/>
          <w:szCs w:val="22"/>
          <w:u w:val="single"/>
        </w:rPr>
        <w:t>intervention</w:t>
      </w:r>
      <w:r w:rsidR="006B6C9E" w:rsidRPr="000E1FEA">
        <w:rPr>
          <w:rFonts w:ascii="Arial" w:hAnsi="Arial" w:cs="Arial"/>
          <w:color w:val="1F3864" w:themeColor="accent5" w:themeShade="80"/>
          <w:spacing w:val="-4"/>
          <w:sz w:val="22"/>
          <w:szCs w:val="22"/>
          <w:u w:val="single"/>
        </w:rPr>
        <w:t xml:space="preserve"> </w:t>
      </w:r>
      <w:r w:rsidR="006B6C9E" w:rsidRPr="000E1FEA">
        <w:rPr>
          <w:rFonts w:ascii="Arial" w:hAnsi="Arial" w:cs="Arial"/>
          <w:color w:val="1F3864" w:themeColor="accent5" w:themeShade="80"/>
          <w:spacing w:val="-1"/>
          <w:sz w:val="22"/>
          <w:szCs w:val="22"/>
          <w:u w:val="single"/>
        </w:rPr>
        <w:t>services</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pacing w:val="-1"/>
          <w:sz w:val="22"/>
          <w:szCs w:val="22"/>
          <w:u w:val="single"/>
        </w:rPr>
        <w:t>provided</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pacing w:val="-1"/>
          <w:sz w:val="22"/>
          <w:szCs w:val="22"/>
          <w:u w:val="single"/>
        </w:rPr>
        <w:t>through</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pacing w:val="-1"/>
          <w:sz w:val="22"/>
          <w:szCs w:val="22"/>
          <w:u w:val="single"/>
        </w:rPr>
        <w:t>headspace</w:t>
      </w:r>
      <w:r w:rsidR="006B6C9E" w:rsidRPr="000E1FEA">
        <w:rPr>
          <w:rFonts w:ascii="Arial" w:hAnsi="Arial" w:cs="Arial"/>
          <w:color w:val="1F3864" w:themeColor="accent5" w:themeShade="80"/>
          <w:spacing w:val="-4"/>
          <w:sz w:val="22"/>
          <w:szCs w:val="22"/>
          <w:u w:val="single"/>
        </w:rPr>
        <w:t xml:space="preserve"> </w:t>
      </w:r>
      <w:proofErr w:type="spellStart"/>
      <w:r w:rsidR="006B6C9E" w:rsidRPr="000E1FEA">
        <w:rPr>
          <w:rFonts w:ascii="Arial" w:hAnsi="Arial" w:cs="Arial"/>
          <w:color w:val="1F3864" w:themeColor="accent5" w:themeShade="80"/>
          <w:spacing w:val="-1"/>
          <w:sz w:val="22"/>
          <w:szCs w:val="22"/>
          <w:u w:val="single"/>
        </w:rPr>
        <w:t>centres</w:t>
      </w:r>
      <w:proofErr w:type="spellEnd"/>
      <w:r w:rsidR="006B6C9E" w:rsidRPr="000E1FEA">
        <w:rPr>
          <w:rFonts w:ascii="Arial" w:hAnsi="Arial" w:cs="Arial"/>
          <w:color w:val="1F3864" w:themeColor="accent5" w:themeShade="80"/>
          <w:spacing w:val="-5"/>
          <w:sz w:val="22"/>
          <w:szCs w:val="22"/>
        </w:rPr>
        <w:t xml:space="preserve"> </w:t>
      </w:r>
      <w:r w:rsidR="006B6C9E" w:rsidRPr="004E5E94">
        <w:rPr>
          <w:rFonts w:ascii="Arial" w:hAnsi="Arial" w:cs="Arial"/>
          <w:sz w:val="22"/>
          <w:szCs w:val="22"/>
        </w:rPr>
        <w:t>for</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young</w:t>
      </w:r>
      <w:r w:rsidR="006B6C9E" w:rsidRPr="004E5E94">
        <w:rPr>
          <w:rFonts w:ascii="Arial" w:hAnsi="Arial" w:cs="Arial"/>
          <w:spacing w:val="51"/>
          <w:w w:val="99"/>
          <w:sz w:val="22"/>
          <w:szCs w:val="22"/>
        </w:rPr>
        <w:t xml:space="preserve"> </w:t>
      </w:r>
      <w:r w:rsidR="006B6C9E" w:rsidRPr="004E5E94">
        <w:rPr>
          <w:rFonts w:ascii="Arial" w:hAnsi="Arial" w:cs="Arial"/>
          <w:spacing w:val="-1"/>
          <w:sz w:val="22"/>
          <w:szCs w:val="22"/>
        </w:rPr>
        <w:t>people</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 xml:space="preserve">with </w:t>
      </w:r>
      <w:r w:rsidR="006B6C9E" w:rsidRPr="004E5E94">
        <w:rPr>
          <w:rFonts w:ascii="Arial" w:hAnsi="Arial" w:cs="Arial"/>
          <w:sz w:val="22"/>
          <w:szCs w:val="22"/>
        </w:rPr>
        <w:t>or</w:t>
      </w:r>
      <w:r w:rsidR="006B6C9E" w:rsidRPr="004E5E94">
        <w:rPr>
          <w:rFonts w:ascii="Arial" w:hAnsi="Arial" w:cs="Arial"/>
          <w:spacing w:val="-5"/>
          <w:sz w:val="22"/>
          <w:szCs w:val="22"/>
        </w:rPr>
        <w:t xml:space="preserve"> </w:t>
      </w:r>
      <w:r w:rsidR="006B6C9E" w:rsidRPr="004E5E94">
        <w:rPr>
          <w:rFonts w:ascii="Arial" w:hAnsi="Arial" w:cs="Arial"/>
          <w:sz w:val="22"/>
          <w:szCs w:val="22"/>
        </w:rPr>
        <w:t>at</w:t>
      </w:r>
      <w:r w:rsidR="006B6C9E" w:rsidRPr="004E5E94">
        <w:rPr>
          <w:rFonts w:ascii="Arial" w:hAnsi="Arial" w:cs="Arial"/>
          <w:spacing w:val="-3"/>
          <w:sz w:val="22"/>
          <w:szCs w:val="22"/>
        </w:rPr>
        <w:t xml:space="preserve"> </w:t>
      </w:r>
      <w:r w:rsidR="006B6C9E" w:rsidRPr="004E5E94">
        <w:rPr>
          <w:rFonts w:ascii="Arial" w:hAnsi="Arial" w:cs="Arial"/>
          <w:sz w:val="22"/>
          <w:szCs w:val="22"/>
        </w:rPr>
        <w:t>risk</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of</w:t>
      </w:r>
      <w:r w:rsidR="006B6C9E" w:rsidRPr="004E5E94">
        <w:rPr>
          <w:rFonts w:ascii="Arial" w:hAnsi="Arial" w:cs="Arial"/>
          <w:spacing w:val="-3"/>
          <w:sz w:val="22"/>
          <w:szCs w:val="22"/>
        </w:rPr>
        <w:t xml:space="preserve"> </w:t>
      </w:r>
      <w:r w:rsidR="006B6C9E" w:rsidRPr="004E5E94">
        <w:rPr>
          <w:rFonts w:ascii="Arial" w:hAnsi="Arial" w:cs="Arial"/>
          <w:sz w:val="22"/>
          <w:szCs w:val="22"/>
        </w:rPr>
        <w:t xml:space="preserve">mild </w:t>
      </w:r>
      <w:r w:rsidR="006B6C9E" w:rsidRPr="004E5E94">
        <w:rPr>
          <w:rFonts w:ascii="Arial" w:hAnsi="Arial" w:cs="Arial"/>
          <w:spacing w:val="-1"/>
          <w:sz w:val="22"/>
          <w:szCs w:val="22"/>
        </w:rPr>
        <w:t>mental</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illness</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that</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are not</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otherwise</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funded</w:t>
      </w:r>
      <w:r w:rsidR="006B6C9E" w:rsidRPr="004E5E94">
        <w:rPr>
          <w:rFonts w:ascii="Arial" w:hAnsi="Arial" w:cs="Arial"/>
          <w:spacing w:val="-3"/>
          <w:sz w:val="22"/>
          <w:szCs w:val="22"/>
        </w:rPr>
        <w:t xml:space="preserve"> </w:t>
      </w:r>
      <w:r w:rsidR="006B6C9E" w:rsidRPr="004E5E94">
        <w:rPr>
          <w:rFonts w:ascii="Arial" w:hAnsi="Arial" w:cs="Arial"/>
          <w:sz w:val="22"/>
          <w:szCs w:val="22"/>
        </w:rPr>
        <w:t>through</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the</w:t>
      </w:r>
      <w:r w:rsidR="006B6C9E" w:rsidRPr="004E5E94">
        <w:rPr>
          <w:rFonts w:ascii="Arial" w:hAnsi="Arial" w:cs="Arial"/>
          <w:spacing w:val="53"/>
          <w:w w:val="99"/>
          <w:sz w:val="22"/>
          <w:szCs w:val="22"/>
        </w:rPr>
        <w:t xml:space="preserve"> </w:t>
      </w:r>
      <w:r w:rsidR="006B6C9E" w:rsidRPr="004E5E94">
        <w:rPr>
          <w:rFonts w:ascii="Arial" w:hAnsi="Arial" w:cs="Arial"/>
          <w:spacing w:val="-1"/>
          <w:sz w:val="22"/>
          <w:szCs w:val="22"/>
        </w:rPr>
        <w:t>MBS</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(i.e.</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psychological</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intervention</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provided</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to</w:t>
      </w:r>
      <w:r w:rsidR="006B6C9E" w:rsidRPr="004E5E94">
        <w:rPr>
          <w:rFonts w:ascii="Arial" w:hAnsi="Arial" w:cs="Arial"/>
          <w:spacing w:val="-5"/>
          <w:sz w:val="22"/>
          <w:szCs w:val="22"/>
        </w:rPr>
        <w:t xml:space="preserve"> </w:t>
      </w:r>
      <w:r w:rsidR="006B6C9E" w:rsidRPr="004E5E94">
        <w:rPr>
          <w:rFonts w:ascii="Arial" w:hAnsi="Arial" w:cs="Arial"/>
          <w:sz w:val="22"/>
          <w:szCs w:val="22"/>
        </w:rPr>
        <w:t>young</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people</w:t>
      </w:r>
      <w:r w:rsidR="006B6C9E" w:rsidRPr="004E5E94">
        <w:rPr>
          <w:rFonts w:ascii="Arial" w:hAnsi="Arial" w:cs="Arial"/>
          <w:spacing w:val="-2"/>
          <w:sz w:val="22"/>
          <w:szCs w:val="22"/>
        </w:rPr>
        <w:t xml:space="preserve"> who</w:t>
      </w:r>
      <w:r w:rsidR="006B6C9E" w:rsidRPr="004E5E94">
        <w:rPr>
          <w:rFonts w:ascii="Arial" w:hAnsi="Arial" w:cs="Arial"/>
          <w:spacing w:val="-1"/>
          <w:sz w:val="22"/>
          <w:szCs w:val="22"/>
        </w:rPr>
        <w:t xml:space="preserve"> do</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not meet</w:t>
      </w:r>
      <w:r w:rsidR="006B6C9E" w:rsidRPr="004E5E94">
        <w:rPr>
          <w:rFonts w:ascii="Arial" w:hAnsi="Arial" w:cs="Arial"/>
          <w:spacing w:val="-3"/>
          <w:sz w:val="22"/>
          <w:szCs w:val="22"/>
        </w:rPr>
        <w:t xml:space="preserve"> </w:t>
      </w:r>
      <w:r w:rsidR="006B6C9E" w:rsidRPr="004E5E94">
        <w:rPr>
          <w:rFonts w:ascii="Arial" w:hAnsi="Arial" w:cs="Arial"/>
          <w:sz w:val="22"/>
          <w:szCs w:val="22"/>
        </w:rPr>
        <w:t>full</w:t>
      </w:r>
      <w:r w:rsidR="006B6C9E" w:rsidRPr="004E5E94">
        <w:rPr>
          <w:rFonts w:ascii="Arial" w:hAnsi="Arial" w:cs="Arial"/>
          <w:spacing w:val="71"/>
          <w:sz w:val="22"/>
          <w:szCs w:val="22"/>
        </w:rPr>
        <w:t xml:space="preserve"> </w:t>
      </w:r>
      <w:r w:rsidR="006B6C9E" w:rsidRPr="004E5E94">
        <w:rPr>
          <w:rFonts w:ascii="Arial" w:hAnsi="Arial" w:cs="Arial"/>
          <w:spacing w:val="-1"/>
          <w:sz w:val="22"/>
          <w:szCs w:val="22"/>
        </w:rPr>
        <w:t>diagnostic</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criteria</w:t>
      </w:r>
      <w:r w:rsidR="006B6C9E" w:rsidRPr="004E5E94">
        <w:rPr>
          <w:rFonts w:ascii="Arial" w:hAnsi="Arial" w:cs="Arial"/>
          <w:spacing w:val="-4"/>
          <w:sz w:val="22"/>
          <w:szCs w:val="22"/>
        </w:rPr>
        <w:t xml:space="preserve"> </w:t>
      </w:r>
      <w:r w:rsidR="006B6C9E" w:rsidRPr="004E5E94">
        <w:rPr>
          <w:rFonts w:ascii="Arial" w:hAnsi="Arial" w:cs="Arial"/>
          <w:sz w:val="22"/>
          <w:szCs w:val="22"/>
        </w:rPr>
        <w:t>for</w:t>
      </w:r>
      <w:r w:rsidR="006B6C9E" w:rsidRPr="004E5E94">
        <w:rPr>
          <w:rFonts w:ascii="Arial" w:hAnsi="Arial" w:cs="Arial"/>
          <w:spacing w:val="-1"/>
          <w:sz w:val="22"/>
          <w:szCs w:val="22"/>
        </w:rPr>
        <w:t xml:space="preserve"> </w:t>
      </w:r>
      <w:r w:rsidR="006B6C9E" w:rsidRPr="004E5E94">
        <w:rPr>
          <w:rFonts w:ascii="Arial" w:hAnsi="Arial" w:cs="Arial"/>
          <w:sz w:val="22"/>
          <w:szCs w:val="22"/>
        </w:rPr>
        <w:t>a</w:t>
      </w:r>
      <w:r w:rsidR="006B6C9E" w:rsidRPr="004E5E94">
        <w:rPr>
          <w:rFonts w:ascii="Arial" w:hAnsi="Arial" w:cs="Arial"/>
          <w:spacing w:val="-6"/>
          <w:sz w:val="22"/>
          <w:szCs w:val="22"/>
        </w:rPr>
        <w:t xml:space="preserve"> </w:t>
      </w:r>
      <w:r w:rsidR="006B6C9E" w:rsidRPr="004E5E94">
        <w:rPr>
          <w:rFonts w:ascii="Arial" w:hAnsi="Arial" w:cs="Arial"/>
          <w:sz w:val="22"/>
          <w:szCs w:val="22"/>
        </w:rPr>
        <w:t>mental</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disorder</w:t>
      </w:r>
      <w:r w:rsidR="006B6C9E" w:rsidRPr="004E5E94">
        <w:rPr>
          <w:rFonts w:ascii="Arial" w:hAnsi="Arial" w:cs="Arial"/>
          <w:spacing w:val="-3"/>
          <w:sz w:val="22"/>
          <w:szCs w:val="22"/>
        </w:rPr>
        <w:t xml:space="preserve"> </w:t>
      </w:r>
      <w:r w:rsidR="006B6C9E" w:rsidRPr="004E5E94">
        <w:rPr>
          <w:rFonts w:ascii="Arial" w:hAnsi="Arial" w:cs="Arial"/>
          <w:sz w:val="22"/>
          <w:szCs w:val="22"/>
        </w:rPr>
        <w:t>or</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whose needs</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are suited</w:t>
      </w:r>
      <w:r w:rsidR="006B6C9E" w:rsidRPr="004E5E94">
        <w:rPr>
          <w:rFonts w:ascii="Arial" w:hAnsi="Arial" w:cs="Arial"/>
          <w:spacing w:val="-3"/>
          <w:sz w:val="22"/>
          <w:szCs w:val="22"/>
        </w:rPr>
        <w:t xml:space="preserve"> </w:t>
      </w:r>
      <w:r w:rsidR="006B6C9E" w:rsidRPr="004E5E94">
        <w:rPr>
          <w:rFonts w:ascii="Arial" w:hAnsi="Arial" w:cs="Arial"/>
          <w:sz w:val="22"/>
          <w:szCs w:val="22"/>
        </w:rPr>
        <w:t>to</w:t>
      </w:r>
      <w:r w:rsidR="006B6C9E" w:rsidRPr="004E5E94">
        <w:rPr>
          <w:rFonts w:ascii="Arial" w:hAnsi="Arial" w:cs="Arial"/>
          <w:spacing w:val="-2"/>
          <w:sz w:val="22"/>
          <w:szCs w:val="22"/>
        </w:rPr>
        <w:t xml:space="preserve"> </w:t>
      </w:r>
      <w:r w:rsidR="006B6C9E" w:rsidRPr="004E5E94">
        <w:rPr>
          <w:rFonts w:ascii="Arial" w:hAnsi="Arial" w:cs="Arial"/>
          <w:sz w:val="22"/>
          <w:szCs w:val="22"/>
        </w:rPr>
        <w:t>a</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lower intensity</w:t>
      </w:r>
      <w:r w:rsidR="006B6C9E" w:rsidRPr="004E5E94">
        <w:rPr>
          <w:rFonts w:ascii="Arial" w:hAnsi="Arial" w:cs="Arial"/>
          <w:spacing w:val="65"/>
          <w:w w:val="99"/>
          <w:sz w:val="22"/>
          <w:szCs w:val="22"/>
        </w:rPr>
        <w:t xml:space="preserve"> </w:t>
      </w:r>
      <w:r w:rsidR="006B6C9E" w:rsidRPr="004E5E94">
        <w:rPr>
          <w:rFonts w:ascii="Arial" w:hAnsi="Arial" w:cs="Arial"/>
          <w:spacing w:val="-1"/>
          <w:sz w:val="22"/>
          <w:szCs w:val="22"/>
        </w:rPr>
        <w:t>service</w:t>
      </w:r>
      <w:r w:rsidR="006B6C9E" w:rsidRPr="004E5E94">
        <w:rPr>
          <w:rFonts w:ascii="Arial" w:hAnsi="Arial" w:cs="Arial"/>
          <w:spacing w:val="-6"/>
          <w:sz w:val="22"/>
          <w:szCs w:val="22"/>
        </w:rPr>
        <w:t xml:space="preserve"> </w:t>
      </w:r>
      <w:r w:rsidR="006B6C9E" w:rsidRPr="004E5E94">
        <w:rPr>
          <w:rFonts w:ascii="Arial" w:hAnsi="Arial" w:cs="Arial"/>
          <w:spacing w:val="-1"/>
          <w:sz w:val="22"/>
          <w:szCs w:val="22"/>
        </w:rPr>
        <w:t>than</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Better</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Access</w:t>
      </w:r>
      <w:r w:rsidR="006B6C9E" w:rsidRPr="004E5E94">
        <w:rPr>
          <w:rFonts w:ascii="Arial" w:hAnsi="Arial" w:cs="Arial"/>
          <w:spacing w:val="-5"/>
          <w:sz w:val="22"/>
          <w:szCs w:val="22"/>
        </w:rPr>
        <w:t xml:space="preserve"> </w:t>
      </w:r>
      <w:r w:rsidR="006B6C9E" w:rsidRPr="004E5E94">
        <w:rPr>
          <w:rFonts w:ascii="Arial" w:hAnsi="Arial" w:cs="Arial"/>
          <w:sz w:val="22"/>
          <w:szCs w:val="22"/>
        </w:rPr>
        <w:t>MBS</w:t>
      </w:r>
      <w:r w:rsidR="006B6C9E" w:rsidRPr="004E5E94">
        <w:rPr>
          <w:rFonts w:ascii="Arial" w:hAnsi="Arial" w:cs="Arial"/>
          <w:spacing w:val="-6"/>
          <w:sz w:val="22"/>
          <w:szCs w:val="22"/>
        </w:rPr>
        <w:t xml:space="preserve"> </w:t>
      </w:r>
      <w:r w:rsidR="006B6C9E" w:rsidRPr="004E5E94">
        <w:rPr>
          <w:rFonts w:ascii="Arial" w:hAnsi="Arial" w:cs="Arial"/>
          <w:spacing w:val="-1"/>
          <w:sz w:val="22"/>
          <w:szCs w:val="22"/>
        </w:rPr>
        <w:t>service);</w:t>
      </w:r>
    </w:p>
    <w:p w:rsidR="006B6C9E" w:rsidRPr="004E5E94" w:rsidRDefault="00A839B2" w:rsidP="006B6C9E">
      <w:pPr>
        <w:pStyle w:val="BodyText"/>
        <w:numPr>
          <w:ilvl w:val="0"/>
          <w:numId w:val="4"/>
        </w:numPr>
        <w:tabs>
          <w:tab w:val="left" w:pos="499"/>
        </w:tabs>
        <w:spacing w:before="118"/>
        <w:ind w:right="591"/>
        <w:rPr>
          <w:rFonts w:ascii="Arial" w:hAnsi="Arial" w:cs="Arial"/>
          <w:sz w:val="22"/>
          <w:szCs w:val="22"/>
        </w:rPr>
      </w:pPr>
      <w:r>
        <w:rPr>
          <w:rFonts w:ascii="Arial" w:hAnsi="Arial" w:cs="Arial"/>
          <w:sz w:val="22"/>
          <w:szCs w:val="22"/>
        </w:rPr>
        <w:t>T</w:t>
      </w:r>
      <w:r w:rsidR="006B6C9E" w:rsidRPr="004E5E94">
        <w:rPr>
          <w:rFonts w:ascii="Arial" w:hAnsi="Arial" w:cs="Arial"/>
          <w:sz w:val="22"/>
          <w:szCs w:val="22"/>
        </w:rPr>
        <w:t>he</w:t>
      </w:r>
      <w:r w:rsidR="006B6C9E" w:rsidRPr="004E5E94">
        <w:rPr>
          <w:rFonts w:ascii="Arial" w:hAnsi="Arial" w:cs="Arial"/>
          <w:spacing w:val="-6"/>
          <w:sz w:val="22"/>
          <w:szCs w:val="22"/>
        </w:rPr>
        <w:t xml:space="preserve"> </w:t>
      </w:r>
      <w:r w:rsidR="006B6C9E" w:rsidRPr="000E1FEA">
        <w:rPr>
          <w:rFonts w:ascii="Arial" w:hAnsi="Arial" w:cs="Arial"/>
          <w:color w:val="1F3864" w:themeColor="accent5" w:themeShade="80"/>
          <w:spacing w:val="-1"/>
          <w:sz w:val="22"/>
          <w:szCs w:val="22"/>
          <w:u w:val="single"/>
        </w:rPr>
        <w:t>Improving</w:t>
      </w:r>
      <w:r w:rsidR="006B6C9E" w:rsidRPr="000E1FEA">
        <w:rPr>
          <w:rFonts w:ascii="Arial" w:hAnsi="Arial" w:cs="Arial"/>
          <w:color w:val="1F3864" w:themeColor="accent5" w:themeShade="80"/>
          <w:spacing w:val="-4"/>
          <w:sz w:val="22"/>
          <w:szCs w:val="22"/>
          <w:u w:val="single"/>
        </w:rPr>
        <w:t xml:space="preserve"> </w:t>
      </w:r>
      <w:r w:rsidR="006B6C9E" w:rsidRPr="000E1FEA">
        <w:rPr>
          <w:rFonts w:ascii="Arial" w:hAnsi="Arial" w:cs="Arial"/>
          <w:color w:val="1F3864" w:themeColor="accent5" w:themeShade="80"/>
          <w:spacing w:val="-1"/>
          <w:sz w:val="22"/>
          <w:szCs w:val="22"/>
          <w:u w:val="single"/>
        </w:rPr>
        <w:t>Access</w:t>
      </w:r>
      <w:r w:rsidR="006B6C9E" w:rsidRPr="000E1FEA">
        <w:rPr>
          <w:rFonts w:ascii="Arial" w:hAnsi="Arial" w:cs="Arial"/>
          <w:color w:val="1F3864" w:themeColor="accent5" w:themeShade="80"/>
          <w:spacing w:val="-4"/>
          <w:sz w:val="22"/>
          <w:szCs w:val="22"/>
          <w:u w:val="single"/>
        </w:rPr>
        <w:t xml:space="preserve"> </w:t>
      </w:r>
      <w:r w:rsidR="006B6C9E" w:rsidRPr="000E1FEA">
        <w:rPr>
          <w:rFonts w:ascii="Arial" w:hAnsi="Arial" w:cs="Arial"/>
          <w:color w:val="1F3864" w:themeColor="accent5" w:themeShade="80"/>
          <w:spacing w:val="-1"/>
          <w:sz w:val="22"/>
          <w:szCs w:val="22"/>
          <w:u w:val="single"/>
        </w:rPr>
        <w:t>to</w:t>
      </w:r>
      <w:r w:rsidR="006B6C9E" w:rsidRPr="000E1FEA">
        <w:rPr>
          <w:rFonts w:ascii="Arial" w:hAnsi="Arial" w:cs="Arial"/>
          <w:color w:val="1F3864" w:themeColor="accent5" w:themeShade="80"/>
          <w:spacing w:val="-5"/>
          <w:sz w:val="22"/>
          <w:szCs w:val="22"/>
          <w:u w:val="single"/>
        </w:rPr>
        <w:t xml:space="preserve"> </w:t>
      </w:r>
      <w:r w:rsidR="006B6C9E" w:rsidRPr="000E1FEA">
        <w:rPr>
          <w:rFonts w:ascii="Arial" w:hAnsi="Arial" w:cs="Arial"/>
          <w:color w:val="1F3864" w:themeColor="accent5" w:themeShade="80"/>
          <w:sz w:val="22"/>
          <w:szCs w:val="22"/>
          <w:u w:val="single"/>
        </w:rPr>
        <w:t>Psychological</w:t>
      </w:r>
      <w:r w:rsidR="006B6C9E" w:rsidRPr="000E1FEA">
        <w:rPr>
          <w:rFonts w:ascii="Arial" w:hAnsi="Arial" w:cs="Arial"/>
          <w:color w:val="1F3864" w:themeColor="accent5" w:themeShade="80"/>
          <w:spacing w:val="-3"/>
          <w:sz w:val="22"/>
          <w:szCs w:val="22"/>
          <w:u w:val="single"/>
        </w:rPr>
        <w:t xml:space="preserve"> </w:t>
      </w:r>
      <w:r w:rsidR="006B6C9E" w:rsidRPr="000E1FEA">
        <w:rPr>
          <w:rFonts w:ascii="Arial" w:hAnsi="Arial" w:cs="Arial"/>
          <w:color w:val="1F3864" w:themeColor="accent5" w:themeShade="80"/>
          <w:spacing w:val="-1"/>
          <w:sz w:val="22"/>
          <w:szCs w:val="22"/>
          <w:u w:val="single"/>
        </w:rPr>
        <w:t>Therapies</w:t>
      </w:r>
      <w:r w:rsidR="006B6C9E" w:rsidRPr="000E1FEA">
        <w:rPr>
          <w:rFonts w:ascii="Arial" w:hAnsi="Arial" w:cs="Arial"/>
          <w:color w:val="1F3864" w:themeColor="accent5" w:themeShade="80"/>
          <w:spacing w:val="-4"/>
          <w:sz w:val="22"/>
          <w:szCs w:val="22"/>
        </w:rPr>
        <w:t xml:space="preserve"> </w:t>
      </w:r>
      <w:r w:rsidR="006B6C9E" w:rsidRPr="004E5E94">
        <w:rPr>
          <w:rFonts w:ascii="Arial" w:hAnsi="Arial" w:cs="Arial"/>
          <w:spacing w:val="-1"/>
          <w:sz w:val="22"/>
          <w:szCs w:val="22"/>
        </w:rPr>
        <w:t>(IAPT)</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implemented</w:t>
      </w:r>
      <w:r w:rsidR="006B6C9E" w:rsidRPr="004E5E94">
        <w:rPr>
          <w:rFonts w:ascii="Arial" w:hAnsi="Arial" w:cs="Arial"/>
          <w:spacing w:val="-4"/>
          <w:sz w:val="22"/>
          <w:szCs w:val="22"/>
        </w:rPr>
        <w:t xml:space="preserve"> </w:t>
      </w:r>
      <w:r w:rsidR="006B6C9E" w:rsidRPr="004E5E94">
        <w:rPr>
          <w:rFonts w:ascii="Arial" w:hAnsi="Arial" w:cs="Arial"/>
          <w:sz w:val="22"/>
          <w:szCs w:val="22"/>
        </w:rPr>
        <w:t>in</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the</w:t>
      </w:r>
      <w:r w:rsidR="006B6C9E" w:rsidRPr="004E5E94">
        <w:rPr>
          <w:rFonts w:ascii="Arial" w:hAnsi="Arial" w:cs="Arial"/>
          <w:spacing w:val="-3"/>
          <w:sz w:val="22"/>
          <w:szCs w:val="22"/>
        </w:rPr>
        <w:t xml:space="preserve"> </w:t>
      </w:r>
      <w:r w:rsidR="006B6C9E" w:rsidRPr="004E5E94">
        <w:rPr>
          <w:rFonts w:ascii="Arial" w:hAnsi="Arial" w:cs="Arial"/>
          <w:sz w:val="22"/>
          <w:szCs w:val="22"/>
        </w:rPr>
        <w:t>UK</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with</w:t>
      </w:r>
      <w:r w:rsidR="006B6C9E" w:rsidRPr="004E5E94">
        <w:rPr>
          <w:rFonts w:ascii="Arial" w:hAnsi="Arial" w:cs="Arial"/>
          <w:spacing w:val="63"/>
          <w:sz w:val="22"/>
          <w:szCs w:val="22"/>
        </w:rPr>
        <w:t xml:space="preserve"> </w:t>
      </w:r>
      <w:r w:rsidR="006B6C9E" w:rsidRPr="004E5E94">
        <w:rPr>
          <w:rFonts w:ascii="Arial" w:hAnsi="Arial" w:cs="Arial"/>
          <w:sz w:val="22"/>
          <w:szCs w:val="22"/>
        </w:rPr>
        <w:t xml:space="preserve">trials </w:t>
      </w:r>
      <w:r w:rsidR="006B6C9E" w:rsidRPr="004E5E94">
        <w:rPr>
          <w:rFonts w:ascii="Arial" w:hAnsi="Arial" w:cs="Arial"/>
          <w:spacing w:val="-1"/>
          <w:sz w:val="22"/>
          <w:szCs w:val="22"/>
        </w:rPr>
        <w:t>commencing</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from</w:t>
      </w:r>
      <w:r w:rsidR="006B6C9E" w:rsidRPr="004E5E94">
        <w:rPr>
          <w:rFonts w:ascii="Arial" w:hAnsi="Arial" w:cs="Arial"/>
          <w:spacing w:val="-2"/>
          <w:sz w:val="22"/>
          <w:szCs w:val="22"/>
        </w:rPr>
        <w:t xml:space="preserve"> </w:t>
      </w:r>
      <w:r w:rsidR="006B6C9E" w:rsidRPr="004E5E94">
        <w:rPr>
          <w:rFonts w:ascii="Arial" w:hAnsi="Arial" w:cs="Arial"/>
          <w:sz w:val="22"/>
          <w:szCs w:val="22"/>
        </w:rPr>
        <w:t>2006</w:t>
      </w:r>
      <w:r w:rsidR="006B6C9E" w:rsidRPr="004E5E94">
        <w:rPr>
          <w:rFonts w:ascii="Arial" w:hAnsi="Arial" w:cs="Arial"/>
          <w:spacing w:val="-1"/>
          <w:sz w:val="22"/>
          <w:szCs w:val="22"/>
        </w:rPr>
        <w:t xml:space="preserve"> (the</w:t>
      </w:r>
      <w:r w:rsidR="006B6C9E" w:rsidRPr="004E5E94">
        <w:rPr>
          <w:rFonts w:ascii="Arial" w:hAnsi="Arial" w:cs="Arial"/>
          <w:spacing w:val="1"/>
          <w:sz w:val="22"/>
          <w:szCs w:val="22"/>
        </w:rPr>
        <w:t xml:space="preserve"> </w:t>
      </w:r>
      <w:r w:rsidR="006B6C9E" w:rsidRPr="004E5E94">
        <w:rPr>
          <w:rFonts w:ascii="Arial" w:hAnsi="Arial" w:cs="Arial"/>
          <w:spacing w:val="-1"/>
          <w:sz w:val="22"/>
          <w:szCs w:val="22"/>
        </w:rPr>
        <w:t>‘</w:t>
      </w:r>
      <w:proofErr w:type="spellStart"/>
      <w:r w:rsidR="006B6C9E" w:rsidRPr="004E5E94">
        <w:rPr>
          <w:rFonts w:ascii="Arial" w:hAnsi="Arial" w:cs="Arial"/>
          <w:spacing w:val="-1"/>
          <w:sz w:val="22"/>
          <w:szCs w:val="22"/>
        </w:rPr>
        <w:t>Doncaster</w:t>
      </w:r>
      <w:proofErr w:type="spellEnd"/>
      <w:r w:rsidR="006B6C9E" w:rsidRPr="004E5E94">
        <w:rPr>
          <w:rFonts w:ascii="Arial" w:hAnsi="Arial" w:cs="Arial"/>
          <w:spacing w:val="-1"/>
          <w:sz w:val="22"/>
          <w:szCs w:val="22"/>
        </w:rPr>
        <w:t>’</w:t>
      </w:r>
      <w:r w:rsidR="006B6C9E" w:rsidRPr="004E5E94">
        <w:rPr>
          <w:rFonts w:ascii="Arial" w:hAnsi="Arial" w:cs="Arial"/>
          <w:spacing w:val="1"/>
          <w:sz w:val="22"/>
          <w:szCs w:val="22"/>
        </w:rPr>
        <w:t xml:space="preserve"> </w:t>
      </w:r>
      <w:r w:rsidR="006B6C9E" w:rsidRPr="004E5E94">
        <w:rPr>
          <w:rFonts w:ascii="Arial" w:hAnsi="Arial" w:cs="Arial"/>
          <w:spacing w:val="-1"/>
          <w:sz w:val="22"/>
          <w:szCs w:val="22"/>
        </w:rPr>
        <w:t>model)</w:t>
      </w:r>
      <w:r w:rsidR="006B6C9E" w:rsidRPr="004E5E94">
        <w:rPr>
          <w:rFonts w:ascii="Arial" w:hAnsi="Arial" w:cs="Arial"/>
          <w:sz w:val="22"/>
          <w:szCs w:val="22"/>
        </w:rPr>
        <w:t xml:space="preserve"> </w:t>
      </w:r>
      <w:r w:rsidR="006B6C9E" w:rsidRPr="004E5E94">
        <w:rPr>
          <w:rFonts w:ascii="Arial" w:hAnsi="Arial" w:cs="Arial"/>
          <w:spacing w:val="-1"/>
          <w:sz w:val="22"/>
          <w:szCs w:val="22"/>
        </w:rPr>
        <w:t xml:space="preserve">and the </w:t>
      </w:r>
      <w:r w:rsidR="006B6C9E" w:rsidRPr="004E5E94">
        <w:rPr>
          <w:rFonts w:ascii="Arial" w:hAnsi="Arial" w:cs="Arial"/>
          <w:sz w:val="22"/>
          <w:szCs w:val="22"/>
        </w:rPr>
        <w:t>first</w:t>
      </w:r>
      <w:r w:rsidR="006B6C9E" w:rsidRPr="004E5E94">
        <w:rPr>
          <w:rFonts w:ascii="Arial" w:hAnsi="Arial" w:cs="Arial"/>
          <w:spacing w:val="-1"/>
          <w:sz w:val="22"/>
          <w:szCs w:val="22"/>
        </w:rPr>
        <w:t xml:space="preserve"> wave</w:t>
      </w:r>
      <w:r w:rsidR="006B6C9E" w:rsidRPr="004E5E94">
        <w:rPr>
          <w:rFonts w:ascii="Arial" w:hAnsi="Arial" w:cs="Arial"/>
          <w:spacing w:val="-2"/>
          <w:sz w:val="22"/>
          <w:szCs w:val="22"/>
        </w:rPr>
        <w:t xml:space="preserve"> </w:t>
      </w:r>
      <w:r w:rsidR="006B6C9E" w:rsidRPr="004E5E94">
        <w:rPr>
          <w:rFonts w:ascii="Arial" w:hAnsi="Arial" w:cs="Arial"/>
          <w:sz w:val="22"/>
          <w:szCs w:val="22"/>
        </w:rPr>
        <w:t>of</w:t>
      </w:r>
      <w:r w:rsidR="006B6C9E" w:rsidRPr="004E5E94">
        <w:rPr>
          <w:rFonts w:ascii="Arial" w:hAnsi="Arial" w:cs="Arial"/>
          <w:spacing w:val="-1"/>
          <w:sz w:val="22"/>
          <w:szCs w:val="22"/>
        </w:rPr>
        <w:t xml:space="preserve"> national</w:t>
      </w:r>
      <w:r w:rsidR="006B6C9E" w:rsidRPr="004E5E94">
        <w:rPr>
          <w:rFonts w:ascii="Arial" w:hAnsi="Arial" w:cs="Arial"/>
          <w:spacing w:val="61"/>
          <w:sz w:val="22"/>
          <w:szCs w:val="22"/>
        </w:rPr>
        <w:t xml:space="preserve"> </w:t>
      </w:r>
      <w:r w:rsidR="006B6C9E" w:rsidRPr="004E5E94">
        <w:rPr>
          <w:rFonts w:ascii="Arial" w:hAnsi="Arial" w:cs="Arial"/>
          <w:spacing w:val="-1"/>
          <w:sz w:val="22"/>
          <w:szCs w:val="22"/>
        </w:rPr>
        <w:t>rollout</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commencing</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from</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 xml:space="preserve">2008 </w:t>
      </w:r>
      <w:r w:rsidR="006B6C9E" w:rsidRPr="004E5E94">
        <w:rPr>
          <w:rFonts w:ascii="Arial" w:hAnsi="Arial" w:cs="Arial"/>
          <w:sz w:val="22"/>
          <w:szCs w:val="22"/>
        </w:rPr>
        <w:t>-</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which</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involved</w:t>
      </w:r>
      <w:r w:rsidR="006B6C9E" w:rsidRPr="004E5E94">
        <w:rPr>
          <w:rFonts w:ascii="Arial" w:hAnsi="Arial" w:cs="Arial"/>
          <w:spacing w:val="-4"/>
          <w:sz w:val="22"/>
          <w:szCs w:val="22"/>
        </w:rPr>
        <w:t xml:space="preserve"> </w:t>
      </w:r>
      <w:r w:rsidR="006B6C9E" w:rsidRPr="004E5E94">
        <w:rPr>
          <w:rFonts w:ascii="Arial" w:hAnsi="Arial" w:cs="Arial"/>
          <w:sz w:val="22"/>
          <w:szCs w:val="22"/>
        </w:rPr>
        <w:t>the</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provision</w:t>
      </w:r>
      <w:r w:rsidR="006B6C9E" w:rsidRPr="004E5E94">
        <w:rPr>
          <w:rFonts w:ascii="Arial" w:hAnsi="Arial" w:cs="Arial"/>
          <w:spacing w:val="-4"/>
          <w:sz w:val="22"/>
          <w:szCs w:val="22"/>
        </w:rPr>
        <w:t xml:space="preserve"> </w:t>
      </w:r>
      <w:r w:rsidR="006B6C9E" w:rsidRPr="004E5E94">
        <w:rPr>
          <w:rFonts w:ascii="Arial" w:hAnsi="Arial" w:cs="Arial"/>
          <w:sz w:val="22"/>
          <w:szCs w:val="22"/>
        </w:rPr>
        <w:t>of</w:t>
      </w:r>
      <w:r w:rsidR="006B6C9E" w:rsidRPr="004E5E94">
        <w:rPr>
          <w:rFonts w:ascii="Arial" w:hAnsi="Arial" w:cs="Arial"/>
          <w:spacing w:val="-3"/>
          <w:sz w:val="22"/>
          <w:szCs w:val="22"/>
        </w:rPr>
        <w:t xml:space="preserve"> </w:t>
      </w:r>
      <w:r w:rsidR="006B6C9E" w:rsidRPr="004E5E94">
        <w:rPr>
          <w:rFonts w:ascii="Arial" w:hAnsi="Arial" w:cs="Arial"/>
          <w:sz w:val="22"/>
          <w:szCs w:val="22"/>
        </w:rPr>
        <w:t>low</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intensity</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CBT</w:t>
      </w:r>
      <w:r w:rsidR="006B6C9E" w:rsidRPr="004E5E94">
        <w:rPr>
          <w:rFonts w:ascii="Arial" w:hAnsi="Arial" w:cs="Arial"/>
          <w:spacing w:val="-2"/>
          <w:sz w:val="22"/>
          <w:szCs w:val="22"/>
        </w:rPr>
        <w:t xml:space="preserve"> </w:t>
      </w:r>
      <w:r w:rsidR="006B6C9E" w:rsidRPr="004E5E94">
        <w:rPr>
          <w:rFonts w:ascii="Arial" w:hAnsi="Arial" w:cs="Arial"/>
          <w:sz w:val="22"/>
          <w:szCs w:val="22"/>
        </w:rPr>
        <w:t>by</w:t>
      </w:r>
      <w:r w:rsidR="006B6C9E" w:rsidRPr="004E5E94">
        <w:rPr>
          <w:rFonts w:ascii="Arial" w:hAnsi="Arial" w:cs="Arial"/>
          <w:spacing w:val="67"/>
          <w:w w:val="99"/>
          <w:sz w:val="22"/>
          <w:szCs w:val="22"/>
        </w:rPr>
        <w:t xml:space="preserve"> </w:t>
      </w:r>
      <w:r w:rsidR="006B6C9E" w:rsidRPr="004E5E94">
        <w:rPr>
          <w:rFonts w:ascii="Arial" w:hAnsi="Arial" w:cs="Arial"/>
          <w:spacing w:val="-1"/>
          <w:sz w:val="22"/>
          <w:szCs w:val="22"/>
        </w:rPr>
        <w:t>trained</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coaches</w:t>
      </w:r>
      <w:r w:rsidR="006B6C9E" w:rsidRPr="004E5E94">
        <w:rPr>
          <w:rFonts w:ascii="Arial" w:hAnsi="Arial" w:cs="Arial"/>
          <w:spacing w:val="-5"/>
          <w:sz w:val="22"/>
          <w:szCs w:val="22"/>
        </w:rPr>
        <w:t xml:space="preserve"> </w:t>
      </w:r>
      <w:r w:rsidR="006B6C9E" w:rsidRPr="004E5E94">
        <w:rPr>
          <w:rFonts w:ascii="Arial" w:hAnsi="Arial" w:cs="Arial"/>
          <w:sz w:val="22"/>
          <w:szCs w:val="22"/>
        </w:rPr>
        <w:t>by</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telephone</w:t>
      </w:r>
      <w:r w:rsidR="006B6C9E" w:rsidRPr="004E5E94">
        <w:rPr>
          <w:rFonts w:ascii="Arial" w:hAnsi="Arial" w:cs="Arial"/>
          <w:spacing w:val="-5"/>
          <w:sz w:val="22"/>
          <w:szCs w:val="22"/>
        </w:rPr>
        <w:t xml:space="preserve"> </w:t>
      </w:r>
      <w:r w:rsidR="006B6C9E" w:rsidRPr="004E5E94">
        <w:rPr>
          <w:rFonts w:ascii="Arial" w:hAnsi="Arial" w:cs="Arial"/>
          <w:sz w:val="22"/>
          <w:szCs w:val="22"/>
        </w:rPr>
        <w:t>or</w:t>
      </w:r>
      <w:r w:rsidR="006B6C9E" w:rsidRPr="004E5E94">
        <w:rPr>
          <w:rFonts w:ascii="Arial" w:hAnsi="Arial" w:cs="Arial"/>
          <w:spacing w:val="-4"/>
          <w:sz w:val="22"/>
          <w:szCs w:val="22"/>
        </w:rPr>
        <w:t xml:space="preserve"> </w:t>
      </w:r>
      <w:r w:rsidR="006B6C9E" w:rsidRPr="004E5E94">
        <w:rPr>
          <w:rFonts w:ascii="Arial" w:hAnsi="Arial" w:cs="Arial"/>
          <w:sz w:val="22"/>
          <w:szCs w:val="22"/>
        </w:rPr>
        <w:t>face</w:t>
      </w:r>
      <w:r w:rsidR="006B6C9E" w:rsidRPr="004E5E94">
        <w:rPr>
          <w:rFonts w:ascii="Arial" w:hAnsi="Arial" w:cs="Arial"/>
          <w:spacing w:val="-5"/>
          <w:sz w:val="22"/>
          <w:szCs w:val="22"/>
        </w:rPr>
        <w:t xml:space="preserve"> </w:t>
      </w:r>
      <w:r w:rsidR="006B6C9E" w:rsidRPr="004E5E94">
        <w:rPr>
          <w:rFonts w:ascii="Arial" w:hAnsi="Arial" w:cs="Arial"/>
          <w:sz w:val="22"/>
          <w:szCs w:val="22"/>
        </w:rPr>
        <w:t>to face</w:t>
      </w:r>
      <w:r w:rsidR="006B6C9E" w:rsidRPr="004E5E94">
        <w:rPr>
          <w:rFonts w:ascii="Arial" w:hAnsi="Arial" w:cs="Arial"/>
          <w:spacing w:val="-4"/>
          <w:sz w:val="22"/>
          <w:szCs w:val="22"/>
        </w:rPr>
        <w:t xml:space="preserve"> </w:t>
      </w:r>
      <w:r w:rsidR="006B6C9E" w:rsidRPr="004E5E94">
        <w:rPr>
          <w:rFonts w:ascii="Arial" w:hAnsi="Arial" w:cs="Arial"/>
          <w:sz w:val="22"/>
          <w:szCs w:val="22"/>
        </w:rPr>
        <w:t>for</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those assessed</w:t>
      </w:r>
      <w:r w:rsidR="006B6C9E" w:rsidRPr="004E5E94">
        <w:rPr>
          <w:rFonts w:ascii="Arial" w:hAnsi="Arial" w:cs="Arial"/>
          <w:spacing w:val="-2"/>
          <w:sz w:val="22"/>
          <w:szCs w:val="22"/>
        </w:rPr>
        <w:t xml:space="preserve"> </w:t>
      </w:r>
      <w:r w:rsidR="006B6C9E" w:rsidRPr="004E5E94">
        <w:rPr>
          <w:rFonts w:ascii="Arial" w:hAnsi="Arial" w:cs="Arial"/>
          <w:sz w:val="22"/>
          <w:szCs w:val="22"/>
        </w:rPr>
        <w:t>as</w:t>
      </w:r>
      <w:r w:rsidR="006B6C9E" w:rsidRPr="004E5E94">
        <w:rPr>
          <w:rFonts w:ascii="Arial" w:hAnsi="Arial" w:cs="Arial"/>
          <w:spacing w:val="-4"/>
          <w:sz w:val="22"/>
          <w:szCs w:val="22"/>
        </w:rPr>
        <w:t xml:space="preserve"> </w:t>
      </w:r>
      <w:r w:rsidR="006B6C9E" w:rsidRPr="004E5E94">
        <w:rPr>
          <w:rFonts w:ascii="Arial" w:hAnsi="Arial" w:cs="Arial"/>
          <w:sz w:val="22"/>
          <w:szCs w:val="22"/>
        </w:rPr>
        <w:t>having</w:t>
      </w:r>
      <w:r w:rsidR="006B6C9E" w:rsidRPr="004E5E94">
        <w:rPr>
          <w:rFonts w:ascii="Arial" w:hAnsi="Arial" w:cs="Arial"/>
          <w:spacing w:val="-7"/>
          <w:sz w:val="22"/>
          <w:szCs w:val="22"/>
        </w:rPr>
        <w:t xml:space="preserve"> </w:t>
      </w:r>
      <w:r w:rsidR="006B6C9E" w:rsidRPr="004E5E94">
        <w:rPr>
          <w:rFonts w:ascii="Arial" w:hAnsi="Arial" w:cs="Arial"/>
          <w:sz w:val="22"/>
          <w:szCs w:val="22"/>
        </w:rPr>
        <w:t>mild</w:t>
      </w:r>
      <w:r w:rsidR="006B6C9E" w:rsidRPr="004E5E94">
        <w:rPr>
          <w:rFonts w:ascii="Arial" w:hAnsi="Arial" w:cs="Arial"/>
          <w:spacing w:val="47"/>
          <w:sz w:val="22"/>
          <w:szCs w:val="22"/>
        </w:rPr>
        <w:t xml:space="preserve"> </w:t>
      </w:r>
      <w:r w:rsidR="006B6C9E" w:rsidRPr="004E5E94">
        <w:rPr>
          <w:rFonts w:ascii="Arial" w:hAnsi="Arial" w:cs="Arial"/>
          <w:spacing w:val="-1"/>
          <w:sz w:val="22"/>
          <w:szCs w:val="22"/>
        </w:rPr>
        <w:t>presentations</w:t>
      </w:r>
      <w:r w:rsidR="006B6C9E" w:rsidRPr="004E5E94">
        <w:rPr>
          <w:rFonts w:ascii="Arial" w:hAnsi="Arial" w:cs="Arial"/>
          <w:spacing w:val="-4"/>
          <w:sz w:val="22"/>
          <w:szCs w:val="22"/>
        </w:rPr>
        <w:t xml:space="preserve"> </w:t>
      </w:r>
      <w:r w:rsidR="006B6C9E" w:rsidRPr="004E5E94">
        <w:rPr>
          <w:rFonts w:ascii="Arial" w:hAnsi="Arial" w:cs="Arial"/>
          <w:sz w:val="22"/>
          <w:szCs w:val="22"/>
        </w:rPr>
        <w:t>of</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common disorders</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such</w:t>
      </w:r>
      <w:r w:rsidR="006B6C9E" w:rsidRPr="004E5E94">
        <w:rPr>
          <w:rFonts w:ascii="Arial" w:hAnsi="Arial" w:cs="Arial"/>
          <w:spacing w:val="-3"/>
          <w:sz w:val="22"/>
          <w:szCs w:val="22"/>
        </w:rPr>
        <w:t xml:space="preserve"> </w:t>
      </w:r>
      <w:r w:rsidR="006B6C9E" w:rsidRPr="004E5E94">
        <w:rPr>
          <w:rFonts w:ascii="Arial" w:hAnsi="Arial" w:cs="Arial"/>
          <w:sz w:val="22"/>
          <w:szCs w:val="22"/>
        </w:rPr>
        <w:t>as</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 xml:space="preserve">anxiety </w:t>
      </w:r>
      <w:r w:rsidR="006B6C9E" w:rsidRPr="004E5E94">
        <w:rPr>
          <w:rFonts w:ascii="Arial" w:hAnsi="Arial" w:cs="Arial"/>
          <w:sz w:val="22"/>
          <w:szCs w:val="22"/>
        </w:rPr>
        <w:t>or</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depression; and</w:t>
      </w:r>
    </w:p>
    <w:p w:rsidR="006B6C9E" w:rsidRPr="004E5E94" w:rsidRDefault="00A839B2" w:rsidP="006B6C9E">
      <w:pPr>
        <w:pStyle w:val="BodyText"/>
        <w:numPr>
          <w:ilvl w:val="0"/>
          <w:numId w:val="4"/>
        </w:numPr>
        <w:tabs>
          <w:tab w:val="left" w:pos="499"/>
        </w:tabs>
        <w:spacing w:before="118"/>
        <w:ind w:right="1064"/>
        <w:rPr>
          <w:rFonts w:ascii="Arial" w:hAnsi="Arial" w:cs="Arial"/>
          <w:sz w:val="22"/>
          <w:szCs w:val="22"/>
        </w:rPr>
      </w:pPr>
      <w:r>
        <w:rPr>
          <w:rFonts w:ascii="Arial" w:hAnsi="Arial" w:cs="Arial"/>
          <w:spacing w:val="-1"/>
          <w:sz w:val="22"/>
          <w:szCs w:val="22"/>
        </w:rPr>
        <w:t>S</w:t>
      </w:r>
      <w:r w:rsidR="006B6C9E" w:rsidRPr="004E5E94">
        <w:rPr>
          <w:rFonts w:ascii="Arial" w:hAnsi="Arial" w:cs="Arial"/>
          <w:spacing w:val="-1"/>
          <w:sz w:val="22"/>
          <w:szCs w:val="22"/>
        </w:rPr>
        <w:t>ervices</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designed</w:t>
      </w:r>
      <w:r w:rsidR="006B6C9E" w:rsidRPr="004E5E94">
        <w:rPr>
          <w:rFonts w:ascii="Arial" w:hAnsi="Arial" w:cs="Arial"/>
          <w:spacing w:val="-4"/>
          <w:sz w:val="22"/>
          <w:szCs w:val="22"/>
        </w:rPr>
        <w:t xml:space="preserve"> </w:t>
      </w:r>
      <w:r w:rsidR="006B6C9E" w:rsidRPr="004E5E94">
        <w:rPr>
          <w:rFonts w:ascii="Arial" w:hAnsi="Arial" w:cs="Arial"/>
          <w:sz w:val="22"/>
          <w:szCs w:val="22"/>
        </w:rPr>
        <w:t>to</w:t>
      </w:r>
      <w:r w:rsidR="006B6C9E" w:rsidRPr="004E5E94">
        <w:rPr>
          <w:rFonts w:ascii="Arial" w:hAnsi="Arial" w:cs="Arial"/>
          <w:spacing w:val="-4"/>
          <w:sz w:val="22"/>
          <w:szCs w:val="22"/>
        </w:rPr>
        <w:t xml:space="preserve"> </w:t>
      </w:r>
      <w:r w:rsidR="006B6C9E" w:rsidRPr="004E5E94">
        <w:rPr>
          <w:rFonts w:ascii="Arial" w:hAnsi="Arial" w:cs="Arial"/>
          <w:sz w:val="22"/>
          <w:szCs w:val="22"/>
        </w:rPr>
        <w:t>be</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similar</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to</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those</w:t>
      </w:r>
      <w:r w:rsidR="006B6C9E" w:rsidRPr="004E5E94">
        <w:rPr>
          <w:rFonts w:ascii="Arial" w:hAnsi="Arial" w:cs="Arial"/>
          <w:spacing w:val="-5"/>
          <w:sz w:val="22"/>
          <w:szCs w:val="22"/>
        </w:rPr>
        <w:t xml:space="preserve"> </w:t>
      </w:r>
      <w:r w:rsidR="006B6C9E" w:rsidRPr="004E5E94">
        <w:rPr>
          <w:rFonts w:ascii="Arial" w:hAnsi="Arial" w:cs="Arial"/>
          <w:sz w:val="22"/>
          <w:szCs w:val="22"/>
        </w:rPr>
        <w:t>low</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intensity</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services</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offered</w:t>
      </w:r>
      <w:r w:rsidR="006B6C9E" w:rsidRPr="004E5E94">
        <w:rPr>
          <w:rFonts w:ascii="Arial" w:hAnsi="Arial" w:cs="Arial"/>
          <w:spacing w:val="-3"/>
          <w:sz w:val="22"/>
          <w:szCs w:val="22"/>
        </w:rPr>
        <w:t xml:space="preserve"> </w:t>
      </w:r>
      <w:r w:rsidR="006B6C9E" w:rsidRPr="004E5E94">
        <w:rPr>
          <w:rFonts w:ascii="Arial" w:hAnsi="Arial" w:cs="Arial"/>
          <w:sz w:val="22"/>
          <w:szCs w:val="22"/>
        </w:rPr>
        <w:t>in</w:t>
      </w:r>
      <w:r w:rsidR="006B6C9E" w:rsidRPr="004E5E94">
        <w:rPr>
          <w:rFonts w:ascii="Arial" w:hAnsi="Arial" w:cs="Arial"/>
          <w:spacing w:val="-3"/>
          <w:sz w:val="22"/>
          <w:szCs w:val="22"/>
        </w:rPr>
        <w:t xml:space="preserve"> </w:t>
      </w:r>
      <w:r w:rsidR="006B6C9E" w:rsidRPr="004E5E94">
        <w:rPr>
          <w:rFonts w:ascii="Arial" w:hAnsi="Arial" w:cs="Arial"/>
          <w:sz w:val="22"/>
          <w:szCs w:val="22"/>
        </w:rPr>
        <w:t>various</w:t>
      </w:r>
      <w:r w:rsidR="006B6C9E" w:rsidRPr="004E5E94">
        <w:rPr>
          <w:rFonts w:ascii="Arial" w:hAnsi="Arial" w:cs="Arial"/>
          <w:spacing w:val="45"/>
          <w:sz w:val="22"/>
          <w:szCs w:val="22"/>
        </w:rPr>
        <w:t xml:space="preserve"> </w:t>
      </w:r>
      <w:r w:rsidR="006B6C9E" w:rsidRPr="004E5E94">
        <w:rPr>
          <w:rFonts w:ascii="Arial" w:hAnsi="Arial" w:cs="Arial"/>
          <w:sz w:val="22"/>
          <w:szCs w:val="22"/>
        </w:rPr>
        <w:t>locations</w:t>
      </w:r>
      <w:r w:rsidR="006B6C9E" w:rsidRPr="004E5E94">
        <w:rPr>
          <w:rFonts w:ascii="Arial" w:hAnsi="Arial" w:cs="Arial"/>
          <w:spacing w:val="-4"/>
          <w:sz w:val="22"/>
          <w:szCs w:val="22"/>
        </w:rPr>
        <w:t xml:space="preserve"> </w:t>
      </w:r>
      <w:r w:rsidR="006B6C9E" w:rsidRPr="004E5E94">
        <w:rPr>
          <w:rFonts w:ascii="Arial" w:hAnsi="Arial" w:cs="Arial"/>
          <w:sz w:val="22"/>
          <w:szCs w:val="22"/>
        </w:rPr>
        <w:t>across</w:t>
      </w:r>
      <w:r w:rsidR="006B6C9E" w:rsidRPr="004E5E94">
        <w:rPr>
          <w:rFonts w:ascii="Arial" w:hAnsi="Arial" w:cs="Arial"/>
          <w:spacing w:val="-3"/>
          <w:sz w:val="22"/>
          <w:szCs w:val="22"/>
        </w:rPr>
        <w:t xml:space="preserve"> </w:t>
      </w:r>
      <w:r w:rsidR="006B6C9E" w:rsidRPr="004E5E94">
        <w:rPr>
          <w:rFonts w:ascii="Arial" w:hAnsi="Arial" w:cs="Arial"/>
          <w:sz w:val="22"/>
          <w:szCs w:val="22"/>
        </w:rPr>
        <w:t>the</w:t>
      </w:r>
      <w:r w:rsidR="006B6C9E" w:rsidRPr="004E5E94">
        <w:rPr>
          <w:rFonts w:ascii="Arial" w:hAnsi="Arial" w:cs="Arial"/>
          <w:spacing w:val="-4"/>
          <w:sz w:val="22"/>
          <w:szCs w:val="22"/>
        </w:rPr>
        <w:t xml:space="preserve"> </w:t>
      </w:r>
      <w:r w:rsidR="006B6C9E" w:rsidRPr="004E5E94">
        <w:rPr>
          <w:rFonts w:ascii="Arial" w:hAnsi="Arial" w:cs="Arial"/>
          <w:sz w:val="22"/>
          <w:szCs w:val="22"/>
        </w:rPr>
        <w:t xml:space="preserve">United </w:t>
      </w:r>
      <w:r w:rsidR="006B6C9E" w:rsidRPr="004E5E94">
        <w:rPr>
          <w:rFonts w:ascii="Arial" w:hAnsi="Arial" w:cs="Arial"/>
          <w:spacing w:val="-1"/>
          <w:sz w:val="22"/>
          <w:szCs w:val="22"/>
        </w:rPr>
        <w:t>Kingdom,</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such</w:t>
      </w:r>
      <w:r w:rsidR="006B6C9E" w:rsidRPr="004E5E94">
        <w:rPr>
          <w:rFonts w:ascii="Arial" w:hAnsi="Arial" w:cs="Arial"/>
          <w:spacing w:val="-3"/>
          <w:sz w:val="22"/>
          <w:szCs w:val="22"/>
        </w:rPr>
        <w:t xml:space="preserve"> </w:t>
      </w:r>
      <w:r w:rsidR="006B6C9E" w:rsidRPr="004E5E94">
        <w:rPr>
          <w:rFonts w:ascii="Arial" w:hAnsi="Arial" w:cs="Arial"/>
          <w:sz w:val="22"/>
          <w:szCs w:val="22"/>
        </w:rPr>
        <w:t>as:</w:t>
      </w:r>
    </w:p>
    <w:p w:rsidR="006B6C9E" w:rsidRPr="004E5E94" w:rsidRDefault="006E1F18" w:rsidP="006B6C9E">
      <w:pPr>
        <w:pStyle w:val="BodyText"/>
        <w:numPr>
          <w:ilvl w:val="1"/>
          <w:numId w:val="4"/>
        </w:numPr>
        <w:tabs>
          <w:tab w:val="left" w:pos="1842"/>
        </w:tabs>
        <w:spacing w:before="114" w:line="292" w:lineRule="exact"/>
        <w:ind w:right="458"/>
        <w:rPr>
          <w:rFonts w:ascii="Arial" w:hAnsi="Arial" w:cs="Arial"/>
          <w:sz w:val="22"/>
          <w:szCs w:val="22"/>
        </w:rPr>
      </w:pPr>
      <w:hyperlink r:id="rId9" w:history="1">
        <w:r w:rsidR="006B6C9E" w:rsidRPr="000E1FEA">
          <w:rPr>
            <w:rStyle w:val="Hyperlink"/>
            <w:rFonts w:ascii="Arial" w:hAnsi="Arial" w:cs="Arial"/>
            <w:color w:val="1F3864" w:themeColor="accent5" w:themeShade="80"/>
            <w:spacing w:val="-1"/>
            <w:sz w:val="22"/>
            <w:szCs w:val="22"/>
          </w:rPr>
          <w:t>South</w:t>
        </w:r>
        <w:r w:rsidR="006B6C9E" w:rsidRPr="000E1FEA">
          <w:rPr>
            <w:rStyle w:val="Hyperlink"/>
            <w:rFonts w:ascii="Arial" w:hAnsi="Arial" w:cs="Arial"/>
            <w:color w:val="1F3864" w:themeColor="accent5" w:themeShade="80"/>
            <w:spacing w:val="-3"/>
            <w:sz w:val="22"/>
            <w:szCs w:val="22"/>
          </w:rPr>
          <w:t xml:space="preserve"> </w:t>
        </w:r>
        <w:r w:rsidR="006B6C9E" w:rsidRPr="000E1FEA">
          <w:rPr>
            <w:rStyle w:val="Hyperlink"/>
            <w:rFonts w:ascii="Arial" w:hAnsi="Arial" w:cs="Arial"/>
            <w:color w:val="1F3864" w:themeColor="accent5" w:themeShade="80"/>
            <w:sz w:val="22"/>
            <w:szCs w:val="22"/>
          </w:rPr>
          <w:t>Glasgow</w:t>
        </w:r>
        <w:r w:rsidR="006B6C9E" w:rsidRPr="000E1FEA">
          <w:rPr>
            <w:rStyle w:val="Hyperlink"/>
            <w:rFonts w:ascii="Arial" w:hAnsi="Arial" w:cs="Arial"/>
            <w:color w:val="1F3864" w:themeColor="accent5" w:themeShade="80"/>
            <w:spacing w:val="-4"/>
            <w:sz w:val="22"/>
            <w:szCs w:val="22"/>
          </w:rPr>
          <w:t xml:space="preserve"> </w:t>
        </w:r>
        <w:r w:rsidR="006B6C9E" w:rsidRPr="000E1FEA">
          <w:rPr>
            <w:rStyle w:val="Hyperlink"/>
            <w:rFonts w:ascii="Arial" w:hAnsi="Arial" w:cs="Arial"/>
            <w:color w:val="1F3864" w:themeColor="accent5" w:themeShade="80"/>
            <w:spacing w:val="-1"/>
            <w:sz w:val="22"/>
            <w:szCs w:val="22"/>
          </w:rPr>
          <w:t>Wellbeing</w:t>
        </w:r>
        <w:r w:rsidR="006B6C9E" w:rsidRPr="000E1FEA">
          <w:rPr>
            <w:rStyle w:val="Hyperlink"/>
            <w:rFonts w:ascii="Arial" w:hAnsi="Arial" w:cs="Arial"/>
            <w:color w:val="1F3864" w:themeColor="accent5" w:themeShade="80"/>
            <w:spacing w:val="-4"/>
            <w:sz w:val="22"/>
            <w:szCs w:val="22"/>
          </w:rPr>
          <w:t xml:space="preserve"> </w:t>
        </w:r>
        <w:r w:rsidR="006B6C9E" w:rsidRPr="000E1FEA">
          <w:rPr>
            <w:rStyle w:val="Hyperlink"/>
            <w:rFonts w:ascii="Arial" w:hAnsi="Arial" w:cs="Arial"/>
            <w:color w:val="1F3864" w:themeColor="accent5" w:themeShade="80"/>
            <w:spacing w:val="-1"/>
            <w:sz w:val="22"/>
            <w:szCs w:val="22"/>
          </w:rPr>
          <w:t>Services</w:t>
        </w:r>
      </w:hyperlink>
      <w:r w:rsidR="006B6C9E" w:rsidRPr="004E5E94">
        <w:rPr>
          <w:rFonts w:ascii="Arial" w:hAnsi="Arial" w:cs="Arial"/>
          <w:spacing w:val="-3"/>
          <w:sz w:val="22"/>
          <w:szCs w:val="22"/>
        </w:rPr>
        <w:t xml:space="preserve"> </w:t>
      </w:r>
      <w:r w:rsidR="006B6C9E" w:rsidRPr="004E5E94">
        <w:rPr>
          <w:rFonts w:ascii="Arial" w:hAnsi="Arial" w:cs="Arial"/>
          <w:sz w:val="22"/>
          <w:szCs w:val="22"/>
        </w:rPr>
        <w:t>–</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offer</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services</w:t>
      </w:r>
      <w:r w:rsidR="006B6C9E" w:rsidRPr="004E5E94">
        <w:rPr>
          <w:rFonts w:ascii="Arial" w:hAnsi="Arial" w:cs="Arial"/>
          <w:spacing w:val="-3"/>
          <w:sz w:val="22"/>
          <w:szCs w:val="22"/>
        </w:rPr>
        <w:t xml:space="preserve"> </w:t>
      </w:r>
      <w:r w:rsidR="006B6C9E" w:rsidRPr="004E5E94">
        <w:rPr>
          <w:rFonts w:ascii="Arial" w:hAnsi="Arial" w:cs="Arial"/>
          <w:sz w:val="22"/>
          <w:szCs w:val="22"/>
        </w:rPr>
        <w:t>from</w:t>
      </w:r>
      <w:r w:rsidR="006B6C9E" w:rsidRPr="004E5E94">
        <w:rPr>
          <w:rFonts w:ascii="Arial" w:hAnsi="Arial" w:cs="Arial"/>
          <w:spacing w:val="-5"/>
          <w:sz w:val="22"/>
          <w:szCs w:val="22"/>
        </w:rPr>
        <w:t xml:space="preserve"> </w:t>
      </w:r>
      <w:r w:rsidR="006B6C9E" w:rsidRPr="004E5E94">
        <w:rPr>
          <w:rFonts w:ascii="Arial" w:hAnsi="Arial" w:cs="Arial"/>
          <w:spacing w:val="-1"/>
          <w:sz w:val="22"/>
          <w:szCs w:val="22"/>
        </w:rPr>
        <w:t>cognitive-</w:t>
      </w:r>
      <w:r w:rsidR="006B6C9E" w:rsidRPr="004E5E94">
        <w:rPr>
          <w:rFonts w:ascii="Arial" w:hAnsi="Arial" w:cs="Arial"/>
          <w:spacing w:val="53"/>
          <w:sz w:val="22"/>
          <w:szCs w:val="22"/>
        </w:rPr>
        <w:t xml:space="preserve"> </w:t>
      </w:r>
      <w:proofErr w:type="spellStart"/>
      <w:r w:rsidR="006B6C9E" w:rsidRPr="004E5E94">
        <w:rPr>
          <w:rFonts w:ascii="Arial" w:hAnsi="Arial" w:cs="Arial"/>
          <w:spacing w:val="-1"/>
          <w:sz w:val="22"/>
          <w:szCs w:val="22"/>
        </w:rPr>
        <w:t>behavioural</w:t>
      </w:r>
      <w:proofErr w:type="spellEnd"/>
      <w:r w:rsidR="006B6C9E" w:rsidRPr="004E5E94">
        <w:rPr>
          <w:rFonts w:ascii="Arial" w:hAnsi="Arial" w:cs="Arial"/>
          <w:spacing w:val="-5"/>
          <w:sz w:val="22"/>
          <w:szCs w:val="22"/>
        </w:rPr>
        <w:t xml:space="preserve"> </w:t>
      </w:r>
      <w:r w:rsidR="006B6C9E" w:rsidRPr="004E5E94">
        <w:rPr>
          <w:rFonts w:ascii="Arial" w:hAnsi="Arial" w:cs="Arial"/>
          <w:spacing w:val="-1"/>
          <w:sz w:val="22"/>
          <w:szCs w:val="22"/>
        </w:rPr>
        <w:t>therapists</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and</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guided self</w:t>
      </w:r>
      <w:r w:rsidR="006B6C9E" w:rsidRPr="004E5E94">
        <w:rPr>
          <w:rFonts w:ascii="Arial" w:hAnsi="Arial" w:cs="Arial"/>
          <w:spacing w:val="1"/>
          <w:sz w:val="22"/>
          <w:szCs w:val="22"/>
        </w:rPr>
        <w:t xml:space="preserve"> </w:t>
      </w:r>
      <w:r w:rsidR="006B6C9E" w:rsidRPr="004E5E94">
        <w:rPr>
          <w:rFonts w:ascii="Arial" w:hAnsi="Arial" w:cs="Arial"/>
          <w:spacing w:val="-1"/>
          <w:sz w:val="22"/>
          <w:szCs w:val="22"/>
        </w:rPr>
        <w:t>-help</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workers</w:t>
      </w:r>
    </w:p>
    <w:p w:rsidR="006B6C9E" w:rsidRPr="004E5E94" w:rsidRDefault="006E1F18" w:rsidP="006B6C9E">
      <w:pPr>
        <w:pStyle w:val="BodyText"/>
        <w:numPr>
          <w:ilvl w:val="1"/>
          <w:numId w:val="4"/>
        </w:numPr>
        <w:tabs>
          <w:tab w:val="left" w:pos="1842"/>
        </w:tabs>
        <w:spacing w:before="127" w:after="360" w:line="238" w:lineRule="auto"/>
        <w:ind w:left="1843" w:right="232" w:hanging="567"/>
        <w:rPr>
          <w:rFonts w:ascii="Arial" w:hAnsi="Arial" w:cs="Arial"/>
          <w:i/>
          <w:sz w:val="22"/>
          <w:szCs w:val="22"/>
        </w:rPr>
      </w:pPr>
      <w:hyperlink r:id="rId10" w:history="1">
        <w:r w:rsidR="006B6C9E" w:rsidRPr="000E1FEA">
          <w:rPr>
            <w:rStyle w:val="Hyperlink"/>
            <w:rFonts w:ascii="Arial" w:hAnsi="Arial" w:cs="Arial"/>
            <w:color w:val="1F3864" w:themeColor="accent5" w:themeShade="80"/>
            <w:spacing w:val="-1"/>
            <w:sz w:val="22"/>
            <w:szCs w:val="22"/>
          </w:rPr>
          <w:t>Inclusion</w:t>
        </w:r>
        <w:r w:rsidR="006B6C9E" w:rsidRPr="000E1FEA">
          <w:rPr>
            <w:rStyle w:val="Hyperlink"/>
            <w:rFonts w:ascii="Arial" w:hAnsi="Arial" w:cs="Arial"/>
            <w:color w:val="1F3864" w:themeColor="accent5" w:themeShade="80"/>
            <w:spacing w:val="-4"/>
            <w:sz w:val="22"/>
            <w:szCs w:val="22"/>
          </w:rPr>
          <w:t xml:space="preserve"> </w:t>
        </w:r>
        <w:r w:rsidR="006B6C9E" w:rsidRPr="000E1FEA">
          <w:rPr>
            <w:rStyle w:val="Hyperlink"/>
            <w:rFonts w:ascii="Arial" w:hAnsi="Arial" w:cs="Arial"/>
            <w:color w:val="1F3864" w:themeColor="accent5" w:themeShade="80"/>
            <w:spacing w:val="-1"/>
            <w:sz w:val="22"/>
            <w:szCs w:val="22"/>
          </w:rPr>
          <w:t>Matters</w:t>
        </w:r>
        <w:r w:rsidR="006B6C9E" w:rsidRPr="000E1FEA">
          <w:rPr>
            <w:rStyle w:val="Hyperlink"/>
            <w:rFonts w:ascii="Arial" w:hAnsi="Arial" w:cs="Arial"/>
            <w:color w:val="1F3864" w:themeColor="accent5" w:themeShade="80"/>
            <w:spacing w:val="-5"/>
            <w:sz w:val="22"/>
            <w:szCs w:val="22"/>
          </w:rPr>
          <w:t xml:space="preserve"> </w:t>
        </w:r>
        <w:proofErr w:type="spellStart"/>
        <w:r w:rsidR="006B6C9E" w:rsidRPr="000E1FEA">
          <w:rPr>
            <w:rStyle w:val="Hyperlink"/>
            <w:rFonts w:ascii="Arial" w:hAnsi="Arial" w:cs="Arial"/>
            <w:color w:val="1F3864" w:themeColor="accent5" w:themeShade="80"/>
            <w:sz w:val="22"/>
            <w:szCs w:val="22"/>
          </w:rPr>
          <w:t>Wirral</w:t>
        </w:r>
        <w:proofErr w:type="spellEnd"/>
      </w:hyperlink>
      <w:r w:rsidR="006B6C9E" w:rsidRPr="000E1FEA">
        <w:rPr>
          <w:rFonts w:ascii="Arial" w:hAnsi="Arial" w:cs="Arial"/>
          <w:color w:val="1F3864" w:themeColor="accent5" w:themeShade="80"/>
          <w:spacing w:val="-6"/>
          <w:sz w:val="22"/>
          <w:szCs w:val="22"/>
        </w:rPr>
        <w:t xml:space="preserve"> </w:t>
      </w:r>
      <w:r w:rsidR="006B6C9E" w:rsidRPr="004E5E94">
        <w:rPr>
          <w:rFonts w:ascii="Arial" w:hAnsi="Arial" w:cs="Arial"/>
          <w:sz w:val="22"/>
          <w:szCs w:val="22"/>
        </w:rPr>
        <w:t>–</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Psychological</w:t>
      </w:r>
      <w:r w:rsidR="006B6C9E" w:rsidRPr="004E5E94">
        <w:rPr>
          <w:rFonts w:ascii="Arial" w:hAnsi="Arial" w:cs="Arial"/>
          <w:spacing w:val="-7"/>
          <w:sz w:val="22"/>
          <w:szCs w:val="22"/>
        </w:rPr>
        <w:t xml:space="preserve"> </w:t>
      </w:r>
      <w:r w:rsidR="006B6C9E" w:rsidRPr="004E5E94">
        <w:rPr>
          <w:rFonts w:ascii="Arial" w:hAnsi="Arial" w:cs="Arial"/>
          <w:spacing w:val="-1"/>
          <w:sz w:val="22"/>
          <w:szCs w:val="22"/>
        </w:rPr>
        <w:t>Wellbeing</w:t>
      </w:r>
      <w:r w:rsidR="006B6C9E" w:rsidRPr="004E5E94">
        <w:rPr>
          <w:rFonts w:ascii="Arial" w:hAnsi="Arial" w:cs="Arial"/>
          <w:spacing w:val="-3"/>
          <w:sz w:val="22"/>
          <w:szCs w:val="22"/>
        </w:rPr>
        <w:t xml:space="preserve"> </w:t>
      </w:r>
      <w:r w:rsidR="006B6C9E" w:rsidRPr="004E5E94">
        <w:rPr>
          <w:rFonts w:ascii="Arial" w:hAnsi="Arial" w:cs="Arial"/>
          <w:spacing w:val="-1"/>
          <w:sz w:val="22"/>
          <w:szCs w:val="22"/>
        </w:rPr>
        <w:t>Practitioners</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(specially</w:t>
      </w:r>
      <w:r w:rsidR="006B6C9E" w:rsidRPr="004E5E94">
        <w:rPr>
          <w:rFonts w:ascii="Arial" w:hAnsi="Arial" w:cs="Arial"/>
          <w:spacing w:val="91"/>
          <w:sz w:val="22"/>
          <w:szCs w:val="22"/>
        </w:rPr>
        <w:t xml:space="preserve"> </w:t>
      </w:r>
      <w:r w:rsidR="006B6C9E" w:rsidRPr="004E5E94">
        <w:rPr>
          <w:rFonts w:ascii="Arial" w:hAnsi="Arial" w:cs="Arial"/>
          <w:spacing w:val="-1"/>
          <w:sz w:val="22"/>
          <w:szCs w:val="22"/>
        </w:rPr>
        <w:t>trained</w:t>
      </w:r>
      <w:r w:rsidR="006B6C9E" w:rsidRPr="004E5E94">
        <w:rPr>
          <w:rFonts w:ascii="Arial" w:hAnsi="Arial" w:cs="Arial"/>
          <w:spacing w:val="-5"/>
          <w:sz w:val="22"/>
          <w:szCs w:val="22"/>
        </w:rPr>
        <w:t xml:space="preserve"> </w:t>
      </w:r>
      <w:r w:rsidR="006B6C9E" w:rsidRPr="004E5E94">
        <w:rPr>
          <w:rFonts w:ascii="Arial" w:hAnsi="Arial" w:cs="Arial"/>
          <w:sz w:val="22"/>
          <w:szCs w:val="22"/>
        </w:rPr>
        <w:t>primary</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care</w:t>
      </w:r>
      <w:r w:rsidR="006B6C9E" w:rsidRPr="004E5E94">
        <w:rPr>
          <w:rFonts w:ascii="Arial" w:hAnsi="Arial" w:cs="Arial"/>
          <w:spacing w:val="-2"/>
          <w:sz w:val="22"/>
          <w:szCs w:val="22"/>
        </w:rPr>
        <w:t xml:space="preserve"> </w:t>
      </w:r>
      <w:r w:rsidR="006B6C9E" w:rsidRPr="004E5E94">
        <w:rPr>
          <w:rFonts w:ascii="Arial" w:hAnsi="Arial" w:cs="Arial"/>
          <w:spacing w:val="-1"/>
          <w:sz w:val="22"/>
          <w:szCs w:val="22"/>
        </w:rPr>
        <w:t>mental</w:t>
      </w:r>
      <w:r w:rsidR="006B6C9E" w:rsidRPr="004E5E94">
        <w:rPr>
          <w:rFonts w:ascii="Arial" w:hAnsi="Arial" w:cs="Arial"/>
          <w:spacing w:val="-6"/>
          <w:sz w:val="22"/>
          <w:szCs w:val="22"/>
        </w:rPr>
        <w:t xml:space="preserve"> </w:t>
      </w:r>
      <w:r w:rsidR="006B6C9E" w:rsidRPr="004E5E94">
        <w:rPr>
          <w:rFonts w:ascii="Arial" w:hAnsi="Arial" w:cs="Arial"/>
          <w:spacing w:val="-1"/>
          <w:sz w:val="22"/>
          <w:szCs w:val="22"/>
        </w:rPr>
        <w:t>health</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professionals)</w:t>
      </w:r>
      <w:r w:rsidR="006B6C9E" w:rsidRPr="004E5E94">
        <w:rPr>
          <w:rFonts w:ascii="Arial" w:hAnsi="Arial" w:cs="Arial"/>
          <w:spacing w:val="-4"/>
          <w:sz w:val="22"/>
          <w:szCs w:val="22"/>
        </w:rPr>
        <w:t xml:space="preserve"> </w:t>
      </w:r>
      <w:r w:rsidR="006B6C9E" w:rsidRPr="004E5E94">
        <w:rPr>
          <w:rFonts w:ascii="Arial" w:hAnsi="Arial" w:cs="Arial"/>
          <w:sz w:val="22"/>
          <w:szCs w:val="22"/>
        </w:rPr>
        <w:t>provide</w:t>
      </w:r>
      <w:r w:rsidR="006B6C9E" w:rsidRPr="004E5E94">
        <w:rPr>
          <w:rFonts w:ascii="Arial" w:hAnsi="Arial" w:cs="Arial"/>
          <w:spacing w:val="-6"/>
          <w:sz w:val="22"/>
          <w:szCs w:val="22"/>
        </w:rPr>
        <w:t xml:space="preserve"> </w:t>
      </w:r>
      <w:r w:rsidR="006B6C9E" w:rsidRPr="004E5E94">
        <w:rPr>
          <w:rFonts w:ascii="Arial" w:hAnsi="Arial" w:cs="Arial"/>
          <w:spacing w:val="-1"/>
          <w:sz w:val="22"/>
          <w:szCs w:val="22"/>
        </w:rPr>
        <w:t>brief</w:t>
      </w:r>
      <w:r w:rsidR="006B6C9E" w:rsidRPr="004E5E94">
        <w:rPr>
          <w:rFonts w:ascii="Arial" w:hAnsi="Arial" w:cs="Arial"/>
          <w:spacing w:val="-4"/>
          <w:sz w:val="22"/>
          <w:szCs w:val="22"/>
        </w:rPr>
        <w:t xml:space="preserve"> </w:t>
      </w:r>
      <w:r w:rsidR="006B6C9E" w:rsidRPr="004E5E94">
        <w:rPr>
          <w:rFonts w:ascii="Arial" w:hAnsi="Arial" w:cs="Arial"/>
          <w:spacing w:val="-1"/>
          <w:sz w:val="22"/>
          <w:szCs w:val="22"/>
        </w:rPr>
        <w:t>CBT-based</w:t>
      </w:r>
      <w:r w:rsidR="006B6C9E" w:rsidRPr="004E5E94">
        <w:rPr>
          <w:rFonts w:ascii="Arial" w:hAnsi="Arial" w:cs="Arial"/>
          <w:spacing w:val="67"/>
          <w:sz w:val="22"/>
          <w:szCs w:val="22"/>
        </w:rPr>
        <w:t xml:space="preserve"> </w:t>
      </w:r>
      <w:r w:rsidR="006B6C9E" w:rsidRPr="004E5E94">
        <w:rPr>
          <w:rFonts w:ascii="Arial" w:hAnsi="Arial" w:cs="Arial"/>
          <w:i/>
          <w:spacing w:val="-1"/>
          <w:sz w:val="22"/>
          <w:szCs w:val="22"/>
        </w:rPr>
        <w:t>services</w:t>
      </w:r>
      <w:r w:rsidR="006B6C9E" w:rsidRPr="004E5E94">
        <w:rPr>
          <w:rFonts w:ascii="Arial" w:hAnsi="Arial" w:cs="Arial"/>
          <w:i/>
          <w:spacing w:val="-4"/>
          <w:sz w:val="22"/>
          <w:szCs w:val="22"/>
        </w:rPr>
        <w:t xml:space="preserve"> </w:t>
      </w:r>
      <w:r w:rsidR="006B6C9E" w:rsidRPr="004E5E94">
        <w:rPr>
          <w:rFonts w:ascii="Arial" w:hAnsi="Arial" w:cs="Arial"/>
          <w:i/>
          <w:sz w:val="22"/>
          <w:szCs w:val="22"/>
        </w:rPr>
        <w:t>for</w:t>
      </w:r>
      <w:r w:rsidR="006B6C9E" w:rsidRPr="004E5E94">
        <w:rPr>
          <w:rFonts w:ascii="Arial" w:hAnsi="Arial" w:cs="Arial"/>
          <w:i/>
          <w:spacing w:val="-5"/>
          <w:sz w:val="22"/>
          <w:szCs w:val="22"/>
        </w:rPr>
        <w:t xml:space="preserve"> </w:t>
      </w:r>
      <w:r w:rsidR="006B6C9E" w:rsidRPr="004E5E94">
        <w:rPr>
          <w:rFonts w:ascii="Arial" w:hAnsi="Arial" w:cs="Arial"/>
          <w:i/>
          <w:spacing w:val="-1"/>
          <w:sz w:val="22"/>
          <w:szCs w:val="22"/>
        </w:rPr>
        <w:t>treatment</w:t>
      </w:r>
      <w:r w:rsidR="006B6C9E" w:rsidRPr="004E5E94">
        <w:rPr>
          <w:rFonts w:ascii="Arial" w:hAnsi="Arial" w:cs="Arial"/>
          <w:i/>
          <w:spacing w:val="-4"/>
          <w:sz w:val="22"/>
          <w:szCs w:val="22"/>
        </w:rPr>
        <w:t xml:space="preserve"> </w:t>
      </w:r>
      <w:r w:rsidR="006B6C9E" w:rsidRPr="004E5E94">
        <w:rPr>
          <w:rFonts w:ascii="Arial" w:hAnsi="Arial" w:cs="Arial"/>
          <w:i/>
          <w:spacing w:val="-1"/>
          <w:sz w:val="22"/>
          <w:szCs w:val="22"/>
        </w:rPr>
        <w:t>of</w:t>
      </w:r>
      <w:r w:rsidR="006B6C9E" w:rsidRPr="004E5E94">
        <w:rPr>
          <w:rFonts w:ascii="Arial" w:hAnsi="Arial" w:cs="Arial"/>
          <w:i/>
          <w:spacing w:val="-5"/>
          <w:sz w:val="22"/>
          <w:szCs w:val="22"/>
        </w:rPr>
        <w:t xml:space="preserve"> </w:t>
      </w:r>
      <w:r w:rsidR="006B6C9E" w:rsidRPr="004E5E94">
        <w:rPr>
          <w:rFonts w:ascii="Arial" w:hAnsi="Arial" w:cs="Arial"/>
          <w:i/>
          <w:spacing w:val="-1"/>
          <w:sz w:val="22"/>
          <w:szCs w:val="22"/>
        </w:rPr>
        <w:t>common</w:t>
      </w:r>
      <w:r w:rsidR="006B6C9E" w:rsidRPr="004E5E94">
        <w:rPr>
          <w:rFonts w:ascii="Arial" w:hAnsi="Arial" w:cs="Arial"/>
          <w:i/>
          <w:spacing w:val="-4"/>
          <w:sz w:val="22"/>
          <w:szCs w:val="22"/>
        </w:rPr>
        <w:t xml:space="preserve"> </w:t>
      </w:r>
      <w:r w:rsidR="006B6C9E" w:rsidRPr="004E5E94">
        <w:rPr>
          <w:rFonts w:ascii="Arial" w:hAnsi="Arial" w:cs="Arial"/>
          <w:i/>
          <w:spacing w:val="-1"/>
          <w:sz w:val="22"/>
          <w:szCs w:val="22"/>
        </w:rPr>
        <w:t>mental</w:t>
      </w:r>
      <w:r w:rsidR="006B6C9E" w:rsidRPr="004E5E94">
        <w:rPr>
          <w:rFonts w:ascii="Arial" w:hAnsi="Arial" w:cs="Arial"/>
          <w:i/>
          <w:spacing w:val="-5"/>
          <w:sz w:val="22"/>
          <w:szCs w:val="22"/>
        </w:rPr>
        <w:t xml:space="preserve"> </w:t>
      </w:r>
      <w:r w:rsidR="006B6C9E" w:rsidRPr="004E5E94">
        <w:rPr>
          <w:rFonts w:ascii="Arial" w:hAnsi="Arial" w:cs="Arial"/>
          <w:i/>
          <w:spacing w:val="-1"/>
          <w:sz w:val="22"/>
          <w:szCs w:val="22"/>
        </w:rPr>
        <w:t>disorders</w:t>
      </w:r>
      <w:r w:rsidR="006B6C9E" w:rsidRPr="004E5E94">
        <w:rPr>
          <w:rFonts w:ascii="Arial" w:hAnsi="Arial" w:cs="Arial"/>
          <w:i/>
          <w:spacing w:val="-3"/>
          <w:sz w:val="22"/>
          <w:szCs w:val="22"/>
        </w:rPr>
        <w:t xml:space="preserve"> </w:t>
      </w:r>
      <w:r w:rsidR="006B6C9E" w:rsidRPr="004E5E94">
        <w:rPr>
          <w:rFonts w:ascii="Arial" w:hAnsi="Arial" w:cs="Arial"/>
          <w:i/>
          <w:spacing w:val="-1"/>
          <w:sz w:val="22"/>
          <w:szCs w:val="22"/>
        </w:rPr>
        <w:t>like</w:t>
      </w:r>
      <w:r w:rsidR="006B6C9E" w:rsidRPr="004E5E94">
        <w:rPr>
          <w:rFonts w:ascii="Arial" w:hAnsi="Arial" w:cs="Arial"/>
          <w:i/>
          <w:spacing w:val="-3"/>
          <w:sz w:val="22"/>
          <w:szCs w:val="22"/>
        </w:rPr>
        <w:t xml:space="preserve"> </w:t>
      </w:r>
      <w:r w:rsidR="006B6C9E" w:rsidRPr="004E5E94">
        <w:rPr>
          <w:rFonts w:ascii="Arial" w:hAnsi="Arial" w:cs="Arial"/>
          <w:i/>
          <w:spacing w:val="-1"/>
          <w:sz w:val="22"/>
          <w:szCs w:val="22"/>
        </w:rPr>
        <w:t>depression</w:t>
      </w:r>
      <w:r w:rsidR="006B6C9E" w:rsidRPr="004E5E94">
        <w:rPr>
          <w:rFonts w:ascii="Arial" w:hAnsi="Arial" w:cs="Arial"/>
          <w:i/>
          <w:spacing w:val="-2"/>
          <w:sz w:val="22"/>
          <w:szCs w:val="22"/>
        </w:rPr>
        <w:t xml:space="preserve"> </w:t>
      </w:r>
      <w:r w:rsidR="006B6C9E" w:rsidRPr="004E5E94">
        <w:rPr>
          <w:rFonts w:ascii="Arial" w:hAnsi="Arial" w:cs="Arial"/>
          <w:i/>
          <w:spacing w:val="-1"/>
          <w:sz w:val="22"/>
          <w:szCs w:val="22"/>
        </w:rPr>
        <w:t>and</w:t>
      </w:r>
      <w:r w:rsidR="006B6C9E" w:rsidRPr="004E5E94">
        <w:rPr>
          <w:rFonts w:ascii="Arial" w:hAnsi="Arial" w:cs="Arial"/>
          <w:i/>
          <w:spacing w:val="49"/>
          <w:sz w:val="22"/>
          <w:szCs w:val="22"/>
        </w:rPr>
        <w:t xml:space="preserve"> </w:t>
      </w:r>
      <w:r w:rsidR="006B6C9E" w:rsidRPr="004E5E94">
        <w:rPr>
          <w:rFonts w:ascii="Arial" w:hAnsi="Arial" w:cs="Arial"/>
          <w:i/>
          <w:sz w:val="22"/>
          <w:szCs w:val="22"/>
        </w:rPr>
        <w:t>anxiety</w:t>
      </w:r>
    </w:p>
    <w:p w:rsidR="006B6C9E" w:rsidRPr="000E1FEA" w:rsidRDefault="006B6C9E" w:rsidP="000E1FEA">
      <w:pPr>
        <w:pStyle w:val="BodyText"/>
        <w:ind w:left="0"/>
        <w:rPr>
          <w:rFonts w:ascii="Arial" w:hAnsi="Arial" w:cs="Arial"/>
          <w:b/>
          <w:color w:val="1F3864" w:themeColor="accent5" w:themeShade="80"/>
          <w:szCs w:val="22"/>
        </w:rPr>
      </w:pPr>
      <w:r w:rsidRPr="000E1FEA">
        <w:rPr>
          <w:rFonts w:ascii="Arial" w:hAnsi="Arial" w:cs="Arial"/>
          <w:b/>
          <w:color w:val="1F3864" w:themeColor="accent5" w:themeShade="80"/>
          <w:szCs w:val="22"/>
        </w:rPr>
        <w:t xml:space="preserve">Workforce support and on-line training resources </w:t>
      </w:r>
    </w:p>
    <w:p w:rsidR="006B6C9E" w:rsidRPr="000E1FEA" w:rsidRDefault="006B6C9E" w:rsidP="006B6C9E">
      <w:pPr>
        <w:pStyle w:val="BodyText"/>
        <w:ind w:left="0"/>
        <w:rPr>
          <w:rFonts w:ascii="Arial" w:hAnsi="Arial" w:cs="Arial"/>
          <w:color w:val="1F3864" w:themeColor="accent5" w:themeShade="80"/>
          <w:sz w:val="22"/>
          <w:szCs w:val="22"/>
        </w:rPr>
      </w:pPr>
    </w:p>
    <w:p w:rsidR="006B6C9E" w:rsidRPr="000E1FEA" w:rsidRDefault="006E1F18" w:rsidP="000E1FEA">
      <w:pPr>
        <w:pStyle w:val="BodyText"/>
        <w:tabs>
          <w:tab w:val="left" w:pos="1842"/>
        </w:tabs>
        <w:spacing w:before="127" w:after="360" w:line="238" w:lineRule="auto"/>
        <w:ind w:left="0" w:right="232"/>
        <w:rPr>
          <w:rFonts w:ascii="Arial" w:hAnsi="Arial" w:cs="Arial"/>
          <w:color w:val="1F3864" w:themeColor="accent5" w:themeShade="80"/>
          <w:sz w:val="22"/>
          <w:szCs w:val="22"/>
          <w:u w:val="single"/>
        </w:rPr>
      </w:pPr>
      <w:hyperlink r:id="rId11">
        <w:proofErr w:type="gramStart"/>
        <w:r w:rsidR="006B6C9E" w:rsidRPr="000E1FEA">
          <w:rPr>
            <w:rFonts w:ascii="Arial" w:hAnsi="Arial" w:cs="Arial"/>
            <w:color w:val="1F3864" w:themeColor="accent5" w:themeShade="80"/>
            <w:spacing w:val="-1"/>
            <w:sz w:val="22"/>
            <w:szCs w:val="22"/>
            <w:u w:val="single" w:color="0000FF"/>
          </w:rPr>
          <w:t>e-Mental</w:t>
        </w:r>
        <w:proofErr w:type="gramEnd"/>
        <w:r w:rsidR="006B6C9E" w:rsidRPr="000E1FEA">
          <w:rPr>
            <w:rFonts w:ascii="Arial" w:hAnsi="Arial" w:cs="Arial"/>
            <w:color w:val="1F3864" w:themeColor="accent5" w:themeShade="80"/>
            <w:spacing w:val="-1"/>
            <w:sz w:val="22"/>
            <w:szCs w:val="22"/>
            <w:u w:val="single" w:color="0000FF"/>
          </w:rPr>
          <w:t xml:space="preserve"> Health in Practice (</w:t>
        </w:r>
        <w:proofErr w:type="spellStart"/>
        <w:r w:rsidR="006B6C9E" w:rsidRPr="000E1FEA">
          <w:rPr>
            <w:rFonts w:ascii="Arial" w:hAnsi="Arial" w:cs="Arial"/>
            <w:color w:val="1F3864" w:themeColor="accent5" w:themeShade="80"/>
            <w:spacing w:val="-1"/>
            <w:sz w:val="22"/>
            <w:szCs w:val="22"/>
            <w:u w:val="single" w:color="0000FF"/>
          </w:rPr>
          <w:t>eMHPrac</w:t>
        </w:r>
        <w:proofErr w:type="spellEnd"/>
        <w:r w:rsidR="006B6C9E" w:rsidRPr="000E1FEA">
          <w:rPr>
            <w:rFonts w:ascii="Arial" w:hAnsi="Arial" w:cs="Arial"/>
            <w:color w:val="1F3864" w:themeColor="accent5" w:themeShade="80"/>
            <w:spacing w:val="-1"/>
            <w:sz w:val="22"/>
            <w:szCs w:val="22"/>
            <w:u w:val="single" w:color="0000FF"/>
          </w:rPr>
          <w:t xml:space="preserve">) </w:t>
        </w:r>
      </w:hyperlink>
      <w:r w:rsidR="006B6C9E" w:rsidRPr="000E1FEA">
        <w:rPr>
          <w:rFonts w:ascii="Arial" w:hAnsi="Arial" w:cs="Arial"/>
          <w:color w:val="1F3864" w:themeColor="accent5" w:themeShade="80"/>
          <w:spacing w:val="-1"/>
          <w:szCs w:val="22"/>
          <w:u w:val="single" w:color="0000FF"/>
        </w:rPr>
        <w:t xml:space="preserve"> </w:t>
      </w:r>
    </w:p>
    <w:p w:rsidR="006B6C9E" w:rsidRPr="004E5E94" w:rsidRDefault="006B6C9E" w:rsidP="000E1FEA">
      <w:pPr>
        <w:pStyle w:val="BodyText"/>
        <w:numPr>
          <w:ilvl w:val="0"/>
          <w:numId w:val="10"/>
        </w:numPr>
        <w:ind w:right="358"/>
        <w:rPr>
          <w:rFonts w:ascii="Arial" w:hAnsi="Arial" w:cs="Arial"/>
          <w:spacing w:val="-1"/>
          <w:sz w:val="22"/>
          <w:szCs w:val="22"/>
        </w:rPr>
      </w:pPr>
      <w:proofErr w:type="spellStart"/>
      <w:proofErr w:type="gramStart"/>
      <w:r w:rsidRPr="004E5E94">
        <w:rPr>
          <w:rFonts w:ascii="Arial" w:hAnsi="Arial" w:cs="Arial"/>
          <w:spacing w:val="-1"/>
          <w:sz w:val="22"/>
          <w:szCs w:val="22"/>
        </w:rPr>
        <w:t>eMHPrac</w:t>
      </w:r>
      <w:proofErr w:type="spellEnd"/>
      <w:proofErr w:type="gramEnd"/>
      <w:r w:rsidRPr="004E5E94">
        <w:rPr>
          <w:rFonts w:ascii="Arial" w:hAnsi="Arial" w:cs="Arial"/>
          <w:spacing w:val="-5"/>
          <w:sz w:val="22"/>
          <w:szCs w:val="22"/>
        </w:rPr>
        <w:t xml:space="preserve"> </w:t>
      </w:r>
      <w:r w:rsidRPr="004E5E94">
        <w:rPr>
          <w:rFonts w:ascii="Arial" w:hAnsi="Arial" w:cs="Arial"/>
          <w:spacing w:val="-1"/>
          <w:sz w:val="22"/>
          <w:szCs w:val="22"/>
        </w:rPr>
        <w:t>provides</w:t>
      </w:r>
      <w:r w:rsidRPr="004E5E94">
        <w:rPr>
          <w:rFonts w:ascii="Arial" w:hAnsi="Arial" w:cs="Arial"/>
          <w:spacing w:val="-6"/>
          <w:sz w:val="22"/>
          <w:szCs w:val="22"/>
        </w:rPr>
        <w:t xml:space="preserve"> </w:t>
      </w:r>
      <w:r w:rsidRPr="004E5E94">
        <w:rPr>
          <w:rFonts w:ascii="Arial" w:hAnsi="Arial" w:cs="Arial"/>
          <w:spacing w:val="-1"/>
          <w:sz w:val="22"/>
          <w:szCs w:val="22"/>
        </w:rPr>
        <w:t>free</w:t>
      </w:r>
      <w:r w:rsidRPr="004E5E94">
        <w:rPr>
          <w:rFonts w:ascii="Arial" w:hAnsi="Arial" w:cs="Arial"/>
          <w:spacing w:val="-2"/>
          <w:sz w:val="22"/>
          <w:szCs w:val="22"/>
        </w:rPr>
        <w:t xml:space="preserve"> </w:t>
      </w:r>
      <w:r w:rsidRPr="004E5E94">
        <w:rPr>
          <w:rFonts w:ascii="Arial" w:hAnsi="Arial" w:cs="Arial"/>
          <w:sz w:val="22"/>
          <w:szCs w:val="22"/>
        </w:rPr>
        <w:t>e-mental</w:t>
      </w:r>
      <w:r w:rsidRPr="004E5E94">
        <w:rPr>
          <w:rFonts w:ascii="Arial" w:hAnsi="Arial" w:cs="Arial"/>
          <w:spacing w:val="-6"/>
          <w:sz w:val="22"/>
          <w:szCs w:val="22"/>
        </w:rPr>
        <w:t xml:space="preserve"> </w:t>
      </w:r>
      <w:r w:rsidRPr="004E5E94">
        <w:rPr>
          <w:rFonts w:ascii="Arial" w:hAnsi="Arial" w:cs="Arial"/>
          <w:spacing w:val="-1"/>
          <w:sz w:val="22"/>
          <w:szCs w:val="22"/>
        </w:rPr>
        <w:t>health</w:t>
      </w:r>
      <w:r w:rsidRPr="004E5E94">
        <w:rPr>
          <w:rFonts w:ascii="Arial" w:hAnsi="Arial" w:cs="Arial"/>
          <w:spacing w:val="-5"/>
          <w:sz w:val="22"/>
          <w:szCs w:val="22"/>
        </w:rPr>
        <w:t xml:space="preserve"> </w:t>
      </w:r>
      <w:r w:rsidRPr="004E5E94">
        <w:rPr>
          <w:rFonts w:ascii="Arial" w:hAnsi="Arial" w:cs="Arial"/>
          <w:spacing w:val="-1"/>
          <w:sz w:val="22"/>
          <w:szCs w:val="22"/>
        </w:rPr>
        <w:t>training</w:t>
      </w:r>
      <w:r w:rsidRPr="004E5E94">
        <w:rPr>
          <w:rFonts w:ascii="Arial" w:hAnsi="Arial" w:cs="Arial"/>
          <w:spacing w:val="-3"/>
          <w:sz w:val="22"/>
          <w:szCs w:val="22"/>
        </w:rPr>
        <w:t xml:space="preserve"> </w:t>
      </w:r>
      <w:r w:rsidRPr="004E5E94">
        <w:rPr>
          <w:rFonts w:ascii="Arial" w:hAnsi="Arial" w:cs="Arial"/>
          <w:spacing w:val="-1"/>
          <w:sz w:val="22"/>
          <w:szCs w:val="22"/>
        </w:rPr>
        <w:t>and</w:t>
      </w:r>
      <w:r w:rsidRPr="004E5E94">
        <w:rPr>
          <w:rFonts w:ascii="Arial" w:hAnsi="Arial" w:cs="Arial"/>
          <w:spacing w:val="-3"/>
          <w:sz w:val="22"/>
          <w:szCs w:val="22"/>
        </w:rPr>
        <w:t xml:space="preserve"> </w:t>
      </w:r>
      <w:r w:rsidRPr="004E5E94">
        <w:rPr>
          <w:rFonts w:ascii="Arial" w:hAnsi="Arial" w:cs="Arial"/>
          <w:spacing w:val="-1"/>
          <w:sz w:val="22"/>
          <w:szCs w:val="22"/>
        </w:rPr>
        <w:t>support</w:t>
      </w:r>
      <w:r w:rsidRPr="004E5E94">
        <w:rPr>
          <w:rFonts w:ascii="Arial" w:hAnsi="Arial" w:cs="Arial"/>
          <w:spacing w:val="83"/>
          <w:w w:val="99"/>
          <w:sz w:val="22"/>
          <w:szCs w:val="22"/>
        </w:rPr>
        <w:t xml:space="preserve"> </w:t>
      </w:r>
      <w:r w:rsidRPr="004E5E94">
        <w:rPr>
          <w:rFonts w:ascii="Arial" w:hAnsi="Arial" w:cs="Arial"/>
          <w:sz w:val="22"/>
          <w:szCs w:val="22"/>
        </w:rPr>
        <w:t>for</w:t>
      </w:r>
      <w:r w:rsidRPr="004E5E94">
        <w:rPr>
          <w:rFonts w:ascii="Arial" w:hAnsi="Arial" w:cs="Arial"/>
          <w:spacing w:val="-6"/>
          <w:sz w:val="22"/>
          <w:szCs w:val="22"/>
        </w:rPr>
        <w:t xml:space="preserve"> </w:t>
      </w:r>
      <w:r w:rsidRPr="004E5E94">
        <w:rPr>
          <w:rFonts w:ascii="Arial" w:hAnsi="Arial" w:cs="Arial"/>
          <w:spacing w:val="-1"/>
          <w:sz w:val="22"/>
          <w:szCs w:val="22"/>
        </w:rPr>
        <w:t>health</w:t>
      </w:r>
      <w:r w:rsidRPr="004E5E94">
        <w:rPr>
          <w:rFonts w:ascii="Arial" w:hAnsi="Arial" w:cs="Arial"/>
          <w:spacing w:val="-5"/>
          <w:sz w:val="22"/>
          <w:szCs w:val="22"/>
        </w:rPr>
        <w:t xml:space="preserve"> </w:t>
      </w:r>
      <w:r w:rsidRPr="004E5E94">
        <w:rPr>
          <w:rFonts w:ascii="Arial" w:hAnsi="Arial" w:cs="Arial"/>
          <w:spacing w:val="-1"/>
          <w:sz w:val="22"/>
          <w:szCs w:val="22"/>
        </w:rPr>
        <w:t>practitioners</w:t>
      </w:r>
      <w:r w:rsidRPr="004E5E94">
        <w:rPr>
          <w:rFonts w:ascii="Arial" w:hAnsi="Arial" w:cs="Arial"/>
          <w:spacing w:val="-3"/>
          <w:sz w:val="22"/>
          <w:szCs w:val="22"/>
        </w:rPr>
        <w:t xml:space="preserve"> </w:t>
      </w:r>
      <w:r w:rsidRPr="004E5E94">
        <w:rPr>
          <w:rFonts w:ascii="Arial" w:hAnsi="Arial" w:cs="Arial"/>
          <w:sz w:val="22"/>
          <w:szCs w:val="22"/>
        </w:rPr>
        <w:t>–</w:t>
      </w:r>
      <w:r w:rsidRPr="004E5E94">
        <w:rPr>
          <w:rFonts w:ascii="Arial" w:hAnsi="Arial" w:cs="Arial"/>
          <w:spacing w:val="-5"/>
          <w:sz w:val="22"/>
          <w:szCs w:val="22"/>
        </w:rPr>
        <w:t xml:space="preserve"> </w:t>
      </w:r>
      <w:r w:rsidRPr="004E5E94">
        <w:rPr>
          <w:rFonts w:ascii="Arial" w:hAnsi="Arial" w:cs="Arial"/>
          <w:sz w:val="22"/>
          <w:szCs w:val="22"/>
        </w:rPr>
        <w:t>GPs,</w:t>
      </w:r>
      <w:r w:rsidRPr="004E5E94">
        <w:rPr>
          <w:rFonts w:ascii="Arial" w:hAnsi="Arial" w:cs="Arial"/>
          <w:spacing w:val="-4"/>
          <w:sz w:val="22"/>
          <w:szCs w:val="22"/>
        </w:rPr>
        <w:t xml:space="preserve"> </w:t>
      </w:r>
      <w:r w:rsidRPr="004E5E94">
        <w:rPr>
          <w:rFonts w:ascii="Arial" w:hAnsi="Arial" w:cs="Arial"/>
          <w:spacing w:val="-1"/>
          <w:sz w:val="22"/>
          <w:szCs w:val="22"/>
        </w:rPr>
        <w:t>allied</w:t>
      </w:r>
      <w:r w:rsidRPr="004E5E94">
        <w:rPr>
          <w:rFonts w:ascii="Arial" w:hAnsi="Arial" w:cs="Arial"/>
          <w:spacing w:val="-4"/>
          <w:sz w:val="22"/>
          <w:szCs w:val="22"/>
        </w:rPr>
        <w:t xml:space="preserve"> </w:t>
      </w:r>
      <w:r w:rsidRPr="004E5E94">
        <w:rPr>
          <w:rFonts w:ascii="Arial" w:hAnsi="Arial" w:cs="Arial"/>
          <w:spacing w:val="-1"/>
          <w:sz w:val="22"/>
          <w:szCs w:val="22"/>
        </w:rPr>
        <w:t>health</w:t>
      </w:r>
      <w:r w:rsidRPr="004E5E94">
        <w:rPr>
          <w:rFonts w:ascii="Arial" w:hAnsi="Arial" w:cs="Arial"/>
          <w:spacing w:val="-5"/>
          <w:sz w:val="22"/>
          <w:szCs w:val="22"/>
        </w:rPr>
        <w:t xml:space="preserve"> </w:t>
      </w:r>
      <w:r w:rsidRPr="004E5E94">
        <w:rPr>
          <w:rFonts w:ascii="Arial" w:hAnsi="Arial" w:cs="Arial"/>
          <w:spacing w:val="-1"/>
          <w:sz w:val="22"/>
          <w:szCs w:val="22"/>
        </w:rPr>
        <w:t>professionals,</w:t>
      </w:r>
      <w:r w:rsidRPr="004E5E94">
        <w:rPr>
          <w:rFonts w:ascii="Arial" w:hAnsi="Arial" w:cs="Arial"/>
          <w:spacing w:val="-3"/>
          <w:sz w:val="22"/>
          <w:szCs w:val="22"/>
        </w:rPr>
        <w:t xml:space="preserve"> </w:t>
      </w:r>
      <w:r w:rsidRPr="004E5E94">
        <w:rPr>
          <w:rFonts w:ascii="Arial" w:hAnsi="Arial" w:cs="Arial"/>
          <w:spacing w:val="-1"/>
          <w:sz w:val="22"/>
          <w:szCs w:val="22"/>
        </w:rPr>
        <w:t>and</w:t>
      </w:r>
      <w:r w:rsidRPr="004E5E94">
        <w:rPr>
          <w:rFonts w:ascii="Arial" w:hAnsi="Arial" w:cs="Arial"/>
          <w:spacing w:val="-5"/>
          <w:sz w:val="22"/>
          <w:szCs w:val="22"/>
        </w:rPr>
        <w:t xml:space="preserve"> </w:t>
      </w:r>
      <w:r w:rsidRPr="004E5E94">
        <w:rPr>
          <w:rFonts w:ascii="Arial" w:hAnsi="Arial" w:cs="Arial"/>
          <w:spacing w:val="-1"/>
          <w:sz w:val="22"/>
          <w:szCs w:val="22"/>
        </w:rPr>
        <w:t>service</w:t>
      </w:r>
      <w:r w:rsidRPr="004E5E94">
        <w:rPr>
          <w:rFonts w:ascii="Arial" w:hAnsi="Arial" w:cs="Arial"/>
          <w:spacing w:val="-3"/>
          <w:sz w:val="22"/>
          <w:szCs w:val="22"/>
        </w:rPr>
        <w:t xml:space="preserve"> </w:t>
      </w:r>
      <w:r w:rsidRPr="004E5E94">
        <w:rPr>
          <w:rFonts w:ascii="Arial" w:hAnsi="Arial" w:cs="Arial"/>
          <w:spacing w:val="-1"/>
          <w:sz w:val="22"/>
          <w:szCs w:val="22"/>
        </w:rPr>
        <w:t>providers</w:t>
      </w:r>
      <w:r w:rsidRPr="004E5E94">
        <w:rPr>
          <w:rFonts w:ascii="Arial" w:hAnsi="Arial" w:cs="Arial"/>
          <w:spacing w:val="-3"/>
          <w:sz w:val="22"/>
          <w:szCs w:val="22"/>
        </w:rPr>
        <w:t xml:space="preserve"> </w:t>
      </w:r>
      <w:r w:rsidRPr="004E5E94">
        <w:rPr>
          <w:rFonts w:ascii="Arial" w:hAnsi="Arial" w:cs="Arial"/>
          <w:spacing w:val="-1"/>
          <w:sz w:val="22"/>
          <w:szCs w:val="22"/>
        </w:rPr>
        <w:t>working</w:t>
      </w:r>
      <w:r w:rsidRPr="004E5E94">
        <w:rPr>
          <w:rFonts w:ascii="Arial" w:hAnsi="Arial" w:cs="Arial"/>
          <w:spacing w:val="79"/>
          <w:w w:val="99"/>
          <w:sz w:val="22"/>
          <w:szCs w:val="22"/>
        </w:rPr>
        <w:t xml:space="preserve"> </w:t>
      </w:r>
      <w:r w:rsidRPr="004E5E94">
        <w:rPr>
          <w:rFonts w:ascii="Arial" w:hAnsi="Arial" w:cs="Arial"/>
          <w:spacing w:val="-1"/>
          <w:sz w:val="22"/>
          <w:szCs w:val="22"/>
        </w:rPr>
        <w:t>with</w:t>
      </w:r>
      <w:r w:rsidRPr="004E5E94">
        <w:rPr>
          <w:rFonts w:ascii="Arial" w:hAnsi="Arial" w:cs="Arial"/>
          <w:spacing w:val="-2"/>
          <w:sz w:val="22"/>
          <w:szCs w:val="22"/>
        </w:rPr>
        <w:t xml:space="preserve"> </w:t>
      </w:r>
      <w:r w:rsidRPr="004E5E94">
        <w:rPr>
          <w:rFonts w:ascii="Arial" w:hAnsi="Arial" w:cs="Arial"/>
          <w:spacing w:val="-1"/>
          <w:sz w:val="22"/>
          <w:szCs w:val="22"/>
        </w:rPr>
        <w:t>Aboriginal</w:t>
      </w:r>
      <w:r w:rsidRPr="004E5E94">
        <w:rPr>
          <w:rFonts w:ascii="Arial" w:hAnsi="Arial" w:cs="Arial"/>
          <w:spacing w:val="-3"/>
          <w:sz w:val="22"/>
          <w:szCs w:val="22"/>
        </w:rPr>
        <w:t xml:space="preserve"> </w:t>
      </w:r>
      <w:r w:rsidRPr="004E5E94">
        <w:rPr>
          <w:rFonts w:ascii="Arial" w:hAnsi="Arial" w:cs="Arial"/>
          <w:spacing w:val="-1"/>
          <w:sz w:val="22"/>
          <w:szCs w:val="22"/>
        </w:rPr>
        <w:t>and</w:t>
      </w:r>
      <w:r w:rsidRPr="004E5E94">
        <w:rPr>
          <w:rFonts w:ascii="Arial" w:hAnsi="Arial" w:cs="Arial"/>
          <w:spacing w:val="-3"/>
          <w:sz w:val="22"/>
          <w:szCs w:val="22"/>
        </w:rPr>
        <w:t xml:space="preserve"> </w:t>
      </w:r>
      <w:r w:rsidRPr="004E5E94">
        <w:rPr>
          <w:rFonts w:ascii="Arial" w:hAnsi="Arial" w:cs="Arial"/>
          <w:spacing w:val="-1"/>
          <w:sz w:val="22"/>
          <w:szCs w:val="22"/>
        </w:rPr>
        <w:t>Torres</w:t>
      </w:r>
      <w:r w:rsidRPr="004E5E94">
        <w:rPr>
          <w:rFonts w:ascii="Arial" w:hAnsi="Arial" w:cs="Arial"/>
          <w:spacing w:val="-3"/>
          <w:sz w:val="22"/>
          <w:szCs w:val="22"/>
        </w:rPr>
        <w:t xml:space="preserve"> </w:t>
      </w:r>
      <w:r w:rsidRPr="004E5E94">
        <w:rPr>
          <w:rFonts w:ascii="Arial" w:hAnsi="Arial" w:cs="Arial"/>
          <w:spacing w:val="-1"/>
          <w:sz w:val="22"/>
          <w:szCs w:val="22"/>
        </w:rPr>
        <w:t>Strait</w:t>
      </w:r>
      <w:r w:rsidRPr="004E5E94">
        <w:rPr>
          <w:rFonts w:ascii="Arial" w:hAnsi="Arial" w:cs="Arial"/>
          <w:spacing w:val="-2"/>
          <w:sz w:val="22"/>
          <w:szCs w:val="22"/>
        </w:rPr>
        <w:t xml:space="preserve"> </w:t>
      </w:r>
      <w:r w:rsidRPr="004E5E94">
        <w:rPr>
          <w:rFonts w:ascii="Arial" w:hAnsi="Arial" w:cs="Arial"/>
          <w:spacing w:val="-1"/>
          <w:sz w:val="22"/>
          <w:szCs w:val="22"/>
        </w:rPr>
        <w:t>Islander</w:t>
      </w:r>
      <w:r w:rsidRPr="004E5E94">
        <w:rPr>
          <w:rFonts w:ascii="Arial" w:hAnsi="Arial" w:cs="Arial"/>
          <w:spacing w:val="-3"/>
          <w:sz w:val="22"/>
          <w:szCs w:val="22"/>
        </w:rPr>
        <w:t xml:space="preserve"> </w:t>
      </w:r>
      <w:r w:rsidRPr="004E5E94">
        <w:rPr>
          <w:rFonts w:ascii="Arial" w:hAnsi="Arial" w:cs="Arial"/>
          <w:spacing w:val="-1"/>
          <w:sz w:val="22"/>
          <w:szCs w:val="22"/>
        </w:rPr>
        <w:t>people.</w:t>
      </w:r>
      <w:r w:rsidRPr="004E5E94">
        <w:rPr>
          <w:rFonts w:ascii="Arial" w:hAnsi="Arial" w:cs="Arial"/>
          <w:sz w:val="22"/>
          <w:szCs w:val="22"/>
        </w:rPr>
        <w:t xml:space="preserve"> The</w:t>
      </w:r>
      <w:r w:rsidRPr="004E5E94">
        <w:rPr>
          <w:rFonts w:ascii="Arial" w:hAnsi="Arial" w:cs="Arial"/>
          <w:spacing w:val="-5"/>
          <w:sz w:val="22"/>
          <w:szCs w:val="22"/>
        </w:rPr>
        <w:t xml:space="preserve"> </w:t>
      </w:r>
      <w:proofErr w:type="spellStart"/>
      <w:r w:rsidRPr="004E5E94">
        <w:rPr>
          <w:rFonts w:ascii="Arial" w:hAnsi="Arial" w:cs="Arial"/>
          <w:spacing w:val="-1"/>
          <w:sz w:val="22"/>
          <w:szCs w:val="22"/>
        </w:rPr>
        <w:t>eMHPrac</w:t>
      </w:r>
      <w:proofErr w:type="spellEnd"/>
      <w:r w:rsidRPr="004E5E94">
        <w:rPr>
          <w:rFonts w:ascii="Arial" w:hAnsi="Arial" w:cs="Arial"/>
          <w:spacing w:val="-2"/>
          <w:sz w:val="22"/>
          <w:szCs w:val="22"/>
        </w:rPr>
        <w:t xml:space="preserve"> </w:t>
      </w:r>
      <w:r w:rsidRPr="004E5E94">
        <w:rPr>
          <w:rFonts w:ascii="Arial" w:hAnsi="Arial" w:cs="Arial"/>
          <w:spacing w:val="-1"/>
          <w:sz w:val="22"/>
          <w:szCs w:val="22"/>
        </w:rPr>
        <w:t>website</w:t>
      </w:r>
      <w:r w:rsidRPr="004E5E94">
        <w:rPr>
          <w:rFonts w:ascii="Arial" w:hAnsi="Arial" w:cs="Arial"/>
          <w:spacing w:val="-4"/>
          <w:sz w:val="22"/>
          <w:szCs w:val="22"/>
        </w:rPr>
        <w:t xml:space="preserve"> </w:t>
      </w:r>
      <w:r w:rsidRPr="004E5E94">
        <w:rPr>
          <w:rFonts w:ascii="Arial" w:hAnsi="Arial" w:cs="Arial"/>
          <w:spacing w:val="-1"/>
          <w:sz w:val="22"/>
          <w:szCs w:val="22"/>
        </w:rPr>
        <w:t>provides</w:t>
      </w:r>
      <w:r w:rsidRPr="004E5E94">
        <w:rPr>
          <w:rFonts w:ascii="Arial" w:hAnsi="Arial" w:cs="Arial"/>
          <w:spacing w:val="75"/>
          <w:w w:val="99"/>
          <w:sz w:val="22"/>
          <w:szCs w:val="22"/>
        </w:rPr>
        <w:t xml:space="preserve"> </w:t>
      </w:r>
      <w:r w:rsidRPr="004E5E94">
        <w:rPr>
          <w:rFonts w:ascii="Arial" w:hAnsi="Arial" w:cs="Arial"/>
          <w:spacing w:val="-1"/>
          <w:sz w:val="22"/>
          <w:szCs w:val="22"/>
        </w:rPr>
        <w:t>information</w:t>
      </w:r>
      <w:r w:rsidRPr="004E5E94">
        <w:rPr>
          <w:rFonts w:ascii="Arial" w:hAnsi="Arial" w:cs="Arial"/>
          <w:spacing w:val="-2"/>
          <w:sz w:val="22"/>
          <w:szCs w:val="22"/>
        </w:rPr>
        <w:t xml:space="preserve"> </w:t>
      </w:r>
      <w:r w:rsidRPr="004E5E94">
        <w:rPr>
          <w:rFonts w:ascii="Arial" w:hAnsi="Arial" w:cs="Arial"/>
          <w:spacing w:val="-1"/>
          <w:sz w:val="22"/>
          <w:szCs w:val="22"/>
        </w:rPr>
        <w:t>about</w:t>
      </w:r>
      <w:r w:rsidRPr="004E5E94">
        <w:rPr>
          <w:rFonts w:ascii="Arial" w:hAnsi="Arial" w:cs="Arial"/>
          <w:spacing w:val="-4"/>
          <w:sz w:val="22"/>
          <w:szCs w:val="22"/>
        </w:rPr>
        <w:t xml:space="preserve"> </w:t>
      </w:r>
      <w:r w:rsidRPr="004E5E94">
        <w:rPr>
          <w:rFonts w:ascii="Arial" w:hAnsi="Arial" w:cs="Arial"/>
          <w:spacing w:val="-1"/>
          <w:sz w:val="22"/>
          <w:szCs w:val="22"/>
        </w:rPr>
        <w:t>available</w:t>
      </w:r>
      <w:r w:rsidRPr="004E5E94">
        <w:rPr>
          <w:rFonts w:ascii="Arial" w:hAnsi="Arial" w:cs="Arial"/>
          <w:spacing w:val="-4"/>
          <w:sz w:val="22"/>
          <w:szCs w:val="22"/>
        </w:rPr>
        <w:t xml:space="preserve"> </w:t>
      </w:r>
      <w:r w:rsidRPr="004E5E94">
        <w:rPr>
          <w:rFonts w:ascii="Arial" w:hAnsi="Arial" w:cs="Arial"/>
          <w:sz w:val="22"/>
          <w:szCs w:val="22"/>
        </w:rPr>
        <w:t>digital</w:t>
      </w:r>
      <w:r w:rsidRPr="004E5E94">
        <w:rPr>
          <w:rFonts w:ascii="Arial" w:hAnsi="Arial" w:cs="Arial"/>
          <w:spacing w:val="-5"/>
          <w:sz w:val="22"/>
          <w:szCs w:val="22"/>
        </w:rPr>
        <w:t xml:space="preserve"> </w:t>
      </w:r>
      <w:r w:rsidRPr="004E5E94">
        <w:rPr>
          <w:rFonts w:ascii="Arial" w:hAnsi="Arial" w:cs="Arial"/>
          <w:sz w:val="22"/>
          <w:szCs w:val="22"/>
        </w:rPr>
        <w:t>mental</w:t>
      </w:r>
      <w:r w:rsidRPr="004E5E94">
        <w:rPr>
          <w:rFonts w:ascii="Arial" w:hAnsi="Arial" w:cs="Arial"/>
          <w:spacing w:val="-4"/>
          <w:sz w:val="22"/>
          <w:szCs w:val="22"/>
        </w:rPr>
        <w:t xml:space="preserve"> </w:t>
      </w:r>
      <w:r w:rsidRPr="004E5E94">
        <w:rPr>
          <w:rFonts w:ascii="Arial" w:hAnsi="Arial" w:cs="Arial"/>
          <w:spacing w:val="-1"/>
          <w:sz w:val="22"/>
          <w:szCs w:val="22"/>
        </w:rPr>
        <w:t>health</w:t>
      </w:r>
      <w:r w:rsidRPr="004E5E94">
        <w:rPr>
          <w:rFonts w:ascii="Arial" w:hAnsi="Arial" w:cs="Arial"/>
          <w:spacing w:val="-6"/>
          <w:sz w:val="22"/>
          <w:szCs w:val="22"/>
        </w:rPr>
        <w:t xml:space="preserve"> </w:t>
      </w:r>
      <w:r w:rsidRPr="004E5E94">
        <w:rPr>
          <w:rFonts w:ascii="Arial" w:hAnsi="Arial" w:cs="Arial"/>
          <w:spacing w:val="-1"/>
          <w:sz w:val="22"/>
          <w:szCs w:val="22"/>
        </w:rPr>
        <w:t>services</w:t>
      </w:r>
      <w:r w:rsidRPr="004E5E94">
        <w:rPr>
          <w:rFonts w:ascii="Arial" w:hAnsi="Arial" w:cs="Arial"/>
          <w:spacing w:val="-3"/>
          <w:sz w:val="22"/>
          <w:szCs w:val="22"/>
        </w:rPr>
        <w:t xml:space="preserve"> </w:t>
      </w:r>
      <w:r w:rsidRPr="004E5E94">
        <w:rPr>
          <w:rFonts w:ascii="Arial" w:hAnsi="Arial" w:cs="Arial"/>
          <w:spacing w:val="-1"/>
          <w:sz w:val="22"/>
          <w:szCs w:val="22"/>
        </w:rPr>
        <w:t>that</w:t>
      </w:r>
      <w:r w:rsidRPr="004E5E94">
        <w:rPr>
          <w:rFonts w:ascii="Arial" w:hAnsi="Arial" w:cs="Arial"/>
          <w:spacing w:val="-2"/>
          <w:sz w:val="22"/>
          <w:szCs w:val="22"/>
        </w:rPr>
        <w:t xml:space="preserve"> </w:t>
      </w:r>
      <w:proofErr w:type="gramStart"/>
      <w:r w:rsidRPr="004E5E94">
        <w:rPr>
          <w:rFonts w:ascii="Arial" w:hAnsi="Arial" w:cs="Arial"/>
          <w:spacing w:val="-1"/>
          <w:sz w:val="22"/>
          <w:szCs w:val="22"/>
        </w:rPr>
        <w:t>could</w:t>
      </w:r>
      <w:r w:rsidRPr="004E5E94">
        <w:rPr>
          <w:rFonts w:ascii="Arial" w:hAnsi="Arial" w:cs="Arial"/>
          <w:spacing w:val="-3"/>
          <w:sz w:val="22"/>
          <w:szCs w:val="22"/>
        </w:rPr>
        <w:t xml:space="preserve"> </w:t>
      </w:r>
      <w:r w:rsidRPr="004E5E94">
        <w:rPr>
          <w:rFonts w:ascii="Arial" w:hAnsi="Arial" w:cs="Arial"/>
          <w:sz w:val="22"/>
          <w:szCs w:val="22"/>
        </w:rPr>
        <w:t>be</w:t>
      </w:r>
      <w:r w:rsidRPr="004E5E94">
        <w:rPr>
          <w:rFonts w:ascii="Arial" w:hAnsi="Arial" w:cs="Arial"/>
          <w:spacing w:val="-5"/>
          <w:sz w:val="22"/>
          <w:szCs w:val="22"/>
        </w:rPr>
        <w:t xml:space="preserve"> </w:t>
      </w:r>
      <w:r w:rsidRPr="004E5E94">
        <w:rPr>
          <w:rFonts w:ascii="Arial" w:hAnsi="Arial" w:cs="Arial"/>
          <w:spacing w:val="-1"/>
          <w:sz w:val="22"/>
          <w:szCs w:val="22"/>
        </w:rPr>
        <w:t>promoted</w:t>
      </w:r>
      <w:proofErr w:type="gramEnd"/>
      <w:r w:rsidRPr="004E5E94">
        <w:rPr>
          <w:rFonts w:ascii="Arial" w:hAnsi="Arial" w:cs="Arial"/>
          <w:spacing w:val="-4"/>
          <w:sz w:val="22"/>
          <w:szCs w:val="22"/>
        </w:rPr>
        <w:t xml:space="preserve"> </w:t>
      </w:r>
      <w:r w:rsidRPr="004E5E94">
        <w:rPr>
          <w:rFonts w:ascii="Arial" w:hAnsi="Arial" w:cs="Arial"/>
          <w:sz w:val="22"/>
          <w:szCs w:val="22"/>
        </w:rPr>
        <w:t>by</w:t>
      </w:r>
      <w:r w:rsidRPr="004E5E94">
        <w:rPr>
          <w:rFonts w:ascii="Arial" w:hAnsi="Arial" w:cs="Arial"/>
          <w:spacing w:val="-3"/>
          <w:sz w:val="22"/>
          <w:szCs w:val="22"/>
        </w:rPr>
        <w:t xml:space="preserve"> </w:t>
      </w:r>
      <w:r w:rsidRPr="004E5E94">
        <w:rPr>
          <w:rFonts w:ascii="Arial" w:hAnsi="Arial" w:cs="Arial"/>
          <w:sz w:val="22"/>
          <w:szCs w:val="22"/>
        </w:rPr>
        <w:t>to</w:t>
      </w:r>
      <w:r w:rsidRPr="004E5E94">
        <w:rPr>
          <w:rFonts w:ascii="Arial" w:hAnsi="Arial" w:cs="Arial"/>
          <w:spacing w:val="-6"/>
          <w:sz w:val="22"/>
          <w:szCs w:val="22"/>
        </w:rPr>
        <w:t xml:space="preserve"> </w:t>
      </w:r>
      <w:r w:rsidRPr="004E5E94">
        <w:rPr>
          <w:rFonts w:ascii="Arial" w:hAnsi="Arial" w:cs="Arial"/>
          <w:spacing w:val="-1"/>
          <w:sz w:val="22"/>
          <w:szCs w:val="22"/>
        </w:rPr>
        <w:t>service</w:t>
      </w:r>
      <w:r w:rsidRPr="004E5E94">
        <w:rPr>
          <w:rFonts w:ascii="Arial" w:hAnsi="Arial" w:cs="Arial"/>
          <w:spacing w:val="-9"/>
          <w:sz w:val="22"/>
          <w:szCs w:val="22"/>
        </w:rPr>
        <w:t xml:space="preserve"> </w:t>
      </w:r>
      <w:r w:rsidRPr="004E5E94">
        <w:rPr>
          <w:rFonts w:ascii="Arial" w:hAnsi="Arial" w:cs="Arial"/>
          <w:spacing w:val="-1"/>
          <w:sz w:val="22"/>
          <w:szCs w:val="22"/>
        </w:rPr>
        <w:t>providers.</w:t>
      </w:r>
    </w:p>
    <w:p w:rsidR="006B6C9E" w:rsidRPr="000E1FEA" w:rsidRDefault="006B6C9E" w:rsidP="000E1FEA">
      <w:pPr>
        <w:pStyle w:val="BodyText"/>
        <w:tabs>
          <w:tab w:val="left" w:pos="1842"/>
        </w:tabs>
        <w:spacing w:before="127" w:after="360" w:line="238" w:lineRule="auto"/>
        <w:ind w:left="0" w:right="232"/>
        <w:rPr>
          <w:rFonts w:ascii="Arial" w:hAnsi="Arial" w:cs="Arial"/>
          <w:color w:val="2E74B5" w:themeColor="accent1" w:themeShade="BF"/>
          <w:w w:val="99"/>
          <w:sz w:val="22"/>
          <w:szCs w:val="22"/>
          <w:u w:val="single"/>
        </w:rPr>
      </w:pPr>
      <w:r w:rsidRPr="000E1FEA">
        <w:rPr>
          <w:rFonts w:ascii="Arial" w:hAnsi="Arial" w:cs="Arial"/>
          <w:color w:val="1F3864" w:themeColor="accent5" w:themeShade="80"/>
          <w:sz w:val="22"/>
          <w:szCs w:val="22"/>
          <w:u w:val="single"/>
        </w:rPr>
        <w:t>Australian</w:t>
      </w:r>
      <w:r w:rsidRPr="000E1FEA">
        <w:rPr>
          <w:rFonts w:ascii="Arial" w:hAnsi="Arial" w:cs="Arial"/>
          <w:color w:val="1F3864" w:themeColor="accent5" w:themeShade="80"/>
          <w:spacing w:val="-6"/>
          <w:sz w:val="22"/>
          <w:szCs w:val="22"/>
          <w:u w:val="single"/>
        </w:rPr>
        <w:t xml:space="preserve"> </w:t>
      </w:r>
      <w:r w:rsidRPr="000E1FEA">
        <w:rPr>
          <w:rFonts w:ascii="Arial" w:hAnsi="Arial" w:cs="Arial"/>
          <w:color w:val="1F3864" w:themeColor="accent5" w:themeShade="80"/>
          <w:sz w:val="22"/>
          <w:szCs w:val="22"/>
          <w:u w:val="single"/>
        </w:rPr>
        <w:t>Psychological</w:t>
      </w:r>
      <w:r w:rsidRPr="000E1FEA">
        <w:rPr>
          <w:rFonts w:ascii="Arial" w:hAnsi="Arial" w:cs="Arial"/>
          <w:color w:val="1F3864" w:themeColor="accent5" w:themeShade="80"/>
          <w:spacing w:val="-7"/>
          <w:sz w:val="22"/>
          <w:szCs w:val="22"/>
          <w:u w:val="single"/>
        </w:rPr>
        <w:t xml:space="preserve"> </w:t>
      </w:r>
      <w:r w:rsidRPr="000E1FEA">
        <w:rPr>
          <w:rFonts w:ascii="Arial" w:hAnsi="Arial" w:cs="Arial"/>
          <w:color w:val="1F3864" w:themeColor="accent5" w:themeShade="80"/>
          <w:sz w:val="22"/>
          <w:szCs w:val="22"/>
          <w:u w:val="single"/>
        </w:rPr>
        <w:t>Society</w:t>
      </w:r>
      <w:r w:rsidRPr="000E1FEA">
        <w:rPr>
          <w:rFonts w:ascii="Arial" w:hAnsi="Arial" w:cs="Arial"/>
          <w:color w:val="1F3864" w:themeColor="accent5" w:themeShade="80"/>
          <w:spacing w:val="-4"/>
          <w:sz w:val="22"/>
          <w:szCs w:val="22"/>
          <w:u w:val="single"/>
        </w:rPr>
        <w:t xml:space="preserve"> </w:t>
      </w:r>
      <w:r w:rsidRPr="000E1FEA">
        <w:rPr>
          <w:rFonts w:ascii="Arial" w:hAnsi="Arial" w:cs="Arial"/>
          <w:color w:val="1F3864" w:themeColor="accent5" w:themeShade="80"/>
          <w:sz w:val="22"/>
          <w:szCs w:val="22"/>
          <w:u w:val="single"/>
        </w:rPr>
        <w:t>Institute</w:t>
      </w:r>
      <w:r w:rsidRPr="000E1FEA">
        <w:rPr>
          <w:rFonts w:ascii="Arial" w:hAnsi="Arial" w:cs="Arial"/>
          <w:color w:val="1F3864" w:themeColor="accent5" w:themeShade="80"/>
          <w:spacing w:val="-6"/>
          <w:sz w:val="22"/>
          <w:szCs w:val="22"/>
          <w:u w:val="single"/>
        </w:rPr>
        <w:t xml:space="preserve"> </w:t>
      </w:r>
      <w:r w:rsidRPr="000E1FEA">
        <w:rPr>
          <w:rFonts w:ascii="Arial" w:hAnsi="Arial" w:cs="Arial"/>
          <w:color w:val="1F3864" w:themeColor="accent5" w:themeShade="80"/>
          <w:sz w:val="22"/>
          <w:szCs w:val="22"/>
          <w:u w:val="single"/>
        </w:rPr>
        <w:t>eLearning</w:t>
      </w:r>
      <w:r w:rsidRPr="000E1FEA">
        <w:rPr>
          <w:rFonts w:ascii="Arial" w:hAnsi="Arial" w:cs="Arial"/>
          <w:color w:val="1F3864" w:themeColor="accent5" w:themeShade="80"/>
          <w:spacing w:val="-4"/>
          <w:sz w:val="22"/>
          <w:szCs w:val="22"/>
          <w:u w:val="single"/>
        </w:rPr>
        <w:t xml:space="preserve"> </w:t>
      </w:r>
      <w:r w:rsidRPr="000E1FEA">
        <w:rPr>
          <w:rFonts w:ascii="Arial" w:hAnsi="Arial" w:cs="Arial"/>
          <w:color w:val="1F3864" w:themeColor="accent5" w:themeShade="80"/>
          <w:sz w:val="22"/>
          <w:szCs w:val="22"/>
          <w:u w:val="single"/>
        </w:rPr>
        <w:t>courses</w:t>
      </w:r>
    </w:p>
    <w:p w:rsidR="006B6C9E" w:rsidRPr="00EB7B5B" w:rsidRDefault="006B6C9E" w:rsidP="000E1FEA">
      <w:pPr>
        <w:pStyle w:val="BodyText"/>
        <w:numPr>
          <w:ilvl w:val="0"/>
          <w:numId w:val="9"/>
        </w:numPr>
        <w:tabs>
          <w:tab w:val="left" w:pos="1842"/>
        </w:tabs>
        <w:spacing w:before="127" w:after="360" w:line="238" w:lineRule="auto"/>
        <w:ind w:right="232"/>
        <w:rPr>
          <w:rFonts w:ascii="Arial" w:hAnsi="Arial" w:cs="Arial"/>
          <w:sz w:val="22"/>
          <w:szCs w:val="22"/>
        </w:rPr>
      </w:pPr>
      <w:r w:rsidRPr="000E1FEA">
        <w:rPr>
          <w:rFonts w:ascii="Arial" w:hAnsi="Arial" w:cs="Arial"/>
          <w:sz w:val="22"/>
          <w:szCs w:val="22"/>
        </w:rPr>
        <w:t xml:space="preserve">Principles and Practice of Cognitive </w:t>
      </w:r>
      <w:proofErr w:type="spellStart"/>
      <w:r w:rsidRPr="000E1FEA">
        <w:rPr>
          <w:rFonts w:ascii="Arial" w:hAnsi="Arial" w:cs="Arial"/>
          <w:sz w:val="22"/>
          <w:szCs w:val="22"/>
        </w:rPr>
        <w:t>Behaviour</w:t>
      </w:r>
      <w:proofErr w:type="spellEnd"/>
      <w:r w:rsidRPr="000E1FEA">
        <w:rPr>
          <w:rFonts w:ascii="Arial" w:hAnsi="Arial" w:cs="Arial"/>
          <w:sz w:val="22"/>
          <w:szCs w:val="22"/>
        </w:rPr>
        <w:t xml:space="preserve"> Therapy (CBT): </w:t>
      </w:r>
      <w:hyperlink r:id="rId12" w:history="1">
        <w:r w:rsidRPr="000E1FEA">
          <w:rPr>
            <w:rStyle w:val="Hyperlink"/>
            <w:rFonts w:ascii="Arial" w:hAnsi="Arial" w:cs="Arial"/>
            <w:color w:val="auto"/>
            <w:sz w:val="22"/>
            <w:szCs w:val="22"/>
          </w:rPr>
          <w:t>https://www.psychology.org.au/Event/19618</w:t>
        </w:r>
      </w:hyperlink>
    </w:p>
    <w:p w:rsidR="006B6C9E" w:rsidRPr="004E5E94" w:rsidRDefault="006B6C9E" w:rsidP="000E1FEA">
      <w:pPr>
        <w:pStyle w:val="BodyText"/>
        <w:numPr>
          <w:ilvl w:val="0"/>
          <w:numId w:val="9"/>
        </w:numPr>
        <w:tabs>
          <w:tab w:val="left" w:pos="1842"/>
        </w:tabs>
        <w:spacing w:before="127" w:after="360" w:line="238" w:lineRule="auto"/>
        <w:ind w:right="232"/>
        <w:rPr>
          <w:rFonts w:ascii="Arial" w:hAnsi="Arial" w:cs="Arial"/>
          <w:sz w:val="22"/>
          <w:szCs w:val="22"/>
        </w:rPr>
      </w:pPr>
      <w:r w:rsidRPr="004E5E94">
        <w:rPr>
          <w:rFonts w:ascii="Arial" w:hAnsi="Arial" w:cs="Arial"/>
          <w:color w:val="000000"/>
          <w:sz w:val="22"/>
          <w:szCs w:val="22"/>
        </w:rPr>
        <w:t xml:space="preserve">Electronic Cognitive </w:t>
      </w:r>
      <w:proofErr w:type="spellStart"/>
      <w:r w:rsidRPr="004E5E94">
        <w:rPr>
          <w:rFonts w:ascii="Arial" w:hAnsi="Arial" w:cs="Arial"/>
          <w:color w:val="000000"/>
          <w:sz w:val="22"/>
          <w:szCs w:val="22"/>
        </w:rPr>
        <w:t>Behaviour</w:t>
      </w:r>
      <w:proofErr w:type="spellEnd"/>
      <w:r w:rsidRPr="004E5E94">
        <w:rPr>
          <w:rFonts w:ascii="Arial" w:hAnsi="Arial" w:cs="Arial"/>
          <w:color w:val="000000"/>
          <w:sz w:val="22"/>
          <w:szCs w:val="22"/>
        </w:rPr>
        <w:t xml:space="preserve"> Therapy (formerly called ATAPS Telephone Cognitive </w:t>
      </w:r>
      <w:proofErr w:type="spellStart"/>
      <w:r w:rsidRPr="004E5E94">
        <w:rPr>
          <w:rFonts w:ascii="Arial" w:hAnsi="Arial" w:cs="Arial"/>
          <w:color w:val="000000"/>
          <w:sz w:val="22"/>
          <w:szCs w:val="22"/>
        </w:rPr>
        <w:t>Behaviour</w:t>
      </w:r>
      <w:proofErr w:type="spellEnd"/>
      <w:r w:rsidRPr="004E5E94">
        <w:rPr>
          <w:rFonts w:ascii="Arial" w:hAnsi="Arial" w:cs="Arial"/>
          <w:color w:val="000000"/>
          <w:sz w:val="22"/>
          <w:szCs w:val="22"/>
        </w:rPr>
        <w:t xml:space="preserve"> Therapy</w:t>
      </w:r>
      <w:r w:rsidRPr="000E1FEA">
        <w:rPr>
          <w:rFonts w:ascii="Arial" w:hAnsi="Arial" w:cs="Arial"/>
          <w:sz w:val="22"/>
          <w:szCs w:val="22"/>
        </w:rPr>
        <w:t>) </w:t>
      </w:r>
      <w:hyperlink r:id="rId13" w:history="1">
        <w:r w:rsidRPr="000E1FEA">
          <w:rPr>
            <w:rStyle w:val="Hyperlink"/>
            <w:rFonts w:ascii="Arial" w:hAnsi="Arial" w:cs="Arial"/>
            <w:color w:val="auto"/>
            <w:sz w:val="22"/>
            <w:szCs w:val="22"/>
          </w:rPr>
          <w:t>https://www.psychology.org.au/Event/19650</w:t>
        </w:r>
      </w:hyperlink>
    </w:p>
    <w:p w:rsidR="006B6C9E" w:rsidRPr="000E1FEA" w:rsidRDefault="006B6C9E" w:rsidP="000E1FEA">
      <w:pPr>
        <w:rPr>
          <w:rFonts w:cs="Arial"/>
          <w:b/>
          <w:color w:val="1F3864" w:themeColor="accent5" w:themeShade="80"/>
          <w:szCs w:val="22"/>
        </w:rPr>
      </w:pPr>
      <w:r w:rsidRPr="000E1FEA">
        <w:rPr>
          <w:rFonts w:cs="Arial"/>
          <w:b/>
          <w:color w:val="1F3864" w:themeColor="accent5" w:themeShade="80"/>
          <w:spacing w:val="-1"/>
          <w:sz w:val="24"/>
          <w:szCs w:val="22"/>
        </w:rPr>
        <w:t>Evaluations of low intensity services</w:t>
      </w:r>
      <w:r w:rsidRPr="000E1FEA">
        <w:rPr>
          <w:rFonts w:cs="Arial"/>
          <w:b/>
          <w:color w:val="1F3864" w:themeColor="accent5" w:themeShade="80"/>
          <w:sz w:val="24"/>
          <w:szCs w:val="22"/>
        </w:rPr>
        <w:t xml:space="preserve"> </w:t>
      </w:r>
    </w:p>
    <w:p w:rsidR="006B6C9E" w:rsidRPr="004E5E94" w:rsidRDefault="006B6C9E" w:rsidP="006B6C9E">
      <w:pPr>
        <w:ind w:left="860"/>
        <w:rPr>
          <w:rFonts w:cs="Arial"/>
          <w:color w:val="000000"/>
          <w:szCs w:val="22"/>
        </w:rPr>
      </w:pPr>
    </w:p>
    <w:p w:rsidR="006E1F18" w:rsidRPr="006E1F18" w:rsidRDefault="006B6C9E" w:rsidP="006E1F18">
      <w:pPr>
        <w:pStyle w:val="ListParagraph"/>
        <w:numPr>
          <w:ilvl w:val="0"/>
          <w:numId w:val="8"/>
        </w:numPr>
        <w:rPr>
          <w:rStyle w:val="Hyperlink"/>
          <w:rFonts w:cs="Arial"/>
          <w:color w:val="000000"/>
          <w:szCs w:val="22"/>
          <w:u w:val="none"/>
        </w:rPr>
      </w:pPr>
      <w:r w:rsidRPr="0085223D">
        <w:rPr>
          <w:rFonts w:cs="Arial"/>
          <w:color w:val="000000"/>
          <w:szCs w:val="22"/>
        </w:rPr>
        <w:t xml:space="preserve">Rapid Review conducted by the Centre for Rural and Remote Mental Health? </w:t>
      </w:r>
      <w:hyperlink r:id="rId14" w:history="1">
        <w:r w:rsidRPr="00F22A9C">
          <w:rPr>
            <w:rStyle w:val="Hyperlink"/>
            <w:rFonts w:cs="Arial"/>
            <w:color w:val="auto"/>
            <w:szCs w:val="22"/>
          </w:rPr>
          <w:t>https://www.crrmh.com.au/content/uploads/Low-Intensity-MH-Service-Rapid-Review_CompleteFinal-1.pdf</w:t>
        </w:r>
      </w:hyperlink>
    </w:p>
    <w:p w:rsidR="006E1F18" w:rsidRPr="006E1F18" w:rsidRDefault="006E1F18" w:rsidP="006E1F18">
      <w:pPr>
        <w:pStyle w:val="ListParagraph"/>
        <w:rPr>
          <w:rStyle w:val="Hyperlink"/>
          <w:rFonts w:cs="Arial"/>
          <w:color w:val="000000"/>
          <w:szCs w:val="22"/>
          <w:u w:val="none"/>
        </w:rPr>
      </w:pPr>
    </w:p>
    <w:p w:rsidR="00280050" w:rsidRPr="004E5E94" w:rsidRDefault="006B6C9E" w:rsidP="006E1F18">
      <w:pPr>
        <w:pStyle w:val="ListParagraph"/>
        <w:numPr>
          <w:ilvl w:val="0"/>
          <w:numId w:val="8"/>
        </w:numPr>
        <w:rPr>
          <w:rFonts w:cs="Arial"/>
        </w:rPr>
      </w:pPr>
      <w:r w:rsidRPr="006E1F18">
        <w:rPr>
          <w:rFonts w:cs="Arial"/>
          <w:szCs w:val="22"/>
        </w:rPr>
        <w:t xml:space="preserve">Beyond Blue </w:t>
      </w:r>
      <w:proofErr w:type="spellStart"/>
      <w:r w:rsidRPr="006E1F18">
        <w:rPr>
          <w:rFonts w:cs="Arial"/>
          <w:szCs w:val="22"/>
        </w:rPr>
        <w:t>NewAccess</w:t>
      </w:r>
      <w:proofErr w:type="spellEnd"/>
      <w:r w:rsidRPr="006E1F18">
        <w:rPr>
          <w:rFonts w:cs="Arial"/>
          <w:szCs w:val="22"/>
        </w:rPr>
        <w:t xml:space="preserve"> Demonstration Independent Evaluation, Summary of Findings, Ernst &amp;Young, 2015 (</w:t>
      </w:r>
      <w:hyperlink r:id="rId15">
        <w:r w:rsidRPr="006E1F18">
          <w:rPr>
            <w:rFonts w:cs="Arial"/>
            <w:spacing w:val="-1"/>
            <w:szCs w:val="22"/>
            <w:u w:val="single" w:color="0000FF"/>
          </w:rPr>
          <w:t>Beyond Blue New Access</w:t>
        </w:r>
      </w:hyperlink>
      <w:r w:rsidRPr="006E1F18">
        <w:rPr>
          <w:rFonts w:cs="Arial"/>
          <w:spacing w:val="-1"/>
          <w:szCs w:val="22"/>
        </w:rPr>
        <w:t>)</w:t>
      </w:r>
      <w:r w:rsidR="006E1F18" w:rsidRPr="004E5E94">
        <w:rPr>
          <w:rFonts w:cs="Arial"/>
        </w:rPr>
        <w:t xml:space="preserve"> </w:t>
      </w:r>
    </w:p>
    <w:sectPr w:rsidR="00280050" w:rsidRPr="004E5E94" w:rsidSect="00CD257E">
      <w:headerReference w:type="default" r:id="rId16"/>
      <w:footerReference w:type="default" r:id="rId17"/>
      <w:headerReference w:type="first" r:id="rId18"/>
      <w:footerReference w:type="first" r:id="rId19"/>
      <w:type w:val="continuous"/>
      <w:pgSz w:w="11906" w:h="16838" w:code="9"/>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7E" w:rsidRDefault="00CD257E" w:rsidP="006B6C9E">
      <w:r>
        <w:separator/>
      </w:r>
    </w:p>
  </w:endnote>
  <w:endnote w:type="continuationSeparator" w:id="0">
    <w:p w:rsidR="00CD257E" w:rsidRDefault="00CD257E" w:rsidP="006B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7E" w:rsidRDefault="00CD257E" w:rsidP="00CD2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F18">
      <w:rPr>
        <w:rStyle w:val="PageNumber"/>
        <w:noProof/>
      </w:rPr>
      <w:t>11</w:t>
    </w:r>
    <w:r>
      <w:rPr>
        <w:rStyle w:val="PageNumber"/>
      </w:rPr>
      <w:fldChar w:fldCharType="end"/>
    </w:r>
  </w:p>
  <w:p w:rsidR="00CD257E" w:rsidRDefault="00CD257E" w:rsidP="00CD257E">
    <w:pPr>
      <w:pStyle w:val="Footer"/>
      <w:ind w:right="360"/>
    </w:pPr>
    <w:r>
      <w:t>PHN Primary Mental Health Care Flexible Funding Pool Programme Guidance 2019</w:t>
    </w:r>
  </w:p>
  <w:p w:rsidR="00CD257E" w:rsidRDefault="00CD257E" w:rsidP="00CD257E">
    <w:pPr>
      <w:pStyle w:val="Footer"/>
    </w:pPr>
  </w:p>
  <w:p w:rsidR="00CD257E" w:rsidRDefault="00CD257E" w:rsidP="00CD25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04853"/>
      <w:docPartObj>
        <w:docPartGallery w:val="Page Numbers (Bottom of Page)"/>
        <w:docPartUnique/>
      </w:docPartObj>
    </w:sdtPr>
    <w:sdtEndPr>
      <w:rPr>
        <w:noProof/>
      </w:rPr>
    </w:sdtEndPr>
    <w:sdtContent>
      <w:p w:rsidR="00CD257E" w:rsidRDefault="00CD257E" w:rsidP="00CD257E">
        <w:pPr>
          <w:pStyle w:val="Footer"/>
          <w:jc w:val="right"/>
        </w:pPr>
        <w:r>
          <w:fldChar w:fldCharType="begin"/>
        </w:r>
        <w:r>
          <w:instrText xml:space="preserve"> PAGE   \* MERGEFORMAT </w:instrText>
        </w:r>
        <w:r>
          <w:fldChar w:fldCharType="separate"/>
        </w:r>
        <w:r w:rsidR="006E1F18">
          <w:rPr>
            <w:noProof/>
          </w:rPr>
          <w:t>1</w:t>
        </w:r>
        <w:r>
          <w:rPr>
            <w:noProof/>
          </w:rPr>
          <w:fldChar w:fldCharType="end"/>
        </w:r>
      </w:p>
    </w:sdtContent>
  </w:sdt>
  <w:p w:rsidR="00CD257E" w:rsidRDefault="00CD257E">
    <w:pPr>
      <w:pStyle w:val="Footer"/>
    </w:pPr>
    <w:r w:rsidRPr="00DE3355">
      <w:t>Insert short document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7E" w:rsidRDefault="00CD257E" w:rsidP="006B6C9E">
      <w:r>
        <w:separator/>
      </w:r>
    </w:p>
  </w:footnote>
  <w:footnote w:type="continuationSeparator" w:id="0">
    <w:p w:rsidR="00CD257E" w:rsidRDefault="00CD257E" w:rsidP="006B6C9E">
      <w:r>
        <w:continuationSeparator/>
      </w:r>
    </w:p>
  </w:footnote>
  <w:footnote w:id="1">
    <w:p w:rsidR="00CD257E" w:rsidRPr="005307AF" w:rsidRDefault="00CD257E" w:rsidP="006B6C9E">
      <w:pPr>
        <w:pStyle w:val="FootnoteText"/>
        <w:rPr>
          <w:lang w:val="en-US"/>
        </w:rPr>
      </w:pPr>
      <w:r>
        <w:rPr>
          <w:rStyle w:val="FootnoteReference"/>
        </w:rPr>
        <w:footnoteRef/>
      </w:r>
      <w:r>
        <w:t xml:space="preserve"> </w:t>
      </w:r>
      <w:r>
        <w:rPr>
          <w:lang w:val="en-US"/>
        </w:rPr>
        <w:t>Headtohealth.gov.au</w:t>
      </w:r>
    </w:p>
  </w:footnote>
  <w:footnote w:id="2">
    <w:p w:rsidR="00CD257E" w:rsidRPr="007314B4" w:rsidRDefault="00CD257E" w:rsidP="006B6C9E">
      <w:pPr>
        <w:pStyle w:val="FootnoteText"/>
        <w:rPr>
          <w:lang w:val="en-US"/>
        </w:rPr>
      </w:pPr>
      <w:r>
        <w:rPr>
          <w:rStyle w:val="FootnoteReference"/>
        </w:rPr>
        <w:footnoteRef/>
      </w:r>
      <w:r>
        <w:t xml:space="preserve"> </w:t>
      </w:r>
      <w:r>
        <w:rPr>
          <w:lang w:val="en-US"/>
        </w:rPr>
        <w:t>Australian Government Department of Health, National PHN Guidance, Initial Assessment and Referral for Mental Healthcare, Consultation Draft November 2018.</w:t>
      </w:r>
    </w:p>
  </w:footnote>
  <w:footnote w:id="3">
    <w:p w:rsidR="00CD257E" w:rsidRPr="007314B4" w:rsidRDefault="00CD257E" w:rsidP="006B6C9E">
      <w:pPr>
        <w:pStyle w:val="FootnoteText"/>
        <w:rPr>
          <w:lang w:val="en-US"/>
        </w:rPr>
      </w:pPr>
      <w:r>
        <w:rPr>
          <w:rStyle w:val="FootnoteReference"/>
        </w:rPr>
        <w:footnoteRef/>
      </w:r>
      <w:r>
        <w:t xml:space="preserve"> </w:t>
      </w:r>
      <w:r>
        <w:rPr>
          <w:lang w:val="en-US"/>
        </w:rPr>
        <w:t xml:space="preserve">PHN guidance documents on mental health are available at </w:t>
      </w:r>
      <w:r w:rsidRPr="007314B4">
        <w:rPr>
          <w:lang w:val="en-US"/>
        </w:rPr>
        <w:t>http://www.health.gov.au/internet/main/publishing.nsf/Content/PHN-Mental_Tools</w:t>
      </w:r>
    </w:p>
  </w:footnote>
  <w:footnote w:id="4">
    <w:p w:rsidR="00CD257E" w:rsidRPr="00321610" w:rsidRDefault="00CD257E" w:rsidP="006B6C9E">
      <w:pPr>
        <w:pStyle w:val="FootnoteText"/>
        <w:rPr>
          <w:lang w:val="en-US"/>
        </w:rPr>
      </w:pPr>
      <w:r>
        <w:rPr>
          <w:rStyle w:val="FootnoteReference"/>
        </w:rPr>
        <w:footnoteRef/>
      </w:r>
      <w:r>
        <w:t xml:space="preserve"> </w:t>
      </w:r>
      <w:r>
        <w:rPr>
          <w:lang w:val="en-US"/>
        </w:rPr>
        <w:t xml:space="preserve">Derived from presentations delivered by University of Queensland to PHN Stepped Care workshop in 2017  </w:t>
      </w:r>
    </w:p>
  </w:footnote>
  <w:footnote w:id="5">
    <w:p w:rsidR="00CD257E" w:rsidRPr="00740A90" w:rsidRDefault="00CD257E" w:rsidP="006B6C9E">
      <w:pPr>
        <w:pStyle w:val="FootnoteText"/>
        <w:rPr>
          <w:lang w:val="en-US"/>
        </w:rPr>
      </w:pPr>
      <w:r>
        <w:rPr>
          <w:rStyle w:val="FootnoteReference"/>
        </w:rPr>
        <w:footnoteRef/>
      </w:r>
      <w:r>
        <w:t xml:space="preserve"> </w:t>
      </w:r>
      <w:r>
        <w:rPr>
          <w:lang w:val="en-US"/>
        </w:rPr>
        <w:t xml:space="preserve">Adapted from beyond blue </w:t>
      </w:r>
      <w:proofErr w:type="spellStart"/>
      <w:r>
        <w:rPr>
          <w:lang w:val="en-US"/>
        </w:rPr>
        <w:t>NewAccess</w:t>
      </w:r>
      <w:proofErr w:type="spellEnd"/>
      <w:r>
        <w:rPr>
          <w:lang w:val="en-US"/>
        </w:rPr>
        <w:t xml:space="preserve"> Demonstration Independent Evaluation, Summary of Findings. (</w:t>
      </w:r>
      <w:r w:rsidRPr="005A6AFC">
        <w:rPr>
          <w:rFonts w:cs="Arial"/>
          <w:color w:val="0000FF"/>
          <w:spacing w:val="-1"/>
          <w:sz w:val="22"/>
          <w:szCs w:val="22"/>
          <w:u w:val="single" w:color="0000FF"/>
        </w:rPr>
        <w:t>Beyond Blue New Access</w:t>
      </w:r>
      <w:r w:rsidRPr="005A6AFC">
        <w:rPr>
          <w:rFonts w:cs="Arial"/>
          <w:spacing w:val="-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7E" w:rsidRDefault="00CD257E" w:rsidP="00CD257E">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7E" w:rsidRDefault="00CD257E">
    <w:pPr>
      <w:pStyle w:val="Header"/>
    </w:pPr>
    <w:r w:rsidRPr="00753256">
      <w:rPr>
        <w:noProof/>
        <w:lang w:eastAsia="en-AU"/>
      </w:rPr>
      <w:drawing>
        <wp:inline distT="0" distB="0" distL="0" distR="0" wp14:anchorId="0EFEAF5F" wp14:editId="5B9A8EFA">
          <wp:extent cx="6192520" cy="1069975"/>
          <wp:effectExtent l="0" t="0" r="0" b="0"/>
          <wp:docPr id="2" name="Picture 2" descr="Australian Government Department of Health logo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92520" cy="106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0AD"/>
    <w:multiLevelType w:val="hybridMultilevel"/>
    <w:tmpl w:val="93CC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7410"/>
    <w:multiLevelType w:val="hybridMultilevel"/>
    <w:tmpl w:val="A5C62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C5C48616"/>
    <w:lvl w:ilvl="0" w:tplc="6B42543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1638F"/>
    <w:multiLevelType w:val="hybridMultilevel"/>
    <w:tmpl w:val="4DBCA284"/>
    <w:lvl w:ilvl="0" w:tplc="2D2E8DB4">
      <w:start w:val="1"/>
      <w:numFmt w:val="bullet"/>
      <w:lvlText w:val=""/>
      <w:lvlJc w:val="left"/>
      <w:pPr>
        <w:ind w:left="498" w:hanging="358"/>
      </w:pPr>
      <w:rPr>
        <w:rFonts w:ascii="Symbol" w:eastAsia="Symbol" w:hAnsi="Symbol" w:hint="default"/>
        <w:sz w:val="24"/>
        <w:szCs w:val="24"/>
      </w:rPr>
    </w:lvl>
    <w:lvl w:ilvl="1" w:tplc="BBC27DDE">
      <w:start w:val="1"/>
      <w:numFmt w:val="bullet"/>
      <w:lvlText w:val="o"/>
      <w:lvlJc w:val="left"/>
      <w:pPr>
        <w:ind w:left="1842" w:hanging="569"/>
      </w:pPr>
      <w:rPr>
        <w:rFonts w:ascii="Courier New" w:eastAsia="Courier New" w:hAnsi="Courier New" w:hint="default"/>
        <w:sz w:val="24"/>
        <w:szCs w:val="24"/>
      </w:rPr>
    </w:lvl>
    <w:lvl w:ilvl="2" w:tplc="1396C810">
      <w:start w:val="1"/>
      <w:numFmt w:val="bullet"/>
      <w:lvlText w:val="•"/>
      <w:lvlJc w:val="left"/>
      <w:pPr>
        <w:ind w:left="2671" w:hanging="569"/>
      </w:pPr>
      <w:rPr>
        <w:rFonts w:hint="default"/>
      </w:rPr>
    </w:lvl>
    <w:lvl w:ilvl="3" w:tplc="A40CE332">
      <w:start w:val="1"/>
      <w:numFmt w:val="bullet"/>
      <w:lvlText w:val="•"/>
      <w:lvlJc w:val="left"/>
      <w:pPr>
        <w:ind w:left="3500" w:hanging="569"/>
      </w:pPr>
      <w:rPr>
        <w:rFonts w:hint="default"/>
      </w:rPr>
    </w:lvl>
    <w:lvl w:ilvl="4" w:tplc="8C40FC34">
      <w:start w:val="1"/>
      <w:numFmt w:val="bullet"/>
      <w:lvlText w:val="•"/>
      <w:lvlJc w:val="left"/>
      <w:pPr>
        <w:ind w:left="4330" w:hanging="569"/>
      </w:pPr>
      <w:rPr>
        <w:rFonts w:hint="default"/>
      </w:rPr>
    </w:lvl>
    <w:lvl w:ilvl="5" w:tplc="12BE59A2">
      <w:start w:val="1"/>
      <w:numFmt w:val="bullet"/>
      <w:lvlText w:val="•"/>
      <w:lvlJc w:val="left"/>
      <w:pPr>
        <w:ind w:left="5159" w:hanging="569"/>
      </w:pPr>
      <w:rPr>
        <w:rFonts w:hint="default"/>
      </w:rPr>
    </w:lvl>
    <w:lvl w:ilvl="6" w:tplc="F5C07E94">
      <w:start w:val="1"/>
      <w:numFmt w:val="bullet"/>
      <w:lvlText w:val="•"/>
      <w:lvlJc w:val="left"/>
      <w:pPr>
        <w:ind w:left="5988" w:hanging="569"/>
      </w:pPr>
      <w:rPr>
        <w:rFonts w:hint="default"/>
      </w:rPr>
    </w:lvl>
    <w:lvl w:ilvl="7" w:tplc="54C0CC46">
      <w:start w:val="1"/>
      <w:numFmt w:val="bullet"/>
      <w:lvlText w:val="•"/>
      <w:lvlJc w:val="left"/>
      <w:pPr>
        <w:ind w:left="6818" w:hanging="569"/>
      </w:pPr>
      <w:rPr>
        <w:rFonts w:hint="default"/>
      </w:rPr>
    </w:lvl>
    <w:lvl w:ilvl="8" w:tplc="14FC898A">
      <w:start w:val="1"/>
      <w:numFmt w:val="bullet"/>
      <w:lvlText w:val="•"/>
      <w:lvlJc w:val="left"/>
      <w:pPr>
        <w:ind w:left="7647" w:hanging="569"/>
      </w:pPr>
      <w:rPr>
        <w:rFonts w:hint="default"/>
      </w:rPr>
    </w:lvl>
  </w:abstractNum>
  <w:abstractNum w:abstractNumId="4" w15:restartNumberingAfterBreak="0">
    <w:nsid w:val="292641B3"/>
    <w:multiLevelType w:val="hybridMultilevel"/>
    <w:tmpl w:val="6C8E08E0"/>
    <w:lvl w:ilvl="0" w:tplc="E3329F2A">
      <w:start w:val="1"/>
      <w:numFmt w:val="bullet"/>
      <w:lvlText w:val=""/>
      <w:lvlJc w:val="left"/>
      <w:pPr>
        <w:ind w:left="860" w:hanging="360"/>
      </w:pPr>
      <w:rPr>
        <w:rFonts w:ascii="Symbol" w:eastAsia="Symbol" w:hAnsi="Symbol" w:hint="default"/>
        <w:sz w:val="24"/>
        <w:szCs w:val="24"/>
      </w:rPr>
    </w:lvl>
    <w:lvl w:ilvl="1" w:tplc="A7722F90">
      <w:start w:val="1"/>
      <w:numFmt w:val="bullet"/>
      <w:lvlText w:val="•"/>
      <w:lvlJc w:val="left"/>
      <w:pPr>
        <w:ind w:left="1705" w:hanging="360"/>
      </w:pPr>
      <w:rPr>
        <w:rFonts w:hint="default"/>
      </w:rPr>
    </w:lvl>
    <w:lvl w:ilvl="2" w:tplc="06261DDC">
      <w:start w:val="1"/>
      <w:numFmt w:val="bullet"/>
      <w:lvlText w:val="•"/>
      <w:lvlJc w:val="left"/>
      <w:pPr>
        <w:ind w:left="2549" w:hanging="360"/>
      </w:pPr>
      <w:rPr>
        <w:rFonts w:hint="default"/>
      </w:rPr>
    </w:lvl>
    <w:lvl w:ilvl="3" w:tplc="F7CAA712">
      <w:start w:val="1"/>
      <w:numFmt w:val="bullet"/>
      <w:lvlText w:val="•"/>
      <w:lvlJc w:val="left"/>
      <w:pPr>
        <w:ind w:left="3394" w:hanging="360"/>
      </w:pPr>
      <w:rPr>
        <w:rFonts w:hint="default"/>
      </w:rPr>
    </w:lvl>
    <w:lvl w:ilvl="4" w:tplc="ED4E4E44">
      <w:start w:val="1"/>
      <w:numFmt w:val="bullet"/>
      <w:lvlText w:val="•"/>
      <w:lvlJc w:val="left"/>
      <w:pPr>
        <w:ind w:left="4238" w:hanging="360"/>
      </w:pPr>
      <w:rPr>
        <w:rFonts w:hint="default"/>
      </w:rPr>
    </w:lvl>
    <w:lvl w:ilvl="5" w:tplc="FD568816">
      <w:start w:val="1"/>
      <w:numFmt w:val="bullet"/>
      <w:lvlText w:val="•"/>
      <w:lvlJc w:val="left"/>
      <w:pPr>
        <w:ind w:left="5083" w:hanging="360"/>
      </w:pPr>
      <w:rPr>
        <w:rFonts w:hint="default"/>
      </w:rPr>
    </w:lvl>
    <w:lvl w:ilvl="6" w:tplc="2DD472D2">
      <w:start w:val="1"/>
      <w:numFmt w:val="bullet"/>
      <w:lvlText w:val="•"/>
      <w:lvlJc w:val="left"/>
      <w:pPr>
        <w:ind w:left="5928" w:hanging="360"/>
      </w:pPr>
      <w:rPr>
        <w:rFonts w:hint="default"/>
      </w:rPr>
    </w:lvl>
    <w:lvl w:ilvl="7" w:tplc="7B90A714">
      <w:start w:val="1"/>
      <w:numFmt w:val="bullet"/>
      <w:lvlText w:val="•"/>
      <w:lvlJc w:val="left"/>
      <w:pPr>
        <w:ind w:left="6772" w:hanging="360"/>
      </w:pPr>
      <w:rPr>
        <w:rFonts w:hint="default"/>
      </w:rPr>
    </w:lvl>
    <w:lvl w:ilvl="8" w:tplc="442CD2A2">
      <w:start w:val="1"/>
      <w:numFmt w:val="bullet"/>
      <w:lvlText w:val="•"/>
      <w:lvlJc w:val="left"/>
      <w:pPr>
        <w:ind w:left="7617" w:hanging="360"/>
      </w:pPr>
      <w:rPr>
        <w:rFonts w:hint="default"/>
      </w:rPr>
    </w:lvl>
  </w:abstractNum>
  <w:abstractNum w:abstractNumId="5" w15:restartNumberingAfterBreak="0">
    <w:nsid w:val="2E594E32"/>
    <w:multiLevelType w:val="hybridMultilevel"/>
    <w:tmpl w:val="4E58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61458"/>
    <w:multiLevelType w:val="hybridMultilevel"/>
    <w:tmpl w:val="2A6A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1F1A22"/>
    <w:multiLevelType w:val="hybridMultilevel"/>
    <w:tmpl w:val="74F8B88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532A3A41"/>
    <w:multiLevelType w:val="hybridMultilevel"/>
    <w:tmpl w:val="2870B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5E6138"/>
    <w:multiLevelType w:val="hybridMultilevel"/>
    <w:tmpl w:val="D1E6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9"/>
  </w:num>
  <w:num w:numId="8">
    <w:abstractNumId w:val="1"/>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9E"/>
    <w:rsid w:val="00065F9D"/>
    <w:rsid w:val="00077462"/>
    <w:rsid w:val="000E1FEA"/>
    <w:rsid w:val="00132303"/>
    <w:rsid w:val="0014061A"/>
    <w:rsid w:val="0025479E"/>
    <w:rsid w:val="00280050"/>
    <w:rsid w:val="00304ED6"/>
    <w:rsid w:val="00314A6A"/>
    <w:rsid w:val="003978D3"/>
    <w:rsid w:val="003C1AD8"/>
    <w:rsid w:val="004118A2"/>
    <w:rsid w:val="00463D6A"/>
    <w:rsid w:val="004E5E94"/>
    <w:rsid w:val="005E7CD7"/>
    <w:rsid w:val="00676307"/>
    <w:rsid w:val="006B6C9E"/>
    <w:rsid w:val="006E1F18"/>
    <w:rsid w:val="007024C8"/>
    <w:rsid w:val="007114C3"/>
    <w:rsid w:val="007912EF"/>
    <w:rsid w:val="007A352D"/>
    <w:rsid w:val="007D2AB8"/>
    <w:rsid w:val="0085223D"/>
    <w:rsid w:val="008D759D"/>
    <w:rsid w:val="009B02AE"/>
    <w:rsid w:val="00A72FBE"/>
    <w:rsid w:val="00A839B2"/>
    <w:rsid w:val="00A85DD2"/>
    <w:rsid w:val="00B36E58"/>
    <w:rsid w:val="00B52AE4"/>
    <w:rsid w:val="00C301C3"/>
    <w:rsid w:val="00C316BF"/>
    <w:rsid w:val="00C32C21"/>
    <w:rsid w:val="00C52D47"/>
    <w:rsid w:val="00CD257E"/>
    <w:rsid w:val="00CD721E"/>
    <w:rsid w:val="00CE0657"/>
    <w:rsid w:val="00DA2061"/>
    <w:rsid w:val="00DA755E"/>
    <w:rsid w:val="00DD31E4"/>
    <w:rsid w:val="00DE0706"/>
    <w:rsid w:val="00EB7B5B"/>
    <w:rsid w:val="00EE3ED0"/>
    <w:rsid w:val="00F03429"/>
    <w:rsid w:val="00F14D6C"/>
    <w:rsid w:val="00F22A9C"/>
    <w:rsid w:val="00F415F6"/>
    <w:rsid w:val="00FB76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D106F"/>
  <w15:docId w15:val="{439EEE48-589D-4F38-8450-2C13A11D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C9E"/>
    <w:pPr>
      <w:spacing w:after="0" w:line="240" w:lineRule="auto"/>
    </w:pPr>
    <w:rPr>
      <w:rFonts w:ascii="Arial" w:eastAsia="Times New Roman" w:hAnsi="Arial"/>
      <w:sz w:val="22"/>
    </w:rPr>
  </w:style>
  <w:style w:type="paragraph" w:styleId="Heading1">
    <w:name w:val="heading 1"/>
    <w:basedOn w:val="Normal"/>
    <w:next w:val="Normal"/>
    <w:link w:val="Heading1Char"/>
    <w:qFormat/>
    <w:rsid w:val="006B6C9E"/>
    <w:pPr>
      <w:keepNext/>
      <w:spacing w:before="240" w:after="60"/>
      <w:outlineLvl w:val="0"/>
    </w:pPr>
    <w:rPr>
      <w:rFonts w:cs="Arial"/>
      <w:b/>
      <w:bCs/>
      <w:color w:val="003D69"/>
      <w:kern w:val="28"/>
      <w:sz w:val="36"/>
      <w:szCs w:val="36"/>
    </w:rPr>
  </w:style>
  <w:style w:type="paragraph" w:styleId="Heading2">
    <w:name w:val="heading 2"/>
    <w:next w:val="Paragraphtext"/>
    <w:link w:val="Heading2Char"/>
    <w:qFormat/>
    <w:rsid w:val="006B6C9E"/>
    <w:pPr>
      <w:keepNext/>
      <w:spacing w:before="240" w:after="60" w:line="240" w:lineRule="auto"/>
      <w:outlineLvl w:val="1"/>
    </w:pPr>
    <w:rPr>
      <w:rFonts w:ascii="Arial" w:eastAsia="Times New Roman" w:hAnsi="Arial" w:cs="Arial"/>
      <w:b/>
      <w:bCs/>
      <w:iCs/>
      <w:color w:val="003D69"/>
      <w:sz w:val="32"/>
      <w:szCs w:val="28"/>
    </w:rPr>
  </w:style>
  <w:style w:type="paragraph" w:styleId="Heading3">
    <w:name w:val="heading 3"/>
    <w:next w:val="Normal"/>
    <w:link w:val="Heading3Char"/>
    <w:qFormat/>
    <w:rsid w:val="006B6C9E"/>
    <w:pPr>
      <w:keepNext/>
      <w:spacing w:before="180" w:after="60" w:line="240" w:lineRule="auto"/>
      <w:outlineLvl w:val="2"/>
    </w:pPr>
    <w:rPr>
      <w:rFonts w:ascii="Arial" w:eastAsia="Times New Roman" w:hAnsi="Arial" w:cs="Arial"/>
      <w:bCs/>
      <w:color w:val="003D6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C9E"/>
    <w:rPr>
      <w:rFonts w:ascii="Arial" w:eastAsia="Times New Roman" w:hAnsi="Arial" w:cs="Arial"/>
      <w:b/>
      <w:bCs/>
      <w:color w:val="003D69"/>
      <w:kern w:val="28"/>
      <w:sz w:val="36"/>
      <w:szCs w:val="36"/>
    </w:rPr>
  </w:style>
  <w:style w:type="character" w:customStyle="1" w:styleId="Heading2Char">
    <w:name w:val="Heading 2 Char"/>
    <w:basedOn w:val="DefaultParagraphFont"/>
    <w:link w:val="Heading2"/>
    <w:rsid w:val="006B6C9E"/>
    <w:rPr>
      <w:rFonts w:ascii="Arial" w:eastAsia="Times New Roman" w:hAnsi="Arial" w:cs="Arial"/>
      <w:b/>
      <w:bCs/>
      <w:iCs/>
      <w:color w:val="003D69"/>
      <w:sz w:val="32"/>
      <w:szCs w:val="28"/>
    </w:rPr>
  </w:style>
  <w:style w:type="character" w:customStyle="1" w:styleId="Heading3Char">
    <w:name w:val="Heading 3 Char"/>
    <w:basedOn w:val="DefaultParagraphFont"/>
    <w:link w:val="Heading3"/>
    <w:rsid w:val="006B6C9E"/>
    <w:rPr>
      <w:rFonts w:ascii="Arial" w:eastAsia="Times New Roman" w:hAnsi="Arial" w:cs="Arial"/>
      <w:bCs/>
      <w:color w:val="003D69"/>
      <w:szCs w:val="26"/>
    </w:rPr>
  </w:style>
  <w:style w:type="paragraph" w:customStyle="1" w:styleId="Paragraphtext">
    <w:name w:val="Paragraph text"/>
    <w:basedOn w:val="Normal"/>
    <w:qFormat/>
    <w:rsid w:val="006B6C9E"/>
    <w:pPr>
      <w:spacing w:before="120" w:after="60"/>
    </w:pPr>
    <w:rPr>
      <w:color w:val="000000" w:themeColor="text1"/>
    </w:rPr>
  </w:style>
  <w:style w:type="paragraph" w:styleId="ListBullet">
    <w:name w:val="List Bullet"/>
    <w:basedOn w:val="Normal"/>
    <w:qFormat/>
    <w:rsid w:val="006B6C9E"/>
    <w:pPr>
      <w:numPr>
        <w:numId w:val="1"/>
      </w:numPr>
      <w:spacing w:before="60" w:after="60"/>
      <w:ind w:left="284" w:hanging="284"/>
    </w:pPr>
    <w:rPr>
      <w:color w:val="000000" w:themeColor="text1"/>
    </w:rPr>
  </w:style>
  <w:style w:type="paragraph" w:styleId="ListParagraph">
    <w:name w:val="List Paragraph"/>
    <w:basedOn w:val="Normal"/>
    <w:uiPriority w:val="1"/>
    <w:qFormat/>
    <w:rsid w:val="006B6C9E"/>
    <w:pPr>
      <w:ind w:left="720"/>
      <w:contextualSpacing/>
    </w:pPr>
  </w:style>
  <w:style w:type="paragraph" w:styleId="Header">
    <w:name w:val="header"/>
    <w:basedOn w:val="Normal"/>
    <w:link w:val="HeaderChar"/>
    <w:qFormat/>
    <w:rsid w:val="006B6C9E"/>
    <w:pPr>
      <w:tabs>
        <w:tab w:val="center" w:pos="4513"/>
        <w:tab w:val="right" w:pos="9026"/>
      </w:tabs>
    </w:pPr>
  </w:style>
  <w:style w:type="character" w:customStyle="1" w:styleId="HeaderChar">
    <w:name w:val="Header Char"/>
    <w:basedOn w:val="DefaultParagraphFont"/>
    <w:link w:val="Header"/>
    <w:rsid w:val="006B6C9E"/>
    <w:rPr>
      <w:rFonts w:ascii="Arial" w:eastAsia="Times New Roman" w:hAnsi="Arial"/>
      <w:sz w:val="22"/>
    </w:rPr>
  </w:style>
  <w:style w:type="paragraph" w:styleId="Footer">
    <w:name w:val="footer"/>
    <w:basedOn w:val="Normal"/>
    <w:link w:val="FooterChar"/>
    <w:uiPriority w:val="99"/>
    <w:qFormat/>
    <w:rsid w:val="006B6C9E"/>
    <w:pPr>
      <w:tabs>
        <w:tab w:val="center" w:pos="4513"/>
        <w:tab w:val="right" w:pos="9026"/>
      </w:tabs>
    </w:pPr>
    <w:rPr>
      <w:sz w:val="20"/>
    </w:rPr>
  </w:style>
  <w:style w:type="character" w:customStyle="1" w:styleId="FooterChar">
    <w:name w:val="Footer Char"/>
    <w:basedOn w:val="DefaultParagraphFont"/>
    <w:link w:val="Footer"/>
    <w:uiPriority w:val="99"/>
    <w:rsid w:val="006B6C9E"/>
    <w:rPr>
      <w:rFonts w:ascii="Arial" w:eastAsia="Times New Roman" w:hAnsi="Arial"/>
      <w:sz w:val="20"/>
    </w:rPr>
  </w:style>
  <w:style w:type="paragraph" w:customStyle="1" w:styleId="Headertext">
    <w:name w:val="Header text"/>
    <w:basedOn w:val="Normal"/>
    <w:rsid w:val="006B6C9E"/>
    <w:pPr>
      <w:jc w:val="right"/>
    </w:pPr>
    <w:rPr>
      <w:sz w:val="20"/>
    </w:rPr>
  </w:style>
  <w:style w:type="character" w:styleId="Hyperlink">
    <w:name w:val="Hyperlink"/>
    <w:basedOn w:val="DefaultParagraphFont"/>
    <w:uiPriority w:val="99"/>
    <w:qFormat/>
    <w:rsid w:val="006B6C9E"/>
    <w:rPr>
      <w:color w:val="0563C1" w:themeColor="hyperlink"/>
      <w:u w:val="single"/>
    </w:rPr>
  </w:style>
  <w:style w:type="table" w:customStyle="1" w:styleId="PHnPurpleTableAlt2">
    <w:name w:val="PHn Purple Table Alt 2"/>
    <w:basedOn w:val="TableNormal"/>
    <w:uiPriority w:val="99"/>
    <w:rsid w:val="006B6C9E"/>
    <w:pPr>
      <w:spacing w:before="120" w:after="120" w:line="240" w:lineRule="auto"/>
    </w:pPr>
    <w:rPr>
      <w:rFonts w:ascii="Arial" w:eastAsia="Times New Roman" w:hAnsi="Arial"/>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8D188D"/>
      </w:tcPr>
    </w:tblStylePr>
    <w:tblStylePr w:type="firstCol">
      <w:tblPr/>
      <w:tcPr>
        <w:shd w:val="clear" w:color="auto" w:fill="A6A6A6" w:themeFill="background1" w:themeFillShade="A6"/>
      </w:tcPr>
    </w:tblStylePr>
  </w:style>
  <w:style w:type="paragraph" w:styleId="FootnoteText">
    <w:name w:val="footnote text"/>
    <w:basedOn w:val="Normal"/>
    <w:link w:val="FootnoteTextChar"/>
    <w:rsid w:val="006B6C9E"/>
    <w:rPr>
      <w:sz w:val="20"/>
      <w:szCs w:val="20"/>
    </w:rPr>
  </w:style>
  <w:style w:type="character" w:customStyle="1" w:styleId="FootnoteTextChar">
    <w:name w:val="Footnote Text Char"/>
    <w:basedOn w:val="DefaultParagraphFont"/>
    <w:link w:val="FootnoteText"/>
    <w:rsid w:val="006B6C9E"/>
    <w:rPr>
      <w:rFonts w:ascii="Arial" w:eastAsia="Times New Roman" w:hAnsi="Arial"/>
      <w:sz w:val="20"/>
      <w:szCs w:val="20"/>
    </w:rPr>
  </w:style>
  <w:style w:type="paragraph" w:styleId="BodyText">
    <w:name w:val="Body Text"/>
    <w:basedOn w:val="Normal"/>
    <w:link w:val="BodyTextChar"/>
    <w:uiPriority w:val="1"/>
    <w:qFormat/>
    <w:rsid w:val="006B6C9E"/>
    <w:pPr>
      <w:widowControl w:val="0"/>
      <w:ind w:left="140"/>
    </w:pPr>
    <w:rPr>
      <w:rFonts w:ascii="Calibri" w:eastAsia="Calibri" w:hAnsi="Calibri" w:cstheme="minorBidi"/>
      <w:sz w:val="24"/>
      <w:lang w:val="en-US"/>
    </w:rPr>
  </w:style>
  <w:style w:type="character" w:customStyle="1" w:styleId="BodyTextChar">
    <w:name w:val="Body Text Char"/>
    <w:basedOn w:val="DefaultParagraphFont"/>
    <w:link w:val="BodyText"/>
    <w:uiPriority w:val="1"/>
    <w:rsid w:val="006B6C9E"/>
    <w:rPr>
      <w:rFonts w:ascii="Calibri" w:eastAsia="Calibri" w:hAnsi="Calibri" w:cstheme="minorBidi"/>
      <w:lang w:val="en-US"/>
    </w:rPr>
  </w:style>
  <w:style w:type="character" w:styleId="FootnoteReference">
    <w:name w:val="footnote reference"/>
    <w:basedOn w:val="DefaultParagraphFont"/>
    <w:unhideWhenUsed/>
    <w:rsid w:val="006B6C9E"/>
    <w:rPr>
      <w:vertAlign w:val="superscript"/>
    </w:rPr>
  </w:style>
  <w:style w:type="character" w:styleId="PageNumber">
    <w:name w:val="page number"/>
    <w:basedOn w:val="DefaultParagraphFont"/>
    <w:semiHidden/>
    <w:unhideWhenUsed/>
    <w:rsid w:val="006B6C9E"/>
  </w:style>
  <w:style w:type="paragraph" w:styleId="BalloonText">
    <w:name w:val="Balloon Text"/>
    <w:basedOn w:val="Normal"/>
    <w:link w:val="BalloonTextChar"/>
    <w:uiPriority w:val="99"/>
    <w:semiHidden/>
    <w:unhideWhenUsed/>
    <w:rsid w:val="00254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479E"/>
    <w:rPr>
      <w:rFonts w:ascii="Lucida Grande" w:eastAsia="Times New Roman" w:hAnsi="Lucida Grande" w:cs="Lucida Grande"/>
      <w:sz w:val="18"/>
      <w:szCs w:val="18"/>
    </w:rPr>
  </w:style>
  <w:style w:type="table" w:styleId="TableGrid">
    <w:name w:val="Table Grid"/>
    <w:basedOn w:val="TableNormal"/>
    <w:uiPriority w:val="59"/>
    <w:rsid w:val="00FB762C"/>
    <w:pPr>
      <w:widowControl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yondblue.org.au/get-support/newaccess" TargetMode="External"/><Relationship Id="rId13" Type="http://schemas.openxmlformats.org/officeDocument/2006/relationships/hyperlink" Target="https://www.psychology.org.au/Event/196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sychology.org.au/Event/196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hprac.org.au/" TargetMode="External"/><Relationship Id="rId5" Type="http://schemas.openxmlformats.org/officeDocument/2006/relationships/webSettings" Target="webSettings.xml"/><Relationship Id="rId15" Type="http://schemas.openxmlformats.org/officeDocument/2006/relationships/hyperlink" Target="http://www.beyondblue.org.au/get-support/newaccess" TargetMode="External"/><Relationship Id="rId10" Type="http://schemas.openxmlformats.org/officeDocument/2006/relationships/hyperlink" Target="http://inclusion-matters-wirral.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ellbeing-glasgow.org.uk/" TargetMode="External"/><Relationship Id="rId14" Type="http://schemas.openxmlformats.org/officeDocument/2006/relationships/hyperlink" Target="https://www.crrmh.com.au/content/uploads/Low-Intensity-MH-Service-Rapid-Review_CompleteFinal-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6656-07D1-4F7F-94E2-0E32CFFC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MARTIN, Mel</cp:lastModifiedBy>
  <cp:revision>3</cp:revision>
  <dcterms:created xsi:type="dcterms:W3CDTF">2019-11-07T05:11:00Z</dcterms:created>
  <dcterms:modified xsi:type="dcterms:W3CDTF">2021-04-12T23:20:00Z</dcterms:modified>
</cp:coreProperties>
</file>