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68F33" w14:textId="77777777" w:rsidR="005F18E7" w:rsidRPr="00AC4CC5" w:rsidRDefault="005F18E7" w:rsidP="00AC4CC5">
      <w:pPr>
        <w:pStyle w:val="Title"/>
        <w:jc w:val="left"/>
        <w:rPr>
          <w:color w:val="003D69"/>
          <w:sz w:val="72"/>
          <w:lang w:val="en-US"/>
        </w:rPr>
      </w:pPr>
      <w:r w:rsidRPr="00AC4CC5">
        <w:rPr>
          <w:color w:val="003D69"/>
          <w:sz w:val="72"/>
          <w:lang w:val="en-US"/>
        </w:rPr>
        <w:t xml:space="preserve">Primary Health Networks </w:t>
      </w:r>
    </w:p>
    <w:p w14:paraId="4630915D" w14:textId="77777777" w:rsidR="005E592B" w:rsidRPr="00AC4CC5" w:rsidRDefault="005F18E7" w:rsidP="00AC4CC5">
      <w:pPr>
        <w:pStyle w:val="Title"/>
        <w:jc w:val="left"/>
        <w:rPr>
          <w:color w:val="003D69"/>
          <w:sz w:val="72"/>
          <w:lang w:val="en-US"/>
        </w:rPr>
      </w:pPr>
      <w:r w:rsidRPr="00AC4CC5">
        <w:rPr>
          <w:color w:val="003D69"/>
          <w:sz w:val="72"/>
          <w:lang w:val="en-US"/>
        </w:rPr>
        <w:t>Conflicts and Related Party Policy</w:t>
      </w:r>
    </w:p>
    <w:p w14:paraId="504574AD" w14:textId="77777777" w:rsidR="005E592B" w:rsidRDefault="005E592B" w:rsidP="00820035">
      <w:pPr>
        <w:spacing w:before="120" w:after="120" w:line="276" w:lineRule="auto"/>
        <w:rPr>
          <w:rFonts w:ascii="Arial" w:hAnsi="Arial"/>
          <w:color w:val="00758D"/>
          <w:spacing w:val="5"/>
          <w:kern w:val="28"/>
          <w:sz w:val="52"/>
          <w:szCs w:val="52"/>
          <w:lang w:val="en-US"/>
        </w:rPr>
      </w:pPr>
      <w:r>
        <w:rPr>
          <w:rFonts w:ascii="Arial" w:hAnsi="Arial"/>
          <w:color w:val="00758D"/>
          <w:spacing w:val="5"/>
          <w:kern w:val="28"/>
          <w:sz w:val="52"/>
          <w:szCs w:val="52"/>
          <w:lang w:val="en-US"/>
        </w:rPr>
        <w:br w:type="page"/>
      </w:r>
    </w:p>
    <w:p w14:paraId="1399ED2A" w14:textId="77777777" w:rsidR="00EF5626" w:rsidRDefault="00EF5626" w:rsidP="0073794E">
      <w:pPr>
        <w:spacing w:before="120" w:after="120" w:line="276" w:lineRule="auto"/>
        <w:rPr>
          <w:rFonts w:ascii="Arial" w:hAnsi="Arial" w:cs="Arial"/>
          <w:b/>
          <w:color w:val="808080" w:themeColor="background1" w:themeShade="80"/>
          <w:sz w:val="20"/>
          <w:szCs w:val="20"/>
        </w:rPr>
      </w:pPr>
    </w:p>
    <w:sdt>
      <w:sdtPr>
        <w:rPr>
          <w:rFonts w:ascii="Arial" w:eastAsia="Times New Roman" w:hAnsi="Arial" w:cs="Arial"/>
          <w:b w:val="0"/>
          <w:bCs w:val="0"/>
          <w:color w:val="auto"/>
          <w:sz w:val="20"/>
          <w:szCs w:val="20"/>
          <w:lang w:val="en-AU" w:eastAsia="en-US"/>
        </w:rPr>
        <w:id w:val="-56637073"/>
        <w:docPartObj>
          <w:docPartGallery w:val="Table of Contents"/>
          <w:docPartUnique/>
        </w:docPartObj>
      </w:sdtPr>
      <w:sdtEndPr>
        <w:rPr>
          <w:rFonts w:ascii="Times New Roman" w:hAnsi="Times New Roman" w:cs="Times New Roman"/>
          <w:noProof/>
          <w:sz w:val="24"/>
          <w:szCs w:val="24"/>
        </w:rPr>
      </w:sdtEndPr>
      <w:sdtContent>
        <w:p w14:paraId="132C0F58" w14:textId="77777777" w:rsidR="00820035" w:rsidRPr="009A7C15" w:rsidRDefault="00820035" w:rsidP="00734B08">
          <w:pPr>
            <w:pStyle w:val="TOCHeading"/>
            <w:spacing w:before="120" w:after="120"/>
            <w:rPr>
              <w:rFonts w:ascii="Arial" w:hAnsi="Arial" w:cs="Arial"/>
              <w:color w:val="D72F0D"/>
              <w:sz w:val="36"/>
              <w:szCs w:val="20"/>
            </w:rPr>
          </w:pPr>
          <w:r w:rsidRPr="009A7C15">
            <w:rPr>
              <w:rFonts w:ascii="Arial" w:hAnsi="Arial" w:cs="Arial"/>
              <w:color w:val="D72F0D"/>
              <w:sz w:val="36"/>
              <w:szCs w:val="20"/>
            </w:rPr>
            <w:t>Contents</w:t>
          </w:r>
        </w:p>
        <w:p w14:paraId="24FE5588" w14:textId="553AAC80" w:rsidR="000F3860" w:rsidRPr="000F3860" w:rsidRDefault="00820035">
          <w:pPr>
            <w:pStyle w:val="TOC1"/>
            <w:rPr>
              <w:rFonts w:eastAsiaTheme="minorEastAsia"/>
              <w:b w:val="0"/>
              <w:sz w:val="24"/>
              <w:szCs w:val="24"/>
              <w:lang w:eastAsia="en-AU"/>
            </w:rPr>
          </w:pPr>
          <w:r w:rsidRPr="0070684B">
            <w:rPr>
              <w:sz w:val="24"/>
              <w:szCs w:val="24"/>
            </w:rPr>
            <w:fldChar w:fldCharType="begin"/>
          </w:r>
          <w:r w:rsidRPr="0070684B">
            <w:rPr>
              <w:sz w:val="24"/>
              <w:szCs w:val="24"/>
            </w:rPr>
            <w:instrText xml:space="preserve"> TOC \o "1-3" \h \z \u </w:instrText>
          </w:r>
          <w:r w:rsidRPr="0070684B">
            <w:rPr>
              <w:sz w:val="24"/>
              <w:szCs w:val="24"/>
            </w:rPr>
            <w:fldChar w:fldCharType="separate"/>
          </w:r>
          <w:hyperlink w:anchor="_Toc536698186" w:history="1">
            <w:r w:rsidR="000F3860" w:rsidRPr="000F3860">
              <w:rPr>
                <w:rStyle w:val="Hyperlink"/>
                <w:sz w:val="24"/>
                <w:szCs w:val="24"/>
              </w:rPr>
              <w:t>1.</w:t>
            </w:r>
            <w:r w:rsidR="000F3860" w:rsidRPr="000F3860">
              <w:rPr>
                <w:rFonts w:eastAsiaTheme="minorEastAsia"/>
                <w:b w:val="0"/>
                <w:sz w:val="24"/>
                <w:szCs w:val="24"/>
                <w:lang w:eastAsia="en-AU"/>
              </w:rPr>
              <w:tab/>
            </w:r>
            <w:r w:rsidR="000F3860" w:rsidRPr="000F3860">
              <w:rPr>
                <w:rStyle w:val="Hyperlink"/>
                <w:sz w:val="24"/>
                <w:szCs w:val="24"/>
              </w:rPr>
              <w:t>Introduction</w:t>
            </w:r>
            <w:r w:rsidR="000F3860" w:rsidRPr="000F3860">
              <w:rPr>
                <w:webHidden/>
                <w:sz w:val="24"/>
                <w:szCs w:val="24"/>
              </w:rPr>
              <w:tab/>
            </w:r>
            <w:r w:rsidR="000F3860" w:rsidRPr="000F3860">
              <w:rPr>
                <w:webHidden/>
                <w:sz w:val="24"/>
                <w:szCs w:val="24"/>
              </w:rPr>
              <w:fldChar w:fldCharType="begin"/>
            </w:r>
            <w:r w:rsidR="000F3860" w:rsidRPr="000F3860">
              <w:rPr>
                <w:webHidden/>
                <w:sz w:val="24"/>
                <w:szCs w:val="24"/>
              </w:rPr>
              <w:instrText xml:space="preserve"> PAGEREF _Toc536698186 \h </w:instrText>
            </w:r>
            <w:r w:rsidR="000F3860" w:rsidRPr="000F3860">
              <w:rPr>
                <w:webHidden/>
                <w:sz w:val="24"/>
                <w:szCs w:val="24"/>
              </w:rPr>
            </w:r>
            <w:r w:rsidR="000F3860" w:rsidRPr="000F3860">
              <w:rPr>
                <w:webHidden/>
                <w:sz w:val="24"/>
                <w:szCs w:val="24"/>
              </w:rPr>
              <w:fldChar w:fldCharType="separate"/>
            </w:r>
            <w:r w:rsidR="00335F30">
              <w:rPr>
                <w:webHidden/>
                <w:sz w:val="24"/>
                <w:szCs w:val="24"/>
              </w:rPr>
              <w:t>2</w:t>
            </w:r>
            <w:r w:rsidR="000F3860" w:rsidRPr="000F3860">
              <w:rPr>
                <w:webHidden/>
                <w:sz w:val="24"/>
                <w:szCs w:val="24"/>
              </w:rPr>
              <w:fldChar w:fldCharType="end"/>
            </w:r>
          </w:hyperlink>
        </w:p>
        <w:p w14:paraId="4C23FCB3" w14:textId="1B1C3A71" w:rsidR="000F3860" w:rsidRPr="000F3860" w:rsidRDefault="00F81A91">
          <w:pPr>
            <w:pStyle w:val="TOC2"/>
            <w:tabs>
              <w:tab w:val="right" w:leader="dot" w:pos="9736"/>
            </w:tabs>
            <w:rPr>
              <w:rFonts w:ascii="Arial" w:eastAsiaTheme="minorEastAsia" w:hAnsi="Arial" w:cs="Arial"/>
              <w:noProof/>
              <w:lang w:eastAsia="en-AU"/>
            </w:rPr>
          </w:pPr>
          <w:hyperlink w:anchor="_Toc536698187" w:history="1">
            <w:r w:rsidR="000F3860" w:rsidRPr="000F3860">
              <w:rPr>
                <w:rStyle w:val="Hyperlink"/>
                <w:rFonts w:ascii="Arial" w:hAnsi="Arial" w:cs="Arial"/>
                <w:noProof/>
              </w:rPr>
              <w:t>Guaranteeing good governance</w:t>
            </w:r>
            <w:r w:rsidR="000F3860" w:rsidRPr="000F3860">
              <w:rPr>
                <w:rFonts w:ascii="Arial" w:hAnsi="Arial" w:cs="Arial"/>
                <w:noProof/>
                <w:webHidden/>
              </w:rPr>
              <w:tab/>
            </w:r>
            <w:r w:rsidR="000F3860" w:rsidRPr="000F3860">
              <w:rPr>
                <w:rFonts w:ascii="Arial" w:hAnsi="Arial" w:cs="Arial"/>
                <w:noProof/>
                <w:webHidden/>
              </w:rPr>
              <w:fldChar w:fldCharType="begin"/>
            </w:r>
            <w:r w:rsidR="000F3860" w:rsidRPr="000F3860">
              <w:rPr>
                <w:rFonts w:ascii="Arial" w:hAnsi="Arial" w:cs="Arial"/>
                <w:noProof/>
                <w:webHidden/>
              </w:rPr>
              <w:instrText xml:space="preserve"> PAGEREF _Toc536698187 \h </w:instrText>
            </w:r>
            <w:r w:rsidR="000F3860" w:rsidRPr="000F3860">
              <w:rPr>
                <w:rFonts w:ascii="Arial" w:hAnsi="Arial" w:cs="Arial"/>
                <w:noProof/>
                <w:webHidden/>
              </w:rPr>
            </w:r>
            <w:r w:rsidR="000F3860" w:rsidRPr="000F3860">
              <w:rPr>
                <w:rFonts w:ascii="Arial" w:hAnsi="Arial" w:cs="Arial"/>
                <w:noProof/>
                <w:webHidden/>
              </w:rPr>
              <w:fldChar w:fldCharType="separate"/>
            </w:r>
            <w:r w:rsidR="00335F30">
              <w:rPr>
                <w:rFonts w:ascii="Arial" w:hAnsi="Arial" w:cs="Arial"/>
                <w:noProof/>
                <w:webHidden/>
              </w:rPr>
              <w:t>2</w:t>
            </w:r>
            <w:r w:rsidR="000F3860" w:rsidRPr="000F3860">
              <w:rPr>
                <w:rFonts w:ascii="Arial" w:hAnsi="Arial" w:cs="Arial"/>
                <w:noProof/>
                <w:webHidden/>
              </w:rPr>
              <w:fldChar w:fldCharType="end"/>
            </w:r>
          </w:hyperlink>
        </w:p>
        <w:p w14:paraId="1BA24502" w14:textId="43C3AFFF" w:rsidR="000F3860" w:rsidRPr="000F3860" w:rsidRDefault="00F81A91">
          <w:pPr>
            <w:pStyle w:val="TOC2"/>
            <w:tabs>
              <w:tab w:val="right" w:leader="dot" w:pos="9736"/>
            </w:tabs>
            <w:rPr>
              <w:rFonts w:ascii="Arial" w:eastAsiaTheme="minorEastAsia" w:hAnsi="Arial" w:cs="Arial"/>
              <w:noProof/>
              <w:lang w:eastAsia="en-AU"/>
            </w:rPr>
          </w:pPr>
          <w:hyperlink w:anchor="_Toc536698188" w:history="1">
            <w:r w:rsidR="000F3860" w:rsidRPr="000F3860">
              <w:rPr>
                <w:rStyle w:val="Hyperlink"/>
                <w:rFonts w:ascii="Arial" w:hAnsi="Arial" w:cs="Arial"/>
                <w:noProof/>
              </w:rPr>
              <w:t>Purpose</w:t>
            </w:r>
            <w:r w:rsidR="000F3860" w:rsidRPr="000F3860">
              <w:rPr>
                <w:rFonts w:ascii="Arial" w:hAnsi="Arial" w:cs="Arial"/>
                <w:noProof/>
                <w:webHidden/>
              </w:rPr>
              <w:tab/>
            </w:r>
            <w:r w:rsidR="000F3860" w:rsidRPr="000F3860">
              <w:rPr>
                <w:rFonts w:ascii="Arial" w:hAnsi="Arial" w:cs="Arial"/>
                <w:noProof/>
                <w:webHidden/>
              </w:rPr>
              <w:fldChar w:fldCharType="begin"/>
            </w:r>
            <w:r w:rsidR="000F3860" w:rsidRPr="000F3860">
              <w:rPr>
                <w:rFonts w:ascii="Arial" w:hAnsi="Arial" w:cs="Arial"/>
                <w:noProof/>
                <w:webHidden/>
              </w:rPr>
              <w:instrText xml:space="preserve"> PAGEREF _Toc536698188 \h </w:instrText>
            </w:r>
            <w:r w:rsidR="000F3860" w:rsidRPr="000F3860">
              <w:rPr>
                <w:rFonts w:ascii="Arial" w:hAnsi="Arial" w:cs="Arial"/>
                <w:noProof/>
                <w:webHidden/>
              </w:rPr>
            </w:r>
            <w:r w:rsidR="000F3860" w:rsidRPr="000F3860">
              <w:rPr>
                <w:rFonts w:ascii="Arial" w:hAnsi="Arial" w:cs="Arial"/>
                <w:noProof/>
                <w:webHidden/>
              </w:rPr>
              <w:fldChar w:fldCharType="separate"/>
            </w:r>
            <w:r w:rsidR="00335F30">
              <w:rPr>
                <w:rFonts w:ascii="Arial" w:hAnsi="Arial" w:cs="Arial"/>
                <w:noProof/>
                <w:webHidden/>
              </w:rPr>
              <w:t>2</w:t>
            </w:r>
            <w:r w:rsidR="000F3860" w:rsidRPr="000F3860">
              <w:rPr>
                <w:rFonts w:ascii="Arial" w:hAnsi="Arial" w:cs="Arial"/>
                <w:noProof/>
                <w:webHidden/>
              </w:rPr>
              <w:fldChar w:fldCharType="end"/>
            </w:r>
          </w:hyperlink>
        </w:p>
        <w:p w14:paraId="3B3E195F" w14:textId="4DCC7D89" w:rsidR="000F3860" w:rsidRPr="000F3860" w:rsidRDefault="00F81A91">
          <w:pPr>
            <w:pStyle w:val="TOC1"/>
            <w:rPr>
              <w:rFonts w:eastAsiaTheme="minorEastAsia"/>
              <w:b w:val="0"/>
              <w:sz w:val="24"/>
              <w:szCs w:val="24"/>
              <w:lang w:eastAsia="en-AU"/>
            </w:rPr>
          </w:pPr>
          <w:hyperlink w:anchor="_Toc536698189" w:history="1">
            <w:r w:rsidR="000F3860" w:rsidRPr="000F3860">
              <w:rPr>
                <w:rStyle w:val="Hyperlink"/>
                <w:sz w:val="24"/>
                <w:szCs w:val="24"/>
              </w:rPr>
              <w:t>2.</w:t>
            </w:r>
            <w:r w:rsidR="000F3860" w:rsidRPr="000F3860">
              <w:rPr>
                <w:rFonts w:eastAsiaTheme="minorEastAsia"/>
                <w:b w:val="0"/>
                <w:sz w:val="24"/>
                <w:szCs w:val="24"/>
                <w:lang w:eastAsia="en-AU"/>
              </w:rPr>
              <w:tab/>
            </w:r>
            <w:r w:rsidR="000F3860" w:rsidRPr="000F3860">
              <w:rPr>
                <w:rStyle w:val="Hyperlink"/>
                <w:sz w:val="24"/>
                <w:szCs w:val="24"/>
              </w:rPr>
              <w:t>Conflicts</w:t>
            </w:r>
            <w:r w:rsidR="000F3860" w:rsidRPr="000F3860">
              <w:rPr>
                <w:webHidden/>
                <w:sz w:val="24"/>
                <w:szCs w:val="24"/>
              </w:rPr>
              <w:tab/>
            </w:r>
            <w:r w:rsidR="000F3860" w:rsidRPr="000F3860">
              <w:rPr>
                <w:webHidden/>
                <w:sz w:val="24"/>
                <w:szCs w:val="24"/>
              </w:rPr>
              <w:fldChar w:fldCharType="begin"/>
            </w:r>
            <w:r w:rsidR="000F3860" w:rsidRPr="000F3860">
              <w:rPr>
                <w:webHidden/>
                <w:sz w:val="24"/>
                <w:szCs w:val="24"/>
              </w:rPr>
              <w:instrText xml:space="preserve"> PAGEREF _Toc536698189 \h </w:instrText>
            </w:r>
            <w:r w:rsidR="000F3860" w:rsidRPr="000F3860">
              <w:rPr>
                <w:webHidden/>
                <w:sz w:val="24"/>
                <w:szCs w:val="24"/>
              </w:rPr>
            </w:r>
            <w:r w:rsidR="000F3860" w:rsidRPr="000F3860">
              <w:rPr>
                <w:webHidden/>
                <w:sz w:val="24"/>
                <w:szCs w:val="24"/>
              </w:rPr>
              <w:fldChar w:fldCharType="separate"/>
            </w:r>
            <w:r w:rsidR="00335F30">
              <w:rPr>
                <w:webHidden/>
                <w:sz w:val="24"/>
                <w:szCs w:val="24"/>
              </w:rPr>
              <w:t>2</w:t>
            </w:r>
            <w:r w:rsidR="000F3860" w:rsidRPr="000F3860">
              <w:rPr>
                <w:webHidden/>
                <w:sz w:val="24"/>
                <w:szCs w:val="24"/>
              </w:rPr>
              <w:fldChar w:fldCharType="end"/>
            </w:r>
          </w:hyperlink>
        </w:p>
        <w:p w14:paraId="58601B77" w14:textId="3DDA5951" w:rsidR="000F3860" w:rsidRPr="000F3860" w:rsidRDefault="00F81A91">
          <w:pPr>
            <w:pStyle w:val="TOC2"/>
            <w:tabs>
              <w:tab w:val="right" w:leader="dot" w:pos="9736"/>
            </w:tabs>
            <w:rPr>
              <w:rFonts w:ascii="Arial" w:eastAsiaTheme="minorEastAsia" w:hAnsi="Arial" w:cs="Arial"/>
              <w:noProof/>
              <w:lang w:eastAsia="en-AU"/>
            </w:rPr>
          </w:pPr>
          <w:hyperlink w:anchor="_Toc536698190" w:history="1">
            <w:r w:rsidR="000F3860" w:rsidRPr="000F3860">
              <w:rPr>
                <w:rStyle w:val="Hyperlink"/>
                <w:rFonts w:ascii="Arial" w:hAnsi="Arial" w:cs="Arial"/>
                <w:noProof/>
              </w:rPr>
              <w:t>What is a Conflict?</w:t>
            </w:r>
            <w:r w:rsidR="000F3860" w:rsidRPr="000F3860">
              <w:rPr>
                <w:rFonts w:ascii="Arial" w:hAnsi="Arial" w:cs="Arial"/>
                <w:noProof/>
                <w:webHidden/>
              </w:rPr>
              <w:tab/>
            </w:r>
            <w:r w:rsidR="000F3860" w:rsidRPr="000F3860">
              <w:rPr>
                <w:rFonts w:ascii="Arial" w:hAnsi="Arial" w:cs="Arial"/>
                <w:noProof/>
                <w:webHidden/>
              </w:rPr>
              <w:fldChar w:fldCharType="begin"/>
            </w:r>
            <w:r w:rsidR="000F3860" w:rsidRPr="000F3860">
              <w:rPr>
                <w:rFonts w:ascii="Arial" w:hAnsi="Arial" w:cs="Arial"/>
                <w:noProof/>
                <w:webHidden/>
              </w:rPr>
              <w:instrText xml:space="preserve"> PAGEREF _Toc536698190 \h </w:instrText>
            </w:r>
            <w:r w:rsidR="000F3860" w:rsidRPr="000F3860">
              <w:rPr>
                <w:rFonts w:ascii="Arial" w:hAnsi="Arial" w:cs="Arial"/>
                <w:noProof/>
                <w:webHidden/>
              </w:rPr>
            </w:r>
            <w:r w:rsidR="000F3860" w:rsidRPr="000F3860">
              <w:rPr>
                <w:rFonts w:ascii="Arial" w:hAnsi="Arial" w:cs="Arial"/>
                <w:noProof/>
                <w:webHidden/>
              </w:rPr>
              <w:fldChar w:fldCharType="separate"/>
            </w:r>
            <w:r w:rsidR="00335F30">
              <w:rPr>
                <w:rFonts w:ascii="Arial" w:hAnsi="Arial" w:cs="Arial"/>
                <w:noProof/>
                <w:webHidden/>
              </w:rPr>
              <w:t>2</w:t>
            </w:r>
            <w:r w:rsidR="000F3860" w:rsidRPr="000F3860">
              <w:rPr>
                <w:rFonts w:ascii="Arial" w:hAnsi="Arial" w:cs="Arial"/>
                <w:noProof/>
                <w:webHidden/>
              </w:rPr>
              <w:fldChar w:fldCharType="end"/>
            </w:r>
          </w:hyperlink>
        </w:p>
        <w:p w14:paraId="7A0A88C8" w14:textId="51348B06" w:rsidR="000F3860" w:rsidRPr="000F3860" w:rsidRDefault="00F81A91">
          <w:pPr>
            <w:pStyle w:val="TOC2"/>
            <w:tabs>
              <w:tab w:val="right" w:leader="dot" w:pos="9736"/>
            </w:tabs>
            <w:rPr>
              <w:rFonts w:ascii="Arial" w:eastAsiaTheme="minorEastAsia" w:hAnsi="Arial" w:cs="Arial"/>
              <w:noProof/>
              <w:lang w:eastAsia="en-AU"/>
            </w:rPr>
          </w:pPr>
          <w:hyperlink w:anchor="_Toc536698191" w:history="1">
            <w:r w:rsidR="000F3860" w:rsidRPr="000F3860">
              <w:rPr>
                <w:rStyle w:val="Hyperlink"/>
                <w:rFonts w:ascii="Arial" w:hAnsi="Arial" w:cs="Arial"/>
                <w:noProof/>
              </w:rPr>
              <w:t>Identifying Conflicts</w:t>
            </w:r>
            <w:r w:rsidR="000F3860" w:rsidRPr="000F3860">
              <w:rPr>
                <w:rFonts w:ascii="Arial" w:hAnsi="Arial" w:cs="Arial"/>
                <w:noProof/>
                <w:webHidden/>
              </w:rPr>
              <w:tab/>
            </w:r>
            <w:r w:rsidR="000F3860" w:rsidRPr="000F3860">
              <w:rPr>
                <w:rFonts w:ascii="Arial" w:hAnsi="Arial" w:cs="Arial"/>
                <w:noProof/>
                <w:webHidden/>
              </w:rPr>
              <w:fldChar w:fldCharType="begin"/>
            </w:r>
            <w:r w:rsidR="000F3860" w:rsidRPr="000F3860">
              <w:rPr>
                <w:rFonts w:ascii="Arial" w:hAnsi="Arial" w:cs="Arial"/>
                <w:noProof/>
                <w:webHidden/>
              </w:rPr>
              <w:instrText xml:space="preserve"> PAGEREF _Toc536698191 \h </w:instrText>
            </w:r>
            <w:r w:rsidR="000F3860" w:rsidRPr="000F3860">
              <w:rPr>
                <w:rFonts w:ascii="Arial" w:hAnsi="Arial" w:cs="Arial"/>
                <w:noProof/>
                <w:webHidden/>
              </w:rPr>
            </w:r>
            <w:r w:rsidR="000F3860" w:rsidRPr="000F3860">
              <w:rPr>
                <w:rFonts w:ascii="Arial" w:hAnsi="Arial" w:cs="Arial"/>
                <w:noProof/>
                <w:webHidden/>
              </w:rPr>
              <w:fldChar w:fldCharType="separate"/>
            </w:r>
            <w:r w:rsidR="00335F30">
              <w:rPr>
                <w:rFonts w:ascii="Arial" w:hAnsi="Arial" w:cs="Arial"/>
                <w:noProof/>
                <w:webHidden/>
              </w:rPr>
              <w:t>2</w:t>
            </w:r>
            <w:r w:rsidR="000F3860" w:rsidRPr="000F3860">
              <w:rPr>
                <w:rFonts w:ascii="Arial" w:hAnsi="Arial" w:cs="Arial"/>
                <w:noProof/>
                <w:webHidden/>
              </w:rPr>
              <w:fldChar w:fldCharType="end"/>
            </w:r>
          </w:hyperlink>
        </w:p>
        <w:p w14:paraId="012E57B9" w14:textId="3E0196BE" w:rsidR="000F3860" w:rsidRPr="000F3860" w:rsidRDefault="00F81A91">
          <w:pPr>
            <w:pStyle w:val="TOC2"/>
            <w:tabs>
              <w:tab w:val="right" w:leader="dot" w:pos="9736"/>
            </w:tabs>
            <w:rPr>
              <w:rFonts w:ascii="Arial" w:eastAsiaTheme="minorEastAsia" w:hAnsi="Arial" w:cs="Arial"/>
              <w:noProof/>
              <w:lang w:eastAsia="en-AU"/>
            </w:rPr>
          </w:pPr>
          <w:hyperlink w:anchor="_Toc536698192" w:history="1">
            <w:r w:rsidR="000F3860" w:rsidRPr="000F3860">
              <w:rPr>
                <w:rStyle w:val="Hyperlink"/>
                <w:rFonts w:ascii="Arial" w:hAnsi="Arial" w:cs="Arial"/>
                <w:noProof/>
              </w:rPr>
              <w:t>Who must disclose a Conflict?</w:t>
            </w:r>
            <w:r w:rsidR="000F3860" w:rsidRPr="000F3860">
              <w:rPr>
                <w:rFonts w:ascii="Arial" w:hAnsi="Arial" w:cs="Arial"/>
                <w:noProof/>
                <w:webHidden/>
              </w:rPr>
              <w:tab/>
            </w:r>
            <w:r w:rsidR="000F3860" w:rsidRPr="000F3860">
              <w:rPr>
                <w:rFonts w:ascii="Arial" w:hAnsi="Arial" w:cs="Arial"/>
                <w:noProof/>
                <w:webHidden/>
              </w:rPr>
              <w:fldChar w:fldCharType="begin"/>
            </w:r>
            <w:r w:rsidR="000F3860" w:rsidRPr="000F3860">
              <w:rPr>
                <w:rFonts w:ascii="Arial" w:hAnsi="Arial" w:cs="Arial"/>
                <w:noProof/>
                <w:webHidden/>
              </w:rPr>
              <w:instrText xml:space="preserve"> PAGEREF _Toc536698192 \h </w:instrText>
            </w:r>
            <w:r w:rsidR="000F3860" w:rsidRPr="000F3860">
              <w:rPr>
                <w:rFonts w:ascii="Arial" w:hAnsi="Arial" w:cs="Arial"/>
                <w:noProof/>
                <w:webHidden/>
              </w:rPr>
            </w:r>
            <w:r w:rsidR="000F3860" w:rsidRPr="000F3860">
              <w:rPr>
                <w:rFonts w:ascii="Arial" w:hAnsi="Arial" w:cs="Arial"/>
                <w:noProof/>
                <w:webHidden/>
              </w:rPr>
              <w:fldChar w:fldCharType="separate"/>
            </w:r>
            <w:r w:rsidR="00335F30">
              <w:rPr>
                <w:rFonts w:ascii="Arial" w:hAnsi="Arial" w:cs="Arial"/>
                <w:noProof/>
                <w:webHidden/>
              </w:rPr>
              <w:t>2</w:t>
            </w:r>
            <w:r w:rsidR="000F3860" w:rsidRPr="000F3860">
              <w:rPr>
                <w:rFonts w:ascii="Arial" w:hAnsi="Arial" w:cs="Arial"/>
                <w:noProof/>
                <w:webHidden/>
              </w:rPr>
              <w:fldChar w:fldCharType="end"/>
            </w:r>
          </w:hyperlink>
        </w:p>
        <w:p w14:paraId="69E7F972" w14:textId="61F76D55" w:rsidR="000F3860" w:rsidRPr="000F3860" w:rsidRDefault="00F81A91">
          <w:pPr>
            <w:pStyle w:val="TOC2"/>
            <w:tabs>
              <w:tab w:val="right" w:leader="dot" w:pos="9736"/>
            </w:tabs>
            <w:rPr>
              <w:rFonts w:ascii="Arial" w:eastAsiaTheme="minorEastAsia" w:hAnsi="Arial" w:cs="Arial"/>
              <w:noProof/>
              <w:lang w:eastAsia="en-AU"/>
            </w:rPr>
          </w:pPr>
          <w:hyperlink w:anchor="_Toc536698193" w:history="1">
            <w:r w:rsidR="000F3860" w:rsidRPr="000F3860">
              <w:rPr>
                <w:rStyle w:val="Hyperlink"/>
                <w:rFonts w:ascii="Arial" w:hAnsi="Arial" w:cs="Arial"/>
                <w:noProof/>
              </w:rPr>
              <w:t>Managing Conflicts at an organisational level</w:t>
            </w:r>
            <w:r w:rsidR="000F3860" w:rsidRPr="000F3860">
              <w:rPr>
                <w:rFonts w:ascii="Arial" w:hAnsi="Arial" w:cs="Arial"/>
                <w:noProof/>
                <w:webHidden/>
              </w:rPr>
              <w:tab/>
            </w:r>
            <w:r w:rsidR="000F3860" w:rsidRPr="000F3860">
              <w:rPr>
                <w:rFonts w:ascii="Arial" w:hAnsi="Arial" w:cs="Arial"/>
                <w:noProof/>
                <w:webHidden/>
              </w:rPr>
              <w:fldChar w:fldCharType="begin"/>
            </w:r>
            <w:r w:rsidR="000F3860" w:rsidRPr="000F3860">
              <w:rPr>
                <w:rFonts w:ascii="Arial" w:hAnsi="Arial" w:cs="Arial"/>
                <w:noProof/>
                <w:webHidden/>
              </w:rPr>
              <w:instrText xml:space="preserve"> PAGEREF _Toc536698193 \h </w:instrText>
            </w:r>
            <w:r w:rsidR="000F3860" w:rsidRPr="000F3860">
              <w:rPr>
                <w:rFonts w:ascii="Arial" w:hAnsi="Arial" w:cs="Arial"/>
                <w:noProof/>
                <w:webHidden/>
              </w:rPr>
            </w:r>
            <w:r w:rsidR="000F3860" w:rsidRPr="000F3860">
              <w:rPr>
                <w:rFonts w:ascii="Arial" w:hAnsi="Arial" w:cs="Arial"/>
                <w:noProof/>
                <w:webHidden/>
              </w:rPr>
              <w:fldChar w:fldCharType="separate"/>
            </w:r>
            <w:r w:rsidR="00335F30">
              <w:rPr>
                <w:rFonts w:ascii="Arial" w:hAnsi="Arial" w:cs="Arial"/>
                <w:noProof/>
                <w:webHidden/>
              </w:rPr>
              <w:t>2</w:t>
            </w:r>
            <w:r w:rsidR="000F3860" w:rsidRPr="000F3860">
              <w:rPr>
                <w:rFonts w:ascii="Arial" w:hAnsi="Arial" w:cs="Arial"/>
                <w:noProof/>
                <w:webHidden/>
              </w:rPr>
              <w:fldChar w:fldCharType="end"/>
            </w:r>
          </w:hyperlink>
        </w:p>
        <w:p w14:paraId="03596ED3" w14:textId="2C72151E" w:rsidR="000F3860" w:rsidRPr="000F3860" w:rsidRDefault="00F81A91">
          <w:pPr>
            <w:pStyle w:val="TOC2"/>
            <w:tabs>
              <w:tab w:val="right" w:leader="dot" w:pos="9736"/>
            </w:tabs>
            <w:rPr>
              <w:rFonts w:ascii="Arial" w:eastAsiaTheme="minorEastAsia" w:hAnsi="Arial" w:cs="Arial"/>
              <w:noProof/>
              <w:lang w:eastAsia="en-AU"/>
            </w:rPr>
          </w:pPr>
          <w:hyperlink w:anchor="_Toc536698194" w:history="1">
            <w:r w:rsidR="000F3860" w:rsidRPr="000F3860">
              <w:rPr>
                <w:rStyle w:val="Hyperlink"/>
                <w:rFonts w:ascii="Arial" w:hAnsi="Arial" w:cs="Arial"/>
                <w:noProof/>
              </w:rPr>
              <w:t>Requirement to notify the Department of a Conflict</w:t>
            </w:r>
            <w:r w:rsidR="000F3860" w:rsidRPr="000F3860">
              <w:rPr>
                <w:rFonts w:ascii="Arial" w:hAnsi="Arial" w:cs="Arial"/>
                <w:noProof/>
                <w:webHidden/>
              </w:rPr>
              <w:tab/>
            </w:r>
            <w:r w:rsidR="000F3860" w:rsidRPr="000F3860">
              <w:rPr>
                <w:rFonts w:ascii="Arial" w:hAnsi="Arial" w:cs="Arial"/>
                <w:noProof/>
                <w:webHidden/>
              </w:rPr>
              <w:fldChar w:fldCharType="begin"/>
            </w:r>
            <w:r w:rsidR="000F3860" w:rsidRPr="000F3860">
              <w:rPr>
                <w:rFonts w:ascii="Arial" w:hAnsi="Arial" w:cs="Arial"/>
                <w:noProof/>
                <w:webHidden/>
              </w:rPr>
              <w:instrText xml:space="preserve"> PAGEREF _Toc536698194 \h </w:instrText>
            </w:r>
            <w:r w:rsidR="000F3860" w:rsidRPr="000F3860">
              <w:rPr>
                <w:rFonts w:ascii="Arial" w:hAnsi="Arial" w:cs="Arial"/>
                <w:noProof/>
                <w:webHidden/>
              </w:rPr>
            </w:r>
            <w:r w:rsidR="000F3860" w:rsidRPr="000F3860">
              <w:rPr>
                <w:rFonts w:ascii="Arial" w:hAnsi="Arial" w:cs="Arial"/>
                <w:noProof/>
                <w:webHidden/>
              </w:rPr>
              <w:fldChar w:fldCharType="separate"/>
            </w:r>
            <w:r w:rsidR="00335F30">
              <w:rPr>
                <w:rFonts w:ascii="Arial" w:hAnsi="Arial" w:cs="Arial"/>
                <w:noProof/>
                <w:webHidden/>
              </w:rPr>
              <w:t>2</w:t>
            </w:r>
            <w:r w:rsidR="000F3860" w:rsidRPr="000F3860">
              <w:rPr>
                <w:rFonts w:ascii="Arial" w:hAnsi="Arial" w:cs="Arial"/>
                <w:noProof/>
                <w:webHidden/>
              </w:rPr>
              <w:fldChar w:fldCharType="end"/>
            </w:r>
          </w:hyperlink>
        </w:p>
        <w:p w14:paraId="18FD3C84" w14:textId="4A3B4021" w:rsidR="000F3860" w:rsidRPr="000F3860" w:rsidRDefault="00F81A91">
          <w:pPr>
            <w:pStyle w:val="TOC2"/>
            <w:tabs>
              <w:tab w:val="right" w:leader="dot" w:pos="9736"/>
            </w:tabs>
            <w:rPr>
              <w:rFonts w:ascii="Arial" w:eastAsiaTheme="minorEastAsia" w:hAnsi="Arial" w:cs="Arial"/>
              <w:noProof/>
              <w:lang w:eastAsia="en-AU"/>
            </w:rPr>
          </w:pPr>
          <w:hyperlink w:anchor="_Toc536698195" w:history="1">
            <w:r w:rsidR="000F3860" w:rsidRPr="000F3860">
              <w:rPr>
                <w:rStyle w:val="Hyperlink"/>
                <w:rFonts w:ascii="Arial" w:hAnsi="Arial" w:cs="Arial"/>
                <w:noProof/>
              </w:rPr>
              <w:t>Consequences of failing to appropriately identify or manage a Conflict</w:t>
            </w:r>
            <w:r w:rsidR="000F3860" w:rsidRPr="000F3860">
              <w:rPr>
                <w:rFonts w:ascii="Arial" w:hAnsi="Arial" w:cs="Arial"/>
                <w:noProof/>
                <w:webHidden/>
              </w:rPr>
              <w:tab/>
            </w:r>
            <w:r w:rsidR="000F3860" w:rsidRPr="000F3860">
              <w:rPr>
                <w:rFonts w:ascii="Arial" w:hAnsi="Arial" w:cs="Arial"/>
                <w:noProof/>
                <w:webHidden/>
              </w:rPr>
              <w:fldChar w:fldCharType="begin"/>
            </w:r>
            <w:r w:rsidR="000F3860" w:rsidRPr="000F3860">
              <w:rPr>
                <w:rFonts w:ascii="Arial" w:hAnsi="Arial" w:cs="Arial"/>
                <w:noProof/>
                <w:webHidden/>
              </w:rPr>
              <w:instrText xml:space="preserve"> PAGEREF _Toc536698195 \h </w:instrText>
            </w:r>
            <w:r w:rsidR="000F3860" w:rsidRPr="000F3860">
              <w:rPr>
                <w:rFonts w:ascii="Arial" w:hAnsi="Arial" w:cs="Arial"/>
                <w:noProof/>
                <w:webHidden/>
              </w:rPr>
            </w:r>
            <w:r w:rsidR="000F3860" w:rsidRPr="000F3860">
              <w:rPr>
                <w:rFonts w:ascii="Arial" w:hAnsi="Arial" w:cs="Arial"/>
                <w:noProof/>
                <w:webHidden/>
              </w:rPr>
              <w:fldChar w:fldCharType="separate"/>
            </w:r>
            <w:r w:rsidR="00335F30">
              <w:rPr>
                <w:rFonts w:ascii="Arial" w:hAnsi="Arial" w:cs="Arial"/>
                <w:noProof/>
                <w:webHidden/>
              </w:rPr>
              <w:t>2</w:t>
            </w:r>
            <w:r w:rsidR="000F3860" w:rsidRPr="000F3860">
              <w:rPr>
                <w:rFonts w:ascii="Arial" w:hAnsi="Arial" w:cs="Arial"/>
                <w:noProof/>
                <w:webHidden/>
              </w:rPr>
              <w:fldChar w:fldCharType="end"/>
            </w:r>
          </w:hyperlink>
        </w:p>
        <w:p w14:paraId="46075FB5" w14:textId="5CC6C776" w:rsidR="000F3860" w:rsidRPr="000F3860" w:rsidRDefault="00F81A91">
          <w:pPr>
            <w:pStyle w:val="TOC2"/>
            <w:tabs>
              <w:tab w:val="right" w:leader="dot" w:pos="9736"/>
            </w:tabs>
            <w:rPr>
              <w:rFonts w:ascii="Arial" w:eastAsiaTheme="minorEastAsia" w:hAnsi="Arial" w:cs="Arial"/>
              <w:noProof/>
              <w:lang w:eastAsia="en-AU"/>
            </w:rPr>
          </w:pPr>
          <w:hyperlink w:anchor="_Toc536698196" w:history="1">
            <w:r w:rsidR="000F3860" w:rsidRPr="000F3860">
              <w:rPr>
                <w:rStyle w:val="Hyperlink"/>
                <w:rFonts w:ascii="Arial" w:hAnsi="Arial" w:cs="Arial"/>
                <w:noProof/>
              </w:rPr>
              <w:t>Assessment of Conflicts</w:t>
            </w:r>
            <w:r w:rsidR="000F3860" w:rsidRPr="000F3860">
              <w:rPr>
                <w:rFonts w:ascii="Arial" w:hAnsi="Arial" w:cs="Arial"/>
                <w:noProof/>
                <w:webHidden/>
              </w:rPr>
              <w:tab/>
            </w:r>
            <w:r w:rsidR="000F3860" w:rsidRPr="000F3860">
              <w:rPr>
                <w:rFonts w:ascii="Arial" w:hAnsi="Arial" w:cs="Arial"/>
                <w:noProof/>
                <w:webHidden/>
              </w:rPr>
              <w:fldChar w:fldCharType="begin"/>
            </w:r>
            <w:r w:rsidR="000F3860" w:rsidRPr="000F3860">
              <w:rPr>
                <w:rFonts w:ascii="Arial" w:hAnsi="Arial" w:cs="Arial"/>
                <w:noProof/>
                <w:webHidden/>
              </w:rPr>
              <w:instrText xml:space="preserve"> PAGEREF _Toc536698196 \h </w:instrText>
            </w:r>
            <w:r w:rsidR="000F3860" w:rsidRPr="000F3860">
              <w:rPr>
                <w:rFonts w:ascii="Arial" w:hAnsi="Arial" w:cs="Arial"/>
                <w:noProof/>
                <w:webHidden/>
              </w:rPr>
            </w:r>
            <w:r w:rsidR="000F3860" w:rsidRPr="000F3860">
              <w:rPr>
                <w:rFonts w:ascii="Arial" w:hAnsi="Arial" w:cs="Arial"/>
                <w:noProof/>
                <w:webHidden/>
              </w:rPr>
              <w:fldChar w:fldCharType="separate"/>
            </w:r>
            <w:r w:rsidR="00335F30">
              <w:rPr>
                <w:rFonts w:ascii="Arial" w:hAnsi="Arial" w:cs="Arial"/>
                <w:noProof/>
                <w:webHidden/>
              </w:rPr>
              <w:t>2</w:t>
            </w:r>
            <w:r w:rsidR="000F3860" w:rsidRPr="000F3860">
              <w:rPr>
                <w:rFonts w:ascii="Arial" w:hAnsi="Arial" w:cs="Arial"/>
                <w:noProof/>
                <w:webHidden/>
              </w:rPr>
              <w:fldChar w:fldCharType="end"/>
            </w:r>
          </w:hyperlink>
        </w:p>
        <w:p w14:paraId="23EF6EBC" w14:textId="10698D0C" w:rsidR="000F3860" w:rsidRPr="000F3860" w:rsidRDefault="00F81A91">
          <w:pPr>
            <w:pStyle w:val="TOC1"/>
            <w:rPr>
              <w:rFonts w:eastAsiaTheme="minorEastAsia"/>
              <w:b w:val="0"/>
              <w:sz w:val="24"/>
              <w:szCs w:val="24"/>
              <w:lang w:eastAsia="en-AU"/>
            </w:rPr>
          </w:pPr>
          <w:hyperlink w:anchor="_Toc536698197" w:history="1">
            <w:r w:rsidR="000F3860" w:rsidRPr="000F3860">
              <w:rPr>
                <w:rStyle w:val="Hyperlink"/>
                <w:sz w:val="24"/>
                <w:szCs w:val="24"/>
              </w:rPr>
              <w:t>3.</w:t>
            </w:r>
            <w:r w:rsidR="000F3860" w:rsidRPr="000F3860">
              <w:rPr>
                <w:rFonts w:eastAsiaTheme="minorEastAsia"/>
                <w:b w:val="0"/>
                <w:sz w:val="24"/>
                <w:szCs w:val="24"/>
                <w:lang w:eastAsia="en-AU"/>
              </w:rPr>
              <w:tab/>
            </w:r>
            <w:r w:rsidR="000F3860" w:rsidRPr="000F3860">
              <w:rPr>
                <w:rStyle w:val="Hyperlink"/>
                <w:sz w:val="24"/>
                <w:szCs w:val="24"/>
              </w:rPr>
              <w:t>Related Party transactions</w:t>
            </w:r>
            <w:r w:rsidR="000F3860" w:rsidRPr="000F3860">
              <w:rPr>
                <w:webHidden/>
                <w:sz w:val="24"/>
                <w:szCs w:val="24"/>
              </w:rPr>
              <w:tab/>
            </w:r>
            <w:r w:rsidR="000F3860" w:rsidRPr="000F3860">
              <w:rPr>
                <w:webHidden/>
                <w:sz w:val="24"/>
                <w:szCs w:val="24"/>
              </w:rPr>
              <w:fldChar w:fldCharType="begin"/>
            </w:r>
            <w:r w:rsidR="000F3860" w:rsidRPr="000F3860">
              <w:rPr>
                <w:webHidden/>
                <w:sz w:val="24"/>
                <w:szCs w:val="24"/>
              </w:rPr>
              <w:instrText xml:space="preserve"> PAGEREF _Toc536698197 \h </w:instrText>
            </w:r>
            <w:r w:rsidR="000F3860" w:rsidRPr="000F3860">
              <w:rPr>
                <w:webHidden/>
                <w:sz w:val="24"/>
                <w:szCs w:val="24"/>
              </w:rPr>
            </w:r>
            <w:r w:rsidR="000F3860" w:rsidRPr="000F3860">
              <w:rPr>
                <w:webHidden/>
                <w:sz w:val="24"/>
                <w:szCs w:val="24"/>
              </w:rPr>
              <w:fldChar w:fldCharType="separate"/>
            </w:r>
            <w:r w:rsidR="00335F30">
              <w:rPr>
                <w:webHidden/>
                <w:sz w:val="24"/>
                <w:szCs w:val="24"/>
              </w:rPr>
              <w:t>2</w:t>
            </w:r>
            <w:r w:rsidR="000F3860" w:rsidRPr="000F3860">
              <w:rPr>
                <w:webHidden/>
                <w:sz w:val="24"/>
                <w:szCs w:val="24"/>
              </w:rPr>
              <w:fldChar w:fldCharType="end"/>
            </w:r>
          </w:hyperlink>
        </w:p>
        <w:p w14:paraId="3377DCD1" w14:textId="1C5757FB" w:rsidR="000F3860" w:rsidRPr="000F3860" w:rsidRDefault="00F81A91">
          <w:pPr>
            <w:pStyle w:val="TOC2"/>
            <w:tabs>
              <w:tab w:val="right" w:leader="dot" w:pos="9736"/>
            </w:tabs>
            <w:rPr>
              <w:rFonts w:ascii="Arial" w:eastAsiaTheme="minorEastAsia" w:hAnsi="Arial" w:cs="Arial"/>
              <w:noProof/>
              <w:lang w:eastAsia="en-AU"/>
            </w:rPr>
          </w:pPr>
          <w:hyperlink w:anchor="_Toc536698198" w:history="1">
            <w:r w:rsidR="000F3860" w:rsidRPr="000F3860">
              <w:rPr>
                <w:rStyle w:val="Hyperlink"/>
                <w:rFonts w:ascii="Arial" w:hAnsi="Arial" w:cs="Arial"/>
                <w:noProof/>
              </w:rPr>
              <w:t>What is a Related Party transaction?</w:t>
            </w:r>
            <w:r w:rsidR="000F3860" w:rsidRPr="000F3860">
              <w:rPr>
                <w:rFonts w:ascii="Arial" w:hAnsi="Arial" w:cs="Arial"/>
                <w:noProof/>
                <w:webHidden/>
              </w:rPr>
              <w:tab/>
            </w:r>
            <w:r w:rsidR="000F3860" w:rsidRPr="000F3860">
              <w:rPr>
                <w:rFonts w:ascii="Arial" w:hAnsi="Arial" w:cs="Arial"/>
                <w:noProof/>
                <w:webHidden/>
              </w:rPr>
              <w:fldChar w:fldCharType="begin"/>
            </w:r>
            <w:r w:rsidR="000F3860" w:rsidRPr="000F3860">
              <w:rPr>
                <w:rFonts w:ascii="Arial" w:hAnsi="Arial" w:cs="Arial"/>
                <w:noProof/>
                <w:webHidden/>
              </w:rPr>
              <w:instrText xml:space="preserve"> PAGEREF _Toc536698198 \h </w:instrText>
            </w:r>
            <w:r w:rsidR="000F3860" w:rsidRPr="000F3860">
              <w:rPr>
                <w:rFonts w:ascii="Arial" w:hAnsi="Arial" w:cs="Arial"/>
                <w:noProof/>
                <w:webHidden/>
              </w:rPr>
            </w:r>
            <w:r w:rsidR="000F3860" w:rsidRPr="000F3860">
              <w:rPr>
                <w:rFonts w:ascii="Arial" w:hAnsi="Arial" w:cs="Arial"/>
                <w:noProof/>
                <w:webHidden/>
              </w:rPr>
              <w:fldChar w:fldCharType="separate"/>
            </w:r>
            <w:r w:rsidR="00335F30">
              <w:rPr>
                <w:rFonts w:ascii="Arial" w:hAnsi="Arial" w:cs="Arial"/>
                <w:noProof/>
                <w:webHidden/>
              </w:rPr>
              <w:t>2</w:t>
            </w:r>
            <w:r w:rsidR="000F3860" w:rsidRPr="000F3860">
              <w:rPr>
                <w:rFonts w:ascii="Arial" w:hAnsi="Arial" w:cs="Arial"/>
                <w:noProof/>
                <w:webHidden/>
              </w:rPr>
              <w:fldChar w:fldCharType="end"/>
            </w:r>
          </w:hyperlink>
        </w:p>
        <w:p w14:paraId="185F1273" w14:textId="1C4BDF57" w:rsidR="000F3860" w:rsidRPr="000F3860" w:rsidRDefault="00F81A91">
          <w:pPr>
            <w:pStyle w:val="TOC2"/>
            <w:tabs>
              <w:tab w:val="right" w:leader="dot" w:pos="9736"/>
            </w:tabs>
            <w:rPr>
              <w:rFonts w:ascii="Arial" w:eastAsiaTheme="minorEastAsia" w:hAnsi="Arial" w:cs="Arial"/>
              <w:noProof/>
              <w:lang w:eastAsia="en-AU"/>
            </w:rPr>
          </w:pPr>
          <w:hyperlink w:anchor="_Toc536698199" w:history="1">
            <w:r w:rsidR="000F3860" w:rsidRPr="000F3860">
              <w:rPr>
                <w:rStyle w:val="Hyperlink"/>
                <w:rFonts w:ascii="Arial" w:hAnsi="Arial" w:cs="Arial"/>
                <w:noProof/>
              </w:rPr>
              <w:t>Identifying a Related Party</w:t>
            </w:r>
            <w:r w:rsidR="000F3860" w:rsidRPr="000F3860">
              <w:rPr>
                <w:rFonts w:ascii="Arial" w:hAnsi="Arial" w:cs="Arial"/>
                <w:noProof/>
                <w:webHidden/>
              </w:rPr>
              <w:tab/>
            </w:r>
            <w:r w:rsidR="000F3860" w:rsidRPr="000F3860">
              <w:rPr>
                <w:rFonts w:ascii="Arial" w:hAnsi="Arial" w:cs="Arial"/>
                <w:noProof/>
                <w:webHidden/>
              </w:rPr>
              <w:fldChar w:fldCharType="begin"/>
            </w:r>
            <w:r w:rsidR="000F3860" w:rsidRPr="000F3860">
              <w:rPr>
                <w:rFonts w:ascii="Arial" w:hAnsi="Arial" w:cs="Arial"/>
                <w:noProof/>
                <w:webHidden/>
              </w:rPr>
              <w:instrText xml:space="preserve"> PAGEREF _Toc536698199 \h </w:instrText>
            </w:r>
            <w:r w:rsidR="000F3860" w:rsidRPr="000F3860">
              <w:rPr>
                <w:rFonts w:ascii="Arial" w:hAnsi="Arial" w:cs="Arial"/>
                <w:noProof/>
                <w:webHidden/>
              </w:rPr>
            </w:r>
            <w:r w:rsidR="000F3860" w:rsidRPr="000F3860">
              <w:rPr>
                <w:rFonts w:ascii="Arial" w:hAnsi="Arial" w:cs="Arial"/>
                <w:noProof/>
                <w:webHidden/>
              </w:rPr>
              <w:fldChar w:fldCharType="separate"/>
            </w:r>
            <w:r w:rsidR="00335F30">
              <w:rPr>
                <w:rFonts w:ascii="Arial" w:hAnsi="Arial" w:cs="Arial"/>
                <w:noProof/>
                <w:webHidden/>
              </w:rPr>
              <w:t>2</w:t>
            </w:r>
            <w:r w:rsidR="000F3860" w:rsidRPr="000F3860">
              <w:rPr>
                <w:rFonts w:ascii="Arial" w:hAnsi="Arial" w:cs="Arial"/>
                <w:noProof/>
                <w:webHidden/>
              </w:rPr>
              <w:fldChar w:fldCharType="end"/>
            </w:r>
          </w:hyperlink>
        </w:p>
        <w:p w14:paraId="1253750F" w14:textId="646FD77C" w:rsidR="000F3860" w:rsidRPr="000F3860" w:rsidRDefault="00F81A91">
          <w:pPr>
            <w:pStyle w:val="TOC2"/>
            <w:tabs>
              <w:tab w:val="right" w:leader="dot" w:pos="9736"/>
            </w:tabs>
            <w:rPr>
              <w:rFonts w:ascii="Arial" w:eastAsiaTheme="minorEastAsia" w:hAnsi="Arial" w:cs="Arial"/>
              <w:noProof/>
              <w:lang w:eastAsia="en-AU"/>
            </w:rPr>
          </w:pPr>
          <w:hyperlink w:anchor="_Toc536698200" w:history="1">
            <w:r w:rsidR="000F3860" w:rsidRPr="000F3860">
              <w:rPr>
                <w:rStyle w:val="Hyperlink"/>
                <w:rFonts w:ascii="Arial" w:hAnsi="Arial" w:cs="Arial"/>
                <w:noProof/>
              </w:rPr>
              <w:t>What is meant by “controls or has significant influence”?</w:t>
            </w:r>
            <w:r w:rsidR="000F3860" w:rsidRPr="000F3860">
              <w:rPr>
                <w:rFonts w:ascii="Arial" w:hAnsi="Arial" w:cs="Arial"/>
                <w:noProof/>
                <w:webHidden/>
              </w:rPr>
              <w:tab/>
            </w:r>
            <w:r w:rsidR="000F3860" w:rsidRPr="000F3860">
              <w:rPr>
                <w:rFonts w:ascii="Arial" w:hAnsi="Arial" w:cs="Arial"/>
                <w:noProof/>
                <w:webHidden/>
              </w:rPr>
              <w:fldChar w:fldCharType="begin"/>
            </w:r>
            <w:r w:rsidR="000F3860" w:rsidRPr="000F3860">
              <w:rPr>
                <w:rFonts w:ascii="Arial" w:hAnsi="Arial" w:cs="Arial"/>
                <w:noProof/>
                <w:webHidden/>
              </w:rPr>
              <w:instrText xml:space="preserve"> PAGEREF _Toc536698200 \h </w:instrText>
            </w:r>
            <w:r w:rsidR="000F3860" w:rsidRPr="000F3860">
              <w:rPr>
                <w:rFonts w:ascii="Arial" w:hAnsi="Arial" w:cs="Arial"/>
                <w:noProof/>
                <w:webHidden/>
              </w:rPr>
            </w:r>
            <w:r w:rsidR="000F3860" w:rsidRPr="000F3860">
              <w:rPr>
                <w:rFonts w:ascii="Arial" w:hAnsi="Arial" w:cs="Arial"/>
                <w:noProof/>
                <w:webHidden/>
              </w:rPr>
              <w:fldChar w:fldCharType="separate"/>
            </w:r>
            <w:r w:rsidR="00335F30">
              <w:rPr>
                <w:rFonts w:ascii="Arial" w:hAnsi="Arial" w:cs="Arial"/>
                <w:noProof/>
                <w:webHidden/>
              </w:rPr>
              <w:t>2</w:t>
            </w:r>
            <w:r w:rsidR="000F3860" w:rsidRPr="000F3860">
              <w:rPr>
                <w:rFonts w:ascii="Arial" w:hAnsi="Arial" w:cs="Arial"/>
                <w:noProof/>
                <w:webHidden/>
              </w:rPr>
              <w:fldChar w:fldCharType="end"/>
            </w:r>
          </w:hyperlink>
        </w:p>
        <w:p w14:paraId="26BE8B87" w14:textId="79B475E3" w:rsidR="000F3860" w:rsidRPr="000F3860" w:rsidRDefault="00F81A91">
          <w:pPr>
            <w:pStyle w:val="TOC2"/>
            <w:tabs>
              <w:tab w:val="right" w:leader="dot" w:pos="9736"/>
            </w:tabs>
            <w:rPr>
              <w:rFonts w:ascii="Arial" w:eastAsiaTheme="minorEastAsia" w:hAnsi="Arial" w:cs="Arial"/>
              <w:noProof/>
              <w:lang w:eastAsia="en-AU"/>
            </w:rPr>
          </w:pPr>
          <w:hyperlink w:anchor="_Toc536698201" w:history="1">
            <w:r w:rsidR="000F3860" w:rsidRPr="000F3860">
              <w:rPr>
                <w:rStyle w:val="Hyperlink"/>
                <w:rFonts w:ascii="Arial" w:hAnsi="Arial" w:cs="Arial"/>
                <w:noProof/>
              </w:rPr>
              <w:t>Illustrative examples – Related Party transactions</w:t>
            </w:r>
            <w:r w:rsidR="000F3860" w:rsidRPr="000F3860">
              <w:rPr>
                <w:rFonts w:ascii="Arial" w:hAnsi="Arial" w:cs="Arial"/>
                <w:noProof/>
                <w:webHidden/>
              </w:rPr>
              <w:tab/>
            </w:r>
            <w:r w:rsidR="000F3860" w:rsidRPr="000F3860">
              <w:rPr>
                <w:rFonts w:ascii="Arial" w:hAnsi="Arial" w:cs="Arial"/>
                <w:noProof/>
                <w:webHidden/>
              </w:rPr>
              <w:fldChar w:fldCharType="begin"/>
            </w:r>
            <w:r w:rsidR="000F3860" w:rsidRPr="000F3860">
              <w:rPr>
                <w:rFonts w:ascii="Arial" w:hAnsi="Arial" w:cs="Arial"/>
                <w:noProof/>
                <w:webHidden/>
              </w:rPr>
              <w:instrText xml:space="preserve"> PAGEREF _Toc536698201 \h </w:instrText>
            </w:r>
            <w:r w:rsidR="000F3860" w:rsidRPr="000F3860">
              <w:rPr>
                <w:rFonts w:ascii="Arial" w:hAnsi="Arial" w:cs="Arial"/>
                <w:noProof/>
                <w:webHidden/>
              </w:rPr>
            </w:r>
            <w:r w:rsidR="000F3860" w:rsidRPr="000F3860">
              <w:rPr>
                <w:rFonts w:ascii="Arial" w:hAnsi="Arial" w:cs="Arial"/>
                <w:noProof/>
                <w:webHidden/>
              </w:rPr>
              <w:fldChar w:fldCharType="separate"/>
            </w:r>
            <w:r w:rsidR="00335F30">
              <w:rPr>
                <w:rFonts w:ascii="Arial" w:hAnsi="Arial" w:cs="Arial"/>
                <w:noProof/>
                <w:webHidden/>
              </w:rPr>
              <w:t>2</w:t>
            </w:r>
            <w:r w:rsidR="000F3860" w:rsidRPr="000F3860">
              <w:rPr>
                <w:rFonts w:ascii="Arial" w:hAnsi="Arial" w:cs="Arial"/>
                <w:noProof/>
                <w:webHidden/>
              </w:rPr>
              <w:fldChar w:fldCharType="end"/>
            </w:r>
          </w:hyperlink>
        </w:p>
        <w:p w14:paraId="76FB9407" w14:textId="0A2E7F82" w:rsidR="000F3860" w:rsidRPr="000F3860" w:rsidRDefault="00F81A91">
          <w:pPr>
            <w:pStyle w:val="TOC2"/>
            <w:tabs>
              <w:tab w:val="right" w:leader="dot" w:pos="9736"/>
            </w:tabs>
            <w:rPr>
              <w:rFonts w:ascii="Arial" w:eastAsiaTheme="minorEastAsia" w:hAnsi="Arial" w:cs="Arial"/>
              <w:noProof/>
              <w:lang w:eastAsia="en-AU"/>
            </w:rPr>
          </w:pPr>
          <w:hyperlink w:anchor="_Toc536698202" w:history="1">
            <w:r w:rsidR="000F3860" w:rsidRPr="000F3860">
              <w:rPr>
                <w:rStyle w:val="Hyperlink"/>
                <w:rFonts w:ascii="Arial" w:hAnsi="Arial" w:cs="Arial"/>
                <w:noProof/>
              </w:rPr>
              <w:t>Managing Related Party transactions at an organisational level</w:t>
            </w:r>
            <w:r w:rsidR="000F3860" w:rsidRPr="000F3860">
              <w:rPr>
                <w:rFonts w:ascii="Arial" w:hAnsi="Arial" w:cs="Arial"/>
                <w:noProof/>
                <w:webHidden/>
              </w:rPr>
              <w:tab/>
            </w:r>
            <w:r w:rsidR="000F3860" w:rsidRPr="000F3860">
              <w:rPr>
                <w:rFonts w:ascii="Arial" w:hAnsi="Arial" w:cs="Arial"/>
                <w:noProof/>
                <w:webHidden/>
              </w:rPr>
              <w:fldChar w:fldCharType="begin"/>
            </w:r>
            <w:r w:rsidR="000F3860" w:rsidRPr="000F3860">
              <w:rPr>
                <w:rFonts w:ascii="Arial" w:hAnsi="Arial" w:cs="Arial"/>
                <w:noProof/>
                <w:webHidden/>
              </w:rPr>
              <w:instrText xml:space="preserve"> PAGEREF _Toc536698202 \h </w:instrText>
            </w:r>
            <w:r w:rsidR="000F3860" w:rsidRPr="000F3860">
              <w:rPr>
                <w:rFonts w:ascii="Arial" w:hAnsi="Arial" w:cs="Arial"/>
                <w:noProof/>
                <w:webHidden/>
              </w:rPr>
            </w:r>
            <w:r w:rsidR="000F3860" w:rsidRPr="000F3860">
              <w:rPr>
                <w:rFonts w:ascii="Arial" w:hAnsi="Arial" w:cs="Arial"/>
                <w:noProof/>
                <w:webHidden/>
              </w:rPr>
              <w:fldChar w:fldCharType="separate"/>
            </w:r>
            <w:r w:rsidR="00335F30">
              <w:rPr>
                <w:rFonts w:ascii="Arial" w:hAnsi="Arial" w:cs="Arial"/>
                <w:noProof/>
                <w:webHidden/>
              </w:rPr>
              <w:t>2</w:t>
            </w:r>
            <w:r w:rsidR="000F3860" w:rsidRPr="000F3860">
              <w:rPr>
                <w:rFonts w:ascii="Arial" w:hAnsi="Arial" w:cs="Arial"/>
                <w:noProof/>
                <w:webHidden/>
              </w:rPr>
              <w:fldChar w:fldCharType="end"/>
            </w:r>
          </w:hyperlink>
        </w:p>
        <w:p w14:paraId="2C6AD684" w14:textId="521BFF1A" w:rsidR="000F3860" w:rsidRPr="000F3860" w:rsidRDefault="00F81A91">
          <w:pPr>
            <w:pStyle w:val="TOC2"/>
            <w:tabs>
              <w:tab w:val="right" w:leader="dot" w:pos="9736"/>
            </w:tabs>
            <w:rPr>
              <w:rFonts w:ascii="Arial" w:eastAsiaTheme="minorEastAsia" w:hAnsi="Arial" w:cs="Arial"/>
              <w:noProof/>
              <w:lang w:eastAsia="en-AU"/>
            </w:rPr>
          </w:pPr>
          <w:hyperlink w:anchor="_Toc536698203" w:history="1">
            <w:r w:rsidR="000F3860" w:rsidRPr="000F3860">
              <w:rPr>
                <w:rStyle w:val="Hyperlink"/>
                <w:rFonts w:ascii="Arial" w:hAnsi="Arial" w:cs="Arial"/>
                <w:noProof/>
              </w:rPr>
              <w:t>Requirement to seek the Department’s consent for Related Party transactions</w:t>
            </w:r>
            <w:r w:rsidR="000F3860" w:rsidRPr="000F3860">
              <w:rPr>
                <w:rFonts w:ascii="Arial" w:hAnsi="Arial" w:cs="Arial"/>
                <w:noProof/>
                <w:webHidden/>
              </w:rPr>
              <w:tab/>
            </w:r>
            <w:r w:rsidR="000F3860" w:rsidRPr="000F3860">
              <w:rPr>
                <w:rFonts w:ascii="Arial" w:hAnsi="Arial" w:cs="Arial"/>
                <w:noProof/>
                <w:webHidden/>
              </w:rPr>
              <w:fldChar w:fldCharType="begin"/>
            </w:r>
            <w:r w:rsidR="000F3860" w:rsidRPr="000F3860">
              <w:rPr>
                <w:rFonts w:ascii="Arial" w:hAnsi="Arial" w:cs="Arial"/>
                <w:noProof/>
                <w:webHidden/>
              </w:rPr>
              <w:instrText xml:space="preserve"> PAGEREF _Toc536698203 \h </w:instrText>
            </w:r>
            <w:r w:rsidR="000F3860" w:rsidRPr="000F3860">
              <w:rPr>
                <w:rFonts w:ascii="Arial" w:hAnsi="Arial" w:cs="Arial"/>
                <w:noProof/>
                <w:webHidden/>
              </w:rPr>
            </w:r>
            <w:r w:rsidR="000F3860" w:rsidRPr="000F3860">
              <w:rPr>
                <w:rFonts w:ascii="Arial" w:hAnsi="Arial" w:cs="Arial"/>
                <w:noProof/>
                <w:webHidden/>
              </w:rPr>
              <w:fldChar w:fldCharType="separate"/>
            </w:r>
            <w:r w:rsidR="00335F30">
              <w:rPr>
                <w:rFonts w:ascii="Arial" w:hAnsi="Arial" w:cs="Arial"/>
                <w:noProof/>
                <w:webHidden/>
              </w:rPr>
              <w:t>2</w:t>
            </w:r>
            <w:r w:rsidR="000F3860" w:rsidRPr="000F3860">
              <w:rPr>
                <w:rFonts w:ascii="Arial" w:hAnsi="Arial" w:cs="Arial"/>
                <w:noProof/>
                <w:webHidden/>
              </w:rPr>
              <w:fldChar w:fldCharType="end"/>
            </w:r>
          </w:hyperlink>
        </w:p>
        <w:p w14:paraId="19B4571A" w14:textId="523DEB40" w:rsidR="000F3860" w:rsidRPr="000F3860" w:rsidRDefault="00F81A91">
          <w:pPr>
            <w:pStyle w:val="TOC2"/>
            <w:tabs>
              <w:tab w:val="right" w:leader="dot" w:pos="9736"/>
            </w:tabs>
            <w:rPr>
              <w:rFonts w:ascii="Arial" w:eastAsiaTheme="minorEastAsia" w:hAnsi="Arial" w:cs="Arial"/>
              <w:noProof/>
              <w:lang w:eastAsia="en-AU"/>
            </w:rPr>
          </w:pPr>
          <w:hyperlink w:anchor="_Toc536698204" w:history="1">
            <w:r w:rsidR="000F3860" w:rsidRPr="000F3860">
              <w:rPr>
                <w:rStyle w:val="Hyperlink"/>
                <w:rFonts w:ascii="Arial" w:hAnsi="Arial" w:cs="Arial"/>
                <w:noProof/>
              </w:rPr>
              <w:t>Consequences of failing to notify or seek consent for a Related Party transaction</w:t>
            </w:r>
            <w:r w:rsidR="000F3860" w:rsidRPr="000F3860">
              <w:rPr>
                <w:rFonts w:ascii="Arial" w:hAnsi="Arial" w:cs="Arial"/>
                <w:noProof/>
                <w:webHidden/>
              </w:rPr>
              <w:tab/>
            </w:r>
            <w:r w:rsidR="000F3860" w:rsidRPr="000F3860">
              <w:rPr>
                <w:rFonts w:ascii="Arial" w:hAnsi="Arial" w:cs="Arial"/>
                <w:noProof/>
                <w:webHidden/>
              </w:rPr>
              <w:fldChar w:fldCharType="begin"/>
            </w:r>
            <w:r w:rsidR="000F3860" w:rsidRPr="000F3860">
              <w:rPr>
                <w:rFonts w:ascii="Arial" w:hAnsi="Arial" w:cs="Arial"/>
                <w:noProof/>
                <w:webHidden/>
              </w:rPr>
              <w:instrText xml:space="preserve"> PAGEREF _Toc536698204 \h </w:instrText>
            </w:r>
            <w:r w:rsidR="000F3860" w:rsidRPr="000F3860">
              <w:rPr>
                <w:rFonts w:ascii="Arial" w:hAnsi="Arial" w:cs="Arial"/>
                <w:noProof/>
                <w:webHidden/>
              </w:rPr>
            </w:r>
            <w:r w:rsidR="000F3860" w:rsidRPr="000F3860">
              <w:rPr>
                <w:rFonts w:ascii="Arial" w:hAnsi="Arial" w:cs="Arial"/>
                <w:noProof/>
                <w:webHidden/>
              </w:rPr>
              <w:fldChar w:fldCharType="separate"/>
            </w:r>
            <w:r w:rsidR="00335F30">
              <w:rPr>
                <w:rFonts w:ascii="Arial" w:hAnsi="Arial" w:cs="Arial"/>
                <w:noProof/>
                <w:webHidden/>
              </w:rPr>
              <w:t>2</w:t>
            </w:r>
            <w:r w:rsidR="000F3860" w:rsidRPr="000F3860">
              <w:rPr>
                <w:rFonts w:ascii="Arial" w:hAnsi="Arial" w:cs="Arial"/>
                <w:noProof/>
                <w:webHidden/>
              </w:rPr>
              <w:fldChar w:fldCharType="end"/>
            </w:r>
          </w:hyperlink>
        </w:p>
        <w:p w14:paraId="367E4F6C" w14:textId="649E3996" w:rsidR="000F3860" w:rsidRPr="000F3860" w:rsidRDefault="00F81A91">
          <w:pPr>
            <w:pStyle w:val="TOC2"/>
            <w:tabs>
              <w:tab w:val="right" w:leader="dot" w:pos="9736"/>
            </w:tabs>
            <w:rPr>
              <w:rFonts w:ascii="Arial" w:eastAsiaTheme="minorEastAsia" w:hAnsi="Arial" w:cs="Arial"/>
              <w:noProof/>
              <w:lang w:eastAsia="en-AU"/>
            </w:rPr>
          </w:pPr>
          <w:hyperlink w:anchor="_Toc536698205" w:history="1">
            <w:r w:rsidR="000F3860" w:rsidRPr="000F3860">
              <w:rPr>
                <w:rStyle w:val="Hyperlink"/>
                <w:rFonts w:ascii="Arial" w:hAnsi="Arial" w:cs="Arial"/>
                <w:noProof/>
              </w:rPr>
              <w:t>Assessment of Related Party transactions</w:t>
            </w:r>
            <w:r w:rsidR="000F3860" w:rsidRPr="000F3860">
              <w:rPr>
                <w:rFonts w:ascii="Arial" w:hAnsi="Arial" w:cs="Arial"/>
                <w:noProof/>
                <w:webHidden/>
              </w:rPr>
              <w:tab/>
            </w:r>
            <w:r w:rsidR="000F3860" w:rsidRPr="000F3860">
              <w:rPr>
                <w:rFonts w:ascii="Arial" w:hAnsi="Arial" w:cs="Arial"/>
                <w:noProof/>
                <w:webHidden/>
              </w:rPr>
              <w:fldChar w:fldCharType="begin"/>
            </w:r>
            <w:r w:rsidR="000F3860" w:rsidRPr="000F3860">
              <w:rPr>
                <w:rFonts w:ascii="Arial" w:hAnsi="Arial" w:cs="Arial"/>
                <w:noProof/>
                <w:webHidden/>
              </w:rPr>
              <w:instrText xml:space="preserve"> PAGEREF _Toc536698205 \h </w:instrText>
            </w:r>
            <w:r w:rsidR="000F3860" w:rsidRPr="000F3860">
              <w:rPr>
                <w:rFonts w:ascii="Arial" w:hAnsi="Arial" w:cs="Arial"/>
                <w:noProof/>
                <w:webHidden/>
              </w:rPr>
            </w:r>
            <w:r w:rsidR="000F3860" w:rsidRPr="000F3860">
              <w:rPr>
                <w:rFonts w:ascii="Arial" w:hAnsi="Arial" w:cs="Arial"/>
                <w:noProof/>
                <w:webHidden/>
              </w:rPr>
              <w:fldChar w:fldCharType="separate"/>
            </w:r>
            <w:r w:rsidR="00335F30">
              <w:rPr>
                <w:rFonts w:ascii="Arial" w:hAnsi="Arial" w:cs="Arial"/>
                <w:noProof/>
                <w:webHidden/>
              </w:rPr>
              <w:t>2</w:t>
            </w:r>
            <w:r w:rsidR="000F3860" w:rsidRPr="000F3860">
              <w:rPr>
                <w:rFonts w:ascii="Arial" w:hAnsi="Arial" w:cs="Arial"/>
                <w:noProof/>
                <w:webHidden/>
              </w:rPr>
              <w:fldChar w:fldCharType="end"/>
            </w:r>
          </w:hyperlink>
        </w:p>
        <w:p w14:paraId="26B9A6F2" w14:textId="1034CB55" w:rsidR="000F3860" w:rsidRPr="000F3860" w:rsidRDefault="00F81A91">
          <w:pPr>
            <w:pStyle w:val="TOC1"/>
            <w:rPr>
              <w:rFonts w:eastAsiaTheme="minorEastAsia"/>
              <w:b w:val="0"/>
              <w:sz w:val="24"/>
              <w:szCs w:val="24"/>
              <w:lang w:eastAsia="en-AU"/>
            </w:rPr>
          </w:pPr>
          <w:hyperlink w:anchor="_Toc536698206" w:history="1">
            <w:r w:rsidR="000F3860" w:rsidRPr="000F3860">
              <w:rPr>
                <w:rStyle w:val="Hyperlink"/>
                <w:sz w:val="24"/>
                <w:szCs w:val="24"/>
              </w:rPr>
              <w:t>4.</w:t>
            </w:r>
            <w:r w:rsidR="000F3860" w:rsidRPr="000F3860">
              <w:rPr>
                <w:rFonts w:eastAsiaTheme="minorEastAsia"/>
                <w:b w:val="0"/>
                <w:sz w:val="24"/>
                <w:szCs w:val="24"/>
                <w:lang w:eastAsia="en-AU"/>
              </w:rPr>
              <w:tab/>
            </w:r>
            <w:r w:rsidR="000F3860" w:rsidRPr="000F3860">
              <w:rPr>
                <w:rStyle w:val="Hyperlink"/>
                <w:sz w:val="24"/>
                <w:szCs w:val="24"/>
              </w:rPr>
              <w:t>Further resources</w:t>
            </w:r>
            <w:r w:rsidR="000F3860" w:rsidRPr="000F3860">
              <w:rPr>
                <w:webHidden/>
                <w:sz w:val="24"/>
                <w:szCs w:val="24"/>
              </w:rPr>
              <w:tab/>
            </w:r>
            <w:r w:rsidR="000F3860" w:rsidRPr="000F3860">
              <w:rPr>
                <w:webHidden/>
                <w:sz w:val="24"/>
                <w:szCs w:val="24"/>
              </w:rPr>
              <w:fldChar w:fldCharType="begin"/>
            </w:r>
            <w:r w:rsidR="000F3860" w:rsidRPr="000F3860">
              <w:rPr>
                <w:webHidden/>
                <w:sz w:val="24"/>
                <w:szCs w:val="24"/>
              </w:rPr>
              <w:instrText xml:space="preserve"> PAGEREF _Toc536698206 \h </w:instrText>
            </w:r>
            <w:r w:rsidR="000F3860" w:rsidRPr="000F3860">
              <w:rPr>
                <w:webHidden/>
                <w:sz w:val="24"/>
                <w:szCs w:val="24"/>
              </w:rPr>
            </w:r>
            <w:r w:rsidR="000F3860" w:rsidRPr="000F3860">
              <w:rPr>
                <w:webHidden/>
                <w:sz w:val="24"/>
                <w:szCs w:val="24"/>
              </w:rPr>
              <w:fldChar w:fldCharType="separate"/>
            </w:r>
            <w:r w:rsidR="00335F30">
              <w:rPr>
                <w:webHidden/>
                <w:sz w:val="24"/>
                <w:szCs w:val="24"/>
              </w:rPr>
              <w:t>2</w:t>
            </w:r>
            <w:r w:rsidR="000F3860" w:rsidRPr="000F3860">
              <w:rPr>
                <w:webHidden/>
                <w:sz w:val="24"/>
                <w:szCs w:val="24"/>
              </w:rPr>
              <w:fldChar w:fldCharType="end"/>
            </w:r>
          </w:hyperlink>
        </w:p>
        <w:p w14:paraId="3B465B0B" w14:textId="65A04152" w:rsidR="000F3860" w:rsidRPr="000F3860" w:rsidRDefault="00F81A91">
          <w:pPr>
            <w:pStyle w:val="TOC1"/>
            <w:rPr>
              <w:rFonts w:eastAsiaTheme="minorEastAsia"/>
              <w:b w:val="0"/>
              <w:sz w:val="24"/>
              <w:szCs w:val="24"/>
              <w:lang w:eastAsia="en-AU"/>
            </w:rPr>
          </w:pPr>
          <w:hyperlink w:anchor="_Toc536698207" w:history="1">
            <w:r w:rsidR="000F3860" w:rsidRPr="000F3860">
              <w:rPr>
                <w:rStyle w:val="Hyperlink"/>
                <w:sz w:val="24"/>
                <w:szCs w:val="24"/>
              </w:rPr>
              <w:t>5.</w:t>
            </w:r>
            <w:r w:rsidR="000F3860" w:rsidRPr="000F3860">
              <w:rPr>
                <w:rFonts w:eastAsiaTheme="minorEastAsia"/>
                <w:b w:val="0"/>
                <w:sz w:val="24"/>
                <w:szCs w:val="24"/>
                <w:lang w:eastAsia="en-AU"/>
              </w:rPr>
              <w:tab/>
            </w:r>
            <w:r w:rsidR="000F3860" w:rsidRPr="000F3860">
              <w:rPr>
                <w:rStyle w:val="Hyperlink"/>
                <w:sz w:val="24"/>
                <w:szCs w:val="24"/>
              </w:rPr>
              <w:t>Appendices</w:t>
            </w:r>
            <w:r w:rsidR="000F3860" w:rsidRPr="000F3860">
              <w:rPr>
                <w:webHidden/>
                <w:sz w:val="24"/>
                <w:szCs w:val="24"/>
              </w:rPr>
              <w:tab/>
            </w:r>
            <w:r w:rsidR="000F3860" w:rsidRPr="000F3860">
              <w:rPr>
                <w:webHidden/>
                <w:sz w:val="24"/>
                <w:szCs w:val="24"/>
              </w:rPr>
              <w:fldChar w:fldCharType="begin"/>
            </w:r>
            <w:r w:rsidR="000F3860" w:rsidRPr="000F3860">
              <w:rPr>
                <w:webHidden/>
                <w:sz w:val="24"/>
                <w:szCs w:val="24"/>
              </w:rPr>
              <w:instrText xml:space="preserve"> PAGEREF _Toc536698207 \h </w:instrText>
            </w:r>
            <w:r w:rsidR="000F3860" w:rsidRPr="000F3860">
              <w:rPr>
                <w:webHidden/>
                <w:sz w:val="24"/>
                <w:szCs w:val="24"/>
              </w:rPr>
            </w:r>
            <w:r w:rsidR="000F3860" w:rsidRPr="000F3860">
              <w:rPr>
                <w:webHidden/>
                <w:sz w:val="24"/>
                <w:szCs w:val="24"/>
              </w:rPr>
              <w:fldChar w:fldCharType="separate"/>
            </w:r>
            <w:r w:rsidR="00335F30">
              <w:rPr>
                <w:webHidden/>
                <w:sz w:val="24"/>
                <w:szCs w:val="24"/>
              </w:rPr>
              <w:t>2</w:t>
            </w:r>
            <w:r w:rsidR="000F3860" w:rsidRPr="000F3860">
              <w:rPr>
                <w:webHidden/>
                <w:sz w:val="24"/>
                <w:szCs w:val="24"/>
              </w:rPr>
              <w:fldChar w:fldCharType="end"/>
            </w:r>
          </w:hyperlink>
        </w:p>
        <w:p w14:paraId="151F99A1" w14:textId="48C44C99" w:rsidR="000F3860" w:rsidRPr="000F3860" w:rsidRDefault="00F81A91">
          <w:pPr>
            <w:pStyle w:val="TOC2"/>
            <w:tabs>
              <w:tab w:val="right" w:leader="dot" w:pos="9736"/>
            </w:tabs>
            <w:rPr>
              <w:rFonts w:ascii="Arial" w:eastAsiaTheme="minorEastAsia" w:hAnsi="Arial" w:cs="Arial"/>
              <w:noProof/>
              <w:lang w:eastAsia="en-AU"/>
            </w:rPr>
          </w:pPr>
          <w:hyperlink w:anchor="_Toc536698208" w:history="1">
            <w:r w:rsidR="000F3860" w:rsidRPr="000F3860">
              <w:rPr>
                <w:rStyle w:val="Hyperlink"/>
                <w:rFonts w:ascii="Arial" w:hAnsi="Arial" w:cs="Arial"/>
                <w:noProof/>
              </w:rPr>
              <w:t>Appendix A: Conflict Notification Template</w:t>
            </w:r>
            <w:r w:rsidR="000F3860" w:rsidRPr="000F3860">
              <w:rPr>
                <w:rFonts w:ascii="Arial" w:hAnsi="Arial" w:cs="Arial"/>
                <w:noProof/>
                <w:webHidden/>
              </w:rPr>
              <w:tab/>
            </w:r>
            <w:r w:rsidR="000F3860" w:rsidRPr="000F3860">
              <w:rPr>
                <w:rFonts w:ascii="Arial" w:hAnsi="Arial" w:cs="Arial"/>
                <w:noProof/>
                <w:webHidden/>
              </w:rPr>
              <w:fldChar w:fldCharType="begin"/>
            </w:r>
            <w:r w:rsidR="000F3860" w:rsidRPr="000F3860">
              <w:rPr>
                <w:rFonts w:ascii="Arial" w:hAnsi="Arial" w:cs="Arial"/>
                <w:noProof/>
                <w:webHidden/>
              </w:rPr>
              <w:instrText xml:space="preserve"> PAGEREF _Toc536698208 \h </w:instrText>
            </w:r>
            <w:r w:rsidR="000F3860" w:rsidRPr="000F3860">
              <w:rPr>
                <w:rFonts w:ascii="Arial" w:hAnsi="Arial" w:cs="Arial"/>
                <w:noProof/>
                <w:webHidden/>
              </w:rPr>
            </w:r>
            <w:r w:rsidR="000F3860" w:rsidRPr="000F3860">
              <w:rPr>
                <w:rFonts w:ascii="Arial" w:hAnsi="Arial" w:cs="Arial"/>
                <w:noProof/>
                <w:webHidden/>
              </w:rPr>
              <w:fldChar w:fldCharType="separate"/>
            </w:r>
            <w:r w:rsidR="00335F30">
              <w:rPr>
                <w:rFonts w:ascii="Arial" w:hAnsi="Arial" w:cs="Arial"/>
                <w:noProof/>
                <w:webHidden/>
              </w:rPr>
              <w:t>2</w:t>
            </w:r>
            <w:r w:rsidR="000F3860" w:rsidRPr="000F3860">
              <w:rPr>
                <w:rFonts w:ascii="Arial" w:hAnsi="Arial" w:cs="Arial"/>
                <w:noProof/>
                <w:webHidden/>
              </w:rPr>
              <w:fldChar w:fldCharType="end"/>
            </w:r>
          </w:hyperlink>
        </w:p>
        <w:p w14:paraId="785566CA" w14:textId="0B013F78" w:rsidR="000F3860" w:rsidRDefault="00F81A91">
          <w:pPr>
            <w:pStyle w:val="TOC2"/>
            <w:tabs>
              <w:tab w:val="right" w:leader="dot" w:pos="9736"/>
            </w:tabs>
            <w:rPr>
              <w:rFonts w:asciiTheme="minorHAnsi" w:eastAsiaTheme="minorEastAsia" w:hAnsiTheme="minorHAnsi" w:cstheme="minorBidi"/>
              <w:noProof/>
              <w:sz w:val="22"/>
              <w:szCs w:val="22"/>
              <w:lang w:eastAsia="en-AU"/>
            </w:rPr>
          </w:pPr>
          <w:hyperlink w:anchor="_Toc536698209" w:history="1">
            <w:r w:rsidR="000F3860" w:rsidRPr="000F3860">
              <w:rPr>
                <w:rStyle w:val="Hyperlink"/>
                <w:rFonts w:ascii="Arial" w:hAnsi="Arial" w:cs="Arial"/>
                <w:noProof/>
              </w:rPr>
              <w:t>Appendix B: Related Party Transaction Application Template</w:t>
            </w:r>
            <w:r w:rsidR="000F3860" w:rsidRPr="000F3860">
              <w:rPr>
                <w:rFonts w:ascii="Arial" w:hAnsi="Arial" w:cs="Arial"/>
                <w:noProof/>
                <w:webHidden/>
              </w:rPr>
              <w:tab/>
            </w:r>
            <w:r w:rsidR="000F3860" w:rsidRPr="000F3860">
              <w:rPr>
                <w:rFonts w:ascii="Arial" w:hAnsi="Arial" w:cs="Arial"/>
                <w:noProof/>
                <w:webHidden/>
              </w:rPr>
              <w:fldChar w:fldCharType="begin"/>
            </w:r>
            <w:r w:rsidR="000F3860" w:rsidRPr="000F3860">
              <w:rPr>
                <w:rFonts w:ascii="Arial" w:hAnsi="Arial" w:cs="Arial"/>
                <w:noProof/>
                <w:webHidden/>
              </w:rPr>
              <w:instrText xml:space="preserve"> PAGEREF _Toc536698209 \h </w:instrText>
            </w:r>
            <w:r w:rsidR="000F3860" w:rsidRPr="000F3860">
              <w:rPr>
                <w:rFonts w:ascii="Arial" w:hAnsi="Arial" w:cs="Arial"/>
                <w:noProof/>
                <w:webHidden/>
              </w:rPr>
            </w:r>
            <w:r w:rsidR="000F3860" w:rsidRPr="000F3860">
              <w:rPr>
                <w:rFonts w:ascii="Arial" w:hAnsi="Arial" w:cs="Arial"/>
                <w:noProof/>
                <w:webHidden/>
              </w:rPr>
              <w:fldChar w:fldCharType="separate"/>
            </w:r>
            <w:r w:rsidR="00335F30">
              <w:rPr>
                <w:rFonts w:ascii="Arial" w:hAnsi="Arial" w:cs="Arial"/>
                <w:noProof/>
                <w:webHidden/>
              </w:rPr>
              <w:t>2</w:t>
            </w:r>
            <w:r w:rsidR="000F3860" w:rsidRPr="000F3860">
              <w:rPr>
                <w:rFonts w:ascii="Arial" w:hAnsi="Arial" w:cs="Arial"/>
                <w:noProof/>
                <w:webHidden/>
              </w:rPr>
              <w:fldChar w:fldCharType="end"/>
            </w:r>
          </w:hyperlink>
        </w:p>
        <w:p w14:paraId="1E0BE996" w14:textId="3A568A24" w:rsidR="00820035" w:rsidRDefault="00820035" w:rsidP="003811A1">
          <w:pPr>
            <w:spacing w:before="120" w:after="120" w:line="276" w:lineRule="auto"/>
          </w:pPr>
          <w:r w:rsidRPr="0070684B">
            <w:rPr>
              <w:rFonts w:ascii="Arial" w:hAnsi="Arial" w:cs="Arial"/>
              <w:bCs/>
              <w:noProof/>
            </w:rPr>
            <w:fldChar w:fldCharType="end"/>
          </w:r>
        </w:p>
      </w:sdtContent>
    </w:sdt>
    <w:p w14:paraId="1044C319" w14:textId="77777777" w:rsidR="002D3A89" w:rsidRDefault="002D3A89">
      <w:pPr>
        <w:rPr>
          <w:rFonts w:ascii="Arial" w:hAnsi="Arial"/>
          <w:b/>
          <w:bCs/>
          <w:color w:val="00758D"/>
          <w:spacing w:val="5"/>
          <w:kern w:val="28"/>
          <w:sz w:val="52"/>
          <w:szCs w:val="52"/>
          <w:lang w:val="en-US"/>
        </w:rPr>
      </w:pPr>
      <w:r>
        <w:rPr>
          <w:spacing w:val="5"/>
          <w:kern w:val="28"/>
          <w:sz w:val="52"/>
          <w:szCs w:val="52"/>
          <w:lang w:val="en-US"/>
        </w:rPr>
        <w:br w:type="page"/>
      </w:r>
    </w:p>
    <w:p w14:paraId="4A0CE15B" w14:textId="0BCB45E3" w:rsidR="007B5E0B" w:rsidRPr="003D1EBA" w:rsidRDefault="007B5E0B" w:rsidP="00AF682C">
      <w:pPr>
        <w:pStyle w:val="Heading1"/>
        <w:spacing w:before="120" w:after="120" w:line="276" w:lineRule="auto"/>
        <w:ind w:left="567" w:hanging="567"/>
      </w:pPr>
      <w:bookmarkStart w:id="0" w:name="_Toc536698186"/>
      <w:r w:rsidRPr="003D1EBA">
        <w:lastRenderedPageBreak/>
        <w:t>Introduction</w:t>
      </w:r>
      <w:bookmarkEnd w:id="0"/>
    </w:p>
    <w:p w14:paraId="6B2E2CEF" w14:textId="77777777" w:rsidR="00D472EB" w:rsidRPr="00C708FB" w:rsidRDefault="00401E99" w:rsidP="00292A1B">
      <w:pPr>
        <w:pStyle w:val="Heading2"/>
        <w:spacing w:before="240"/>
      </w:pPr>
      <w:bookmarkStart w:id="1" w:name="_Toc536698187"/>
      <w:r>
        <w:t>Guaranteeing good governance</w:t>
      </w:r>
      <w:bookmarkEnd w:id="1"/>
    </w:p>
    <w:p w14:paraId="657EB499" w14:textId="392A8095" w:rsidR="00D472EB" w:rsidRDefault="00D472EB" w:rsidP="00D472EB">
      <w:pPr>
        <w:spacing w:before="120" w:after="120" w:line="276" w:lineRule="auto"/>
        <w:rPr>
          <w:rFonts w:ascii="Arial" w:hAnsi="Arial" w:cs="Arial"/>
          <w:sz w:val="20"/>
          <w:szCs w:val="20"/>
        </w:rPr>
      </w:pPr>
      <w:r w:rsidRPr="00646EAD">
        <w:rPr>
          <w:rFonts w:ascii="Arial" w:hAnsi="Arial" w:cs="Arial"/>
          <w:sz w:val="20"/>
          <w:szCs w:val="20"/>
        </w:rPr>
        <w:t xml:space="preserve">As recipients of Commonwealth grant funding, it is vital that </w:t>
      </w:r>
      <w:r w:rsidR="009E36EC" w:rsidRPr="0073794E">
        <w:rPr>
          <w:rFonts w:ascii="Arial" w:hAnsi="Arial" w:cs="Arial"/>
          <w:sz w:val="20"/>
          <w:szCs w:val="20"/>
        </w:rPr>
        <w:t>Primary Health Netwo</w:t>
      </w:r>
      <w:r w:rsidR="009E36EC" w:rsidRPr="00030750">
        <w:rPr>
          <w:rFonts w:ascii="Arial" w:hAnsi="Arial" w:cs="Arial"/>
          <w:sz w:val="20"/>
          <w:szCs w:val="20"/>
        </w:rPr>
        <w:t>rks (</w:t>
      </w:r>
      <w:r w:rsidR="009E36EC" w:rsidRPr="000E1267">
        <w:rPr>
          <w:rFonts w:ascii="Arial" w:hAnsi="Arial" w:cs="Arial"/>
          <w:sz w:val="20"/>
          <w:szCs w:val="20"/>
        </w:rPr>
        <w:t xml:space="preserve">PHNs) </w:t>
      </w:r>
      <w:r>
        <w:rPr>
          <w:rFonts w:ascii="Arial" w:hAnsi="Arial" w:cs="Arial"/>
          <w:sz w:val="20"/>
          <w:szCs w:val="20"/>
        </w:rPr>
        <w:t>conduct themselves in a</w:t>
      </w:r>
      <w:r w:rsidR="00FF47F2">
        <w:rPr>
          <w:rFonts w:ascii="Arial" w:hAnsi="Arial" w:cs="Arial"/>
          <w:sz w:val="20"/>
          <w:szCs w:val="20"/>
        </w:rPr>
        <w:t>n accountable and</w:t>
      </w:r>
      <w:r>
        <w:rPr>
          <w:rFonts w:ascii="Arial" w:hAnsi="Arial" w:cs="Arial"/>
          <w:sz w:val="20"/>
          <w:szCs w:val="20"/>
        </w:rPr>
        <w:t xml:space="preserve"> </w:t>
      </w:r>
      <w:r w:rsidRPr="00646EAD">
        <w:rPr>
          <w:rFonts w:ascii="Arial" w:hAnsi="Arial" w:cs="Arial"/>
          <w:sz w:val="20"/>
          <w:szCs w:val="20"/>
        </w:rPr>
        <w:t>transparent</w:t>
      </w:r>
      <w:r>
        <w:rPr>
          <w:rFonts w:ascii="Arial" w:hAnsi="Arial" w:cs="Arial"/>
          <w:sz w:val="20"/>
          <w:szCs w:val="20"/>
        </w:rPr>
        <w:t xml:space="preserve"> manner that is </w:t>
      </w:r>
      <w:r w:rsidR="009017B6">
        <w:rPr>
          <w:rFonts w:ascii="Arial" w:hAnsi="Arial" w:cs="Arial"/>
          <w:sz w:val="20"/>
          <w:szCs w:val="20"/>
        </w:rPr>
        <w:t>aligned</w:t>
      </w:r>
      <w:r>
        <w:rPr>
          <w:rFonts w:ascii="Arial" w:hAnsi="Arial" w:cs="Arial"/>
          <w:sz w:val="20"/>
          <w:szCs w:val="20"/>
        </w:rPr>
        <w:t xml:space="preserve"> with community expectations. </w:t>
      </w:r>
      <w:r w:rsidR="008926C9">
        <w:rPr>
          <w:rFonts w:ascii="Arial" w:hAnsi="Arial" w:cs="Arial"/>
          <w:sz w:val="20"/>
          <w:szCs w:val="20"/>
        </w:rPr>
        <w:t xml:space="preserve">Identifying </w:t>
      </w:r>
      <w:r>
        <w:rPr>
          <w:rFonts w:ascii="Arial" w:hAnsi="Arial" w:cs="Arial"/>
          <w:sz w:val="20"/>
          <w:szCs w:val="20"/>
        </w:rPr>
        <w:t xml:space="preserve">and </w:t>
      </w:r>
      <w:r w:rsidR="008926C9">
        <w:rPr>
          <w:rFonts w:ascii="Arial" w:hAnsi="Arial" w:cs="Arial"/>
          <w:sz w:val="20"/>
          <w:szCs w:val="20"/>
        </w:rPr>
        <w:t xml:space="preserve">managing </w:t>
      </w:r>
      <w:r w:rsidR="00790E10">
        <w:rPr>
          <w:rFonts w:ascii="Arial" w:hAnsi="Arial" w:cs="Arial"/>
          <w:sz w:val="20"/>
          <w:szCs w:val="20"/>
        </w:rPr>
        <w:t>C</w:t>
      </w:r>
      <w:r w:rsidRPr="00646EAD">
        <w:rPr>
          <w:rFonts w:ascii="Arial" w:hAnsi="Arial" w:cs="Arial"/>
          <w:sz w:val="20"/>
          <w:szCs w:val="20"/>
        </w:rPr>
        <w:t>onflicts</w:t>
      </w:r>
      <w:r>
        <w:rPr>
          <w:rFonts w:ascii="Arial" w:hAnsi="Arial" w:cs="Arial"/>
          <w:sz w:val="20"/>
          <w:szCs w:val="20"/>
        </w:rPr>
        <w:t xml:space="preserve"> of </w:t>
      </w:r>
      <w:r w:rsidR="00633066">
        <w:rPr>
          <w:rFonts w:ascii="Arial" w:hAnsi="Arial" w:cs="Arial"/>
          <w:sz w:val="20"/>
          <w:szCs w:val="20"/>
        </w:rPr>
        <w:t>I</w:t>
      </w:r>
      <w:r>
        <w:rPr>
          <w:rFonts w:ascii="Arial" w:hAnsi="Arial" w:cs="Arial"/>
          <w:sz w:val="20"/>
          <w:szCs w:val="20"/>
        </w:rPr>
        <w:t xml:space="preserve">nterest and </w:t>
      </w:r>
      <w:r w:rsidR="008926C9">
        <w:rPr>
          <w:rFonts w:ascii="Arial" w:hAnsi="Arial" w:cs="Arial"/>
          <w:sz w:val="20"/>
          <w:szCs w:val="20"/>
        </w:rPr>
        <w:t xml:space="preserve">transactions with related people or organisations </w:t>
      </w:r>
      <w:r w:rsidR="00775B8F">
        <w:rPr>
          <w:rFonts w:ascii="Arial" w:hAnsi="Arial" w:cs="Arial"/>
          <w:sz w:val="20"/>
          <w:szCs w:val="20"/>
        </w:rPr>
        <w:t xml:space="preserve">are some </w:t>
      </w:r>
      <w:r>
        <w:rPr>
          <w:rFonts w:ascii="Arial" w:hAnsi="Arial" w:cs="Arial"/>
          <w:sz w:val="20"/>
          <w:szCs w:val="20"/>
        </w:rPr>
        <w:t xml:space="preserve">of the key ways PHNs </w:t>
      </w:r>
      <w:r w:rsidR="00D23299">
        <w:rPr>
          <w:rFonts w:ascii="Arial" w:hAnsi="Arial" w:cs="Arial"/>
          <w:sz w:val="20"/>
          <w:szCs w:val="20"/>
        </w:rPr>
        <w:t>can</w:t>
      </w:r>
      <w:r w:rsidR="00C2001B">
        <w:rPr>
          <w:rFonts w:ascii="Arial" w:hAnsi="Arial" w:cs="Arial"/>
          <w:sz w:val="20"/>
          <w:szCs w:val="20"/>
        </w:rPr>
        <w:t xml:space="preserve"> </w:t>
      </w:r>
      <w:r w:rsidR="00775B8F">
        <w:rPr>
          <w:rFonts w:ascii="Arial" w:hAnsi="Arial" w:cs="Arial"/>
          <w:sz w:val="20"/>
          <w:szCs w:val="20"/>
        </w:rPr>
        <w:t xml:space="preserve">demonstrate </w:t>
      </w:r>
      <w:r w:rsidR="00C2001B">
        <w:rPr>
          <w:rFonts w:ascii="Arial" w:hAnsi="Arial" w:cs="Arial"/>
          <w:sz w:val="20"/>
          <w:szCs w:val="20"/>
        </w:rPr>
        <w:t>good governance</w:t>
      </w:r>
      <w:r w:rsidR="00B82D44">
        <w:rPr>
          <w:rFonts w:ascii="Arial" w:hAnsi="Arial" w:cs="Arial"/>
          <w:sz w:val="20"/>
          <w:szCs w:val="20"/>
        </w:rPr>
        <w:t>.</w:t>
      </w:r>
      <w:r w:rsidR="00C2001B">
        <w:rPr>
          <w:rFonts w:ascii="Arial" w:hAnsi="Arial" w:cs="Arial"/>
          <w:sz w:val="20"/>
          <w:szCs w:val="20"/>
        </w:rPr>
        <w:t xml:space="preserve"> </w:t>
      </w:r>
    </w:p>
    <w:p w14:paraId="48E34173" w14:textId="2927FBEC" w:rsidR="008926C9" w:rsidRDefault="00D472EB" w:rsidP="00D472EB">
      <w:pPr>
        <w:spacing w:before="120" w:after="120" w:line="276" w:lineRule="auto"/>
        <w:rPr>
          <w:rFonts w:ascii="Arial" w:hAnsi="Arial"/>
          <w:sz w:val="20"/>
        </w:rPr>
      </w:pPr>
      <w:r>
        <w:rPr>
          <w:rFonts w:ascii="Arial" w:hAnsi="Arial" w:cs="Arial"/>
          <w:sz w:val="20"/>
          <w:szCs w:val="20"/>
        </w:rPr>
        <w:t>C</w:t>
      </w:r>
      <w:r w:rsidRPr="0024388A">
        <w:rPr>
          <w:rFonts w:ascii="Arial" w:hAnsi="Arial" w:cs="Arial"/>
          <w:sz w:val="20"/>
          <w:szCs w:val="20"/>
        </w:rPr>
        <w:t>onflict</w:t>
      </w:r>
      <w:r>
        <w:rPr>
          <w:rFonts w:ascii="Arial" w:hAnsi="Arial" w:cs="Arial"/>
          <w:sz w:val="20"/>
          <w:szCs w:val="20"/>
        </w:rPr>
        <w:t>s</w:t>
      </w:r>
      <w:r w:rsidRPr="0024388A">
        <w:rPr>
          <w:rFonts w:ascii="Arial" w:hAnsi="Arial" w:cs="Arial"/>
          <w:sz w:val="20"/>
          <w:szCs w:val="20"/>
        </w:rPr>
        <w:t xml:space="preserve"> of </w:t>
      </w:r>
      <w:r w:rsidR="00661BCD">
        <w:rPr>
          <w:rFonts w:ascii="Arial" w:hAnsi="Arial" w:cs="Arial"/>
          <w:sz w:val="20"/>
          <w:szCs w:val="20"/>
        </w:rPr>
        <w:t>I</w:t>
      </w:r>
      <w:r w:rsidRPr="0024388A">
        <w:rPr>
          <w:rFonts w:ascii="Arial" w:hAnsi="Arial" w:cs="Arial"/>
          <w:sz w:val="20"/>
          <w:szCs w:val="20"/>
        </w:rPr>
        <w:t>nterest</w:t>
      </w:r>
      <w:r>
        <w:rPr>
          <w:rFonts w:ascii="Arial" w:hAnsi="Arial" w:cs="Arial"/>
          <w:sz w:val="20"/>
          <w:szCs w:val="20"/>
        </w:rPr>
        <w:t xml:space="preserve"> and </w:t>
      </w:r>
      <w:r w:rsidR="00F2111D">
        <w:rPr>
          <w:rFonts w:ascii="Arial" w:hAnsi="Arial" w:cs="Arial"/>
          <w:sz w:val="20"/>
          <w:szCs w:val="20"/>
        </w:rPr>
        <w:t>R</w:t>
      </w:r>
      <w:r>
        <w:rPr>
          <w:rFonts w:ascii="Arial" w:hAnsi="Arial" w:cs="Arial"/>
          <w:sz w:val="20"/>
          <w:szCs w:val="20"/>
        </w:rPr>
        <w:t xml:space="preserve">elated </w:t>
      </w:r>
      <w:r w:rsidR="00F2111D">
        <w:rPr>
          <w:rFonts w:ascii="Arial" w:hAnsi="Arial" w:cs="Arial"/>
          <w:sz w:val="20"/>
          <w:szCs w:val="20"/>
        </w:rPr>
        <w:t>P</w:t>
      </w:r>
      <w:r>
        <w:rPr>
          <w:rFonts w:ascii="Arial" w:hAnsi="Arial" w:cs="Arial"/>
          <w:sz w:val="20"/>
          <w:szCs w:val="20"/>
        </w:rPr>
        <w:t>arty transactions</w:t>
      </w:r>
      <w:r w:rsidRPr="0024388A">
        <w:rPr>
          <w:rFonts w:ascii="Arial" w:hAnsi="Arial" w:cs="Arial"/>
          <w:sz w:val="20"/>
          <w:szCs w:val="20"/>
        </w:rPr>
        <w:t xml:space="preserve"> </w:t>
      </w:r>
      <w:r>
        <w:rPr>
          <w:rFonts w:ascii="Arial" w:hAnsi="Arial" w:cs="Arial"/>
          <w:sz w:val="20"/>
          <w:szCs w:val="20"/>
        </w:rPr>
        <w:t xml:space="preserve">are a practical reality of running an organisation and </w:t>
      </w:r>
      <w:r w:rsidRPr="00C708FB">
        <w:rPr>
          <w:rFonts w:ascii="Arial" w:hAnsi="Arial"/>
          <w:sz w:val="20"/>
        </w:rPr>
        <w:t xml:space="preserve">may arise at any point of decision-making for </w:t>
      </w:r>
      <w:r>
        <w:rPr>
          <w:rFonts w:ascii="Arial" w:hAnsi="Arial"/>
          <w:sz w:val="20"/>
        </w:rPr>
        <w:t>a</w:t>
      </w:r>
      <w:r w:rsidRPr="00C708FB">
        <w:rPr>
          <w:rFonts w:ascii="Arial" w:hAnsi="Arial"/>
          <w:sz w:val="20"/>
        </w:rPr>
        <w:t xml:space="preserve"> PHN. </w:t>
      </w:r>
      <w:r w:rsidR="009E36EC">
        <w:rPr>
          <w:rFonts w:ascii="Arial" w:hAnsi="Arial"/>
          <w:sz w:val="20"/>
        </w:rPr>
        <w:t>W</w:t>
      </w:r>
      <w:r w:rsidR="009E36EC" w:rsidRPr="00C708FB">
        <w:rPr>
          <w:rFonts w:ascii="Arial" w:hAnsi="Arial"/>
          <w:sz w:val="20"/>
        </w:rPr>
        <w:t xml:space="preserve">hen undertaking </w:t>
      </w:r>
      <w:r w:rsidR="00F579DE">
        <w:rPr>
          <w:rFonts w:ascii="Arial" w:hAnsi="Arial"/>
          <w:sz w:val="20"/>
        </w:rPr>
        <w:t>the</w:t>
      </w:r>
      <w:r w:rsidR="009E36EC" w:rsidRPr="00C708FB">
        <w:rPr>
          <w:rFonts w:ascii="Arial" w:hAnsi="Arial"/>
          <w:sz w:val="20"/>
        </w:rPr>
        <w:t xml:space="preserve"> commissioning</w:t>
      </w:r>
      <w:r w:rsidR="00F579DE">
        <w:rPr>
          <w:rFonts w:ascii="Arial" w:hAnsi="Arial"/>
          <w:sz w:val="20"/>
        </w:rPr>
        <w:t xml:space="preserve"> of</w:t>
      </w:r>
      <w:r w:rsidR="009E36EC" w:rsidRPr="00C708FB">
        <w:rPr>
          <w:rFonts w:ascii="Arial" w:hAnsi="Arial"/>
          <w:sz w:val="20"/>
        </w:rPr>
        <w:t xml:space="preserve"> health care services</w:t>
      </w:r>
      <w:r w:rsidR="009E36EC">
        <w:rPr>
          <w:rFonts w:ascii="Arial" w:hAnsi="Arial"/>
          <w:sz w:val="20"/>
        </w:rPr>
        <w:t>,</w:t>
      </w:r>
      <w:r w:rsidR="009E36EC" w:rsidRPr="0073794E">
        <w:rPr>
          <w:rFonts w:ascii="Arial" w:hAnsi="Arial" w:cs="Arial"/>
          <w:sz w:val="20"/>
          <w:szCs w:val="20"/>
        </w:rPr>
        <w:t xml:space="preserve"> </w:t>
      </w:r>
      <w:r w:rsidR="009E36EC">
        <w:rPr>
          <w:rFonts w:ascii="Arial" w:hAnsi="Arial" w:cs="Arial"/>
          <w:sz w:val="20"/>
          <w:szCs w:val="20"/>
        </w:rPr>
        <w:t xml:space="preserve">PHNs </w:t>
      </w:r>
      <w:r w:rsidRPr="00C708FB">
        <w:rPr>
          <w:rFonts w:ascii="Arial" w:hAnsi="Arial"/>
          <w:sz w:val="20"/>
        </w:rPr>
        <w:t xml:space="preserve">must be vigilant in their efforts to identify and manage </w:t>
      </w:r>
      <w:r w:rsidR="00790E10">
        <w:rPr>
          <w:rFonts w:ascii="Arial" w:hAnsi="Arial"/>
          <w:sz w:val="20"/>
        </w:rPr>
        <w:t>C</w:t>
      </w:r>
      <w:r w:rsidRPr="00C708FB">
        <w:rPr>
          <w:rFonts w:ascii="Arial" w:hAnsi="Arial"/>
          <w:sz w:val="20"/>
        </w:rPr>
        <w:t xml:space="preserve">onflicts. </w:t>
      </w:r>
    </w:p>
    <w:p w14:paraId="5152B9E2" w14:textId="0DDF164B" w:rsidR="00D472EB" w:rsidRPr="008926C9" w:rsidRDefault="00D472EB" w:rsidP="00D472EB">
      <w:pPr>
        <w:spacing w:before="120" w:after="120" w:line="276" w:lineRule="auto"/>
        <w:rPr>
          <w:rFonts w:ascii="Arial" w:hAnsi="Arial"/>
          <w:sz w:val="20"/>
        </w:rPr>
      </w:pPr>
      <w:r w:rsidRPr="0073794E">
        <w:rPr>
          <w:rFonts w:ascii="Arial" w:hAnsi="Arial"/>
          <w:sz w:val="20"/>
        </w:rPr>
        <w:t xml:space="preserve">Many </w:t>
      </w:r>
      <w:r w:rsidRPr="00C708FB">
        <w:rPr>
          <w:rFonts w:ascii="Arial" w:hAnsi="Arial"/>
          <w:sz w:val="20"/>
        </w:rPr>
        <w:t xml:space="preserve">PHN </w:t>
      </w:r>
      <w:r>
        <w:rPr>
          <w:rFonts w:ascii="Arial" w:hAnsi="Arial"/>
          <w:sz w:val="20"/>
        </w:rPr>
        <w:t xml:space="preserve">Personnel (including </w:t>
      </w:r>
      <w:r w:rsidR="005D5454">
        <w:rPr>
          <w:rFonts w:ascii="Arial" w:hAnsi="Arial"/>
          <w:sz w:val="20"/>
        </w:rPr>
        <w:t>Board</w:t>
      </w:r>
      <w:r>
        <w:rPr>
          <w:rFonts w:ascii="Arial" w:hAnsi="Arial"/>
          <w:sz w:val="20"/>
        </w:rPr>
        <w:t xml:space="preserve"> members) </w:t>
      </w:r>
      <w:r w:rsidRPr="00C708FB">
        <w:rPr>
          <w:rFonts w:ascii="Arial" w:hAnsi="Arial"/>
          <w:sz w:val="20"/>
        </w:rPr>
        <w:t>may be</w:t>
      </w:r>
      <w:r>
        <w:rPr>
          <w:rFonts w:ascii="Arial" w:hAnsi="Arial"/>
          <w:sz w:val="20"/>
        </w:rPr>
        <w:t xml:space="preserve"> associated with</w:t>
      </w:r>
      <w:r w:rsidRPr="00C708FB">
        <w:rPr>
          <w:rFonts w:ascii="Arial" w:hAnsi="Arial"/>
          <w:sz w:val="20"/>
        </w:rPr>
        <w:t xml:space="preserve"> other local organisations and individuals</w:t>
      </w:r>
      <w:r>
        <w:rPr>
          <w:rFonts w:ascii="Arial" w:hAnsi="Arial"/>
          <w:sz w:val="20"/>
        </w:rPr>
        <w:t xml:space="preserve">, </w:t>
      </w:r>
      <w:r w:rsidR="00157BDB">
        <w:rPr>
          <w:rFonts w:ascii="Arial" w:hAnsi="Arial"/>
          <w:sz w:val="20"/>
        </w:rPr>
        <w:t>such as</w:t>
      </w:r>
      <w:r>
        <w:rPr>
          <w:rFonts w:ascii="Arial" w:hAnsi="Arial"/>
          <w:sz w:val="20"/>
        </w:rPr>
        <w:t xml:space="preserve"> </w:t>
      </w:r>
      <w:r w:rsidR="009F6102">
        <w:rPr>
          <w:rFonts w:ascii="Arial" w:hAnsi="Arial"/>
          <w:sz w:val="20"/>
        </w:rPr>
        <w:t>health service providers.</w:t>
      </w:r>
      <w:r w:rsidR="008926C9">
        <w:rPr>
          <w:rFonts w:ascii="Arial" w:hAnsi="Arial"/>
          <w:sz w:val="20"/>
        </w:rPr>
        <w:t xml:space="preserve"> </w:t>
      </w:r>
      <w:r w:rsidRPr="0073794E">
        <w:rPr>
          <w:rFonts w:ascii="Arial" w:hAnsi="Arial"/>
          <w:sz w:val="20"/>
        </w:rPr>
        <w:t>While these connections are essential for understanding the needs of the community</w:t>
      </w:r>
      <w:r>
        <w:rPr>
          <w:rFonts w:ascii="Arial" w:hAnsi="Arial"/>
          <w:sz w:val="20"/>
        </w:rPr>
        <w:t xml:space="preserve"> and embedding the PHNs in the local health landscape</w:t>
      </w:r>
      <w:r w:rsidRPr="0073794E">
        <w:rPr>
          <w:rFonts w:ascii="Arial" w:hAnsi="Arial"/>
          <w:sz w:val="20"/>
        </w:rPr>
        <w:t xml:space="preserve">, they may give rise to </w:t>
      </w:r>
      <w:r>
        <w:rPr>
          <w:rFonts w:ascii="Arial" w:hAnsi="Arial"/>
          <w:sz w:val="20"/>
        </w:rPr>
        <w:t xml:space="preserve">actual, potential or perceived </w:t>
      </w:r>
      <w:r w:rsidR="00790E10">
        <w:rPr>
          <w:rFonts w:ascii="Arial" w:hAnsi="Arial"/>
          <w:sz w:val="20"/>
        </w:rPr>
        <w:t>C</w:t>
      </w:r>
      <w:r w:rsidRPr="0073794E">
        <w:rPr>
          <w:rFonts w:ascii="Arial" w:hAnsi="Arial"/>
          <w:sz w:val="20"/>
        </w:rPr>
        <w:t xml:space="preserve">onflicts of </w:t>
      </w:r>
      <w:r w:rsidR="00661BCD">
        <w:rPr>
          <w:rFonts w:ascii="Arial" w:hAnsi="Arial"/>
          <w:sz w:val="20"/>
        </w:rPr>
        <w:t>I</w:t>
      </w:r>
      <w:r w:rsidRPr="0073794E">
        <w:rPr>
          <w:rFonts w:ascii="Arial" w:hAnsi="Arial"/>
          <w:sz w:val="20"/>
        </w:rPr>
        <w:t>nterest</w:t>
      </w:r>
      <w:r>
        <w:rPr>
          <w:rFonts w:ascii="Arial" w:hAnsi="Arial"/>
          <w:sz w:val="20"/>
        </w:rPr>
        <w:t xml:space="preserve"> or </w:t>
      </w:r>
      <w:r w:rsidR="00F2111D">
        <w:rPr>
          <w:rFonts w:ascii="Arial" w:hAnsi="Arial"/>
          <w:sz w:val="20"/>
        </w:rPr>
        <w:t>R</w:t>
      </w:r>
      <w:r>
        <w:rPr>
          <w:rFonts w:ascii="Arial" w:hAnsi="Arial"/>
          <w:sz w:val="20"/>
        </w:rPr>
        <w:t xml:space="preserve">elated </w:t>
      </w:r>
      <w:r w:rsidR="00F2111D">
        <w:rPr>
          <w:rFonts w:ascii="Arial" w:hAnsi="Arial"/>
          <w:sz w:val="20"/>
        </w:rPr>
        <w:t>P</w:t>
      </w:r>
      <w:r>
        <w:rPr>
          <w:rFonts w:ascii="Arial" w:hAnsi="Arial"/>
          <w:sz w:val="20"/>
        </w:rPr>
        <w:t>arty relationships</w:t>
      </w:r>
      <w:r w:rsidRPr="0073794E">
        <w:rPr>
          <w:rFonts w:ascii="Arial" w:hAnsi="Arial"/>
          <w:sz w:val="20"/>
        </w:rPr>
        <w:t>.</w:t>
      </w:r>
      <w:r>
        <w:rPr>
          <w:rFonts w:ascii="Arial" w:hAnsi="Arial"/>
          <w:sz w:val="20"/>
        </w:rPr>
        <w:t xml:space="preserve"> </w:t>
      </w:r>
      <w:r w:rsidR="00A665E8">
        <w:rPr>
          <w:rFonts w:ascii="Arial" w:hAnsi="Arial" w:cs="Arial"/>
          <w:sz w:val="20"/>
          <w:szCs w:val="20"/>
        </w:rPr>
        <w:t xml:space="preserve">These situations are not </w:t>
      </w:r>
      <w:r w:rsidR="00775B8F">
        <w:rPr>
          <w:rFonts w:ascii="Arial" w:hAnsi="Arial" w:cs="Arial"/>
          <w:sz w:val="20"/>
          <w:szCs w:val="20"/>
        </w:rPr>
        <w:t xml:space="preserve">necessarily </w:t>
      </w:r>
      <w:r w:rsidR="00A665E8">
        <w:rPr>
          <w:rFonts w:ascii="Arial" w:hAnsi="Arial" w:cs="Arial"/>
          <w:sz w:val="20"/>
          <w:szCs w:val="20"/>
        </w:rPr>
        <w:t xml:space="preserve">wrong or unethical, but must be </w:t>
      </w:r>
      <w:r w:rsidR="00503C39" w:rsidRPr="00646EAD">
        <w:rPr>
          <w:rFonts w:ascii="Arial" w:hAnsi="Arial" w:cs="Arial"/>
          <w:sz w:val="20"/>
          <w:szCs w:val="20"/>
        </w:rPr>
        <w:t>appropriate</w:t>
      </w:r>
      <w:r w:rsidR="00503C39">
        <w:rPr>
          <w:rFonts w:ascii="Arial" w:hAnsi="Arial" w:cs="Arial"/>
          <w:sz w:val="20"/>
          <w:szCs w:val="20"/>
        </w:rPr>
        <w:t>ly</w:t>
      </w:r>
      <w:r w:rsidR="00503C39" w:rsidRPr="00646EAD">
        <w:rPr>
          <w:rFonts w:ascii="Arial" w:hAnsi="Arial" w:cs="Arial"/>
          <w:sz w:val="20"/>
          <w:szCs w:val="20"/>
        </w:rPr>
        <w:t xml:space="preserve"> </w:t>
      </w:r>
      <w:r w:rsidR="00FF47F2">
        <w:rPr>
          <w:rFonts w:ascii="Arial" w:hAnsi="Arial" w:cs="Arial"/>
          <w:sz w:val="20"/>
          <w:szCs w:val="20"/>
        </w:rPr>
        <w:t xml:space="preserve">identified and </w:t>
      </w:r>
      <w:r w:rsidR="00A665E8">
        <w:rPr>
          <w:rFonts w:ascii="Arial" w:hAnsi="Arial" w:cs="Arial"/>
          <w:sz w:val="20"/>
          <w:szCs w:val="20"/>
        </w:rPr>
        <w:t xml:space="preserve">managed </w:t>
      </w:r>
      <w:r w:rsidR="00B82D44">
        <w:rPr>
          <w:rFonts w:ascii="Arial" w:hAnsi="Arial" w:cs="Arial"/>
          <w:sz w:val="20"/>
          <w:szCs w:val="20"/>
        </w:rPr>
        <w:t>to give the</w:t>
      </w:r>
      <w:r w:rsidR="00B82D44" w:rsidRPr="00646EAD">
        <w:rPr>
          <w:rFonts w:ascii="Arial" w:hAnsi="Arial" w:cs="Arial"/>
          <w:sz w:val="20"/>
          <w:szCs w:val="20"/>
        </w:rPr>
        <w:t xml:space="preserve"> community and the Commonwealth confidence </w:t>
      </w:r>
      <w:r w:rsidR="00503C39">
        <w:rPr>
          <w:rFonts w:ascii="Arial" w:hAnsi="Arial" w:cs="Arial"/>
          <w:sz w:val="20"/>
          <w:szCs w:val="20"/>
        </w:rPr>
        <w:t>in the</w:t>
      </w:r>
      <w:r w:rsidR="00B82D44" w:rsidRPr="00646EAD">
        <w:rPr>
          <w:rFonts w:ascii="Arial" w:hAnsi="Arial" w:cs="Arial"/>
          <w:sz w:val="20"/>
          <w:szCs w:val="20"/>
        </w:rPr>
        <w:t xml:space="preserve"> </w:t>
      </w:r>
      <w:r w:rsidR="00503C39">
        <w:rPr>
          <w:rFonts w:ascii="Arial" w:hAnsi="Arial" w:cs="Arial"/>
          <w:sz w:val="20"/>
          <w:szCs w:val="20"/>
        </w:rPr>
        <w:t>PHN</w:t>
      </w:r>
      <w:r w:rsidR="00812A27">
        <w:rPr>
          <w:rFonts w:ascii="Arial" w:hAnsi="Arial" w:cs="Arial"/>
          <w:sz w:val="20"/>
          <w:szCs w:val="20"/>
        </w:rPr>
        <w:t>’s</w:t>
      </w:r>
      <w:r w:rsidR="00503C39">
        <w:rPr>
          <w:rFonts w:ascii="Arial" w:hAnsi="Arial" w:cs="Arial"/>
          <w:sz w:val="20"/>
          <w:szCs w:val="20"/>
        </w:rPr>
        <w:t xml:space="preserve"> </w:t>
      </w:r>
      <w:r w:rsidR="00B82D44" w:rsidRPr="00646EAD">
        <w:rPr>
          <w:rFonts w:ascii="Arial" w:hAnsi="Arial" w:cs="Arial"/>
          <w:sz w:val="20"/>
          <w:szCs w:val="20"/>
        </w:rPr>
        <w:t xml:space="preserve">use of public </w:t>
      </w:r>
      <w:r w:rsidR="00661BCD">
        <w:rPr>
          <w:rFonts w:ascii="Arial" w:hAnsi="Arial" w:cs="Arial"/>
          <w:sz w:val="20"/>
          <w:szCs w:val="20"/>
        </w:rPr>
        <w:t>funds</w:t>
      </w:r>
      <w:r w:rsidR="00B82D44" w:rsidRPr="00646EAD">
        <w:rPr>
          <w:rFonts w:ascii="Arial" w:hAnsi="Arial" w:cs="Arial"/>
          <w:sz w:val="20"/>
          <w:szCs w:val="20"/>
        </w:rPr>
        <w:t>.</w:t>
      </w:r>
    </w:p>
    <w:p w14:paraId="6DB1FC86" w14:textId="1D865F33" w:rsidR="000A6089" w:rsidRPr="000A6089" w:rsidRDefault="00C530CE" w:rsidP="002C7166">
      <w:pPr>
        <w:pStyle w:val="Heading2"/>
        <w:tabs>
          <w:tab w:val="left" w:pos="4239"/>
        </w:tabs>
        <w:spacing w:before="240"/>
        <w:rPr>
          <w:i/>
        </w:rPr>
      </w:pPr>
      <w:bookmarkStart w:id="2" w:name="_Toc536698188"/>
      <w:r>
        <w:t>Purpose</w:t>
      </w:r>
      <w:bookmarkEnd w:id="2"/>
      <w:r w:rsidR="002C7166">
        <w:tab/>
      </w:r>
    </w:p>
    <w:p w14:paraId="60319052" w14:textId="3C7B99EE" w:rsidR="00323808" w:rsidRPr="0073794E" w:rsidRDefault="00994AFE" w:rsidP="003D6F39">
      <w:pPr>
        <w:spacing w:before="120" w:after="120" w:line="276" w:lineRule="auto"/>
        <w:rPr>
          <w:rFonts w:ascii="Arial" w:hAnsi="Arial" w:cs="Arial"/>
          <w:sz w:val="20"/>
        </w:rPr>
      </w:pPr>
      <w:r w:rsidRPr="0073794E">
        <w:rPr>
          <w:rFonts w:ascii="Arial" w:hAnsi="Arial" w:cs="Arial"/>
          <w:sz w:val="20"/>
          <w:szCs w:val="20"/>
        </w:rPr>
        <w:t xml:space="preserve">This </w:t>
      </w:r>
      <w:r w:rsidR="004C29CF">
        <w:rPr>
          <w:rFonts w:ascii="Arial" w:hAnsi="Arial" w:cs="Arial"/>
          <w:sz w:val="20"/>
          <w:szCs w:val="20"/>
        </w:rPr>
        <w:t>policy</w:t>
      </w:r>
      <w:r w:rsidRPr="0073794E">
        <w:rPr>
          <w:rFonts w:ascii="Arial" w:hAnsi="Arial" w:cs="Arial"/>
          <w:sz w:val="20"/>
          <w:szCs w:val="20"/>
        </w:rPr>
        <w:t xml:space="preserve"> has been developed for</w:t>
      </w:r>
      <w:r w:rsidR="00443098" w:rsidRPr="0073794E">
        <w:rPr>
          <w:rFonts w:ascii="Arial" w:hAnsi="Arial" w:cs="Arial"/>
          <w:sz w:val="20"/>
          <w:szCs w:val="20"/>
        </w:rPr>
        <w:t xml:space="preserve"> use by</w:t>
      </w:r>
      <w:r w:rsidRPr="0073794E">
        <w:rPr>
          <w:rFonts w:ascii="Arial" w:hAnsi="Arial" w:cs="Arial"/>
          <w:sz w:val="20"/>
          <w:szCs w:val="20"/>
        </w:rPr>
        <w:t xml:space="preserve"> </w:t>
      </w:r>
      <w:r w:rsidR="009E36EC">
        <w:rPr>
          <w:rFonts w:ascii="Arial" w:hAnsi="Arial" w:cs="Arial"/>
          <w:sz w:val="20"/>
          <w:szCs w:val="20"/>
        </w:rPr>
        <w:t>PHNs</w:t>
      </w:r>
      <w:r w:rsidR="007030CF" w:rsidRPr="000E1267">
        <w:rPr>
          <w:rFonts w:ascii="Arial" w:hAnsi="Arial" w:cs="Arial"/>
          <w:sz w:val="20"/>
          <w:szCs w:val="20"/>
        </w:rPr>
        <w:t xml:space="preserve"> and </w:t>
      </w:r>
      <w:r w:rsidR="00413D90">
        <w:rPr>
          <w:rFonts w:ascii="Arial" w:hAnsi="Arial" w:cs="Arial"/>
          <w:sz w:val="20"/>
          <w:szCs w:val="20"/>
        </w:rPr>
        <w:t xml:space="preserve">the </w:t>
      </w:r>
      <w:r w:rsidR="007030CF" w:rsidRPr="000E1267">
        <w:rPr>
          <w:rFonts w:ascii="Arial" w:hAnsi="Arial" w:cs="Arial"/>
          <w:sz w:val="20"/>
          <w:szCs w:val="20"/>
        </w:rPr>
        <w:t>Department of Health</w:t>
      </w:r>
      <w:r w:rsidR="00410D93">
        <w:rPr>
          <w:rFonts w:ascii="Arial" w:hAnsi="Arial" w:cs="Arial"/>
          <w:sz w:val="20"/>
          <w:szCs w:val="20"/>
        </w:rPr>
        <w:t xml:space="preserve"> (the D</w:t>
      </w:r>
      <w:r w:rsidR="00311220" w:rsidRPr="000E1267">
        <w:rPr>
          <w:rFonts w:ascii="Arial" w:hAnsi="Arial" w:cs="Arial"/>
          <w:sz w:val="20"/>
          <w:szCs w:val="20"/>
        </w:rPr>
        <w:t>epartment</w:t>
      </w:r>
      <w:r w:rsidR="00311220" w:rsidRPr="00014C08">
        <w:rPr>
          <w:rFonts w:ascii="Arial" w:hAnsi="Arial" w:cs="Arial"/>
          <w:sz w:val="20"/>
          <w:szCs w:val="20"/>
        </w:rPr>
        <w:t>)</w:t>
      </w:r>
      <w:r w:rsidRPr="00C9467F">
        <w:rPr>
          <w:rFonts w:ascii="Arial" w:hAnsi="Arial" w:cs="Arial"/>
          <w:sz w:val="20"/>
          <w:szCs w:val="20"/>
        </w:rPr>
        <w:t xml:space="preserve"> staff</w:t>
      </w:r>
      <w:r w:rsidR="007030CF" w:rsidRPr="00C9467F">
        <w:rPr>
          <w:rFonts w:ascii="Arial" w:hAnsi="Arial" w:cs="Arial"/>
          <w:sz w:val="20"/>
          <w:szCs w:val="20"/>
        </w:rPr>
        <w:t xml:space="preserve"> </w:t>
      </w:r>
      <w:r w:rsidR="0094411D">
        <w:rPr>
          <w:rFonts w:ascii="Arial" w:hAnsi="Arial" w:cs="Arial"/>
          <w:sz w:val="20"/>
          <w:szCs w:val="20"/>
        </w:rPr>
        <w:t>to</w:t>
      </w:r>
      <w:r w:rsidR="0024388A" w:rsidRPr="0073794E">
        <w:rPr>
          <w:rFonts w:ascii="Arial" w:hAnsi="Arial" w:cs="Arial"/>
          <w:sz w:val="20"/>
          <w:szCs w:val="20"/>
        </w:rPr>
        <w:t xml:space="preserve"> assist</w:t>
      </w:r>
      <w:r w:rsidR="0094411D">
        <w:rPr>
          <w:rFonts w:ascii="Arial" w:hAnsi="Arial" w:cs="Arial"/>
          <w:sz w:val="20"/>
          <w:szCs w:val="20"/>
        </w:rPr>
        <w:t xml:space="preserve"> with</w:t>
      </w:r>
      <w:r w:rsidR="00BF426D">
        <w:rPr>
          <w:rFonts w:ascii="Arial" w:hAnsi="Arial" w:cs="Arial"/>
          <w:sz w:val="20"/>
          <w:szCs w:val="20"/>
        </w:rPr>
        <w:t xml:space="preserve"> managing </w:t>
      </w:r>
      <w:r w:rsidR="00790E10">
        <w:rPr>
          <w:rFonts w:ascii="Arial" w:hAnsi="Arial" w:cs="Arial"/>
          <w:sz w:val="20"/>
          <w:szCs w:val="20"/>
        </w:rPr>
        <w:t>C</w:t>
      </w:r>
      <w:r w:rsidR="00BF426D">
        <w:rPr>
          <w:rFonts w:ascii="Arial" w:hAnsi="Arial" w:cs="Arial"/>
          <w:sz w:val="20"/>
          <w:szCs w:val="20"/>
        </w:rPr>
        <w:t xml:space="preserve">onflicts </w:t>
      </w:r>
      <w:r w:rsidR="00413D90">
        <w:rPr>
          <w:rFonts w:ascii="Arial" w:hAnsi="Arial" w:cs="Arial"/>
          <w:sz w:val="20"/>
          <w:szCs w:val="20"/>
        </w:rPr>
        <w:t>and Related Party transactions across the PHN Program</w:t>
      </w:r>
      <w:r w:rsidR="00443098" w:rsidRPr="0073794E">
        <w:rPr>
          <w:rFonts w:ascii="Arial" w:hAnsi="Arial" w:cs="Arial"/>
          <w:sz w:val="20"/>
          <w:szCs w:val="20"/>
        </w:rPr>
        <w:t xml:space="preserve">. </w:t>
      </w:r>
      <w:r w:rsidR="00323808" w:rsidRPr="0073794E">
        <w:rPr>
          <w:rFonts w:ascii="Arial" w:hAnsi="Arial" w:cs="Arial"/>
          <w:sz w:val="20"/>
        </w:rPr>
        <w:t>The intent of this document is to:</w:t>
      </w:r>
    </w:p>
    <w:p w14:paraId="687A8C81" w14:textId="5126135B" w:rsidR="00323808" w:rsidRPr="0073794E" w:rsidRDefault="00775B8F" w:rsidP="00820035">
      <w:pPr>
        <w:pStyle w:val="ListParagraph"/>
        <w:widowControl w:val="0"/>
        <w:numPr>
          <w:ilvl w:val="0"/>
          <w:numId w:val="20"/>
        </w:numPr>
        <w:spacing w:before="120" w:after="120" w:line="276" w:lineRule="auto"/>
        <w:ind w:right="-144"/>
        <w:rPr>
          <w:rFonts w:ascii="Arial" w:hAnsi="Arial" w:cs="Arial"/>
          <w:sz w:val="20"/>
        </w:rPr>
      </w:pPr>
      <w:r>
        <w:rPr>
          <w:rFonts w:ascii="Arial" w:hAnsi="Arial" w:cs="Arial"/>
          <w:sz w:val="20"/>
        </w:rPr>
        <w:t xml:space="preserve">offer </w:t>
      </w:r>
      <w:r w:rsidR="00323808" w:rsidRPr="0073794E">
        <w:rPr>
          <w:rFonts w:ascii="Arial" w:hAnsi="Arial" w:cs="Arial"/>
          <w:sz w:val="20"/>
        </w:rPr>
        <w:t xml:space="preserve">guidance to PHNs </w:t>
      </w:r>
      <w:r>
        <w:rPr>
          <w:rFonts w:ascii="Arial" w:hAnsi="Arial" w:cs="Arial"/>
          <w:sz w:val="20"/>
        </w:rPr>
        <w:t xml:space="preserve">on </w:t>
      </w:r>
      <w:r w:rsidR="00323808" w:rsidRPr="0073794E">
        <w:rPr>
          <w:rFonts w:ascii="Arial" w:hAnsi="Arial" w:cs="Arial"/>
          <w:sz w:val="20"/>
        </w:rPr>
        <w:t xml:space="preserve">their contractual obligations </w:t>
      </w:r>
      <w:r w:rsidR="00C85A40">
        <w:rPr>
          <w:rFonts w:ascii="Arial" w:hAnsi="Arial" w:cs="Arial"/>
          <w:sz w:val="20"/>
        </w:rPr>
        <w:t xml:space="preserve">under </w:t>
      </w:r>
      <w:r w:rsidR="00C85A40" w:rsidRPr="0073794E">
        <w:rPr>
          <w:rFonts w:ascii="Arial" w:hAnsi="Arial" w:cs="Arial"/>
          <w:sz w:val="20"/>
          <w:szCs w:val="20"/>
        </w:rPr>
        <w:t xml:space="preserve">the Standard Funding </w:t>
      </w:r>
      <w:r w:rsidR="00C85A40" w:rsidRPr="00030750">
        <w:rPr>
          <w:rFonts w:ascii="Arial" w:hAnsi="Arial" w:cs="Arial"/>
          <w:sz w:val="20"/>
          <w:szCs w:val="20"/>
        </w:rPr>
        <w:t>Agre</w:t>
      </w:r>
      <w:r w:rsidR="00C85A40" w:rsidRPr="000E1267">
        <w:rPr>
          <w:rFonts w:ascii="Arial" w:hAnsi="Arial" w:cs="Arial"/>
          <w:sz w:val="20"/>
          <w:szCs w:val="20"/>
        </w:rPr>
        <w:t>ement (the SFA)</w:t>
      </w:r>
      <w:r w:rsidR="00C85A40">
        <w:rPr>
          <w:rFonts w:ascii="Arial" w:hAnsi="Arial" w:cs="Arial"/>
          <w:sz w:val="20"/>
          <w:szCs w:val="20"/>
        </w:rPr>
        <w:t xml:space="preserve"> </w:t>
      </w:r>
      <w:r w:rsidR="00323808" w:rsidRPr="0073794E">
        <w:rPr>
          <w:rFonts w:ascii="Arial" w:hAnsi="Arial" w:cs="Arial"/>
          <w:sz w:val="20"/>
        </w:rPr>
        <w:t xml:space="preserve">around </w:t>
      </w:r>
      <w:r w:rsidR="00790E10">
        <w:rPr>
          <w:rFonts w:ascii="Arial" w:hAnsi="Arial" w:cs="Arial"/>
          <w:sz w:val="20"/>
        </w:rPr>
        <w:t>C</w:t>
      </w:r>
      <w:r w:rsidR="00323808" w:rsidRPr="0073794E">
        <w:rPr>
          <w:rFonts w:ascii="Arial" w:hAnsi="Arial" w:cs="Arial"/>
          <w:sz w:val="20"/>
        </w:rPr>
        <w:t xml:space="preserve">onflicts and </w:t>
      </w:r>
      <w:r w:rsidR="00B25D16">
        <w:rPr>
          <w:rFonts w:ascii="Arial" w:hAnsi="Arial" w:cs="Arial"/>
          <w:sz w:val="20"/>
        </w:rPr>
        <w:t>R</w:t>
      </w:r>
      <w:r w:rsidR="00323808" w:rsidRPr="0073794E">
        <w:rPr>
          <w:rFonts w:ascii="Arial" w:hAnsi="Arial" w:cs="Arial"/>
          <w:sz w:val="20"/>
        </w:rPr>
        <w:t xml:space="preserve">elated </w:t>
      </w:r>
      <w:r w:rsidR="00B25D16">
        <w:rPr>
          <w:rFonts w:ascii="Arial" w:hAnsi="Arial" w:cs="Arial"/>
          <w:sz w:val="20"/>
        </w:rPr>
        <w:t>P</w:t>
      </w:r>
      <w:r w:rsidR="00323808" w:rsidRPr="0073794E">
        <w:rPr>
          <w:rFonts w:ascii="Arial" w:hAnsi="Arial" w:cs="Arial"/>
          <w:sz w:val="20"/>
        </w:rPr>
        <w:t xml:space="preserve">arty transactions; </w:t>
      </w:r>
    </w:p>
    <w:p w14:paraId="406D0E39" w14:textId="7D4D8971" w:rsidR="00323808" w:rsidRDefault="00323808" w:rsidP="00820035">
      <w:pPr>
        <w:pStyle w:val="ListParagraph"/>
        <w:widowControl w:val="0"/>
        <w:numPr>
          <w:ilvl w:val="0"/>
          <w:numId w:val="20"/>
        </w:numPr>
        <w:spacing w:before="120" w:after="120" w:line="276" w:lineRule="auto"/>
        <w:ind w:right="-144"/>
        <w:rPr>
          <w:rFonts w:ascii="Arial" w:hAnsi="Arial" w:cs="Arial"/>
          <w:sz w:val="20"/>
        </w:rPr>
      </w:pPr>
      <w:r w:rsidRPr="0073794E">
        <w:rPr>
          <w:rFonts w:ascii="Arial" w:hAnsi="Arial" w:cs="Arial"/>
          <w:sz w:val="20"/>
        </w:rPr>
        <w:t>offer strategies to</w:t>
      </w:r>
      <w:r w:rsidR="00840C57">
        <w:rPr>
          <w:rFonts w:ascii="Arial" w:hAnsi="Arial" w:cs="Arial"/>
          <w:sz w:val="20"/>
        </w:rPr>
        <w:t xml:space="preserve"> PHNs to </w:t>
      </w:r>
      <w:r w:rsidR="00FF47F2">
        <w:rPr>
          <w:rFonts w:ascii="Arial" w:hAnsi="Arial" w:cs="Arial"/>
          <w:sz w:val="20"/>
        </w:rPr>
        <w:t xml:space="preserve">identify and </w:t>
      </w:r>
      <w:r w:rsidR="00840C57">
        <w:rPr>
          <w:rFonts w:ascii="Arial" w:hAnsi="Arial" w:cs="Arial"/>
          <w:sz w:val="20"/>
        </w:rPr>
        <w:t xml:space="preserve">manage </w:t>
      </w:r>
      <w:r w:rsidR="00790E10">
        <w:rPr>
          <w:rFonts w:ascii="Arial" w:hAnsi="Arial" w:cs="Arial"/>
          <w:sz w:val="20"/>
        </w:rPr>
        <w:t>C</w:t>
      </w:r>
      <w:r w:rsidR="00840C57">
        <w:rPr>
          <w:rFonts w:ascii="Arial" w:hAnsi="Arial" w:cs="Arial"/>
          <w:sz w:val="20"/>
        </w:rPr>
        <w:t>onflicts and</w:t>
      </w:r>
      <w:r w:rsidR="00EF7262">
        <w:rPr>
          <w:rFonts w:ascii="Arial" w:hAnsi="Arial" w:cs="Arial"/>
          <w:sz w:val="20"/>
        </w:rPr>
        <w:t xml:space="preserve"> </w:t>
      </w:r>
      <w:r w:rsidR="00F2111D">
        <w:rPr>
          <w:rFonts w:ascii="Arial" w:hAnsi="Arial" w:cs="Arial"/>
          <w:sz w:val="20"/>
        </w:rPr>
        <w:t>R</w:t>
      </w:r>
      <w:r w:rsidR="00EF7262">
        <w:rPr>
          <w:rFonts w:ascii="Arial" w:hAnsi="Arial" w:cs="Arial"/>
          <w:sz w:val="20"/>
        </w:rPr>
        <w:t xml:space="preserve">elated </w:t>
      </w:r>
      <w:r w:rsidR="00F2111D">
        <w:rPr>
          <w:rFonts w:ascii="Arial" w:hAnsi="Arial" w:cs="Arial"/>
          <w:sz w:val="20"/>
        </w:rPr>
        <w:t>P</w:t>
      </w:r>
      <w:r w:rsidR="00EF7262">
        <w:rPr>
          <w:rFonts w:ascii="Arial" w:hAnsi="Arial" w:cs="Arial"/>
          <w:sz w:val="20"/>
        </w:rPr>
        <w:t>arty transactions</w:t>
      </w:r>
      <w:r w:rsidRPr="0073794E">
        <w:rPr>
          <w:rFonts w:ascii="Arial" w:hAnsi="Arial" w:cs="Arial"/>
          <w:sz w:val="20"/>
        </w:rPr>
        <w:t>;</w:t>
      </w:r>
    </w:p>
    <w:p w14:paraId="76558F3B" w14:textId="2FAD79A7" w:rsidR="00B25D16" w:rsidRDefault="00B25D16" w:rsidP="00820035">
      <w:pPr>
        <w:pStyle w:val="ListParagraph"/>
        <w:widowControl w:val="0"/>
        <w:numPr>
          <w:ilvl w:val="0"/>
          <w:numId w:val="20"/>
        </w:numPr>
        <w:spacing w:before="120" w:after="120" w:line="276" w:lineRule="auto"/>
        <w:ind w:right="-144"/>
        <w:rPr>
          <w:rFonts w:ascii="Arial" w:hAnsi="Arial" w:cs="Arial"/>
          <w:sz w:val="20"/>
        </w:rPr>
      </w:pPr>
      <w:r>
        <w:rPr>
          <w:rFonts w:ascii="Arial" w:hAnsi="Arial" w:cs="Arial"/>
          <w:sz w:val="20"/>
        </w:rPr>
        <w:t>provide easy to use templates for PHNs to</w:t>
      </w:r>
      <w:r w:rsidR="009D6E83">
        <w:rPr>
          <w:rFonts w:ascii="Arial" w:hAnsi="Arial" w:cs="Arial"/>
          <w:sz w:val="20"/>
        </w:rPr>
        <w:t xml:space="preserve"> </w:t>
      </w:r>
      <w:r w:rsidR="00661BCD">
        <w:rPr>
          <w:rFonts w:ascii="Arial" w:hAnsi="Arial" w:cs="Arial"/>
          <w:sz w:val="20"/>
        </w:rPr>
        <w:t xml:space="preserve">provide </w:t>
      </w:r>
      <w:r w:rsidR="009D6E83">
        <w:rPr>
          <w:rFonts w:ascii="Arial" w:hAnsi="Arial" w:cs="Arial"/>
          <w:sz w:val="20"/>
        </w:rPr>
        <w:t xml:space="preserve">the </w:t>
      </w:r>
      <w:r w:rsidR="00410D93">
        <w:rPr>
          <w:rFonts w:ascii="Arial" w:hAnsi="Arial" w:cs="Arial"/>
          <w:sz w:val="20"/>
        </w:rPr>
        <w:t>D</w:t>
      </w:r>
      <w:r w:rsidR="009D6E83">
        <w:rPr>
          <w:rFonts w:ascii="Arial" w:hAnsi="Arial" w:cs="Arial"/>
          <w:sz w:val="20"/>
        </w:rPr>
        <w:t xml:space="preserve">epartment </w:t>
      </w:r>
      <w:r w:rsidR="00661BCD">
        <w:rPr>
          <w:rFonts w:ascii="Arial" w:hAnsi="Arial" w:cs="Arial"/>
          <w:sz w:val="20"/>
        </w:rPr>
        <w:t>with</w:t>
      </w:r>
      <w:r>
        <w:rPr>
          <w:rFonts w:ascii="Arial" w:hAnsi="Arial" w:cs="Arial"/>
          <w:sz w:val="20"/>
        </w:rPr>
        <w:t>:</w:t>
      </w:r>
    </w:p>
    <w:p w14:paraId="6BCB3F79" w14:textId="30DE0411" w:rsidR="00B25D16" w:rsidRDefault="009D6E83" w:rsidP="00AF682C">
      <w:pPr>
        <w:pStyle w:val="ListParagraph"/>
        <w:widowControl w:val="0"/>
        <w:numPr>
          <w:ilvl w:val="1"/>
          <w:numId w:val="20"/>
        </w:numPr>
        <w:spacing w:before="120" w:after="120" w:line="276" w:lineRule="auto"/>
        <w:ind w:left="1134" w:right="-144" w:hanging="283"/>
        <w:rPr>
          <w:rFonts w:ascii="Arial" w:hAnsi="Arial" w:cs="Arial"/>
          <w:sz w:val="20"/>
        </w:rPr>
      </w:pPr>
      <w:r>
        <w:rPr>
          <w:rFonts w:ascii="Arial" w:hAnsi="Arial" w:cs="Arial"/>
          <w:sz w:val="20"/>
        </w:rPr>
        <w:t>Conflict</w:t>
      </w:r>
      <w:r w:rsidR="00661BCD">
        <w:rPr>
          <w:rFonts w:ascii="Arial" w:hAnsi="Arial" w:cs="Arial"/>
          <w:sz w:val="20"/>
        </w:rPr>
        <w:t xml:space="preserve"> notification</w:t>
      </w:r>
      <w:r w:rsidR="00861CED">
        <w:rPr>
          <w:rFonts w:ascii="Arial" w:hAnsi="Arial" w:cs="Arial"/>
          <w:sz w:val="20"/>
        </w:rPr>
        <w:t>s</w:t>
      </w:r>
      <w:r>
        <w:rPr>
          <w:rFonts w:ascii="Arial" w:hAnsi="Arial" w:cs="Arial"/>
          <w:sz w:val="20"/>
        </w:rPr>
        <w:t xml:space="preserve"> and the PHN’s</w:t>
      </w:r>
      <w:r w:rsidR="00B25D16">
        <w:rPr>
          <w:rFonts w:ascii="Arial" w:hAnsi="Arial" w:cs="Arial"/>
          <w:sz w:val="20"/>
        </w:rPr>
        <w:t xml:space="preserve"> proposed management</w:t>
      </w:r>
      <w:r w:rsidR="00661BCD">
        <w:rPr>
          <w:rFonts w:ascii="Arial" w:hAnsi="Arial" w:cs="Arial"/>
          <w:sz w:val="20"/>
        </w:rPr>
        <w:t>/mitigation</w:t>
      </w:r>
      <w:r w:rsidR="00B25D16">
        <w:rPr>
          <w:rFonts w:ascii="Arial" w:hAnsi="Arial" w:cs="Arial"/>
          <w:sz w:val="20"/>
        </w:rPr>
        <w:t xml:space="preserve"> strategies; and</w:t>
      </w:r>
    </w:p>
    <w:p w14:paraId="42442D25" w14:textId="6153541A" w:rsidR="00B25D16" w:rsidRPr="0073794E" w:rsidRDefault="00861CED" w:rsidP="00AF682C">
      <w:pPr>
        <w:pStyle w:val="ListParagraph"/>
        <w:widowControl w:val="0"/>
        <w:numPr>
          <w:ilvl w:val="1"/>
          <w:numId w:val="20"/>
        </w:numPr>
        <w:spacing w:before="120" w:after="120" w:line="276" w:lineRule="auto"/>
        <w:ind w:left="1134" w:right="-144" w:hanging="283"/>
        <w:rPr>
          <w:rFonts w:ascii="Arial" w:hAnsi="Arial" w:cs="Arial"/>
          <w:sz w:val="20"/>
        </w:rPr>
      </w:pPr>
      <w:r>
        <w:rPr>
          <w:rFonts w:ascii="Arial" w:hAnsi="Arial" w:cs="Arial"/>
          <w:sz w:val="20"/>
        </w:rPr>
        <w:t>Applications</w:t>
      </w:r>
      <w:r w:rsidR="00661BCD">
        <w:rPr>
          <w:rFonts w:ascii="Arial" w:hAnsi="Arial" w:cs="Arial"/>
          <w:sz w:val="20"/>
        </w:rPr>
        <w:t xml:space="preserve"> for consent of </w:t>
      </w:r>
      <w:r w:rsidR="00B25D16">
        <w:rPr>
          <w:rFonts w:ascii="Arial" w:hAnsi="Arial" w:cs="Arial"/>
          <w:sz w:val="20"/>
        </w:rPr>
        <w:t>Related Party transactions.</w:t>
      </w:r>
    </w:p>
    <w:p w14:paraId="2609CAA6" w14:textId="74965942" w:rsidR="00994AFE" w:rsidRPr="00AF682C" w:rsidRDefault="00D369A7" w:rsidP="00AF682C">
      <w:pPr>
        <w:widowControl w:val="0"/>
        <w:spacing w:before="120" w:after="120" w:line="276" w:lineRule="auto"/>
        <w:ind w:right="-144"/>
        <w:rPr>
          <w:rFonts w:ascii="Arial" w:hAnsi="Arial" w:cs="Arial"/>
          <w:sz w:val="20"/>
          <w:szCs w:val="20"/>
        </w:rPr>
      </w:pPr>
      <w:r w:rsidRPr="00B25D16">
        <w:rPr>
          <w:rFonts w:ascii="Arial" w:hAnsi="Arial" w:cs="Arial"/>
          <w:sz w:val="20"/>
          <w:szCs w:val="20"/>
        </w:rPr>
        <w:t xml:space="preserve">This policy highlights </w:t>
      </w:r>
      <w:r w:rsidRPr="00F2111D">
        <w:rPr>
          <w:rFonts w:ascii="Arial" w:hAnsi="Arial" w:cs="Arial"/>
          <w:sz w:val="20"/>
          <w:szCs w:val="20"/>
        </w:rPr>
        <w:t>the</w:t>
      </w:r>
      <w:r>
        <w:rPr>
          <w:rFonts w:ascii="Arial" w:hAnsi="Arial" w:cs="Arial"/>
          <w:sz w:val="20"/>
          <w:szCs w:val="20"/>
        </w:rPr>
        <w:t xml:space="preserve"> PHNs’</w:t>
      </w:r>
      <w:r w:rsidRPr="00F2111D">
        <w:rPr>
          <w:rFonts w:ascii="Arial" w:hAnsi="Arial" w:cs="Arial"/>
          <w:sz w:val="20"/>
          <w:szCs w:val="20"/>
        </w:rPr>
        <w:t xml:space="preserve"> contractual </w:t>
      </w:r>
      <w:r w:rsidRPr="0074324E">
        <w:rPr>
          <w:rFonts w:ascii="Arial" w:hAnsi="Arial" w:cs="Arial"/>
          <w:sz w:val="20"/>
          <w:szCs w:val="20"/>
        </w:rPr>
        <w:t xml:space="preserve">obligations </w:t>
      </w:r>
      <w:r w:rsidRPr="009D6E83">
        <w:rPr>
          <w:rFonts w:ascii="Arial" w:hAnsi="Arial" w:cs="Arial"/>
          <w:sz w:val="20"/>
          <w:szCs w:val="20"/>
        </w:rPr>
        <w:t>under the SFA and offers guidance for complying with those obligations</w:t>
      </w:r>
      <w:r>
        <w:rPr>
          <w:rFonts w:ascii="Arial" w:hAnsi="Arial" w:cs="Arial"/>
          <w:sz w:val="20"/>
          <w:szCs w:val="20"/>
        </w:rPr>
        <w:t>. This policy</w:t>
      </w:r>
      <w:r w:rsidR="00443098" w:rsidRPr="00AF682C">
        <w:rPr>
          <w:rFonts w:ascii="Arial" w:hAnsi="Arial" w:cs="Arial"/>
          <w:sz w:val="20"/>
          <w:szCs w:val="20"/>
        </w:rPr>
        <w:t xml:space="preserve"> should be read in conjunction with</w:t>
      </w:r>
      <w:r w:rsidR="00C85A40" w:rsidRPr="00AF682C">
        <w:rPr>
          <w:rFonts w:ascii="Arial" w:hAnsi="Arial" w:cs="Arial"/>
          <w:sz w:val="20"/>
          <w:szCs w:val="20"/>
        </w:rPr>
        <w:t xml:space="preserve"> the SFA</w:t>
      </w:r>
      <w:r w:rsidR="00661BCD">
        <w:rPr>
          <w:rFonts w:ascii="Arial" w:hAnsi="Arial" w:cs="Arial"/>
          <w:sz w:val="20"/>
          <w:szCs w:val="20"/>
        </w:rPr>
        <w:t>;</w:t>
      </w:r>
      <w:r w:rsidR="007B5E0B" w:rsidRPr="00AF682C">
        <w:rPr>
          <w:rFonts w:ascii="Arial" w:hAnsi="Arial" w:cs="Arial"/>
          <w:sz w:val="20"/>
          <w:szCs w:val="20"/>
        </w:rPr>
        <w:t xml:space="preserve"> including the</w:t>
      </w:r>
      <w:r w:rsidR="00661BCD" w:rsidRPr="00661BCD">
        <w:rPr>
          <w:rFonts w:ascii="Arial" w:hAnsi="Arial" w:cs="Arial"/>
          <w:sz w:val="20"/>
          <w:szCs w:val="20"/>
        </w:rPr>
        <w:t xml:space="preserve"> </w:t>
      </w:r>
      <w:r w:rsidR="00661BCD">
        <w:rPr>
          <w:rFonts w:ascii="Arial" w:hAnsi="Arial" w:cs="Arial"/>
          <w:sz w:val="20"/>
          <w:szCs w:val="20"/>
        </w:rPr>
        <w:t>Terms and Conditions for Standard Funding Agreement (</w:t>
      </w:r>
      <w:r w:rsidR="00633066">
        <w:rPr>
          <w:rFonts w:ascii="Arial" w:hAnsi="Arial" w:cs="Arial"/>
          <w:sz w:val="20"/>
          <w:szCs w:val="20"/>
        </w:rPr>
        <w:t xml:space="preserve">SFA </w:t>
      </w:r>
      <w:r w:rsidR="00661BCD">
        <w:rPr>
          <w:rFonts w:ascii="Arial" w:hAnsi="Arial" w:cs="Arial"/>
          <w:sz w:val="20"/>
          <w:szCs w:val="20"/>
        </w:rPr>
        <w:t>Terms and Condi</w:t>
      </w:r>
      <w:r w:rsidR="00861CED">
        <w:rPr>
          <w:rFonts w:ascii="Arial" w:hAnsi="Arial" w:cs="Arial"/>
          <w:sz w:val="20"/>
          <w:szCs w:val="20"/>
        </w:rPr>
        <w:t>tions), the SFA Schedule and it</w:t>
      </w:r>
      <w:r w:rsidR="00661BCD">
        <w:rPr>
          <w:rFonts w:ascii="Arial" w:hAnsi="Arial" w:cs="Arial"/>
          <w:sz w:val="20"/>
          <w:szCs w:val="20"/>
        </w:rPr>
        <w:t>s</w:t>
      </w:r>
      <w:r w:rsidR="007B5E0B" w:rsidRPr="00AF682C">
        <w:rPr>
          <w:rFonts w:ascii="Arial" w:hAnsi="Arial" w:cs="Arial"/>
          <w:sz w:val="20"/>
          <w:szCs w:val="20"/>
        </w:rPr>
        <w:t xml:space="preserve"> Supplementary Conditions,</w:t>
      </w:r>
      <w:r w:rsidR="002253BF" w:rsidRPr="00AF682C">
        <w:rPr>
          <w:rFonts w:ascii="Arial" w:hAnsi="Arial" w:cs="Arial"/>
          <w:sz w:val="20"/>
          <w:szCs w:val="20"/>
        </w:rPr>
        <w:t xml:space="preserve"> policy schedules</w:t>
      </w:r>
      <w:r w:rsidR="007B5E0B" w:rsidRPr="00AF682C">
        <w:rPr>
          <w:rFonts w:ascii="Arial" w:hAnsi="Arial" w:cs="Arial"/>
          <w:sz w:val="20"/>
          <w:szCs w:val="20"/>
        </w:rPr>
        <w:t xml:space="preserve"> </w:t>
      </w:r>
      <w:r w:rsidR="008D5A80" w:rsidRPr="00AF682C">
        <w:rPr>
          <w:rFonts w:ascii="Arial" w:hAnsi="Arial" w:cs="Arial"/>
          <w:sz w:val="20"/>
          <w:szCs w:val="20"/>
        </w:rPr>
        <w:t xml:space="preserve">and </w:t>
      </w:r>
      <w:r w:rsidR="00443098" w:rsidRPr="00AF682C">
        <w:rPr>
          <w:rFonts w:ascii="Arial" w:hAnsi="Arial" w:cs="Arial"/>
          <w:sz w:val="20"/>
          <w:szCs w:val="20"/>
        </w:rPr>
        <w:t xml:space="preserve">other published program material such as the </w:t>
      </w:r>
      <w:hyperlink r:id="rId8" w:history="1">
        <w:r w:rsidR="007B5E0B" w:rsidRPr="00E55597">
          <w:rPr>
            <w:rStyle w:val="Hyperlink"/>
            <w:rFonts w:ascii="Arial" w:hAnsi="Arial" w:cs="Arial"/>
            <w:sz w:val="20"/>
            <w:szCs w:val="20"/>
          </w:rPr>
          <w:t xml:space="preserve">PHN </w:t>
        </w:r>
        <w:r w:rsidR="00443098" w:rsidRPr="00E55597">
          <w:rPr>
            <w:rStyle w:val="Hyperlink"/>
            <w:rFonts w:ascii="Arial" w:hAnsi="Arial" w:cs="Arial"/>
            <w:sz w:val="20"/>
            <w:szCs w:val="20"/>
          </w:rPr>
          <w:t>Program Guidelines</w:t>
        </w:r>
      </w:hyperlink>
      <w:r w:rsidR="00443098" w:rsidRPr="00AF682C">
        <w:rPr>
          <w:rFonts w:ascii="Arial" w:hAnsi="Arial" w:cs="Arial"/>
          <w:sz w:val="20"/>
          <w:szCs w:val="20"/>
        </w:rPr>
        <w:t xml:space="preserve"> </w:t>
      </w:r>
      <w:r w:rsidR="007B5E0B" w:rsidRPr="00AF682C">
        <w:rPr>
          <w:rFonts w:ascii="Arial" w:hAnsi="Arial" w:cs="Arial"/>
          <w:sz w:val="20"/>
          <w:szCs w:val="20"/>
        </w:rPr>
        <w:t xml:space="preserve">and </w:t>
      </w:r>
      <w:hyperlink r:id="rId9" w:history="1">
        <w:r w:rsidR="007B5E0B" w:rsidRPr="00E55597">
          <w:rPr>
            <w:rStyle w:val="Hyperlink"/>
            <w:rFonts w:ascii="Arial" w:hAnsi="Arial" w:cs="Arial"/>
            <w:sz w:val="20"/>
            <w:szCs w:val="20"/>
          </w:rPr>
          <w:t>c</w:t>
        </w:r>
        <w:r w:rsidR="00443098" w:rsidRPr="00E55597">
          <w:rPr>
            <w:rStyle w:val="Hyperlink"/>
            <w:rFonts w:ascii="Arial" w:hAnsi="Arial" w:cs="Arial"/>
            <w:sz w:val="20"/>
            <w:szCs w:val="20"/>
          </w:rPr>
          <w:t xml:space="preserve">ommissioning </w:t>
        </w:r>
        <w:r w:rsidR="007B5E0B" w:rsidRPr="00E55597">
          <w:rPr>
            <w:rStyle w:val="Hyperlink"/>
            <w:rFonts w:ascii="Arial" w:hAnsi="Arial" w:cs="Arial"/>
            <w:sz w:val="20"/>
            <w:szCs w:val="20"/>
          </w:rPr>
          <w:t>guidance</w:t>
        </w:r>
      </w:hyperlink>
      <w:r w:rsidR="007B5E0B" w:rsidRPr="00AF682C">
        <w:rPr>
          <w:rFonts w:ascii="Arial" w:hAnsi="Arial" w:cs="Arial"/>
          <w:sz w:val="20"/>
          <w:szCs w:val="20"/>
        </w:rPr>
        <w:t xml:space="preserve">. </w:t>
      </w:r>
    </w:p>
    <w:p w14:paraId="5B49563F" w14:textId="6BFD4989" w:rsidR="000A6089" w:rsidRPr="00B25D16" w:rsidRDefault="00C85A40" w:rsidP="00306EAE">
      <w:pPr>
        <w:spacing w:before="120" w:after="120" w:line="276" w:lineRule="auto"/>
        <w:rPr>
          <w:rFonts w:ascii="Arial" w:hAnsi="Arial" w:cs="Arial"/>
          <w:sz w:val="20"/>
          <w:szCs w:val="20"/>
        </w:rPr>
      </w:pPr>
      <w:r w:rsidRPr="00B25D16">
        <w:rPr>
          <w:rFonts w:ascii="Arial" w:hAnsi="Arial" w:cs="Arial"/>
          <w:sz w:val="20"/>
          <w:szCs w:val="20"/>
        </w:rPr>
        <w:t>This policy should</w:t>
      </w:r>
      <w:r w:rsidR="00323808" w:rsidRPr="00B25D16">
        <w:rPr>
          <w:rFonts w:ascii="Arial" w:hAnsi="Arial" w:cs="Arial"/>
          <w:sz w:val="20"/>
          <w:szCs w:val="20"/>
        </w:rPr>
        <w:t xml:space="preserve"> not </w:t>
      </w:r>
      <w:r w:rsidRPr="00B25D16">
        <w:rPr>
          <w:rFonts w:ascii="Arial" w:hAnsi="Arial" w:cs="Arial"/>
          <w:sz w:val="20"/>
          <w:szCs w:val="20"/>
        </w:rPr>
        <w:t xml:space="preserve">be taken by PHNs as </w:t>
      </w:r>
      <w:r w:rsidR="00323808" w:rsidRPr="00B25D16">
        <w:rPr>
          <w:rFonts w:ascii="Arial" w:hAnsi="Arial" w:cs="Arial"/>
          <w:sz w:val="20"/>
          <w:szCs w:val="20"/>
        </w:rPr>
        <w:t>legal advice</w:t>
      </w:r>
      <w:r w:rsidRPr="00B25D16">
        <w:rPr>
          <w:rFonts w:ascii="Arial" w:hAnsi="Arial" w:cs="Arial"/>
          <w:sz w:val="20"/>
          <w:szCs w:val="20"/>
        </w:rPr>
        <w:t xml:space="preserve"> on how to comply with the SFA or other legislative or regulatory obligations relating to </w:t>
      </w:r>
      <w:r w:rsidR="00790E10" w:rsidRPr="00B25D16">
        <w:rPr>
          <w:rFonts w:ascii="Arial" w:hAnsi="Arial" w:cs="Arial"/>
          <w:sz w:val="20"/>
          <w:szCs w:val="20"/>
        </w:rPr>
        <w:t>C</w:t>
      </w:r>
      <w:r w:rsidRPr="00B25D16">
        <w:rPr>
          <w:rFonts w:ascii="Arial" w:hAnsi="Arial" w:cs="Arial"/>
          <w:sz w:val="20"/>
          <w:szCs w:val="20"/>
        </w:rPr>
        <w:t xml:space="preserve">onflicts of </w:t>
      </w:r>
      <w:r w:rsidR="00661BCD">
        <w:rPr>
          <w:rFonts w:ascii="Arial" w:hAnsi="Arial" w:cs="Arial"/>
          <w:sz w:val="20"/>
          <w:szCs w:val="20"/>
        </w:rPr>
        <w:t>I</w:t>
      </w:r>
      <w:r w:rsidRPr="00B25D16">
        <w:rPr>
          <w:rFonts w:ascii="Arial" w:hAnsi="Arial" w:cs="Arial"/>
          <w:sz w:val="20"/>
          <w:szCs w:val="20"/>
        </w:rPr>
        <w:t xml:space="preserve">nterest or </w:t>
      </w:r>
      <w:r w:rsidR="00F2111D">
        <w:rPr>
          <w:rFonts w:ascii="Arial" w:hAnsi="Arial" w:cs="Arial"/>
          <w:sz w:val="20"/>
          <w:szCs w:val="20"/>
        </w:rPr>
        <w:t>R</w:t>
      </w:r>
      <w:r w:rsidRPr="0074324E">
        <w:rPr>
          <w:rFonts w:ascii="Arial" w:hAnsi="Arial" w:cs="Arial"/>
          <w:sz w:val="20"/>
          <w:szCs w:val="20"/>
        </w:rPr>
        <w:t xml:space="preserve">elated </w:t>
      </w:r>
      <w:r w:rsidR="00F2111D">
        <w:rPr>
          <w:rFonts w:ascii="Arial" w:hAnsi="Arial" w:cs="Arial"/>
          <w:sz w:val="20"/>
          <w:szCs w:val="20"/>
        </w:rPr>
        <w:t>P</w:t>
      </w:r>
      <w:r w:rsidRPr="0074324E">
        <w:rPr>
          <w:rFonts w:ascii="Arial" w:hAnsi="Arial" w:cs="Arial"/>
          <w:sz w:val="20"/>
          <w:szCs w:val="20"/>
        </w:rPr>
        <w:t>arty transactions</w:t>
      </w:r>
      <w:r w:rsidR="00323808" w:rsidRPr="0074324E">
        <w:rPr>
          <w:rFonts w:ascii="Arial" w:hAnsi="Arial" w:cs="Arial"/>
          <w:sz w:val="20"/>
          <w:szCs w:val="20"/>
        </w:rPr>
        <w:t xml:space="preserve">. </w:t>
      </w:r>
      <w:r w:rsidR="000A6089" w:rsidRPr="00B25D16">
        <w:rPr>
          <w:rFonts w:ascii="Arial" w:hAnsi="Arial" w:cs="Arial"/>
          <w:sz w:val="20"/>
          <w:szCs w:val="20"/>
        </w:rPr>
        <w:t xml:space="preserve">PHNs should </w:t>
      </w:r>
      <w:r w:rsidRPr="00B25D16">
        <w:rPr>
          <w:rFonts w:ascii="Arial" w:hAnsi="Arial" w:cs="Arial"/>
          <w:sz w:val="20"/>
          <w:szCs w:val="20"/>
        </w:rPr>
        <w:t xml:space="preserve">obtain </w:t>
      </w:r>
      <w:r w:rsidR="00323808" w:rsidRPr="00B25D16">
        <w:rPr>
          <w:rFonts w:ascii="Arial" w:hAnsi="Arial" w:cs="Arial"/>
          <w:sz w:val="20"/>
          <w:szCs w:val="20"/>
        </w:rPr>
        <w:t xml:space="preserve">their own </w:t>
      </w:r>
      <w:r w:rsidR="005B5B08" w:rsidRPr="00B25D16">
        <w:rPr>
          <w:rFonts w:ascii="Arial" w:hAnsi="Arial" w:cs="Arial"/>
          <w:sz w:val="20"/>
          <w:szCs w:val="20"/>
        </w:rPr>
        <w:t xml:space="preserve">professional and independent </w:t>
      </w:r>
      <w:r w:rsidR="000A6089" w:rsidRPr="00B25D16">
        <w:rPr>
          <w:rFonts w:ascii="Arial" w:hAnsi="Arial" w:cs="Arial"/>
          <w:sz w:val="20"/>
          <w:szCs w:val="20"/>
        </w:rPr>
        <w:t xml:space="preserve">advice </w:t>
      </w:r>
      <w:r w:rsidRPr="00B25D16">
        <w:rPr>
          <w:rFonts w:ascii="Arial" w:hAnsi="Arial" w:cs="Arial"/>
          <w:sz w:val="20"/>
          <w:szCs w:val="20"/>
        </w:rPr>
        <w:t xml:space="preserve">on </w:t>
      </w:r>
      <w:r w:rsidR="000A6089" w:rsidRPr="00B25D16">
        <w:rPr>
          <w:rFonts w:ascii="Arial" w:hAnsi="Arial" w:cs="Arial"/>
          <w:sz w:val="20"/>
          <w:szCs w:val="20"/>
        </w:rPr>
        <w:t xml:space="preserve">their </w:t>
      </w:r>
      <w:r w:rsidRPr="00B25D16">
        <w:rPr>
          <w:rFonts w:ascii="Arial" w:hAnsi="Arial" w:cs="Arial"/>
          <w:sz w:val="20"/>
          <w:szCs w:val="20"/>
        </w:rPr>
        <w:t xml:space="preserve">contractual, legislative and regulatory </w:t>
      </w:r>
      <w:r w:rsidR="000A6089" w:rsidRPr="00B25D16">
        <w:rPr>
          <w:rFonts w:ascii="Arial" w:hAnsi="Arial" w:cs="Arial"/>
          <w:sz w:val="20"/>
          <w:szCs w:val="20"/>
        </w:rPr>
        <w:t>obligations</w:t>
      </w:r>
      <w:r w:rsidR="00D8458F" w:rsidRPr="00B25D16">
        <w:rPr>
          <w:rFonts w:ascii="Arial" w:hAnsi="Arial" w:cs="Arial"/>
          <w:sz w:val="20"/>
          <w:szCs w:val="20"/>
        </w:rPr>
        <w:t>.</w:t>
      </w:r>
    </w:p>
    <w:p w14:paraId="277E9B16" w14:textId="77777777" w:rsidR="003D1EBA" w:rsidRPr="00B2669A" w:rsidRDefault="00B2669A" w:rsidP="003D6F39">
      <w:pPr>
        <w:rPr>
          <w:rFonts w:ascii="Arial" w:hAnsi="Arial" w:cs="Arial"/>
          <w:sz w:val="20"/>
          <w:szCs w:val="20"/>
        </w:rPr>
      </w:pPr>
      <w:r>
        <w:rPr>
          <w:rFonts w:ascii="Arial" w:hAnsi="Arial" w:cs="Arial"/>
          <w:sz w:val="20"/>
          <w:szCs w:val="20"/>
        </w:rPr>
        <w:br w:type="page"/>
      </w:r>
    </w:p>
    <w:p w14:paraId="3F10598F" w14:textId="77777777" w:rsidR="0024388A" w:rsidRDefault="0024388A" w:rsidP="00AF682C">
      <w:pPr>
        <w:pStyle w:val="Heading1"/>
        <w:spacing w:before="120" w:after="120" w:line="276" w:lineRule="auto"/>
        <w:ind w:left="567" w:hanging="567"/>
      </w:pPr>
      <w:bookmarkStart w:id="3" w:name="_Toc502846215"/>
      <w:bookmarkStart w:id="4" w:name="_Toc502906187"/>
      <w:bookmarkStart w:id="5" w:name="_Toc502913621"/>
      <w:bookmarkStart w:id="6" w:name="_Toc502915517"/>
      <w:bookmarkStart w:id="7" w:name="_Toc502922506"/>
      <w:bookmarkStart w:id="8" w:name="_Toc502922708"/>
      <w:bookmarkStart w:id="9" w:name="_Toc502925322"/>
      <w:bookmarkStart w:id="10" w:name="_Toc502925352"/>
      <w:bookmarkStart w:id="11" w:name="_Toc502931855"/>
      <w:bookmarkStart w:id="12" w:name="_Toc502931885"/>
      <w:bookmarkStart w:id="13" w:name="_Toc502932244"/>
      <w:bookmarkStart w:id="14" w:name="_Toc503275435"/>
      <w:bookmarkStart w:id="15" w:name="_Toc503275467"/>
      <w:bookmarkStart w:id="16" w:name="_Toc503275556"/>
      <w:bookmarkStart w:id="17" w:name="_Toc503337832"/>
      <w:bookmarkStart w:id="18" w:name="_Toc503338949"/>
      <w:bookmarkStart w:id="19" w:name="_Toc503338979"/>
      <w:bookmarkStart w:id="20" w:name="_Toc502826553"/>
      <w:bookmarkStart w:id="21" w:name="_Toc502826636"/>
      <w:bookmarkStart w:id="22" w:name="_Toc502827122"/>
      <w:bookmarkStart w:id="23" w:name="_Toc502846217"/>
      <w:bookmarkStart w:id="24" w:name="_Toc502906189"/>
      <w:bookmarkStart w:id="25" w:name="_Toc502913623"/>
      <w:bookmarkStart w:id="26" w:name="_Toc502915519"/>
      <w:bookmarkStart w:id="27" w:name="_Toc502922508"/>
      <w:bookmarkStart w:id="28" w:name="_Toc502922710"/>
      <w:bookmarkStart w:id="29" w:name="_Toc502925324"/>
      <w:bookmarkStart w:id="30" w:name="_Toc502925354"/>
      <w:bookmarkStart w:id="31" w:name="_Toc502931857"/>
      <w:bookmarkStart w:id="32" w:name="_Toc502931887"/>
      <w:bookmarkStart w:id="33" w:name="_Toc502932246"/>
      <w:bookmarkStart w:id="34" w:name="_Toc503275437"/>
      <w:bookmarkStart w:id="35" w:name="_Toc503275469"/>
      <w:bookmarkStart w:id="36" w:name="_Toc503275558"/>
      <w:bookmarkStart w:id="37" w:name="_Toc503337834"/>
      <w:bookmarkStart w:id="38" w:name="_Toc503338951"/>
      <w:bookmarkStart w:id="39" w:name="_Toc503338981"/>
      <w:bookmarkStart w:id="40" w:name="_Toc502826554"/>
      <w:bookmarkStart w:id="41" w:name="_Toc502826637"/>
      <w:bookmarkStart w:id="42" w:name="_Toc502827123"/>
      <w:bookmarkStart w:id="43" w:name="_Toc502846218"/>
      <w:bookmarkStart w:id="44" w:name="_Toc502906190"/>
      <w:bookmarkStart w:id="45" w:name="_Toc502913624"/>
      <w:bookmarkStart w:id="46" w:name="_Toc502915520"/>
      <w:bookmarkStart w:id="47" w:name="_Toc502922509"/>
      <w:bookmarkStart w:id="48" w:name="_Toc502922711"/>
      <w:bookmarkStart w:id="49" w:name="_Toc502925325"/>
      <w:bookmarkStart w:id="50" w:name="_Toc502925355"/>
      <w:bookmarkStart w:id="51" w:name="_Toc502931858"/>
      <w:bookmarkStart w:id="52" w:name="_Toc502931888"/>
      <w:bookmarkStart w:id="53" w:name="_Toc502932247"/>
      <w:bookmarkStart w:id="54" w:name="_Toc503275438"/>
      <w:bookmarkStart w:id="55" w:name="_Toc503275470"/>
      <w:bookmarkStart w:id="56" w:name="_Toc503275559"/>
      <w:bookmarkStart w:id="57" w:name="_Toc503337835"/>
      <w:bookmarkStart w:id="58" w:name="_Toc503338952"/>
      <w:bookmarkStart w:id="59" w:name="_Toc503338982"/>
      <w:bookmarkStart w:id="60" w:name="_Toc53669818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lastRenderedPageBreak/>
        <w:t>Conflicts</w:t>
      </w:r>
      <w:bookmarkEnd w:id="60"/>
    </w:p>
    <w:p w14:paraId="7148901F" w14:textId="7C215254" w:rsidR="0005616A" w:rsidRDefault="0005616A" w:rsidP="00292A1B">
      <w:pPr>
        <w:pStyle w:val="Heading2"/>
        <w:spacing w:before="240"/>
        <w:rPr>
          <w:i/>
        </w:rPr>
      </w:pPr>
      <w:bookmarkStart w:id="61" w:name="_Toc536698190"/>
      <w:r>
        <w:t xml:space="preserve">What is a </w:t>
      </w:r>
      <w:r w:rsidR="00790E10">
        <w:t>C</w:t>
      </w:r>
      <w:r>
        <w:t>onflict?</w:t>
      </w:r>
      <w:bookmarkEnd w:id="61"/>
      <w:r>
        <w:t xml:space="preserve"> </w:t>
      </w:r>
    </w:p>
    <w:p w14:paraId="03D2E208" w14:textId="53B0D101" w:rsidR="0005616A" w:rsidRDefault="0005616A" w:rsidP="0005616A">
      <w:pPr>
        <w:spacing w:before="120" w:after="120" w:line="276" w:lineRule="auto"/>
        <w:rPr>
          <w:rFonts w:ascii="Arial" w:hAnsi="Arial" w:cs="Arial"/>
          <w:sz w:val="20"/>
          <w:szCs w:val="20"/>
        </w:rPr>
      </w:pPr>
      <w:r>
        <w:rPr>
          <w:rFonts w:ascii="Arial" w:hAnsi="Arial" w:cs="Arial"/>
          <w:sz w:val="20"/>
          <w:szCs w:val="20"/>
        </w:rPr>
        <w:t xml:space="preserve">The SFA </w:t>
      </w:r>
      <w:r w:rsidR="00322A84">
        <w:rPr>
          <w:rFonts w:ascii="Arial" w:hAnsi="Arial" w:cs="Arial"/>
          <w:sz w:val="20"/>
          <w:szCs w:val="20"/>
        </w:rPr>
        <w:t xml:space="preserve">Terms and Conditions define a conflict </w:t>
      </w:r>
      <w:r>
        <w:rPr>
          <w:rFonts w:ascii="Arial" w:hAnsi="Arial" w:cs="Arial"/>
          <w:sz w:val="20"/>
          <w:szCs w:val="20"/>
        </w:rPr>
        <w:t>in clause 11.4 [Definitions] as:</w:t>
      </w:r>
    </w:p>
    <w:p w14:paraId="4C360926" w14:textId="77777777" w:rsidR="0005616A" w:rsidRPr="00AF682C" w:rsidRDefault="0005616A" w:rsidP="0005616A">
      <w:pPr>
        <w:spacing w:before="120" w:after="120" w:line="276" w:lineRule="auto"/>
        <w:ind w:left="720" w:right="227"/>
        <w:rPr>
          <w:rFonts w:ascii="Arial" w:hAnsi="Arial" w:cs="Arial"/>
          <w:i/>
          <w:sz w:val="20"/>
          <w:szCs w:val="20"/>
        </w:rPr>
      </w:pPr>
      <w:r w:rsidRPr="00AF682C">
        <w:rPr>
          <w:rFonts w:ascii="Arial" w:hAnsi="Arial" w:cs="Arial"/>
          <w:i/>
          <w:sz w:val="20"/>
          <w:szCs w:val="20"/>
        </w:rPr>
        <w:t xml:space="preserve">any matter, circumstance, interest or activity involving or affecting Your Organisation, or Your Organisation’s Personnel, which may, or may appear to, impair Your Organisation’s ability to perform an Activity diligently, fairly and independently. </w:t>
      </w:r>
    </w:p>
    <w:p w14:paraId="0438A662" w14:textId="4B7D5746" w:rsidR="00E44A24" w:rsidRPr="00790E10" w:rsidRDefault="00E44A24" w:rsidP="0005616A">
      <w:pPr>
        <w:spacing w:before="120" w:after="120" w:line="276" w:lineRule="auto"/>
        <w:rPr>
          <w:rFonts w:ascii="Arial" w:hAnsi="Arial" w:cs="Arial"/>
          <w:sz w:val="20"/>
          <w:szCs w:val="20"/>
        </w:rPr>
      </w:pPr>
      <w:r w:rsidRPr="00AF682C">
        <w:rPr>
          <w:rFonts w:ascii="Arial" w:hAnsi="Arial" w:cs="Arial"/>
          <w:sz w:val="20"/>
          <w:szCs w:val="20"/>
        </w:rPr>
        <w:t>F</w:t>
      </w:r>
      <w:r w:rsidRPr="00790E10">
        <w:rPr>
          <w:rFonts w:ascii="Arial" w:hAnsi="Arial" w:cs="Arial"/>
          <w:sz w:val="20"/>
          <w:szCs w:val="20"/>
        </w:rPr>
        <w:t xml:space="preserve">or the purpose of this policy, </w:t>
      </w:r>
      <w:r>
        <w:rPr>
          <w:rFonts w:ascii="Arial" w:hAnsi="Arial" w:cs="Arial"/>
          <w:sz w:val="20"/>
          <w:szCs w:val="20"/>
        </w:rPr>
        <w:t>the terms “</w:t>
      </w:r>
      <w:r w:rsidRPr="00AF682C">
        <w:rPr>
          <w:rFonts w:ascii="Arial" w:hAnsi="Arial" w:cs="Arial"/>
          <w:sz w:val="20"/>
          <w:szCs w:val="20"/>
        </w:rPr>
        <w:t>Conflict</w:t>
      </w:r>
      <w:r>
        <w:rPr>
          <w:rFonts w:ascii="Arial" w:hAnsi="Arial" w:cs="Arial"/>
          <w:sz w:val="20"/>
          <w:szCs w:val="20"/>
        </w:rPr>
        <w:t xml:space="preserve">” or “Conflict of </w:t>
      </w:r>
      <w:r w:rsidR="00322A84">
        <w:rPr>
          <w:rFonts w:ascii="Arial" w:hAnsi="Arial" w:cs="Arial"/>
          <w:sz w:val="20"/>
          <w:szCs w:val="20"/>
        </w:rPr>
        <w:t>I</w:t>
      </w:r>
      <w:r>
        <w:rPr>
          <w:rFonts w:ascii="Arial" w:hAnsi="Arial" w:cs="Arial"/>
          <w:sz w:val="20"/>
          <w:szCs w:val="20"/>
        </w:rPr>
        <w:t>nterest”</w:t>
      </w:r>
      <w:r w:rsidRPr="00AF682C">
        <w:rPr>
          <w:rFonts w:ascii="Arial" w:hAnsi="Arial" w:cs="Arial"/>
          <w:sz w:val="20"/>
          <w:szCs w:val="20"/>
        </w:rPr>
        <w:t xml:space="preserve"> will be taken to have the same meaning as</w:t>
      </w:r>
      <w:r w:rsidR="00790E10">
        <w:rPr>
          <w:rFonts w:ascii="Arial" w:hAnsi="Arial" w:cs="Arial"/>
          <w:sz w:val="20"/>
          <w:szCs w:val="20"/>
        </w:rPr>
        <w:t xml:space="preserve"> the above definition</w:t>
      </w:r>
      <w:r w:rsidRPr="00AF682C">
        <w:rPr>
          <w:rFonts w:ascii="Arial" w:hAnsi="Arial" w:cs="Arial"/>
          <w:sz w:val="20"/>
          <w:szCs w:val="20"/>
        </w:rPr>
        <w:t xml:space="preserve"> in the SFA</w:t>
      </w:r>
      <w:r w:rsidR="00633066">
        <w:rPr>
          <w:rFonts w:ascii="Arial" w:hAnsi="Arial" w:cs="Arial"/>
          <w:sz w:val="20"/>
          <w:szCs w:val="20"/>
        </w:rPr>
        <w:t xml:space="preserve"> </w:t>
      </w:r>
      <w:r w:rsidR="00322A84">
        <w:rPr>
          <w:rFonts w:ascii="Arial" w:hAnsi="Arial" w:cs="Arial"/>
          <w:sz w:val="20"/>
          <w:szCs w:val="20"/>
        </w:rPr>
        <w:t>Terms and Conditions</w:t>
      </w:r>
      <w:r w:rsidRPr="00AF682C">
        <w:rPr>
          <w:rFonts w:ascii="Arial" w:hAnsi="Arial" w:cs="Arial"/>
          <w:sz w:val="20"/>
          <w:szCs w:val="20"/>
        </w:rPr>
        <w:t>.</w:t>
      </w:r>
    </w:p>
    <w:p w14:paraId="23CF9907" w14:textId="06FE7F4B" w:rsidR="0005616A" w:rsidRDefault="00C85A40" w:rsidP="0005616A">
      <w:pPr>
        <w:spacing w:before="120" w:after="120" w:line="276" w:lineRule="auto"/>
        <w:rPr>
          <w:rFonts w:ascii="Arial" w:hAnsi="Arial" w:cs="Arial"/>
          <w:sz w:val="20"/>
          <w:szCs w:val="20"/>
        </w:rPr>
      </w:pPr>
      <w:r>
        <w:rPr>
          <w:rFonts w:ascii="Arial" w:hAnsi="Arial" w:cs="Arial"/>
          <w:sz w:val="20"/>
          <w:szCs w:val="20"/>
        </w:rPr>
        <w:t xml:space="preserve">A </w:t>
      </w:r>
      <w:r w:rsidR="00E44A24">
        <w:rPr>
          <w:rFonts w:ascii="Arial" w:hAnsi="Arial" w:cs="Arial"/>
          <w:sz w:val="20"/>
          <w:szCs w:val="20"/>
        </w:rPr>
        <w:t>C</w:t>
      </w:r>
      <w:r>
        <w:rPr>
          <w:rFonts w:ascii="Arial" w:hAnsi="Arial" w:cs="Arial"/>
          <w:sz w:val="20"/>
          <w:szCs w:val="20"/>
        </w:rPr>
        <w:t xml:space="preserve">onflict may be </w:t>
      </w:r>
      <w:r>
        <w:rPr>
          <w:rFonts w:ascii="Arial" w:hAnsi="Arial" w:cs="Arial"/>
          <w:b/>
          <w:sz w:val="20"/>
          <w:szCs w:val="20"/>
        </w:rPr>
        <w:t xml:space="preserve">actual, potential or </w:t>
      </w:r>
      <w:r w:rsidRPr="00C85A40">
        <w:rPr>
          <w:rFonts w:ascii="Arial" w:hAnsi="Arial" w:cs="Arial"/>
          <w:b/>
          <w:sz w:val="20"/>
          <w:szCs w:val="20"/>
        </w:rPr>
        <w:t>perceived</w:t>
      </w:r>
      <w:r>
        <w:rPr>
          <w:rFonts w:ascii="Arial" w:hAnsi="Arial" w:cs="Arial"/>
          <w:sz w:val="20"/>
          <w:szCs w:val="20"/>
        </w:rPr>
        <w:t xml:space="preserve"> and may be pecuniary (financial) or non</w:t>
      </w:r>
      <w:r w:rsidR="00D369A7">
        <w:rPr>
          <w:rFonts w:ascii="Arial" w:hAnsi="Arial" w:cs="Arial"/>
          <w:sz w:val="20"/>
          <w:szCs w:val="20"/>
        </w:rPr>
        <w:noBreakHyphen/>
      </w:r>
      <w:r>
        <w:rPr>
          <w:rFonts w:ascii="Arial" w:hAnsi="Arial" w:cs="Arial"/>
          <w:sz w:val="20"/>
          <w:szCs w:val="20"/>
        </w:rPr>
        <w:t xml:space="preserve">pecuniary. </w:t>
      </w:r>
    </w:p>
    <w:tbl>
      <w:tblPr>
        <w:tblStyle w:val="TableGrid"/>
        <w:tblW w:w="0" w:type="auto"/>
        <w:jc w:val="center"/>
        <w:tblLook w:val="04A0" w:firstRow="1" w:lastRow="0" w:firstColumn="1" w:lastColumn="0" w:noHBand="0" w:noVBand="1"/>
        <w:tblDescription w:val="KEY TERMS AND ILLUSTRATIVE EXAMPLES TABLE"/>
      </w:tblPr>
      <w:tblGrid>
        <w:gridCol w:w="8522"/>
      </w:tblGrid>
      <w:tr w:rsidR="00C85A40" w:rsidRPr="00AC0025" w:rsidDel="00775B8F" w14:paraId="27466593" w14:textId="77777777" w:rsidTr="005E2A98">
        <w:trPr>
          <w:tblHeader/>
          <w:jc w:val="center"/>
        </w:trPr>
        <w:tc>
          <w:tcPr>
            <w:tcW w:w="8522" w:type="dxa"/>
            <w:shd w:val="clear" w:color="auto" w:fill="EAF1DD" w:themeFill="accent3" w:themeFillTint="33"/>
          </w:tcPr>
          <w:p w14:paraId="49289075" w14:textId="1E4C0C05" w:rsidR="00C85A40" w:rsidRPr="00547186" w:rsidDel="00775B8F" w:rsidRDefault="00C85A40" w:rsidP="00FF47F2">
            <w:pPr>
              <w:spacing w:before="120" w:after="120" w:line="276" w:lineRule="auto"/>
              <w:rPr>
                <w:rFonts w:ascii="Arial" w:hAnsi="Arial" w:cs="Arial"/>
                <w:b/>
                <w:color w:val="000000" w:themeColor="text1"/>
                <w:sz w:val="26"/>
                <w:szCs w:val="26"/>
              </w:rPr>
            </w:pPr>
            <w:r w:rsidRPr="00547186" w:rsidDel="00775B8F">
              <w:rPr>
                <w:rFonts w:ascii="Arial" w:hAnsi="Arial" w:cs="Arial"/>
                <w:b/>
                <w:color w:val="000000" w:themeColor="text1"/>
                <w:sz w:val="26"/>
                <w:szCs w:val="26"/>
              </w:rPr>
              <w:t>KEY</w:t>
            </w:r>
            <w:r w:rsidRPr="00547186" w:rsidDel="00775B8F">
              <w:rPr>
                <w:rFonts w:ascii="Arial" w:hAnsi="Arial" w:cs="Arial"/>
                <w:color w:val="000000" w:themeColor="text1"/>
                <w:sz w:val="26"/>
                <w:szCs w:val="26"/>
              </w:rPr>
              <w:t xml:space="preserve"> </w:t>
            </w:r>
            <w:r w:rsidRPr="00547186" w:rsidDel="00775B8F">
              <w:rPr>
                <w:rFonts w:ascii="Arial" w:hAnsi="Arial" w:cs="Arial"/>
                <w:b/>
                <w:color w:val="000000" w:themeColor="text1"/>
                <w:sz w:val="26"/>
                <w:szCs w:val="26"/>
              </w:rPr>
              <w:t xml:space="preserve">TERMS </w:t>
            </w:r>
            <w:r w:rsidR="00E0183D" w:rsidRPr="00547186">
              <w:rPr>
                <w:rFonts w:ascii="Arial" w:hAnsi="Arial" w:cs="Arial"/>
                <w:b/>
                <w:color w:val="000000" w:themeColor="text1"/>
                <w:sz w:val="26"/>
                <w:szCs w:val="26"/>
              </w:rPr>
              <w:t>AND ILLUSTRATIVE EXAMPLES</w:t>
            </w:r>
          </w:p>
          <w:p w14:paraId="343AC06E" w14:textId="77777777" w:rsidR="00C85A40" w:rsidRPr="00547186" w:rsidDel="00775B8F" w:rsidRDefault="00C85A40" w:rsidP="00FF47F2">
            <w:pPr>
              <w:pStyle w:val="ListParagraph"/>
              <w:numPr>
                <w:ilvl w:val="0"/>
                <w:numId w:val="54"/>
              </w:numPr>
              <w:spacing w:before="60" w:after="60" w:line="276" w:lineRule="auto"/>
              <w:rPr>
                <w:rFonts w:ascii="Arial" w:hAnsi="Arial" w:cs="Arial"/>
                <w:color w:val="000000" w:themeColor="text1"/>
                <w:sz w:val="20"/>
                <w:szCs w:val="20"/>
              </w:rPr>
            </w:pPr>
            <w:r w:rsidRPr="00547186" w:rsidDel="00775B8F">
              <w:rPr>
                <w:rFonts w:ascii="Arial" w:hAnsi="Arial" w:cs="Arial"/>
                <w:b/>
                <w:color w:val="000000" w:themeColor="text1"/>
                <w:sz w:val="20"/>
                <w:szCs w:val="20"/>
              </w:rPr>
              <w:t>ACTUAL CONFLICT</w:t>
            </w:r>
            <w:r w:rsidRPr="00547186" w:rsidDel="00775B8F">
              <w:rPr>
                <w:rFonts w:ascii="Arial" w:hAnsi="Arial" w:cs="Arial"/>
                <w:color w:val="000000" w:themeColor="text1"/>
                <w:sz w:val="20"/>
                <w:szCs w:val="20"/>
              </w:rPr>
              <w:t xml:space="preserve"> </w:t>
            </w:r>
          </w:p>
          <w:p w14:paraId="4CF51354" w14:textId="439BE6BB" w:rsidR="00C85A40" w:rsidRPr="00F41609" w:rsidDel="00775B8F" w:rsidRDefault="00C85A40" w:rsidP="00FF47F2">
            <w:pPr>
              <w:spacing w:before="60" w:after="60" w:line="276" w:lineRule="auto"/>
              <w:rPr>
                <w:rFonts w:ascii="Arial" w:hAnsi="Arial" w:cs="Arial"/>
                <w:sz w:val="20"/>
                <w:szCs w:val="20"/>
              </w:rPr>
            </w:pPr>
            <w:r w:rsidRPr="00F41609" w:rsidDel="00775B8F">
              <w:rPr>
                <w:rFonts w:ascii="Arial" w:hAnsi="Arial" w:cs="Arial"/>
                <w:sz w:val="20"/>
                <w:szCs w:val="20"/>
              </w:rPr>
              <w:t xml:space="preserve">A direct and existing </w:t>
            </w:r>
            <w:r w:rsidR="00790E10">
              <w:rPr>
                <w:rFonts w:ascii="Arial" w:hAnsi="Arial" w:cs="Arial"/>
                <w:sz w:val="20"/>
                <w:szCs w:val="20"/>
              </w:rPr>
              <w:t>C</w:t>
            </w:r>
            <w:r w:rsidRPr="00F41609" w:rsidDel="00775B8F">
              <w:rPr>
                <w:rFonts w:ascii="Arial" w:hAnsi="Arial" w:cs="Arial"/>
                <w:sz w:val="20"/>
                <w:szCs w:val="20"/>
              </w:rPr>
              <w:t>onflict between the personal interests of an individual and the performance of their duties and responsibilities to the PHN.</w:t>
            </w:r>
          </w:p>
          <w:p w14:paraId="70F34F69" w14:textId="77777777" w:rsidR="00C85A40" w:rsidRPr="003F7C03" w:rsidDel="00775B8F" w:rsidRDefault="00C85A40" w:rsidP="00FF47F2">
            <w:pPr>
              <w:spacing w:before="60" w:after="60" w:line="276" w:lineRule="auto"/>
              <w:rPr>
                <w:rFonts w:ascii="Arial" w:hAnsi="Arial" w:cs="Arial"/>
                <w:i/>
                <w:sz w:val="20"/>
                <w:szCs w:val="20"/>
              </w:rPr>
            </w:pPr>
            <w:r w:rsidRPr="00B75B44" w:rsidDel="00775B8F">
              <w:rPr>
                <w:rFonts w:ascii="Arial" w:hAnsi="Arial" w:cs="Arial"/>
                <w:i/>
                <w:sz w:val="20"/>
                <w:szCs w:val="20"/>
              </w:rPr>
              <w:t xml:space="preserve">Example: You are a PHN </w:t>
            </w:r>
            <w:r w:rsidDel="00775B8F">
              <w:rPr>
                <w:rFonts w:ascii="Arial" w:hAnsi="Arial" w:cs="Arial"/>
                <w:i/>
                <w:sz w:val="20"/>
                <w:szCs w:val="20"/>
              </w:rPr>
              <w:t>Board</w:t>
            </w:r>
            <w:r w:rsidRPr="00B75B44" w:rsidDel="00775B8F">
              <w:rPr>
                <w:rFonts w:ascii="Arial" w:hAnsi="Arial" w:cs="Arial"/>
                <w:i/>
                <w:sz w:val="20"/>
                <w:szCs w:val="20"/>
              </w:rPr>
              <w:t xml:space="preserve"> member and a partner at a prominent law firm in the area. Your PHN is considering whether to commission the legal services of your firm or a rival law firm to review service provider contracts.</w:t>
            </w:r>
          </w:p>
          <w:p w14:paraId="413A5D70" w14:textId="77777777" w:rsidR="00C85A40" w:rsidRPr="00547186" w:rsidDel="00775B8F" w:rsidRDefault="00C85A40" w:rsidP="00FF47F2">
            <w:pPr>
              <w:pStyle w:val="ListParagraph"/>
              <w:numPr>
                <w:ilvl w:val="0"/>
                <w:numId w:val="54"/>
              </w:numPr>
              <w:spacing w:before="60" w:after="60" w:line="276" w:lineRule="auto"/>
              <w:rPr>
                <w:rFonts w:ascii="Arial" w:hAnsi="Arial" w:cs="Arial"/>
                <w:color w:val="000000" w:themeColor="text1"/>
                <w:sz w:val="20"/>
                <w:szCs w:val="20"/>
              </w:rPr>
            </w:pPr>
            <w:r w:rsidRPr="00547186" w:rsidDel="00775B8F">
              <w:rPr>
                <w:rFonts w:ascii="Arial" w:hAnsi="Arial" w:cs="Arial"/>
                <w:b/>
                <w:color w:val="000000" w:themeColor="text1"/>
                <w:sz w:val="20"/>
                <w:szCs w:val="20"/>
              </w:rPr>
              <w:t>POTENTIAL CONFLICT</w:t>
            </w:r>
            <w:r w:rsidRPr="00547186" w:rsidDel="00775B8F">
              <w:rPr>
                <w:rFonts w:ascii="Arial" w:hAnsi="Arial" w:cs="Arial"/>
                <w:color w:val="000000" w:themeColor="text1"/>
                <w:sz w:val="20"/>
                <w:szCs w:val="20"/>
              </w:rPr>
              <w:t xml:space="preserve"> </w:t>
            </w:r>
          </w:p>
          <w:p w14:paraId="771F79E9" w14:textId="77777777" w:rsidR="00C85A40" w:rsidRPr="00F41609" w:rsidDel="00775B8F" w:rsidRDefault="00C85A40" w:rsidP="00FF47F2">
            <w:pPr>
              <w:spacing w:before="60" w:after="60" w:line="276" w:lineRule="auto"/>
              <w:rPr>
                <w:rFonts w:ascii="Arial" w:hAnsi="Arial" w:cs="Arial"/>
                <w:sz w:val="20"/>
                <w:szCs w:val="20"/>
              </w:rPr>
            </w:pPr>
            <w:r w:rsidRPr="00F41609" w:rsidDel="00775B8F">
              <w:rPr>
                <w:rFonts w:ascii="Arial" w:hAnsi="Arial" w:cs="Arial"/>
                <w:sz w:val="20"/>
                <w:szCs w:val="20"/>
              </w:rPr>
              <w:t xml:space="preserve">A personal interest that could interfere with the performance of the PHN’s duties and responsibilities in the future. </w:t>
            </w:r>
          </w:p>
          <w:p w14:paraId="0D94D2E3" w14:textId="77777777" w:rsidR="00C85A40" w:rsidRPr="003F7C03" w:rsidDel="00775B8F" w:rsidRDefault="00C85A40" w:rsidP="00FF47F2">
            <w:pPr>
              <w:spacing w:before="60" w:after="60" w:line="276" w:lineRule="auto"/>
              <w:rPr>
                <w:rFonts w:ascii="Arial" w:hAnsi="Arial" w:cs="Arial"/>
                <w:i/>
                <w:sz w:val="20"/>
                <w:szCs w:val="20"/>
              </w:rPr>
            </w:pPr>
            <w:r w:rsidRPr="00B75B44" w:rsidDel="00775B8F">
              <w:rPr>
                <w:rFonts w:ascii="Arial" w:hAnsi="Arial" w:cs="Arial"/>
                <w:i/>
                <w:sz w:val="20"/>
                <w:szCs w:val="20"/>
              </w:rPr>
              <w:t xml:space="preserve">Example: You are a PHN </w:t>
            </w:r>
            <w:r w:rsidDel="00775B8F">
              <w:rPr>
                <w:rFonts w:ascii="Arial" w:hAnsi="Arial" w:cs="Arial"/>
                <w:i/>
                <w:sz w:val="20"/>
                <w:szCs w:val="20"/>
              </w:rPr>
              <w:t>Board</w:t>
            </w:r>
            <w:r w:rsidRPr="00B75B44" w:rsidDel="00775B8F">
              <w:rPr>
                <w:rFonts w:ascii="Arial" w:hAnsi="Arial" w:cs="Arial"/>
                <w:i/>
                <w:sz w:val="20"/>
                <w:szCs w:val="20"/>
              </w:rPr>
              <w:t xml:space="preserve"> member, and also a </w:t>
            </w:r>
            <w:r w:rsidDel="00775B8F">
              <w:rPr>
                <w:rFonts w:ascii="Arial" w:hAnsi="Arial" w:cs="Arial"/>
                <w:i/>
                <w:sz w:val="20"/>
                <w:szCs w:val="20"/>
              </w:rPr>
              <w:t>Board</w:t>
            </w:r>
            <w:r w:rsidRPr="00B75B44" w:rsidDel="00775B8F">
              <w:rPr>
                <w:rFonts w:ascii="Arial" w:hAnsi="Arial" w:cs="Arial"/>
                <w:i/>
                <w:sz w:val="20"/>
                <w:szCs w:val="20"/>
              </w:rPr>
              <w:t xml:space="preserve"> member of a prominent counselling service in the area, which may apply for a grant in an upcoming PHN commissioning cycle. </w:t>
            </w:r>
          </w:p>
          <w:p w14:paraId="216B1007" w14:textId="77777777" w:rsidR="00C85A40" w:rsidRPr="00547186" w:rsidDel="00775B8F" w:rsidRDefault="00C85A40" w:rsidP="00FF47F2">
            <w:pPr>
              <w:pStyle w:val="ListParagraph"/>
              <w:numPr>
                <w:ilvl w:val="0"/>
                <w:numId w:val="54"/>
              </w:numPr>
              <w:spacing w:before="60" w:after="60" w:line="276" w:lineRule="auto"/>
              <w:rPr>
                <w:rFonts w:ascii="Arial" w:hAnsi="Arial" w:cs="Arial"/>
                <w:color w:val="000000" w:themeColor="text1"/>
                <w:sz w:val="20"/>
                <w:szCs w:val="20"/>
              </w:rPr>
            </w:pPr>
            <w:r w:rsidRPr="00547186" w:rsidDel="00775B8F">
              <w:rPr>
                <w:rFonts w:ascii="Arial" w:hAnsi="Arial" w:cs="Arial"/>
                <w:b/>
                <w:color w:val="000000" w:themeColor="text1"/>
                <w:sz w:val="20"/>
                <w:szCs w:val="20"/>
              </w:rPr>
              <w:t>PERCEIVED CONFLICT</w:t>
            </w:r>
          </w:p>
          <w:p w14:paraId="2352B3E9" w14:textId="10EA1046" w:rsidR="00C85A40" w:rsidRPr="00813154" w:rsidDel="00775B8F" w:rsidRDefault="00C85A40" w:rsidP="00FF47F2">
            <w:pPr>
              <w:spacing w:before="60" w:after="60" w:line="276" w:lineRule="auto"/>
              <w:rPr>
                <w:rFonts w:ascii="Arial" w:hAnsi="Arial" w:cs="Arial"/>
                <w:sz w:val="20"/>
                <w:szCs w:val="20"/>
              </w:rPr>
            </w:pPr>
            <w:r w:rsidRPr="00813154" w:rsidDel="00775B8F">
              <w:rPr>
                <w:rFonts w:ascii="Arial" w:hAnsi="Arial" w:cs="Arial"/>
                <w:sz w:val="20"/>
                <w:szCs w:val="20"/>
              </w:rPr>
              <w:t xml:space="preserve">A personal interest (direct, indirect or involving a third party) that appears to improperly influence the performance of the PHN’s duties, whether or not this </w:t>
            </w:r>
            <w:r w:rsidRPr="00813154">
              <w:rPr>
                <w:rFonts w:ascii="Arial" w:hAnsi="Arial" w:cs="Arial"/>
                <w:sz w:val="20"/>
                <w:szCs w:val="20"/>
              </w:rPr>
              <w:t xml:space="preserve">is in fact the case. </w:t>
            </w:r>
          </w:p>
          <w:p w14:paraId="36CCC38B" w14:textId="340BFA19" w:rsidR="00C85A40" w:rsidRPr="003F7C03" w:rsidDel="00775B8F" w:rsidRDefault="00C85A40" w:rsidP="00FF47F2">
            <w:pPr>
              <w:spacing w:before="60" w:after="60" w:line="276" w:lineRule="auto"/>
              <w:rPr>
                <w:rFonts w:ascii="Arial" w:hAnsi="Arial" w:cs="Arial"/>
                <w:i/>
                <w:sz w:val="20"/>
                <w:szCs w:val="20"/>
              </w:rPr>
            </w:pPr>
            <w:r w:rsidRPr="00B75B44" w:rsidDel="00775B8F">
              <w:rPr>
                <w:rFonts w:ascii="Arial" w:hAnsi="Arial" w:cs="Arial"/>
                <w:i/>
                <w:sz w:val="20"/>
                <w:szCs w:val="20"/>
              </w:rPr>
              <w:t xml:space="preserve">Example: You are a PHN </w:t>
            </w:r>
            <w:r w:rsidDel="00775B8F">
              <w:rPr>
                <w:rFonts w:ascii="Arial" w:hAnsi="Arial" w:cs="Arial"/>
                <w:i/>
                <w:sz w:val="20"/>
                <w:szCs w:val="20"/>
              </w:rPr>
              <w:t>Board</w:t>
            </w:r>
            <w:r w:rsidRPr="00B75B44" w:rsidDel="00775B8F">
              <w:rPr>
                <w:rFonts w:ascii="Arial" w:hAnsi="Arial" w:cs="Arial"/>
                <w:i/>
                <w:sz w:val="20"/>
                <w:szCs w:val="20"/>
              </w:rPr>
              <w:t xml:space="preserve"> member, and a computer consulting company run by your sister </w:t>
            </w:r>
            <w:r>
              <w:rPr>
                <w:rFonts w:ascii="Arial" w:hAnsi="Arial" w:cs="Arial"/>
                <w:i/>
                <w:sz w:val="20"/>
                <w:szCs w:val="20"/>
              </w:rPr>
              <w:t xml:space="preserve">has legitimately won a </w:t>
            </w:r>
            <w:r w:rsidR="00CE4FC7">
              <w:rPr>
                <w:rFonts w:ascii="Arial" w:hAnsi="Arial" w:cs="Arial"/>
                <w:i/>
                <w:sz w:val="20"/>
                <w:szCs w:val="20"/>
              </w:rPr>
              <w:t xml:space="preserve">competitive tendering </w:t>
            </w:r>
            <w:r>
              <w:rPr>
                <w:rFonts w:ascii="Arial" w:hAnsi="Arial" w:cs="Arial"/>
                <w:i/>
                <w:sz w:val="20"/>
                <w:szCs w:val="20"/>
              </w:rPr>
              <w:t xml:space="preserve">process </w:t>
            </w:r>
            <w:r w:rsidRPr="00B75B44" w:rsidDel="00775B8F">
              <w:rPr>
                <w:rFonts w:ascii="Arial" w:hAnsi="Arial" w:cs="Arial"/>
                <w:i/>
                <w:sz w:val="20"/>
                <w:szCs w:val="20"/>
              </w:rPr>
              <w:t xml:space="preserve">to provide IT support to the PHN. </w:t>
            </w:r>
          </w:p>
          <w:p w14:paraId="6876736D" w14:textId="77777777" w:rsidR="00C85A40" w:rsidRPr="00547186" w:rsidDel="00775B8F" w:rsidRDefault="00C85A40" w:rsidP="00FF47F2">
            <w:pPr>
              <w:pStyle w:val="ListParagraph"/>
              <w:numPr>
                <w:ilvl w:val="0"/>
                <w:numId w:val="54"/>
              </w:numPr>
              <w:spacing w:before="60" w:after="60" w:line="276" w:lineRule="auto"/>
              <w:rPr>
                <w:rFonts w:ascii="Arial" w:hAnsi="Arial" w:cs="Arial"/>
                <w:color w:val="000000" w:themeColor="text1"/>
                <w:sz w:val="20"/>
                <w:szCs w:val="20"/>
              </w:rPr>
            </w:pPr>
            <w:r w:rsidRPr="00547186" w:rsidDel="00775B8F">
              <w:rPr>
                <w:rFonts w:ascii="Arial" w:hAnsi="Arial" w:cs="Arial"/>
                <w:b/>
                <w:color w:val="000000" w:themeColor="text1"/>
                <w:sz w:val="20"/>
                <w:szCs w:val="20"/>
              </w:rPr>
              <w:t>PECUNIARY INTERESTS</w:t>
            </w:r>
            <w:r w:rsidRPr="00547186" w:rsidDel="00775B8F">
              <w:rPr>
                <w:rFonts w:ascii="Arial" w:hAnsi="Arial" w:cs="Arial"/>
                <w:color w:val="000000" w:themeColor="text1"/>
                <w:sz w:val="20"/>
                <w:szCs w:val="20"/>
              </w:rPr>
              <w:t xml:space="preserve"> </w:t>
            </w:r>
          </w:p>
          <w:p w14:paraId="233704D3" w14:textId="77777777" w:rsidR="00C85A40" w:rsidRPr="00B75B44" w:rsidDel="00775B8F" w:rsidRDefault="00C85A40" w:rsidP="00FF47F2">
            <w:pPr>
              <w:spacing w:before="60" w:after="60" w:line="276" w:lineRule="auto"/>
              <w:rPr>
                <w:rFonts w:ascii="Arial" w:hAnsi="Arial" w:cs="Arial"/>
                <w:sz w:val="20"/>
                <w:szCs w:val="20"/>
              </w:rPr>
            </w:pPr>
            <w:r w:rsidRPr="00B75B44" w:rsidDel="00775B8F">
              <w:rPr>
                <w:rFonts w:ascii="Arial" w:hAnsi="Arial" w:cs="Arial"/>
                <w:sz w:val="20"/>
                <w:szCs w:val="20"/>
              </w:rPr>
              <w:t>Interests that involve actual or potential financial gain or loss, or other material benefits.</w:t>
            </w:r>
          </w:p>
          <w:p w14:paraId="10C0DF88" w14:textId="77777777" w:rsidR="00C85A40" w:rsidRPr="00547186" w:rsidDel="00775B8F" w:rsidRDefault="00C85A40" w:rsidP="00FF47F2">
            <w:pPr>
              <w:pStyle w:val="ListParagraph"/>
              <w:numPr>
                <w:ilvl w:val="0"/>
                <w:numId w:val="54"/>
              </w:numPr>
              <w:spacing w:before="60" w:after="60" w:line="276" w:lineRule="auto"/>
              <w:rPr>
                <w:rFonts w:ascii="Arial" w:hAnsi="Arial" w:cs="Arial"/>
                <w:color w:val="000000" w:themeColor="text1"/>
                <w:sz w:val="20"/>
                <w:szCs w:val="20"/>
              </w:rPr>
            </w:pPr>
            <w:r w:rsidRPr="00547186" w:rsidDel="00775B8F">
              <w:rPr>
                <w:rFonts w:ascii="Arial" w:hAnsi="Arial" w:cs="Arial"/>
                <w:b/>
                <w:color w:val="000000" w:themeColor="text1"/>
                <w:sz w:val="20"/>
                <w:szCs w:val="20"/>
              </w:rPr>
              <w:t>NON-PECUNIARY INTERESTS</w:t>
            </w:r>
          </w:p>
          <w:p w14:paraId="524C25D1" w14:textId="77777777" w:rsidR="00C85A40" w:rsidRPr="00B75B44" w:rsidDel="00775B8F" w:rsidRDefault="00C85A40" w:rsidP="00FF47F2">
            <w:pPr>
              <w:spacing w:before="60" w:after="60" w:line="276" w:lineRule="auto"/>
              <w:rPr>
                <w:rFonts w:ascii="Arial" w:hAnsi="Arial" w:cs="Arial"/>
                <w:sz w:val="20"/>
                <w:szCs w:val="20"/>
              </w:rPr>
            </w:pPr>
            <w:r w:rsidRPr="00B75B44" w:rsidDel="00775B8F">
              <w:rPr>
                <w:rFonts w:ascii="Arial" w:hAnsi="Arial" w:cs="Arial"/>
                <w:sz w:val="20"/>
                <w:szCs w:val="20"/>
              </w:rPr>
              <w:t>Interests that do not have a financial component. They may arise from personal or family relationships or involvement in sporting, social or cultural activities.</w:t>
            </w:r>
          </w:p>
          <w:p w14:paraId="4E53B2B8" w14:textId="77777777" w:rsidR="00C85A40" w:rsidRPr="00547186" w:rsidDel="00775B8F" w:rsidRDefault="00C85A40" w:rsidP="00FF47F2">
            <w:pPr>
              <w:pStyle w:val="ListParagraph"/>
              <w:numPr>
                <w:ilvl w:val="0"/>
                <w:numId w:val="54"/>
              </w:numPr>
              <w:spacing w:before="60" w:after="60" w:line="276" w:lineRule="auto"/>
              <w:rPr>
                <w:rFonts w:ascii="Arial" w:hAnsi="Arial" w:cs="Arial"/>
                <w:color w:val="000000" w:themeColor="text1"/>
                <w:sz w:val="20"/>
                <w:szCs w:val="20"/>
              </w:rPr>
            </w:pPr>
            <w:r w:rsidRPr="00547186" w:rsidDel="00775B8F">
              <w:rPr>
                <w:rFonts w:ascii="Arial" w:hAnsi="Arial" w:cs="Arial"/>
                <w:b/>
                <w:color w:val="000000" w:themeColor="text1"/>
                <w:sz w:val="20"/>
                <w:szCs w:val="20"/>
              </w:rPr>
              <w:t>DIRECT INTEREST</w:t>
            </w:r>
          </w:p>
          <w:p w14:paraId="7BFC16FB" w14:textId="77777777" w:rsidR="00C85A40" w:rsidRPr="00B75B44" w:rsidDel="00775B8F" w:rsidRDefault="00C85A40" w:rsidP="00FF47F2">
            <w:pPr>
              <w:spacing w:before="60" w:after="60" w:line="276" w:lineRule="auto"/>
              <w:rPr>
                <w:rFonts w:ascii="Arial" w:hAnsi="Arial" w:cs="Arial"/>
                <w:sz w:val="20"/>
                <w:szCs w:val="20"/>
              </w:rPr>
            </w:pPr>
            <w:r w:rsidRPr="00B75B44" w:rsidDel="00775B8F">
              <w:rPr>
                <w:rFonts w:ascii="Arial" w:hAnsi="Arial" w:cs="Arial"/>
                <w:sz w:val="20"/>
                <w:szCs w:val="20"/>
              </w:rPr>
              <w:t xml:space="preserve">A matter or decision in which an individual has a personal and immediate interest. </w:t>
            </w:r>
          </w:p>
          <w:p w14:paraId="110A88BB" w14:textId="77777777" w:rsidR="00C85A40" w:rsidRPr="00547186" w:rsidDel="00775B8F" w:rsidRDefault="00C85A40" w:rsidP="00FF47F2">
            <w:pPr>
              <w:pStyle w:val="ListParagraph"/>
              <w:numPr>
                <w:ilvl w:val="0"/>
                <w:numId w:val="54"/>
              </w:numPr>
              <w:spacing w:before="60" w:after="60" w:line="276" w:lineRule="auto"/>
              <w:rPr>
                <w:rFonts w:ascii="Arial" w:hAnsi="Arial" w:cs="Arial"/>
                <w:color w:val="000000" w:themeColor="text1"/>
                <w:sz w:val="20"/>
                <w:szCs w:val="20"/>
              </w:rPr>
            </w:pPr>
            <w:r w:rsidRPr="00547186" w:rsidDel="00775B8F">
              <w:rPr>
                <w:rFonts w:ascii="Arial" w:hAnsi="Arial" w:cs="Arial"/>
                <w:b/>
                <w:color w:val="000000" w:themeColor="text1"/>
                <w:sz w:val="20"/>
                <w:szCs w:val="20"/>
              </w:rPr>
              <w:t>INDIRECT INTEREST</w:t>
            </w:r>
          </w:p>
          <w:p w14:paraId="5C2C36FD" w14:textId="77777777" w:rsidR="00C85A40" w:rsidRPr="00AC0025" w:rsidDel="00775B8F" w:rsidRDefault="00C85A40" w:rsidP="00FF47F2">
            <w:pPr>
              <w:spacing w:before="60" w:after="60" w:line="276" w:lineRule="auto"/>
              <w:rPr>
                <w:rFonts w:ascii="Arial" w:hAnsi="Arial" w:cs="Arial"/>
                <w:sz w:val="20"/>
                <w:szCs w:val="20"/>
              </w:rPr>
            </w:pPr>
            <w:r w:rsidRPr="00B75B44" w:rsidDel="00775B8F">
              <w:rPr>
                <w:rFonts w:ascii="Arial" w:hAnsi="Arial" w:cs="Arial"/>
                <w:sz w:val="20"/>
                <w:szCs w:val="20"/>
              </w:rPr>
              <w:t>A matter or decision where an individual does not personally have an interest, but their spouse, immediate family member or a person with whom they are closely associated does.</w:t>
            </w:r>
          </w:p>
        </w:tc>
      </w:tr>
    </w:tbl>
    <w:p w14:paraId="6C5392FC" w14:textId="77777777" w:rsidR="005A46C9" w:rsidRDefault="005A46C9">
      <w:pPr>
        <w:rPr>
          <w:rFonts w:ascii="Arial" w:hAnsi="Arial" w:cs="Arial"/>
          <w:b/>
          <w:bCs/>
          <w:iCs/>
          <w:color w:val="365F91" w:themeColor="accent1" w:themeShade="BF"/>
          <w:sz w:val="26"/>
          <w:szCs w:val="26"/>
        </w:rPr>
      </w:pPr>
      <w:r>
        <w:br w:type="page"/>
      </w:r>
    </w:p>
    <w:p w14:paraId="6E2E753C" w14:textId="4A86703E" w:rsidR="00A850FE" w:rsidRPr="003D6F39" w:rsidRDefault="00A850FE" w:rsidP="00292A1B">
      <w:pPr>
        <w:pStyle w:val="Heading2"/>
        <w:spacing w:before="240"/>
        <w:rPr>
          <w:b w:val="0"/>
          <w:bCs w:val="0"/>
        </w:rPr>
      </w:pPr>
      <w:bookmarkStart w:id="62" w:name="_Toc536698191"/>
      <w:r>
        <w:lastRenderedPageBreak/>
        <w:t xml:space="preserve">Identifying </w:t>
      </w:r>
      <w:r w:rsidR="00E44A24">
        <w:t>C</w:t>
      </w:r>
      <w:r>
        <w:t>onflicts</w:t>
      </w:r>
      <w:bookmarkEnd w:id="62"/>
    </w:p>
    <w:p w14:paraId="07547AE2" w14:textId="2EB3583E" w:rsidR="00A850FE" w:rsidRDefault="00832360" w:rsidP="00A850FE">
      <w:pPr>
        <w:spacing w:before="120" w:after="120" w:line="276" w:lineRule="auto"/>
        <w:rPr>
          <w:rFonts w:ascii="Arial" w:hAnsi="Arial" w:cs="Arial"/>
          <w:sz w:val="20"/>
          <w:szCs w:val="20"/>
        </w:rPr>
      </w:pPr>
      <w:r>
        <w:rPr>
          <w:rFonts w:ascii="Arial" w:hAnsi="Arial" w:cs="Arial"/>
          <w:sz w:val="20"/>
          <w:szCs w:val="20"/>
        </w:rPr>
        <w:t>A</w:t>
      </w:r>
      <w:r w:rsidR="00A850FE">
        <w:rPr>
          <w:rFonts w:ascii="Arial" w:hAnsi="Arial" w:cs="Arial"/>
          <w:sz w:val="20"/>
          <w:szCs w:val="20"/>
        </w:rPr>
        <w:t xml:space="preserve"> </w:t>
      </w:r>
      <w:r w:rsidR="00A850FE" w:rsidRPr="006C5C53">
        <w:rPr>
          <w:rFonts w:ascii="Arial" w:hAnsi="Arial" w:cs="Arial"/>
          <w:sz w:val="20"/>
          <w:szCs w:val="20"/>
        </w:rPr>
        <w:t xml:space="preserve">situation that </w:t>
      </w:r>
      <w:r w:rsidR="00322A84">
        <w:rPr>
          <w:rFonts w:ascii="Arial" w:hAnsi="Arial" w:cs="Arial"/>
          <w:sz w:val="20"/>
          <w:szCs w:val="20"/>
        </w:rPr>
        <w:t>appears to have</w:t>
      </w:r>
      <w:r w:rsidR="00A850FE" w:rsidRPr="006C5C53">
        <w:rPr>
          <w:rFonts w:ascii="Arial" w:hAnsi="Arial" w:cs="Arial"/>
          <w:sz w:val="20"/>
          <w:szCs w:val="20"/>
        </w:rPr>
        <w:t xml:space="preserve"> a </w:t>
      </w:r>
      <w:r w:rsidR="00E44A24">
        <w:rPr>
          <w:rFonts w:ascii="Arial" w:hAnsi="Arial" w:cs="Arial"/>
          <w:sz w:val="20"/>
          <w:szCs w:val="20"/>
        </w:rPr>
        <w:t>C</w:t>
      </w:r>
      <w:r w:rsidR="00A850FE" w:rsidRPr="006C5C53">
        <w:rPr>
          <w:rFonts w:ascii="Arial" w:hAnsi="Arial" w:cs="Arial"/>
          <w:sz w:val="20"/>
          <w:szCs w:val="20"/>
        </w:rPr>
        <w:t>onfli</w:t>
      </w:r>
      <w:r w:rsidR="009977B6">
        <w:rPr>
          <w:rFonts w:ascii="Arial" w:hAnsi="Arial" w:cs="Arial"/>
          <w:sz w:val="20"/>
          <w:szCs w:val="20"/>
        </w:rPr>
        <w:t>ct of I</w:t>
      </w:r>
      <w:r w:rsidR="00A850FE">
        <w:rPr>
          <w:rFonts w:ascii="Arial" w:hAnsi="Arial" w:cs="Arial"/>
          <w:sz w:val="20"/>
          <w:szCs w:val="20"/>
        </w:rPr>
        <w:t xml:space="preserve">nterest may be enough to </w:t>
      </w:r>
      <w:r w:rsidR="00A850FE" w:rsidRPr="006C5C53">
        <w:rPr>
          <w:rFonts w:ascii="Arial" w:hAnsi="Arial" w:cs="Arial"/>
          <w:sz w:val="20"/>
          <w:szCs w:val="20"/>
        </w:rPr>
        <w:t xml:space="preserve">undermine public confidence, even if there is no </w:t>
      </w:r>
      <w:r w:rsidR="00A850FE">
        <w:rPr>
          <w:rFonts w:ascii="Arial" w:hAnsi="Arial" w:cs="Arial"/>
          <w:sz w:val="20"/>
          <w:szCs w:val="20"/>
        </w:rPr>
        <w:t xml:space="preserve">actual </w:t>
      </w:r>
      <w:r w:rsidR="00E44A24">
        <w:rPr>
          <w:rFonts w:ascii="Arial" w:hAnsi="Arial" w:cs="Arial"/>
          <w:sz w:val="20"/>
          <w:szCs w:val="20"/>
        </w:rPr>
        <w:t>C</w:t>
      </w:r>
      <w:r w:rsidR="00A850FE" w:rsidRPr="006C5C53">
        <w:rPr>
          <w:rFonts w:ascii="Arial" w:hAnsi="Arial" w:cs="Arial"/>
          <w:sz w:val="20"/>
          <w:szCs w:val="20"/>
        </w:rPr>
        <w:t xml:space="preserve">onflict or if </w:t>
      </w:r>
      <w:r w:rsidR="005E330A">
        <w:rPr>
          <w:rFonts w:ascii="Arial" w:hAnsi="Arial" w:cs="Arial"/>
          <w:sz w:val="20"/>
          <w:szCs w:val="20"/>
        </w:rPr>
        <w:t xml:space="preserve">the </w:t>
      </w:r>
      <w:r w:rsidR="00E44A24">
        <w:rPr>
          <w:rFonts w:ascii="Arial" w:hAnsi="Arial" w:cs="Arial"/>
          <w:sz w:val="20"/>
          <w:szCs w:val="20"/>
        </w:rPr>
        <w:t>C</w:t>
      </w:r>
      <w:r w:rsidR="005E330A">
        <w:rPr>
          <w:rFonts w:ascii="Arial" w:hAnsi="Arial" w:cs="Arial"/>
          <w:sz w:val="20"/>
          <w:szCs w:val="20"/>
        </w:rPr>
        <w:t xml:space="preserve">onflict </w:t>
      </w:r>
      <w:r w:rsidR="00A850FE" w:rsidRPr="006C5C53">
        <w:rPr>
          <w:rFonts w:ascii="Arial" w:hAnsi="Arial" w:cs="Arial"/>
          <w:sz w:val="20"/>
          <w:szCs w:val="20"/>
        </w:rPr>
        <w:t xml:space="preserve">has already been resolved. </w:t>
      </w:r>
      <w:r>
        <w:rPr>
          <w:rFonts w:ascii="Arial" w:hAnsi="Arial" w:cs="Arial"/>
          <w:sz w:val="20"/>
          <w:szCs w:val="20"/>
        </w:rPr>
        <w:t xml:space="preserve">It is </w:t>
      </w:r>
      <w:r w:rsidR="00322A84">
        <w:rPr>
          <w:rFonts w:ascii="Arial" w:hAnsi="Arial" w:cs="Arial"/>
          <w:sz w:val="20"/>
          <w:szCs w:val="20"/>
        </w:rPr>
        <w:t>equally</w:t>
      </w:r>
      <w:r>
        <w:rPr>
          <w:rFonts w:ascii="Arial" w:hAnsi="Arial" w:cs="Arial"/>
          <w:sz w:val="20"/>
          <w:szCs w:val="20"/>
        </w:rPr>
        <w:t xml:space="preserve"> important to disclose and manage </w:t>
      </w:r>
      <w:r w:rsidR="00A850FE">
        <w:rPr>
          <w:rFonts w:ascii="Arial" w:hAnsi="Arial" w:cs="Arial"/>
          <w:sz w:val="20"/>
          <w:szCs w:val="20"/>
        </w:rPr>
        <w:t>perceived</w:t>
      </w:r>
      <w:r>
        <w:rPr>
          <w:rFonts w:ascii="Arial" w:hAnsi="Arial" w:cs="Arial"/>
          <w:sz w:val="20"/>
          <w:szCs w:val="20"/>
        </w:rPr>
        <w:t xml:space="preserve"> or potential</w:t>
      </w:r>
      <w:r w:rsidR="00A850FE">
        <w:rPr>
          <w:rFonts w:ascii="Arial" w:hAnsi="Arial" w:cs="Arial"/>
          <w:sz w:val="20"/>
          <w:szCs w:val="20"/>
        </w:rPr>
        <w:t xml:space="preserve"> </w:t>
      </w:r>
      <w:r w:rsidR="000D6344">
        <w:rPr>
          <w:rFonts w:ascii="Arial" w:hAnsi="Arial" w:cs="Arial"/>
          <w:sz w:val="20"/>
          <w:szCs w:val="20"/>
        </w:rPr>
        <w:t>C</w:t>
      </w:r>
      <w:r w:rsidR="00A850FE">
        <w:rPr>
          <w:rFonts w:ascii="Arial" w:hAnsi="Arial" w:cs="Arial"/>
          <w:sz w:val="20"/>
          <w:szCs w:val="20"/>
        </w:rPr>
        <w:t xml:space="preserve">onflicts </w:t>
      </w:r>
      <w:r>
        <w:rPr>
          <w:rFonts w:ascii="Arial" w:hAnsi="Arial" w:cs="Arial"/>
          <w:sz w:val="20"/>
          <w:szCs w:val="20"/>
        </w:rPr>
        <w:t>as</w:t>
      </w:r>
      <w:r w:rsidR="000D6344">
        <w:rPr>
          <w:rFonts w:ascii="Arial" w:hAnsi="Arial" w:cs="Arial"/>
          <w:sz w:val="20"/>
          <w:szCs w:val="20"/>
        </w:rPr>
        <w:t xml:space="preserve"> </w:t>
      </w:r>
      <w:r>
        <w:rPr>
          <w:rFonts w:ascii="Arial" w:hAnsi="Arial" w:cs="Arial"/>
          <w:sz w:val="20"/>
          <w:szCs w:val="20"/>
        </w:rPr>
        <w:t xml:space="preserve">actual </w:t>
      </w:r>
      <w:r w:rsidR="00E44A24">
        <w:rPr>
          <w:rFonts w:ascii="Arial" w:hAnsi="Arial" w:cs="Arial"/>
          <w:sz w:val="20"/>
          <w:szCs w:val="20"/>
        </w:rPr>
        <w:t>C</w:t>
      </w:r>
      <w:r>
        <w:rPr>
          <w:rFonts w:ascii="Arial" w:hAnsi="Arial" w:cs="Arial"/>
          <w:sz w:val="20"/>
          <w:szCs w:val="20"/>
        </w:rPr>
        <w:t>onflicts</w:t>
      </w:r>
      <w:r w:rsidR="00A850FE">
        <w:rPr>
          <w:rFonts w:ascii="Arial" w:hAnsi="Arial" w:cs="Arial"/>
          <w:sz w:val="20"/>
          <w:szCs w:val="20"/>
        </w:rPr>
        <w:t xml:space="preserve">. </w:t>
      </w:r>
    </w:p>
    <w:p w14:paraId="4EFADBC9" w14:textId="33A31D14" w:rsidR="00A850FE" w:rsidRDefault="00A850FE" w:rsidP="00A850FE">
      <w:pPr>
        <w:spacing w:before="120" w:after="120" w:line="276" w:lineRule="auto"/>
        <w:rPr>
          <w:rFonts w:ascii="Arial" w:hAnsi="Arial" w:cs="Arial"/>
          <w:sz w:val="20"/>
          <w:szCs w:val="20"/>
        </w:rPr>
      </w:pPr>
      <w:r>
        <w:rPr>
          <w:rFonts w:ascii="Arial" w:hAnsi="Arial" w:cs="Arial"/>
          <w:sz w:val="20"/>
          <w:szCs w:val="20"/>
        </w:rPr>
        <w:t xml:space="preserve">It is also important to remember that </w:t>
      </w:r>
      <w:r w:rsidR="00E44A24">
        <w:rPr>
          <w:rFonts w:ascii="Arial" w:hAnsi="Arial" w:cs="Arial"/>
          <w:sz w:val="20"/>
          <w:szCs w:val="20"/>
        </w:rPr>
        <w:t>C</w:t>
      </w:r>
      <w:r>
        <w:rPr>
          <w:rFonts w:ascii="Arial" w:hAnsi="Arial" w:cs="Arial"/>
          <w:sz w:val="20"/>
          <w:szCs w:val="20"/>
        </w:rPr>
        <w:t xml:space="preserve">onflicts do not always involve a pecuniary interest, but may include favours or non-pecuniary benefits. Conflicts may also be related to an individual’s direct interest, or indirect interests such as when an individual’s spouse, family member or close associate stands to gain a benefit. </w:t>
      </w:r>
    </w:p>
    <w:p w14:paraId="08CE83E4" w14:textId="7B6D7BB5" w:rsidR="00A850FE" w:rsidRPr="00B87892" w:rsidRDefault="00A850FE" w:rsidP="00A850FE">
      <w:pPr>
        <w:spacing w:before="120" w:after="120" w:line="276" w:lineRule="auto"/>
        <w:rPr>
          <w:rFonts w:ascii="Arial" w:hAnsi="Arial" w:cs="Arial"/>
          <w:sz w:val="20"/>
          <w:szCs w:val="20"/>
        </w:rPr>
      </w:pPr>
      <w:r w:rsidRPr="00B87892">
        <w:rPr>
          <w:rFonts w:ascii="Arial" w:hAnsi="Arial" w:cs="Arial"/>
          <w:sz w:val="20"/>
          <w:szCs w:val="20"/>
        </w:rPr>
        <w:t>A good way to</w:t>
      </w:r>
      <w:r w:rsidR="00322A84">
        <w:rPr>
          <w:rFonts w:ascii="Arial" w:hAnsi="Arial" w:cs="Arial"/>
          <w:sz w:val="20"/>
          <w:szCs w:val="20"/>
        </w:rPr>
        <w:t xml:space="preserve"> consider </w:t>
      </w:r>
      <w:r w:rsidRPr="00B87892">
        <w:rPr>
          <w:rFonts w:ascii="Arial" w:hAnsi="Arial" w:cs="Arial"/>
          <w:sz w:val="20"/>
          <w:szCs w:val="20"/>
        </w:rPr>
        <w:t xml:space="preserve">whether there is a </w:t>
      </w:r>
      <w:r w:rsidR="00E44A24">
        <w:rPr>
          <w:rFonts w:ascii="Arial" w:hAnsi="Arial" w:cs="Arial"/>
          <w:sz w:val="20"/>
          <w:szCs w:val="20"/>
        </w:rPr>
        <w:t>C</w:t>
      </w:r>
      <w:r w:rsidRPr="00B87892">
        <w:rPr>
          <w:rFonts w:ascii="Arial" w:hAnsi="Arial" w:cs="Arial"/>
          <w:sz w:val="20"/>
          <w:szCs w:val="20"/>
        </w:rPr>
        <w:t xml:space="preserve">onflict </w:t>
      </w:r>
      <w:r>
        <w:rPr>
          <w:rFonts w:ascii="Arial" w:hAnsi="Arial" w:cs="Arial"/>
          <w:sz w:val="20"/>
          <w:szCs w:val="20"/>
        </w:rPr>
        <w:t xml:space="preserve">when making a decision </w:t>
      </w:r>
      <w:r w:rsidRPr="00B87892">
        <w:rPr>
          <w:rFonts w:ascii="Arial" w:hAnsi="Arial" w:cs="Arial"/>
          <w:sz w:val="20"/>
          <w:szCs w:val="20"/>
        </w:rPr>
        <w:t>is to ask this question:</w:t>
      </w:r>
    </w:p>
    <w:p w14:paraId="75A67B72" w14:textId="77777777" w:rsidR="00A850FE" w:rsidRPr="00820035" w:rsidRDefault="00A850FE" w:rsidP="00A850FE">
      <w:pPr>
        <w:spacing w:before="120" w:after="120" w:line="276" w:lineRule="auto"/>
        <w:ind w:left="720"/>
        <w:rPr>
          <w:rFonts w:ascii="Arial" w:hAnsi="Arial"/>
          <w:i/>
          <w:sz w:val="20"/>
          <w:szCs w:val="20"/>
        </w:rPr>
      </w:pPr>
      <w:r>
        <w:rPr>
          <w:rFonts w:ascii="Arial" w:hAnsi="Arial"/>
          <w:i/>
          <w:sz w:val="20"/>
          <w:szCs w:val="20"/>
        </w:rPr>
        <w:t xml:space="preserve">Would a reasonable person, </w:t>
      </w:r>
      <w:r w:rsidRPr="00B87892">
        <w:rPr>
          <w:rFonts w:ascii="Arial" w:hAnsi="Arial"/>
          <w:i/>
          <w:sz w:val="20"/>
          <w:szCs w:val="20"/>
        </w:rPr>
        <w:t xml:space="preserve">properly informed about the nature of </w:t>
      </w:r>
      <w:r>
        <w:rPr>
          <w:rFonts w:ascii="Arial" w:hAnsi="Arial"/>
          <w:i/>
          <w:sz w:val="20"/>
          <w:szCs w:val="20"/>
        </w:rPr>
        <w:t>my</w:t>
      </w:r>
      <w:r w:rsidRPr="00B87892">
        <w:rPr>
          <w:rFonts w:ascii="Arial" w:hAnsi="Arial"/>
          <w:i/>
          <w:sz w:val="20"/>
          <w:szCs w:val="20"/>
        </w:rPr>
        <w:t xml:space="preserve"> </w:t>
      </w:r>
      <w:r>
        <w:rPr>
          <w:rFonts w:ascii="Arial" w:hAnsi="Arial"/>
          <w:i/>
          <w:sz w:val="20"/>
          <w:szCs w:val="20"/>
        </w:rPr>
        <w:t>personal interests,</w:t>
      </w:r>
      <w:r w:rsidRPr="00B87892">
        <w:rPr>
          <w:rFonts w:ascii="Arial" w:hAnsi="Arial"/>
          <w:i/>
          <w:sz w:val="20"/>
          <w:szCs w:val="20"/>
        </w:rPr>
        <w:t xml:space="preserve"> </w:t>
      </w:r>
      <w:r>
        <w:rPr>
          <w:rFonts w:ascii="Arial" w:hAnsi="Arial"/>
          <w:i/>
          <w:sz w:val="20"/>
          <w:szCs w:val="20"/>
        </w:rPr>
        <w:t>think that I</w:t>
      </w:r>
      <w:r w:rsidRPr="00B87892">
        <w:rPr>
          <w:rFonts w:ascii="Arial" w:hAnsi="Arial"/>
          <w:i/>
          <w:sz w:val="20"/>
          <w:szCs w:val="20"/>
        </w:rPr>
        <w:t xml:space="preserve"> might be </w:t>
      </w:r>
      <w:r>
        <w:rPr>
          <w:rFonts w:ascii="Arial" w:hAnsi="Arial"/>
          <w:i/>
          <w:sz w:val="20"/>
          <w:szCs w:val="20"/>
        </w:rPr>
        <w:t>acting for</w:t>
      </w:r>
      <w:r w:rsidRPr="00B87892">
        <w:rPr>
          <w:rFonts w:ascii="Arial" w:hAnsi="Arial"/>
          <w:i/>
          <w:sz w:val="20"/>
          <w:szCs w:val="20"/>
        </w:rPr>
        <w:t xml:space="preserve"> </w:t>
      </w:r>
      <w:r>
        <w:rPr>
          <w:rFonts w:ascii="Arial" w:hAnsi="Arial"/>
          <w:i/>
          <w:sz w:val="20"/>
          <w:szCs w:val="20"/>
        </w:rPr>
        <w:t>my</w:t>
      </w:r>
      <w:r w:rsidRPr="00B87892">
        <w:rPr>
          <w:rFonts w:ascii="Arial" w:hAnsi="Arial"/>
          <w:i/>
          <w:sz w:val="20"/>
          <w:szCs w:val="20"/>
        </w:rPr>
        <w:t xml:space="preserve"> personal interests </w:t>
      </w:r>
      <w:r>
        <w:rPr>
          <w:rFonts w:ascii="Arial" w:hAnsi="Arial"/>
          <w:i/>
          <w:sz w:val="20"/>
          <w:szCs w:val="20"/>
        </w:rPr>
        <w:t>rather than in the best interests of the PHN</w:t>
      </w:r>
      <w:r w:rsidRPr="00B87892">
        <w:rPr>
          <w:rFonts w:ascii="Arial" w:hAnsi="Arial"/>
          <w:i/>
          <w:sz w:val="20"/>
          <w:szCs w:val="20"/>
        </w:rPr>
        <w:t>?</w:t>
      </w:r>
    </w:p>
    <w:p w14:paraId="13CE26C1" w14:textId="07A1528A" w:rsidR="00A850FE" w:rsidRPr="00881A01" w:rsidRDefault="00A850FE" w:rsidP="00881A01">
      <w:pPr>
        <w:rPr>
          <w:rFonts w:ascii="Arial" w:hAnsi="Arial" w:cs="Arial"/>
          <w:b/>
          <w:color w:val="1F497D" w:themeColor="text2"/>
          <w:sz w:val="20"/>
          <w:szCs w:val="20"/>
        </w:rPr>
      </w:pPr>
      <w:r w:rsidRPr="00881A01">
        <w:rPr>
          <w:rFonts w:ascii="Arial" w:hAnsi="Arial" w:cs="Arial"/>
          <w:b/>
          <w:sz w:val="22"/>
          <w:szCs w:val="22"/>
        </w:rPr>
        <w:t>If in doubt, it is best to declare the interest</w:t>
      </w:r>
      <w:r w:rsidR="00410D93">
        <w:rPr>
          <w:rFonts w:ascii="Arial" w:hAnsi="Arial" w:cs="Arial"/>
          <w:b/>
          <w:sz w:val="22"/>
          <w:szCs w:val="22"/>
        </w:rPr>
        <w:t xml:space="preserve"> to the D</w:t>
      </w:r>
      <w:r w:rsidR="005E330A" w:rsidRPr="00881A01">
        <w:rPr>
          <w:rFonts w:ascii="Arial" w:hAnsi="Arial" w:cs="Arial"/>
          <w:b/>
          <w:sz w:val="22"/>
          <w:szCs w:val="22"/>
        </w:rPr>
        <w:t xml:space="preserve">epartment using the template at </w:t>
      </w:r>
      <w:r w:rsidR="0070684B">
        <w:rPr>
          <w:rFonts w:ascii="Arial" w:hAnsi="Arial" w:cs="Arial"/>
          <w:b/>
          <w:sz w:val="22"/>
          <w:szCs w:val="22"/>
        </w:rPr>
        <w:br/>
      </w:r>
      <w:r w:rsidR="00E44A24" w:rsidRPr="00881A01">
        <w:rPr>
          <w:rFonts w:ascii="Arial" w:hAnsi="Arial" w:cs="Arial"/>
          <w:b/>
          <w:sz w:val="22"/>
          <w:szCs w:val="22"/>
          <w:u w:val="single"/>
        </w:rPr>
        <w:t>Appendix</w:t>
      </w:r>
      <w:r w:rsidR="005E330A" w:rsidRPr="00881A01">
        <w:rPr>
          <w:rFonts w:ascii="Arial" w:hAnsi="Arial" w:cs="Arial"/>
          <w:b/>
          <w:sz w:val="22"/>
          <w:szCs w:val="22"/>
          <w:u w:val="single"/>
        </w:rPr>
        <w:t xml:space="preserve"> A</w:t>
      </w:r>
      <w:r w:rsidRPr="00881A01">
        <w:rPr>
          <w:rFonts w:ascii="Arial" w:hAnsi="Arial" w:cs="Arial"/>
          <w:b/>
          <w:sz w:val="22"/>
          <w:szCs w:val="22"/>
        </w:rPr>
        <w:t>.</w:t>
      </w:r>
    </w:p>
    <w:p w14:paraId="1B086657" w14:textId="64955925" w:rsidR="007B7AE8" w:rsidRDefault="007B7AE8" w:rsidP="00292A1B">
      <w:pPr>
        <w:pStyle w:val="Heading2"/>
        <w:spacing w:before="240"/>
      </w:pPr>
      <w:bookmarkStart w:id="63" w:name="_Toc536698192"/>
      <w:r>
        <w:t xml:space="preserve">Who must disclose a </w:t>
      </w:r>
      <w:r w:rsidR="00790E10">
        <w:t>C</w:t>
      </w:r>
      <w:r>
        <w:t>onflict?</w:t>
      </w:r>
      <w:bookmarkEnd w:id="63"/>
    </w:p>
    <w:p w14:paraId="2C4AE3CF" w14:textId="32909DD5" w:rsidR="005B2F4F" w:rsidRPr="00DC66C5" w:rsidRDefault="005F4914" w:rsidP="005B2F4F">
      <w:pPr>
        <w:spacing w:before="120" w:after="120" w:line="276" w:lineRule="auto"/>
        <w:rPr>
          <w:rFonts w:ascii="Arial" w:hAnsi="Arial"/>
          <w:sz w:val="20"/>
        </w:rPr>
      </w:pPr>
      <w:r>
        <w:rPr>
          <w:rFonts w:ascii="Arial" w:hAnsi="Arial"/>
          <w:sz w:val="20"/>
        </w:rPr>
        <w:t xml:space="preserve">Given that </w:t>
      </w:r>
      <w:r w:rsidR="00834BC2">
        <w:rPr>
          <w:rFonts w:ascii="Arial" w:hAnsi="Arial"/>
          <w:sz w:val="20"/>
        </w:rPr>
        <w:t xml:space="preserve">a </w:t>
      </w:r>
      <w:r>
        <w:rPr>
          <w:rFonts w:ascii="Arial" w:hAnsi="Arial"/>
          <w:sz w:val="20"/>
        </w:rPr>
        <w:t>Conflict</w:t>
      </w:r>
      <w:r w:rsidR="00834BC2">
        <w:rPr>
          <w:rFonts w:ascii="Arial" w:hAnsi="Arial"/>
          <w:sz w:val="20"/>
        </w:rPr>
        <w:t xml:space="preserve"> is</w:t>
      </w:r>
      <w:r>
        <w:rPr>
          <w:rFonts w:ascii="Arial" w:hAnsi="Arial"/>
          <w:sz w:val="20"/>
        </w:rPr>
        <w:t xml:space="preserve"> defined</w:t>
      </w:r>
      <w:r w:rsidR="00834BC2">
        <w:rPr>
          <w:rFonts w:ascii="Arial" w:hAnsi="Arial"/>
          <w:sz w:val="20"/>
        </w:rPr>
        <w:t xml:space="preserve"> in the</w:t>
      </w:r>
      <w:r w:rsidR="00633066">
        <w:rPr>
          <w:rFonts w:ascii="Arial" w:hAnsi="Arial"/>
          <w:sz w:val="20"/>
        </w:rPr>
        <w:t xml:space="preserve"> SFA</w:t>
      </w:r>
      <w:r w:rsidR="00834BC2">
        <w:rPr>
          <w:rFonts w:ascii="Arial" w:hAnsi="Arial"/>
          <w:sz w:val="20"/>
        </w:rPr>
        <w:t xml:space="preserve"> </w:t>
      </w:r>
      <w:r w:rsidR="00DD5C14">
        <w:rPr>
          <w:rFonts w:ascii="Arial" w:hAnsi="Arial" w:cs="Arial"/>
          <w:sz w:val="20"/>
          <w:szCs w:val="20"/>
        </w:rPr>
        <w:t>Terms and Conditions</w:t>
      </w:r>
      <w:r>
        <w:rPr>
          <w:rFonts w:ascii="Arial" w:hAnsi="Arial"/>
          <w:sz w:val="20"/>
        </w:rPr>
        <w:t xml:space="preserve"> as any issue that prevents a PHN or its Personnel from diligently</w:t>
      </w:r>
      <w:r w:rsidR="00834BC2">
        <w:rPr>
          <w:rFonts w:ascii="Arial" w:hAnsi="Arial"/>
          <w:sz w:val="20"/>
        </w:rPr>
        <w:t>,</w:t>
      </w:r>
      <w:r>
        <w:rPr>
          <w:rFonts w:ascii="Arial" w:hAnsi="Arial"/>
          <w:sz w:val="20"/>
        </w:rPr>
        <w:t xml:space="preserve"> fairly</w:t>
      </w:r>
      <w:r w:rsidR="00834BC2">
        <w:rPr>
          <w:rFonts w:ascii="Arial" w:hAnsi="Arial"/>
          <w:sz w:val="20"/>
        </w:rPr>
        <w:t xml:space="preserve"> and independently</w:t>
      </w:r>
      <w:r>
        <w:rPr>
          <w:rFonts w:ascii="Arial" w:hAnsi="Arial"/>
          <w:sz w:val="20"/>
        </w:rPr>
        <w:t xml:space="preserve"> carrying out </w:t>
      </w:r>
      <w:r w:rsidR="00834BC2">
        <w:rPr>
          <w:rFonts w:ascii="Arial" w:hAnsi="Arial"/>
          <w:sz w:val="20"/>
        </w:rPr>
        <w:t>Activities under the SFA</w:t>
      </w:r>
      <w:r>
        <w:rPr>
          <w:rFonts w:ascii="Arial" w:hAnsi="Arial"/>
          <w:sz w:val="20"/>
        </w:rPr>
        <w:t>, it is the responsibility of</w:t>
      </w:r>
      <w:r w:rsidR="00A4682E">
        <w:rPr>
          <w:rFonts w:ascii="Arial" w:hAnsi="Arial"/>
          <w:sz w:val="20"/>
        </w:rPr>
        <w:t xml:space="preserve"> all</w:t>
      </w:r>
      <w:r>
        <w:rPr>
          <w:rFonts w:ascii="Arial" w:hAnsi="Arial"/>
          <w:sz w:val="20"/>
        </w:rPr>
        <w:t xml:space="preserve"> PHN Personnel, </w:t>
      </w:r>
      <w:r w:rsidR="00A4682E">
        <w:rPr>
          <w:rFonts w:ascii="Arial" w:hAnsi="Arial"/>
          <w:sz w:val="20"/>
        </w:rPr>
        <w:t>including</w:t>
      </w:r>
      <w:r>
        <w:rPr>
          <w:rFonts w:ascii="Arial" w:hAnsi="Arial"/>
          <w:sz w:val="20"/>
        </w:rPr>
        <w:t xml:space="preserve"> </w:t>
      </w:r>
      <w:r w:rsidR="0032015A">
        <w:rPr>
          <w:rFonts w:ascii="Arial" w:hAnsi="Arial"/>
          <w:sz w:val="20"/>
        </w:rPr>
        <w:t>company officeholders</w:t>
      </w:r>
      <w:r w:rsidR="00790E10">
        <w:rPr>
          <w:rFonts w:ascii="Arial" w:hAnsi="Arial"/>
          <w:sz w:val="20"/>
        </w:rPr>
        <w:t xml:space="preserve"> and </w:t>
      </w:r>
      <w:r w:rsidR="005D5454">
        <w:rPr>
          <w:rFonts w:ascii="Arial" w:hAnsi="Arial"/>
          <w:sz w:val="20"/>
        </w:rPr>
        <w:t>Board</w:t>
      </w:r>
      <w:r w:rsidR="004507AC">
        <w:rPr>
          <w:rFonts w:ascii="Arial" w:hAnsi="Arial"/>
          <w:sz w:val="20"/>
        </w:rPr>
        <w:t xml:space="preserve"> members,</w:t>
      </w:r>
      <w:r w:rsidR="005E7745">
        <w:rPr>
          <w:rFonts w:ascii="Arial" w:hAnsi="Arial"/>
          <w:sz w:val="20"/>
        </w:rPr>
        <w:t xml:space="preserve"> </w:t>
      </w:r>
      <w:r>
        <w:rPr>
          <w:rFonts w:ascii="Arial" w:hAnsi="Arial"/>
          <w:sz w:val="20"/>
        </w:rPr>
        <w:t>to</w:t>
      </w:r>
      <w:r>
        <w:rPr>
          <w:rFonts w:ascii="Arial" w:hAnsi="Arial" w:cs="Arial"/>
          <w:sz w:val="20"/>
          <w:szCs w:val="20"/>
        </w:rPr>
        <w:t xml:space="preserve"> identify and disclose </w:t>
      </w:r>
      <w:r w:rsidR="0072474B" w:rsidRPr="007A5557">
        <w:rPr>
          <w:rFonts w:ascii="Arial" w:hAnsi="Arial" w:cs="Arial"/>
          <w:sz w:val="20"/>
          <w:szCs w:val="20"/>
        </w:rPr>
        <w:t xml:space="preserve">any </w:t>
      </w:r>
      <w:r w:rsidR="00790E10">
        <w:rPr>
          <w:rFonts w:ascii="Arial" w:hAnsi="Arial" w:cs="Arial"/>
          <w:sz w:val="20"/>
          <w:szCs w:val="20"/>
        </w:rPr>
        <w:t>C</w:t>
      </w:r>
      <w:r w:rsidR="0072474B" w:rsidRPr="007A5557">
        <w:rPr>
          <w:rFonts w:ascii="Arial" w:hAnsi="Arial" w:cs="Arial"/>
          <w:sz w:val="20"/>
          <w:szCs w:val="20"/>
        </w:rPr>
        <w:t xml:space="preserve">onflicts of </w:t>
      </w:r>
      <w:r w:rsidR="00DD5C14">
        <w:rPr>
          <w:rFonts w:ascii="Arial" w:hAnsi="Arial" w:cs="Arial"/>
          <w:sz w:val="20"/>
          <w:szCs w:val="20"/>
        </w:rPr>
        <w:t>I</w:t>
      </w:r>
      <w:r w:rsidR="0072474B" w:rsidRPr="007A5557">
        <w:rPr>
          <w:rFonts w:ascii="Arial" w:hAnsi="Arial" w:cs="Arial"/>
          <w:sz w:val="20"/>
          <w:szCs w:val="20"/>
        </w:rPr>
        <w:t xml:space="preserve">nterest </w:t>
      </w:r>
      <w:r w:rsidR="00956703">
        <w:rPr>
          <w:rFonts w:ascii="Arial" w:hAnsi="Arial" w:cs="Arial"/>
          <w:sz w:val="20"/>
          <w:szCs w:val="20"/>
        </w:rPr>
        <w:t xml:space="preserve">that arise </w:t>
      </w:r>
      <w:r w:rsidR="0072474B" w:rsidRPr="007A5557">
        <w:rPr>
          <w:rFonts w:ascii="Arial" w:hAnsi="Arial" w:cs="Arial"/>
          <w:sz w:val="20"/>
          <w:szCs w:val="20"/>
        </w:rPr>
        <w:t>in the course of their work</w:t>
      </w:r>
      <w:r w:rsidR="005E7745">
        <w:rPr>
          <w:rFonts w:ascii="Arial" w:hAnsi="Arial"/>
          <w:sz w:val="20"/>
        </w:rPr>
        <w:t>.</w:t>
      </w:r>
      <w:r w:rsidR="007E7D6A">
        <w:rPr>
          <w:rFonts w:ascii="Arial" w:hAnsi="Arial"/>
          <w:sz w:val="20"/>
        </w:rPr>
        <w:t xml:space="preserve"> </w:t>
      </w:r>
      <w:r w:rsidR="00175455">
        <w:rPr>
          <w:rFonts w:ascii="Arial" w:hAnsi="Arial"/>
          <w:sz w:val="20"/>
        </w:rPr>
        <w:t>In relation to a PHN, P</w:t>
      </w:r>
      <w:r w:rsidR="005B2F4F">
        <w:rPr>
          <w:rFonts w:ascii="Arial" w:hAnsi="Arial"/>
          <w:sz w:val="20"/>
        </w:rPr>
        <w:t>ersonnel</w:t>
      </w:r>
      <w:r w:rsidR="005B2F4F" w:rsidRPr="00DC66C5">
        <w:rPr>
          <w:rFonts w:ascii="Arial" w:hAnsi="Arial"/>
          <w:sz w:val="20"/>
        </w:rPr>
        <w:t xml:space="preserve"> </w:t>
      </w:r>
      <w:r w:rsidR="00FA4BD4" w:rsidRPr="00DC66C5">
        <w:rPr>
          <w:rFonts w:ascii="Arial" w:hAnsi="Arial"/>
          <w:sz w:val="20"/>
        </w:rPr>
        <w:t>are</w:t>
      </w:r>
      <w:r w:rsidR="005B2F4F" w:rsidRPr="00DC66C5">
        <w:rPr>
          <w:rFonts w:ascii="Arial" w:hAnsi="Arial"/>
          <w:sz w:val="20"/>
        </w:rPr>
        <w:t xml:space="preserve"> defined </w:t>
      </w:r>
      <w:r w:rsidR="00175455">
        <w:rPr>
          <w:rFonts w:ascii="Arial" w:hAnsi="Arial"/>
          <w:sz w:val="20"/>
        </w:rPr>
        <w:t xml:space="preserve">in </w:t>
      </w:r>
      <w:r w:rsidR="00961B24">
        <w:rPr>
          <w:rFonts w:ascii="Arial" w:hAnsi="Arial"/>
          <w:sz w:val="20"/>
        </w:rPr>
        <w:t>clause</w:t>
      </w:r>
      <w:r w:rsidR="00175455">
        <w:rPr>
          <w:rFonts w:ascii="Arial" w:hAnsi="Arial"/>
          <w:sz w:val="20"/>
        </w:rPr>
        <w:t xml:space="preserve"> 11.4 [Definitions]</w:t>
      </w:r>
      <w:r w:rsidR="00FA4BD4">
        <w:rPr>
          <w:rFonts w:ascii="Arial" w:hAnsi="Arial"/>
          <w:sz w:val="20"/>
        </w:rPr>
        <w:t xml:space="preserve"> of the SFA</w:t>
      </w:r>
      <w:r w:rsidR="00175455">
        <w:rPr>
          <w:rFonts w:ascii="Arial" w:hAnsi="Arial"/>
          <w:sz w:val="20"/>
        </w:rPr>
        <w:t xml:space="preserve"> </w:t>
      </w:r>
      <w:r w:rsidR="005B2F4F" w:rsidRPr="00DC66C5">
        <w:rPr>
          <w:rFonts w:ascii="Arial" w:hAnsi="Arial"/>
          <w:sz w:val="20"/>
        </w:rPr>
        <w:t>as:</w:t>
      </w:r>
    </w:p>
    <w:p w14:paraId="50124B9F" w14:textId="05B4897B" w:rsidR="005B2F4F" w:rsidRPr="00AF682C" w:rsidRDefault="005B2F4F" w:rsidP="00175455">
      <w:pPr>
        <w:pStyle w:val="ListParagraph"/>
        <w:numPr>
          <w:ilvl w:val="0"/>
          <w:numId w:val="48"/>
        </w:numPr>
        <w:spacing w:before="120" w:after="120" w:line="276" w:lineRule="auto"/>
        <w:rPr>
          <w:rFonts w:ascii="Arial" w:hAnsi="Arial"/>
          <w:i/>
          <w:sz w:val="20"/>
        </w:rPr>
      </w:pPr>
      <w:r w:rsidRPr="00AF682C">
        <w:rPr>
          <w:rFonts w:ascii="Arial" w:hAnsi="Arial"/>
          <w:i/>
          <w:sz w:val="20"/>
        </w:rPr>
        <w:t>each Subcontractor</w:t>
      </w:r>
      <w:r w:rsidR="00834BC2" w:rsidRPr="00AF682C">
        <w:rPr>
          <w:rFonts w:ascii="Arial" w:hAnsi="Arial"/>
          <w:i/>
          <w:sz w:val="20"/>
        </w:rPr>
        <w:t>;</w:t>
      </w:r>
    </w:p>
    <w:p w14:paraId="68EC0147" w14:textId="7A0AE9DB" w:rsidR="005B2F4F" w:rsidRPr="00AF682C" w:rsidRDefault="005B2F4F" w:rsidP="00175455">
      <w:pPr>
        <w:pStyle w:val="ListParagraph"/>
        <w:numPr>
          <w:ilvl w:val="0"/>
          <w:numId w:val="48"/>
        </w:numPr>
        <w:spacing w:before="120" w:after="120" w:line="276" w:lineRule="auto"/>
        <w:rPr>
          <w:rFonts w:ascii="Arial" w:hAnsi="Arial"/>
          <w:i/>
          <w:sz w:val="20"/>
        </w:rPr>
      </w:pPr>
      <w:r w:rsidRPr="00AF682C">
        <w:rPr>
          <w:rFonts w:ascii="Arial" w:hAnsi="Arial"/>
          <w:i/>
          <w:sz w:val="20"/>
        </w:rPr>
        <w:t>any Sub-subcontractor</w:t>
      </w:r>
      <w:r w:rsidR="00834BC2" w:rsidRPr="00AF682C">
        <w:rPr>
          <w:rFonts w:ascii="Arial" w:hAnsi="Arial"/>
          <w:i/>
          <w:sz w:val="20"/>
        </w:rPr>
        <w:t>;</w:t>
      </w:r>
    </w:p>
    <w:p w14:paraId="40F9FDEC" w14:textId="77777777" w:rsidR="00175455" w:rsidRPr="00AF682C" w:rsidRDefault="005B2F4F" w:rsidP="00175455">
      <w:pPr>
        <w:pStyle w:val="ListParagraph"/>
        <w:numPr>
          <w:ilvl w:val="0"/>
          <w:numId w:val="48"/>
        </w:numPr>
        <w:spacing w:before="120" w:after="120" w:line="276" w:lineRule="auto"/>
        <w:rPr>
          <w:rFonts w:ascii="Arial" w:hAnsi="Arial"/>
          <w:i/>
          <w:sz w:val="20"/>
        </w:rPr>
      </w:pPr>
      <w:r w:rsidRPr="00AF682C">
        <w:rPr>
          <w:rFonts w:ascii="Arial" w:hAnsi="Arial"/>
          <w:i/>
          <w:sz w:val="20"/>
        </w:rPr>
        <w:t>any officer, employee, partner, volunteer or agent of Your Organisation, a Subcontractor or a Sub-subcontractor; and</w:t>
      </w:r>
    </w:p>
    <w:p w14:paraId="518F2D9C" w14:textId="0FBA5CEA" w:rsidR="00DC66C5" w:rsidRPr="00AF682C" w:rsidRDefault="005B2F4F" w:rsidP="00361D7B">
      <w:pPr>
        <w:pStyle w:val="ListParagraph"/>
        <w:numPr>
          <w:ilvl w:val="0"/>
          <w:numId w:val="48"/>
        </w:numPr>
        <w:spacing w:before="120" w:line="276" w:lineRule="auto"/>
        <w:rPr>
          <w:rFonts w:ascii="Arial" w:hAnsi="Arial"/>
          <w:i/>
          <w:sz w:val="20"/>
        </w:rPr>
      </w:pPr>
      <w:r w:rsidRPr="00AF682C">
        <w:rPr>
          <w:rFonts w:ascii="Arial" w:hAnsi="Arial"/>
          <w:i/>
          <w:sz w:val="20"/>
        </w:rPr>
        <w:t>if Your Organisation is an individual</w:t>
      </w:r>
      <w:r w:rsidR="00834BC2" w:rsidRPr="00AF682C">
        <w:rPr>
          <w:rFonts w:ascii="Arial" w:hAnsi="Arial"/>
          <w:i/>
          <w:sz w:val="20"/>
        </w:rPr>
        <w:t>,</w:t>
      </w:r>
      <w:r w:rsidRPr="00AF682C">
        <w:rPr>
          <w:rFonts w:ascii="Arial" w:hAnsi="Arial"/>
          <w:i/>
          <w:sz w:val="20"/>
        </w:rPr>
        <w:t xml:space="preserve"> that individual</w:t>
      </w:r>
      <w:r w:rsidR="00AE1892" w:rsidRPr="00AF682C">
        <w:rPr>
          <w:rFonts w:ascii="Arial" w:hAnsi="Arial"/>
          <w:i/>
          <w:sz w:val="20"/>
        </w:rPr>
        <w:t>.</w:t>
      </w:r>
    </w:p>
    <w:p w14:paraId="3A7339D4" w14:textId="787929A8" w:rsidR="009C7B16" w:rsidRPr="00AF682C" w:rsidRDefault="00C135CC" w:rsidP="00292A1B">
      <w:pPr>
        <w:pStyle w:val="Heading2"/>
        <w:spacing w:before="240"/>
      </w:pPr>
      <w:bookmarkStart w:id="64" w:name="_Toc536698193"/>
      <w:r>
        <w:t xml:space="preserve">Managing </w:t>
      </w:r>
      <w:r w:rsidR="00790E10">
        <w:t>C</w:t>
      </w:r>
      <w:r>
        <w:t>onflicts at an organisational level</w:t>
      </w:r>
      <w:bookmarkEnd w:id="64"/>
    </w:p>
    <w:p w14:paraId="717E4DC8" w14:textId="4E873191" w:rsidR="005D5454" w:rsidRDefault="00253627" w:rsidP="00DE013D">
      <w:pPr>
        <w:shd w:val="clear" w:color="auto" w:fill="FFFFFF"/>
        <w:spacing w:before="120" w:after="120" w:line="276" w:lineRule="auto"/>
        <w:rPr>
          <w:rFonts w:ascii="Arial" w:hAnsi="Arial" w:cs="Arial"/>
          <w:sz w:val="20"/>
          <w:szCs w:val="20"/>
          <w:lang w:val="en-US" w:eastAsia="en-AU"/>
        </w:rPr>
      </w:pPr>
      <w:r>
        <w:rPr>
          <w:rFonts w:ascii="Arial" w:hAnsi="Arial" w:cs="Arial"/>
          <w:sz w:val="20"/>
          <w:szCs w:val="20"/>
          <w:lang w:val="en-US" w:eastAsia="en-AU"/>
        </w:rPr>
        <w:t>As part of encouraging a culture of disclos</w:t>
      </w:r>
      <w:r w:rsidR="005E330A">
        <w:rPr>
          <w:rFonts w:ascii="Arial" w:hAnsi="Arial" w:cs="Arial"/>
          <w:sz w:val="20"/>
          <w:szCs w:val="20"/>
          <w:lang w:val="en-US" w:eastAsia="en-AU"/>
        </w:rPr>
        <w:t>ing</w:t>
      </w:r>
      <w:r>
        <w:rPr>
          <w:rFonts w:ascii="Arial" w:hAnsi="Arial" w:cs="Arial"/>
          <w:sz w:val="20"/>
          <w:szCs w:val="20"/>
          <w:lang w:val="en-US" w:eastAsia="en-AU"/>
        </w:rPr>
        <w:t xml:space="preserve"> and handling </w:t>
      </w:r>
      <w:r w:rsidR="00790E10">
        <w:rPr>
          <w:rFonts w:ascii="Arial" w:hAnsi="Arial" w:cs="Arial"/>
          <w:sz w:val="20"/>
          <w:szCs w:val="20"/>
          <w:lang w:val="en-US" w:eastAsia="en-AU"/>
        </w:rPr>
        <w:t>C</w:t>
      </w:r>
      <w:r>
        <w:rPr>
          <w:rFonts w:ascii="Arial" w:hAnsi="Arial" w:cs="Arial"/>
          <w:sz w:val="20"/>
          <w:szCs w:val="20"/>
          <w:lang w:val="en-US" w:eastAsia="en-AU"/>
        </w:rPr>
        <w:t xml:space="preserve">onflicts, it is vital that PHNs manage </w:t>
      </w:r>
      <w:r w:rsidR="00790E10">
        <w:rPr>
          <w:rFonts w:ascii="Arial" w:hAnsi="Arial" w:cs="Arial"/>
          <w:sz w:val="20"/>
          <w:szCs w:val="20"/>
          <w:lang w:val="en-US" w:eastAsia="en-AU"/>
        </w:rPr>
        <w:t>C</w:t>
      </w:r>
      <w:r w:rsidR="007F5E9B">
        <w:rPr>
          <w:rFonts w:ascii="Arial" w:hAnsi="Arial" w:cs="Arial"/>
          <w:sz w:val="20"/>
          <w:szCs w:val="20"/>
          <w:lang w:val="en-US" w:eastAsia="en-AU"/>
        </w:rPr>
        <w:t>onflicts</w:t>
      </w:r>
      <w:r w:rsidR="00F35162">
        <w:rPr>
          <w:rFonts w:ascii="Arial" w:hAnsi="Arial" w:cs="Arial"/>
          <w:sz w:val="20"/>
          <w:szCs w:val="20"/>
          <w:lang w:val="en-US" w:eastAsia="en-AU"/>
        </w:rPr>
        <w:t xml:space="preserve"> at an organisation-wide level.</w:t>
      </w:r>
    </w:p>
    <w:p w14:paraId="157AF4B5" w14:textId="6D370FFB" w:rsidR="009C7B16" w:rsidRDefault="005D5454" w:rsidP="00DE013D">
      <w:pPr>
        <w:shd w:val="clear" w:color="auto" w:fill="FFFFFF"/>
        <w:spacing w:before="120" w:after="120" w:line="276" w:lineRule="auto"/>
        <w:rPr>
          <w:rFonts w:ascii="Arial" w:hAnsi="Arial" w:cs="Arial"/>
          <w:sz w:val="20"/>
          <w:szCs w:val="20"/>
          <w:lang w:val="en-US" w:eastAsia="en-AU"/>
        </w:rPr>
      </w:pPr>
      <w:r>
        <w:rPr>
          <w:rFonts w:ascii="Arial" w:hAnsi="Arial" w:cs="Arial"/>
          <w:sz w:val="20"/>
          <w:szCs w:val="20"/>
          <w:lang w:val="en-US" w:eastAsia="en-AU"/>
        </w:rPr>
        <w:t>PHN</w:t>
      </w:r>
      <w:r w:rsidR="00297C16">
        <w:rPr>
          <w:rFonts w:ascii="Arial" w:hAnsi="Arial" w:cs="Arial"/>
          <w:sz w:val="20"/>
          <w:szCs w:val="20"/>
          <w:lang w:val="en-US" w:eastAsia="en-AU"/>
        </w:rPr>
        <w:t>s</w:t>
      </w:r>
      <w:r>
        <w:rPr>
          <w:rFonts w:ascii="Arial" w:hAnsi="Arial" w:cs="Arial"/>
          <w:sz w:val="20"/>
          <w:szCs w:val="20"/>
          <w:lang w:val="en-US" w:eastAsia="en-AU"/>
        </w:rPr>
        <w:t xml:space="preserve"> </w:t>
      </w:r>
      <w:r w:rsidR="000676B3">
        <w:rPr>
          <w:rFonts w:ascii="Arial" w:hAnsi="Arial" w:cs="Arial"/>
          <w:sz w:val="20"/>
          <w:szCs w:val="20"/>
          <w:lang w:val="en-US" w:eastAsia="en-AU"/>
        </w:rPr>
        <w:t>should</w:t>
      </w:r>
      <w:r w:rsidR="00D746A6">
        <w:rPr>
          <w:rFonts w:ascii="Arial" w:hAnsi="Arial" w:cs="Arial"/>
          <w:sz w:val="20"/>
          <w:szCs w:val="20"/>
          <w:lang w:val="en-US" w:eastAsia="en-AU"/>
        </w:rPr>
        <w:t xml:space="preserve"> </w:t>
      </w:r>
      <w:r w:rsidR="000676B3">
        <w:rPr>
          <w:rFonts w:ascii="Arial" w:hAnsi="Arial" w:cs="Arial"/>
          <w:sz w:val="20"/>
          <w:szCs w:val="20"/>
          <w:lang w:val="en-US" w:eastAsia="en-AU"/>
        </w:rPr>
        <w:t>implement</w:t>
      </w:r>
      <w:r w:rsidR="009C7B16">
        <w:rPr>
          <w:rFonts w:ascii="Arial" w:hAnsi="Arial" w:cs="Arial"/>
          <w:sz w:val="20"/>
          <w:szCs w:val="20"/>
          <w:lang w:val="en-US" w:eastAsia="en-AU"/>
        </w:rPr>
        <w:t xml:space="preserve"> policies and procedures to identify and manage </w:t>
      </w:r>
      <w:r w:rsidR="00790E10">
        <w:rPr>
          <w:rFonts w:ascii="Arial" w:hAnsi="Arial" w:cs="Arial"/>
          <w:sz w:val="20"/>
          <w:szCs w:val="20"/>
          <w:lang w:val="en-US" w:eastAsia="en-AU"/>
        </w:rPr>
        <w:t>C</w:t>
      </w:r>
      <w:r w:rsidR="009C7B16">
        <w:rPr>
          <w:rFonts w:ascii="Arial" w:hAnsi="Arial" w:cs="Arial"/>
          <w:sz w:val="20"/>
          <w:szCs w:val="20"/>
          <w:lang w:val="en-US" w:eastAsia="en-AU"/>
        </w:rPr>
        <w:t>onflicts</w:t>
      </w:r>
      <w:r w:rsidR="00834891">
        <w:rPr>
          <w:rFonts w:ascii="Arial" w:hAnsi="Arial" w:cs="Arial"/>
          <w:sz w:val="20"/>
          <w:szCs w:val="20"/>
          <w:lang w:val="en-US" w:eastAsia="en-AU"/>
        </w:rPr>
        <w:t xml:space="preserve"> </w:t>
      </w:r>
      <w:r w:rsidR="00F579DE">
        <w:rPr>
          <w:rFonts w:ascii="Arial" w:hAnsi="Arial" w:cs="Arial"/>
          <w:sz w:val="20"/>
          <w:szCs w:val="20"/>
          <w:lang w:val="en-US" w:eastAsia="en-AU"/>
        </w:rPr>
        <w:t xml:space="preserve">for </w:t>
      </w:r>
      <w:r w:rsidR="00834891">
        <w:rPr>
          <w:rFonts w:ascii="Arial" w:hAnsi="Arial" w:cs="Arial"/>
          <w:sz w:val="20"/>
          <w:szCs w:val="20"/>
          <w:lang w:val="en-US" w:eastAsia="en-AU"/>
        </w:rPr>
        <w:t xml:space="preserve">the PHN </w:t>
      </w:r>
      <w:r w:rsidR="008B4E0C">
        <w:rPr>
          <w:rFonts w:ascii="Arial" w:hAnsi="Arial" w:cs="Arial"/>
          <w:sz w:val="20"/>
          <w:szCs w:val="20"/>
          <w:lang w:val="en-US" w:eastAsia="en-AU"/>
        </w:rPr>
        <w:t>as a whole</w:t>
      </w:r>
      <w:r w:rsidR="00E55597">
        <w:rPr>
          <w:rFonts w:ascii="Arial" w:hAnsi="Arial" w:cs="Arial"/>
          <w:sz w:val="20"/>
          <w:szCs w:val="20"/>
          <w:lang w:val="en-US" w:eastAsia="en-AU"/>
        </w:rPr>
        <w:t>,</w:t>
      </w:r>
      <w:r w:rsidR="00E0183D">
        <w:rPr>
          <w:rFonts w:ascii="Arial" w:hAnsi="Arial" w:cs="Arial"/>
          <w:sz w:val="20"/>
          <w:szCs w:val="20"/>
          <w:lang w:val="en-US" w:eastAsia="en-AU"/>
        </w:rPr>
        <w:t xml:space="preserve"> including maintaining a Conflicts of Interest Register</w:t>
      </w:r>
      <w:r w:rsidR="00D746A6">
        <w:rPr>
          <w:rFonts w:ascii="Arial" w:hAnsi="Arial" w:cs="Arial"/>
          <w:sz w:val="20"/>
          <w:szCs w:val="20"/>
          <w:lang w:val="en-US" w:eastAsia="en-AU"/>
        </w:rPr>
        <w:t>. The</w:t>
      </w:r>
      <w:r w:rsidR="00285E52">
        <w:rPr>
          <w:rFonts w:ascii="Arial" w:hAnsi="Arial" w:cs="Arial"/>
          <w:sz w:val="20"/>
          <w:szCs w:val="20"/>
          <w:lang w:val="en-US" w:eastAsia="en-AU"/>
        </w:rPr>
        <w:t xml:space="preserve"> </w:t>
      </w:r>
      <w:r>
        <w:rPr>
          <w:rFonts w:ascii="Arial" w:hAnsi="Arial" w:cs="Arial"/>
          <w:sz w:val="20"/>
          <w:szCs w:val="20"/>
          <w:lang w:val="en-US" w:eastAsia="en-AU"/>
        </w:rPr>
        <w:t>PHN</w:t>
      </w:r>
      <w:r w:rsidR="00297C16">
        <w:rPr>
          <w:rFonts w:ascii="Arial" w:hAnsi="Arial" w:cs="Arial"/>
          <w:sz w:val="20"/>
          <w:szCs w:val="20"/>
          <w:lang w:val="en-US" w:eastAsia="en-AU"/>
        </w:rPr>
        <w:t>’s</w:t>
      </w:r>
      <w:r>
        <w:rPr>
          <w:rFonts w:ascii="Arial" w:hAnsi="Arial" w:cs="Arial"/>
          <w:sz w:val="20"/>
          <w:szCs w:val="20"/>
          <w:lang w:val="en-US" w:eastAsia="en-AU"/>
        </w:rPr>
        <w:t xml:space="preserve"> Board</w:t>
      </w:r>
      <w:r w:rsidR="00285E52">
        <w:rPr>
          <w:rFonts w:ascii="Arial" w:hAnsi="Arial" w:cs="Arial"/>
          <w:sz w:val="20"/>
          <w:szCs w:val="20"/>
          <w:lang w:val="en-US" w:eastAsia="en-AU"/>
        </w:rPr>
        <w:t xml:space="preserve"> </w:t>
      </w:r>
      <w:r w:rsidR="00297C16">
        <w:rPr>
          <w:rFonts w:ascii="Arial" w:hAnsi="Arial" w:cs="Arial"/>
          <w:sz w:val="20"/>
          <w:szCs w:val="20"/>
          <w:lang w:val="en-US" w:eastAsia="en-AU"/>
        </w:rPr>
        <w:t xml:space="preserve">and/or management </w:t>
      </w:r>
      <w:r w:rsidR="00285E52">
        <w:rPr>
          <w:rFonts w:ascii="Arial" w:hAnsi="Arial" w:cs="Arial"/>
          <w:sz w:val="20"/>
          <w:szCs w:val="20"/>
          <w:lang w:val="en-US" w:eastAsia="en-AU"/>
        </w:rPr>
        <w:t xml:space="preserve">should also encourage </w:t>
      </w:r>
      <w:r w:rsidR="005C5FE8">
        <w:rPr>
          <w:rFonts w:ascii="Arial" w:hAnsi="Arial" w:cs="Arial"/>
          <w:sz w:val="20"/>
          <w:szCs w:val="20"/>
          <w:lang w:val="en-US" w:eastAsia="en-AU"/>
        </w:rPr>
        <w:t xml:space="preserve">the PHN to adopt </w:t>
      </w:r>
      <w:r w:rsidR="00285E52">
        <w:rPr>
          <w:rFonts w:ascii="Arial" w:hAnsi="Arial" w:cs="Arial"/>
          <w:sz w:val="20"/>
          <w:szCs w:val="20"/>
          <w:lang w:val="en-US" w:eastAsia="en-AU"/>
        </w:rPr>
        <w:t xml:space="preserve">a culture of </w:t>
      </w:r>
      <w:r w:rsidR="005D693E">
        <w:rPr>
          <w:rFonts w:ascii="Arial" w:hAnsi="Arial" w:cs="Arial"/>
          <w:sz w:val="20"/>
          <w:szCs w:val="20"/>
          <w:lang w:val="en-US" w:eastAsia="en-AU"/>
        </w:rPr>
        <w:t xml:space="preserve">disclosure, which emphasises that </w:t>
      </w:r>
      <w:r w:rsidR="00790E10">
        <w:rPr>
          <w:rFonts w:ascii="Arial" w:hAnsi="Arial" w:cs="Arial"/>
          <w:sz w:val="20"/>
          <w:szCs w:val="20"/>
          <w:lang w:val="en-US" w:eastAsia="en-AU"/>
        </w:rPr>
        <w:t>C</w:t>
      </w:r>
      <w:r w:rsidR="00285E52">
        <w:rPr>
          <w:rFonts w:ascii="Arial" w:hAnsi="Arial" w:cs="Arial"/>
          <w:sz w:val="20"/>
          <w:szCs w:val="20"/>
          <w:lang w:val="en-US" w:eastAsia="en-AU"/>
        </w:rPr>
        <w:t xml:space="preserve">onflicts are not </w:t>
      </w:r>
      <w:r w:rsidR="005C5FE8">
        <w:rPr>
          <w:rFonts w:ascii="Arial" w:hAnsi="Arial" w:cs="Arial"/>
          <w:sz w:val="20"/>
          <w:szCs w:val="20"/>
          <w:lang w:val="en-US" w:eastAsia="en-AU"/>
        </w:rPr>
        <w:t xml:space="preserve">necessarily </w:t>
      </w:r>
      <w:r w:rsidR="00285E52">
        <w:rPr>
          <w:rFonts w:ascii="Arial" w:hAnsi="Arial" w:cs="Arial"/>
          <w:sz w:val="20"/>
          <w:szCs w:val="20"/>
          <w:lang w:val="en-US" w:eastAsia="en-AU"/>
        </w:rPr>
        <w:t xml:space="preserve">wrong, but </w:t>
      </w:r>
      <w:r w:rsidR="005C5FE8">
        <w:rPr>
          <w:rFonts w:ascii="Arial" w:hAnsi="Arial" w:cs="Arial"/>
          <w:sz w:val="20"/>
          <w:szCs w:val="20"/>
          <w:lang w:val="en-US" w:eastAsia="en-AU"/>
        </w:rPr>
        <w:t>need to be disclosed and appropriately managed</w:t>
      </w:r>
      <w:r w:rsidR="00285E52">
        <w:rPr>
          <w:rFonts w:ascii="Arial" w:hAnsi="Arial" w:cs="Arial"/>
          <w:sz w:val="20"/>
          <w:szCs w:val="20"/>
          <w:lang w:val="en-US" w:eastAsia="en-AU"/>
        </w:rPr>
        <w:t xml:space="preserve">. </w:t>
      </w:r>
    </w:p>
    <w:p w14:paraId="36B6FD27" w14:textId="5D030F84" w:rsidR="00D5279E" w:rsidRPr="00F81A91" w:rsidRDefault="00873A03" w:rsidP="00AF682C">
      <w:pPr>
        <w:rPr>
          <w:rFonts w:ascii="Arial" w:hAnsi="Arial" w:cs="Arial"/>
          <w:sz w:val="20"/>
          <w:szCs w:val="20"/>
          <w:lang w:val="en-US" w:eastAsia="en-AU"/>
        </w:rPr>
      </w:pPr>
      <w:r>
        <w:rPr>
          <w:rFonts w:ascii="Arial" w:hAnsi="Arial" w:cs="Arial"/>
          <w:sz w:val="20"/>
          <w:szCs w:val="20"/>
          <w:lang w:val="en-US" w:eastAsia="en-AU"/>
        </w:rPr>
        <w:t>The A</w:t>
      </w:r>
      <w:r w:rsidR="005C5FE8">
        <w:rPr>
          <w:rFonts w:ascii="Arial" w:hAnsi="Arial" w:cs="Arial"/>
          <w:sz w:val="20"/>
          <w:szCs w:val="20"/>
          <w:lang w:val="en-US" w:eastAsia="en-AU"/>
        </w:rPr>
        <w:t xml:space="preserve">ustralian </w:t>
      </w:r>
      <w:r>
        <w:rPr>
          <w:rFonts w:ascii="Arial" w:hAnsi="Arial" w:cs="Arial"/>
          <w:sz w:val="20"/>
          <w:szCs w:val="20"/>
          <w:lang w:val="en-US" w:eastAsia="en-AU"/>
        </w:rPr>
        <w:t>C</w:t>
      </w:r>
      <w:r w:rsidR="005C5FE8">
        <w:rPr>
          <w:rFonts w:ascii="Arial" w:hAnsi="Arial" w:cs="Arial"/>
          <w:sz w:val="20"/>
          <w:szCs w:val="20"/>
          <w:lang w:val="en-US" w:eastAsia="en-AU"/>
        </w:rPr>
        <w:t xml:space="preserve">harities and </w:t>
      </w:r>
      <w:r>
        <w:rPr>
          <w:rFonts w:ascii="Arial" w:hAnsi="Arial" w:cs="Arial"/>
          <w:sz w:val="20"/>
          <w:szCs w:val="20"/>
          <w:lang w:val="en-US" w:eastAsia="en-AU"/>
        </w:rPr>
        <w:t>N</w:t>
      </w:r>
      <w:r w:rsidR="005C5FE8">
        <w:rPr>
          <w:rFonts w:ascii="Arial" w:hAnsi="Arial" w:cs="Arial"/>
          <w:sz w:val="20"/>
          <w:szCs w:val="20"/>
          <w:lang w:val="en-US" w:eastAsia="en-AU"/>
        </w:rPr>
        <w:t xml:space="preserve">ot-for-profits </w:t>
      </w:r>
      <w:r>
        <w:rPr>
          <w:rFonts w:ascii="Arial" w:hAnsi="Arial" w:cs="Arial"/>
          <w:sz w:val="20"/>
          <w:szCs w:val="20"/>
          <w:lang w:val="en-US" w:eastAsia="en-AU"/>
        </w:rPr>
        <w:t>C</w:t>
      </w:r>
      <w:r w:rsidR="005C5FE8">
        <w:rPr>
          <w:rFonts w:ascii="Arial" w:hAnsi="Arial" w:cs="Arial"/>
          <w:sz w:val="20"/>
          <w:szCs w:val="20"/>
          <w:lang w:val="en-US" w:eastAsia="en-AU"/>
        </w:rPr>
        <w:t>ommission</w:t>
      </w:r>
      <w:r w:rsidR="00E0183D">
        <w:rPr>
          <w:rFonts w:ascii="Arial" w:hAnsi="Arial" w:cs="Arial"/>
          <w:sz w:val="20"/>
          <w:szCs w:val="20"/>
          <w:lang w:val="en-US" w:eastAsia="en-AU"/>
        </w:rPr>
        <w:t xml:space="preserve"> (ACNC)</w:t>
      </w:r>
      <w:r w:rsidR="00861CED">
        <w:rPr>
          <w:rFonts w:ascii="Arial" w:hAnsi="Arial" w:cs="Arial"/>
          <w:sz w:val="20"/>
          <w:szCs w:val="20"/>
          <w:lang w:val="en-US" w:eastAsia="en-AU"/>
        </w:rPr>
        <w:t xml:space="preserve"> has published a</w:t>
      </w:r>
      <w:r w:rsidR="009977B6">
        <w:rPr>
          <w:rFonts w:ascii="Arial" w:hAnsi="Arial" w:cs="Arial"/>
          <w:sz w:val="20"/>
          <w:szCs w:val="20"/>
          <w:lang w:val="en-US" w:eastAsia="en-AU"/>
        </w:rPr>
        <w:t xml:space="preserve"> Conflicts of I</w:t>
      </w:r>
      <w:r>
        <w:rPr>
          <w:rFonts w:ascii="Arial" w:hAnsi="Arial" w:cs="Arial"/>
          <w:sz w:val="20"/>
          <w:szCs w:val="20"/>
          <w:lang w:val="en-US" w:eastAsia="en-AU"/>
        </w:rPr>
        <w:t xml:space="preserve">nterest </w:t>
      </w:r>
      <w:r w:rsidR="00861CED">
        <w:rPr>
          <w:rFonts w:ascii="Arial" w:hAnsi="Arial" w:cs="Arial"/>
          <w:sz w:val="20"/>
          <w:szCs w:val="20"/>
          <w:lang w:val="en-US" w:eastAsia="en-AU"/>
        </w:rPr>
        <w:t xml:space="preserve">guide </w:t>
      </w:r>
      <w:r w:rsidR="00330DAD">
        <w:rPr>
          <w:rFonts w:ascii="Arial" w:hAnsi="Arial" w:cs="Arial"/>
          <w:sz w:val="20"/>
          <w:szCs w:val="20"/>
          <w:lang w:val="en-US" w:eastAsia="en-AU"/>
        </w:rPr>
        <w:t>which</w:t>
      </w:r>
      <w:r>
        <w:rPr>
          <w:rFonts w:ascii="Arial" w:hAnsi="Arial" w:cs="Arial"/>
          <w:sz w:val="20"/>
          <w:szCs w:val="20"/>
          <w:lang w:val="en-US" w:eastAsia="en-AU"/>
        </w:rPr>
        <w:t xml:space="preserve"> PHNs may wish to consider</w:t>
      </w:r>
      <w:r w:rsidR="00DD5C14">
        <w:rPr>
          <w:rFonts w:ascii="Arial" w:hAnsi="Arial" w:cs="Arial"/>
          <w:sz w:val="20"/>
          <w:szCs w:val="20"/>
          <w:lang w:val="en-US" w:eastAsia="en-AU"/>
        </w:rPr>
        <w:t xml:space="preserve">. The </w:t>
      </w:r>
      <w:hyperlink r:id="rId10" w:history="1">
        <w:r w:rsidR="00DD5C14" w:rsidRPr="009B2763">
          <w:rPr>
            <w:rStyle w:val="Hyperlink"/>
            <w:rFonts w:ascii="Arial" w:hAnsi="Arial" w:cs="Arial"/>
            <w:sz w:val="20"/>
            <w:szCs w:val="20"/>
            <w:lang w:val="en-US" w:eastAsia="en-AU"/>
          </w:rPr>
          <w:t>Managing Conflicts of Interest: Guide for Charity Board Members</w:t>
        </w:r>
      </w:hyperlink>
      <w:r w:rsidR="00DD5C14">
        <w:rPr>
          <w:rFonts w:ascii="Arial" w:hAnsi="Arial" w:cs="Arial"/>
          <w:sz w:val="20"/>
          <w:szCs w:val="20"/>
          <w:lang w:val="en-US" w:eastAsia="en-AU"/>
        </w:rPr>
        <w:t xml:space="preserve"> can be found on the </w:t>
      </w:r>
      <w:r w:rsidR="00633066">
        <w:rPr>
          <w:rFonts w:ascii="Arial" w:hAnsi="Arial" w:cs="Arial"/>
          <w:sz w:val="20"/>
          <w:szCs w:val="20"/>
          <w:lang w:val="en-US" w:eastAsia="en-AU"/>
        </w:rPr>
        <w:t xml:space="preserve">ACNC’s </w:t>
      </w:r>
      <w:r w:rsidR="00F81A91">
        <w:rPr>
          <w:rFonts w:ascii="Arial" w:hAnsi="Arial" w:cs="Arial"/>
          <w:sz w:val="20"/>
          <w:szCs w:val="20"/>
          <w:lang w:val="en-US" w:eastAsia="en-AU"/>
        </w:rPr>
        <w:t>website.</w:t>
      </w:r>
    </w:p>
    <w:p w14:paraId="346CA5F6" w14:textId="77777777" w:rsidR="004A5492" w:rsidRDefault="004A5492">
      <w:pPr>
        <w:rPr>
          <w:rFonts w:ascii="Arial" w:hAnsi="Arial" w:cs="Arial"/>
          <w:b/>
          <w:bCs/>
          <w:iCs/>
          <w:color w:val="365F91" w:themeColor="accent1" w:themeShade="BF"/>
          <w:sz w:val="26"/>
          <w:szCs w:val="26"/>
        </w:rPr>
      </w:pPr>
      <w:r>
        <w:br w:type="page"/>
      </w:r>
    </w:p>
    <w:p w14:paraId="2B055308" w14:textId="4DC818B0" w:rsidR="007A1DC9" w:rsidRDefault="00E55597" w:rsidP="00292A1B">
      <w:pPr>
        <w:pStyle w:val="Heading2"/>
        <w:spacing w:before="240"/>
      </w:pPr>
      <w:bookmarkStart w:id="65" w:name="_Toc536698194"/>
      <w:r>
        <w:lastRenderedPageBreak/>
        <w:t>Requirement to n</w:t>
      </w:r>
      <w:r w:rsidR="00410D93">
        <w:t>otify the D</w:t>
      </w:r>
      <w:r w:rsidR="007A1DC9">
        <w:t>epartment</w:t>
      </w:r>
      <w:r w:rsidR="00FC7667">
        <w:t xml:space="preserve"> </w:t>
      </w:r>
      <w:r w:rsidR="007A1DC9">
        <w:t xml:space="preserve">of a </w:t>
      </w:r>
      <w:r w:rsidR="00D5279E">
        <w:t>C</w:t>
      </w:r>
      <w:r w:rsidR="007A1DC9">
        <w:t>onflict</w:t>
      </w:r>
      <w:bookmarkEnd w:id="65"/>
    </w:p>
    <w:p w14:paraId="064F1614" w14:textId="578623E6" w:rsidR="001372DC" w:rsidRDefault="0020081B" w:rsidP="007A1DC9">
      <w:pPr>
        <w:spacing w:before="120" w:after="120" w:line="276" w:lineRule="auto"/>
        <w:rPr>
          <w:rFonts w:ascii="Arial" w:hAnsi="Arial" w:cs="Arial"/>
          <w:sz w:val="20"/>
          <w:szCs w:val="20"/>
        </w:rPr>
      </w:pPr>
      <w:r>
        <w:rPr>
          <w:rFonts w:ascii="Arial" w:hAnsi="Arial" w:cs="Arial"/>
          <w:sz w:val="20"/>
          <w:szCs w:val="20"/>
        </w:rPr>
        <w:t>C</w:t>
      </w:r>
      <w:r w:rsidR="00D83EB9">
        <w:rPr>
          <w:rFonts w:ascii="Arial" w:hAnsi="Arial" w:cs="Arial"/>
          <w:sz w:val="20"/>
          <w:szCs w:val="20"/>
        </w:rPr>
        <w:t>lause</w:t>
      </w:r>
      <w:r w:rsidR="007F6595">
        <w:rPr>
          <w:rFonts w:ascii="Arial" w:hAnsi="Arial" w:cs="Arial"/>
          <w:sz w:val="20"/>
          <w:szCs w:val="20"/>
        </w:rPr>
        <w:t xml:space="preserve"> 9.4</w:t>
      </w:r>
      <w:r w:rsidR="002C2862">
        <w:rPr>
          <w:rFonts w:ascii="Arial" w:hAnsi="Arial" w:cs="Arial"/>
          <w:sz w:val="20"/>
          <w:szCs w:val="20"/>
        </w:rPr>
        <w:t xml:space="preserve">.2 </w:t>
      </w:r>
      <w:r>
        <w:rPr>
          <w:rFonts w:ascii="Arial" w:hAnsi="Arial" w:cs="Arial"/>
          <w:sz w:val="20"/>
          <w:szCs w:val="20"/>
        </w:rPr>
        <w:t>of the</w:t>
      </w:r>
      <w:r w:rsidR="00633066">
        <w:rPr>
          <w:rFonts w:ascii="Arial" w:hAnsi="Arial" w:cs="Arial"/>
          <w:sz w:val="20"/>
          <w:szCs w:val="20"/>
        </w:rPr>
        <w:t xml:space="preserve"> SFA</w:t>
      </w:r>
      <w:r>
        <w:rPr>
          <w:rFonts w:ascii="Arial" w:hAnsi="Arial" w:cs="Arial"/>
          <w:sz w:val="20"/>
          <w:szCs w:val="20"/>
        </w:rPr>
        <w:t xml:space="preserve"> </w:t>
      </w:r>
      <w:r w:rsidR="00DD5C14">
        <w:rPr>
          <w:rFonts w:ascii="Arial" w:hAnsi="Arial" w:cs="Arial"/>
          <w:sz w:val="20"/>
          <w:szCs w:val="20"/>
        </w:rPr>
        <w:t>Terms and Conditions</w:t>
      </w:r>
      <w:r>
        <w:rPr>
          <w:rFonts w:ascii="Arial" w:hAnsi="Arial" w:cs="Arial"/>
          <w:sz w:val="20"/>
          <w:szCs w:val="20"/>
        </w:rPr>
        <w:t xml:space="preserve"> </w:t>
      </w:r>
      <w:r w:rsidR="001372DC">
        <w:rPr>
          <w:rFonts w:ascii="Arial" w:hAnsi="Arial" w:cs="Arial"/>
          <w:sz w:val="20"/>
          <w:szCs w:val="20"/>
        </w:rPr>
        <w:t>sets out the</w:t>
      </w:r>
      <w:r w:rsidR="002C2862">
        <w:rPr>
          <w:rFonts w:ascii="Arial" w:hAnsi="Arial" w:cs="Arial"/>
          <w:sz w:val="20"/>
          <w:szCs w:val="20"/>
        </w:rPr>
        <w:t xml:space="preserve"> obligation</w:t>
      </w:r>
      <w:r w:rsidR="001372DC">
        <w:rPr>
          <w:rFonts w:ascii="Arial" w:hAnsi="Arial" w:cs="Arial"/>
          <w:sz w:val="20"/>
          <w:szCs w:val="20"/>
        </w:rPr>
        <w:t xml:space="preserve"> for PHNs to </w:t>
      </w:r>
      <w:r w:rsidR="002C2862">
        <w:rPr>
          <w:rFonts w:ascii="Arial" w:hAnsi="Arial" w:cs="Arial"/>
          <w:sz w:val="20"/>
          <w:szCs w:val="20"/>
        </w:rPr>
        <w:t>immediately</w:t>
      </w:r>
      <w:r w:rsidR="001372DC">
        <w:rPr>
          <w:rFonts w:ascii="Arial" w:hAnsi="Arial" w:cs="Arial"/>
          <w:sz w:val="20"/>
          <w:szCs w:val="20"/>
        </w:rPr>
        <w:t xml:space="preserve"> </w:t>
      </w:r>
      <w:r w:rsidR="002C2862">
        <w:rPr>
          <w:rFonts w:ascii="Arial" w:hAnsi="Arial" w:cs="Arial"/>
          <w:sz w:val="20"/>
          <w:szCs w:val="20"/>
        </w:rPr>
        <w:t>notify</w:t>
      </w:r>
      <w:r w:rsidR="00410D93">
        <w:rPr>
          <w:rFonts w:ascii="Arial" w:hAnsi="Arial" w:cs="Arial"/>
          <w:sz w:val="20"/>
          <w:szCs w:val="20"/>
        </w:rPr>
        <w:t xml:space="preserve"> the D</w:t>
      </w:r>
      <w:r w:rsidR="001372DC">
        <w:rPr>
          <w:rFonts w:ascii="Arial" w:hAnsi="Arial" w:cs="Arial"/>
          <w:sz w:val="20"/>
          <w:szCs w:val="20"/>
        </w:rPr>
        <w:t xml:space="preserve">epartment </w:t>
      </w:r>
      <w:r w:rsidR="00BA70AE">
        <w:rPr>
          <w:rFonts w:ascii="Arial" w:hAnsi="Arial" w:cs="Arial"/>
          <w:sz w:val="20"/>
          <w:szCs w:val="20"/>
        </w:rPr>
        <w:t xml:space="preserve">if a </w:t>
      </w:r>
      <w:r w:rsidR="00D5279E">
        <w:rPr>
          <w:rFonts w:ascii="Arial" w:hAnsi="Arial" w:cs="Arial"/>
          <w:sz w:val="20"/>
          <w:szCs w:val="20"/>
        </w:rPr>
        <w:t>C</w:t>
      </w:r>
      <w:r w:rsidR="00BA70AE">
        <w:rPr>
          <w:rFonts w:ascii="Arial" w:hAnsi="Arial" w:cs="Arial"/>
          <w:sz w:val="20"/>
          <w:szCs w:val="20"/>
        </w:rPr>
        <w:t>onflict arises or appear</w:t>
      </w:r>
      <w:r w:rsidR="00D5279E">
        <w:rPr>
          <w:rFonts w:ascii="Arial" w:hAnsi="Arial" w:cs="Arial"/>
          <w:sz w:val="20"/>
          <w:szCs w:val="20"/>
        </w:rPr>
        <w:t>s</w:t>
      </w:r>
      <w:r w:rsidR="00BA70AE">
        <w:rPr>
          <w:rFonts w:ascii="Arial" w:hAnsi="Arial" w:cs="Arial"/>
          <w:sz w:val="20"/>
          <w:szCs w:val="20"/>
        </w:rPr>
        <w:t xml:space="preserve"> likely to arise</w:t>
      </w:r>
      <w:r w:rsidR="001372DC">
        <w:rPr>
          <w:rFonts w:ascii="Arial" w:hAnsi="Arial" w:cs="Arial"/>
          <w:sz w:val="20"/>
          <w:szCs w:val="20"/>
        </w:rPr>
        <w:t>:</w:t>
      </w:r>
      <w:r w:rsidR="00D05D1E">
        <w:rPr>
          <w:rFonts w:ascii="Arial" w:hAnsi="Arial" w:cs="Arial"/>
          <w:sz w:val="20"/>
          <w:szCs w:val="20"/>
        </w:rPr>
        <w:t xml:space="preserve"> </w:t>
      </w:r>
    </w:p>
    <w:p w14:paraId="2C06EF3B" w14:textId="77777777" w:rsidR="00BA70AE" w:rsidRPr="00AF682C" w:rsidRDefault="005C5FE8" w:rsidP="00D04CCC">
      <w:pPr>
        <w:pStyle w:val="Default"/>
        <w:spacing w:after="120"/>
        <w:ind w:left="720" w:hanging="720"/>
        <w:rPr>
          <w:rFonts w:ascii="Arial" w:hAnsi="Arial" w:cs="Arial"/>
          <w:i/>
          <w:color w:val="auto"/>
          <w:sz w:val="20"/>
          <w:szCs w:val="20"/>
          <w:lang w:eastAsia="en-US"/>
        </w:rPr>
      </w:pPr>
      <w:r w:rsidRPr="00AF682C">
        <w:rPr>
          <w:rFonts w:ascii="Arial" w:hAnsi="Arial" w:cs="Arial"/>
          <w:i/>
          <w:sz w:val="20"/>
          <w:szCs w:val="20"/>
        </w:rPr>
        <w:t>9.4.2</w:t>
      </w:r>
      <w:r w:rsidRPr="00AF682C">
        <w:rPr>
          <w:rFonts w:ascii="Arial" w:hAnsi="Arial" w:cs="Arial"/>
          <w:i/>
          <w:sz w:val="20"/>
          <w:szCs w:val="20"/>
        </w:rPr>
        <w:tab/>
      </w:r>
      <w:r w:rsidR="00BA70AE" w:rsidRPr="00AF682C">
        <w:rPr>
          <w:rFonts w:ascii="Arial" w:hAnsi="Arial" w:cs="Arial"/>
          <w:i/>
          <w:color w:val="auto"/>
          <w:sz w:val="20"/>
          <w:szCs w:val="20"/>
          <w:lang w:eastAsia="en-US"/>
        </w:rPr>
        <w:t xml:space="preserve">If, during the Term of this Agreement, a Conflict arises, or appears likely to arise, in respect of Your Organisation or any of Your Organisation’s Personnel, Your Organisation must: </w:t>
      </w:r>
    </w:p>
    <w:p w14:paraId="21146D1F" w14:textId="67D4459E" w:rsidR="00BA70AE" w:rsidRPr="00AF682C" w:rsidRDefault="00BA70AE" w:rsidP="00BA70AE">
      <w:pPr>
        <w:pStyle w:val="Default"/>
        <w:ind w:left="1440" w:hanging="720"/>
        <w:rPr>
          <w:rFonts w:ascii="Arial" w:hAnsi="Arial" w:cs="Arial"/>
          <w:i/>
          <w:color w:val="auto"/>
          <w:sz w:val="20"/>
          <w:szCs w:val="20"/>
          <w:lang w:eastAsia="en-US"/>
        </w:rPr>
      </w:pPr>
      <w:r w:rsidRPr="00AF682C">
        <w:rPr>
          <w:rFonts w:ascii="Arial" w:hAnsi="Arial" w:cs="Arial"/>
          <w:i/>
          <w:color w:val="auto"/>
          <w:sz w:val="20"/>
          <w:szCs w:val="20"/>
          <w:lang w:eastAsia="en-US"/>
        </w:rPr>
        <w:t xml:space="preserve">a. </w:t>
      </w:r>
      <w:r w:rsidRPr="00AF682C">
        <w:rPr>
          <w:rFonts w:ascii="Arial" w:hAnsi="Arial" w:cs="Arial"/>
          <w:i/>
          <w:color w:val="auto"/>
          <w:sz w:val="20"/>
          <w:szCs w:val="20"/>
          <w:lang w:eastAsia="en-US"/>
        </w:rPr>
        <w:tab/>
        <w:t xml:space="preserve">immediately notify the Department of the Conflict making a full disclosure of all relevant information relating to the Conflict and setting out the steps Your Organisation proposes that Your Organisation or Your Organisation’s Personnel will take to resolve or otherwise deal with the Conflict; and </w:t>
      </w:r>
    </w:p>
    <w:p w14:paraId="27AB0B11" w14:textId="557FB250" w:rsidR="00BA70AE" w:rsidRPr="00AF682C" w:rsidRDefault="00BA70AE" w:rsidP="00BA70AE">
      <w:pPr>
        <w:spacing w:before="120" w:after="120" w:line="276" w:lineRule="auto"/>
        <w:ind w:left="1440" w:hanging="720"/>
        <w:rPr>
          <w:rFonts w:ascii="Arial" w:hAnsi="Arial" w:cs="Arial"/>
          <w:i/>
          <w:sz w:val="20"/>
          <w:szCs w:val="20"/>
        </w:rPr>
      </w:pPr>
      <w:r w:rsidRPr="00AF682C">
        <w:rPr>
          <w:rFonts w:ascii="Arial" w:hAnsi="Arial" w:cs="Arial"/>
          <w:i/>
          <w:sz w:val="20"/>
          <w:szCs w:val="20"/>
        </w:rPr>
        <w:t xml:space="preserve">b. </w:t>
      </w:r>
      <w:r w:rsidRPr="00AF682C">
        <w:rPr>
          <w:rFonts w:ascii="Arial" w:hAnsi="Arial" w:cs="Arial"/>
          <w:i/>
          <w:sz w:val="20"/>
          <w:szCs w:val="20"/>
        </w:rPr>
        <w:tab/>
        <w:t xml:space="preserve">take such steps as have been proposed by Your Organisation, or at the discretion of the Department, take such steps as the Department may reasonably require to resolve or otherwise deal with the Conflict. </w:t>
      </w:r>
    </w:p>
    <w:p w14:paraId="3F3E0266" w14:textId="4B1B7D05" w:rsidR="000D6344" w:rsidRDefault="007A1DC9" w:rsidP="00AF682C">
      <w:pPr>
        <w:spacing w:before="120" w:line="276" w:lineRule="auto"/>
        <w:rPr>
          <w:rFonts w:ascii="Arial" w:hAnsi="Arial" w:cs="Arial"/>
          <w:sz w:val="20"/>
          <w:szCs w:val="20"/>
          <w:lang w:val="en-US" w:eastAsia="en-AU"/>
        </w:rPr>
      </w:pPr>
      <w:r>
        <w:rPr>
          <w:rFonts w:ascii="Arial" w:hAnsi="Arial" w:cs="Arial"/>
          <w:sz w:val="20"/>
          <w:szCs w:val="20"/>
          <w:lang w:val="en-US" w:eastAsia="en-AU"/>
        </w:rPr>
        <w:t xml:space="preserve">The template at </w:t>
      </w:r>
      <w:r w:rsidRPr="00020D5E">
        <w:rPr>
          <w:rFonts w:ascii="Arial" w:hAnsi="Arial" w:cs="Arial"/>
          <w:b/>
          <w:sz w:val="20"/>
          <w:szCs w:val="20"/>
          <w:u w:val="single"/>
          <w:lang w:val="en-US" w:eastAsia="en-AU"/>
        </w:rPr>
        <w:t>Appendix A</w:t>
      </w:r>
      <w:r w:rsidRPr="00030750">
        <w:rPr>
          <w:rFonts w:ascii="Arial" w:hAnsi="Arial" w:cs="Arial"/>
          <w:sz w:val="20"/>
          <w:szCs w:val="20"/>
          <w:lang w:val="en-US" w:eastAsia="en-AU"/>
        </w:rPr>
        <w:t xml:space="preserve"> can</w:t>
      </w:r>
      <w:r>
        <w:rPr>
          <w:rFonts w:ascii="Arial" w:hAnsi="Arial" w:cs="Arial"/>
          <w:sz w:val="20"/>
          <w:szCs w:val="20"/>
          <w:lang w:val="en-US" w:eastAsia="en-AU"/>
        </w:rPr>
        <w:t xml:space="preserve"> be used by PHNs to disclose a </w:t>
      </w:r>
      <w:r w:rsidR="00D5279E">
        <w:rPr>
          <w:rFonts w:ascii="Arial" w:hAnsi="Arial" w:cs="Arial"/>
          <w:sz w:val="20"/>
          <w:szCs w:val="20"/>
          <w:lang w:val="en-US" w:eastAsia="en-AU"/>
        </w:rPr>
        <w:t>C</w:t>
      </w:r>
      <w:r w:rsidR="00410D93">
        <w:rPr>
          <w:rFonts w:ascii="Arial" w:hAnsi="Arial" w:cs="Arial"/>
          <w:sz w:val="20"/>
          <w:szCs w:val="20"/>
          <w:lang w:val="en-US" w:eastAsia="en-AU"/>
        </w:rPr>
        <w:t>onflict to the D</w:t>
      </w:r>
      <w:r>
        <w:rPr>
          <w:rFonts w:ascii="Arial" w:hAnsi="Arial" w:cs="Arial"/>
          <w:sz w:val="20"/>
          <w:szCs w:val="20"/>
          <w:lang w:val="en-US" w:eastAsia="en-AU"/>
        </w:rPr>
        <w:t xml:space="preserve">epartment. The completed form should be </w:t>
      </w:r>
      <w:r w:rsidR="00C72A58">
        <w:rPr>
          <w:rFonts w:ascii="Arial" w:hAnsi="Arial" w:cs="Arial"/>
          <w:sz w:val="20"/>
          <w:szCs w:val="20"/>
          <w:lang w:val="en-US" w:eastAsia="en-AU"/>
        </w:rPr>
        <w:t xml:space="preserve">submitted </w:t>
      </w:r>
      <w:r>
        <w:rPr>
          <w:rFonts w:ascii="Arial" w:hAnsi="Arial" w:cs="Arial"/>
          <w:sz w:val="20"/>
          <w:szCs w:val="20"/>
          <w:lang w:val="en-US" w:eastAsia="en-AU"/>
        </w:rPr>
        <w:t xml:space="preserve">to the relevant </w:t>
      </w:r>
      <w:r w:rsidR="0005458B">
        <w:rPr>
          <w:rFonts w:ascii="Arial" w:hAnsi="Arial" w:cs="Arial"/>
          <w:sz w:val="20"/>
          <w:szCs w:val="20"/>
          <w:lang w:val="en-US" w:eastAsia="en-AU"/>
        </w:rPr>
        <w:t xml:space="preserve">Health Grants and Network (HGN) Division </w:t>
      </w:r>
      <w:r w:rsidR="005C1A05">
        <w:rPr>
          <w:rFonts w:ascii="Arial" w:hAnsi="Arial" w:cs="Arial"/>
          <w:sz w:val="20"/>
          <w:szCs w:val="20"/>
          <w:lang w:val="en-US" w:eastAsia="en-AU"/>
        </w:rPr>
        <w:t>Program</w:t>
      </w:r>
      <w:r w:rsidR="00C72A58">
        <w:rPr>
          <w:rFonts w:ascii="Arial" w:hAnsi="Arial" w:cs="Arial"/>
          <w:sz w:val="20"/>
          <w:szCs w:val="20"/>
          <w:lang w:val="en-US" w:eastAsia="en-AU"/>
        </w:rPr>
        <w:t xml:space="preserve"> Officer.</w:t>
      </w:r>
      <w:r w:rsidR="00E84BB5">
        <w:rPr>
          <w:rFonts w:ascii="Arial" w:hAnsi="Arial" w:cs="Arial"/>
          <w:sz w:val="20"/>
          <w:szCs w:val="20"/>
          <w:lang w:val="en-US" w:eastAsia="en-AU"/>
        </w:rPr>
        <w:t xml:space="preserve"> </w:t>
      </w:r>
      <w:r w:rsidR="00D90CD1">
        <w:rPr>
          <w:rFonts w:ascii="Arial" w:hAnsi="Arial" w:cs="Arial"/>
          <w:sz w:val="20"/>
          <w:szCs w:val="20"/>
          <w:lang w:val="en-US" w:eastAsia="en-AU"/>
        </w:rPr>
        <w:t xml:space="preserve">Any template used must disclose all the information relating to the </w:t>
      </w:r>
      <w:r w:rsidR="00D5279E">
        <w:rPr>
          <w:rFonts w:ascii="Arial" w:hAnsi="Arial" w:cs="Arial"/>
          <w:sz w:val="20"/>
          <w:szCs w:val="20"/>
          <w:lang w:val="en-US" w:eastAsia="en-AU"/>
        </w:rPr>
        <w:t>C</w:t>
      </w:r>
      <w:r w:rsidR="00D90CD1">
        <w:rPr>
          <w:rFonts w:ascii="Arial" w:hAnsi="Arial" w:cs="Arial"/>
          <w:sz w:val="20"/>
          <w:szCs w:val="20"/>
          <w:lang w:val="en-US" w:eastAsia="en-AU"/>
        </w:rPr>
        <w:t xml:space="preserve">onflict and set out the steps the PHN proposes to take to </w:t>
      </w:r>
      <w:r w:rsidR="00DD5C14">
        <w:rPr>
          <w:rFonts w:ascii="Arial" w:hAnsi="Arial" w:cs="Arial"/>
          <w:sz w:val="20"/>
          <w:szCs w:val="20"/>
          <w:lang w:val="en-US" w:eastAsia="en-AU"/>
        </w:rPr>
        <w:t xml:space="preserve">either </w:t>
      </w:r>
      <w:r w:rsidR="00D90CD1">
        <w:rPr>
          <w:rFonts w:ascii="Arial" w:hAnsi="Arial" w:cs="Arial"/>
          <w:sz w:val="20"/>
          <w:szCs w:val="20"/>
          <w:lang w:val="en-US" w:eastAsia="en-AU"/>
        </w:rPr>
        <w:t xml:space="preserve">resolve or </w:t>
      </w:r>
      <w:r w:rsidR="00DD5C14">
        <w:rPr>
          <w:rFonts w:ascii="Arial" w:hAnsi="Arial" w:cs="Arial"/>
          <w:sz w:val="20"/>
          <w:szCs w:val="20"/>
          <w:lang w:val="en-US" w:eastAsia="en-AU"/>
        </w:rPr>
        <w:t>manage</w:t>
      </w:r>
      <w:r w:rsidR="00D90CD1">
        <w:rPr>
          <w:rFonts w:ascii="Arial" w:hAnsi="Arial" w:cs="Arial"/>
          <w:sz w:val="20"/>
          <w:szCs w:val="20"/>
          <w:lang w:val="en-US" w:eastAsia="en-AU"/>
        </w:rPr>
        <w:t xml:space="preserve"> the </w:t>
      </w:r>
      <w:r w:rsidR="00D5279E">
        <w:rPr>
          <w:rFonts w:ascii="Arial" w:hAnsi="Arial" w:cs="Arial"/>
          <w:sz w:val="20"/>
          <w:szCs w:val="20"/>
          <w:lang w:val="en-US" w:eastAsia="en-AU"/>
        </w:rPr>
        <w:t>C</w:t>
      </w:r>
      <w:r w:rsidR="00D90CD1">
        <w:rPr>
          <w:rFonts w:ascii="Arial" w:hAnsi="Arial" w:cs="Arial"/>
          <w:sz w:val="20"/>
          <w:szCs w:val="20"/>
          <w:lang w:val="en-US" w:eastAsia="en-AU"/>
        </w:rPr>
        <w:t>onflict.</w:t>
      </w:r>
    </w:p>
    <w:p w14:paraId="56876609" w14:textId="4B8C9016" w:rsidR="003734D9" w:rsidRPr="00AF682C" w:rsidRDefault="000D6344" w:rsidP="00292A1B">
      <w:pPr>
        <w:pStyle w:val="Heading2"/>
        <w:spacing w:before="240"/>
      </w:pPr>
      <w:bookmarkStart w:id="66" w:name="_Toc536698195"/>
      <w:r>
        <w:t>Consequences of failing to appropriately identify or manage a Conflict</w:t>
      </w:r>
      <w:bookmarkEnd w:id="66"/>
    </w:p>
    <w:p w14:paraId="5849D5E2" w14:textId="1F850F37" w:rsidR="000D6344" w:rsidRDefault="00861CED" w:rsidP="00790E10">
      <w:pPr>
        <w:shd w:val="clear" w:color="auto" w:fill="FFFFFF"/>
        <w:spacing w:before="120" w:after="120" w:line="276" w:lineRule="auto"/>
        <w:rPr>
          <w:rFonts w:ascii="Arial" w:hAnsi="Arial" w:cs="Arial"/>
          <w:sz w:val="20"/>
          <w:szCs w:val="20"/>
          <w:lang w:val="en-US" w:eastAsia="en-AU"/>
        </w:rPr>
      </w:pPr>
      <w:r>
        <w:rPr>
          <w:rFonts w:ascii="Arial" w:hAnsi="Arial" w:cs="Arial"/>
          <w:sz w:val="20"/>
          <w:szCs w:val="20"/>
          <w:lang w:val="en-US" w:eastAsia="en-AU"/>
        </w:rPr>
        <w:t xml:space="preserve">The Department takes the identification and management of Conflicts very seriously. </w:t>
      </w:r>
      <w:r w:rsidR="000D6344">
        <w:rPr>
          <w:rFonts w:ascii="Arial" w:hAnsi="Arial" w:cs="Arial"/>
          <w:sz w:val="20"/>
          <w:szCs w:val="20"/>
          <w:lang w:val="en-US" w:eastAsia="en-AU"/>
        </w:rPr>
        <w:t xml:space="preserve">Conflicts have the potential to seriously </w:t>
      </w:r>
      <w:r w:rsidR="00410D93">
        <w:rPr>
          <w:rFonts w:ascii="Arial" w:hAnsi="Arial" w:cs="Arial"/>
          <w:sz w:val="20"/>
          <w:szCs w:val="20"/>
          <w:lang w:val="en-US" w:eastAsia="en-AU"/>
        </w:rPr>
        <w:t>undermine the integrity of the D</w:t>
      </w:r>
      <w:r w:rsidR="000D6344">
        <w:rPr>
          <w:rFonts w:ascii="Arial" w:hAnsi="Arial" w:cs="Arial"/>
          <w:sz w:val="20"/>
          <w:szCs w:val="20"/>
          <w:lang w:val="en-US" w:eastAsia="en-AU"/>
        </w:rPr>
        <w:t>epartm</w:t>
      </w:r>
      <w:r w:rsidR="00410D93">
        <w:rPr>
          <w:rFonts w:ascii="Arial" w:hAnsi="Arial" w:cs="Arial"/>
          <w:sz w:val="20"/>
          <w:szCs w:val="20"/>
          <w:lang w:val="en-US" w:eastAsia="en-AU"/>
        </w:rPr>
        <w:t>ent’s grants programs</w:t>
      </w:r>
      <w:r w:rsidR="00633066">
        <w:rPr>
          <w:rFonts w:ascii="Arial" w:hAnsi="Arial" w:cs="Arial"/>
          <w:sz w:val="20"/>
          <w:szCs w:val="20"/>
          <w:lang w:val="en-US" w:eastAsia="en-AU"/>
        </w:rPr>
        <w:t>.</w:t>
      </w:r>
      <w:r w:rsidR="00410D93">
        <w:rPr>
          <w:rFonts w:ascii="Arial" w:hAnsi="Arial" w:cs="Arial"/>
          <w:sz w:val="20"/>
          <w:szCs w:val="20"/>
          <w:lang w:val="en-US" w:eastAsia="en-AU"/>
        </w:rPr>
        <w:t xml:space="preserve"> </w:t>
      </w:r>
    </w:p>
    <w:p w14:paraId="196A653D" w14:textId="5AC32E99" w:rsidR="00FC7667" w:rsidRDefault="00E55597" w:rsidP="00AF682C">
      <w:pPr>
        <w:shd w:val="clear" w:color="auto" w:fill="FFFFFF"/>
        <w:spacing w:before="120" w:after="120" w:line="276" w:lineRule="auto"/>
        <w:rPr>
          <w:rFonts w:cs="Arial"/>
          <w:sz w:val="20"/>
          <w:szCs w:val="20"/>
        </w:rPr>
      </w:pPr>
      <w:r>
        <w:rPr>
          <w:rFonts w:ascii="Arial" w:hAnsi="Arial" w:cs="Arial"/>
          <w:sz w:val="20"/>
          <w:szCs w:val="20"/>
          <w:lang w:val="en-US" w:eastAsia="en-AU"/>
        </w:rPr>
        <w:t>Under</w:t>
      </w:r>
      <w:r w:rsidR="000D6344">
        <w:rPr>
          <w:rFonts w:ascii="Arial" w:hAnsi="Arial" w:cs="Arial"/>
          <w:sz w:val="20"/>
          <w:szCs w:val="20"/>
          <w:lang w:val="en-US" w:eastAsia="en-AU"/>
        </w:rPr>
        <w:t xml:space="preserve"> clause 9.4.3 of the</w:t>
      </w:r>
      <w:r w:rsidR="00633066">
        <w:rPr>
          <w:rFonts w:ascii="Arial" w:hAnsi="Arial" w:cs="Arial"/>
          <w:sz w:val="20"/>
          <w:szCs w:val="20"/>
          <w:lang w:val="en-US" w:eastAsia="en-AU"/>
        </w:rPr>
        <w:t xml:space="preserve"> SFA</w:t>
      </w:r>
      <w:r w:rsidR="000D6344">
        <w:rPr>
          <w:rFonts w:ascii="Arial" w:hAnsi="Arial" w:cs="Arial"/>
          <w:sz w:val="20"/>
          <w:szCs w:val="20"/>
          <w:lang w:val="en-US" w:eastAsia="en-AU"/>
        </w:rPr>
        <w:t xml:space="preserve"> </w:t>
      </w:r>
      <w:r w:rsidR="00DD5C14">
        <w:rPr>
          <w:rFonts w:ascii="Arial" w:hAnsi="Arial" w:cs="Arial"/>
          <w:sz w:val="20"/>
          <w:szCs w:val="20"/>
        </w:rPr>
        <w:t>Terms and Conditions</w:t>
      </w:r>
      <w:r w:rsidR="000D6344">
        <w:rPr>
          <w:rFonts w:ascii="Arial" w:hAnsi="Arial" w:cs="Arial"/>
          <w:sz w:val="20"/>
          <w:szCs w:val="20"/>
          <w:lang w:val="en-US" w:eastAsia="en-AU"/>
        </w:rPr>
        <w:t xml:space="preserve">, </w:t>
      </w:r>
      <w:r w:rsidR="000D6344">
        <w:rPr>
          <w:rFonts w:ascii="Arial" w:hAnsi="Arial" w:cs="Arial"/>
          <w:sz w:val="20"/>
          <w:szCs w:val="20"/>
        </w:rPr>
        <w:t>i</w:t>
      </w:r>
      <w:r w:rsidR="00782346">
        <w:rPr>
          <w:rFonts w:ascii="Arial" w:hAnsi="Arial" w:cs="Arial"/>
          <w:sz w:val="20"/>
          <w:szCs w:val="20"/>
        </w:rPr>
        <w:t xml:space="preserve">f </w:t>
      </w:r>
      <w:r w:rsidR="00457B55">
        <w:rPr>
          <w:rFonts w:ascii="Arial" w:hAnsi="Arial" w:cs="Arial"/>
          <w:sz w:val="20"/>
          <w:szCs w:val="20"/>
        </w:rPr>
        <w:t>a</w:t>
      </w:r>
      <w:r w:rsidR="00782346">
        <w:rPr>
          <w:rFonts w:ascii="Arial" w:hAnsi="Arial" w:cs="Arial"/>
          <w:sz w:val="20"/>
          <w:szCs w:val="20"/>
        </w:rPr>
        <w:t xml:space="preserve"> PHN fails to notify the </w:t>
      </w:r>
      <w:r w:rsidR="00410D93">
        <w:rPr>
          <w:rFonts w:ascii="Arial" w:hAnsi="Arial" w:cs="Arial"/>
          <w:sz w:val="20"/>
          <w:szCs w:val="20"/>
        </w:rPr>
        <w:t>D</w:t>
      </w:r>
      <w:r w:rsidR="00782346">
        <w:rPr>
          <w:rFonts w:ascii="Arial" w:hAnsi="Arial" w:cs="Arial"/>
          <w:sz w:val="20"/>
          <w:szCs w:val="20"/>
        </w:rPr>
        <w:t>epartment</w:t>
      </w:r>
      <w:r w:rsidR="000D6344">
        <w:rPr>
          <w:rFonts w:ascii="Arial" w:hAnsi="Arial" w:cs="Arial"/>
          <w:sz w:val="20"/>
          <w:szCs w:val="20"/>
        </w:rPr>
        <w:t xml:space="preserve"> of a Conflict,</w:t>
      </w:r>
      <w:r w:rsidR="00782346">
        <w:rPr>
          <w:rFonts w:ascii="Arial" w:hAnsi="Arial" w:cs="Arial"/>
          <w:sz w:val="20"/>
          <w:szCs w:val="20"/>
        </w:rPr>
        <w:t xml:space="preserve"> or is unable</w:t>
      </w:r>
      <w:r>
        <w:rPr>
          <w:rFonts w:ascii="Arial" w:hAnsi="Arial" w:cs="Arial"/>
          <w:sz w:val="20"/>
          <w:szCs w:val="20"/>
        </w:rPr>
        <w:t xml:space="preserve"> or unwilling</w:t>
      </w:r>
      <w:r w:rsidR="00782346">
        <w:rPr>
          <w:rFonts w:ascii="Arial" w:hAnsi="Arial" w:cs="Arial"/>
          <w:sz w:val="20"/>
          <w:szCs w:val="20"/>
        </w:rPr>
        <w:t xml:space="preserve"> to resolve</w:t>
      </w:r>
      <w:r>
        <w:rPr>
          <w:rFonts w:ascii="Arial" w:hAnsi="Arial" w:cs="Arial"/>
          <w:sz w:val="20"/>
          <w:szCs w:val="20"/>
        </w:rPr>
        <w:t xml:space="preserve"> or </w:t>
      </w:r>
      <w:r w:rsidR="00DD5C14">
        <w:rPr>
          <w:rFonts w:ascii="Arial" w:hAnsi="Arial" w:cs="Arial"/>
          <w:sz w:val="20"/>
          <w:szCs w:val="20"/>
        </w:rPr>
        <w:t>manage</w:t>
      </w:r>
      <w:r w:rsidR="00782346">
        <w:rPr>
          <w:rFonts w:ascii="Arial" w:hAnsi="Arial" w:cs="Arial"/>
          <w:sz w:val="20"/>
          <w:szCs w:val="20"/>
        </w:rPr>
        <w:t xml:space="preserve"> the </w:t>
      </w:r>
      <w:r w:rsidR="00D5279E">
        <w:rPr>
          <w:rFonts w:ascii="Arial" w:hAnsi="Arial" w:cs="Arial"/>
          <w:sz w:val="20"/>
          <w:szCs w:val="20"/>
        </w:rPr>
        <w:t>C</w:t>
      </w:r>
      <w:r w:rsidR="00782346">
        <w:rPr>
          <w:rFonts w:ascii="Arial" w:hAnsi="Arial" w:cs="Arial"/>
          <w:sz w:val="20"/>
          <w:szCs w:val="20"/>
        </w:rPr>
        <w:t>onflict</w:t>
      </w:r>
      <w:r w:rsidR="00410D93">
        <w:rPr>
          <w:rFonts w:ascii="Arial" w:hAnsi="Arial" w:cs="Arial"/>
          <w:sz w:val="20"/>
          <w:szCs w:val="20"/>
        </w:rPr>
        <w:t>, the D</w:t>
      </w:r>
      <w:r w:rsidR="00782346">
        <w:rPr>
          <w:rFonts w:ascii="Arial" w:hAnsi="Arial" w:cs="Arial"/>
          <w:sz w:val="20"/>
          <w:szCs w:val="20"/>
        </w:rPr>
        <w:t xml:space="preserve">epartment may terminate the relevant Activity or the </w:t>
      </w:r>
      <w:r w:rsidR="00457ACC">
        <w:rPr>
          <w:rFonts w:ascii="Arial" w:hAnsi="Arial" w:cs="Arial"/>
          <w:sz w:val="20"/>
          <w:szCs w:val="20"/>
        </w:rPr>
        <w:t>S</w:t>
      </w:r>
      <w:r w:rsidR="00DD5C14">
        <w:rPr>
          <w:rFonts w:ascii="Arial" w:hAnsi="Arial" w:cs="Arial"/>
          <w:sz w:val="20"/>
          <w:szCs w:val="20"/>
        </w:rPr>
        <w:t>chedule</w:t>
      </w:r>
      <w:r w:rsidR="00782346">
        <w:rPr>
          <w:rFonts w:ascii="Arial" w:hAnsi="Arial" w:cs="Arial"/>
          <w:sz w:val="20"/>
          <w:szCs w:val="20"/>
        </w:rPr>
        <w:t xml:space="preserve">.  </w:t>
      </w:r>
    </w:p>
    <w:p w14:paraId="4BF60863" w14:textId="036A6F95" w:rsidR="005C1A05" w:rsidRPr="00020D5E" w:rsidRDefault="005C1A05" w:rsidP="005C1A05">
      <w:pPr>
        <w:pStyle w:val="Heading2"/>
        <w:spacing w:before="240"/>
      </w:pPr>
      <w:bookmarkStart w:id="67" w:name="_Toc536698196"/>
      <w:bookmarkStart w:id="68" w:name="_Toc521601119"/>
      <w:r w:rsidRPr="00020D5E">
        <w:t>Assessment of Conflicts</w:t>
      </w:r>
      <w:bookmarkEnd w:id="67"/>
      <w:r w:rsidRPr="00020D5E">
        <w:t xml:space="preserve"> </w:t>
      </w:r>
      <w:bookmarkEnd w:id="68"/>
    </w:p>
    <w:p w14:paraId="38AC8BAB" w14:textId="6921FCFA" w:rsidR="005C1A05" w:rsidRPr="00020D5E" w:rsidRDefault="005C1A05" w:rsidP="005C1A05">
      <w:pPr>
        <w:pStyle w:val="Paragraphtext"/>
        <w:spacing w:line="276" w:lineRule="auto"/>
        <w:rPr>
          <w:sz w:val="20"/>
          <w:szCs w:val="20"/>
        </w:rPr>
      </w:pPr>
      <w:r w:rsidRPr="00020D5E">
        <w:rPr>
          <w:sz w:val="20"/>
          <w:szCs w:val="20"/>
        </w:rPr>
        <w:t xml:space="preserve">HGN Division Program Officers are responsible for </w:t>
      </w:r>
      <w:r w:rsidR="00275595" w:rsidRPr="00275595">
        <w:rPr>
          <w:sz w:val="20"/>
          <w:szCs w:val="20"/>
        </w:rPr>
        <w:t>receiving and assessing the PHN Conflict notifications and determining the required action</w:t>
      </w:r>
      <w:r w:rsidRPr="00020D5E">
        <w:rPr>
          <w:sz w:val="20"/>
          <w:szCs w:val="20"/>
        </w:rPr>
        <w:t xml:space="preserve">. Following an initial assessment, Program Officers may request further information, if required, from the PHN to ensure the Conflict is being appropriately </w:t>
      </w:r>
      <w:r w:rsidR="00A70310">
        <w:rPr>
          <w:sz w:val="20"/>
          <w:szCs w:val="20"/>
        </w:rPr>
        <w:t xml:space="preserve">resolved or </w:t>
      </w:r>
      <w:r w:rsidRPr="00020D5E">
        <w:rPr>
          <w:sz w:val="20"/>
          <w:szCs w:val="20"/>
        </w:rPr>
        <w:t>managed.</w:t>
      </w:r>
    </w:p>
    <w:p w14:paraId="2CFAED4A" w14:textId="56AF107B" w:rsidR="004A5492" w:rsidRDefault="004A5492">
      <w:pPr>
        <w:rPr>
          <w:rFonts w:cs="Arial"/>
          <w:sz w:val="20"/>
          <w:szCs w:val="20"/>
        </w:rPr>
      </w:pPr>
      <w:r>
        <w:rPr>
          <w:rFonts w:cs="Arial"/>
          <w:sz w:val="20"/>
          <w:szCs w:val="20"/>
        </w:rPr>
        <w:br w:type="page"/>
      </w:r>
    </w:p>
    <w:p w14:paraId="29A7DF87" w14:textId="7014984B" w:rsidR="00B96058" w:rsidRPr="00820035" w:rsidRDefault="008B1CFB" w:rsidP="00292A1B">
      <w:pPr>
        <w:pStyle w:val="Heading1"/>
        <w:spacing w:before="240"/>
        <w:ind w:left="567" w:hanging="567"/>
      </w:pPr>
      <w:bookmarkStart w:id="69" w:name="_Toc520895756"/>
      <w:bookmarkStart w:id="70" w:name="_Toc502922521"/>
      <w:bookmarkStart w:id="71" w:name="_Toc502922723"/>
      <w:bookmarkStart w:id="72" w:name="_Toc502925336"/>
      <w:bookmarkStart w:id="73" w:name="_Toc502925366"/>
      <w:bookmarkStart w:id="74" w:name="_Toc502931869"/>
      <w:bookmarkStart w:id="75" w:name="_Toc502931899"/>
      <w:bookmarkStart w:id="76" w:name="_Toc502932258"/>
      <w:bookmarkStart w:id="77" w:name="_Toc503275448"/>
      <w:bookmarkStart w:id="78" w:name="_Toc503275480"/>
      <w:bookmarkStart w:id="79" w:name="_Toc503275569"/>
      <w:bookmarkStart w:id="80" w:name="_Toc503337845"/>
      <w:bookmarkStart w:id="81" w:name="_Toc503338962"/>
      <w:bookmarkStart w:id="82" w:name="_Toc503338992"/>
      <w:bookmarkStart w:id="83" w:name="_Toc502922522"/>
      <w:bookmarkStart w:id="84" w:name="_Toc502922724"/>
      <w:bookmarkStart w:id="85" w:name="_Toc502925337"/>
      <w:bookmarkStart w:id="86" w:name="_Toc502925367"/>
      <w:bookmarkStart w:id="87" w:name="_Toc502931870"/>
      <w:bookmarkStart w:id="88" w:name="_Toc502931900"/>
      <w:bookmarkStart w:id="89" w:name="_Toc502932259"/>
      <w:bookmarkStart w:id="90" w:name="_Toc503275449"/>
      <w:bookmarkStart w:id="91" w:name="_Toc503275481"/>
      <w:bookmarkStart w:id="92" w:name="_Toc503275570"/>
      <w:bookmarkStart w:id="93" w:name="_Toc503337846"/>
      <w:bookmarkStart w:id="94" w:name="_Toc503338963"/>
      <w:bookmarkStart w:id="95" w:name="_Toc503338993"/>
      <w:bookmarkStart w:id="96" w:name="_Toc502922523"/>
      <w:bookmarkStart w:id="97" w:name="_Toc502922725"/>
      <w:bookmarkStart w:id="98" w:name="_Toc536698197"/>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BB2F5C">
        <w:lastRenderedPageBreak/>
        <w:t xml:space="preserve">Related Party </w:t>
      </w:r>
      <w:r w:rsidR="00457ACC">
        <w:t>t</w:t>
      </w:r>
      <w:r w:rsidRPr="00BB2F5C">
        <w:t>ransactions</w:t>
      </w:r>
      <w:bookmarkEnd w:id="98"/>
      <w:r w:rsidRPr="00BB2F5C">
        <w:t xml:space="preserve"> </w:t>
      </w:r>
    </w:p>
    <w:p w14:paraId="2836FF9B" w14:textId="612375D2" w:rsidR="00B011AD" w:rsidRDefault="0083227D" w:rsidP="003D6F39">
      <w:pPr>
        <w:pStyle w:val="Heading2"/>
        <w:spacing w:before="120" w:line="276" w:lineRule="auto"/>
        <w:rPr>
          <w:sz w:val="20"/>
        </w:rPr>
      </w:pPr>
      <w:bookmarkStart w:id="99" w:name="_Toc536698198"/>
      <w:r>
        <w:t>What is a Related Party</w:t>
      </w:r>
      <w:r w:rsidR="002D0F96">
        <w:t xml:space="preserve"> </w:t>
      </w:r>
      <w:r w:rsidR="00457ACC">
        <w:t>t</w:t>
      </w:r>
      <w:r w:rsidR="002D0F96">
        <w:t>ransaction</w:t>
      </w:r>
      <w:r>
        <w:t>?</w:t>
      </w:r>
      <w:bookmarkEnd w:id="99"/>
    </w:p>
    <w:p w14:paraId="60F8B4AC" w14:textId="54332114" w:rsidR="00B2331E" w:rsidRDefault="003A5496" w:rsidP="002A526E">
      <w:pPr>
        <w:widowControl w:val="0"/>
        <w:spacing w:before="120" w:after="120" w:line="276" w:lineRule="auto"/>
        <w:ind w:right="-144"/>
        <w:rPr>
          <w:rFonts w:ascii="Arial" w:hAnsi="Arial"/>
          <w:sz w:val="20"/>
        </w:rPr>
      </w:pPr>
      <w:r>
        <w:rPr>
          <w:rFonts w:ascii="Arial" w:hAnsi="Arial"/>
          <w:sz w:val="20"/>
        </w:rPr>
        <w:t xml:space="preserve">A </w:t>
      </w:r>
      <w:r w:rsidR="00457ACC">
        <w:rPr>
          <w:rFonts w:ascii="Arial" w:hAnsi="Arial"/>
          <w:sz w:val="20"/>
        </w:rPr>
        <w:t>R</w:t>
      </w:r>
      <w:r>
        <w:rPr>
          <w:rFonts w:ascii="Arial" w:hAnsi="Arial"/>
          <w:sz w:val="20"/>
        </w:rPr>
        <w:t xml:space="preserve">elated </w:t>
      </w:r>
      <w:r w:rsidR="00457ACC">
        <w:rPr>
          <w:rFonts w:ascii="Arial" w:hAnsi="Arial"/>
          <w:sz w:val="20"/>
        </w:rPr>
        <w:t>P</w:t>
      </w:r>
      <w:r>
        <w:rPr>
          <w:rFonts w:ascii="Arial" w:hAnsi="Arial"/>
          <w:sz w:val="20"/>
        </w:rPr>
        <w:t xml:space="preserve">arty transaction is </w:t>
      </w:r>
      <w:r w:rsidR="00BA2C4B">
        <w:rPr>
          <w:rFonts w:ascii="Arial" w:hAnsi="Arial"/>
          <w:sz w:val="20"/>
        </w:rPr>
        <w:t>when a PHN pays part of the Grant funds</w:t>
      </w:r>
      <w:r w:rsidR="00457ACC">
        <w:rPr>
          <w:rFonts w:ascii="Arial" w:hAnsi="Arial"/>
          <w:sz w:val="20"/>
        </w:rPr>
        <w:t xml:space="preserve"> it receives under the SFA</w:t>
      </w:r>
      <w:r w:rsidR="00BA2C4B">
        <w:rPr>
          <w:rFonts w:ascii="Arial" w:hAnsi="Arial"/>
          <w:sz w:val="20"/>
        </w:rPr>
        <w:t xml:space="preserve"> or transfers </w:t>
      </w:r>
      <w:r w:rsidR="00297C16">
        <w:rPr>
          <w:rFonts w:ascii="Arial" w:hAnsi="Arial"/>
          <w:sz w:val="20"/>
        </w:rPr>
        <w:t xml:space="preserve">an </w:t>
      </w:r>
      <w:r w:rsidR="00457ACC">
        <w:rPr>
          <w:rFonts w:ascii="Arial" w:hAnsi="Arial"/>
          <w:sz w:val="20"/>
        </w:rPr>
        <w:t>A</w:t>
      </w:r>
      <w:r w:rsidR="00BA2C4B">
        <w:rPr>
          <w:rFonts w:ascii="Arial" w:hAnsi="Arial"/>
          <w:sz w:val="20"/>
        </w:rPr>
        <w:t>sset</w:t>
      </w:r>
      <w:r w:rsidR="00297C16">
        <w:rPr>
          <w:rFonts w:ascii="Arial" w:hAnsi="Arial"/>
          <w:sz w:val="20"/>
        </w:rPr>
        <w:t xml:space="preserve"> (as defined in the </w:t>
      </w:r>
      <w:r w:rsidR="00633066">
        <w:rPr>
          <w:rFonts w:ascii="Arial" w:hAnsi="Arial"/>
          <w:sz w:val="20"/>
        </w:rPr>
        <w:t xml:space="preserve">SFA </w:t>
      </w:r>
      <w:r w:rsidR="00665A7B">
        <w:rPr>
          <w:rFonts w:ascii="Arial" w:hAnsi="Arial"/>
          <w:sz w:val="20"/>
        </w:rPr>
        <w:t>Terms and Conditions</w:t>
      </w:r>
      <w:r w:rsidR="00297C16">
        <w:rPr>
          <w:rFonts w:ascii="Arial" w:hAnsi="Arial"/>
          <w:sz w:val="20"/>
        </w:rPr>
        <w:t>)</w:t>
      </w:r>
      <w:r w:rsidR="00BA2C4B">
        <w:rPr>
          <w:rFonts w:ascii="Arial" w:hAnsi="Arial"/>
          <w:sz w:val="20"/>
        </w:rPr>
        <w:t xml:space="preserve"> to another party that i</w:t>
      </w:r>
      <w:r w:rsidR="004E1F68">
        <w:rPr>
          <w:rFonts w:ascii="Arial" w:hAnsi="Arial"/>
          <w:sz w:val="20"/>
        </w:rPr>
        <w:t xml:space="preserve">s </w:t>
      </w:r>
      <w:r w:rsidR="00BA70AE">
        <w:rPr>
          <w:rFonts w:ascii="Arial" w:hAnsi="Arial"/>
          <w:sz w:val="20"/>
        </w:rPr>
        <w:t xml:space="preserve">related </w:t>
      </w:r>
      <w:r w:rsidR="004E1F68">
        <w:rPr>
          <w:rFonts w:ascii="Arial" w:hAnsi="Arial"/>
          <w:sz w:val="20"/>
        </w:rPr>
        <w:t>to it</w:t>
      </w:r>
      <w:r w:rsidR="00356514">
        <w:rPr>
          <w:rFonts w:ascii="Arial" w:hAnsi="Arial"/>
          <w:sz w:val="20"/>
        </w:rPr>
        <w:t>.</w:t>
      </w:r>
      <w:r w:rsidR="002A526E">
        <w:rPr>
          <w:rFonts w:ascii="Arial" w:hAnsi="Arial"/>
          <w:sz w:val="20"/>
        </w:rPr>
        <w:t xml:space="preserve"> </w:t>
      </w:r>
      <w:r w:rsidR="00581AC7">
        <w:rPr>
          <w:rFonts w:ascii="Arial" w:hAnsi="Arial"/>
          <w:sz w:val="20"/>
        </w:rPr>
        <w:t xml:space="preserve">Related </w:t>
      </w:r>
      <w:r w:rsidR="00457ACC">
        <w:rPr>
          <w:rFonts w:ascii="Arial" w:hAnsi="Arial"/>
          <w:sz w:val="20"/>
        </w:rPr>
        <w:t>P</w:t>
      </w:r>
      <w:r w:rsidR="00581AC7">
        <w:rPr>
          <w:rFonts w:ascii="Arial" w:hAnsi="Arial"/>
          <w:sz w:val="20"/>
        </w:rPr>
        <w:t xml:space="preserve">arty transactions involve a </w:t>
      </w:r>
      <w:r w:rsidR="000D6344">
        <w:rPr>
          <w:rFonts w:ascii="Arial" w:hAnsi="Arial"/>
          <w:sz w:val="20"/>
        </w:rPr>
        <w:t>C</w:t>
      </w:r>
      <w:r w:rsidR="00581AC7">
        <w:rPr>
          <w:rFonts w:ascii="Arial" w:hAnsi="Arial"/>
          <w:sz w:val="20"/>
        </w:rPr>
        <w:t xml:space="preserve">onflict of </w:t>
      </w:r>
      <w:r w:rsidR="00665A7B">
        <w:rPr>
          <w:rFonts w:ascii="Arial" w:hAnsi="Arial"/>
          <w:sz w:val="20"/>
        </w:rPr>
        <w:t>I</w:t>
      </w:r>
      <w:r w:rsidR="00581AC7">
        <w:rPr>
          <w:rFonts w:ascii="Arial" w:hAnsi="Arial"/>
          <w:sz w:val="20"/>
        </w:rPr>
        <w:t xml:space="preserve">nterest because the </w:t>
      </w:r>
      <w:r w:rsidR="00457ACC">
        <w:rPr>
          <w:rFonts w:ascii="Arial" w:hAnsi="Arial"/>
          <w:sz w:val="20"/>
        </w:rPr>
        <w:t>R</w:t>
      </w:r>
      <w:r w:rsidR="00581AC7">
        <w:rPr>
          <w:rFonts w:ascii="Arial" w:hAnsi="Arial"/>
          <w:sz w:val="20"/>
        </w:rPr>
        <w:t xml:space="preserve">elated </w:t>
      </w:r>
      <w:r w:rsidR="00457ACC">
        <w:rPr>
          <w:rFonts w:ascii="Arial" w:hAnsi="Arial"/>
          <w:sz w:val="20"/>
        </w:rPr>
        <w:t>P</w:t>
      </w:r>
      <w:r w:rsidR="00581AC7">
        <w:rPr>
          <w:rFonts w:ascii="Arial" w:hAnsi="Arial"/>
          <w:sz w:val="20"/>
        </w:rPr>
        <w:t>arty is in a position to influence whether a benefit is provided to it</w:t>
      </w:r>
      <w:r w:rsidR="00454A62">
        <w:rPr>
          <w:rFonts w:ascii="Arial" w:hAnsi="Arial"/>
          <w:sz w:val="20"/>
        </w:rPr>
        <w:t xml:space="preserve"> and the terms of that benefit</w:t>
      </w:r>
      <w:r w:rsidR="00581AC7">
        <w:rPr>
          <w:rFonts w:ascii="Arial" w:hAnsi="Arial"/>
          <w:sz w:val="20"/>
        </w:rPr>
        <w:t xml:space="preserve">. </w:t>
      </w:r>
    </w:p>
    <w:p w14:paraId="2905C429" w14:textId="1A8BDBB2" w:rsidR="00297C16" w:rsidRPr="00B96101" w:rsidRDefault="00297C16" w:rsidP="00410D93">
      <w:pPr>
        <w:rPr>
          <w:rFonts w:ascii="Arial" w:hAnsi="Arial" w:cs="Arial"/>
          <w:b/>
          <w:i/>
          <w:sz w:val="22"/>
          <w:szCs w:val="22"/>
        </w:rPr>
      </w:pPr>
      <w:r w:rsidRPr="00292A1B">
        <w:rPr>
          <w:rFonts w:ascii="Arial" w:hAnsi="Arial" w:cs="Arial"/>
          <w:b/>
          <w:i/>
          <w:sz w:val="22"/>
          <w:szCs w:val="22"/>
        </w:rPr>
        <w:t xml:space="preserve">Related </w:t>
      </w:r>
      <w:r w:rsidR="0032015A" w:rsidRPr="00292A1B">
        <w:rPr>
          <w:rFonts w:ascii="Arial" w:hAnsi="Arial" w:cs="Arial"/>
          <w:b/>
          <w:i/>
          <w:sz w:val="22"/>
          <w:szCs w:val="22"/>
        </w:rPr>
        <w:t>P</w:t>
      </w:r>
      <w:r w:rsidRPr="00292A1B">
        <w:rPr>
          <w:rFonts w:ascii="Arial" w:hAnsi="Arial" w:cs="Arial"/>
          <w:b/>
          <w:i/>
          <w:sz w:val="22"/>
          <w:szCs w:val="22"/>
        </w:rPr>
        <w:t xml:space="preserve">arty transactions are not permitted under the SFA without the </w:t>
      </w:r>
      <w:r w:rsidR="00410D93">
        <w:rPr>
          <w:rFonts w:ascii="Arial" w:hAnsi="Arial" w:cs="Arial"/>
          <w:b/>
          <w:i/>
          <w:sz w:val="22"/>
          <w:szCs w:val="22"/>
        </w:rPr>
        <w:t>D</w:t>
      </w:r>
      <w:r w:rsidRPr="00292A1B">
        <w:rPr>
          <w:rFonts w:ascii="Arial" w:hAnsi="Arial" w:cs="Arial"/>
          <w:b/>
          <w:i/>
          <w:sz w:val="22"/>
          <w:szCs w:val="22"/>
        </w:rPr>
        <w:t>epartment’s prior written consent</w:t>
      </w:r>
      <w:r w:rsidR="00665A7B" w:rsidRPr="00633066">
        <w:rPr>
          <w:rFonts w:ascii="Arial" w:hAnsi="Arial" w:cs="Arial"/>
          <w:b/>
          <w:i/>
          <w:sz w:val="22"/>
          <w:szCs w:val="22"/>
        </w:rPr>
        <w:t xml:space="preserve">, as outlined in Clause 9.5.2 of the </w:t>
      </w:r>
      <w:r w:rsidR="00633066">
        <w:rPr>
          <w:rFonts w:ascii="Arial" w:hAnsi="Arial" w:cs="Arial"/>
          <w:b/>
          <w:i/>
          <w:sz w:val="22"/>
          <w:szCs w:val="22"/>
        </w:rPr>
        <w:t xml:space="preserve">SFA </w:t>
      </w:r>
      <w:r w:rsidR="00665A7B" w:rsidRPr="00633066">
        <w:rPr>
          <w:rFonts w:ascii="Arial" w:hAnsi="Arial" w:cs="Arial"/>
          <w:b/>
          <w:i/>
          <w:sz w:val="22"/>
          <w:szCs w:val="22"/>
        </w:rPr>
        <w:t>Terms and Conditions</w:t>
      </w:r>
      <w:r w:rsidRPr="00292A1B">
        <w:rPr>
          <w:rFonts w:ascii="Arial" w:hAnsi="Arial" w:cs="Arial"/>
          <w:b/>
          <w:i/>
          <w:sz w:val="22"/>
          <w:szCs w:val="22"/>
        </w:rPr>
        <w:t xml:space="preserve">. </w:t>
      </w:r>
    </w:p>
    <w:p w14:paraId="4499C151" w14:textId="77777777" w:rsidR="002D0F96" w:rsidRDefault="00212637" w:rsidP="00292A1B">
      <w:pPr>
        <w:pStyle w:val="Heading2"/>
        <w:spacing w:before="240"/>
      </w:pPr>
      <w:bookmarkStart w:id="100" w:name="_Toc536698199"/>
      <w:r>
        <w:t>Identifying a Related Party</w:t>
      </w:r>
      <w:bookmarkEnd w:id="100"/>
    </w:p>
    <w:p w14:paraId="0A165B8C" w14:textId="5F47CD36" w:rsidR="00C30CB7" w:rsidRDefault="00744C23" w:rsidP="00297C16">
      <w:pPr>
        <w:widowControl w:val="0"/>
        <w:spacing w:before="120" w:after="120" w:line="276" w:lineRule="auto"/>
        <w:ind w:right="-144"/>
        <w:rPr>
          <w:rFonts w:ascii="Arial" w:hAnsi="Arial"/>
          <w:sz w:val="20"/>
        </w:rPr>
      </w:pPr>
      <w:r>
        <w:rPr>
          <w:rFonts w:ascii="Arial" w:hAnsi="Arial"/>
          <w:sz w:val="20"/>
        </w:rPr>
        <w:t xml:space="preserve">The </w:t>
      </w:r>
      <w:r w:rsidR="00633066">
        <w:rPr>
          <w:rFonts w:ascii="Arial" w:hAnsi="Arial"/>
          <w:sz w:val="20"/>
        </w:rPr>
        <w:t xml:space="preserve">SFA </w:t>
      </w:r>
      <w:r w:rsidR="00665A7B">
        <w:rPr>
          <w:rFonts w:ascii="Arial" w:hAnsi="Arial"/>
          <w:sz w:val="20"/>
        </w:rPr>
        <w:t>Terms and Conditions</w:t>
      </w:r>
      <w:r w:rsidR="00665A7B" w:rsidDel="00665A7B">
        <w:rPr>
          <w:rFonts w:ascii="Arial" w:hAnsi="Arial"/>
          <w:sz w:val="20"/>
        </w:rPr>
        <w:t xml:space="preserve"> </w:t>
      </w:r>
      <w:r w:rsidR="00665A7B">
        <w:rPr>
          <w:rFonts w:ascii="Arial" w:hAnsi="Arial"/>
          <w:sz w:val="20"/>
        </w:rPr>
        <w:t>provide</w:t>
      </w:r>
      <w:r>
        <w:rPr>
          <w:rFonts w:ascii="Arial" w:hAnsi="Arial"/>
          <w:sz w:val="20"/>
        </w:rPr>
        <w:t xml:space="preserve"> a comprehensive definition of a </w:t>
      </w:r>
      <w:r w:rsidR="00457ACC">
        <w:rPr>
          <w:rFonts w:ascii="Arial" w:hAnsi="Arial"/>
          <w:sz w:val="20"/>
        </w:rPr>
        <w:t>R</w:t>
      </w:r>
      <w:r>
        <w:rPr>
          <w:rFonts w:ascii="Arial" w:hAnsi="Arial"/>
          <w:sz w:val="20"/>
        </w:rPr>
        <w:t xml:space="preserve">elated </w:t>
      </w:r>
      <w:r w:rsidR="00457ACC">
        <w:rPr>
          <w:rFonts w:ascii="Arial" w:hAnsi="Arial"/>
          <w:sz w:val="20"/>
        </w:rPr>
        <w:t>P</w:t>
      </w:r>
      <w:r>
        <w:rPr>
          <w:rFonts w:ascii="Arial" w:hAnsi="Arial"/>
          <w:sz w:val="20"/>
        </w:rPr>
        <w:t>arty</w:t>
      </w:r>
      <w:r w:rsidR="00823AEB">
        <w:rPr>
          <w:rFonts w:ascii="Arial" w:hAnsi="Arial"/>
          <w:sz w:val="20"/>
        </w:rPr>
        <w:t xml:space="preserve"> </w:t>
      </w:r>
      <w:r w:rsidR="00C31D83">
        <w:rPr>
          <w:rFonts w:ascii="Arial" w:hAnsi="Arial"/>
          <w:sz w:val="20"/>
        </w:rPr>
        <w:t xml:space="preserve">in </w:t>
      </w:r>
      <w:r w:rsidR="00961B24">
        <w:rPr>
          <w:rFonts w:ascii="Arial" w:hAnsi="Arial"/>
          <w:sz w:val="20"/>
        </w:rPr>
        <w:t>clause</w:t>
      </w:r>
      <w:r w:rsidR="00C31D83">
        <w:rPr>
          <w:rFonts w:ascii="Arial" w:hAnsi="Arial"/>
          <w:sz w:val="20"/>
        </w:rPr>
        <w:t xml:space="preserve"> 9.5.1</w:t>
      </w:r>
      <w:r w:rsidR="008B1CFB">
        <w:rPr>
          <w:rFonts w:ascii="Arial" w:hAnsi="Arial"/>
          <w:sz w:val="20"/>
        </w:rPr>
        <w:t>:</w:t>
      </w:r>
    </w:p>
    <w:p w14:paraId="09FF4D52" w14:textId="77777777" w:rsidR="00297C16" w:rsidRPr="00AF682C" w:rsidRDefault="00C31D83" w:rsidP="005F2A2A">
      <w:pPr>
        <w:widowControl w:val="0"/>
        <w:spacing w:before="120" w:after="120" w:line="276" w:lineRule="auto"/>
        <w:ind w:right="-144"/>
        <w:rPr>
          <w:rFonts w:ascii="Arial" w:hAnsi="Arial"/>
          <w:i/>
          <w:sz w:val="20"/>
        </w:rPr>
      </w:pPr>
      <w:r w:rsidRPr="00AF682C">
        <w:rPr>
          <w:rFonts w:ascii="Arial" w:hAnsi="Arial"/>
          <w:i/>
          <w:sz w:val="20"/>
        </w:rPr>
        <w:t>9.5.1</w:t>
      </w:r>
      <w:r w:rsidR="00CD3735" w:rsidRPr="00AF682C">
        <w:rPr>
          <w:rFonts w:ascii="Arial" w:hAnsi="Arial"/>
          <w:i/>
          <w:sz w:val="20"/>
        </w:rPr>
        <w:t>.</w:t>
      </w:r>
      <w:r w:rsidR="00297C16" w:rsidRPr="00AF682C">
        <w:rPr>
          <w:rFonts w:ascii="Arial" w:hAnsi="Arial"/>
          <w:i/>
          <w:sz w:val="20"/>
        </w:rPr>
        <w:tab/>
        <w:t>For the purpose of this clause 9.5 [Related Parties], a ‘Related Party’ is:</w:t>
      </w:r>
    </w:p>
    <w:p w14:paraId="6E818B29" w14:textId="160A7B74" w:rsidR="00945F57" w:rsidRPr="00AF682C" w:rsidRDefault="00C31D83" w:rsidP="005F2A2A">
      <w:pPr>
        <w:widowControl w:val="0"/>
        <w:spacing w:before="120" w:after="120" w:line="276" w:lineRule="auto"/>
        <w:ind w:left="1276" w:right="-144" w:hanging="556"/>
        <w:rPr>
          <w:rFonts w:ascii="Arial" w:hAnsi="Arial"/>
          <w:i/>
          <w:sz w:val="20"/>
        </w:rPr>
      </w:pPr>
      <w:r w:rsidRPr="00AF682C">
        <w:rPr>
          <w:rFonts w:ascii="Arial" w:hAnsi="Arial"/>
          <w:i/>
          <w:sz w:val="20"/>
        </w:rPr>
        <w:t>a</w:t>
      </w:r>
      <w:r w:rsidR="00945F57" w:rsidRPr="00AF682C">
        <w:rPr>
          <w:rFonts w:ascii="Arial" w:hAnsi="Arial"/>
          <w:i/>
          <w:sz w:val="20"/>
        </w:rPr>
        <w:t>.</w:t>
      </w:r>
      <w:r w:rsidRPr="00AF682C">
        <w:rPr>
          <w:rFonts w:ascii="Arial" w:hAnsi="Arial"/>
          <w:i/>
          <w:sz w:val="20"/>
        </w:rPr>
        <w:t xml:space="preserve"> </w:t>
      </w:r>
      <w:r w:rsidRPr="00AF682C">
        <w:rPr>
          <w:rFonts w:ascii="Arial" w:hAnsi="Arial"/>
          <w:i/>
          <w:sz w:val="20"/>
        </w:rPr>
        <w:tab/>
      </w:r>
      <w:r w:rsidR="000628F8" w:rsidRPr="00AF682C">
        <w:rPr>
          <w:rFonts w:ascii="Arial" w:hAnsi="Arial"/>
          <w:i/>
          <w:sz w:val="20"/>
        </w:rPr>
        <w:t xml:space="preserve">an entity that controls or has significant influence over </w:t>
      </w:r>
      <w:r w:rsidR="0083227D" w:rsidRPr="00AF682C">
        <w:rPr>
          <w:rFonts w:ascii="Arial" w:hAnsi="Arial"/>
          <w:i/>
          <w:sz w:val="20"/>
        </w:rPr>
        <w:t xml:space="preserve">Your Organisation </w:t>
      </w:r>
      <w:r w:rsidR="000628F8" w:rsidRPr="00AF682C">
        <w:rPr>
          <w:rFonts w:ascii="Arial" w:hAnsi="Arial"/>
          <w:i/>
          <w:sz w:val="20"/>
        </w:rPr>
        <w:t>at any time;</w:t>
      </w:r>
    </w:p>
    <w:p w14:paraId="2CC25200" w14:textId="37681531" w:rsidR="00945F57" w:rsidRPr="00AF682C" w:rsidRDefault="00C31D83" w:rsidP="005F2A2A">
      <w:pPr>
        <w:widowControl w:val="0"/>
        <w:spacing w:before="120" w:after="120" w:line="276" w:lineRule="auto"/>
        <w:ind w:left="1276" w:right="-144" w:hanging="556"/>
        <w:rPr>
          <w:rFonts w:ascii="Arial" w:hAnsi="Arial"/>
          <w:i/>
          <w:sz w:val="20"/>
        </w:rPr>
      </w:pPr>
      <w:r w:rsidRPr="00AF682C">
        <w:rPr>
          <w:rFonts w:ascii="Arial" w:hAnsi="Arial"/>
          <w:i/>
          <w:sz w:val="20"/>
        </w:rPr>
        <w:t>b</w:t>
      </w:r>
      <w:r w:rsidR="00945F57" w:rsidRPr="00AF682C">
        <w:rPr>
          <w:rFonts w:ascii="Arial" w:hAnsi="Arial"/>
          <w:i/>
          <w:sz w:val="20"/>
        </w:rPr>
        <w:t>.</w:t>
      </w:r>
      <w:r w:rsidRPr="00AF682C">
        <w:rPr>
          <w:rFonts w:ascii="Arial" w:hAnsi="Arial"/>
          <w:i/>
          <w:sz w:val="20"/>
        </w:rPr>
        <w:t xml:space="preserve"> </w:t>
      </w:r>
      <w:r w:rsidRPr="00AF682C">
        <w:rPr>
          <w:rFonts w:ascii="Arial" w:hAnsi="Arial"/>
          <w:i/>
          <w:sz w:val="20"/>
        </w:rPr>
        <w:tab/>
      </w:r>
      <w:r w:rsidR="000628F8" w:rsidRPr="00AF682C">
        <w:rPr>
          <w:rFonts w:ascii="Arial" w:hAnsi="Arial"/>
          <w:i/>
          <w:sz w:val="20"/>
        </w:rPr>
        <w:t xml:space="preserve">an entity that </w:t>
      </w:r>
      <w:r w:rsidR="0083227D" w:rsidRPr="00AF682C">
        <w:rPr>
          <w:rFonts w:ascii="Arial" w:hAnsi="Arial"/>
          <w:i/>
          <w:sz w:val="20"/>
        </w:rPr>
        <w:t xml:space="preserve">Your Organisation </w:t>
      </w:r>
      <w:r w:rsidR="000628F8" w:rsidRPr="00AF682C">
        <w:rPr>
          <w:rFonts w:ascii="Arial" w:hAnsi="Arial"/>
          <w:i/>
          <w:sz w:val="20"/>
        </w:rPr>
        <w:t xml:space="preserve">controls or has significant influence over at any time, including </w:t>
      </w:r>
      <w:r w:rsidR="0083227D" w:rsidRPr="00AF682C">
        <w:rPr>
          <w:rFonts w:ascii="Arial" w:hAnsi="Arial"/>
          <w:i/>
          <w:sz w:val="20"/>
        </w:rPr>
        <w:t xml:space="preserve">Your Organisation’s </w:t>
      </w:r>
      <w:r w:rsidR="000628F8" w:rsidRPr="00AF682C">
        <w:rPr>
          <w:rFonts w:ascii="Arial" w:hAnsi="Arial"/>
          <w:i/>
          <w:sz w:val="20"/>
        </w:rPr>
        <w:t>subsidiary;</w:t>
      </w:r>
    </w:p>
    <w:p w14:paraId="1B8FB5CE" w14:textId="5E1719D4" w:rsidR="00945F57" w:rsidRPr="00AF682C" w:rsidRDefault="00C31D83" w:rsidP="005F2A2A">
      <w:pPr>
        <w:widowControl w:val="0"/>
        <w:spacing w:before="120" w:after="120" w:line="276" w:lineRule="auto"/>
        <w:ind w:left="1276" w:right="-144" w:hanging="556"/>
        <w:rPr>
          <w:rFonts w:ascii="Arial" w:hAnsi="Arial"/>
          <w:i/>
          <w:sz w:val="20"/>
        </w:rPr>
      </w:pPr>
      <w:r w:rsidRPr="00AF682C">
        <w:rPr>
          <w:rFonts w:ascii="Arial" w:hAnsi="Arial"/>
          <w:i/>
          <w:sz w:val="20"/>
        </w:rPr>
        <w:t>c</w:t>
      </w:r>
      <w:r w:rsidR="00945F57" w:rsidRPr="00AF682C">
        <w:rPr>
          <w:rFonts w:ascii="Arial" w:hAnsi="Arial"/>
          <w:i/>
          <w:sz w:val="20"/>
        </w:rPr>
        <w:t>.</w:t>
      </w:r>
      <w:r w:rsidRPr="00AF682C">
        <w:rPr>
          <w:rFonts w:ascii="Arial" w:hAnsi="Arial"/>
          <w:i/>
          <w:sz w:val="20"/>
        </w:rPr>
        <w:tab/>
      </w:r>
      <w:r w:rsidR="000628F8" w:rsidRPr="00AF682C">
        <w:rPr>
          <w:rFonts w:ascii="Arial" w:hAnsi="Arial"/>
          <w:i/>
          <w:sz w:val="20"/>
        </w:rPr>
        <w:t xml:space="preserve">a person who is a member of </w:t>
      </w:r>
      <w:r w:rsidR="0083227D" w:rsidRPr="00AF682C">
        <w:rPr>
          <w:rFonts w:ascii="Arial" w:hAnsi="Arial"/>
          <w:i/>
          <w:sz w:val="20"/>
        </w:rPr>
        <w:t xml:space="preserve">Your Organisation’s </w:t>
      </w:r>
      <w:r w:rsidR="005D5454" w:rsidRPr="00AF682C">
        <w:rPr>
          <w:rFonts w:ascii="Arial" w:hAnsi="Arial"/>
          <w:i/>
          <w:sz w:val="20"/>
        </w:rPr>
        <w:t>Board</w:t>
      </w:r>
      <w:r w:rsidR="000628F8" w:rsidRPr="00AF682C">
        <w:rPr>
          <w:rFonts w:ascii="Arial" w:hAnsi="Arial"/>
          <w:i/>
          <w:sz w:val="20"/>
        </w:rPr>
        <w:t xml:space="preserve"> or governing body;</w:t>
      </w:r>
    </w:p>
    <w:p w14:paraId="725CA516" w14:textId="6BFBE4CC" w:rsidR="00945F57" w:rsidRPr="00AF682C" w:rsidRDefault="00C31D83" w:rsidP="005F2A2A">
      <w:pPr>
        <w:widowControl w:val="0"/>
        <w:spacing w:before="120" w:after="120" w:line="276" w:lineRule="auto"/>
        <w:ind w:left="1276" w:right="-144" w:hanging="556"/>
        <w:rPr>
          <w:rFonts w:ascii="Arial" w:hAnsi="Arial"/>
          <w:i/>
          <w:sz w:val="20"/>
        </w:rPr>
      </w:pPr>
      <w:r w:rsidRPr="00AF682C">
        <w:rPr>
          <w:rFonts w:ascii="Arial" w:hAnsi="Arial"/>
          <w:i/>
          <w:sz w:val="20"/>
        </w:rPr>
        <w:t>d</w:t>
      </w:r>
      <w:r w:rsidR="00945F57" w:rsidRPr="00AF682C">
        <w:rPr>
          <w:rFonts w:ascii="Arial" w:hAnsi="Arial"/>
          <w:i/>
          <w:sz w:val="20"/>
        </w:rPr>
        <w:t>.</w:t>
      </w:r>
      <w:r w:rsidRPr="00AF682C">
        <w:rPr>
          <w:rFonts w:ascii="Arial" w:hAnsi="Arial"/>
          <w:i/>
          <w:sz w:val="20"/>
        </w:rPr>
        <w:tab/>
      </w:r>
      <w:r w:rsidR="000628F8" w:rsidRPr="00AF682C">
        <w:rPr>
          <w:rFonts w:ascii="Arial" w:hAnsi="Arial"/>
          <w:i/>
          <w:sz w:val="20"/>
        </w:rPr>
        <w:t xml:space="preserve">a member of the </w:t>
      </w:r>
      <w:r w:rsidR="005D5454" w:rsidRPr="00AF682C">
        <w:rPr>
          <w:rFonts w:ascii="Arial" w:hAnsi="Arial"/>
          <w:i/>
          <w:sz w:val="20"/>
        </w:rPr>
        <w:t>Board</w:t>
      </w:r>
      <w:r w:rsidR="000628F8" w:rsidRPr="00AF682C">
        <w:rPr>
          <w:rFonts w:ascii="Arial" w:hAnsi="Arial"/>
          <w:i/>
          <w:sz w:val="20"/>
        </w:rPr>
        <w:t xml:space="preserve"> of an entity referred </w:t>
      </w:r>
      <w:r w:rsidR="0083227D" w:rsidRPr="00AF682C">
        <w:rPr>
          <w:rFonts w:ascii="Arial" w:hAnsi="Arial"/>
          <w:i/>
          <w:sz w:val="20"/>
        </w:rPr>
        <w:t xml:space="preserve">to in </w:t>
      </w:r>
      <w:r w:rsidR="00D83EB9" w:rsidRPr="00AF682C">
        <w:rPr>
          <w:rFonts w:ascii="Arial" w:hAnsi="Arial"/>
          <w:i/>
          <w:sz w:val="20"/>
        </w:rPr>
        <w:t>clause</w:t>
      </w:r>
      <w:r w:rsidR="0083227D" w:rsidRPr="00AF682C">
        <w:rPr>
          <w:rFonts w:ascii="Arial" w:hAnsi="Arial"/>
          <w:i/>
          <w:sz w:val="20"/>
        </w:rPr>
        <w:t xml:space="preserve"> 9.5.1.a or 9.5.1.b</w:t>
      </w:r>
      <w:r w:rsidR="000628F8" w:rsidRPr="00AF682C">
        <w:rPr>
          <w:rFonts w:ascii="Arial" w:hAnsi="Arial"/>
          <w:i/>
          <w:sz w:val="20"/>
        </w:rPr>
        <w:t>;</w:t>
      </w:r>
    </w:p>
    <w:p w14:paraId="4A22A7F5" w14:textId="7D504711" w:rsidR="00945F57" w:rsidRPr="00AF682C" w:rsidRDefault="00C31D83" w:rsidP="005F2A2A">
      <w:pPr>
        <w:widowControl w:val="0"/>
        <w:spacing w:before="120" w:after="120" w:line="276" w:lineRule="auto"/>
        <w:ind w:left="1276" w:right="-144" w:hanging="556"/>
        <w:rPr>
          <w:rFonts w:ascii="Arial" w:hAnsi="Arial"/>
          <w:i/>
          <w:sz w:val="20"/>
        </w:rPr>
      </w:pPr>
      <w:r w:rsidRPr="00AF682C">
        <w:rPr>
          <w:rFonts w:ascii="Arial" w:hAnsi="Arial"/>
          <w:i/>
          <w:sz w:val="20"/>
        </w:rPr>
        <w:t>e</w:t>
      </w:r>
      <w:r w:rsidR="00945F57" w:rsidRPr="00AF682C">
        <w:rPr>
          <w:rFonts w:ascii="Arial" w:hAnsi="Arial"/>
          <w:i/>
          <w:sz w:val="20"/>
        </w:rPr>
        <w:t>.</w:t>
      </w:r>
      <w:r w:rsidRPr="00AF682C">
        <w:rPr>
          <w:rFonts w:ascii="Arial" w:hAnsi="Arial"/>
          <w:i/>
          <w:sz w:val="20"/>
        </w:rPr>
        <w:tab/>
      </w:r>
      <w:r w:rsidR="000628F8" w:rsidRPr="00AF682C">
        <w:rPr>
          <w:rFonts w:ascii="Arial" w:hAnsi="Arial"/>
          <w:i/>
          <w:sz w:val="20"/>
        </w:rPr>
        <w:t xml:space="preserve">a member of </w:t>
      </w:r>
      <w:r w:rsidR="0083227D" w:rsidRPr="00AF682C">
        <w:rPr>
          <w:rFonts w:ascii="Arial" w:hAnsi="Arial"/>
          <w:i/>
          <w:sz w:val="20"/>
        </w:rPr>
        <w:t>Your Organisation’s Personnel</w:t>
      </w:r>
      <w:r w:rsidR="000628F8" w:rsidRPr="00AF682C">
        <w:rPr>
          <w:rFonts w:ascii="Arial" w:hAnsi="Arial"/>
          <w:i/>
          <w:sz w:val="20"/>
        </w:rPr>
        <w:t xml:space="preserve">, other than in their capacity as an employee; </w:t>
      </w:r>
      <w:r w:rsidR="00945F57" w:rsidRPr="00AF682C">
        <w:rPr>
          <w:rFonts w:ascii="Arial" w:hAnsi="Arial"/>
          <w:i/>
          <w:sz w:val="20"/>
        </w:rPr>
        <w:t>or</w:t>
      </w:r>
    </w:p>
    <w:p w14:paraId="6C8B0D67" w14:textId="5E6F47D5" w:rsidR="00945F57" w:rsidRPr="00AF682C" w:rsidRDefault="00C31D83" w:rsidP="00945F57">
      <w:pPr>
        <w:widowControl w:val="0"/>
        <w:spacing w:before="120" w:after="120" w:line="276" w:lineRule="auto"/>
        <w:ind w:left="1276" w:right="-144" w:hanging="556"/>
        <w:rPr>
          <w:rFonts w:ascii="Arial" w:hAnsi="Arial"/>
          <w:i/>
          <w:sz w:val="20"/>
        </w:rPr>
      </w:pPr>
      <w:r w:rsidRPr="00AF682C">
        <w:rPr>
          <w:rFonts w:ascii="Arial" w:hAnsi="Arial"/>
          <w:i/>
          <w:sz w:val="20"/>
        </w:rPr>
        <w:t>f</w:t>
      </w:r>
      <w:r w:rsidR="00945F57" w:rsidRPr="00AF682C">
        <w:rPr>
          <w:rFonts w:ascii="Arial" w:hAnsi="Arial"/>
          <w:i/>
          <w:sz w:val="20"/>
        </w:rPr>
        <w:t>.</w:t>
      </w:r>
      <w:r w:rsidRPr="00AF682C">
        <w:rPr>
          <w:rFonts w:ascii="Arial" w:hAnsi="Arial"/>
          <w:i/>
          <w:sz w:val="20"/>
        </w:rPr>
        <w:tab/>
      </w:r>
      <w:r w:rsidR="000628F8" w:rsidRPr="00AF682C">
        <w:rPr>
          <w:rFonts w:ascii="Arial" w:hAnsi="Arial"/>
          <w:i/>
          <w:sz w:val="20"/>
        </w:rPr>
        <w:t>a spouse or immediate family member of</w:t>
      </w:r>
      <w:r w:rsidR="00945F57" w:rsidRPr="00AF682C">
        <w:rPr>
          <w:rFonts w:ascii="Arial" w:hAnsi="Arial"/>
          <w:i/>
          <w:sz w:val="20"/>
        </w:rPr>
        <w:t>:</w:t>
      </w:r>
    </w:p>
    <w:p w14:paraId="5FBC6F7D" w14:textId="6557E667" w:rsidR="00945F57" w:rsidRPr="00AF682C" w:rsidRDefault="00945F57" w:rsidP="00E55597">
      <w:pPr>
        <w:widowControl w:val="0"/>
        <w:spacing w:before="120" w:after="120" w:line="276" w:lineRule="auto"/>
        <w:ind w:left="1276" w:right="-144" w:firstLine="142"/>
        <w:rPr>
          <w:rFonts w:ascii="Arial" w:hAnsi="Arial"/>
          <w:i/>
          <w:sz w:val="20"/>
        </w:rPr>
      </w:pPr>
      <w:r w:rsidRPr="00AF682C">
        <w:rPr>
          <w:rFonts w:ascii="Arial" w:hAnsi="Arial"/>
          <w:i/>
          <w:sz w:val="20"/>
        </w:rPr>
        <w:t>(i)</w:t>
      </w:r>
      <w:r w:rsidR="000628F8" w:rsidRPr="00AF682C">
        <w:rPr>
          <w:rFonts w:ascii="Arial" w:hAnsi="Arial"/>
          <w:i/>
          <w:sz w:val="20"/>
        </w:rPr>
        <w:t xml:space="preserve"> a member of</w:t>
      </w:r>
      <w:r w:rsidRPr="00AF682C">
        <w:rPr>
          <w:rFonts w:ascii="Arial" w:hAnsi="Arial"/>
          <w:i/>
          <w:sz w:val="20"/>
        </w:rPr>
        <w:t xml:space="preserve"> </w:t>
      </w:r>
      <w:r w:rsidR="0007145C" w:rsidRPr="00AF682C">
        <w:rPr>
          <w:rFonts w:ascii="Arial" w:hAnsi="Arial"/>
          <w:i/>
          <w:sz w:val="20"/>
        </w:rPr>
        <w:t xml:space="preserve">Your Organisation’s Personnel; or </w:t>
      </w:r>
    </w:p>
    <w:p w14:paraId="1BE480B2" w14:textId="77777777" w:rsidR="0085585C" w:rsidRDefault="0007145C" w:rsidP="00DC759A">
      <w:pPr>
        <w:widowControl w:val="0"/>
        <w:spacing w:before="120" w:after="120" w:line="276" w:lineRule="auto"/>
        <w:ind w:left="1276" w:right="-144" w:firstLine="142"/>
        <w:rPr>
          <w:rFonts w:ascii="Arial" w:hAnsi="Arial"/>
          <w:i/>
          <w:sz w:val="20"/>
        </w:rPr>
      </w:pPr>
      <w:r w:rsidRPr="00AF682C">
        <w:rPr>
          <w:rFonts w:ascii="Arial" w:hAnsi="Arial"/>
          <w:i/>
          <w:sz w:val="20"/>
        </w:rPr>
        <w:t xml:space="preserve">(ii) a person specified in </w:t>
      </w:r>
      <w:r w:rsidR="00D83EB9" w:rsidRPr="00AF682C">
        <w:rPr>
          <w:rFonts w:ascii="Arial" w:hAnsi="Arial"/>
          <w:i/>
          <w:sz w:val="20"/>
        </w:rPr>
        <w:t>clause</w:t>
      </w:r>
      <w:r w:rsidRPr="00AF682C">
        <w:rPr>
          <w:rFonts w:ascii="Arial" w:hAnsi="Arial"/>
          <w:i/>
          <w:sz w:val="20"/>
        </w:rPr>
        <w:t xml:space="preserve"> 9.5.1.c or 9.5.1.d, </w:t>
      </w:r>
    </w:p>
    <w:p w14:paraId="13710239" w14:textId="2829EDEE" w:rsidR="006B088D" w:rsidRPr="00AF682C" w:rsidRDefault="0007145C" w:rsidP="0085585C">
      <w:pPr>
        <w:widowControl w:val="0"/>
        <w:spacing w:before="120" w:after="120" w:line="276" w:lineRule="auto"/>
        <w:ind w:left="1276" w:right="-144"/>
        <w:rPr>
          <w:rFonts w:ascii="Arial" w:hAnsi="Arial"/>
          <w:i/>
          <w:sz w:val="20"/>
        </w:rPr>
      </w:pPr>
      <w:r w:rsidRPr="00AF682C">
        <w:rPr>
          <w:rFonts w:ascii="Arial" w:hAnsi="Arial"/>
          <w:i/>
          <w:sz w:val="20"/>
        </w:rPr>
        <w:t>who is not themselves an employee of Your Organisation.</w:t>
      </w:r>
      <w:r w:rsidR="000628F8" w:rsidRPr="00AF682C">
        <w:rPr>
          <w:rFonts w:ascii="Arial" w:hAnsi="Arial"/>
          <w:i/>
          <w:sz w:val="20"/>
        </w:rPr>
        <w:t xml:space="preserve"> </w:t>
      </w:r>
    </w:p>
    <w:p w14:paraId="18F2B4FB" w14:textId="6A4F82B0" w:rsidR="00457ACC" w:rsidRDefault="00457ACC" w:rsidP="00AF682C">
      <w:pPr>
        <w:spacing w:before="120" w:line="276" w:lineRule="auto"/>
        <w:rPr>
          <w:rFonts w:ascii="Arial" w:hAnsi="Arial" w:cs="Arial"/>
          <w:sz w:val="20"/>
          <w:szCs w:val="20"/>
        </w:rPr>
      </w:pPr>
      <w:r w:rsidRPr="0040706A">
        <w:rPr>
          <w:rFonts w:ascii="Arial" w:hAnsi="Arial" w:cs="Arial"/>
          <w:sz w:val="20"/>
          <w:szCs w:val="20"/>
        </w:rPr>
        <w:t>F</w:t>
      </w:r>
      <w:r w:rsidRPr="00790E10">
        <w:rPr>
          <w:rFonts w:ascii="Arial" w:hAnsi="Arial" w:cs="Arial"/>
          <w:sz w:val="20"/>
          <w:szCs w:val="20"/>
        </w:rPr>
        <w:t xml:space="preserve">or the purpose of this policy, </w:t>
      </w:r>
      <w:r>
        <w:rPr>
          <w:rFonts w:ascii="Arial" w:hAnsi="Arial" w:cs="Arial"/>
          <w:sz w:val="20"/>
          <w:szCs w:val="20"/>
        </w:rPr>
        <w:t>the term “Related Party”</w:t>
      </w:r>
      <w:r w:rsidRPr="0040706A">
        <w:rPr>
          <w:rFonts w:ascii="Arial" w:hAnsi="Arial" w:cs="Arial"/>
          <w:sz w:val="20"/>
          <w:szCs w:val="20"/>
        </w:rPr>
        <w:t xml:space="preserve"> will be taken to have the same meaning as</w:t>
      </w:r>
      <w:r>
        <w:rPr>
          <w:rFonts w:ascii="Arial" w:hAnsi="Arial" w:cs="Arial"/>
          <w:sz w:val="20"/>
          <w:szCs w:val="20"/>
        </w:rPr>
        <w:t xml:space="preserve"> the above definition</w:t>
      </w:r>
      <w:r w:rsidRPr="0040706A">
        <w:rPr>
          <w:rFonts w:ascii="Arial" w:hAnsi="Arial" w:cs="Arial"/>
          <w:sz w:val="20"/>
          <w:szCs w:val="20"/>
        </w:rPr>
        <w:t xml:space="preserve"> in the </w:t>
      </w:r>
      <w:r w:rsidR="00633066">
        <w:rPr>
          <w:rFonts w:ascii="Arial" w:hAnsi="Arial" w:cs="Arial"/>
          <w:sz w:val="20"/>
          <w:szCs w:val="20"/>
        </w:rPr>
        <w:t xml:space="preserve">SFA </w:t>
      </w:r>
      <w:r w:rsidR="00665A7B">
        <w:rPr>
          <w:rFonts w:ascii="Arial" w:hAnsi="Arial"/>
          <w:sz w:val="20"/>
        </w:rPr>
        <w:t>Terms and Conditions</w:t>
      </w:r>
      <w:r w:rsidRPr="0040706A">
        <w:rPr>
          <w:rFonts w:ascii="Arial" w:hAnsi="Arial" w:cs="Arial"/>
          <w:sz w:val="20"/>
          <w:szCs w:val="20"/>
        </w:rPr>
        <w:t>.</w:t>
      </w:r>
    </w:p>
    <w:p w14:paraId="7BE71781" w14:textId="77777777" w:rsidR="007562B5" w:rsidRDefault="007562B5" w:rsidP="00AF682C">
      <w:pPr>
        <w:spacing w:before="120" w:line="276" w:lineRule="auto"/>
        <w:rPr>
          <w:rFonts w:ascii="Arial" w:hAnsi="Arial" w:cs="Arial"/>
          <w:sz w:val="20"/>
          <w:szCs w:val="20"/>
        </w:rPr>
      </w:pPr>
    </w:p>
    <w:p w14:paraId="716F025F" w14:textId="71796871" w:rsidR="007A5237" w:rsidRPr="007A5237" w:rsidRDefault="007A5237" w:rsidP="00547186">
      <w:pPr>
        <w:pStyle w:val="Heading2"/>
      </w:pPr>
      <w:bookmarkStart w:id="101" w:name="_Toc536698200"/>
      <w:r w:rsidRPr="007A5237">
        <w:t xml:space="preserve">What is </w:t>
      </w:r>
      <w:r w:rsidR="00457ACC">
        <w:t>meant by “</w:t>
      </w:r>
      <w:r w:rsidRPr="007A5237">
        <w:t>control</w:t>
      </w:r>
      <w:r w:rsidR="00457ACC">
        <w:t>s</w:t>
      </w:r>
      <w:r w:rsidRPr="007A5237">
        <w:t xml:space="preserve"> or </w:t>
      </w:r>
      <w:r w:rsidR="00457ACC">
        <w:t xml:space="preserve">has </w:t>
      </w:r>
      <w:r w:rsidRPr="007A5237">
        <w:t>significant influence</w:t>
      </w:r>
      <w:r w:rsidR="00457ACC">
        <w:t>”</w:t>
      </w:r>
      <w:r w:rsidRPr="007A5237">
        <w:t>?</w:t>
      </w:r>
      <w:bookmarkEnd w:id="101"/>
      <w:r w:rsidRPr="007A5237">
        <w:t xml:space="preserve"> </w:t>
      </w:r>
    </w:p>
    <w:p w14:paraId="4ABAE328" w14:textId="11B26AF0" w:rsidR="00007597" w:rsidRDefault="001C642A" w:rsidP="00C9257E">
      <w:pPr>
        <w:widowControl w:val="0"/>
        <w:spacing w:before="120" w:after="120" w:line="276" w:lineRule="auto"/>
        <w:ind w:right="-144"/>
        <w:rPr>
          <w:rFonts w:ascii="Arial" w:hAnsi="Arial"/>
          <w:sz w:val="20"/>
        </w:rPr>
      </w:pPr>
      <w:r>
        <w:rPr>
          <w:rFonts w:ascii="Arial" w:hAnsi="Arial"/>
          <w:sz w:val="20"/>
        </w:rPr>
        <w:t xml:space="preserve">The terms </w:t>
      </w:r>
      <w:r w:rsidR="00457ACC">
        <w:rPr>
          <w:rFonts w:ascii="Arial" w:hAnsi="Arial"/>
          <w:sz w:val="20"/>
        </w:rPr>
        <w:t>“</w:t>
      </w:r>
      <w:r>
        <w:rPr>
          <w:rFonts w:ascii="Arial" w:hAnsi="Arial"/>
          <w:sz w:val="20"/>
        </w:rPr>
        <w:t>control</w:t>
      </w:r>
      <w:r w:rsidR="00457ACC">
        <w:rPr>
          <w:rFonts w:ascii="Arial" w:hAnsi="Arial"/>
          <w:sz w:val="20"/>
        </w:rPr>
        <w:t>”</w:t>
      </w:r>
      <w:r>
        <w:rPr>
          <w:rFonts w:ascii="Arial" w:hAnsi="Arial"/>
          <w:sz w:val="20"/>
        </w:rPr>
        <w:t xml:space="preserve"> </w:t>
      </w:r>
      <w:r w:rsidR="00457ACC">
        <w:rPr>
          <w:rFonts w:ascii="Arial" w:hAnsi="Arial"/>
          <w:sz w:val="20"/>
        </w:rPr>
        <w:t>and</w:t>
      </w:r>
      <w:r>
        <w:rPr>
          <w:rFonts w:ascii="Arial" w:hAnsi="Arial"/>
          <w:sz w:val="20"/>
        </w:rPr>
        <w:t xml:space="preserve"> </w:t>
      </w:r>
      <w:r w:rsidR="00457ACC">
        <w:rPr>
          <w:rFonts w:ascii="Arial" w:hAnsi="Arial"/>
          <w:sz w:val="20"/>
        </w:rPr>
        <w:t>“</w:t>
      </w:r>
      <w:r>
        <w:rPr>
          <w:rFonts w:ascii="Arial" w:hAnsi="Arial"/>
          <w:sz w:val="20"/>
        </w:rPr>
        <w:t>significant</w:t>
      </w:r>
      <w:r w:rsidR="00095A40">
        <w:rPr>
          <w:rFonts w:ascii="Arial" w:hAnsi="Arial"/>
          <w:sz w:val="20"/>
        </w:rPr>
        <w:t xml:space="preserve"> influence</w:t>
      </w:r>
      <w:r w:rsidR="00457ACC">
        <w:rPr>
          <w:rFonts w:ascii="Arial" w:hAnsi="Arial"/>
          <w:sz w:val="20"/>
        </w:rPr>
        <w:t>”</w:t>
      </w:r>
      <w:r>
        <w:rPr>
          <w:rFonts w:ascii="Arial" w:hAnsi="Arial"/>
          <w:sz w:val="20"/>
        </w:rPr>
        <w:t xml:space="preserve"> are not defined in the </w:t>
      </w:r>
      <w:r w:rsidR="00633066">
        <w:rPr>
          <w:rFonts w:ascii="Arial" w:hAnsi="Arial"/>
          <w:sz w:val="20"/>
        </w:rPr>
        <w:t xml:space="preserve">SFA </w:t>
      </w:r>
      <w:r w:rsidR="00FE408B">
        <w:rPr>
          <w:rFonts w:ascii="Arial" w:hAnsi="Arial"/>
          <w:sz w:val="20"/>
        </w:rPr>
        <w:t>Terms and Conditions, h</w:t>
      </w:r>
      <w:r w:rsidR="005110BC">
        <w:rPr>
          <w:rFonts w:ascii="Arial" w:hAnsi="Arial"/>
          <w:sz w:val="20"/>
        </w:rPr>
        <w:t>owever, consideration should be given to the extent to which one party practically influences</w:t>
      </w:r>
      <w:r w:rsidR="00E55597">
        <w:rPr>
          <w:rFonts w:ascii="Arial" w:hAnsi="Arial"/>
          <w:sz w:val="20"/>
        </w:rPr>
        <w:t>,</w:t>
      </w:r>
      <w:r w:rsidR="00B95790">
        <w:rPr>
          <w:rFonts w:ascii="Arial" w:hAnsi="Arial"/>
          <w:sz w:val="20"/>
        </w:rPr>
        <w:t xml:space="preserve"> </w:t>
      </w:r>
      <w:r w:rsidR="005110BC">
        <w:rPr>
          <w:rFonts w:ascii="Arial" w:hAnsi="Arial"/>
          <w:sz w:val="20"/>
        </w:rPr>
        <w:t>or has the power to practically influence</w:t>
      </w:r>
      <w:r w:rsidR="00E55597">
        <w:rPr>
          <w:rFonts w:ascii="Arial" w:hAnsi="Arial"/>
          <w:sz w:val="20"/>
        </w:rPr>
        <w:t>,</w:t>
      </w:r>
      <w:r w:rsidR="00E55597" w:rsidRPr="00BB421B" w:rsidDel="00E55597">
        <w:rPr>
          <w:rFonts w:ascii="Arial" w:hAnsi="Arial"/>
          <w:sz w:val="20"/>
        </w:rPr>
        <w:t xml:space="preserve"> </w:t>
      </w:r>
      <w:r w:rsidR="005110BC">
        <w:rPr>
          <w:rFonts w:ascii="Arial" w:hAnsi="Arial"/>
          <w:sz w:val="20"/>
        </w:rPr>
        <w:t xml:space="preserve">the financial and operational decisions of the other party. </w:t>
      </w:r>
    </w:p>
    <w:p w14:paraId="428A27D6" w14:textId="68E659C3" w:rsidR="00C9257E" w:rsidRDefault="00457ACC" w:rsidP="005F2A2A">
      <w:pPr>
        <w:widowControl w:val="0"/>
        <w:spacing w:before="120" w:after="120" w:line="276" w:lineRule="auto"/>
        <w:ind w:right="-144"/>
        <w:rPr>
          <w:rFonts w:ascii="Arial" w:hAnsi="Arial"/>
          <w:sz w:val="20"/>
        </w:rPr>
      </w:pPr>
      <w:r>
        <w:rPr>
          <w:rFonts w:ascii="Arial" w:hAnsi="Arial"/>
          <w:sz w:val="20"/>
        </w:rPr>
        <w:t>D</w:t>
      </w:r>
      <w:r w:rsidR="00007597">
        <w:rPr>
          <w:rFonts w:ascii="Arial" w:hAnsi="Arial"/>
          <w:sz w:val="20"/>
        </w:rPr>
        <w:t>etermining w</w:t>
      </w:r>
      <w:r w:rsidR="00C9257E">
        <w:rPr>
          <w:rFonts w:ascii="Arial" w:hAnsi="Arial"/>
          <w:sz w:val="20"/>
        </w:rPr>
        <w:t>h</w:t>
      </w:r>
      <w:r w:rsidR="00454A62">
        <w:rPr>
          <w:rFonts w:ascii="Arial" w:hAnsi="Arial"/>
          <w:sz w:val="20"/>
        </w:rPr>
        <w:t>ether one party has control or significant influence</w:t>
      </w:r>
      <w:r w:rsidR="00C9257E">
        <w:rPr>
          <w:rFonts w:ascii="Arial" w:hAnsi="Arial"/>
          <w:sz w:val="20"/>
        </w:rPr>
        <w:t xml:space="preserve"> over another party should be judged on a case-by-case basis</w:t>
      </w:r>
      <w:r w:rsidR="00264F9D">
        <w:rPr>
          <w:rFonts w:ascii="Arial" w:hAnsi="Arial"/>
          <w:sz w:val="20"/>
        </w:rPr>
        <w:t xml:space="preserve"> and</w:t>
      </w:r>
      <w:r w:rsidR="002B3B47">
        <w:rPr>
          <w:rFonts w:ascii="Arial" w:hAnsi="Arial"/>
          <w:sz w:val="20"/>
        </w:rPr>
        <w:t xml:space="preserve"> cannot be</w:t>
      </w:r>
      <w:r w:rsidR="002D384D">
        <w:rPr>
          <w:rFonts w:ascii="Arial" w:hAnsi="Arial"/>
          <w:sz w:val="20"/>
        </w:rPr>
        <w:t xml:space="preserve"> </w:t>
      </w:r>
      <w:r w:rsidR="00895583">
        <w:rPr>
          <w:rFonts w:ascii="Arial" w:hAnsi="Arial"/>
          <w:sz w:val="20"/>
        </w:rPr>
        <w:t>simplified</w:t>
      </w:r>
      <w:r w:rsidR="002D384D">
        <w:rPr>
          <w:rFonts w:ascii="Arial" w:hAnsi="Arial"/>
          <w:sz w:val="20"/>
        </w:rPr>
        <w:t xml:space="preserve"> to </w:t>
      </w:r>
      <w:r w:rsidR="00704BCE">
        <w:rPr>
          <w:rFonts w:ascii="Arial" w:hAnsi="Arial"/>
          <w:sz w:val="20"/>
        </w:rPr>
        <w:t xml:space="preserve">certain relationships. </w:t>
      </w:r>
      <w:r w:rsidR="005F2A2A">
        <w:rPr>
          <w:rFonts w:ascii="Arial" w:hAnsi="Arial"/>
          <w:sz w:val="20"/>
        </w:rPr>
        <w:t>E</w:t>
      </w:r>
      <w:r w:rsidR="003C7E2F">
        <w:rPr>
          <w:rFonts w:ascii="Arial" w:hAnsi="Arial"/>
          <w:sz w:val="20"/>
        </w:rPr>
        <w:t>xamples</w:t>
      </w:r>
      <w:r w:rsidR="00E0185F">
        <w:rPr>
          <w:rFonts w:ascii="Arial" w:hAnsi="Arial"/>
          <w:sz w:val="20"/>
        </w:rPr>
        <w:t xml:space="preserve"> of</w:t>
      </w:r>
      <w:r w:rsidR="00454A62">
        <w:rPr>
          <w:rFonts w:ascii="Arial" w:hAnsi="Arial"/>
          <w:sz w:val="20"/>
        </w:rPr>
        <w:t xml:space="preserve"> </w:t>
      </w:r>
      <w:r w:rsidR="003C214F">
        <w:rPr>
          <w:rFonts w:ascii="Arial" w:hAnsi="Arial"/>
          <w:sz w:val="20"/>
        </w:rPr>
        <w:t>control</w:t>
      </w:r>
      <w:r w:rsidR="00454A62">
        <w:rPr>
          <w:rFonts w:ascii="Arial" w:hAnsi="Arial"/>
          <w:sz w:val="20"/>
        </w:rPr>
        <w:t xml:space="preserve"> or significant influence</w:t>
      </w:r>
      <w:r w:rsidR="00175DE9">
        <w:rPr>
          <w:rFonts w:ascii="Arial" w:hAnsi="Arial"/>
          <w:sz w:val="20"/>
        </w:rPr>
        <w:t xml:space="preserve"> </w:t>
      </w:r>
      <w:r w:rsidR="003C7E2F">
        <w:rPr>
          <w:rFonts w:ascii="Arial" w:hAnsi="Arial"/>
          <w:sz w:val="20"/>
        </w:rPr>
        <w:t>over an organisation</w:t>
      </w:r>
      <w:r w:rsidR="00E0185F">
        <w:rPr>
          <w:rFonts w:ascii="Arial" w:hAnsi="Arial"/>
          <w:sz w:val="20"/>
        </w:rPr>
        <w:t xml:space="preserve"> may include, but </w:t>
      </w:r>
      <w:r w:rsidR="00F579DE">
        <w:rPr>
          <w:rFonts w:ascii="Arial" w:hAnsi="Arial"/>
          <w:sz w:val="20"/>
        </w:rPr>
        <w:t xml:space="preserve">are </w:t>
      </w:r>
      <w:r w:rsidR="00E0185F">
        <w:rPr>
          <w:rFonts w:ascii="Arial" w:hAnsi="Arial"/>
          <w:sz w:val="20"/>
        </w:rPr>
        <w:t>not limited to:</w:t>
      </w:r>
    </w:p>
    <w:p w14:paraId="4927142F" w14:textId="680E7593" w:rsidR="00175DE9" w:rsidRDefault="00457ACC" w:rsidP="00175DE9">
      <w:pPr>
        <w:pStyle w:val="ListParagraph"/>
        <w:numPr>
          <w:ilvl w:val="0"/>
          <w:numId w:val="38"/>
        </w:numPr>
        <w:shd w:val="clear" w:color="auto" w:fill="FFFFFF"/>
        <w:spacing w:before="120" w:after="120" w:line="276" w:lineRule="auto"/>
        <w:rPr>
          <w:rFonts w:ascii="Arial" w:hAnsi="Arial"/>
          <w:sz w:val="20"/>
        </w:rPr>
      </w:pPr>
      <w:r>
        <w:rPr>
          <w:rFonts w:ascii="Arial" w:hAnsi="Arial"/>
          <w:sz w:val="20"/>
        </w:rPr>
        <w:t>the</w:t>
      </w:r>
      <w:r w:rsidR="003C7E2F">
        <w:rPr>
          <w:rFonts w:ascii="Arial" w:hAnsi="Arial"/>
          <w:sz w:val="20"/>
        </w:rPr>
        <w:t xml:space="preserve"> power </w:t>
      </w:r>
      <w:r w:rsidR="00F579DE">
        <w:rPr>
          <w:rFonts w:ascii="Arial" w:hAnsi="Arial"/>
          <w:sz w:val="20"/>
        </w:rPr>
        <w:t xml:space="preserve">to </w:t>
      </w:r>
      <w:r w:rsidR="00175DE9">
        <w:rPr>
          <w:rFonts w:ascii="Arial" w:hAnsi="Arial"/>
          <w:sz w:val="20"/>
        </w:rPr>
        <w:t xml:space="preserve">veto business decisions </w:t>
      </w:r>
      <w:r w:rsidR="007F3BFC">
        <w:rPr>
          <w:rFonts w:ascii="Arial" w:hAnsi="Arial"/>
          <w:sz w:val="20"/>
        </w:rPr>
        <w:t>of an organisation</w:t>
      </w:r>
      <w:r w:rsidR="00175DE9">
        <w:rPr>
          <w:rFonts w:ascii="Arial" w:hAnsi="Arial"/>
          <w:sz w:val="20"/>
        </w:rPr>
        <w:t>;</w:t>
      </w:r>
    </w:p>
    <w:p w14:paraId="7B3E27F0" w14:textId="45F6392F" w:rsidR="007F3BFC" w:rsidRDefault="003C7E2F" w:rsidP="007F3BFC">
      <w:pPr>
        <w:pStyle w:val="ListParagraph"/>
        <w:numPr>
          <w:ilvl w:val="0"/>
          <w:numId w:val="38"/>
        </w:numPr>
        <w:shd w:val="clear" w:color="auto" w:fill="FFFFFF"/>
        <w:spacing w:before="120" w:after="120" w:line="276" w:lineRule="auto"/>
        <w:rPr>
          <w:rFonts w:ascii="Arial" w:hAnsi="Arial"/>
          <w:sz w:val="20"/>
        </w:rPr>
      </w:pPr>
      <w:r>
        <w:rPr>
          <w:rFonts w:ascii="Arial" w:hAnsi="Arial"/>
          <w:sz w:val="20"/>
        </w:rPr>
        <w:t xml:space="preserve">the power </w:t>
      </w:r>
      <w:r w:rsidR="00F579DE">
        <w:rPr>
          <w:rFonts w:ascii="Arial" w:hAnsi="Arial"/>
          <w:sz w:val="20"/>
        </w:rPr>
        <w:t xml:space="preserve">to </w:t>
      </w:r>
      <w:r w:rsidR="007F3BFC">
        <w:rPr>
          <w:rFonts w:ascii="Arial" w:hAnsi="Arial"/>
          <w:sz w:val="20"/>
        </w:rPr>
        <w:t xml:space="preserve">appoint or remove an organisation’s </w:t>
      </w:r>
      <w:r w:rsidR="00E0185F">
        <w:rPr>
          <w:rFonts w:ascii="Arial" w:hAnsi="Arial"/>
          <w:sz w:val="20"/>
        </w:rPr>
        <w:t>CEO</w:t>
      </w:r>
      <w:r w:rsidR="007F3BFC">
        <w:rPr>
          <w:rFonts w:ascii="Arial" w:hAnsi="Arial"/>
          <w:sz w:val="20"/>
        </w:rPr>
        <w:t xml:space="preserve"> or other key management personnel; </w:t>
      </w:r>
      <w:r w:rsidR="00457ACC">
        <w:rPr>
          <w:rFonts w:ascii="Arial" w:hAnsi="Arial"/>
          <w:sz w:val="20"/>
        </w:rPr>
        <w:t>or</w:t>
      </w:r>
    </w:p>
    <w:p w14:paraId="7D5C8CA9" w14:textId="00C68DC3" w:rsidR="00AD2098" w:rsidRPr="00547186" w:rsidRDefault="007F3BFC" w:rsidP="00547186">
      <w:pPr>
        <w:pStyle w:val="ListParagraph"/>
        <w:numPr>
          <w:ilvl w:val="0"/>
          <w:numId w:val="38"/>
        </w:numPr>
        <w:shd w:val="clear" w:color="auto" w:fill="FFFFFF"/>
        <w:spacing w:before="120" w:after="120" w:line="276" w:lineRule="auto"/>
        <w:rPr>
          <w:rFonts w:ascii="Arial" w:hAnsi="Arial" w:cs="Arial"/>
          <w:sz w:val="20"/>
        </w:rPr>
      </w:pPr>
      <w:r>
        <w:rPr>
          <w:rFonts w:ascii="Arial" w:hAnsi="Arial"/>
          <w:sz w:val="20"/>
        </w:rPr>
        <w:t>having</w:t>
      </w:r>
      <w:r w:rsidR="007F69A9">
        <w:rPr>
          <w:rFonts w:ascii="Arial" w:hAnsi="Arial"/>
          <w:sz w:val="20"/>
        </w:rPr>
        <w:t xml:space="preserve"> representation on the </w:t>
      </w:r>
      <w:r w:rsidR="005D5454">
        <w:rPr>
          <w:rFonts w:ascii="Arial" w:hAnsi="Arial"/>
          <w:sz w:val="20"/>
        </w:rPr>
        <w:t>Board</w:t>
      </w:r>
      <w:r w:rsidR="009C19EB">
        <w:rPr>
          <w:rFonts w:ascii="Arial" w:hAnsi="Arial"/>
          <w:sz w:val="20"/>
        </w:rPr>
        <w:t xml:space="preserve"> of an organisation (e.g. reserved positions on the </w:t>
      </w:r>
      <w:r w:rsidR="005D5454">
        <w:rPr>
          <w:rFonts w:ascii="Arial" w:hAnsi="Arial"/>
          <w:sz w:val="20"/>
        </w:rPr>
        <w:t>Board</w:t>
      </w:r>
      <w:r w:rsidR="009C19EB">
        <w:rPr>
          <w:rFonts w:ascii="Arial" w:hAnsi="Arial"/>
          <w:sz w:val="20"/>
        </w:rPr>
        <w:t>)</w:t>
      </w:r>
      <w:r w:rsidR="00D87CA5">
        <w:rPr>
          <w:rFonts w:ascii="Arial" w:hAnsi="Arial"/>
          <w:sz w:val="20"/>
        </w:rPr>
        <w:t>.</w:t>
      </w:r>
      <w:r w:rsidR="00547186" w:rsidRPr="00547186">
        <w:rPr>
          <w:rFonts w:ascii="Arial" w:hAnsi="Arial" w:cs="Arial"/>
          <w:sz w:val="20"/>
        </w:rPr>
        <w:br w:type="page"/>
      </w:r>
    </w:p>
    <w:p w14:paraId="09764CBC" w14:textId="03B465BC" w:rsidR="007A35F9" w:rsidRPr="00AF682C" w:rsidRDefault="007A35F9" w:rsidP="00547186">
      <w:pPr>
        <w:pStyle w:val="Heading2"/>
      </w:pPr>
      <w:bookmarkStart w:id="102" w:name="_Toc536698201"/>
      <w:r w:rsidRPr="00AF682C">
        <w:lastRenderedPageBreak/>
        <w:t>Illustrative examples – Related Party transactions</w:t>
      </w:r>
      <w:bookmarkEnd w:id="102"/>
    </w:p>
    <w:p w14:paraId="61D8D70E" w14:textId="56BF1066" w:rsidR="004055F9" w:rsidRPr="00AF682C" w:rsidRDefault="004055F9" w:rsidP="007A35F9">
      <w:pPr>
        <w:spacing w:before="120" w:after="120" w:line="276" w:lineRule="auto"/>
        <w:rPr>
          <w:rFonts w:ascii="Arial" w:hAnsi="Arial"/>
          <w:sz w:val="20"/>
        </w:rPr>
      </w:pPr>
      <w:r w:rsidRPr="00AF682C">
        <w:rPr>
          <w:rFonts w:ascii="Arial" w:hAnsi="Arial"/>
          <w:sz w:val="20"/>
        </w:rPr>
        <w:t>The following examples illustrate how various transactions may be considered to give rise to a Related Party transaction under the SFA.</w:t>
      </w:r>
    </w:p>
    <w:tbl>
      <w:tblPr>
        <w:tblStyle w:val="TableGrid"/>
        <w:tblW w:w="0" w:type="auto"/>
        <w:jc w:val="center"/>
        <w:tblLook w:val="04A0" w:firstRow="1" w:lastRow="0" w:firstColumn="1" w:lastColumn="0" w:noHBand="0" w:noVBand="1"/>
        <w:tblDescription w:val="Illustrative examples – Related Party transactions table"/>
      </w:tblPr>
      <w:tblGrid>
        <w:gridCol w:w="8522"/>
      </w:tblGrid>
      <w:tr w:rsidR="00B25D16" w:rsidRPr="00457B55" w14:paraId="59F4C82A" w14:textId="77777777" w:rsidTr="00186738">
        <w:trPr>
          <w:trHeight w:val="11681"/>
          <w:tblHeader/>
          <w:jc w:val="center"/>
        </w:trPr>
        <w:tc>
          <w:tcPr>
            <w:tcW w:w="8522" w:type="dxa"/>
            <w:shd w:val="clear" w:color="auto" w:fill="EAF1DD" w:themeFill="accent3" w:themeFillTint="33"/>
          </w:tcPr>
          <w:p w14:paraId="2B1A980F" w14:textId="64416828" w:rsidR="00B25D16" w:rsidRDefault="00B25D16" w:rsidP="00AF682C">
            <w:pPr>
              <w:pStyle w:val="ListParagraph"/>
              <w:numPr>
                <w:ilvl w:val="0"/>
                <w:numId w:val="55"/>
              </w:numPr>
              <w:spacing w:before="120" w:after="120" w:line="276" w:lineRule="auto"/>
              <w:contextualSpacing w:val="0"/>
              <w:rPr>
                <w:rFonts w:ascii="Arial" w:hAnsi="Arial"/>
                <w:b/>
                <w:sz w:val="20"/>
              </w:rPr>
            </w:pPr>
            <w:r>
              <w:rPr>
                <w:rFonts w:ascii="Arial" w:hAnsi="Arial"/>
                <w:b/>
                <w:sz w:val="20"/>
              </w:rPr>
              <w:t>A PHN is a company member of a not-for-profit health service provider</w:t>
            </w:r>
          </w:p>
          <w:p w14:paraId="36483C76" w14:textId="6FFC89FA" w:rsidR="00B25D16" w:rsidRDefault="00B25D16" w:rsidP="00B25D16">
            <w:pPr>
              <w:spacing w:before="120" w:after="120" w:line="276" w:lineRule="auto"/>
              <w:rPr>
                <w:rFonts w:ascii="Arial" w:hAnsi="Arial"/>
                <w:sz w:val="20"/>
              </w:rPr>
            </w:pPr>
            <w:r>
              <w:rPr>
                <w:rFonts w:ascii="Arial" w:hAnsi="Arial"/>
                <w:sz w:val="20"/>
              </w:rPr>
              <w:t xml:space="preserve">Following a competitive tendering process, a PHN wishes to commission the services of </w:t>
            </w:r>
            <w:r w:rsidR="00335F30">
              <w:rPr>
                <w:rFonts w:ascii="Arial" w:hAnsi="Arial"/>
                <w:sz w:val="20"/>
              </w:rPr>
              <w:t xml:space="preserve">XYZ </w:t>
            </w:r>
            <w:r>
              <w:rPr>
                <w:rFonts w:ascii="Arial" w:hAnsi="Arial"/>
                <w:sz w:val="20"/>
              </w:rPr>
              <w:t xml:space="preserve">Ltd, a small, local </w:t>
            </w:r>
            <w:r w:rsidRPr="00296783">
              <w:rPr>
                <w:rFonts w:ascii="Arial" w:hAnsi="Arial"/>
                <w:sz w:val="20"/>
              </w:rPr>
              <w:t>not-for-profit</w:t>
            </w:r>
            <w:r>
              <w:rPr>
                <w:rFonts w:ascii="Arial" w:hAnsi="Arial"/>
                <w:sz w:val="20"/>
              </w:rPr>
              <w:t xml:space="preserve"> youth support service. The PHN, along with three other organisations, are members of </w:t>
            </w:r>
            <w:r w:rsidR="00335F30">
              <w:rPr>
                <w:rFonts w:ascii="Arial" w:hAnsi="Arial"/>
                <w:sz w:val="20"/>
              </w:rPr>
              <w:t>XYZ</w:t>
            </w:r>
            <w:r>
              <w:rPr>
                <w:rFonts w:ascii="Arial" w:hAnsi="Arial"/>
                <w:sz w:val="20"/>
              </w:rPr>
              <w:t xml:space="preserve"> Ltd. Under the constitution of </w:t>
            </w:r>
            <w:r w:rsidR="00335F30">
              <w:rPr>
                <w:rFonts w:ascii="Arial" w:hAnsi="Arial"/>
                <w:sz w:val="20"/>
              </w:rPr>
              <w:t>XYZ</w:t>
            </w:r>
            <w:r>
              <w:rPr>
                <w:rFonts w:ascii="Arial" w:hAnsi="Arial"/>
                <w:sz w:val="20"/>
              </w:rPr>
              <w:t xml:space="preserve"> Ltd, members can vote at general meetings and elect the directors of </w:t>
            </w:r>
            <w:r w:rsidR="00335F30">
              <w:rPr>
                <w:rFonts w:ascii="Arial" w:hAnsi="Arial"/>
                <w:sz w:val="20"/>
              </w:rPr>
              <w:t>XYZ</w:t>
            </w:r>
            <w:r>
              <w:rPr>
                <w:rFonts w:ascii="Arial" w:hAnsi="Arial"/>
                <w:sz w:val="20"/>
              </w:rPr>
              <w:t xml:space="preserve"> Ltd. </w:t>
            </w:r>
          </w:p>
          <w:p w14:paraId="0C443983" w14:textId="25B941B0" w:rsidR="00B25D16" w:rsidRDefault="00335F30" w:rsidP="0032015A">
            <w:pPr>
              <w:spacing w:before="120" w:after="120" w:line="276" w:lineRule="auto"/>
              <w:rPr>
                <w:rFonts w:ascii="Arial" w:hAnsi="Arial"/>
                <w:sz w:val="20"/>
              </w:rPr>
            </w:pPr>
            <w:r>
              <w:rPr>
                <w:rFonts w:ascii="Arial" w:hAnsi="Arial"/>
                <w:sz w:val="20"/>
              </w:rPr>
              <w:t>XYZ</w:t>
            </w:r>
            <w:r w:rsidR="00B25D16" w:rsidRPr="00B61864">
              <w:rPr>
                <w:rFonts w:ascii="Arial" w:hAnsi="Arial"/>
                <w:sz w:val="20"/>
              </w:rPr>
              <w:t xml:space="preserve"> Ltd is a Related Party to the PHN. Under clause 9.5.1.b</w:t>
            </w:r>
            <w:r w:rsidR="001D6BC8">
              <w:rPr>
                <w:rFonts w:ascii="Arial" w:hAnsi="Arial"/>
                <w:sz w:val="20"/>
              </w:rPr>
              <w:t xml:space="preserve"> of the SFA Terms and Conditions</w:t>
            </w:r>
            <w:r w:rsidR="00B25D16" w:rsidRPr="00B61864">
              <w:rPr>
                <w:rFonts w:ascii="Arial" w:hAnsi="Arial"/>
                <w:sz w:val="20"/>
              </w:rPr>
              <w:t xml:space="preserve">, </w:t>
            </w:r>
            <w:r>
              <w:rPr>
                <w:rFonts w:ascii="Arial" w:hAnsi="Arial"/>
                <w:sz w:val="20"/>
              </w:rPr>
              <w:t>XYZ</w:t>
            </w:r>
            <w:r w:rsidR="00B25D16" w:rsidRPr="00B61864">
              <w:rPr>
                <w:rFonts w:ascii="Arial" w:hAnsi="Arial"/>
                <w:sz w:val="20"/>
              </w:rPr>
              <w:t xml:space="preserve"> Ltd is an entity that the PHN has significant influence over. </w:t>
            </w:r>
            <w:r w:rsidR="00B25D16">
              <w:rPr>
                <w:rFonts w:ascii="Arial" w:hAnsi="Arial"/>
                <w:sz w:val="20"/>
              </w:rPr>
              <w:t xml:space="preserve"> </w:t>
            </w:r>
          </w:p>
          <w:p w14:paraId="305F045F" w14:textId="23D78179" w:rsidR="00B25D16" w:rsidRDefault="00B25D16" w:rsidP="00AF682C">
            <w:pPr>
              <w:pStyle w:val="ListParagraph"/>
              <w:numPr>
                <w:ilvl w:val="0"/>
                <w:numId w:val="55"/>
              </w:numPr>
              <w:spacing w:before="120" w:after="120" w:line="276" w:lineRule="auto"/>
              <w:contextualSpacing w:val="0"/>
              <w:rPr>
                <w:rFonts w:ascii="Arial" w:hAnsi="Arial" w:cs="Arial"/>
                <w:b/>
                <w:sz w:val="20"/>
                <w:szCs w:val="20"/>
              </w:rPr>
            </w:pPr>
            <w:r w:rsidRPr="00B61864">
              <w:rPr>
                <w:rFonts w:ascii="Arial" w:hAnsi="Arial" w:cs="Arial"/>
                <w:b/>
                <w:sz w:val="20"/>
                <w:szCs w:val="20"/>
              </w:rPr>
              <w:t>A</w:t>
            </w:r>
            <w:r>
              <w:rPr>
                <w:rFonts w:ascii="Arial" w:hAnsi="Arial" w:cs="Arial"/>
                <w:b/>
                <w:sz w:val="20"/>
                <w:szCs w:val="20"/>
              </w:rPr>
              <w:t xml:space="preserve"> PHN d</w:t>
            </w:r>
            <w:r w:rsidRPr="00595783">
              <w:rPr>
                <w:rFonts w:ascii="Arial" w:hAnsi="Arial" w:cs="Arial"/>
                <w:b/>
                <w:sz w:val="20"/>
                <w:szCs w:val="20"/>
              </w:rPr>
              <w:t>irect</w:t>
            </w:r>
            <w:r>
              <w:rPr>
                <w:rFonts w:ascii="Arial" w:hAnsi="Arial" w:cs="Arial"/>
                <w:b/>
                <w:sz w:val="20"/>
                <w:szCs w:val="20"/>
              </w:rPr>
              <w:t xml:space="preserve">or owns  </w:t>
            </w:r>
            <w:r w:rsidRPr="00595783">
              <w:rPr>
                <w:rFonts w:ascii="Arial" w:hAnsi="Arial" w:cs="Arial"/>
                <w:b/>
                <w:sz w:val="20"/>
                <w:szCs w:val="20"/>
              </w:rPr>
              <w:t xml:space="preserve">a service provider </w:t>
            </w:r>
          </w:p>
          <w:p w14:paraId="483789AD" w14:textId="6CABE5EA" w:rsidR="00B25D16" w:rsidRDefault="00B25D16" w:rsidP="00B25D16">
            <w:pPr>
              <w:spacing w:before="120" w:after="120" w:line="276" w:lineRule="auto"/>
              <w:rPr>
                <w:rFonts w:ascii="Arial" w:hAnsi="Arial" w:cs="Arial"/>
                <w:sz w:val="20"/>
                <w:szCs w:val="20"/>
              </w:rPr>
            </w:pPr>
            <w:r>
              <w:rPr>
                <w:rFonts w:ascii="Arial" w:hAnsi="Arial"/>
                <w:sz w:val="20"/>
              </w:rPr>
              <w:t xml:space="preserve">After undertaking a competitive tendering process, a </w:t>
            </w:r>
            <w:r w:rsidRPr="00595783">
              <w:rPr>
                <w:rFonts w:ascii="Arial" w:hAnsi="Arial" w:cs="Arial"/>
                <w:sz w:val="20"/>
                <w:szCs w:val="20"/>
              </w:rPr>
              <w:t>PHN wishes to commission the services of</w:t>
            </w:r>
            <w:r>
              <w:rPr>
                <w:rFonts w:ascii="Arial" w:hAnsi="Arial" w:cs="Arial"/>
                <w:sz w:val="20"/>
                <w:szCs w:val="20"/>
              </w:rPr>
              <w:t xml:space="preserve"> </w:t>
            </w:r>
            <w:r w:rsidR="00335F30">
              <w:rPr>
                <w:rFonts w:ascii="Arial" w:hAnsi="Arial" w:cs="Arial"/>
                <w:sz w:val="20"/>
                <w:szCs w:val="20"/>
              </w:rPr>
              <w:t>XYZ</w:t>
            </w:r>
            <w:r>
              <w:rPr>
                <w:rFonts w:ascii="Arial" w:hAnsi="Arial" w:cs="Arial"/>
                <w:sz w:val="20"/>
                <w:szCs w:val="20"/>
              </w:rPr>
              <w:t xml:space="preserve"> Pty Ltd, a home visit doctor’s service. A</w:t>
            </w:r>
            <w:r w:rsidRPr="00595783">
              <w:rPr>
                <w:rFonts w:ascii="Arial" w:hAnsi="Arial" w:cs="Arial"/>
                <w:sz w:val="20"/>
                <w:szCs w:val="20"/>
              </w:rPr>
              <w:t xml:space="preserve"> PHN director</w:t>
            </w:r>
            <w:r>
              <w:rPr>
                <w:rFonts w:ascii="Arial" w:hAnsi="Arial" w:cs="Arial"/>
                <w:sz w:val="20"/>
                <w:szCs w:val="20"/>
              </w:rPr>
              <w:t xml:space="preserve"> owns 100% of the shareholding in </w:t>
            </w:r>
            <w:r w:rsidR="00335F30">
              <w:rPr>
                <w:rFonts w:ascii="Arial" w:hAnsi="Arial" w:cs="Arial"/>
                <w:sz w:val="20"/>
                <w:szCs w:val="20"/>
              </w:rPr>
              <w:t>XYZ</w:t>
            </w:r>
            <w:r>
              <w:rPr>
                <w:rFonts w:ascii="Arial" w:hAnsi="Arial" w:cs="Arial"/>
                <w:sz w:val="20"/>
                <w:szCs w:val="20"/>
              </w:rPr>
              <w:t xml:space="preserve"> Pty Ltd. </w:t>
            </w:r>
          </w:p>
          <w:p w14:paraId="15A99189" w14:textId="21CDE282" w:rsidR="00B25D16" w:rsidRPr="003A4CCC" w:rsidRDefault="00335F30" w:rsidP="0032015A">
            <w:pPr>
              <w:spacing w:before="120" w:after="120" w:line="276" w:lineRule="auto"/>
              <w:rPr>
                <w:rFonts w:ascii="Arial" w:hAnsi="Arial" w:cs="Arial"/>
                <w:sz w:val="20"/>
                <w:szCs w:val="20"/>
              </w:rPr>
            </w:pPr>
            <w:r>
              <w:rPr>
                <w:rFonts w:ascii="Arial" w:hAnsi="Arial" w:cs="Arial"/>
                <w:sz w:val="20"/>
                <w:szCs w:val="20"/>
              </w:rPr>
              <w:t>XYZ</w:t>
            </w:r>
            <w:r w:rsidR="00B25D16">
              <w:rPr>
                <w:rFonts w:ascii="Arial" w:hAnsi="Arial" w:cs="Arial"/>
                <w:sz w:val="20"/>
                <w:szCs w:val="20"/>
              </w:rPr>
              <w:t xml:space="preserve"> Pty Ltd is a Related Party. By engaging </w:t>
            </w:r>
            <w:r>
              <w:rPr>
                <w:rFonts w:ascii="Arial" w:hAnsi="Arial" w:cs="Arial"/>
                <w:sz w:val="20"/>
                <w:szCs w:val="20"/>
              </w:rPr>
              <w:t>XYZ</w:t>
            </w:r>
            <w:r w:rsidR="00B25D16">
              <w:rPr>
                <w:rFonts w:ascii="Arial" w:hAnsi="Arial" w:cs="Arial"/>
                <w:sz w:val="20"/>
                <w:szCs w:val="20"/>
              </w:rPr>
              <w:t xml:space="preserve"> Pty Ltd, the PHN would be </w:t>
            </w:r>
            <w:r w:rsidR="00B25D16" w:rsidRPr="00D369A7">
              <w:rPr>
                <w:rFonts w:ascii="Arial" w:hAnsi="Arial" w:cs="Arial"/>
                <w:sz w:val="20"/>
                <w:szCs w:val="20"/>
              </w:rPr>
              <w:t>effectively supplying funding</w:t>
            </w:r>
            <w:r w:rsidR="00B25D16">
              <w:rPr>
                <w:rFonts w:ascii="Arial" w:hAnsi="Arial" w:cs="Arial"/>
                <w:sz w:val="20"/>
                <w:szCs w:val="20"/>
              </w:rPr>
              <w:t xml:space="preserve"> to a PHN director under clause 9.5.1.c of the SFA</w:t>
            </w:r>
            <w:r w:rsidR="000C154E">
              <w:rPr>
                <w:rFonts w:ascii="Arial" w:hAnsi="Arial" w:cs="Arial"/>
                <w:sz w:val="20"/>
                <w:szCs w:val="20"/>
              </w:rPr>
              <w:t xml:space="preserve"> Terms and Conditions</w:t>
            </w:r>
            <w:r w:rsidR="00B25D16">
              <w:rPr>
                <w:rFonts w:ascii="Arial" w:hAnsi="Arial" w:cs="Arial"/>
                <w:sz w:val="20"/>
                <w:szCs w:val="20"/>
              </w:rPr>
              <w:t xml:space="preserve">.  </w:t>
            </w:r>
          </w:p>
          <w:p w14:paraId="2540E686" w14:textId="77777777" w:rsidR="00B25D16" w:rsidRPr="00607047" w:rsidRDefault="00B25D16" w:rsidP="00AF682C">
            <w:pPr>
              <w:pStyle w:val="ListParagraph"/>
              <w:numPr>
                <w:ilvl w:val="0"/>
                <w:numId w:val="55"/>
              </w:numPr>
              <w:spacing w:before="120" w:after="120" w:line="276" w:lineRule="auto"/>
              <w:contextualSpacing w:val="0"/>
              <w:rPr>
                <w:rFonts w:ascii="Arial" w:hAnsi="Arial"/>
                <w:b/>
                <w:sz w:val="20"/>
              </w:rPr>
            </w:pPr>
            <w:r w:rsidRPr="00595783">
              <w:rPr>
                <w:rFonts w:ascii="Arial" w:hAnsi="Arial" w:cs="Arial"/>
                <w:b/>
                <w:sz w:val="20"/>
                <w:szCs w:val="20"/>
              </w:rPr>
              <w:t xml:space="preserve">A PHN intends to commission </w:t>
            </w:r>
            <w:r>
              <w:rPr>
                <w:rFonts w:ascii="Arial" w:hAnsi="Arial" w:cs="Arial"/>
                <w:b/>
                <w:sz w:val="20"/>
                <w:szCs w:val="20"/>
              </w:rPr>
              <w:t>a provider whose CEO is a PHN director</w:t>
            </w:r>
          </w:p>
          <w:p w14:paraId="45D86D88" w14:textId="2BD5D32B" w:rsidR="00B25D16" w:rsidRDefault="00B25D16" w:rsidP="00B25D16">
            <w:pPr>
              <w:spacing w:before="120" w:after="120" w:line="276" w:lineRule="auto"/>
              <w:rPr>
                <w:rFonts w:ascii="Arial" w:hAnsi="Arial"/>
                <w:sz w:val="20"/>
              </w:rPr>
            </w:pPr>
            <w:r>
              <w:rPr>
                <w:rFonts w:ascii="Arial" w:hAnsi="Arial"/>
                <w:sz w:val="20"/>
              </w:rPr>
              <w:t xml:space="preserve">A PHN wishes to commission the services of </w:t>
            </w:r>
            <w:r w:rsidR="00335F30">
              <w:rPr>
                <w:rFonts w:ascii="Arial" w:hAnsi="Arial"/>
                <w:sz w:val="20"/>
              </w:rPr>
              <w:t>XYZ</w:t>
            </w:r>
            <w:r>
              <w:rPr>
                <w:rFonts w:ascii="Arial" w:hAnsi="Arial"/>
                <w:sz w:val="20"/>
              </w:rPr>
              <w:t xml:space="preserve"> Inc, a family counselling service provider. The CEO of </w:t>
            </w:r>
            <w:r w:rsidR="00335F30">
              <w:rPr>
                <w:rFonts w:ascii="Arial" w:hAnsi="Arial"/>
                <w:sz w:val="20"/>
              </w:rPr>
              <w:t>XYZ</w:t>
            </w:r>
            <w:r>
              <w:rPr>
                <w:rFonts w:ascii="Arial" w:hAnsi="Arial"/>
                <w:sz w:val="20"/>
              </w:rPr>
              <w:t xml:space="preserve"> Inc also acts as a director on the PHN Board, along with seven other directors. </w:t>
            </w:r>
          </w:p>
          <w:p w14:paraId="0017667B" w14:textId="5EBAC660" w:rsidR="00B25D16" w:rsidRDefault="00335F30" w:rsidP="0032015A">
            <w:pPr>
              <w:spacing w:before="120" w:after="120" w:line="276" w:lineRule="auto"/>
              <w:rPr>
                <w:rFonts w:ascii="Arial" w:hAnsi="Arial"/>
                <w:sz w:val="20"/>
              </w:rPr>
            </w:pPr>
            <w:r>
              <w:rPr>
                <w:rFonts w:ascii="Arial" w:hAnsi="Arial"/>
                <w:sz w:val="20"/>
              </w:rPr>
              <w:t>XYZ</w:t>
            </w:r>
            <w:r w:rsidR="00B25D16">
              <w:rPr>
                <w:rFonts w:ascii="Arial" w:hAnsi="Arial"/>
                <w:sz w:val="20"/>
              </w:rPr>
              <w:t xml:space="preserve"> Inc is not a Related Party to the PHN. </w:t>
            </w:r>
            <w:r>
              <w:rPr>
                <w:rFonts w:ascii="Arial" w:hAnsi="Arial"/>
                <w:sz w:val="20"/>
              </w:rPr>
              <w:t>XYZ</w:t>
            </w:r>
            <w:r w:rsidR="00B25D16">
              <w:rPr>
                <w:rFonts w:ascii="Arial" w:hAnsi="Arial"/>
                <w:sz w:val="20"/>
              </w:rPr>
              <w:t xml:space="preserve"> Inc does not control or significantly influence the operation of the PHN. Likewise, the PHN does not control </w:t>
            </w:r>
            <w:r>
              <w:rPr>
                <w:rFonts w:ascii="Arial" w:hAnsi="Arial"/>
                <w:sz w:val="20"/>
              </w:rPr>
              <w:t>XYZ</w:t>
            </w:r>
            <w:r w:rsidR="00B25D16">
              <w:rPr>
                <w:rFonts w:ascii="Arial" w:hAnsi="Arial"/>
                <w:sz w:val="20"/>
              </w:rPr>
              <w:t xml:space="preserve"> Inc. A single director or CEO (who is appointed by a Board) cannot control or significantly influence an organisation. As such, simply having key personnel in common does not in itself, give rise to control or significant influence between the PHN and </w:t>
            </w:r>
            <w:r>
              <w:rPr>
                <w:rFonts w:ascii="Arial" w:hAnsi="Arial"/>
                <w:sz w:val="20"/>
              </w:rPr>
              <w:t>XYZ</w:t>
            </w:r>
            <w:r w:rsidR="00B25D16">
              <w:rPr>
                <w:rFonts w:ascii="Arial" w:hAnsi="Arial"/>
                <w:sz w:val="20"/>
              </w:rPr>
              <w:t xml:space="preserve"> Inc. Instead, the PHN director has a Conflict, which should be managed with the Board</w:t>
            </w:r>
            <w:r w:rsidR="00861CED">
              <w:rPr>
                <w:rFonts w:ascii="Arial" w:hAnsi="Arial"/>
                <w:sz w:val="20"/>
              </w:rPr>
              <w:t>, and as per clause 9.4 of the SFA Terms and Conditions</w:t>
            </w:r>
            <w:r w:rsidR="00B25D16">
              <w:rPr>
                <w:rFonts w:ascii="Arial" w:hAnsi="Arial"/>
                <w:sz w:val="20"/>
              </w:rPr>
              <w:t xml:space="preserve">. </w:t>
            </w:r>
          </w:p>
          <w:p w14:paraId="412DF60A" w14:textId="55E20E78" w:rsidR="00B25D16" w:rsidRPr="00AF682C" w:rsidRDefault="00B25D16" w:rsidP="00AF682C">
            <w:pPr>
              <w:pStyle w:val="ListParagraph"/>
              <w:numPr>
                <w:ilvl w:val="0"/>
                <w:numId w:val="55"/>
              </w:numPr>
              <w:spacing w:before="120" w:after="120" w:line="276" w:lineRule="auto"/>
              <w:contextualSpacing w:val="0"/>
              <w:rPr>
                <w:rFonts w:ascii="Arial" w:hAnsi="Arial"/>
                <w:b/>
                <w:sz w:val="20"/>
              </w:rPr>
            </w:pPr>
            <w:r w:rsidRPr="00AF682C">
              <w:rPr>
                <w:rFonts w:ascii="Arial" w:hAnsi="Arial"/>
                <w:b/>
                <w:sz w:val="20"/>
              </w:rPr>
              <w:t>A PHN intends to commission the services of an expert who sits on the Board of its subsidiary company</w:t>
            </w:r>
          </w:p>
          <w:p w14:paraId="39062A61" w14:textId="2C2AE95D" w:rsidR="00B25D16" w:rsidRDefault="00B25D16" w:rsidP="00B25D16">
            <w:pPr>
              <w:spacing w:before="120" w:after="120" w:line="276" w:lineRule="auto"/>
              <w:rPr>
                <w:rFonts w:ascii="Arial" w:hAnsi="Arial"/>
                <w:sz w:val="20"/>
              </w:rPr>
            </w:pPr>
            <w:r>
              <w:rPr>
                <w:rFonts w:ascii="Arial" w:hAnsi="Arial"/>
                <w:sz w:val="20"/>
              </w:rPr>
              <w:t xml:space="preserve">A PHN is seeking to engage an expert consultant to undertake some research and evaluation services. The particular expert it is wishing to engage is also a Board member of </w:t>
            </w:r>
            <w:r w:rsidR="00590134">
              <w:rPr>
                <w:rFonts w:ascii="Arial" w:hAnsi="Arial"/>
                <w:sz w:val="20"/>
              </w:rPr>
              <w:t>X’Y’Z</w:t>
            </w:r>
            <w:r>
              <w:rPr>
                <w:rFonts w:ascii="Arial" w:hAnsi="Arial"/>
                <w:sz w:val="20"/>
              </w:rPr>
              <w:t xml:space="preserve"> Pty Ltd – a subsidiary company to the PHN.</w:t>
            </w:r>
          </w:p>
          <w:p w14:paraId="7921EC91" w14:textId="47AEA431" w:rsidR="00B25D16" w:rsidRDefault="00B25D16" w:rsidP="0032015A">
            <w:pPr>
              <w:spacing w:before="120" w:after="120" w:line="276" w:lineRule="auto"/>
              <w:rPr>
                <w:rFonts w:ascii="Arial" w:hAnsi="Arial"/>
                <w:sz w:val="20"/>
              </w:rPr>
            </w:pPr>
            <w:r>
              <w:rPr>
                <w:rFonts w:ascii="Arial" w:hAnsi="Arial"/>
                <w:sz w:val="20"/>
              </w:rPr>
              <w:t>Under clause 9.5.1.d</w:t>
            </w:r>
            <w:r w:rsidR="000C154E">
              <w:rPr>
                <w:rFonts w:ascii="Arial" w:hAnsi="Arial"/>
                <w:sz w:val="20"/>
              </w:rPr>
              <w:t xml:space="preserve"> of the SFA Terms and Conditions,</w:t>
            </w:r>
            <w:r>
              <w:rPr>
                <w:rFonts w:ascii="Arial" w:hAnsi="Arial"/>
                <w:sz w:val="20"/>
              </w:rPr>
              <w:t xml:space="preserve"> the expert is a Related Party as it is a member of the board of an entity that the PHN controls or has a significant influence over.</w:t>
            </w:r>
          </w:p>
          <w:p w14:paraId="405BAE26" w14:textId="2DBAF6B3" w:rsidR="00B25D16" w:rsidRPr="00AF682C" w:rsidRDefault="00B25D16" w:rsidP="00AF682C">
            <w:pPr>
              <w:pStyle w:val="ListParagraph"/>
              <w:numPr>
                <w:ilvl w:val="0"/>
                <w:numId w:val="55"/>
              </w:numPr>
              <w:spacing w:before="120" w:after="120" w:line="276" w:lineRule="auto"/>
              <w:contextualSpacing w:val="0"/>
              <w:rPr>
                <w:rFonts w:ascii="Arial" w:hAnsi="Arial"/>
                <w:b/>
                <w:sz w:val="20"/>
              </w:rPr>
            </w:pPr>
            <w:r w:rsidRPr="00AF682C">
              <w:rPr>
                <w:rFonts w:ascii="Arial" w:hAnsi="Arial"/>
                <w:b/>
                <w:sz w:val="20"/>
              </w:rPr>
              <w:t xml:space="preserve">A PHN is seeking to engage the daughter of a PHN </w:t>
            </w:r>
            <w:r>
              <w:rPr>
                <w:rFonts w:ascii="Arial" w:hAnsi="Arial"/>
                <w:b/>
                <w:sz w:val="20"/>
              </w:rPr>
              <w:t>Subcontractor</w:t>
            </w:r>
          </w:p>
          <w:p w14:paraId="5944DD3E" w14:textId="3EF587D7" w:rsidR="00B25D16" w:rsidRDefault="00B25D16" w:rsidP="00AF682C">
            <w:pPr>
              <w:pStyle w:val="ListParagraph"/>
              <w:spacing w:before="120" w:after="120" w:line="276" w:lineRule="auto"/>
              <w:ind w:left="0"/>
              <w:contextualSpacing w:val="0"/>
              <w:rPr>
                <w:rFonts w:ascii="Arial" w:hAnsi="Arial"/>
                <w:sz w:val="20"/>
              </w:rPr>
            </w:pPr>
            <w:r>
              <w:rPr>
                <w:rFonts w:ascii="Arial" w:hAnsi="Arial"/>
                <w:sz w:val="20"/>
              </w:rPr>
              <w:t>A PHN is seeking to obtain some financial analysis as part of an Activity. Jane Smith is a sole trader and Subcontractor to the PHN in the field of medical research. The PHN proposes to have Mary Smith who is an economist and the daughter of Jane Smith, conduct the financial analysis.</w:t>
            </w:r>
          </w:p>
          <w:p w14:paraId="1AEEE5DB" w14:textId="5A6CF7BF" w:rsidR="00B25D16" w:rsidRPr="00AF682C" w:rsidRDefault="00B25D16" w:rsidP="00AF682C">
            <w:pPr>
              <w:pStyle w:val="ListParagraph"/>
              <w:spacing w:before="120" w:after="120" w:line="276" w:lineRule="auto"/>
              <w:ind w:left="0"/>
              <w:contextualSpacing w:val="0"/>
              <w:rPr>
                <w:rFonts w:ascii="Arial" w:hAnsi="Arial"/>
                <w:sz w:val="20"/>
              </w:rPr>
            </w:pPr>
            <w:r>
              <w:rPr>
                <w:rFonts w:ascii="Arial" w:hAnsi="Arial"/>
                <w:sz w:val="20"/>
              </w:rPr>
              <w:t>The daughter is a Related Party as she is an immediate family member of a PHN Subcontractor who forms part of the PHN’s “Personnel” as per clause 9.5.1.f.i</w:t>
            </w:r>
            <w:r w:rsidR="000C154E">
              <w:rPr>
                <w:rFonts w:ascii="Arial" w:hAnsi="Arial"/>
                <w:sz w:val="20"/>
              </w:rPr>
              <w:t xml:space="preserve"> of the SFA Terms and Conditions</w:t>
            </w:r>
            <w:r>
              <w:rPr>
                <w:rFonts w:ascii="Arial" w:hAnsi="Arial"/>
                <w:sz w:val="20"/>
              </w:rPr>
              <w:t>.</w:t>
            </w:r>
          </w:p>
        </w:tc>
      </w:tr>
    </w:tbl>
    <w:p w14:paraId="1EAFE9A6" w14:textId="77777777" w:rsidR="004C1070" w:rsidRDefault="004C1070" w:rsidP="00B25D16">
      <w:pPr>
        <w:rPr>
          <w:rFonts w:ascii="Arial" w:hAnsi="Arial" w:cs="Arial"/>
          <w:sz w:val="20"/>
          <w:szCs w:val="2"/>
          <w:highlight w:val="yellow"/>
        </w:rPr>
      </w:pPr>
    </w:p>
    <w:p w14:paraId="5DA3387B" w14:textId="376A3595" w:rsidR="00A20E39" w:rsidRPr="00854178" w:rsidRDefault="00E55597" w:rsidP="00292A1B">
      <w:pPr>
        <w:pStyle w:val="Heading2"/>
        <w:keepNext w:val="0"/>
        <w:spacing w:before="240"/>
      </w:pPr>
      <w:bookmarkStart w:id="103" w:name="_Toc536698202"/>
      <w:r>
        <w:lastRenderedPageBreak/>
        <w:t>Managing</w:t>
      </w:r>
      <w:r w:rsidR="00A20E39" w:rsidRPr="00854178">
        <w:t xml:space="preserve"> Related Party </w:t>
      </w:r>
      <w:r w:rsidR="00DD2B4B">
        <w:t>t</w:t>
      </w:r>
      <w:r w:rsidRPr="00854178">
        <w:t>ransactions</w:t>
      </w:r>
      <w:r>
        <w:t xml:space="preserve"> at an organisational level</w:t>
      </w:r>
      <w:bookmarkEnd w:id="103"/>
    </w:p>
    <w:p w14:paraId="59BAA2D8" w14:textId="74A86A38" w:rsidR="000E4C2C" w:rsidRPr="00854178" w:rsidRDefault="00A20E39" w:rsidP="00B25D16">
      <w:pPr>
        <w:widowControl w:val="0"/>
        <w:spacing w:before="120" w:after="120" w:line="276" w:lineRule="auto"/>
        <w:ind w:right="-142"/>
        <w:rPr>
          <w:rFonts w:ascii="Arial" w:hAnsi="Arial"/>
          <w:sz w:val="20"/>
        </w:rPr>
      </w:pPr>
      <w:r w:rsidRPr="00854178">
        <w:rPr>
          <w:rFonts w:ascii="Arial" w:hAnsi="Arial"/>
          <w:sz w:val="20"/>
        </w:rPr>
        <w:t>PHNs should have a sound policy</w:t>
      </w:r>
      <w:r w:rsidR="000E4C2C" w:rsidRPr="00854178">
        <w:rPr>
          <w:rFonts w:ascii="Arial" w:hAnsi="Arial"/>
          <w:sz w:val="20"/>
        </w:rPr>
        <w:t xml:space="preserve"> </w:t>
      </w:r>
      <w:r w:rsidRPr="00854178">
        <w:rPr>
          <w:rFonts w:ascii="Arial" w:hAnsi="Arial"/>
          <w:sz w:val="20"/>
        </w:rPr>
        <w:t xml:space="preserve">in place </w:t>
      </w:r>
      <w:r w:rsidR="00151C51">
        <w:rPr>
          <w:rFonts w:ascii="Arial" w:hAnsi="Arial"/>
          <w:sz w:val="20"/>
        </w:rPr>
        <w:t xml:space="preserve">to assist </w:t>
      </w:r>
      <w:r w:rsidR="00D90CD1">
        <w:rPr>
          <w:rFonts w:ascii="Arial" w:hAnsi="Arial"/>
          <w:sz w:val="20"/>
        </w:rPr>
        <w:t xml:space="preserve">PHN </w:t>
      </w:r>
      <w:r w:rsidR="00E55597">
        <w:rPr>
          <w:rFonts w:ascii="Arial" w:hAnsi="Arial"/>
          <w:sz w:val="20"/>
        </w:rPr>
        <w:t xml:space="preserve">Personnel </w:t>
      </w:r>
      <w:r w:rsidR="00D90CD1">
        <w:rPr>
          <w:rFonts w:ascii="Arial" w:hAnsi="Arial"/>
          <w:sz w:val="20"/>
        </w:rPr>
        <w:t xml:space="preserve">to </w:t>
      </w:r>
      <w:r w:rsidR="00151C51">
        <w:rPr>
          <w:rFonts w:ascii="Arial" w:hAnsi="Arial"/>
          <w:sz w:val="20"/>
        </w:rPr>
        <w:t xml:space="preserve">identify a </w:t>
      </w:r>
      <w:r w:rsidR="00767B34">
        <w:rPr>
          <w:rFonts w:ascii="Arial" w:hAnsi="Arial"/>
          <w:sz w:val="20"/>
        </w:rPr>
        <w:t>R</w:t>
      </w:r>
      <w:r w:rsidR="00151C51">
        <w:rPr>
          <w:rFonts w:ascii="Arial" w:hAnsi="Arial"/>
          <w:sz w:val="20"/>
        </w:rPr>
        <w:t xml:space="preserve">elated </w:t>
      </w:r>
      <w:r w:rsidR="00767B34">
        <w:rPr>
          <w:rFonts w:ascii="Arial" w:hAnsi="Arial"/>
          <w:sz w:val="20"/>
        </w:rPr>
        <w:t>P</w:t>
      </w:r>
      <w:r w:rsidR="00151C51">
        <w:rPr>
          <w:rFonts w:ascii="Arial" w:hAnsi="Arial"/>
          <w:sz w:val="20"/>
        </w:rPr>
        <w:t>arty</w:t>
      </w:r>
      <w:r w:rsidR="00FD45BE">
        <w:rPr>
          <w:rFonts w:ascii="Arial" w:hAnsi="Arial"/>
          <w:sz w:val="20"/>
        </w:rPr>
        <w:t xml:space="preserve">. It </w:t>
      </w:r>
      <w:r w:rsidR="000E4C2C" w:rsidRPr="00854178">
        <w:rPr>
          <w:rFonts w:ascii="Arial" w:hAnsi="Arial"/>
          <w:sz w:val="20"/>
        </w:rPr>
        <w:t>may</w:t>
      </w:r>
      <w:r w:rsidR="0018239A" w:rsidRPr="00854178">
        <w:rPr>
          <w:rFonts w:ascii="Arial" w:hAnsi="Arial"/>
          <w:sz w:val="20"/>
        </w:rPr>
        <w:t xml:space="preserve"> </w:t>
      </w:r>
      <w:r w:rsidR="00FE408B">
        <w:rPr>
          <w:rFonts w:ascii="Arial" w:hAnsi="Arial"/>
          <w:sz w:val="20"/>
        </w:rPr>
        <w:t>include</w:t>
      </w:r>
      <w:r w:rsidR="000E4C2C" w:rsidRPr="00854178">
        <w:rPr>
          <w:rFonts w:ascii="Arial" w:hAnsi="Arial"/>
          <w:sz w:val="20"/>
        </w:rPr>
        <w:t xml:space="preserve">: </w:t>
      </w:r>
    </w:p>
    <w:p w14:paraId="68062257" w14:textId="30DE74E3" w:rsidR="006464AF" w:rsidRPr="00854178" w:rsidRDefault="00A20E39" w:rsidP="006464AF">
      <w:pPr>
        <w:pStyle w:val="ListParagraph"/>
        <w:widowControl w:val="0"/>
        <w:numPr>
          <w:ilvl w:val="0"/>
          <w:numId w:val="61"/>
        </w:numPr>
        <w:spacing w:before="120" w:after="120" w:line="276" w:lineRule="auto"/>
        <w:ind w:right="-142"/>
        <w:rPr>
          <w:rFonts w:ascii="Arial" w:hAnsi="Arial"/>
          <w:sz w:val="20"/>
        </w:rPr>
      </w:pPr>
      <w:r w:rsidRPr="00854178">
        <w:rPr>
          <w:rFonts w:ascii="Arial" w:hAnsi="Arial" w:cs="Arial"/>
          <w:sz w:val="20"/>
          <w:szCs w:val="20"/>
          <w:lang w:val="en-US" w:eastAsia="en-AU"/>
        </w:rPr>
        <w:t>maintain</w:t>
      </w:r>
      <w:r w:rsidR="00FE408B">
        <w:rPr>
          <w:rFonts w:ascii="Arial" w:hAnsi="Arial" w:cs="Arial"/>
          <w:sz w:val="20"/>
          <w:szCs w:val="20"/>
          <w:lang w:val="en-US" w:eastAsia="en-AU"/>
        </w:rPr>
        <w:t>ing</w:t>
      </w:r>
      <w:r w:rsidRPr="00854178">
        <w:rPr>
          <w:rFonts w:ascii="Arial" w:hAnsi="Arial" w:cs="Arial"/>
          <w:sz w:val="20"/>
          <w:szCs w:val="20"/>
          <w:lang w:val="en-US" w:eastAsia="en-AU"/>
        </w:rPr>
        <w:t xml:space="preserve"> a </w:t>
      </w:r>
      <w:r w:rsidR="00767B34">
        <w:rPr>
          <w:rFonts w:ascii="Arial" w:hAnsi="Arial" w:cs="Arial"/>
          <w:sz w:val="20"/>
          <w:szCs w:val="20"/>
          <w:lang w:val="en-US" w:eastAsia="en-AU"/>
        </w:rPr>
        <w:t>R</w:t>
      </w:r>
      <w:r w:rsidRPr="00854178">
        <w:rPr>
          <w:rFonts w:ascii="Arial" w:hAnsi="Arial" w:cs="Arial"/>
          <w:sz w:val="20"/>
          <w:szCs w:val="20"/>
          <w:lang w:val="en-US" w:eastAsia="en-AU"/>
        </w:rPr>
        <w:t xml:space="preserve">elated </w:t>
      </w:r>
      <w:r w:rsidR="00767B34">
        <w:rPr>
          <w:rFonts w:ascii="Arial" w:hAnsi="Arial" w:cs="Arial"/>
          <w:sz w:val="20"/>
          <w:szCs w:val="20"/>
          <w:lang w:val="en-US" w:eastAsia="en-AU"/>
        </w:rPr>
        <w:t>P</w:t>
      </w:r>
      <w:r w:rsidRPr="00854178">
        <w:rPr>
          <w:rFonts w:ascii="Arial" w:hAnsi="Arial" w:cs="Arial"/>
          <w:sz w:val="20"/>
          <w:szCs w:val="20"/>
          <w:lang w:val="en-US" w:eastAsia="en-AU"/>
        </w:rPr>
        <w:t>arty transaction register</w:t>
      </w:r>
      <w:r w:rsidR="00FE408B">
        <w:rPr>
          <w:rFonts w:ascii="Arial" w:hAnsi="Arial" w:cs="Arial"/>
          <w:sz w:val="20"/>
          <w:szCs w:val="20"/>
          <w:lang w:val="en-US" w:eastAsia="en-AU"/>
        </w:rPr>
        <w:t xml:space="preserve"> in accordance with Item B.3, 1.1.q of the Schedule</w:t>
      </w:r>
      <w:r w:rsidR="000E4C2C" w:rsidRPr="00854178">
        <w:rPr>
          <w:rFonts w:ascii="Arial" w:hAnsi="Arial" w:cs="Arial"/>
          <w:sz w:val="20"/>
          <w:szCs w:val="20"/>
          <w:lang w:val="en-US" w:eastAsia="en-AU"/>
        </w:rPr>
        <w:t>;</w:t>
      </w:r>
    </w:p>
    <w:p w14:paraId="3EF31003" w14:textId="51DCDC01" w:rsidR="00A31075" w:rsidRPr="00252520" w:rsidRDefault="00715433" w:rsidP="006464AF">
      <w:pPr>
        <w:pStyle w:val="ListParagraph"/>
        <w:widowControl w:val="0"/>
        <w:numPr>
          <w:ilvl w:val="0"/>
          <w:numId w:val="61"/>
        </w:numPr>
        <w:spacing w:before="120" w:after="120" w:line="276" w:lineRule="auto"/>
        <w:ind w:right="-142"/>
        <w:rPr>
          <w:rFonts w:ascii="Arial" w:hAnsi="Arial"/>
          <w:sz w:val="20"/>
        </w:rPr>
      </w:pPr>
      <w:r w:rsidRPr="00854178">
        <w:rPr>
          <w:rFonts w:ascii="Arial" w:hAnsi="Arial" w:cs="Arial"/>
          <w:sz w:val="20"/>
          <w:szCs w:val="20"/>
          <w:lang w:val="en-US" w:eastAsia="en-AU"/>
        </w:rPr>
        <w:t xml:space="preserve">descriptions </w:t>
      </w:r>
      <w:r w:rsidR="00693FDC">
        <w:rPr>
          <w:rFonts w:ascii="Arial" w:hAnsi="Arial" w:cs="Arial"/>
          <w:sz w:val="20"/>
          <w:szCs w:val="20"/>
          <w:lang w:val="en-US" w:eastAsia="en-AU"/>
        </w:rPr>
        <w:t>or examples of the people and companies which</w:t>
      </w:r>
      <w:r w:rsidR="00837E58" w:rsidRPr="00854178">
        <w:rPr>
          <w:rFonts w:ascii="Arial" w:hAnsi="Arial" w:cs="Arial"/>
          <w:sz w:val="20"/>
          <w:szCs w:val="20"/>
          <w:lang w:val="en-US" w:eastAsia="en-AU"/>
        </w:rPr>
        <w:t xml:space="preserve"> the</w:t>
      </w:r>
      <w:r w:rsidRPr="00854178">
        <w:rPr>
          <w:rFonts w:ascii="Arial" w:hAnsi="Arial" w:cs="Arial"/>
          <w:sz w:val="20"/>
          <w:szCs w:val="20"/>
          <w:lang w:val="en-US" w:eastAsia="en-AU"/>
        </w:rPr>
        <w:t xml:space="preserve"> PH</w:t>
      </w:r>
      <w:r w:rsidR="00693FDC">
        <w:rPr>
          <w:rFonts w:ascii="Arial" w:hAnsi="Arial" w:cs="Arial"/>
          <w:sz w:val="20"/>
          <w:szCs w:val="20"/>
          <w:lang w:val="en-US" w:eastAsia="en-AU"/>
        </w:rPr>
        <w:t>N</w:t>
      </w:r>
      <w:r w:rsidR="0046114B">
        <w:rPr>
          <w:rFonts w:ascii="Arial" w:hAnsi="Arial" w:cs="Arial"/>
          <w:sz w:val="20"/>
          <w:szCs w:val="20"/>
          <w:lang w:val="en-US" w:eastAsia="en-AU"/>
        </w:rPr>
        <w:t xml:space="preserve"> will treat as a </w:t>
      </w:r>
      <w:r w:rsidR="00F2111D">
        <w:rPr>
          <w:rFonts w:ascii="Arial" w:hAnsi="Arial" w:cs="Arial"/>
          <w:sz w:val="20"/>
          <w:szCs w:val="20"/>
          <w:lang w:val="en-US" w:eastAsia="en-AU"/>
        </w:rPr>
        <w:t>R</w:t>
      </w:r>
      <w:r w:rsidR="0046114B">
        <w:rPr>
          <w:rFonts w:ascii="Arial" w:hAnsi="Arial" w:cs="Arial"/>
          <w:sz w:val="20"/>
          <w:szCs w:val="20"/>
          <w:lang w:val="en-US" w:eastAsia="en-AU"/>
        </w:rPr>
        <w:t xml:space="preserve">elated </w:t>
      </w:r>
      <w:r w:rsidR="00F2111D">
        <w:rPr>
          <w:rFonts w:ascii="Arial" w:hAnsi="Arial" w:cs="Arial"/>
          <w:sz w:val="20"/>
          <w:szCs w:val="20"/>
          <w:lang w:val="en-US" w:eastAsia="en-AU"/>
        </w:rPr>
        <w:t>P</w:t>
      </w:r>
      <w:r w:rsidR="0046114B">
        <w:rPr>
          <w:rFonts w:ascii="Arial" w:hAnsi="Arial" w:cs="Arial"/>
          <w:sz w:val="20"/>
          <w:szCs w:val="20"/>
          <w:lang w:val="en-US" w:eastAsia="en-AU"/>
        </w:rPr>
        <w:t>arty;</w:t>
      </w:r>
      <w:r w:rsidR="00D90CD1">
        <w:rPr>
          <w:rFonts w:ascii="Arial" w:hAnsi="Arial" w:cs="Arial"/>
          <w:sz w:val="20"/>
          <w:szCs w:val="20"/>
          <w:lang w:val="en-US" w:eastAsia="en-AU"/>
        </w:rPr>
        <w:t xml:space="preserve"> and</w:t>
      </w:r>
    </w:p>
    <w:p w14:paraId="164DEF12" w14:textId="55BA5DE4" w:rsidR="00A31075" w:rsidRDefault="00252520" w:rsidP="00AF682C">
      <w:pPr>
        <w:pStyle w:val="ListParagraph"/>
        <w:widowControl w:val="0"/>
        <w:numPr>
          <w:ilvl w:val="0"/>
          <w:numId w:val="61"/>
        </w:numPr>
        <w:spacing w:before="120" w:after="120" w:line="276" w:lineRule="auto"/>
        <w:ind w:right="-142"/>
        <w:rPr>
          <w:lang w:val="en-US" w:eastAsia="en-AU"/>
        </w:rPr>
      </w:pPr>
      <w:r w:rsidRPr="00AF682C">
        <w:rPr>
          <w:rFonts w:ascii="Arial" w:hAnsi="Arial" w:cs="Arial"/>
          <w:sz w:val="20"/>
          <w:szCs w:val="20"/>
          <w:lang w:val="en-US" w:eastAsia="en-AU"/>
        </w:rPr>
        <w:t xml:space="preserve">procedures </w:t>
      </w:r>
      <w:r w:rsidR="00DA6A77" w:rsidRPr="00AF682C">
        <w:rPr>
          <w:rFonts w:ascii="Arial" w:hAnsi="Arial" w:cs="Arial"/>
          <w:sz w:val="20"/>
          <w:szCs w:val="20"/>
          <w:lang w:val="en-US" w:eastAsia="en-AU"/>
        </w:rPr>
        <w:t xml:space="preserve">for directors and staff to seek advice if they are uncertain if a transaction </w:t>
      </w:r>
      <w:r w:rsidR="00A31075" w:rsidRPr="00A31075">
        <w:rPr>
          <w:rFonts w:ascii="Arial" w:hAnsi="Arial" w:cs="Arial"/>
          <w:sz w:val="20"/>
          <w:szCs w:val="20"/>
          <w:lang w:val="en-US" w:eastAsia="en-AU"/>
        </w:rPr>
        <w:t>involves</w:t>
      </w:r>
      <w:r w:rsidR="00767B34" w:rsidRPr="00AF682C">
        <w:rPr>
          <w:rFonts w:ascii="Arial" w:hAnsi="Arial" w:cs="Arial"/>
          <w:sz w:val="20"/>
          <w:szCs w:val="20"/>
          <w:lang w:val="en-US" w:eastAsia="en-AU"/>
        </w:rPr>
        <w:t xml:space="preserve"> a</w:t>
      </w:r>
      <w:r w:rsidR="0046114B" w:rsidRPr="00AF682C">
        <w:rPr>
          <w:rFonts w:ascii="Arial" w:hAnsi="Arial" w:cs="Arial"/>
          <w:sz w:val="20"/>
          <w:szCs w:val="20"/>
          <w:lang w:val="en-US" w:eastAsia="en-AU"/>
        </w:rPr>
        <w:t xml:space="preserve"> </w:t>
      </w:r>
      <w:r w:rsidR="00767B34" w:rsidRPr="00AF682C">
        <w:rPr>
          <w:rFonts w:ascii="Arial" w:hAnsi="Arial" w:cs="Arial"/>
          <w:sz w:val="20"/>
          <w:szCs w:val="20"/>
          <w:lang w:val="en-US" w:eastAsia="en-AU"/>
        </w:rPr>
        <w:t>R</w:t>
      </w:r>
      <w:r w:rsidR="0046114B" w:rsidRPr="00AF682C">
        <w:rPr>
          <w:rFonts w:ascii="Arial" w:hAnsi="Arial" w:cs="Arial"/>
          <w:sz w:val="20"/>
          <w:szCs w:val="20"/>
          <w:lang w:val="en-US" w:eastAsia="en-AU"/>
        </w:rPr>
        <w:t xml:space="preserve">elated </w:t>
      </w:r>
      <w:r w:rsidR="00767B34" w:rsidRPr="00AF682C">
        <w:rPr>
          <w:rFonts w:ascii="Arial" w:hAnsi="Arial" w:cs="Arial"/>
          <w:sz w:val="20"/>
          <w:szCs w:val="20"/>
          <w:lang w:val="en-US" w:eastAsia="en-AU"/>
        </w:rPr>
        <w:t>P</w:t>
      </w:r>
      <w:r w:rsidR="0046114B" w:rsidRPr="00AF682C">
        <w:rPr>
          <w:rFonts w:ascii="Arial" w:hAnsi="Arial" w:cs="Arial"/>
          <w:sz w:val="20"/>
          <w:szCs w:val="20"/>
          <w:lang w:val="en-US" w:eastAsia="en-AU"/>
        </w:rPr>
        <w:t>arty</w:t>
      </w:r>
      <w:r w:rsidRPr="00D90CD1">
        <w:rPr>
          <w:lang w:val="en-US" w:eastAsia="en-AU"/>
        </w:rPr>
        <w:t xml:space="preserve">. </w:t>
      </w:r>
    </w:p>
    <w:p w14:paraId="6D9DEB72" w14:textId="3DC981F1" w:rsidR="00D90CD1" w:rsidRPr="00AF682C" w:rsidRDefault="00A31075" w:rsidP="00292A1B">
      <w:pPr>
        <w:pStyle w:val="Heading2"/>
        <w:spacing w:before="240"/>
      </w:pPr>
      <w:bookmarkStart w:id="104" w:name="_Toc536698203"/>
      <w:r w:rsidRPr="00AF682C">
        <w:t>Requirement to seek</w:t>
      </w:r>
      <w:r w:rsidR="000F3860">
        <w:t xml:space="preserve"> the Department’s</w:t>
      </w:r>
      <w:r w:rsidRPr="00AF682C">
        <w:t xml:space="preserve"> consent for Related Party transactions</w:t>
      </w:r>
      <w:bookmarkEnd w:id="104"/>
    </w:p>
    <w:p w14:paraId="269ADA1F" w14:textId="260F9FC7" w:rsidR="00A4274B" w:rsidRDefault="00767B34" w:rsidP="00767B34">
      <w:pPr>
        <w:widowControl w:val="0"/>
        <w:spacing w:before="120" w:after="120" w:line="276" w:lineRule="auto"/>
        <w:ind w:right="-144"/>
        <w:rPr>
          <w:rFonts w:ascii="Arial" w:hAnsi="Arial" w:cs="Arial"/>
          <w:sz w:val="20"/>
        </w:rPr>
      </w:pPr>
      <w:r>
        <w:rPr>
          <w:rFonts w:ascii="Arial" w:hAnsi="Arial" w:cs="Arial"/>
          <w:sz w:val="20"/>
        </w:rPr>
        <w:t>Under clause 9.5.2 of the</w:t>
      </w:r>
      <w:r w:rsidR="00633066">
        <w:rPr>
          <w:rFonts w:ascii="Arial" w:hAnsi="Arial" w:cs="Arial"/>
          <w:sz w:val="20"/>
        </w:rPr>
        <w:t xml:space="preserve"> SFA</w:t>
      </w:r>
      <w:r>
        <w:rPr>
          <w:rFonts w:ascii="Arial" w:hAnsi="Arial" w:cs="Arial"/>
          <w:sz w:val="20"/>
        </w:rPr>
        <w:t xml:space="preserve"> </w:t>
      </w:r>
      <w:r w:rsidR="00FE408B">
        <w:rPr>
          <w:rFonts w:ascii="Arial" w:hAnsi="Arial" w:cs="Arial"/>
          <w:sz w:val="20"/>
        </w:rPr>
        <w:t>Terms and Conditions</w:t>
      </w:r>
      <w:r w:rsidR="00A31075">
        <w:rPr>
          <w:rFonts w:ascii="Arial" w:hAnsi="Arial" w:cs="Arial"/>
          <w:sz w:val="20"/>
        </w:rPr>
        <w:t>,</w:t>
      </w:r>
      <w:r>
        <w:rPr>
          <w:rFonts w:ascii="Arial" w:hAnsi="Arial" w:cs="Arial"/>
          <w:sz w:val="20"/>
        </w:rPr>
        <w:t xml:space="preserve"> </w:t>
      </w:r>
      <w:r w:rsidR="003846BA" w:rsidRPr="00E73CBE">
        <w:rPr>
          <w:rFonts w:ascii="Arial" w:hAnsi="Arial" w:cs="Arial"/>
          <w:sz w:val="20"/>
        </w:rPr>
        <w:t xml:space="preserve">PHNs are required to obtain </w:t>
      </w:r>
      <w:r w:rsidR="00D90CD1" w:rsidRPr="00AF682C">
        <w:rPr>
          <w:rFonts w:ascii="Arial" w:hAnsi="Arial" w:cs="Arial"/>
          <w:b/>
          <w:i/>
          <w:sz w:val="20"/>
        </w:rPr>
        <w:t>written</w:t>
      </w:r>
      <w:r w:rsidR="00D90CD1">
        <w:rPr>
          <w:rFonts w:ascii="Arial" w:hAnsi="Arial" w:cs="Arial"/>
          <w:sz w:val="20"/>
        </w:rPr>
        <w:t xml:space="preserve"> </w:t>
      </w:r>
      <w:r w:rsidR="003846BA" w:rsidRPr="00E73CBE">
        <w:rPr>
          <w:rFonts w:ascii="Arial" w:hAnsi="Arial" w:cs="Arial"/>
          <w:sz w:val="20"/>
        </w:rPr>
        <w:t xml:space="preserve">departmental </w:t>
      </w:r>
      <w:r w:rsidR="00BE166C">
        <w:rPr>
          <w:rFonts w:ascii="Arial" w:hAnsi="Arial" w:cs="Arial"/>
          <w:sz w:val="20"/>
        </w:rPr>
        <w:t>consent</w:t>
      </w:r>
      <w:r w:rsidR="003846BA" w:rsidRPr="00E73CBE">
        <w:rPr>
          <w:rFonts w:ascii="Arial" w:hAnsi="Arial" w:cs="Arial"/>
          <w:sz w:val="20"/>
        </w:rPr>
        <w:t xml:space="preserve"> </w:t>
      </w:r>
      <w:r w:rsidR="003846BA" w:rsidRPr="00AF682C">
        <w:rPr>
          <w:rFonts w:ascii="Arial" w:hAnsi="Arial" w:cs="Arial"/>
          <w:b/>
          <w:i/>
          <w:sz w:val="20"/>
        </w:rPr>
        <w:t>before</w:t>
      </w:r>
      <w:r w:rsidR="003846BA" w:rsidRPr="00E73CBE">
        <w:rPr>
          <w:rFonts w:ascii="Arial" w:hAnsi="Arial" w:cs="Arial"/>
          <w:sz w:val="20"/>
        </w:rPr>
        <w:t xml:space="preserve"> paying any </w:t>
      </w:r>
      <w:r w:rsidR="009C7D65">
        <w:rPr>
          <w:rFonts w:ascii="Arial" w:hAnsi="Arial" w:cs="Arial"/>
          <w:sz w:val="20"/>
        </w:rPr>
        <w:t xml:space="preserve">Grant funds or </w:t>
      </w:r>
      <w:r w:rsidR="003846BA">
        <w:rPr>
          <w:rFonts w:ascii="Arial" w:hAnsi="Arial" w:cs="Arial"/>
          <w:sz w:val="20"/>
        </w:rPr>
        <w:t>transferring any Asset</w:t>
      </w:r>
      <w:r w:rsidR="00D90CD1">
        <w:rPr>
          <w:rFonts w:ascii="Arial" w:hAnsi="Arial" w:cs="Arial"/>
          <w:sz w:val="20"/>
        </w:rPr>
        <w:t xml:space="preserve"> </w:t>
      </w:r>
      <w:r w:rsidR="00A31075">
        <w:rPr>
          <w:rFonts w:ascii="Arial" w:hAnsi="Arial" w:cs="Arial"/>
          <w:sz w:val="20"/>
        </w:rPr>
        <w:t>(</w:t>
      </w:r>
      <w:r w:rsidR="00D90CD1">
        <w:rPr>
          <w:rFonts w:ascii="Arial" w:hAnsi="Arial" w:cs="Arial"/>
          <w:sz w:val="20"/>
        </w:rPr>
        <w:t xml:space="preserve">as defined in the </w:t>
      </w:r>
      <w:r w:rsidR="00633066">
        <w:rPr>
          <w:rFonts w:ascii="Arial" w:hAnsi="Arial" w:cs="Arial"/>
          <w:sz w:val="20"/>
        </w:rPr>
        <w:t xml:space="preserve">SFA </w:t>
      </w:r>
      <w:r w:rsidR="00FE408B">
        <w:rPr>
          <w:rFonts w:ascii="Arial" w:hAnsi="Arial" w:cs="Arial"/>
          <w:sz w:val="20"/>
        </w:rPr>
        <w:t>Terms and Conditions</w:t>
      </w:r>
      <w:r w:rsidR="00A31075">
        <w:rPr>
          <w:rFonts w:ascii="Arial" w:hAnsi="Arial" w:cs="Arial"/>
          <w:sz w:val="20"/>
        </w:rPr>
        <w:t>)</w:t>
      </w:r>
      <w:r w:rsidR="003846BA">
        <w:rPr>
          <w:rFonts w:ascii="Arial" w:hAnsi="Arial" w:cs="Arial"/>
          <w:sz w:val="20"/>
        </w:rPr>
        <w:t xml:space="preserve"> to a Related Party.</w:t>
      </w:r>
      <w:r w:rsidR="00D40793">
        <w:rPr>
          <w:rFonts w:ascii="Arial" w:hAnsi="Arial" w:cs="Arial"/>
          <w:sz w:val="20"/>
        </w:rPr>
        <w:t xml:space="preserve"> </w:t>
      </w:r>
      <w:r w:rsidR="00E950C4">
        <w:rPr>
          <w:rFonts w:ascii="Arial" w:hAnsi="Arial" w:cs="Arial"/>
          <w:sz w:val="20"/>
        </w:rPr>
        <w:t xml:space="preserve"> </w:t>
      </w:r>
    </w:p>
    <w:p w14:paraId="1DAEA304" w14:textId="338679C3" w:rsidR="00BE166C" w:rsidRDefault="00A4274B" w:rsidP="003846BA">
      <w:pPr>
        <w:widowControl w:val="0"/>
        <w:spacing w:before="120" w:after="120" w:line="276" w:lineRule="auto"/>
        <w:ind w:right="-144"/>
        <w:rPr>
          <w:rFonts w:ascii="Arial" w:hAnsi="Arial" w:cs="Arial"/>
          <w:sz w:val="20"/>
          <w:szCs w:val="20"/>
          <w:lang w:val="en-US" w:eastAsia="en-AU"/>
        </w:rPr>
      </w:pPr>
      <w:r>
        <w:rPr>
          <w:rFonts w:ascii="Arial" w:hAnsi="Arial" w:cs="Arial"/>
          <w:sz w:val="20"/>
        </w:rPr>
        <w:t xml:space="preserve">A template </w:t>
      </w:r>
      <w:r w:rsidR="00410D93">
        <w:rPr>
          <w:rFonts w:ascii="Arial" w:hAnsi="Arial" w:cs="Arial"/>
          <w:sz w:val="20"/>
        </w:rPr>
        <w:t xml:space="preserve">for </w:t>
      </w:r>
      <w:r w:rsidR="00FE408B">
        <w:rPr>
          <w:rFonts w:ascii="Arial" w:hAnsi="Arial" w:cs="Arial"/>
          <w:sz w:val="20"/>
        </w:rPr>
        <w:t>requesting</w:t>
      </w:r>
      <w:r w:rsidR="00410D93">
        <w:rPr>
          <w:rFonts w:ascii="Arial" w:hAnsi="Arial" w:cs="Arial"/>
          <w:sz w:val="20"/>
        </w:rPr>
        <w:t xml:space="preserve"> D</w:t>
      </w:r>
      <w:r w:rsidR="00A31075">
        <w:rPr>
          <w:rFonts w:ascii="Arial" w:hAnsi="Arial" w:cs="Arial"/>
          <w:sz w:val="20"/>
        </w:rPr>
        <w:t>epartment</w:t>
      </w:r>
      <w:r w:rsidR="00FE408B">
        <w:rPr>
          <w:rFonts w:ascii="Arial" w:hAnsi="Arial" w:cs="Arial"/>
          <w:sz w:val="20"/>
        </w:rPr>
        <w:t>al approval</w:t>
      </w:r>
      <w:r w:rsidR="00A31075">
        <w:rPr>
          <w:rFonts w:ascii="Arial" w:hAnsi="Arial" w:cs="Arial"/>
          <w:sz w:val="20"/>
        </w:rPr>
        <w:t xml:space="preserve"> of </w:t>
      </w:r>
      <w:r w:rsidR="00FE408B">
        <w:rPr>
          <w:rFonts w:ascii="Arial" w:hAnsi="Arial" w:cs="Arial"/>
          <w:sz w:val="20"/>
        </w:rPr>
        <w:t xml:space="preserve">a </w:t>
      </w:r>
      <w:r w:rsidR="00A31075">
        <w:rPr>
          <w:rFonts w:ascii="Arial" w:hAnsi="Arial" w:cs="Arial"/>
          <w:sz w:val="20"/>
        </w:rPr>
        <w:t xml:space="preserve">proposed Related Party transaction </w:t>
      </w:r>
      <w:r>
        <w:rPr>
          <w:rFonts w:ascii="Arial" w:hAnsi="Arial" w:cs="Arial"/>
          <w:sz w:val="20"/>
        </w:rPr>
        <w:t>is at</w:t>
      </w:r>
      <w:r w:rsidR="003846BA">
        <w:rPr>
          <w:rFonts w:ascii="Arial" w:hAnsi="Arial" w:cs="Arial"/>
          <w:sz w:val="20"/>
        </w:rPr>
        <w:t xml:space="preserve"> </w:t>
      </w:r>
      <w:r w:rsidRPr="0034224B">
        <w:rPr>
          <w:rFonts w:ascii="Arial" w:hAnsi="Arial" w:cs="Arial"/>
          <w:b/>
          <w:sz w:val="20"/>
          <w:szCs w:val="20"/>
          <w:u w:val="single"/>
          <w:lang w:val="en-US" w:eastAsia="en-AU"/>
        </w:rPr>
        <w:t xml:space="preserve">Appendix </w:t>
      </w:r>
      <w:r w:rsidR="00D90CD1" w:rsidRPr="0034224B">
        <w:rPr>
          <w:rFonts w:ascii="Arial" w:hAnsi="Arial" w:cs="Arial"/>
          <w:b/>
          <w:sz w:val="20"/>
          <w:szCs w:val="20"/>
          <w:u w:val="single"/>
          <w:lang w:val="en-US" w:eastAsia="en-AU"/>
        </w:rPr>
        <w:t>B</w:t>
      </w:r>
      <w:r>
        <w:rPr>
          <w:rFonts w:ascii="Arial" w:hAnsi="Arial" w:cs="Arial"/>
          <w:sz w:val="20"/>
          <w:szCs w:val="20"/>
          <w:lang w:val="en-US" w:eastAsia="en-AU"/>
        </w:rPr>
        <w:t>.</w:t>
      </w:r>
      <w:r w:rsidR="00FE408B">
        <w:rPr>
          <w:rFonts w:ascii="Arial" w:hAnsi="Arial" w:cs="Arial"/>
          <w:sz w:val="20"/>
          <w:szCs w:val="20"/>
          <w:lang w:val="en-US" w:eastAsia="en-AU"/>
        </w:rPr>
        <w:t xml:space="preserve"> The application </w:t>
      </w:r>
      <w:r w:rsidR="00602E50">
        <w:rPr>
          <w:rFonts w:ascii="Arial" w:hAnsi="Arial" w:cs="Arial"/>
          <w:sz w:val="20"/>
          <w:szCs w:val="20"/>
          <w:lang w:val="en-US" w:eastAsia="en-AU"/>
        </w:rPr>
        <w:t>should include all the information required under clause 9.5.3</w:t>
      </w:r>
      <w:r w:rsidR="00FC5FDD">
        <w:rPr>
          <w:rFonts w:ascii="Arial" w:hAnsi="Arial" w:cs="Arial"/>
          <w:sz w:val="20"/>
          <w:szCs w:val="20"/>
          <w:lang w:val="en-US" w:eastAsia="en-AU"/>
        </w:rPr>
        <w:t xml:space="preserve"> of the SFA</w:t>
      </w:r>
      <w:r w:rsidR="00633066">
        <w:rPr>
          <w:rFonts w:ascii="Arial" w:hAnsi="Arial" w:cs="Arial"/>
          <w:sz w:val="20"/>
          <w:szCs w:val="20"/>
          <w:lang w:val="en-US" w:eastAsia="en-AU"/>
        </w:rPr>
        <w:t xml:space="preserve"> Terms and Conditions</w:t>
      </w:r>
      <w:r w:rsidR="00602E50">
        <w:rPr>
          <w:rFonts w:ascii="Arial" w:hAnsi="Arial" w:cs="Arial"/>
          <w:sz w:val="20"/>
          <w:szCs w:val="20"/>
          <w:lang w:val="en-US" w:eastAsia="en-AU"/>
        </w:rPr>
        <w:t xml:space="preserve">. </w:t>
      </w:r>
    </w:p>
    <w:p w14:paraId="037917ED" w14:textId="2997A72D" w:rsidR="00F2111D" w:rsidRDefault="00BE166C" w:rsidP="00AF682C">
      <w:pPr>
        <w:widowControl w:val="0"/>
        <w:spacing w:before="120" w:after="120" w:line="276" w:lineRule="auto"/>
        <w:ind w:right="-144"/>
        <w:rPr>
          <w:rFonts w:ascii="Arial" w:hAnsi="Arial" w:cs="Arial"/>
          <w:sz w:val="20"/>
          <w:szCs w:val="20"/>
          <w:lang w:val="en-US" w:eastAsia="en-AU"/>
        </w:rPr>
      </w:pPr>
      <w:r>
        <w:rPr>
          <w:rFonts w:ascii="Arial" w:hAnsi="Arial" w:cs="Arial"/>
          <w:sz w:val="20"/>
        </w:rPr>
        <w:t>The completed request</w:t>
      </w:r>
      <w:r w:rsidR="00FE408B" w:rsidRPr="00FE408B">
        <w:rPr>
          <w:rFonts w:ascii="Arial" w:hAnsi="Arial" w:cs="Arial"/>
          <w:sz w:val="20"/>
        </w:rPr>
        <w:t xml:space="preserve"> </w:t>
      </w:r>
      <w:r w:rsidR="00FE408B">
        <w:rPr>
          <w:rFonts w:ascii="Arial" w:hAnsi="Arial" w:cs="Arial"/>
          <w:sz w:val="20"/>
        </w:rPr>
        <w:t xml:space="preserve">should be submitted </w:t>
      </w:r>
      <w:r w:rsidR="00FE408B" w:rsidRPr="0033067A">
        <w:rPr>
          <w:rFonts w:ascii="Arial" w:hAnsi="Arial" w:cs="Arial"/>
          <w:sz w:val="20"/>
          <w:szCs w:val="20"/>
          <w:lang w:val="en-US" w:eastAsia="en-AU"/>
        </w:rPr>
        <w:t>to</w:t>
      </w:r>
      <w:r w:rsidR="00FE408B">
        <w:rPr>
          <w:rFonts w:ascii="Arial" w:hAnsi="Arial" w:cs="Arial"/>
          <w:sz w:val="20"/>
          <w:szCs w:val="20"/>
          <w:lang w:val="en-US" w:eastAsia="en-AU"/>
        </w:rPr>
        <w:t xml:space="preserve"> the Department through the relevant HGN Division Program Officer</w:t>
      </w:r>
      <w:r>
        <w:rPr>
          <w:rFonts w:ascii="Arial" w:hAnsi="Arial" w:cs="Arial"/>
          <w:sz w:val="20"/>
        </w:rPr>
        <w:t>, with a</w:t>
      </w:r>
      <w:r w:rsidRPr="00E73CBE">
        <w:rPr>
          <w:rFonts w:ascii="Arial" w:hAnsi="Arial" w:cs="Arial"/>
          <w:sz w:val="20"/>
        </w:rPr>
        <w:t xml:space="preserve">ny </w:t>
      </w:r>
      <w:r w:rsidR="00FE408B">
        <w:rPr>
          <w:rFonts w:ascii="Arial" w:hAnsi="Arial" w:cs="Arial"/>
          <w:sz w:val="20"/>
        </w:rPr>
        <w:t xml:space="preserve">supporting information and </w:t>
      </w:r>
      <w:r w:rsidRPr="00E73CBE">
        <w:rPr>
          <w:rFonts w:ascii="Arial" w:hAnsi="Arial" w:cs="Arial"/>
          <w:sz w:val="20"/>
        </w:rPr>
        <w:t>additional external advice (</w:t>
      </w:r>
      <w:r w:rsidR="00FE408B">
        <w:rPr>
          <w:rFonts w:ascii="Arial" w:hAnsi="Arial" w:cs="Arial"/>
          <w:sz w:val="20"/>
        </w:rPr>
        <w:t xml:space="preserve">e.g. </w:t>
      </w:r>
      <w:r w:rsidRPr="00E73CBE">
        <w:rPr>
          <w:rFonts w:ascii="Arial" w:hAnsi="Arial" w:cs="Arial"/>
          <w:sz w:val="20"/>
        </w:rPr>
        <w:t>legal</w:t>
      </w:r>
      <w:r w:rsidR="00FE408B">
        <w:rPr>
          <w:rFonts w:ascii="Arial" w:hAnsi="Arial" w:cs="Arial"/>
          <w:sz w:val="20"/>
        </w:rPr>
        <w:t xml:space="preserve"> or</w:t>
      </w:r>
      <w:r w:rsidRPr="00E73CBE">
        <w:rPr>
          <w:rFonts w:ascii="Arial" w:hAnsi="Arial" w:cs="Arial"/>
          <w:sz w:val="20"/>
        </w:rPr>
        <w:t xml:space="preserve"> clinical </w:t>
      </w:r>
      <w:r w:rsidR="00FE408B">
        <w:rPr>
          <w:rFonts w:ascii="Arial" w:hAnsi="Arial" w:cs="Arial"/>
          <w:sz w:val="20"/>
        </w:rPr>
        <w:t>advice</w:t>
      </w:r>
      <w:r w:rsidRPr="00E73CBE">
        <w:rPr>
          <w:rFonts w:ascii="Arial" w:hAnsi="Arial" w:cs="Arial"/>
          <w:sz w:val="20"/>
        </w:rPr>
        <w:t>)</w:t>
      </w:r>
      <w:r w:rsidR="00FE408B">
        <w:rPr>
          <w:rFonts w:ascii="Arial" w:hAnsi="Arial" w:cs="Arial"/>
          <w:sz w:val="20"/>
        </w:rPr>
        <w:t>.</w:t>
      </w:r>
    </w:p>
    <w:p w14:paraId="25B62555" w14:textId="775D1BE7" w:rsidR="002E3A16" w:rsidRPr="0040706A" w:rsidRDefault="002E3A16" w:rsidP="00292A1B">
      <w:pPr>
        <w:pStyle w:val="Heading2"/>
        <w:spacing w:before="240"/>
      </w:pPr>
      <w:bookmarkStart w:id="105" w:name="_Toc536698204"/>
      <w:r>
        <w:t>Consequences of f</w:t>
      </w:r>
      <w:r w:rsidR="00BA0A84">
        <w:t>ailing to notify</w:t>
      </w:r>
      <w:r>
        <w:t xml:space="preserve"> or seek consent for a Related Party </w:t>
      </w:r>
      <w:r w:rsidR="00A31075">
        <w:t>t</w:t>
      </w:r>
      <w:r>
        <w:t>ransaction</w:t>
      </w:r>
      <w:bookmarkEnd w:id="105"/>
    </w:p>
    <w:p w14:paraId="1B6C97DB" w14:textId="4892EBA7" w:rsidR="002E3A16" w:rsidRDefault="002E3A16" w:rsidP="002E3A16">
      <w:pPr>
        <w:shd w:val="clear" w:color="auto" w:fill="FFFFFF"/>
        <w:spacing w:before="120" w:after="120" w:line="276" w:lineRule="auto"/>
        <w:rPr>
          <w:rFonts w:ascii="Arial" w:hAnsi="Arial" w:cs="Arial"/>
          <w:sz w:val="20"/>
          <w:szCs w:val="20"/>
          <w:lang w:val="en-US" w:eastAsia="en-AU"/>
        </w:rPr>
      </w:pPr>
      <w:r>
        <w:rPr>
          <w:rFonts w:ascii="Arial" w:hAnsi="Arial" w:cs="Arial"/>
          <w:sz w:val="20"/>
          <w:szCs w:val="20"/>
          <w:lang w:val="en-US" w:eastAsia="en-AU"/>
        </w:rPr>
        <w:t xml:space="preserve">Related Party transactions have the potential to seriously </w:t>
      </w:r>
      <w:r w:rsidR="00410D93">
        <w:rPr>
          <w:rFonts w:ascii="Arial" w:hAnsi="Arial" w:cs="Arial"/>
          <w:sz w:val="20"/>
          <w:szCs w:val="20"/>
          <w:lang w:val="en-US" w:eastAsia="en-AU"/>
        </w:rPr>
        <w:t>undermine the integrity of the D</w:t>
      </w:r>
      <w:r>
        <w:rPr>
          <w:rFonts w:ascii="Arial" w:hAnsi="Arial" w:cs="Arial"/>
          <w:sz w:val="20"/>
          <w:szCs w:val="20"/>
          <w:lang w:val="en-US" w:eastAsia="en-AU"/>
        </w:rPr>
        <w:t>epartm</w:t>
      </w:r>
      <w:r w:rsidR="00410D93">
        <w:rPr>
          <w:rFonts w:ascii="Arial" w:hAnsi="Arial" w:cs="Arial"/>
          <w:sz w:val="20"/>
          <w:szCs w:val="20"/>
          <w:lang w:val="en-US" w:eastAsia="en-AU"/>
        </w:rPr>
        <w:t>ent’s grants programs, and the D</w:t>
      </w:r>
      <w:r>
        <w:rPr>
          <w:rFonts w:ascii="Arial" w:hAnsi="Arial" w:cs="Arial"/>
          <w:sz w:val="20"/>
          <w:szCs w:val="20"/>
          <w:lang w:val="en-US" w:eastAsia="en-AU"/>
        </w:rPr>
        <w:t>epartment takes the notification and consent process for Related Party transactions very seriously.</w:t>
      </w:r>
    </w:p>
    <w:p w14:paraId="6FE6DA43" w14:textId="449C8365" w:rsidR="00E44A24" w:rsidRDefault="00D90CD1" w:rsidP="00AF682C">
      <w:pPr>
        <w:shd w:val="clear" w:color="auto" w:fill="FFFFFF"/>
        <w:spacing w:before="120" w:after="120" w:line="276" w:lineRule="auto"/>
        <w:rPr>
          <w:rFonts w:ascii="Arial" w:hAnsi="Arial" w:cs="Arial"/>
          <w:sz w:val="20"/>
          <w:szCs w:val="20"/>
          <w:lang w:val="en-US" w:eastAsia="en-AU"/>
        </w:rPr>
      </w:pPr>
      <w:r w:rsidRPr="00AF682C">
        <w:rPr>
          <w:rFonts w:ascii="Arial" w:hAnsi="Arial" w:cs="Arial"/>
          <w:sz w:val="20"/>
          <w:szCs w:val="20"/>
          <w:lang w:val="en-US" w:eastAsia="en-AU"/>
        </w:rPr>
        <w:t xml:space="preserve">If PHNs are in any doubt as to whether a transaction is captured by clause 9.5.2 of </w:t>
      </w:r>
      <w:r w:rsidR="00410D93">
        <w:rPr>
          <w:rFonts w:ascii="Arial" w:hAnsi="Arial" w:cs="Arial"/>
          <w:sz w:val="20"/>
          <w:szCs w:val="20"/>
          <w:lang w:val="en-US" w:eastAsia="en-AU"/>
        </w:rPr>
        <w:t>the</w:t>
      </w:r>
      <w:r w:rsidR="00F00B3D">
        <w:rPr>
          <w:rFonts w:ascii="Arial" w:hAnsi="Arial" w:cs="Arial"/>
          <w:sz w:val="20"/>
          <w:szCs w:val="20"/>
          <w:lang w:val="en-US" w:eastAsia="en-AU"/>
        </w:rPr>
        <w:t xml:space="preserve"> SFA</w:t>
      </w:r>
      <w:r w:rsidR="00410D93">
        <w:rPr>
          <w:rFonts w:ascii="Arial" w:hAnsi="Arial" w:cs="Arial"/>
          <w:sz w:val="20"/>
          <w:szCs w:val="20"/>
          <w:lang w:val="en-US" w:eastAsia="en-AU"/>
        </w:rPr>
        <w:t xml:space="preserve"> </w:t>
      </w:r>
      <w:r w:rsidR="00FE408B">
        <w:rPr>
          <w:rFonts w:ascii="Arial" w:hAnsi="Arial" w:cs="Arial"/>
          <w:sz w:val="20"/>
          <w:szCs w:val="20"/>
          <w:lang w:val="en-US" w:eastAsia="en-AU"/>
        </w:rPr>
        <w:t xml:space="preserve">Terms and Conditions </w:t>
      </w:r>
      <w:r w:rsidR="00410D93">
        <w:rPr>
          <w:rFonts w:ascii="Arial" w:hAnsi="Arial" w:cs="Arial"/>
          <w:sz w:val="20"/>
          <w:szCs w:val="20"/>
          <w:lang w:val="en-US" w:eastAsia="en-AU"/>
        </w:rPr>
        <w:t xml:space="preserve">they should </w:t>
      </w:r>
      <w:r w:rsidR="00FE408B">
        <w:rPr>
          <w:rFonts w:ascii="Arial" w:hAnsi="Arial" w:cs="Arial"/>
          <w:sz w:val="20"/>
          <w:szCs w:val="20"/>
          <w:lang w:val="en-US" w:eastAsia="en-AU"/>
        </w:rPr>
        <w:t xml:space="preserve">seek guidance from </w:t>
      </w:r>
      <w:r w:rsidR="00410D93">
        <w:rPr>
          <w:rFonts w:ascii="Arial" w:hAnsi="Arial" w:cs="Arial"/>
          <w:sz w:val="20"/>
          <w:szCs w:val="20"/>
          <w:lang w:val="en-US" w:eastAsia="en-AU"/>
        </w:rPr>
        <w:t>the D</w:t>
      </w:r>
      <w:r w:rsidRPr="00AF682C">
        <w:rPr>
          <w:rFonts w:ascii="Arial" w:hAnsi="Arial" w:cs="Arial"/>
          <w:sz w:val="20"/>
          <w:szCs w:val="20"/>
          <w:lang w:val="en-US" w:eastAsia="en-AU"/>
        </w:rPr>
        <w:t>epartment.</w:t>
      </w:r>
      <w:r w:rsidR="0001672B" w:rsidRPr="00AF682C">
        <w:rPr>
          <w:rFonts w:ascii="Arial" w:hAnsi="Arial" w:cs="Arial"/>
          <w:sz w:val="20"/>
          <w:szCs w:val="20"/>
          <w:lang w:val="en-US" w:eastAsia="en-AU"/>
        </w:rPr>
        <w:t xml:space="preserve"> If a PHN fa</w:t>
      </w:r>
      <w:r w:rsidR="00410D93">
        <w:rPr>
          <w:rFonts w:ascii="Arial" w:hAnsi="Arial" w:cs="Arial"/>
          <w:sz w:val="20"/>
          <w:szCs w:val="20"/>
          <w:lang w:val="en-US" w:eastAsia="en-AU"/>
        </w:rPr>
        <w:t>ils to obtain the D</w:t>
      </w:r>
      <w:r w:rsidR="0001672B" w:rsidRPr="00AF682C">
        <w:rPr>
          <w:rFonts w:ascii="Arial" w:hAnsi="Arial" w:cs="Arial"/>
          <w:sz w:val="20"/>
          <w:szCs w:val="20"/>
          <w:lang w:val="en-US" w:eastAsia="en-AU"/>
        </w:rPr>
        <w:t xml:space="preserve">epartment’s written consent </w:t>
      </w:r>
      <w:r w:rsidR="00F842F7">
        <w:rPr>
          <w:rFonts w:ascii="Arial" w:hAnsi="Arial" w:cs="Arial"/>
          <w:sz w:val="20"/>
          <w:szCs w:val="20"/>
          <w:lang w:val="en-US" w:eastAsia="en-AU"/>
        </w:rPr>
        <w:t xml:space="preserve">prior to </w:t>
      </w:r>
      <w:r w:rsidR="0001672B" w:rsidRPr="00AF682C">
        <w:rPr>
          <w:rFonts w:ascii="Arial" w:hAnsi="Arial" w:cs="Arial"/>
          <w:sz w:val="20"/>
          <w:szCs w:val="20"/>
          <w:lang w:val="en-US" w:eastAsia="en-AU"/>
        </w:rPr>
        <w:t xml:space="preserve">paying </w:t>
      </w:r>
      <w:r w:rsidR="00A31075">
        <w:rPr>
          <w:rFonts w:ascii="Arial" w:hAnsi="Arial" w:cs="Arial"/>
          <w:sz w:val="20"/>
          <w:szCs w:val="20"/>
          <w:lang w:val="en-US" w:eastAsia="en-AU"/>
        </w:rPr>
        <w:t>G</w:t>
      </w:r>
      <w:r w:rsidR="0001672B" w:rsidRPr="00AF682C">
        <w:rPr>
          <w:rFonts w:ascii="Arial" w:hAnsi="Arial" w:cs="Arial"/>
          <w:sz w:val="20"/>
          <w:szCs w:val="20"/>
          <w:lang w:val="en-US" w:eastAsia="en-AU"/>
        </w:rPr>
        <w:t xml:space="preserve">rant funds or transferring an </w:t>
      </w:r>
      <w:r w:rsidR="00A31075">
        <w:rPr>
          <w:rFonts w:ascii="Arial" w:hAnsi="Arial" w:cs="Arial"/>
          <w:sz w:val="20"/>
          <w:szCs w:val="20"/>
          <w:lang w:val="en-US" w:eastAsia="en-AU"/>
        </w:rPr>
        <w:t>A</w:t>
      </w:r>
      <w:r w:rsidR="0001672B" w:rsidRPr="00AF682C">
        <w:rPr>
          <w:rFonts w:ascii="Arial" w:hAnsi="Arial" w:cs="Arial"/>
          <w:sz w:val="20"/>
          <w:szCs w:val="20"/>
          <w:lang w:val="en-US" w:eastAsia="en-AU"/>
        </w:rPr>
        <w:t xml:space="preserve">sset to a </w:t>
      </w:r>
      <w:r w:rsidR="00F2111D">
        <w:rPr>
          <w:rFonts w:ascii="Arial" w:hAnsi="Arial" w:cs="Arial"/>
          <w:sz w:val="20"/>
          <w:szCs w:val="20"/>
          <w:lang w:val="en-US" w:eastAsia="en-AU"/>
        </w:rPr>
        <w:t>R</w:t>
      </w:r>
      <w:r w:rsidR="0001672B" w:rsidRPr="00AF682C">
        <w:rPr>
          <w:rFonts w:ascii="Arial" w:hAnsi="Arial" w:cs="Arial"/>
          <w:sz w:val="20"/>
          <w:szCs w:val="20"/>
          <w:lang w:val="en-US" w:eastAsia="en-AU"/>
        </w:rPr>
        <w:t xml:space="preserve">elated </w:t>
      </w:r>
      <w:r w:rsidR="00F2111D">
        <w:rPr>
          <w:rFonts w:ascii="Arial" w:hAnsi="Arial" w:cs="Arial"/>
          <w:sz w:val="20"/>
          <w:szCs w:val="20"/>
          <w:lang w:val="en-US" w:eastAsia="en-AU"/>
        </w:rPr>
        <w:t>P</w:t>
      </w:r>
      <w:r w:rsidR="0001672B" w:rsidRPr="00AF682C">
        <w:rPr>
          <w:rFonts w:ascii="Arial" w:hAnsi="Arial" w:cs="Arial"/>
          <w:sz w:val="20"/>
          <w:szCs w:val="20"/>
          <w:lang w:val="en-US" w:eastAsia="en-AU"/>
        </w:rPr>
        <w:t xml:space="preserve">arty it will be in breach of the SFA. </w:t>
      </w:r>
    </w:p>
    <w:p w14:paraId="59FF2EE8" w14:textId="238B5008" w:rsidR="00E0183D" w:rsidRDefault="00E0183D" w:rsidP="00292A1B">
      <w:pPr>
        <w:pStyle w:val="Heading2"/>
        <w:spacing w:before="240"/>
      </w:pPr>
      <w:bookmarkStart w:id="106" w:name="_Toc536698205"/>
      <w:r w:rsidRPr="00AF682C">
        <w:t>Assess</w:t>
      </w:r>
      <w:r w:rsidR="00E55597">
        <w:t>ment of</w:t>
      </w:r>
      <w:r w:rsidRPr="00AF682C">
        <w:t xml:space="preserve"> Related Party </w:t>
      </w:r>
      <w:r w:rsidR="00DD2B4B">
        <w:t>t</w:t>
      </w:r>
      <w:r w:rsidR="00E55597">
        <w:t>ransactions</w:t>
      </w:r>
      <w:bookmarkEnd w:id="106"/>
    </w:p>
    <w:p w14:paraId="6A889994" w14:textId="105E3343" w:rsidR="00E0183D" w:rsidRPr="00773AE5" w:rsidRDefault="00C04B6E" w:rsidP="00E0183D">
      <w:pPr>
        <w:widowControl w:val="0"/>
        <w:spacing w:before="120" w:after="120" w:line="276" w:lineRule="auto"/>
        <w:ind w:right="-144"/>
        <w:rPr>
          <w:rFonts w:ascii="Arial" w:hAnsi="Arial" w:cs="Arial"/>
          <w:sz w:val="20"/>
          <w:szCs w:val="20"/>
          <w:lang w:val="en-US" w:eastAsia="en-AU"/>
        </w:rPr>
      </w:pPr>
      <w:r>
        <w:rPr>
          <w:rFonts w:ascii="Arial" w:hAnsi="Arial" w:cs="Arial"/>
          <w:sz w:val="20"/>
        </w:rPr>
        <w:t xml:space="preserve">The Department will deal with Related Party applications in a timely manner. </w:t>
      </w:r>
      <w:r w:rsidR="00E0183D">
        <w:rPr>
          <w:rFonts w:ascii="Arial" w:hAnsi="Arial" w:cs="Arial"/>
          <w:sz w:val="20"/>
        </w:rPr>
        <w:t xml:space="preserve">Following receipt of </w:t>
      </w:r>
      <w:r w:rsidR="00E55597">
        <w:rPr>
          <w:rFonts w:ascii="Arial" w:hAnsi="Arial" w:cs="Arial"/>
          <w:sz w:val="20"/>
        </w:rPr>
        <w:t xml:space="preserve">a Related Party </w:t>
      </w:r>
      <w:r w:rsidR="00F842F7">
        <w:rPr>
          <w:rFonts w:ascii="Arial" w:hAnsi="Arial" w:cs="Arial"/>
          <w:sz w:val="20"/>
        </w:rPr>
        <w:t>application</w:t>
      </w:r>
      <w:r w:rsidR="00410D93">
        <w:rPr>
          <w:rFonts w:ascii="Arial" w:hAnsi="Arial" w:cs="Arial"/>
          <w:sz w:val="20"/>
        </w:rPr>
        <w:t>, the D</w:t>
      </w:r>
      <w:r w:rsidR="00E0183D">
        <w:rPr>
          <w:rFonts w:ascii="Arial" w:hAnsi="Arial" w:cs="Arial"/>
          <w:sz w:val="20"/>
        </w:rPr>
        <w:t>epartment will consider the request and will provide writt</w:t>
      </w:r>
      <w:r w:rsidR="00410D93">
        <w:rPr>
          <w:rFonts w:ascii="Arial" w:hAnsi="Arial" w:cs="Arial"/>
          <w:sz w:val="20"/>
        </w:rPr>
        <w:t>en notice to the PHN, that the D</w:t>
      </w:r>
      <w:r w:rsidR="00E0183D">
        <w:rPr>
          <w:rFonts w:ascii="Arial" w:hAnsi="Arial" w:cs="Arial"/>
          <w:sz w:val="20"/>
        </w:rPr>
        <w:t>epartment either:</w:t>
      </w:r>
      <w:r w:rsidR="00E0183D" w:rsidRPr="00773AE5">
        <w:rPr>
          <w:rFonts w:ascii="Arial" w:hAnsi="Arial" w:cs="Arial"/>
          <w:sz w:val="20"/>
        </w:rPr>
        <w:t xml:space="preserve"> </w:t>
      </w:r>
    </w:p>
    <w:p w14:paraId="27AB7534" w14:textId="77777777" w:rsidR="00B95790" w:rsidRDefault="00B95790" w:rsidP="00B95790">
      <w:pPr>
        <w:pStyle w:val="ListParagraph"/>
        <w:widowControl w:val="0"/>
        <w:numPr>
          <w:ilvl w:val="0"/>
          <w:numId w:val="61"/>
        </w:numPr>
        <w:spacing w:after="120" w:line="276" w:lineRule="auto"/>
        <w:ind w:left="714" w:right="-142" w:hanging="357"/>
        <w:rPr>
          <w:rFonts w:ascii="Arial" w:hAnsi="Arial"/>
          <w:sz w:val="20"/>
        </w:rPr>
      </w:pPr>
      <w:bookmarkStart w:id="107" w:name="_Toc517087413"/>
      <w:bookmarkStart w:id="108" w:name="_Toc517087451"/>
      <w:bookmarkStart w:id="109" w:name="_Toc517101883"/>
      <w:bookmarkStart w:id="110" w:name="_Toc517087414"/>
      <w:bookmarkStart w:id="111" w:name="_Toc517087452"/>
      <w:bookmarkStart w:id="112" w:name="_Toc517101884"/>
      <w:bookmarkStart w:id="113" w:name="_Toc517087415"/>
      <w:bookmarkStart w:id="114" w:name="_Toc517087453"/>
      <w:bookmarkStart w:id="115" w:name="_Toc517101885"/>
      <w:bookmarkStart w:id="116" w:name="_Toc517087417"/>
      <w:bookmarkStart w:id="117" w:name="_Toc517087455"/>
      <w:bookmarkStart w:id="118" w:name="_Toc517101887"/>
      <w:bookmarkStart w:id="119" w:name="_Toc517087418"/>
      <w:bookmarkStart w:id="120" w:name="_Toc517087456"/>
      <w:bookmarkStart w:id="121" w:name="_Toc517101888"/>
      <w:bookmarkStart w:id="122" w:name="_Toc517087419"/>
      <w:bookmarkStart w:id="123" w:name="_Toc517087457"/>
      <w:bookmarkStart w:id="124" w:name="_Toc517101889"/>
      <w:bookmarkStart w:id="125" w:name="_Toc517087420"/>
      <w:bookmarkStart w:id="126" w:name="_Toc517087458"/>
      <w:bookmarkStart w:id="127" w:name="_Toc517101890"/>
      <w:bookmarkStart w:id="128" w:name="_Toc517087424"/>
      <w:bookmarkStart w:id="129" w:name="_Toc517087462"/>
      <w:bookmarkStart w:id="130" w:name="_Toc517101894"/>
      <w:bookmarkStart w:id="131" w:name="_Toc517087425"/>
      <w:bookmarkStart w:id="132" w:name="_Toc517087463"/>
      <w:bookmarkStart w:id="133" w:name="_Toc517101895"/>
      <w:bookmarkStart w:id="134" w:name="_Toc517087427"/>
      <w:bookmarkStart w:id="135" w:name="_Toc517087465"/>
      <w:bookmarkStart w:id="136" w:name="_Toc517101897"/>
      <w:bookmarkStart w:id="137" w:name="_Toc517087428"/>
      <w:bookmarkStart w:id="138" w:name="_Toc517087466"/>
      <w:bookmarkStart w:id="139" w:name="_Toc517101898"/>
      <w:bookmarkStart w:id="140" w:name="_Toc517087429"/>
      <w:bookmarkStart w:id="141" w:name="_Toc517087467"/>
      <w:bookmarkStart w:id="142" w:name="_Toc517101899"/>
      <w:bookmarkStart w:id="143" w:name="_Toc517087430"/>
      <w:bookmarkStart w:id="144" w:name="_Toc517087468"/>
      <w:bookmarkStart w:id="145" w:name="_Toc517101900"/>
      <w:bookmarkStart w:id="146" w:name="_Toc517087431"/>
      <w:bookmarkStart w:id="147" w:name="_Toc517087469"/>
      <w:bookmarkStart w:id="148" w:name="_Toc517101901"/>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rFonts w:ascii="Arial" w:hAnsi="Arial"/>
          <w:sz w:val="20"/>
        </w:rPr>
        <w:t xml:space="preserve">requires further information from the PHN; </w:t>
      </w:r>
    </w:p>
    <w:p w14:paraId="77BC1CF6" w14:textId="77777777" w:rsidR="00B95790" w:rsidRPr="004B11FF" w:rsidRDefault="00B95790" w:rsidP="00B95790">
      <w:pPr>
        <w:pStyle w:val="ListParagraph"/>
        <w:widowControl w:val="0"/>
        <w:numPr>
          <w:ilvl w:val="0"/>
          <w:numId w:val="61"/>
        </w:numPr>
        <w:spacing w:after="120" w:line="276" w:lineRule="auto"/>
        <w:ind w:left="714" w:right="-142" w:hanging="357"/>
        <w:rPr>
          <w:rFonts w:ascii="Arial" w:hAnsi="Arial"/>
          <w:sz w:val="20"/>
        </w:rPr>
      </w:pPr>
      <w:r w:rsidRPr="00F2111D">
        <w:rPr>
          <w:rFonts w:ascii="Arial" w:hAnsi="Arial"/>
          <w:sz w:val="20"/>
        </w:rPr>
        <w:t>consent</w:t>
      </w:r>
      <w:r>
        <w:rPr>
          <w:rFonts w:ascii="Arial" w:hAnsi="Arial"/>
          <w:sz w:val="20"/>
        </w:rPr>
        <w:t>s</w:t>
      </w:r>
      <w:r w:rsidRPr="00F2111D">
        <w:rPr>
          <w:rFonts w:ascii="Arial" w:hAnsi="Arial"/>
          <w:sz w:val="20"/>
        </w:rPr>
        <w:t xml:space="preserve"> to the</w:t>
      </w:r>
      <w:r>
        <w:rPr>
          <w:rFonts w:ascii="Arial" w:hAnsi="Arial"/>
          <w:sz w:val="20"/>
        </w:rPr>
        <w:t xml:space="preserve"> Related Party</w:t>
      </w:r>
      <w:r w:rsidRPr="00F2111D">
        <w:rPr>
          <w:rFonts w:ascii="Arial" w:hAnsi="Arial"/>
          <w:sz w:val="20"/>
        </w:rPr>
        <w:t xml:space="preserve"> transaction without any terms o</w:t>
      </w:r>
      <w:r w:rsidRPr="0074324E">
        <w:rPr>
          <w:rFonts w:ascii="Arial" w:hAnsi="Arial"/>
          <w:sz w:val="20"/>
        </w:rPr>
        <w:t xml:space="preserve">r conditions; </w:t>
      </w:r>
    </w:p>
    <w:p w14:paraId="06AFF7BE" w14:textId="2EA10534" w:rsidR="00B95790" w:rsidRDefault="00B95790" w:rsidP="00B95790">
      <w:pPr>
        <w:pStyle w:val="ListParagraph"/>
        <w:widowControl w:val="0"/>
        <w:numPr>
          <w:ilvl w:val="0"/>
          <w:numId w:val="61"/>
        </w:numPr>
        <w:spacing w:before="120" w:after="120" w:line="276" w:lineRule="auto"/>
        <w:ind w:right="-142"/>
        <w:rPr>
          <w:rFonts w:ascii="Arial" w:hAnsi="Arial"/>
          <w:sz w:val="20"/>
        </w:rPr>
      </w:pPr>
      <w:r w:rsidRPr="00F2111D">
        <w:rPr>
          <w:rFonts w:ascii="Arial" w:hAnsi="Arial"/>
          <w:sz w:val="20"/>
        </w:rPr>
        <w:t>consent</w:t>
      </w:r>
      <w:r>
        <w:rPr>
          <w:rFonts w:ascii="Arial" w:hAnsi="Arial"/>
          <w:sz w:val="20"/>
        </w:rPr>
        <w:t>s</w:t>
      </w:r>
      <w:r w:rsidRPr="00F2111D">
        <w:rPr>
          <w:rFonts w:ascii="Arial" w:hAnsi="Arial"/>
          <w:sz w:val="20"/>
        </w:rPr>
        <w:t xml:space="preserve"> to the</w:t>
      </w:r>
      <w:r>
        <w:rPr>
          <w:rFonts w:ascii="Arial" w:hAnsi="Arial"/>
          <w:sz w:val="20"/>
        </w:rPr>
        <w:t xml:space="preserve"> Related Party</w:t>
      </w:r>
      <w:r w:rsidRPr="00F2111D">
        <w:rPr>
          <w:rFonts w:ascii="Arial" w:hAnsi="Arial"/>
          <w:sz w:val="20"/>
        </w:rPr>
        <w:t xml:space="preserve"> transaction</w:t>
      </w:r>
      <w:r>
        <w:rPr>
          <w:rFonts w:ascii="Arial" w:hAnsi="Arial"/>
          <w:sz w:val="20"/>
        </w:rPr>
        <w:t>, imposing</w:t>
      </w:r>
      <w:r w:rsidRPr="00F2111D">
        <w:rPr>
          <w:rFonts w:ascii="Arial" w:hAnsi="Arial"/>
          <w:sz w:val="20"/>
        </w:rPr>
        <w:t xml:space="preserve"> terms or conditions, </w:t>
      </w:r>
      <w:r w:rsidR="000C154E">
        <w:rPr>
          <w:rFonts w:ascii="Arial" w:hAnsi="Arial"/>
          <w:sz w:val="20"/>
        </w:rPr>
        <w:t>which the</w:t>
      </w:r>
      <w:r w:rsidRPr="00F2111D">
        <w:rPr>
          <w:rFonts w:ascii="Arial" w:hAnsi="Arial"/>
          <w:sz w:val="20"/>
        </w:rPr>
        <w:t xml:space="preserve"> PHN must comply </w:t>
      </w:r>
      <w:r w:rsidRPr="0074324E">
        <w:rPr>
          <w:rFonts w:ascii="Arial" w:hAnsi="Arial"/>
          <w:sz w:val="20"/>
        </w:rPr>
        <w:t>if it proceeds with the Related Party transaction</w:t>
      </w:r>
      <w:r>
        <w:rPr>
          <w:rFonts w:ascii="Arial" w:hAnsi="Arial"/>
          <w:sz w:val="20"/>
        </w:rPr>
        <w:t>; or</w:t>
      </w:r>
    </w:p>
    <w:p w14:paraId="42D60369" w14:textId="065890AB" w:rsidR="00E62645" w:rsidRDefault="00B95790" w:rsidP="00B95790">
      <w:pPr>
        <w:pStyle w:val="ListParagraph"/>
        <w:widowControl w:val="0"/>
        <w:numPr>
          <w:ilvl w:val="0"/>
          <w:numId w:val="61"/>
        </w:numPr>
        <w:spacing w:before="120" w:after="120" w:line="276" w:lineRule="auto"/>
        <w:ind w:right="-142"/>
        <w:rPr>
          <w:rFonts w:ascii="Arial" w:hAnsi="Arial"/>
          <w:b/>
          <w:bCs/>
          <w:color w:val="00758D"/>
          <w:sz w:val="32"/>
          <w:szCs w:val="28"/>
        </w:rPr>
      </w:pPr>
      <w:r w:rsidRPr="00F2111D">
        <w:rPr>
          <w:rFonts w:ascii="Arial" w:hAnsi="Arial"/>
          <w:sz w:val="20"/>
        </w:rPr>
        <w:t>refuse</w:t>
      </w:r>
      <w:r>
        <w:rPr>
          <w:rFonts w:ascii="Arial" w:hAnsi="Arial"/>
          <w:sz w:val="20"/>
        </w:rPr>
        <w:t>s</w:t>
      </w:r>
      <w:r w:rsidRPr="00F2111D">
        <w:rPr>
          <w:rFonts w:ascii="Arial" w:hAnsi="Arial"/>
          <w:sz w:val="20"/>
        </w:rPr>
        <w:t xml:space="preserve"> consent to the </w:t>
      </w:r>
      <w:r>
        <w:rPr>
          <w:rFonts w:ascii="Arial" w:hAnsi="Arial"/>
          <w:sz w:val="20"/>
        </w:rPr>
        <w:t xml:space="preserve">Related Party </w:t>
      </w:r>
      <w:r w:rsidRPr="00F2111D">
        <w:rPr>
          <w:rFonts w:ascii="Arial" w:hAnsi="Arial"/>
          <w:sz w:val="20"/>
        </w:rPr>
        <w:t>transaction</w:t>
      </w:r>
      <w:r>
        <w:rPr>
          <w:rFonts w:ascii="Arial" w:hAnsi="Arial"/>
          <w:sz w:val="20"/>
        </w:rPr>
        <w:t xml:space="preserve"> and the reasons why.</w:t>
      </w:r>
      <w:r w:rsidR="00C91AD5">
        <w:rPr>
          <w:rFonts w:ascii="Arial" w:hAnsi="Arial"/>
          <w:sz w:val="20"/>
        </w:rPr>
        <w:br/>
      </w:r>
    </w:p>
    <w:p w14:paraId="4DFF82A6" w14:textId="147E0D6E" w:rsidR="00D0213A" w:rsidRPr="00292A1B" w:rsidRDefault="0083227D" w:rsidP="00292A1B">
      <w:pPr>
        <w:pStyle w:val="Heading1"/>
        <w:spacing w:before="120"/>
        <w:ind w:left="567" w:hanging="567"/>
      </w:pPr>
      <w:bookmarkStart w:id="149" w:name="_Toc536698206"/>
      <w:r>
        <w:t xml:space="preserve">Further </w:t>
      </w:r>
      <w:r w:rsidR="00F2111D">
        <w:t>r</w:t>
      </w:r>
      <w:r w:rsidR="00D0213A" w:rsidRPr="00BB2F5C">
        <w:t>esources</w:t>
      </w:r>
      <w:bookmarkEnd w:id="149"/>
    </w:p>
    <w:p w14:paraId="5E43E827" w14:textId="77777777" w:rsidR="00B163E6" w:rsidRPr="00820035" w:rsidRDefault="00F81A91" w:rsidP="00820035">
      <w:pPr>
        <w:spacing w:before="120" w:after="120" w:line="276" w:lineRule="auto"/>
        <w:rPr>
          <w:rStyle w:val="Hyperlink"/>
          <w:rFonts w:ascii="Arial" w:hAnsi="Arial" w:cs="Arial"/>
          <w:color w:val="auto"/>
          <w:sz w:val="20"/>
          <w:szCs w:val="20"/>
          <w:u w:val="none"/>
        </w:rPr>
      </w:pPr>
      <w:hyperlink r:id="rId11" w:history="1">
        <w:r w:rsidR="00B163E6">
          <w:rPr>
            <w:rStyle w:val="Hyperlink"/>
            <w:rFonts w:ascii="Arial" w:hAnsi="Arial" w:cs="Arial"/>
            <w:sz w:val="20"/>
            <w:szCs w:val="20"/>
          </w:rPr>
          <w:t>ACNC,</w:t>
        </w:r>
        <w:r w:rsidR="00B163E6" w:rsidRPr="00744141">
          <w:rPr>
            <w:rStyle w:val="Hyperlink"/>
            <w:rFonts w:ascii="Arial" w:hAnsi="Arial" w:cs="Arial"/>
            <w:sz w:val="20"/>
            <w:szCs w:val="20"/>
          </w:rPr>
          <w:t xml:space="preserve"> </w:t>
        </w:r>
        <w:r w:rsidR="00B163E6" w:rsidRPr="00B163E6">
          <w:rPr>
            <w:rStyle w:val="Hyperlink"/>
            <w:rFonts w:ascii="Arial" w:hAnsi="Arial" w:cs="Arial"/>
            <w:i/>
            <w:sz w:val="20"/>
            <w:szCs w:val="20"/>
          </w:rPr>
          <w:t>Governance Standards Guidance 2013</w:t>
        </w:r>
      </w:hyperlink>
    </w:p>
    <w:p w14:paraId="6E2E15CE" w14:textId="54DECFF0" w:rsidR="00B163E6" w:rsidRDefault="00F81A91" w:rsidP="00820035">
      <w:pPr>
        <w:spacing w:before="120" w:after="120" w:line="276" w:lineRule="auto"/>
        <w:rPr>
          <w:rStyle w:val="Hyperlink"/>
          <w:rFonts w:ascii="Arial" w:hAnsi="Arial" w:cs="Arial"/>
          <w:sz w:val="20"/>
          <w:szCs w:val="20"/>
        </w:rPr>
      </w:pPr>
      <w:hyperlink r:id="rId12" w:history="1">
        <w:r w:rsidR="00B163E6" w:rsidRPr="003D6D7D">
          <w:rPr>
            <w:rStyle w:val="Hyperlink"/>
            <w:rFonts w:ascii="Arial" w:hAnsi="Arial" w:cs="Arial"/>
            <w:sz w:val="20"/>
            <w:szCs w:val="20"/>
          </w:rPr>
          <w:t xml:space="preserve">ACNC, </w:t>
        </w:r>
        <w:r w:rsidR="00B163E6" w:rsidRPr="003D6D7D">
          <w:rPr>
            <w:rStyle w:val="Hyperlink"/>
            <w:rFonts w:ascii="Arial" w:hAnsi="Arial" w:cs="Arial"/>
            <w:i/>
            <w:sz w:val="20"/>
            <w:szCs w:val="20"/>
          </w:rPr>
          <w:t xml:space="preserve">Managing Conflicts of Interest – A guide for charity </w:t>
        </w:r>
        <w:r w:rsidR="005D5454" w:rsidRPr="003D6D7D">
          <w:rPr>
            <w:rStyle w:val="Hyperlink"/>
            <w:rFonts w:ascii="Arial" w:hAnsi="Arial" w:cs="Arial"/>
            <w:i/>
            <w:sz w:val="20"/>
            <w:szCs w:val="20"/>
          </w:rPr>
          <w:t>Board</w:t>
        </w:r>
        <w:r w:rsidR="00B163E6" w:rsidRPr="003D6D7D">
          <w:rPr>
            <w:rStyle w:val="Hyperlink"/>
            <w:rFonts w:ascii="Arial" w:hAnsi="Arial" w:cs="Arial"/>
            <w:i/>
            <w:sz w:val="20"/>
            <w:szCs w:val="20"/>
          </w:rPr>
          <w:t xml:space="preserve"> members</w:t>
        </w:r>
      </w:hyperlink>
    </w:p>
    <w:p w14:paraId="0E159FFE" w14:textId="7B12EF27" w:rsidR="000F75BE" w:rsidRDefault="000F75BE" w:rsidP="00820035">
      <w:pPr>
        <w:spacing w:before="120" w:after="120" w:line="276" w:lineRule="auto"/>
        <w:rPr>
          <w:rFonts w:ascii="Arial" w:hAnsi="Arial"/>
          <w:b/>
          <w:bCs/>
          <w:color w:val="00758D"/>
          <w:sz w:val="32"/>
          <w:szCs w:val="28"/>
        </w:rPr>
      </w:pPr>
      <w:r>
        <w:rPr>
          <w:rFonts w:ascii="Arial" w:hAnsi="Arial"/>
          <w:b/>
          <w:bCs/>
          <w:color w:val="00758D"/>
          <w:sz w:val="32"/>
          <w:szCs w:val="28"/>
        </w:rPr>
        <w:br w:type="page"/>
      </w:r>
    </w:p>
    <w:p w14:paraId="6EA7913D" w14:textId="77777777" w:rsidR="00F5717D" w:rsidRDefault="00F5717D" w:rsidP="00AF682C">
      <w:pPr>
        <w:pStyle w:val="Heading1"/>
        <w:spacing w:before="120" w:after="120" w:line="276" w:lineRule="auto"/>
        <w:ind w:left="567" w:hanging="567"/>
      </w:pPr>
      <w:bookmarkStart w:id="150" w:name="_Toc536698207"/>
      <w:r>
        <w:lastRenderedPageBreak/>
        <w:t>Appendices</w:t>
      </w:r>
      <w:bookmarkEnd w:id="150"/>
      <w:r>
        <w:t xml:space="preserve"> </w:t>
      </w:r>
    </w:p>
    <w:p w14:paraId="3EBA797B" w14:textId="72A1B822" w:rsidR="00F311CA" w:rsidRDefault="00134071" w:rsidP="00820035">
      <w:pPr>
        <w:pStyle w:val="Heading2"/>
        <w:spacing w:before="120" w:line="276" w:lineRule="auto"/>
      </w:pPr>
      <w:bookmarkStart w:id="151" w:name="_Toc536698208"/>
      <w:r w:rsidRPr="00447C5B">
        <w:rPr>
          <w:u w:val="single"/>
        </w:rPr>
        <w:t xml:space="preserve">Appendix </w:t>
      </w:r>
      <w:r w:rsidR="00E623C1" w:rsidRPr="00447C5B">
        <w:rPr>
          <w:u w:val="single"/>
        </w:rPr>
        <w:t>A</w:t>
      </w:r>
      <w:r w:rsidR="00014C08">
        <w:t xml:space="preserve">: </w:t>
      </w:r>
      <w:r w:rsidR="00F311CA" w:rsidRPr="003D1EBA">
        <w:t>Conflict Notification Template</w:t>
      </w:r>
      <w:bookmarkEnd w:id="151"/>
    </w:p>
    <w:tbl>
      <w:tblPr>
        <w:tblStyle w:val="TableGrid"/>
        <w:tblW w:w="5407" w:type="pct"/>
        <w:tblInd w:w="-318" w:type="dxa"/>
        <w:tblLook w:val="04A0" w:firstRow="1" w:lastRow="0" w:firstColumn="1" w:lastColumn="0" w:noHBand="0" w:noVBand="1"/>
        <w:tblDescription w:val="Appendix B: Conflict Notification Template table"/>
      </w:tblPr>
      <w:tblGrid>
        <w:gridCol w:w="1845"/>
        <w:gridCol w:w="3294"/>
        <w:gridCol w:w="5634"/>
      </w:tblGrid>
      <w:tr w:rsidR="00933B25" w:rsidRPr="002739EA" w14:paraId="395E264D" w14:textId="77777777" w:rsidTr="001B64B0">
        <w:trPr>
          <w:trHeight w:val="836"/>
          <w:tblHeader/>
        </w:trPr>
        <w:tc>
          <w:tcPr>
            <w:tcW w:w="5000" w:type="pct"/>
            <w:gridSpan w:val="3"/>
            <w:shd w:val="clear" w:color="auto" w:fill="9BBB59" w:themeFill="accent3"/>
            <w:vAlign w:val="center"/>
          </w:tcPr>
          <w:p w14:paraId="1C7E0843" w14:textId="77777777" w:rsidR="00933B25" w:rsidRDefault="00933B25" w:rsidP="001B64B0">
            <w:pPr>
              <w:spacing w:before="80" w:line="276" w:lineRule="auto"/>
              <w:jc w:val="center"/>
              <w:rPr>
                <w:rFonts w:ascii="Arial" w:hAnsi="Arial" w:cs="Arial"/>
                <w:b/>
                <w:sz w:val="28"/>
                <w:szCs w:val="20"/>
              </w:rPr>
            </w:pPr>
            <w:r w:rsidRPr="00586C6E">
              <w:rPr>
                <w:rFonts w:ascii="Arial" w:hAnsi="Arial" w:cs="Arial"/>
                <w:b/>
                <w:sz w:val="28"/>
                <w:szCs w:val="20"/>
              </w:rPr>
              <w:t>Conflict Notification</w:t>
            </w:r>
          </w:p>
          <w:p w14:paraId="2A0FC0A4" w14:textId="77777777" w:rsidR="00933B25" w:rsidRPr="0038187B" w:rsidRDefault="00933B25" w:rsidP="001B64B0">
            <w:pPr>
              <w:spacing w:line="276" w:lineRule="auto"/>
              <w:jc w:val="center"/>
              <w:rPr>
                <w:rFonts w:ascii="Arial" w:hAnsi="Arial" w:cs="Arial"/>
                <w:b/>
                <w:sz w:val="28"/>
                <w:szCs w:val="20"/>
              </w:rPr>
            </w:pPr>
            <w:r w:rsidRPr="00287A9E">
              <w:rPr>
                <w:rFonts w:ascii="Arial" w:hAnsi="Arial" w:cs="Arial"/>
                <w:sz w:val="18"/>
                <w:szCs w:val="20"/>
              </w:rPr>
              <w:t xml:space="preserve">Standard Funding Agreement Terms and Conditions </w:t>
            </w:r>
            <w:r>
              <w:rPr>
                <w:rFonts w:ascii="Arial" w:hAnsi="Arial" w:cs="Arial"/>
                <w:sz w:val="18"/>
                <w:szCs w:val="20"/>
              </w:rPr>
              <w:t>C</w:t>
            </w:r>
            <w:r w:rsidRPr="00287A9E">
              <w:rPr>
                <w:rFonts w:ascii="Arial" w:hAnsi="Arial" w:cs="Arial"/>
                <w:sz w:val="18"/>
                <w:szCs w:val="20"/>
              </w:rPr>
              <w:t xml:space="preserve">lause 9.4.2 </w:t>
            </w:r>
          </w:p>
        </w:tc>
      </w:tr>
      <w:tr w:rsidR="00933B25" w:rsidRPr="002739EA" w14:paraId="7601E945" w14:textId="77777777" w:rsidTr="001B64B0">
        <w:trPr>
          <w:tblHeader/>
        </w:trPr>
        <w:tc>
          <w:tcPr>
            <w:tcW w:w="5000" w:type="pct"/>
            <w:gridSpan w:val="3"/>
            <w:shd w:val="clear" w:color="auto" w:fill="EAF1DD" w:themeFill="accent3" w:themeFillTint="33"/>
          </w:tcPr>
          <w:p w14:paraId="6BF01FD4" w14:textId="77777777" w:rsidR="00933B25" w:rsidRPr="00DB01FB" w:rsidRDefault="00933B25" w:rsidP="001B64B0">
            <w:pPr>
              <w:spacing w:before="80" w:line="276" w:lineRule="auto"/>
              <w:rPr>
                <w:rFonts w:ascii="Arial" w:hAnsi="Arial" w:cs="Arial"/>
                <w:b/>
                <w:sz w:val="20"/>
                <w:szCs w:val="20"/>
              </w:rPr>
            </w:pPr>
            <w:r w:rsidRPr="00DB01FB">
              <w:rPr>
                <w:rFonts w:ascii="Arial" w:hAnsi="Arial" w:cs="Arial"/>
                <w:b/>
                <w:sz w:val="20"/>
                <w:szCs w:val="20"/>
              </w:rPr>
              <w:t xml:space="preserve">PHN Name:  </w:t>
            </w:r>
            <w:sdt>
              <w:sdtPr>
                <w:rPr>
                  <w:rFonts w:ascii="Arial" w:hAnsi="Arial" w:cs="Arial"/>
                  <w:sz w:val="20"/>
                  <w:szCs w:val="20"/>
                </w:rPr>
                <w:alias w:val="PHN list"/>
                <w:tag w:val="PHN list"/>
                <w:id w:val="1424147258"/>
                <w:placeholder>
                  <w:docPart w:val="78BBD3B95E144E639B7C97FF06B999CB"/>
                </w:placeholder>
                <w:showingPlcHdr/>
                <w:dropDownList>
                  <w:listItem w:value="Choose an item."/>
                  <w:listItem w:displayText="Adelaide" w:value="Adelaide"/>
                  <w:listItem w:displayText="Australian Capital Territory" w:value="Australian Capital Territory"/>
                  <w:listItem w:displayText="Brisbane North" w:value="Brisbane North"/>
                  <w:listItem w:displayText="Brisbane South" w:value="Brisbane South"/>
                  <w:listItem w:displayText="Central and Eastern Sydney" w:value="Central and Eastern Sydney"/>
                  <w:listItem w:displayText="Central Qld, Wide Bay, Sunshine Coast" w:value="Central Qld, Wide Bay, Sunshine Coast"/>
                  <w:listItem w:displayText="Country SA" w:value="Country SA"/>
                  <w:listItem w:displayText="Country WA" w:value="Country WA"/>
                  <w:listItem w:displayText="Darling Downs &amp; West Moreton" w:value="Darling Downs &amp; West Moreton"/>
                  <w:listItem w:displayText="Eastern Melbourne" w:value="Eastern Melbourne"/>
                  <w:listItem w:displayText="Gippsland" w:value="Gippsland"/>
                  <w:listItem w:displayText="Gold Coast" w:value="Gold Coast"/>
                  <w:listItem w:displayText="Hunter New England &amp; Central Coast" w:value="Hunter New England &amp; Central Coast"/>
                  <w:listItem w:displayText="Murray" w:value="Murray"/>
                  <w:listItem w:displayText="Murrumbidgee" w:value="Murrumbidgee"/>
                  <w:listItem w:displayText="Nepean Blue Mountains" w:value="Nepean Blue Mountains"/>
                  <w:listItem w:displayText="North Coast" w:value="North Coast"/>
                  <w:listItem w:displayText="North Western Melbourne" w:value="North Western Melbourne"/>
                  <w:listItem w:displayText="Northern Queensland" w:value="Northern Queensland"/>
                  <w:listItem w:displayText="Northern Sydney" w:value="Northern Sydney"/>
                  <w:listItem w:displayText="Northern Territory" w:value="Northern Territory"/>
                  <w:listItem w:displayText="Perth North" w:value="Perth North"/>
                  <w:listItem w:displayText="Perth South" w:value="Perth South"/>
                  <w:listItem w:displayText="South Eastern Melbourne" w:value="South Eastern Melbourne"/>
                  <w:listItem w:displayText="South Eastern NSW" w:value="South Eastern NSW"/>
                  <w:listItem w:displayText="Tasmania" w:value="Tasmania"/>
                  <w:listItem w:displayText="Western NSW" w:value="Western NSW"/>
                  <w:listItem w:displayText="Western Queensland" w:value="Western Queensland"/>
                  <w:listItem w:displayText="Western Sydney" w:value="Western Sydney"/>
                  <w:listItem w:displayText="Western Victoria" w:value="Western Victoria"/>
                </w:dropDownList>
              </w:sdtPr>
              <w:sdtEndPr/>
              <w:sdtContent>
                <w:r w:rsidRPr="00DB01FB">
                  <w:rPr>
                    <w:rStyle w:val="PlaceholderText"/>
                    <w:rFonts w:ascii="Arial" w:hAnsi="Arial" w:cs="Arial"/>
                    <w:sz w:val="20"/>
                    <w:szCs w:val="20"/>
                  </w:rPr>
                  <w:t>Choose an item.</w:t>
                </w:r>
              </w:sdtContent>
            </w:sdt>
          </w:p>
        </w:tc>
      </w:tr>
      <w:tr w:rsidR="00933B25" w:rsidRPr="002739EA" w14:paraId="4FB343D0" w14:textId="77777777" w:rsidTr="001B64B0">
        <w:trPr>
          <w:tblHeader/>
        </w:trPr>
        <w:tc>
          <w:tcPr>
            <w:tcW w:w="5000" w:type="pct"/>
            <w:gridSpan w:val="3"/>
            <w:shd w:val="clear" w:color="auto" w:fill="EAF1DD" w:themeFill="accent3" w:themeFillTint="33"/>
          </w:tcPr>
          <w:p w14:paraId="425EF394" w14:textId="77777777" w:rsidR="00933B25" w:rsidRPr="00DB01FB" w:rsidRDefault="00933B25" w:rsidP="001B64B0">
            <w:pPr>
              <w:spacing w:before="80" w:line="276" w:lineRule="auto"/>
              <w:rPr>
                <w:rFonts w:ascii="Arial" w:hAnsi="Arial" w:cs="Arial"/>
                <w:b/>
                <w:sz w:val="20"/>
                <w:szCs w:val="20"/>
              </w:rPr>
            </w:pPr>
            <w:r w:rsidRPr="00DB01FB">
              <w:rPr>
                <w:rFonts w:ascii="Arial" w:hAnsi="Arial" w:cs="Arial"/>
                <w:b/>
                <w:sz w:val="20"/>
                <w:szCs w:val="20"/>
              </w:rPr>
              <w:t>Location</w:t>
            </w:r>
            <w:r>
              <w:rPr>
                <w:rFonts w:ascii="Arial" w:hAnsi="Arial" w:cs="Arial"/>
                <w:b/>
                <w:sz w:val="20"/>
                <w:szCs w:val="20"/>
              </w:rPr>
              <w:t>:</w:t>
            </w:r>
            <w:sdt>
              <w:sdtPr>
                <w:rPr>
                  <w:rFonts w:ascii="Arial" w:hAnsi="Arial" w:cs="Arial"/>
                  <w:sz w:val="20"/>
                  <w:szCs w:val="20"/>
                </w:rPr>
                <w:id w:val="1157027989"/>
                <w:text/>
              </w:sdtPr>
              <w:sdtEndPr/>
              <w:sdtContent/>
            </w:sdt>
          </w:p>
        </w:tc>
      </w:tr>
      <w:tr w:rsidR="00933B25" w:rsidRPr="002739EA" w14:paraId="6FAF2351" w14:textId="77777777" w:rsidTr="001B64B0">
        <w:trPr>
          <w:tblHeader/>
        </w:trPr>
        <w:tc>
          <w:tcPr>
            <w:tcW w:w="5000" w:type="pct"/>
            <w:gridSpan w:val="3"/>
            <w:shd w:val="clear" w:color="auto" w:fill="EAF1DD" w:themeFill="accent3" w:themeFillTint="33"/>
          </w:tcPr>
          <w:p w14:paraId="2B3D749B" w14:textId="77777777" w:rsidR="00933B25" w:rsidRPr="00DB01FB" w:rsidRDefault="00933B25" w:rsidP="001B64B0">
            <w:pPr>
              <w:spacing w:before="80" w:line="276" w:lineRule="auto"/>
              <w:rPr>
                <w:rFonts w:ascii="Arial" w:hAnsi="Arial" w:cs="Arial"/>
                <w:b/>
                <w:sz w:val="20"/>
                <w:szCs w:val="20"/>
              </w:rPr>
            </w:pPr>
            <w:r w:rsidRPr="00DB01FB">
              <w:rPr>
                <w:rFonts w:ascii="Arial" w:hAnsi="Arial" w:cs="Arial"/>
                <w:b/>
                <w:sz w:val="20"/>
                <w:szCs w:val="20"/>
              </w:rPr>
              <w:t xml:space="preserve">Contact Details: </w:t>
            </w:r>
          </w:p>
        </w:tc>
      </w:tr>
      <w:tr w:rsidR="00933B25" w:rsidRPr="002739EA" w14:paraId="62E9EBF9" w14:textId="77777777" w:rsidTr="001B64B0">
        <w:trPr>
          <w:trHeight w:val="662"/>
          <w:tblHeader/>
        </w:trPr>
        <w:tc>
          <w:tcPr>
            <w:tcW w:w="5000" w:type="pct"/>
            <w:gridSpan w:val="3"/>
            <w:shd w:val="clear" w:color="auto" w:fill="EAF1DD" w:themeFill="accent3" w:themeFillTint="33"/>
          </w:tcPr>
          <w:p w14:paraId="44BEB31B" w14:textId="45921807" w:rsidR="00933B25" w:rsidRPr="00DB01FB" w:rsidRDefault="00933B25" w:rsidP="001B64B0">
            <w:pPr>
              <w:spacing w:before="80" w:line="276" w:lineRule="auto"/>
              <w:rPr>
                <w:rFonts w:ascii="Arial" w:hAnsi="Arial" w:cs="Arial"/>
                <w:b/>
                <w:sz w:val="20"/>
                <w:szCs w:val="20"/>
              </w:rPr>
            </w:pPr>
            <w:r w:rsidRPr="00DB01FB">
              <w:rPr>
                <w:rFonts w:ascii="Arial" w:hAnsi="Arial" w:cs="Arial"/>
                <w:b/>
                <w:sz w:val="20"/>
                <w:szCs w:val="20"/>
              </w:rPr>
              <w:t>D</w:t>
            </w:r>
            <w:r>
              <w:rPr>
                <w:rFonts w:ascii="Arial" w:hAnsi="Arial" w:cs="Arial"/>
                <w:b/>
                <w:sz w:val="20"/>
                <w:szCs w:val="20"/>
              </w:rPr>
              <w:t>etail  of the Conflict</w:t>
            </w:r>
            <w:r w:rsidRPr="00DB01FB">
              <w:rPr>
                <w:rFonts w:ascii="Arial" w:hAnsi="Arial" w:cs="Arial"/>
                <w:b/>
                <w:sz w:val="20"/>
                <w:szCs w:val="20"/>
              </w:rPr>
              <w:t>:</w:t>
            </w:r>
          </w:p>
        </w:tc>
      </w:tr>
      <w:tr w:rsidR="00933B25" w:rsidRPr="002739EA" w14:paraId="3CC3B905" w14:textId="77777777" w:rsidTr="001B64B0">
        <w:trPr>
          <w:trHeight w:val="1002"/>
          <w:tblHeader/>
        </w:trPr>
        <w:tc>
          <w:tcPr>
            <w:tcW w:w="856" w:type="pct"/>
          </w:tcPr>
          <w:p w14:paraId="430E8F24" w14:textId="77777777" w:rsidR="00933B25" w:rsidRPr="00C13A51" w:rsidRDefault="00933B25" w:rsidP="001B64B0">
            <w:pPr>
              <w:spacing w:before="80" w:line="276" w:lineRule="auto"/>
              <w:rPr>
                <w:rFonts w:ascii="Arial Narrow" w:hAnsi="Arial Narrow" w:cs="Arial"/>
                <w:b/>
                <w:i/>
                <w:sz w:val="20"/>
                <w:szCs w:val="20"/>
              </w:rPr>
            </w:pPr>
            <w:bookmarkStart w:id="152" w:name="_GoBack" w:colFirst="0" w:colLast="1"/>
            <w:r w:rsidRPr="00C13A51">
              <w:rPr>
                <w:rFonts w:ascii="Arial Narrow" w:hAnsi="Arial Narrow" w:cs="Arial"/>
                <w:b/>
                <w:i/>
                <w:sz w:val="20"/>
                <w:szCs w:val="20"/>
              </w:rPr>
              <w:t xml:space="preserve">Conflict </w:t>
            </w:r>
            <w:r>
              <w:rPr>
                <w:rFonts w:ascii="Arial Narrow" w:hAnsi="Arial Narrow" w:cs="Arial"/>
                <w:b/>
                <w:i/>
                <w:sz w:val="20"/>
                <w:szCs w:val="20"/>
              </w:rPr>
              <w:t>t</w:t>
            </w:r>
            <w:r w:rsidRPr="00C13A51">
              <w:rPr>
                <w:rFonts w:ascii="Arial Narrow" w:hAnsi="Arial Narrow" w:cs="Arial"/>
                <w:b/>
                <w:i/>
                <w:sz w:val="20"/>
                <w:szCs w:val="20"/>
              </w:rPr>
              <w:t xml:space="preserve">ype and description:  </w:t>
            </w:r>
          </w:p>
        </w:tc>
        <w:tc>
          <w:tcPr>
            <w:tcW w:w="4144" w:type="pct"/>
            <w:gridSpan w:val="2"/>
          </w:tcPr>
          <w:p w14:paraId="20963032" w14:textId="77777777" w:rsidR="00933B25" w:rsidRPr="00DB01FB" w:rsidRDefault="00933B25" w:rsidP="001B64B0">
            <w:pPr>
              <w:spacing w:before="80" w:line="276" w:lineRule="auto"/>
              <w:rPr>
                <w:rFonts w:ascii="Arial" w:hAnsi="Arial" w:cs="Arial"/>
                <w:b/>
                <w:sz w:val="20"/>
                <w:szCs w:val="20"/>
              </w:rPr>
            </w:pPr>
          </w:p>
        </w:tc>
      </w:tr>
      <w:bookmarkEnd w:id="152"/>
      <w:tr w:rsidR="00933B25" w:rsidRPr="002739EA" w14:paraId="4B754311" w14:textId="77777777" w:rsidTr="009B5BFE">
        <w:trPr>
          <w:trHeight w:val="1347"/>
          <w:tblHeader/>
        </w:trPr>
        <w:tc>
          <w:tcPr>
            <w:tcW w:w="856" w:type="pct"/>
          </w:tcPr>
          <w:p w14:paraId="3B9DB9E7" w14:textId="77777777" w:rsidR="00933B25" w:rsidRPr="00C13A51" w:rsidRDefault="00933B25" w:rsidP="001B64B0">
            <w:pPr>
              <w:spacing w:before="80" w:line="276" w:lineRule="auto"/>
              <w:rPr>
                <w:rFonts w:ascii="Arial Narrow" w:hAnsi="Arial Narrow"/>
                <w:b/>
                <w:i/>
                <w:iCs/>
                <w:sz w:val="20"/>
                <w:szCs w:val="20"/>
              </w:rPr>
            </w:pPr>
            <w:r w:rsidRPr="00C13A51">
              <w:rPr>
                <w:rFonts w:ascii="Arial Narrow" w:hAnsi="Arial Narrow"/>
                <w:b/>
                <w:i/>
                <w:iCs/>
                <w:sz w:val="20"/>
                <w:szCs w:val="20"/>
              </w:rPr>
              <w:t>Names and contact details of all parties involved in the conflict</w:t>
            </w:r>
            <w:r>
              <w:rPr>
                <w:rFonts w:ascii="Arial Narrow" w:hAnsi="Arial Narrow"/>
                <w:b/>
                <w:i/>
                <w:iCs/>
                <w:sz w:val="20"/>
                <w:szCs w:val="20"/>
              </w:rPr>
              <w:t>:</w:t>
            </w:r>
          </w:p>
        </w:tc>
        <w:tc>
          <w:tcPr>
            <w:tcW w:w="4144" w:type="pct"/>
            <w:gridSpan w:val="2"/>
          </w:tcPr>
          <w:p w14:paraId="2CF19887" w14:textId="77777777" w:rsidR="00933B25" w:rsidRPr="00DB01FB" w:rsidRDefault="00933B25" w:rsidP="001B64B0">
            <w:pPr>
              <w:spacing w:before="80" w:line="276" w:lineRule="auto"/>
              <w:rPr>
                <w:rFonts w:ascii="Arial" w:hAnsi="Arial" w:cs="Arial"/>
                <w:b/>
                <w:sz w:val="20"/>
                <w:szCs w:val="20"/>
              </w:rPr>
            </w:pPr>
          </w:p>
        </w:tc>
      </w:tr>
      <w:tr w:rsidR="00933B25" w:rsidRPr="002739EA" w14:paraId="39C1419A" w14:textId="77777777" w:rsidTr="009B5BFE">
        <w:trPr>
          <w:trHeight w:val="1267"/>
          <w:tblHeader/>
        </w:trPr>
        <w:tc>
          <w:tcPr>
            <w:tcW w:w="856" w:type="pct"/>
          </w:tcPr>
          <w:p w14:paraId="6C9ABCB6" w14:textId="77777777" w:rsidR="00933B25" w:rsidRPr="009B5BFE" w:rsidRDefault="00933B25" w:rsidP="009B5BFE">
            <w:pPr>
              <w:spacing w:before="80" w:line="276" w:lineRule="auto"/>
              <w:rPr>
                <w:rFonts w:ascii="Arial Narrow" w:hAnsi="Arial Narrow" w:cs="Arial"/>
                <w:b/>
                <w:i/>
                <w:sz w:val="20"/>
                <w:szCs w:val="20"/>
              </w:rPr>
            </w:pPr>
            <w:r w:rsidRPr="009B5BFE">
              <w:rPr>
                <w:rFonts w:ascii="Arial Narrow" w:hAnsi="Arial Narrow" w:cs="Arial"/>
                <w:b/>
                <w:i/>
                <w:sz w:val="20"/>
                <w:szCs w:val="20"/>
              </w:rPr>
              <w:t xml:space="preserve">Dates relevant to the conflict: </w:t>
            </w:r>
            <w:r w:rsidRPr="009B5BFE">
              <w:rPr>
                <w:rFonts w:ascii="Arial Narrow" w:hAnsi="Arial Narrow" w:cs="Arial"/>
                <w:i/>
                <w:sz w:val="20"/>
                <w:szCs w:val="20"/>
              </w:rPr>
              <w:t>(include whether the conflict is new or historical)</w:t>
            </w:r>
          </w:p>
        </w:tc>
        <w:tc>
          <w:tcPr>
            <w:tcW w:w="4144" w:type="pct"/>
            <w:gridSpan w:val="2"/>
          </w:tcPr>
          <w:p w14:paraId="074694A5" w14:textId="77777777" w:rsidR="00933B25" w:rsidRPr="00DB01FB" w:rsidRDefault="00933B25" w:rsidP="001B64B0">
            <w:pPr>
              <w:spacing w:before="80" w:line="276" w:lineRule="auto"/>
              <w:rPr>
                <w:rFonts w:ascii="Arial" w:hAnsi="Arial" w:cs="Arial"/>
                <w:b/>
                <w:sz w:val="20"/>
                <w:szCs w:val="20"/>
              </w:rPr>
            </w:pPr>
          </w:p>
        </w:tc>
      </w:tr>
      <w:tr w:rsidR="00933B25" w:rsidRPr="002739EA" w14:paraId="6D23767C" w14:textId="77777777" w:rsidTr="009B5BFE">
        <w:trPr>
          <w:trHeight w:val="1115"/>
          <w:tblHeader/>
        </w:trPr>
        <w:tc>
          <w:tcPr>
            <w:tcW w:w="856" w:type="pct"/>
          </w:tcPr>
          <w:p w14:paraId="45FE8B9C" w14:textId="77777777" w:rsidR="00933B25" w:rsidRPr="009B5BFE" w:rsidRDefault="00933B25" w:rsidP="009B5BFE">
            <w:pPr>
              <w:spacing w:before="80" w:line="276" w:lineRule="auto"/>
              <w:rPr>
                <w:rFonts w:ascii="Arial Narrow" w:hAnsi="Arial Narrow" w:cs="Arial"/>
                <w:b/>
                <w:i/>
                <w:sz w:val="20"/>
                <w:szCs w:val="20"/>
              </w:rPr>
            </w:pPr>
            <w:r w:rsidRPr="009B5BFE">
              <w:rPr>
                <w:rFonts w:ascii="Arial Narrow" w:hAnsi="Arial Narrow" w:cs="Arial"/>
                <w:b/>
                <w:i/>
                <w:sz w:val="20"/>
                <w:szCs w:val="20"/>
              </w:rPr>
              <w:t xml:space="preserve">Further information: </w:t>
            </w:r>
            <w:r w:rsidRPr="009B5BFE">
              <w:rPr>
                <w:rFonts w:ascii="Arial Narrow" w:hAnsi="Arial Narrow" w:cs="Arial"/>
                <w:i/>
                <w:sz w:val="20"/>
                <w:szCs w:val="20"/>
              </w:rPr>
              <w:t>(if any)</w:t>
            </w:r>
          </w:p>
        </w:tc>
        <w:tc>
          <w:tcPr>
            <w:tcW w:w="4144" w:type="pct"/>
            <w:gridSpan w:val="2"/>
          </w:tcPr>
          <w:p w14:paraId="513EB145" w14:textId="77777777" w:rsidR="00933B25" w:rsidRPr="00DB01FB" w:rsidRDefault="00933B25" w:rsidP="001B64B0">
            <w:pPr>
              <w:spacing w:before="80" w:line="276" w:lineRule="auto"/>
              <w:rPr>
                <w:rFonts w:ascii="Arial" w:hAnsi="Arial" w:cs="Arial"/>
                <w:b/>
                <w:sz w:val="20"/>
                <w:szCs w:val="20"/>
              </w:rPr>
            </w:pPr>
          </w:p>
        </w:tc>
      </w:tr>
      <w:tr w:rsidR="00933B25" w:rsidRPr="002739EA" w14:paraId="51099177" w14:textId="77777777" w:rsidTr="009B5BFE">
        <w:trPr>
          <w:tblHeader/>
        </w:trPr>
        <w:tc>
          <w:tcPr>
            <w:tcW w:w="5000" w:type="pct"/>
            <w:gridSpan w:val="3"/>
            <w:tcBorders>
              <w:bottom w:val="single" w:sz="4" w:space="0" w:color="auto"/>
            </w:tcBorders>
          </w:tcPr>
          <w:p w14:paraId="04856BC3" w14:textId="79DDB1E1" w:rsidR="00933B25" w:rsidRPr="00DB01FB" w:rsidRDefault="00933B25" w:rsidP="001B64B0">
            <w:pPr>
              <w:spacing w:before="80" w:line="276" w:lineRule="auto"/>
              <w:rPr>
                <w:rFonts w:ascii="Arial" w:hAnsi="Arial" w:cs="Arial"/>
                <w:b/>
                <w:i/>
                <w:sz w:val="20"/>
                <w:szCs w:val="20"/>
              </w:rPr>
            </w:pPr>
            <w:r w:rsidRPr="00DB01FB">
              <w:rPr>
                <w:rFonts w:ascii="Arial" w:hAnsi="Arial" w:cs="Arial"/>
                <w:b/>
                <w:sz w:val="20"/>
                <w:szCs w:val="20"/>
              </w:rPr>
              <w:t xml:space="preserve">Proposed strategy for resolving or managing the </w:t>
            </w:r>
            <w:r>
              <w:rPr>
                <w:rFonts w:ascii="Arial" w:hAnsi="Arial" w:cs="Arial"/>
                <w:b/>
                <w:sz w:val="20"/>
                <w:szCs w:val="20"/>
              </w:rPr>
              <w:t>C</w:t>
            </w:r>
            <w:r w:rsidRPr="00DB01FB">
              <w:rPr>
                <w:rFonts w:ascii="Arial" w:hAnsi="Arial" w:cs="Arial"/>
                <w:b/>
                <w:sz w:val="20"/>
                <w:szCs w:val="20"/>
              </w:rPr>
              <w:t>onflict:</w:t>
            </w:r>
            <w:r w:rsidRPr="00DB01FB">
              <w:rPr>
                <w:rFonts w:ascii="Arial" w:hAnsi="Arial" w:cs="Arial"/>
                <w:b/>
                <w:sz w:val="20"/>
                <w:szCs w:val="20"/>
              </w:rPr>
              <w:br/>
            </w:r>
          </w:p>
          <w:p w14:paraId="0D83BCEF" w14:textId="77777777" w:rsidR="00933B25" w:rsidRDefault="00933B25" w:rsidP="001B64B0">
            <w:pPr>
              <w:spacing w:before="80" w:line="276" w:lineRule="auto"/>
              <w:rPr>
                <w:rFonts w:ascii="Arial" w:hAnsi="Arial" w:cs="Arial"/>
                <w:sz w:val="28"/>
                <w:szCs w:val="20"/>
              </w:rPr>
            </w:pPr>
          </w:p>
          <w:p w14:paraId="11F3CCEE" w14:textId="77777777" w:rsidR="00933B25" w:rsidRPr="00DB01FB" w:rsidRDefault="00933B25" w:rsidP="001B64B0">
            <w:pPr>
              <w:spacing w:before="80" w:line="276" w:lineRule="auto"/>
              <w:rPr>
                <w:rFonts w:ascii="Arial" w:hAnsi="Arial" w:cs="Arial"/>
                <w:b/>
                <w:sz w:val="20"/>
                <w:szCs w:val="20"/>
              </w:rPr>
            </w:pPr>
          </w:p>
        </w:tc>
      </w:tr>
      <w:tr w:rsidR="00933B25" w:rsidRPr="002739EA" w14:paraId="1F0A7D09" w14:textId="77777777" w:rsidTr="009B5BFE">
        <w:trPr>
          <w:tblHeader/>
        </w:trPr>
        <w:tc>
          <w:tcPr>
            <w:tcW w:w="5000" w:type="pct"/>
            <w:gridSpan w:val="3"/>
            <w:tcBorders>
              <w:top w:val="single" w:sz="4" w:space="0" w:color="auto"/>
              <w:left w:val="single" w:sz="4" w:space="0" w:color="auto"/>
              <w:bottom w:val="single" w:sz="4" w:space="0" w:color="auto"/>
              <w:right w:val="single" w:sz="4" w:space="0" w:color="auto"/>
            </w:tcBorders>
          </w:tcPr>
          <w:p w14:paraId="771E553F" w14:textId="122E6741" w:rsidR="00933B25" w:rsidRDefault="00933B25" w:rsidP="001B64B0">
            <w:pPr>
              <w:spacing w:before="80" w:line="276" w:lineRule="auto"/>
              <w:rPr>
                <w:rFonts w:ascii="Arial" w:hAnsi="Arial" w:cs="Arial"/>
                <w:i/>
                <w:sz w:val="20"/>
                <w:szCs w:val="20"/>
              </w:rPr>
            </w:pPr>
            <w:r>
              <w:rPr>
                <w:rFonts w:ascii="Arial" w:hAnsi="Arial" w:cs="Arial"/>
                <w:b/>
                <w:sz w:val="20"/>
                <w:szCs w:val="20"/>
              </w:rPr>
              <w:t xml:space="preserve">Attachments: </w:t>
            </w:r>
            <w:r w:rsidR="009B5BFE" w:rsidRPr="009B5BFE">
              <w:rPr>
                <w:rFonts w:ascii="Arial" w:hAnsi="Arial" w:cs="Arial"/>
                <w:i/>
                <w:sz w:val="20"/>
                <w:szCs w:val="20"/>
              </w:rPr>
              <w:t>(</w:t>
            </w:r>
            <w:r w:rsidRPr="00730D58">
              <w:rPr>
                <w:rFonts w:ascii="Arial" w:hAnsi="Arial" w:cs="Arial"/>
                <w:i/>
                <w:sz w:val="20"/>
                <w:szCs w:val="20"/>
              </w:rPr>
              <w:t xml:space="preserve">list </w:t>
            </w:r>
            <w:r>
              <w:rPr>
                <w:rFonts w:ascii="Arial" w:hAnsi="Arial" w:cs="Arial"/>
                <w:i/>
                <w:sz w:val="20"/>
                <w:szCs w:val="20"/>
              </w:rPr>
              <w:t xml:space="preserve">all </w:t>
            </w:r>
            <w:r w:rsidRPr="00DB01FB">
              <w:rPr>
                <w:rFonts w:ascii="Arial" w:hAnsi="Arial" w:cs="Arial"/>
                <w:i/>
                <w:sz w:val="20"/>
                <w:szCs w:val="20"/>
              </w:rPr>
              <w:t>attach</w:t>
            </w:r>
            <w:r>
              <w:rPr>
                <w:rFonts w:ascii="Arial" w:hAnsi="Arial" w:cs="Arial"/>
                <w:i/>
                <w:sz w:val="20"/>
                <w:szCs w:val="20"/>
              </w:rPr>
              <w:t>ments</w:t>
            </w:r>
            <w:r w:rsidRPr="00DB01FB">
              <w:rPr>
                <w:rFonts w:ascii="Arial" w:hAnsi="Arial" w:cs="Arial"/>
                <w:i/>
                <w:sz w:val="20"/>
                <w:szCs w:val="20"/>
              </w:rPr>
              <w:t xml:space="preserve"> </w:t>
            </w:r>
            <w:r>
              <w:rPr>
                <w:rFonts w:ascii="Arial" w:hAnsi="Arial" w:cs="Arial"/>
                <w:i/>
                <w:sz w:val="20"/>
                <w:szCs w:val="20"/>
              </w:rPr>
              <w:t>provided</w:t>
            </w:r>
            <w:r w:rsidRPr="00DB01FB">
              <w:rPr>
                <w:rFonts w:ascii="Arial" w:hAnsi="Arial" w:cs="Arial"/>
                <w:i/>
                <w:sz w:val="20"/>
                <w:szCs w:val="20"/>
              </w:rPr>
              <w:t xml:space="preserve"> support </w:t>
            </w:r>
            <w:r>
              <w:rPr>
                <w:rFonts w:ascii="Arial" w:hAnsi="Arial" w:cs="Arial"/>
                <w:i/>
                <w:sz w:val="20"/>
                <w:szCs w:val="20"/>
              </w:rPr>
              <w:t>of the proposed approach</w:t>
            </w:r>
            <w:r w:rsidR="009B5BFE">
              <w:rPr>
                <w:rFonts w:ascii="Arial" w:hAnsi="Arial" w:cs="Arial"/>
                <w:i/>
                <w:sz w:val="20"/>
                <w:szCs w:val="20"/>
              </w:rPr>
              <w:t>)</w:t>
            </w:r>
          </w:p>
          <w:p w14:paraId="61B95BFA" w14:textId="77777777" w:rsidR="00933B25" w:rsidRPr="00DB01FB" w:rsidRDefault="00933B25" w:rsidP="001B64B0">
            <w:pPr>
              <w:spacing w:before="80" w:line="276" w:lineRule="auto"/>
              <w:rPr>
                <w:rFonts w:ascii="Arial" w:hAnsi="Arial" w:cs="Arial"/>
                <w:b/>
                <w:sz w:val="20"/>
                <w:szCs w:val="20"/>
              </w:rPr>
            </w:pPr>
          </w:p>
        </w:tc>
      </w:tr>
      <w:tr w:rsidR="00933B25" w:rsidRPr="002739EA" w14:paraId="5D42F175" w14:textId="77777777" w:rsidTr="009B5BFE">
        <w:trPr>
          <w:trHeight w:val="272"/>
          <w:tblHeader/>
        </w:trPr>
        <w:tc>
          <w:tcPr>
            <w:tcW w:w="2385" w:type="pct"/>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06B755E" w14:textId="77777777" w:rsidR="00933B25" w:rsidRPr="00DB01FB" w:rsidRDefault="00933B25" w:rsidP="001B64B0">
            <w:pPr>
              <w:spacing w:before="80" w:line="276" w:lineRule="auto"/>
              <w:rPr>
                <w:rFonts w:ascii="Arial" w:hAnsi="Arial" w:cs="Arial"/>
                <w:b/>
                <w:sz w:val="20"/>
                <w:szCs w:val="20"/>
              </w:rPr>
            </w:pPr>
            <w:r>
              <w:rPr>
                <w:rFonts w:ascii="Arial" w:hAnsi="Arial" w:cs="Arial"/>
                <w:b/>
                <w:sz w:val="20"/>
                <w:szCs w:val="20"/>
              </w:rPr>
              <w:t>Signature</w:t>
            </w:r>
            <w:r w:rsidRPr="00DB01FB">
              <w:rPr>
                <w:rFonts w:ascii="Arial" w:hAnsi="Arial" w:cs="Arial"/>
                <w:b/>
                <w:sz w:val="20"/>
                <w:szCs w:val="20"/>
              </w:rPr>
              <w:t xml:space="preserve">: </w:t>
            </w:r>
          </w:p>
        </w:tc>
        <w:tc>
          <w:tcPr>
            <w:tcW w:w="2615"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58292B4" w14:textId="77777777" w:rsidR="00933B25" w:rsidRPr="00DB01FB" w:rsidRDefault="00933B25" w:rsidP="001B64B0">
            <w:pPr>
              <w:spacing w:before="80" w:line="276" w:lineRule="auto"/>
              <w:rPr>
                <w:rFonts w:ascii="Arial" w:hAnsi="Arial" w:cs="Arial"/>
                <w:b/>
                <w:sz w:val="20"/>
                <w:szCs w:val="20"/>
              </w:rPr>
            </w:pPr>
          </w:p>
        </w:tc>
      </w:tr>
      <w:tr w:rsidR="00933B25" w:rsidRPr="002739EA" w14:paraId="7B6F3C92" w14:textId="77777777" w:rsidTr="009B5BFE">
        <w:trPr>
          <w:trHeight w:val="217"/>
          <w:tblHeader/>
        </w:trPr>
        <w:tc>
          <w:tcPr>
            <w:tcW w:w="2385" w:type="pct"/>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C360F2F" w14:textId="77777777" w:rsidR="00933B25" w:rsidRPr="00DB01FB" w:rsidRDefault="00933B25" w:rsidP="001B64B0">
            <w:pPr>
              <w:spacing w:before="80" w:line="276" w:lineRule="auto"/>
              <w:rPr>
                <w:rFonts w:ascii="Arial" w:hAnsi="Arial" w:cs="Arial"/>
                <w:b/>
                <w:sz w:val="20"/>
                <w:szCs w:val="20"/>
              </w:rPr>
            </w:pPr>
            <w:r>
              <w:rPr>
                <w:rFonts w:ascii="Arial" w:hAnsi="Arial" w:cs="Arial"/>
                <w:b/>
                <w:sz w:val="20"/>
                <w:szCs w:val="20"/>
              </w:rPr>
              <w:t>Personnel Name</w:t>
            </w:r>
            <w:r w:rsidRPr="00DB01FB">
              <w:rPr>
                <w:rFonts w:ascii="Arial" w:hAnsi="Arial" w:cs="Arial"/>
                <w:b/>
                <w:sz w:val="20"/>
                <w:szCs w:val="20"/>
              </w:rPr>
              <w:t>:</w:t>
            </w:r>
          </w:p>
        </w:tc>
        <w:tc>
          <w:tcPr>
            <w:tcW w:w="2615"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0F17DAD" w14:textId="77777777" w:rsidR="00933B25" w:rsidRPr="00DB01FB" w:rsidRDefault="00933B25" w:rsidP="001B64B0">
            <w:pPr>
              <w:spacing w:before="80" w:line="276" w:lineRule="auto"/>
              <w:rPr>
                <w:rFonts w:ascii="Arial" w:hAnsi="Arial" w:cs="Arial"/>
                <w:b/>
                <w:sz w:val="20"/>
                <w:szCs w:val="20"/>
              </w:rPr>
            </w:pPr>
          </w:p>
        </w:tc>
      </w:tr>
      <w:tr w:rsidR="00933B25" w:rsidRPr="002739EA" w14:paraId="5039D6C0" w14:textId="77777777" w:rsidTr="009B5BFE">
        <w:trPr>
          <w:trHeight w:val="380"/>
          <w:tblHeader/>
        </w:trPr>
        <w:tc>
          <w:tcPr>
            <w:tcW w:w="2385" w:type="pct"/>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573AE70" w14:textId="77777777" w:rsidR="00933B25" w:rsidRPr="00DB01FB" w:rsidRDefault="00933B25" w:rsidP="001B64B0">
            <w:pPr>
              <w:spacing w:before="80" w:line="276" w:lineRule="auto"/>
              <w:rPr>
                <w:rFonts w:ascii="Arial" w:hAnsi="Arial" w:cs="Arial"/>
                <w:b/>
                <w:sz w:val="20"/>
                <w:szCs w:val="20"/>
              </w:rPr>
            </w:pPr>
            <w:r>
              <w:rPr>
                <w:rFonts w:ascii="Arial" w:hAnsi="Arial" w:cs="Arial"/>
                <w:b/>
                <w:sz w:val="20"/>
                <w:szCs w:val="20"/>
              </w:rPr>
              <w:t>Position</w:t>
            </w:r>
            <w:r w:rsidRPr="00DB01FB">
              <w:rPr>
                <w:rFonts w:ascii="Arial" w:hAnsi="Arial" w:cs="Arial"/>
                <w:b/>
                <w:sz w:val="20"/>
                <w:szCs w:val="20"/>
              </w:rPr>
              <w:t>:</w:t>
            </w:r>
          </w:p>
        </w:tc>
        <w:tc>
          <w:tcPr>
            <w:tcW w:w="2615"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1F7F333" w14:textId="77777777" w:rsidR="00933B25" w:rsidRPr="00DB01FB" w:rsidRDefault="00933B25" w:rsidP="001B64B0">
            <w:pPr>
              <w:spacing w:before="80" w:line="276" w:lineRule="auto"/>
              <w:rPr>
                <w:rFonts w:ascii="Arial" w:hAnsi="Arial" w:cs="Arial"/>
                <w:b/>
                <w:sz w:val="20"/>
                <w:szCs w:val="20"/>
              </w:rPr>
            </w:pPr>
          </w:p>
        </w:tc>
      </w:tr>
      <w:tr w:rsidR="00933B25" w:rsidRPr="002739EA" w14:paraId="09689F5F" w14:textId="77777777" w:rsidTr="009B5BFE">
        <w:trPr>
          <w:trHeight w:val="239"/>
          <w:tblHeader/>
        </w:trPr>
        <w:tc>
          <w:tcPr>
            <w:tcW w:w="2385" w:type="pct"/>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5F05AE4" w14:textId="77777777" w:rsidR="00933B25" w:rsidRPr="00DB01FB" w:rsidRDefault="00933B25" w:rsidP="001B64B0">
            <w:pPr>
              <w:spacing w:before="80" w:line="276" w:lineRule="auto"/>
              <w:rPr>
                <w:rFonts w:ascii="Arial" w:hAnsi="Arial" w:cs="Arial"/>
                <w:b/>
                <w:sz w:val="20"/>
                <w:szCs w:val="20"/>
              </w:rPr>
            </w:pPr>
            <w:r w:rsidRPr="00DB01FB">
              <w:rPr>
                <w:rFonts w:ascii="Arial" w:hAnsi="Arial" w:cs="Arial"/>
                <w:b/>
                <w:sz w:val="20"/>
                <w:szCs w:val="20"/>
              </w:rPr>
              <w:t>Date:</w:t>
            </w:r>
          </w:p>
        </w:tc>
        <w:tc>
          <w:tcPr>
            <w:tcW w:w="2615"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0DBC030" w14:textId="77777777" w:rsidR="00933B25" w:rsidRPr="00DB01FB" w:rsidRDefault="00933B25" w:rsidP="001B64B0">
            <w:pPr>
              <w:spacing w:before="80" w:line="276" w:lineRule="auto"/>
              <w:rPr>
                <w:rFonts w:ascii="Arial" w:hAnsi="Arial" w:cs="Arial"/>
                <w:b/>
                <w:sz w:val="20"/>
                <w:szCs w:val="20"/>
              </w:rPr>
            </w:pPr>
          </w:p>
        </w:tc>
      </w:tr>
    </w:tbl>
    <w:p w14:paraId="1AFDE9CF" w14:textId="6C8312DD" w:rsidR="00D77323" w:rsidRDefault="00D77323" w:rsidP="003D3688">
      <w:pPr>
        <w:pStyle w:val="Heading2"/>
        <w:spacing w:line="276" w:lineRule="auto"/>
      </w:pPr>
      <w:r>
        <w:br w:type="page"/>
      </w:r>
      <w:bookmarkStart w:id="153" w:name="_Toc536698209"/>
      <w:r w:rsidRPr="00447C5B">
        <w:rPr>
          <w:u w:val="single"/>
        </w:rPr>
        <w:lastRenderedPageBreak/>
        <w:t>Appendix B</w:t>
      </w:r>
      <w:r>
        <w:t xml:space="preserve">: </w:t>
      </w:r>
      <w:r w:rsidRPr="00723DEB">
        <w:t xml:space="preserve">Related Party </w:t>
      </w:r>
      <w:r>
        <w:t xml:space="preserve">Transaction </w:t>
      </w:r>
      <w:r w:rsidR="00633066">
        <w:t xml:space="preserve">Application </w:t>
      </w:r>
      <w:r>
        <w:t>Template</w:t>
      </w:r>
      <w:bookmarkEnd w:id="153"/>
    </w:p>
    <w:tbl>
      <w:tblPr>
        <w:tblStyle w:val="TableGrid"/>
        <w:tblW w:w="5407" w:type="pct"/>
        <w:tblInd w:w="-318" w:type="dxa"/>
        <w:tblLook w:val="04A0" w:firstRow="1" w:lastRow="0" w:firstColumn="1" w:lastColumn="0" w:noHBand="0" w:noVBand="1"/>
        <w:tblDescription w:val="Appendix B: Related Party Transaction Notification Template table"/>
      </w:tblPr>
      <w:tblGrid>
        <w:gridCol w:w="1151"/>
        <w:gridCol w:w="3671"/>
        <w:gridCol w:w="4615"/>
        <w:gridCol w:w="1336"/>
      </w:tblGrid>
      <w:tr w:rsidR="00D77323" w:rsidRPr="008C0170" w14:paraId="72A01ACE" w14:textId="77777777" w:rsidTr="00DC660C">
        <w:trPr>
          <w:trHeight w:val="748"/>
          <w:tblHeader/>
        </w:trPr>
        <w:tc>
          <w:tcPr>
            <w:tcW w:w="5000" w:type="pct"/>
            <w:gridSpan w:val="4"/>
            <w:shd w:val="clear" w:color="auto" w:fill="B2A1C7" w:themeFill="accent4" w:themeFillTint="99"/>
            <w:vAlign w:val="center"/>
          </w:tcPr>
          <w:p w14:paraId="19FF6B51" w14:textId="7E395AC1" w:rsidR="00D77323" w:rsidRDefault="00D77323" w:rsidP="00020D5E">
            <w:pPr>
              <w:spacing w:line="276" w:lineRule="auto"/>
              <w:jc w:val="center"/>
              <w:rPr>
                <w:rFonts w:ascii="Arial" w:hAnsi="Arial" w:cs="Arial"/>
                <w:b/>
                <w:sz w:val="28"/>
                <w:szCs w:val="20"/>
              </w:rPr>
            </w:pPr>
            <w:r w:rsidRPr="00021C90">
              <w:rPr>
                <w:rFonts w:ascii="Arial" w:hAnsi="Arial" w:cs="Arial"/>
                <w:b/>
                <w:sz w:val="28"/>
                <w:szCs w:val="20"/>
              </w:rPr>
              <w:t>Related Party Transaction</w:t>
            </w:r>
            <w:r>
              <w:rPr>
                <w:rFonts w:ascii="Arial" w:hAnsi="Arial" w:cs="Arial"/>
                <w:b/>
                <w:sz w:val="28"/>
                <w:szCs w:val="20"/>
              </w:rPr>
              <w:t xml:space="preserve"> </w:t>
            </w:r>
            <w:r w:rsidR="00F842F7">
              <w:rPr>
                <w:rFonts w:ascii="Arial" w:hAnsi="Arial" w:cs="Arial"/>
                <w:b/>
                <w:sz w:val="28"/>
                <w:szCs w:val="20"/>
              </w:rPr>
              <w:t xml:space="preserve">Application </w:t>
            </w:r>
          </w:p>
          <w:p w14:paraId="76C4AFFB" w14:textId="77777777" w:rsidR="00D77323" w:rsidRPr="008C0170" w:rsidRDefault="00D77323" w:rsidP="00020D5E">
            <w:pPr>
              <w:spacing w:line="276" w:lineRule="auto"/>
              <w:jc w:val="center"/>
              <w:rPr>
                <w:rFonts w:ascii="Arial" w:hAnsi="Arial" w:cs="Arial"/>
                <w:b/>
                <w:sz w:val="20"/>
                <w:szCs w:val="20"/>
              </w:rPr>
            </w:pPr>
            <w:r w:rsidRPr="00021C90">
              <w:rPr>
                <w:rFonts w:ascii="Arial" w:hAnsi="Arial" w:cs="Arial"/>
                <w:sz w:val="18"/>
                <w:szCs w:val="20"/>
              </w:rPr>
              <w:t>Standard Funding Agreement</w:t>
            </w:r>
            <w:r>
              <w:rPr>
                <w:rFonts w:ascii="Arial" w:hAnsi="Arial" w:cs="Arial"/>
                <w:sz w:val="18"/>
                <w:szCs w:val="20"/>
              </w:rPr>
              <w:t xml:space="preserve"> </w:t>
            </w:r>
            <w:r w:rsidRPr="00021C90">
              <w:rPr>
                <w:rFonts w:ascii="Arial" w:hAnsi="Arial" w:cs="Arial"/>
                <w:sz w:val="18"/>
                <w:szCs w:val="20"/>
              </w:rPr>
              <w:t xml:space="preserve">Terms and Conditions </w:t>
            </w:r>
            <w:r>
              <w:rPr>
                <w:rFonts w:ascii="Arial" w:hAnsi="Arial" w:cs="Arial"/>
                <w:sz w:val="18"/>
                <w:szCs w:val="20"/>
              </w:rPr>
              <w:t>C</w:t>
            </w:r>
            <w:r w:rsidRPr="00021C90">
              <w:rPr>
                <w:rFonts w:ascii="Arial" w:hAnsi="Arial" w:cs="Arial"/>
                <w:sz w:val="18"/>
                <w:szCs w:val="20"/>
              </w:rPr>
              <w:t>lause 9.5.3</w:t>
            </w:r>
          </w:p>
        </w:tc>
      </w:tr>
      <w:tr w:rsidR="00D77323" w:rsidRPr="008C0170" w14:paraId="12FC610B" w14:textId="77777777" w:rsidTr="00DC660C">
        <w:trPr>
          <w:trHeight w:val="180"/>
          <w:tblHeader/>
        </w:trPr>
        <w:tc>
          <w:tcPr>
            <w:tcW w:w="5000" w:type="pct"/>
            <w:gridSpan w:val="4"/>
            <w:shd w:val="clear" w:color="auto" w:fill="auto"/>
          </w:tcPr>
          <w:p w14:paraId="03313CF6" w14:textId="77777777" w:rsidR="00D77323" w:rsidRPr="0008331F" w:rsidRDefault="00D77323" w:rsidP="00020D5E">
            <w:pPr>
              <w:spacing w:before="60" w:line="276" w:lineRule="auto"/>
              <w:rPr>
                <w:rFonts w:ascii="Arial" w:hAnsi="Arial" w:cs="Arial"/>
                <w:b/>
                <w:sz w:val="20"/>
                <w:szCs w:val="20"/>
              </w:rPr>
            </w:pPr>
            <w:r w:rsidRPr="0008331F">
              <w:rPr>
                <w:rFonts w:ascii="Arial" w:hAnsi="Arial" w:cs="Arial"/>
                <w:b/>
                <w:sz w:val="20"/>
                <w:szCs w:val="20"/>
              </w:rPr>
              <w:t xml:space="preserve">PHN Name: </w:t>
            </w:r>
            <w:sdt>
              <w:sdtPr>
                <w:rPr>
                  <w:rFonts w:ascii="Arial" w:hAnsi="Arial" w:cs="Arial"/>
                  <w:sz w:val="20"/>
                  <w:szCs w:val="20"/>
                </w:rPr>
                <w:alias w:val="PHN list"/>
                <w:tag w:val="PHN list"/>
                <w:id w:val="-416484455"/>
                <w:showingPlcHdr/>
                <w:dropDownList>
                  <w:listItem w:value="Choose an item."/>
                  <w:listItem w:displayText="Adelaide" w:value="Adelaide"/>
                  <w:listItem w:displayText="Australian Capital Territory" w:value="Australian Capital Territory"/>
                  <w:listItem w:displayText="Brisbane North" w:value="Brisbane North"/>
                  <w:listItem w:displayText="Brisbane South" w:value="Brisbane South"/>
                  <w:listItem w:displayText="Central and Eastern Sydney" w:value="Central and Eastern Sydney"/>
                  <w:listItem w:displayText="Central Qld, Wide Bay, Sunshine Coast" w:value="Central Qld, Wide Bay, Sunshine Coast"/>
                  <w:listItem w:displayText="Country SA" w:value="Country SA"/>
                  <w:listItem w:displayText="Country WA" w:value="Country WA"/>
                  <w:listItem w:displayText="Darling Downs &amp; West Moreton" w:value="Darling Downs &amp; West Moreton"/>
                  <w:listItem w:displayText="Eastern Melbourne" w:value="Eastern Melbourne"/>
                  <w:listItem w:displayText="Gippsland" w:value="Gippsland"/>
                  <w:listItem w:displayText="Gold Coast" w:value="Gold Coast"/>
                  <w:listItem w:displayText="Hunter New England &amp; Central Coast" w:value="Hunter New England &amp; Central Coast"/>
                  <w:listItem w:displayText="Murray" w:value="Murray"/>
                  <w:listItem w:displayText="Murrumbidgee" w:value="Murrumbidgee"/>
                  <w:listItem w:displayText="Nepean Blue Mountains" w:value="Nepean Blue Mountains"/>
                  <w:listItem w:displayText="North Coast" w:value="North Coast"/>
                  <w:listItem w:displayText="North Western Melbourne" w:value="North Western Melbourne"/>
                  <w:listItem w:displayText="Northern Queensland" w:value="Northern Queensland"/>
                  <w:listItem w:displayText="Northern Sydney" w:value="Northern Sydney"/>
                  <w:listItem w:displayText="Northern Territory" w:value="Northern Territory"/>
                  <w:listItem w:displayText="Perth North" w:value="Perth North"/>
                  <w:listItem w:displayText="Perth South" w:value="Perth South"/>
                  <w:listItem w:displayText="South Eastern Melbourne" w:value="South Eastern Melbourne"/>
                  <w:listItem w:displayText="South Eastern NSW" w:value="South Eastern NSW"/>
                  <w:listItem w:displayText="Tasmania" w:value="Tasmania"/>
                  <w:listItem w:displayText="Western NSW" w:value="Western NSW"/>
                  <w:listItem w:displayText="Western Queensland" w:value="Western Queensland"/>
                  <w:listItem w:displayText="Western Sydney" w:value="Western Sydney"/>
                  <w:listItem w:displayText="Western Victoria" w:value="Western Victoria"/>
                </w:dropDownList>
              </w:sdtPr>
              <w:sdtEndPr/>
              <w:sdtContent>
                <w:r w:rsidRPr="0008331F">
                  <w:rPr>
                    <w:rStyle w:val="PlaceholderText"/>
                    <w:rFonts w:ascii="Arial" w:hAnsi="Arial" w:cs="Arial"/>
                    <w:sz w:val="20"/>
                    <w:szCs w:val="20"/>
                  </w:rPr>
                  <w:t>Choose an item.</w:t>
                </w:r>
              </w:sdtContent>
            </w:sdt>
          </w:p>
        </w:tc>
      </w:tr>
      <w:tr w:rsidR="00D77323" w:rsidRPr="008C0170" w14:paraId="2B142B59" w14:textId="77777777" w:rsidTr="00DC660C">
        <w:trPr>
          <w:trHeight w:val="180"/>
          <w:tblHeader/>
        </w:trPr>
        <w:tc>
          <w:tcPr>
            <w:tcW w:w="5000" w:type="pct"/>
            <w:gridSpan w:val="4"/>
            <w:shd w:val="clear" w:color="auto" w:fill="auto"/>
          </w:tcPr>
          <w:p w14:paraId="772394E6" w14:textId="77777777" w:rsidR="00D77323" w:rsidRPr="0008331F" w:rsidRDefault="00D77323" w:rsidP="00020D5E">
            <w:pPr>
              <w:spacing w:before="60" w:line="276" w:lineRule="auto"/>
              <w:rPr>
                <w:rFonts w:ascii="Arial" w:hAnsi="Arial" w:cs="Arial"/>
                <w:b/>
                <w:sz w:val="20"/>
                <w:szCs w:val="20"/>
              </w:rPr>
            </w:pPr>
            <w:r w:rsidRPr="0008331F">
              <w:rPr>
                <w:rFonts w:ascii="Arial" w:hAnsi="Arial" w:cs="Arial"/>
                <w:b/>
                <w:sz w:val="20"/>
                <w:szCs w:val="20"/>
              </w:rPr>
              <w:t xml:space="preserve">Location: </w:t>
            </w:r>
          </w:p>
        </w:tc>
      </w:tr>
      <w:tr w:rsidR="00D77323" w:rsidRPr="008C0170" w14:paraId="22571C24" w14:textId="77777777" w:rsidTr="00DC660C">
        <w:trPr>
          <w:trHeight w:val="208"/>
          <w:tblHeader/>
        </w:trPr>
        <w:tc>
          <w:tcPr>
            <w:tcW w:w="5000" w:type="pct"/>
            <w:gridSpan w:val="4"/>
            <w:shd w:val="clear" w:color="auto" w:fill="auto"/>
          </w:tcPr>
          <w:p w14:paraId="3FCFCF79" w14:textId="77777777" w:rsidR="00D77323" w:rsidRPr="0008331F" w:rsidRDefault="00D77323" w:rsidP="00020D5E">
            <w:pPr>
              <w:spacing w:before="60" w:line="276" w:lineRule="auto"/>
              <w:rPr>
                <w:rFonts w:ascii="Arial" w:hAnsi="Arial" w:cs="Arial"/>
                <w:b/>
                <w:sz w:val="20"/>
                <w:szCs w:val="20"/>
              </w:rPr>
            </w:pPr>
            <w:r w:rsidRPr="0008331F">
              <w:rPr>
                <w:rFonts w:ascii="Arial" w:hAnsi="Arial" w:cs="Arial"/>
                <w:b/>
                <w:sz w:val="20"/>
                <w:szCs w:val="20"/>
              </w:rPr>
              <w:t xml:space="preserve">Contact Details: </w:t>
            </w:r>
          </w:p>
        </w:tc>
      </w:tr>
      <w:tr w:rsidR="00D77323" w:rsidRPr="008C0170" w14:paraId="4D8BE845" w14:textId="77777777" w:rsidTr="00DC660C">
        <w:trPr>
          <w:trHeight w:val="180"/>
          <w:tblHeader/>
        </w:trPr>
        <w:tc>
          <w:tcPr>
            <w:tcW w:w="5000" w:type="pct"/>
            <w:gridSpan w:val="4"/>
            <w:shd w:val="clear" w:color="auto" w:fill="E5DFEC" w:themeFill="accent4" w:themeFillTint="33"/>
          </w:tcPr>
          <w:p w14:paraId="02DF59FD" w14:textId="77777777" w:rsidR="00D77323" w:rsidRPr="0008331F" w:rsidRDefault="00D77323" w:rsidP="00020D5E">
            <w:pPr>
              <w:spacing w:before="60" w:line="276" w:lineRule="auto"/>
              <w:rPr>
                <w:rFonts w:ascii="Arial" w:hAnsi="Arial" w:cs="Arial"/>
                <w:b/>
                <w:sz w:val="20"/>
                <w:szCs w:val="20"/>
              </w:rPr>
            </w:pPr>
            <w:r w:rsidRPr="0008331F">
              <w:rPr>
                <w:rFonts w:ascii="Arial" w:hAnsi="Arial" w:cs="Arial"/>
                <w:b/>
                <w:sz w:val="20"/>
                <w:szCs w:val="20"/>
              </w:rPr>
              <w:t>Details of Related Party</w:t>
            </w:r>
          </w:p>
        </w:tc>
      </w:tr>
      <w:tr w:rsidR="00D77323" w:rsidRPr="008C0170" w14:paraId="2A64335F" w14:textId="77777777" w:rsidTr="00DC660C">
        <w:trPr>
          <w:trHeight w:val="180"/>
          <w:tblHeader/>
        </w:trPr>
        <w:tc>
          <w:tcPr>
            <w:tcW w:w="5000" w:type="pct"/>
            <w:gridSpan w:val="4"/>
            <w:shd w:val="clear" w:color="auto" w:fill="auto"/>
          </w:tcPr>
          <w:p w14:paraId="0B5A831A" w14:textId="77777777" w:rsidR="00D77323" w:rsidRPr="0008331F" w:rsidRDefault="00D77323" w:rsidP="00020D5E">
            <w:pPr>
              <w:spacing w:before="60" w:line="276" w:lineRule="auto"/>
              <w:rPr>
                <w:rFonts w:ascii="Arial" w:hAnsi="Arial" w:cs="Arial"/>
                <w:b/>
                <w:sz w:val="20"/>
                <w:szCs w:val="20"/>
              </w:rPr>
            </w:pPr>
            <w:r w:rsidRPr="0008331F">
              <w:rPr>
                <w:rFonts w:ascii="Arial" w:hAnsi="Arial" w:cs="Arial"/>
                <w:b/>
                <w:sz w:val="20"/>
                <w:szCs w:val="20"/>
              </w:rPr>
              <w:t xml:space="preserve">Name: </w:t>
            </w:r>
          </w:p>
        </w:tc>
      </w:tr>
      <w:tr w:rsidR="00D77323" w:rsidRPr="008C0170" w14:paraId="439A7024" w14:textId="77777777" w:rsidTr="00DC660C">
        <w:trPr>
          <w:trHeight w:val="180"/>
          <w:tblHeader/>
        </w:trPr>
        <w:tc>
          <w:tcPr>
            <w:tcW w:w="5000" w:type="pct"/>
            <w:gridSpan w:val="4"/>
            <w:shd w:val="clear" w:color="auto" w:fill="auto"/>
          </w:tcPr>
          <w:p w14:paraId="61137C75" w14:textId="77777777" w:rsidR="00D77323" w:rsidRPr="008C0170" w:rsidRDefault="00D77323" w:rsidP="00020D5E">
            <w:pPr>
              <w:spacing w:before="60" w:line="276" w:lineRule="auto"/>
              <w:rPr>
                <w:rFonts w:ascii="Arial" w:hAnsi="Arial" w:cs="Arial"/>
                <w:b/>
                <w:sz w:val="20"/>
                <w:szCs w:val="20"/>
              </w:rPr>
            </w:pPr>
            <w:r w:rsidRPr="008C0170">
              <w:rPr>
                <w:rFonts w:ascii="Arial" w:hAnsi="Arial" w:cs="Arial"/>
                <w:b/>
                <w:sz w:val="20"/>
                <w:szCs w:val="20"/>
              </w:rPr>
              <w:t>ABN (if applicable):</w:t>
            </w:r>
            <w:r>
              <w:rPr>
                <w:rFonts w:ascii="Arial" w:hAnsi="Arial" w:cs="Arial"/>
                <w:b/>
                <w:sz w:val="20"/>
                <w:szCs w:val="20"/>
              </w:rPr>
              <w:t xml:space="preserve"> </w:t>
            </w:r>
          </w:p>
        </w:tc>
      </w:tr>
      <w:tr w:rsidR="00D77323" w:rsidRPr="008C0170" w14:paraId="4FCE1558" w14:textId="77777777" w:rsidTr="00DC660C">
        <w:trPr>
          <w:trHeight w:val="180"/>
          <w:tblHeader/>
        </w:trPr>
        <w:tc>
          <w:tcPr>
            <w:tcW w:w="5000" w:type="pct"/>
            <w:gridSpan w:val="4"/>
            <w:shd w:val="clear" w:color="auto" w:fill="auto"/>
          </w:tcPr>
          <w:p w14:paraId="16CCF48A" w14:textId="77777777" w:rsidR="00D77323" w:rsidRPr="008C0170" w:rsidRDefault="00D77323" w:rsidP="00020D5E">
            <w:pPr>
              <w:spacing w:before="60" w:line="276" w:lineRule="auto"/>
              <w:rPr>
                <w:rFonts w:ascii="Arial" w:hAnsi="Arial" w:cs="Arial"/>
                <w:b/>
                <w:sz w:val="20"/>
                <w:szCs w:val="20"/>
              </w:rPr>
            </w:pPr>
            <w:r w:rsidRPr="0008331F">
              <w:rPr>
                <w:rFonts w:ascii="Arial" w:hAnsi="Arial" w:cs="Arial"/>
                <w:b/>
                <w:sz w:val="20"/>
                <w:szCs w:val="20"/>
              </w:rPr>
              <w:t xml:space="preserve">Address: </w:t>
            </w:r>
          </w:p>
        </w:tc>
      </w:tr>
      <w:tr w:rsidR="00D77323" w:rsidRPr="008C0170" w14:paraId="7DC30239" w14:textId="77777777" w:rsidTr="00DC660C">
        <w:trPr>
          <w:tblHeader/>
        </w:trPr>
        <w:tc>
          <w:tcPr>
            <w:tcW w:w="4380" w:type="pct"/>
            <w:gridSpan w:val="3"/>
            <w:tcBorders>
              <w:right w:val="nil"/>
            </w:tcBorders>
            <w:shd w:val="clear" w:color="auto" w:fill="E5DFEC" w:themeFill="accent4" w:themeFillTint="33"/>
            <w:vAlign w:val="center"/>
          </w:tcPr>
          <w:p w14:paraId="3015A830" w14:textId="0EC4AD9B" w:rsidR="00D77323" w:rsidRPr="008C0170" w:rsidRDefault="00D77323" w:rsidP="00020D5E">
            <w:pPr>
              <w:spacing w:before="60" w:line="276" w:lineRule="auto"/>
              <w:ind w:left="34"/>
              <w:rPr>
                <w:rFonts w:ascii="Arial" w:hAnsi="Arial" w:cs="Arial"/>
                <w:sz w:val="20"/>
                <w:szCs w:val="20"/>
              </w:rPr>
            </w:pPr>
            <w:r w:rsidRPr="008C0170">
              <w:rPr>
                <w:rFonts w:ascii="Arial" w:hAnsi="Arial" w:cs="Arial"/>
                <w:b/>
                <w:sz w:val="20"/>
                <w:szCs w:val="20"/>
              </w:rPr>
              <w:t>Related Party</w:t>
            </w:r>
            <w:r w:rsidR="00F842F7">
              <w:rPr>
                <w:rFonts w:ascii="Arial" w:hAnsi="Arial" w:cs="Arial"/>
                <w:b/>
                <w:sz w:val="20"/>
                <w:szCs w:val="20"/>
              </w:rPr>
              <w:t xml:space="preserve"> Relationship Type</w:t>
            </w:r>
          </w:p>
        </w:tc>
        <w:tc>
          <w:tcPr>
            <w:tcW w:w="620" w:type="pct"/>
            <w:tcBorders>
              <w:top w:val="nil"/>
              <w:left w:val="nil"/>
              <w:bottom w:val="nil"/>
              <w:right w:val="single" w:sz="4" w:space="0" w:color="auto"/>
            </w:tcBorders>
            <w:shd w:val="clear" w:color="auto" w:fill="E5DFEC" w:themeFill="accent4" w:themeFillTint="33"/>
            <w:vAlign w:val="center"/>
          </w:tcPr>
          <w:p w14:paraId="49E1FD66" w14:textId="77777777" w:rsidR="00D77323" w:rsidRPr="008C0170" w:rsidRDefault="00D77323" w:rsidP="00020D5E">
            <w:pPr>
              <w:spacing w:before="60" w:line="276" w:lineRule="auto"/>
              <w:ind w:left="-108"/>
              <w:jc w:val="right"/>
              <w:rPr>
                <w:rFonts w:ascii="Arial" w:hAnsi="Arial" w:cs="Arial"/>
                <w:sz w:val="20"/>
                <w:szCs w:val="20"/>
              </w:rPr>
            </w:pPr>
            <w:r w:rsidRPr="00021C90">
              <w:rPr>
                <w:rFonts w:ascii="Arial" w:hAnsi="Arial" w:cs="Arial"/>
                <w:sz w:val="18"/>
                <w:szCs w:val="20"/>
              </w:rPr>
              <w:t>Mark as applicable</w:t>
            </w:r>
          </w:p>
        </w:tc>
      </w:tr>
      <w:tr w:rsidR="00D77323" w:rsidRPr="008C0170" w14:paraId="44B40AF2" w14:textId="77777777" w:rsidTr="00DC660C">
        <w:trPr>
          <w:tblHeader/>
        </w:trPr>
        <w:tc>
          <w:tcPr>
            <w:tcW w:w="534" w:type="pct"/>
            <w:tcBorders>
              <w:right w:val="nil"/>
            </w:tcBorders>
            <w:vAlign w:val="center"/>
          </w:tcPr>
          <w:p w14:paraId="3D39528C" w14:textId="77777777" w:rsidR="00D77323" w:rsidRPr="008C0170" w:rsidRDefault="00D77323" w:rsidP="00020D5E">
            <w:pPr>
              <w:spacing w:before="60"/>
              <w:rPr>
                <w:rFonts w:ascii="Arial" w:hAnsi="Arial" w:cs="Arial"/>
                <w:sz w:val="20"/>
                <w:szCs w:val="20"/>
              </w:rPr>
            </w:pPr>
            <w:r w:rsidRPr="008C0170">
              <w:rPr>
                <w:rFonts w:ascii="Arial" w:hAnsi="Arial" w:cs="Arial"/>
                <w:sz w:val="20"/>
                <w:szCs w:val="20"/>
              </w:rPr>
              <w:t>9.5.1.a</w:t>
            </w:r>
          </w:p>
        </w:tc>
        <w:tc>
          <w:tcPr>
            <w:tcW w:w="3846" w:type="pct"/>
            <w:gridSpan w:val="2"/>
            <w:tcBorders>
              <w:right w:val="nil"/>
            </w:tcBorders>
            <w:vAlign w:val="center"/>
          </w:tcPr>
          <w:p w14:paraId="5B2098DA" w14:textId="77777777" w:rsidR="00D77323" w:rsidRPr="008C0170" w:rsidRDefault="00D77323" w:rsidP="00020D5E">
            <w:pPr>
              <w:spacing w:before="60"/>
              <w:rPr>
                <w:rFonts w:ascii="Arial" w:hAnsi="Arial" w:cs="Arial"/>
                <w:sz w:val="20"/>
                <w:szCs w:val="20"/>
              </w:rPr>
            </w:pPr>
            <w:r w:rsidRPr="008C0170">
              <w:rPr>
                <w:rFonts w:ascii="Arial" w:hAnsi="Arial" w:cs="Arial"/>
                <w:sz w:val="20"/>
                <w:szCs w:val="20"/>
              </w:rPr>
              <w:t xml:space="preserve">An </w:t>
            </w:r>
            <w:r>
              <w:rPr>
                <w:rFonts w:ascii="Arial" w:hAnsi="Arial" w:cs="Arial"/>
                <w:sz w:val="20"/>
                <w:szCs w:val="20"/>
              </w:rPr>
              <w:t>e</w:t>
            </w:r>
            <w:r w:rsidRPr="008C0170">
              <w:rPr>
                <w:rFonts w:ascii="Arial" w:hAnsi="Arial" w:cs="Arial"/>
                <w:sz w:val="20"/>
                <w:szCs w:val="20"/>
              </w:rPr>
              <w:t xml:space="preserve">ntity that controls or has significant influence over the PHN </w:t>
            </w:r>
          </w:p>
        </w:tc>
        <w:sdt>
          <w:sdtPr>
            <w:rPr>
              <w:rFonts w:ascii="Arial" w:hAnsi="Arial" w:cs="Arial"/>
              <w:sz w:val="28"/>
              <w:szCs w:val="20"/>
            </w:rPr>
            <w:id w:val="-849953429"/>
            <w14:checkbox>
              <w14:checked w14:val="0"/>
              <w14:checkedState w14:val="2612" w14:font="MS Gothic"/>
              <w14:uncheckedState w14:val="2610" w14:font="MS Gothic"/>
            </w14:checkbox>
          </w:sdtPr>
          <w:sdtEndPr/>
          <w:sdtContent>
            <w:tc>
              <w:tcPr>
                <w:tcW w:w="620" w:type="pct"/>
                <w:tcBorders>
                  <w:left w:val="nil"/>
                </w:tcBorders>
                <w:vAlign w:val="center"/>
              </w:tcPr>
              <w:p w14:paraId="0C94D4CA" w14:textId="77777777" w:rsidR="00D77323" w:rsidRPr="00E42EEF" w:rsidRDefault="00D77323" w:rsidP="00020D5E">
                <w:pPr>
                  <w:spacing w:before="60"/>
                  <w:jc w:val="center"/>
                  <w:rPr>
                    <w:rFonts w:ascii="Arial" w:hAnsi="Arial" w:cs="Arial"/>
                    <w:sz w:val="28"/>
                    <w:szCs w:val="20"/>
                  </w:rPr>
                </w:pPr>
                <w:r w:rsidRPr="00E42EEF">
                  <w:rPr>
                    <w:rFonts w:ascii="MS Gothic" w:eastAsia="MS Gothic" w:hAnsi="MS Gothic" w:cs="Arial" w:hint="eastAsia"/>
                    <w:sz w:val="28"/>
                    <w:szCs w:val="20"/>
                  </w:rPr>
                  <w:t>☐</w:t>
                </w:r>
              </w:p>
            </w:tc>
          </w:sdtContent>
        </w:sdt>
      </w:tr>
      <w:tr w:rsidR="00D77323" w:rsidRPr="008C0170" w14:paraId="29A06BAE" w14:textId="77777777" w:rsidTr="00DC660C">
        <w:trPr>
          <w:tblHeader/>
        </w:trPr>
        <w:tc>
          <w:tcPr>
            <w:tcW w:w="534" w:type="pct"/>
            <w:tcBorders>
              <w:right w:val="nil"/>
            </w:tcBorders>
            <w:vAlign w:val="center"/>
          </w:tcPr>
          <w:p w14:paraId="4A14BD48" w14:textId="77777777" w:rsidR="00D77323" w:rsidRPr="008C0170" w:rsidRDefault="00D77323" w:rsidP="00020D5E">
            <w:pPr>
              <w:spacing w:before="60"/>
              <w:rPr>
                <w:rFonts w:ascii="Arial" w:hAnsi="Arial" w:cs="Arial"/>
                <w:sz w:val="20"/>
                <w:szCs w:val="20"/>
              </w:rPr>
            </w:pPr>
            <w:r w:rsidRPr="008C0170">
              <w:rPr>
                <w:rFonts w:ascii="Arial" w:hAnsi="Arial" w:cs="Arial"/>
                <w:sz w:val="20"/>
                <w:szCs w:val="20"/>
              </w:rPr>
              <w:t xml:space="preserve">9.5.1.b </w:t>
            </w:r>
          </w:p>
        </w:tc>
        <w:tc>
          <w:tcPr>
            <w:tcW w:w="3846" w:type="pct"/>
            <w:gridSpan w:val="2"/>
            <w:tcBorders>
              <w:right w:val="nil"/>
            </w:tcBorders>
            <w:vAlign w:val="center"/>
          </w:tcPr>
          <w:p w14:paraId="18AE450E" w14:textId="77777777" w:rsidR="00D77323" w:rsidRPr="008C0170" w:rsidRDefault="00D77323" w:rsidP="00020D5E">
            <w:pPr>
              <w:spacing w:before="60"/>
              <w:rPr>
                <w:rFonts w:ascii="Arial" w:hAnsi="Arial" w:cs="Arial"/>
                <w:sz w:val="20"/>
                <w:szCs w:val="20"/>
              </w:rPr>
            </w:pPr>
            <w:r w:rsidRPr="008C0170">
              <w:rPr>
                <w:rFonts w:ascii="Arial" w:hAnsi="Arial" w:cs="Arial"/>
                <w:sz w:val="20"/>
                <w:szCs w:val="20"/>
              </w:rPr>
              <w:t xml:space="preserve">An </w:t>
            </w:r>
            <w:r>
              <w:rPr>
                <w:rFonts w:ascii="Arial" w:hAnsi="Arial" w:cs="Arial"/>
                <w:sz w:val="20"/>
                <w:szCs w:val="20"/>
              </w:rPr>
              <w:t>e</w:t>
            </w:r>
            <w:r w:rsidRPr="008C0170">
              <w:rPr>
                <w:rFonts w:ascii="Arial" w:hAnsi="Arial" w:cs="Arial"/>
                <w:sz w:val="20"/>
                <w:szCs w:val="20"/>
              </w:rPr>
              <w:t>ntity that the PHN controls or has significant influence over at any time, including the PHN’s subsidiary</w:t>
            </w:r>
          </w:p>
        </w:tc>
        <w:sdt>
          <w:sdtPr>
            <w:rPr>
              <w:rFonts w:ascii="Arial" w:hAnsi="Arial" w:cs="Arial"/>
              <w:sz w:val="28"/>
              <w:szCs w:val="20"/>
            </w:rPr>
            <w:id w:val="977501854"/>
            <w14:checkbox>
              <w14:checked w14:val="0"/>
              <w14:checkedState w14:val="2612" w14:font="MS Gothic"/>
              <w14:uncheckedState w14:val="2610" w14:font="MS Gothic"/>
            </w14:checkbox>
          </w:sdtPr>
          <w:sdtEndPr/>
          <w:sdtContent>
            <w:tc>
              <w:tcPr>
                <w:tcW w:w="620" w:type="pct"/>
                <w:tcBorders>
                  <w:left w:val="nil"/>
                </w:tcBorders>
                <w:vAlign w:val="center"/>
              </w:tcPr>
              <w:p w14:paraId="709BF204" w14:textId="77777777" w:rsidR="00D77323" w:rsidRPr="00E42EEF" w:rsidRDefault="00D77323" w:rsidP="00020D5E">
                <w:pPr>
                  <w:spacing w:before="60"/>
                  <w:jc w:val="center"/>
                  <w:rPr>
                    <w:rFonts w:ascii="Arial" w:hAnsi="Arial" w:cs="Arial"/>
                    <w:sz w:val="28"/>
                    <w:szCs w:val="20"/>
                  </w:rPr>
                </w:pPr>
                <w:r w:rsidRPr="00E42EEF">
                  <w:rPr>
                    <w:rFonts w:ascii="MS Gothic" w:eastAsia="MS Gothic" w:hAnsi="MS Gothic" w:cs="MS Gothic" w:hint="eastAsia"/>
                    <w:sz w:val="28"/>
                    <w:szCs w:val="20"/>
                  </w:rPr>
                  <w:t>☐</w:t>
                </w:r>
              </w:p>
            </w:tc>
          </w:sdtContent>
        </w:sdt>
      </w:tr>
      <w:tr w:rsidR="00D77323" w:rsidRPr="008C0170" w14:paraId="74977CFA" w14:textId="77777777" w:rsidTr="00DC660C">
        <w:trPr>
          <w:tblHeader/>
        </w:trPr>
        <w:tc>
          <w:tcPr>
            <w:tcW w:w="534" w:type="pct"/>
            <w:tcBorders>
              <w:right w:val="nil"/>
            </w:tcBorders>
            <w:vAlign w:val="center"/>
          </w:tcPr>
          <w:p w14:paraId="0A4FBF2A" w14:textId="77777777" w:rsidR="00D77323" w:rsidRPr="008C0170" w:rsidRDefault="00D77323" w:rsidP="00020D5E">
            <w:pPr>
              <w:spacing w:before="60"/>
              <w:rPr>
                <w:rFonts w:ascii="Arial" w:hAnsi="Arial" w:cs="Arial"/>
                <w:sz w:val="20"/>
                <w:szCs w:val="20"/>
              </w:rPr>
            </w:pPr>
            <w:r w:rsidRPr="008C0170">
              <w:rPr>
                <w:rFonts w:ascii="Arial" w:hAnsi="Arial" w:cs="Arial"/>
                <w:sz w:val="20"/>
                <w:szCs w:val="20"/>
              </w:rPr>
              <w:t xml:space="preserve">9.5.1.c </w:t>
            </w:r>
          </w:p>
        </w:tc>
        <w:tc>
          <w:tcPr>
            <w:tcW w:w="3846" w:type="pct"/>
            <w:gridSpan w:val="2"/>
            <w:tcBorders>
              <w:right w:val="nil"/>
            </w:tcBorders>
            <w:vAlign w:val="center"/>
          </w:tcPr>
          <w:p w14:paraId="306576A4" w14:textId="77777777" w:rsidR="00D77323" w:rsidRPr="008C0170" w:rsidRDefault="00D77323" w:rsidP="00020D5E">
            <w:pPr>
              <w:spacing w:before="60"/>
              <w:rPr>
                <w:rFonts w:ascii="Arial" w:hAnsi="Arial" w:cs="Arial"/>
                <w:sz w:val="20"/>
                <w:szCs w:val="20"/>
              </w:rPr>
            </w:pPr>
            <w:r w:rsidRPr="008C0170">
              <w:rPr>
                <w:rFonts w:ascii="Arial" w:hAnsi="Arial" w:cs="Arial"/>
                <w:sz w:val="20"/>
                <w:szCs w:val="20"/>
              </w:rPr>
              <w:t xml:space="preserve">A person who is a member of the PHN’s </w:t>
            </w:r>
            <w:r>
              <w:rPr>
                <w:rFonts w:ascii="Arial" w:hAnsi="Arial" w:cs="Arial"/>
                <w:sz w:val="20"/>
                <w:szCs w:val="20"/>
              </w:rPr>
              <w:t>Board</w:t>
            </w:r>
            <w:r w:rsidRPr="008C0170">
              <w:rPr>
                <w:rFonts w:ascii="Arial" w:hAnsi="Arial" w:cs="Arial"/>
                <w:sz w:val="20"/>
                <w:szCs w:val="20"/>
              </w:rPr>
              <w:t xml:space="preserve"> or governing body</w:t>
            </w:r>
          </w:p>
        </w:tc>
        <w:sdt>
          <w:sdtPr>
            <w:rPr>
              <w:rFonts w:ascii="Arial" w:hAnsi="Arial" w:cs="Arial"/>
              <w:sz w:val="28"/>
              <w:szCs w:val="20"/>
            </w:rPr>
            <w:id w:val="-647428480"/>
            <w14:checkbox>
              <w14:checked w14:val="0"/>
              <w14:checkedState w14:val="2612" w14:font="MS Gothic"/>
              <w14:uncheckedState w14:val="2610" w14:font="MS Gothic"/>
            </w14:checkbox>
          </w:sdtPr>
          <w:sdtEndPr/>
          <w:sdtContent>
            <w:tc>
              <w:tcPr>
                <w:tcW w:w="620" w:type="pct"/>
                <w:tcBorders>
                  <w:left w:val="nil"/>
                </w:tcBorders>
                <w:vAlign w:val="center"/>
              </w:tcPr>
              <w:p w14:paraId="3F8536E3" w14:textId="77777777" w:rsidR="00D77323" w:rsidRPr="00E42EEF" w:rsidRDefault="00D77323" w:rsidP="00020D5E">
                <w:pPr>
                  <w:spacing w:before="60"/>
                  <w:jc w:val="center"/>
                  <w:rPr>
                    <w:rFonts w:ascii="Arial" w:hAnsi="Arial" w:cs="Arial"/>
                    <w:sz w:val="28"/>
                    <w:szCs w:val="20"/>
                  </w:rPr>
                </w:pPr>
                <w:r w:rsidRPr="00E42EEF">
                  <w:rPr>
                    <w:rFonts w:ascii="MS Gothic" w:eastAsia="MS Gothic" w:hAnsi="MS Gothic" w:cs="Arial" w:hint="eastAsia"/>
                    <w:sz w:val="28"/>
                    <w:szCs w:val="20"/>
                  </w:rPr>
                  <w:t>☐</w:t>
                </w:r>
              </w:p>
            </w:tc>
          </w:sdtContent>
        </w:sdt>
      </w:tr>
      <w:tr w:rsidR="00D77323" w:rsidRPr="008C0170" w14:paraId="6DB50875" w14:textId="77777777" w:rsidTr="00DC660C">
        <w:trPr>
          <w:tblHeader/>
        </w:trPr>
        <w:tc>
          <w:tcPr>
            <w:tcW w:w="534" w:type="pct"/>
            <w:tcBorders>
              <w:right w:val="nil"/>
            </w:tcBorders>
            <w:vAlign w:val="center"/>
          </w:tcPr>
          <w:p w14:paraId="72A26CD7" w14:textId="77777777" w:rsidR="00D77323" w:rsidRPr="008C0170" w:rsidRDefault="00D77323" w:rsidP="00020D5E">
            <w:pPr>
              <w:spacing w:before="60"/>
              <w:rPr>
                <w:rFonts w:ascii="Arial" w:hAnsi="Arial" w:cs="Arial"/>
                <w:sz w:val="20"/>
                <w:szCs w:val="20"/>
              </w:rPr>
            </w:pPr>
            <w:r w:rsidRPr="008C0170">
              <w:rPr>
                <w:rFonts w:ascii="Arial" w:hAnsi="Arial" w:cs="Arial"/>
                <w:sz w:val="20"/>
                <w:szCs w:val="20"/>
              </w:rPr>
              <w:t>9.5.1.d</w:t>
            </w:r>
          </w:p>
        </w:tc>
        <w:tc>
          <w:tcPr>
            <w:tcW w:w="3846" w:type="pct"/>
            <w:gridSpan w:val="2"/>
            <w:tcBorders>
              <w:right w:val="nil"/>
            </w:tcBorders>
            <w:vAlign w:val="center"/>
          </w:tcPr>
          <w:p w14:paraId="5C367535" w14:textId="77777777" w:rsidR="00D77323" w:rsidRPr="008C0170" w:rsidRDefault="00D77323" w:rsidP="00020D5E">
            <w:pPr>
              <w:spacing w:before="60"/>
              <w:rPr>
                <w:rFonts w:ascii="Arial" w:hAnsi="Arial" w:cs="Arial"/>
                <w:sz w:val="20"/>
                <w:szCs w:val="20"/>
              </w:rPr>
            </w:pPr>
            <w:r w:rsidRPr="008C0170">
              <w:rPr>
                <w:rFonts w:ascii="Arial" w:hAnsi="Arial" w:cs="Arial"/>
                <w:sz w:val="20"/>
                <w:szCs w:val="20"/>
              </w:rPr>
              <w:t xml:space="preserve">A </w:t>
            </w:r>
            <w:r>
              <w:rPr>
                <w:rFonts w:ascii="Arial" w:hAnsi="Arial" w:cs="Arial"/>
                <w:sz w:val="20"/>
                <w:szCs w:val="20"/>
              </w:rPr>
              <w:t xml:space="preserve">person who is a </w:t>
            </w:r>
            <w:r w:rsidRPr="008C0170">
              <w:rPr>
                <w:rFonts w:ascii="Arial" w:hAnsi="Arial" w:cs="Arial"/>
                <w:sz w:val="20"/>
                <w:szCs w:val="20"/>
              </w:rPr>
              <w:t xml:space="preserve">member of the </w:t>
            </w:r>
            <w:r>
              <w:rPr>
                <w:rFonts w:ascii="Arial" w:hAnsi="Arial" w:cs="Arial"/>
                <w:sz w:val="20"/>
                <w:szCs w:val="20"/>
              </w:rPr>
              <w:t>Board</w:t>
            </w:r>
            <w:r w:rsidRPr="008C0170">
              <w:rPr>
                <w:rFonts w:ascii="Arial" w:hAnsi="Arial" w:cs="Arial"/>
                <w:sz w:val="20"/>
                <w:szCs w:val="20"/>
              </w:rPr>
              <w:t xml:space="preserve"> of an entity referred to in clause 9.5.1</w:t>
            </w:r>
            <w:r>
              <w:rPr>
                <w:rFonts w:ascii="Arial" w:hAnsi="Arial" w:cs="Arial"/>
                <w:sz w:val="20"/>
                <w:szCs w:val="20"/>
              </w:rPr>
              <w:t>.</w:t>
            </w:r>
            <w:r w:rsidRPr="008C0170">
              <w:rPr>
                <w:rFonts w:ascii="Arial" w:hAnsi="Arial" w:cs="Arial"/>
                <w:sz w:val="20"/>
                <w:szCs w:val="20"/>
              </w:rPr>
              <w:t>a or 9.5.1.b</w:t>
            </w:r>
          </w:p>
        </w:tc>
        <w:sdt>
          <w:sdtPr>
            <w:rPr>
              <w:rFonts w:ascii="Arial" w:hAnsi="Arial" w:cs="Arial"/>
              <w:sz w:val="28"/>
              <w:szCs w:val="20"/>
            </w:rPr>
            <w:id w:val="1966544068"/>
            <w14:checkbox>
              <w14:checked w14:val="0"/>
              <w14:checkedState w14:val="2612" w14:font="MS Gothic"/>
              <w14:uncheckedState w14:val="2610" w14:font="MS Gothic"/>
            </w14:checkbox>
          </w:sdtPr>
          <w:sdtEndPr/>
          <w:sdtContent>
            <w:tc>
              <w:tcPr>
                <w:tcW w:w="620" w:type="pct"/>
                <w:tcBorders>
                  <w:left w:val="nil"/>
                </w:tcBorders>
                <w:vAlign w:val="center"/>
              </w:tcPr>
              <w:p w14:paraId="303B4AE5" w14:textId="77777777" w:rsidR="00D77323" w:rsidRPr="00E42EEF" w:rsidRDefault="00D77323" w:rsidP="00020D5E">
                <w:pPr>
                  <w:spacing w:before="60"/>
                  <w:jc w:val="center"/>
                  <w:rPr>
                    <w:rFonts w:ascii="Arial" w:hAnsi="Arial" w:cs="Arial"/>
                    <w:sz w:val="28"/>
                    <w:szCs w:val="20"/>
                  </w:rPr>
                </w:pPr>
                <w:r w:rsidRPr="00E42EEF">
                  <w:rPr>
                    <w:rFonts w:ascii="MS Gothic" w:eastAsia="MS Gothic" w:hAnsi="MS Gothic" w:cs="Arial" w:hint="eastAsia"/>
                    <w:sz w:val="28"/>
                    <w:szCs w:val="20"/>
                  </w:rPr>
                  <w:t>☐</w:t>
                </w:r>
              </w:p>
            </w:tc>
          </w:sdtContent>
        </w:sdt>
      </w:tr>
      <w:tr w:rsidR="00D77323" w:rsidRPr="008C0170" w14:paraId="4855429C" w14:textId="77777777" w:rsidTr="00DC660C">
        <w:trPr>
          <w:tblHeader/>
        </w:trPr>
        <w:tc>
          <w:tcPr>
            <w:tcW w:w="534" w:type="pct"/>
            <w:tcBorders>
              <w:right w:val="nil"/>
            </w:tcBorders>
            <w:vAlign w:val="center"/>
          </w:tcPr>
          <w:p w14:paraId="55126577" w14:textId="77777777" w:rsidR="00D77323" w:rsidRPr="008C0170" w:rsidRDefault="00D77323" w:rsidP="00020D5E">
            <w:pPr>
              <w:spacing w:before="60"/>
              <w:rPr>
                <w:rFonts w:ascii="Arial" w:hAnsi="Arial" w:cs="Arial"/>
                <w:sz w:val="20"/>
                <w:szCs w:val="20"/>
              </w:rPr>
            </w:pPr>
            <w:r w:rsidRPr="008C0170">
              <w:rPr>
                <w:rFonts w:ascii="Arial" w:hAnsi="Arial" w:cs="Arial"/>
                <w:sz w:val="20"/>
                <w:szCs w:val="20"/>
              </w:rPr>
              <w:t xml:space="preserve">9.5.1.e </w:t>
            </w:r>
          </w:p>
        </w:tc>
        <w:tc>
          <w:tcPr>
            <w:tcW w:w="3846" w:type="pct"/>
            <w:gridSpan w:val="2"/>
            <w:tcBorders>
              <w:right w:val="nil"/>
            </w:tcBorders>
            <w:vAlign w:val="center"/>
          </w:tcPr>
          <w:p w14:paraId="3DCB74E6" w14:textId="77777777" w:rsidR="00D77323" w:rsidRPr="008C0170" w:rsidRDefault="00D77323" w:rsidP="00020D5E">
            <w:pPr>
              <w:spacing w:before="60"/>
              <w:rPr>
                <w:rFonts w:ascii="Arial" w:hAnsi="Arial" w:cs="Arial"/>
                <w:sz w:val="20"/>
                <w:szCs w:val="20"/>
              </w:rPr>
            </w:pPr>
            <w:r w:rsidRPr="008C0170">
              <w:rPr>
                <w:rFonts w:ascii="Arial" w:hAnsi="Arial" w:cs="Arial"/>
                <w:sz w:val="20"/>
                <w:szCs w:val="20"/>
              </w:rPr>
              <w:t xml:space="preserve">A member of the PHN’s Personnel, </w:t>
            </w:r>
            <w:r>
              <w:rPr>
                <w:rFonts w:ascii="Arial" w:hAnsi="Arial" w:cs="Arial"/>
                <w:sz w:val="20"/>
                <w:szCs w:val="20"/>
              </w:rPr>
              <w:t xml:space="preserve">other than in their capacity as </w:t>
            </w:r>
            <w:r w:rsidRPr="008C0170">
              <w:rPr>
                <w:rFonts w:ascii="Arial" w:hAnsi="Arial" w:cs="Arial"/>
                <w:sz w:val="20"/>
                <w:szCs w:val="20"/>
              </w:rPr>
              <w:t>a PHN employee</w:t>
            </w:r>
          </w:p>
        </w:tc>
        <w:sdt>
          <w:sdtPr>
            <w:rPr>
              <w:rFonts w:ascii="Arial" w:hAnsi="Arial" w:cs="Arial"/>
              <w:sz w:val="28"/>
              <w:szCs w:val="20"/>
            </w:rPr>
            <w:id w:val="-2106027199"/>
            <w14:checkbox>
              <w14:checked w14:val="0"/>
              <w14:checkedState w14:val="2612" w14:font="MS Gothic"/>
              <w14:uncheckedState w14:val="2610" w14:font="MS Gothic"/>
            </w14:checkbox>
          </w:sdtPr>
          <w:sdtEndPr/>
          <w:sdtContent>
            <w:tc>
              <w:tcPr>
                <w:tcW w:w="620" w:type="pct"/>
                <w:tcBorders>
                  <w:left w:val="nil"/>
                </w:tcBorders>
                <w:vAlign w:val="center"/>
              </w:tcPr>
              <w:p w14:paraId="41508042" w14:textId="77777777" w:rsidR="00D77323" w:rsidRPr="00E42EEF" w:rsidRDefault="00D77323" w:rsidP="00020D5E">
                <w:pPr>
                  <w:spacing w:before="60"/>
                  <w:jc w:val="center"/>
                  <w:rPr>
                    <w:rFonts w:ascii="Arial" w:hAnsi="Arial" w:cs="Arial"/>
                    <w:sz w:val="28"/>
                    <w:szCs w:val="20"/>
                  </w:rPr>
                </w:pPr>
                <w:r w:rsidRPr="00E42EEF">
                  <w:rPr>
                    <w:rFonts w:ascii="MS Gothic" w:eastAsia="MS Gothic" w:hAnsi="MS Gothic" w:cs="MS Gothic" w:hint="eastAsia"/>
                    <w:sz w:val="28"/>
                    <w:szCs w:val="20"/>
                  </w:rPr>
                  <w:t>☐</w:t>
                </w:r>
              </w:p>
            </w:tc>
          </w:sdtContent>
        </w:sdt>
      </w:tr>
      <w:tr w:rsidR="00D77323" w:rsidRPr="008C0170" w14:paraId="3C6CF9A1" w14:textId="77777777" w:rsidTr="00DC660C">
        <w:trPr>
          <w:trHeight w:val="1161"/>
          <w:tblHeader/>
        </w:trPr>
        <w:tc>
          <w:tcPr>
            <w:tcW w:w="534" w:type="pct"/>
            <w:tcBorders>
              <w:right w:val="nil"/>
            </w:tcBorders>
            <w:vAlign w:val="center"/>
          </w:tcPr>
          <w:p w14:paraId="09E94453" w14:textId="77777777" w:rsidR="00D77323" w:rsidRPr="008C0170" w:rsidRDefault="00D77323" w:rsidP="00020D5E">
            <w:pPr>
              <w:spacing w:before="60"/>
              <w:ind w:right="211"/>
              <w:rPr>
                <w:rFonts w:ascii="Arial" w:hAnsi="Arial" w:cs="Arial"/>
                <w:sz w:val="20"/>
                <w:szCs w:val="20"/>
              </w:rPr>
            </w:pPr>
            <w:r w:rsidRPr="008C0170">
              <w:rPr>
                <w:rFonts w:ascii="Arial" w:hAnsi="Arial" w:cs="Arial"/>
                <w:sz w:val="20"/>
                <w:szCs w:val="20"/>
              </w:rPr>
              <w:t xml:space="preserve">9.5.1.f </w:t>
            </w:r>
          </w:p>
        </w:tc>
        <w:tc>
          <w:tcPr>
            <w:tcW w:w="3846" w:type="pct"/>
            <w:gridSpan w:val="2"/>
            <w:tcBorders>
              <w:right w:val="nil"/>
            </w:tcBorders>
            <w:vAlign w:val="center"/>
          </w:tcPr>
          <w:p w14:paraId="54EEDBF9" w14:textId="77777777" w:rsidR="00D77323" w:rsidRDefault="00D77323" w:rsidP="00020D5E">
            <w:pPr>
              <w:spacing w:before="60"/>
              <w:rPr>
                <w:rFonts w:ascii="Arial" w:hAnsi="Arial" w:cs="Arial"/>
                <w:sz w:val="20"/>
                <w:szCs w:val="20"/>
              </w:rPr>
            </w:pPr>
            <w:r w:rsidRPr="008C0170">
              <w:rPr>
                <w:rFonts w:ascii="Arial" w:hAnsi="Arial" w:cs="Arial"/>
                <w:sz w:val="20"/>
                <w:szCs w:val="20"/>
              </w:rPr>
              <w:t>A spouse or immediate family member of</w:t>
            </w:r>
            <w:r>
              <w:rPr>
                <w:rFonts w:ascii="Arial" w:hAnsi="Arial" w:cs="Arial"/>
                <w:sz w:val="20"/>
                <w:szCs w:val="20"/>
              </w:rPr>
              <w:t>:</w:t>
            </w:r>
          </w:p>
          <w:p w14:paraId="6A79C5A8" w14:textId="77777777" w:rsidR="00D77323" w:rsidRPr="00BC720D" w:rsidRDefault="00D77323" w:rsidP="00020D5E">
            <w:pPr>
              <w:pStyle w:val="ListParagraph"/>
              <w:numPr>
                <w:ilvl w:val="0"/>
                <w:numId w:val="62"/>
              </w:numPr>
              <w:spacing w:before="60"/>
              <w:rPr>
                <w:rFonts w:ascii="Arial" w:hAnsi="Arial" w:cs="Arial"/>
                <w:sz w:val="20"/>
                <w:szCs w:val="20"/>
              </w:rPr>
            </w:pPr>
            <w:r w:rsidRPr="00BC720D">
              <w:rPr>
                <w:rFonts w:ascii="Arial" w:hAnsi="Arial" w:cs="Arial"/>
                <w:sz w:val="20"/>
                <w:szCs w:val="20"/>
              </w:rPr>
              <w:t xml:space="preserve">the PHN’s Personnel; or </w:t>
            </w:r>
          </w:p>
          <w:p w14:paraId="5CA0B4F1" w14:textId="77777777" w:rsidR="00D77323" w:rsidRDefault="00D77323" w:rsidP="00020D5E">
            <w:pPr>
              <w:pStyle w:val="ListParagraph"/>
              <w:numPr>
                <w:ilvl w:val="0"/>
                <w:numId w:val="62"/>
              </w:numPr>
              <w:spacing w:before="60"/>
              <w:rPr>
                <w:rFonts w:ascii="Arial" w:hAnsi="Arial" w:cs="Arial"/>
                <w:sz w:val="20"/>
                <w:szCs w:val="20"/>
              </w:rPr>
            </w:pPr>
            <w:r w:rsidRPr="00BC720D">
              <w:rPr>
                <w:rFonts w:ascii="Arial" w:hAnsi="Arial" w:cs="Arial"/>
                <w:sz w:val="20"/>
                <w:szCs w:val="20"/>
              </w:rPr>
              <w:t>a person specified in 9.5.1.c or 9.5.1.d</w:t>
            </w:r>
            <w:r>
              <w:rPr>
                <w:rFonts w:ascii="Arial" w:hAnsi="Arial" w:cs="Arial"/>
                <w:sz w:val="20"/>
                <w:szCs w:val="20"/>
              </w:rPr>
              <w:t>,</w:t>
            </w:r>
          </w:p>
          <w:p w14:paraId="1C4A6582" w14:textId="77777777" w:rsidR="00D77323" w:rsidRPr="006C763E" w:rsidRDefault="00D77323" w:rsidP="00020D5E">
            <w:pPr>
              <w:spacing w:before="60"/>
              <w:rPr>
                <w:rFonts w:ascii="Arial" w:hAnsi="Arial" w:cs="Arial"/>
                <w:sz w:val="20"/>
                <w:szCs w:val="20"/>
              </w:rPr>
            </w:pPr>
            <w:r w:rsidRPr="006C763E">
              <w:rPr>
                <w:rFonts w:ascii="Arial" w:hAnsi="Arial" w:cs="Arial"/>
                <w:sz w:val="20"/>
                <w:szCs w:val="20"/>
              </w:rPr>
              <w:t>who is not themselves a PHN employee.</w:t>
            </w:r>
          </w:p>
        </w:tc>
        <w:sdt>
          <w:sdtPr>
            <w:rPr>
              <w:rFonts w:ascii="Arial" w:hAnsi="Arial" w:cs="Arial"/>
              <w:sz w:val="28"/>
              <w:szCs w:val="20"/>
            </w:rPr>
            <w:id w:val="913441039"/>
            <w14:checkbox>
              <w14:checked w14:val="0"/>
              <w14:checkedState w14:val="2612" w14:font="MS Gothic"/>
              <w14:uncheckedState w14:val="2610" w14:font="MS Gothic"/>
            </w14:checkbox>
          </w:sdtPr>
          <w:sdtEndPr/>
          <w:sdtContent>
            <w:tc>
              <w:tcPr>
                <w:tcW w:w="620" w:type="pct"/>
                <w:tcBorders>
                  <w:left w:val="nil"/>
                </w:tcBorders>
                <w:vAlign w:val="center"/>
              </w:tcPr>
              <w:p w14:paraId="6D24EB8A" w14:textId="77777777" w:rsidR="00D77323" w:rsidRPr="00E42EEF" w:rsidRDefault="00D77323" w:rsidP="00020D5E">
                <w:pPr>
                  <w:spacing w:before="60"/>
                  <w:jc w:val="center"/>
                  <w:rPr>
                    <w:rFonts w:ascii="Arial" w:hAnsi="Arial" w:cs="Arial"/>
                    <w:sz w:val="28"/>
                    <w:szCs w:val="20"/>
                  </w:rPr>
                </w:pPr>
                <w:r w:rsidRPr="00E42EEF">
                  <w:rPr>
                    <w:rFonts w:ascii="MS Gothic" w:eastAsia="MS Gothic" w:hAnsi="MS Gothic" w:cs="Arial" w:hint="eastAsia"/>
                    <w:sz w:val="28"/>
                    <w:szCs w:val="20"/>
                  </w:rPr>
                  <w:t>☐</w:t>
                </w:r>
              </w:p>
            </w:tc>
          </w:sdtContent>
        </w:sdt>
      </w:tr>
      <w:tr w:rsidR="00D77323" w:rsidRPr="008C0170" w14:paraId="6C3C89DC" w14:textId="77777777" w:rsidTr="00F903F4">
        <w:trPr>
          <w:trHeight w:val="165"/>
          <w:tblHeader/>
        </w:trPr>
        <w:tc>
          <w:tcPr>
            <w:tcW w:w="2238" w:type="pct"/>
            <w:gridSpan w:val="2"/>
            <w:shd w:val="clear" w:color="auto" w:fill="E5DFEC" w:themeFill="accent4" w:themeFillTint="33"/>
            <w:vAlign w:val="center"/>
          </w:tcPr>
          <w:p w14:paraId="3BB16FED" w14:textId="77777777" w:rsidR="00D77323" w:rsidRPr="008C0170" w:rsidRDefault="00D77323" w:rsidP="00020D5E">
            <w:pPr>
              <w:spacing w:line="276" w:lineRule="auto"/>
              <w:jc w:val="center"/>
              <w:rPr>
                <w:rFonts w:ascii="Arial" w:hAnsi="Arial" w:cs="Arial"/>
                <w:b/>
                <w:sz w:val="20"/>
                <w:szCs w:val="20"/>
              </w:rPr>
            </w:pPr>
            <w:r>
              <w:rPr>
                <w:rFonts w:ascii="Arial" w:hAnsi="Arial" w:cs="Arial"/>
                <w:b/>
                <w:sz w:val="20"/>
                <w:szCs w:val="20"/>
              </w:rPr>
              <w:t>Related Party Description</w:t>
            </w:r>
          </w:p>
        </w:tc>
        <w:tc>
          <w:tcPr>
            <w:tcW w:w="2762" w:type="pct"/>
            <w:gridSpan w:val="2"/>
            <w:shd w:val="clear" w:color="auto" w:fill="E5DFEC" w:themeFill="accent4" w:themeFillTint="33"/>
            <w:vAlign w:val="center"/>
          </w:tcPr>
          <w:p w14:paraId="211FBA28" w14:textId="77777777" w:rsidR="00D77323" w:rsidRPr="008C0170" w:rsidRDefault="00D77323" w:rsidP="00020D5E">
            <w:pPr>
              <w:spacing w:line="276" w:lineRule="auto"/>
              <w:jc w:val="center"/>
              <w:rPr>
                <w:rFonts w:ascii="Arial" w:hAnsi="Arial" w:cs="Arial"/>
                <w:b/>
                <w:sz w:val="20"/>
                <w:szCs w:val="20"/>
              </w:rPr>
            </w:pPr>
            <w:r w:rsidRPr="008C0170">
              <w:rPr>
                <w:rFonts w:ascii="Arial" w:hAnsi="Arial" w:cs="Arial"/>
                <w:b/>
                <w:sz w:val="20"/>
                <w:szCs w:val="20"/>
              </w:rPr>
              <w:t>PHN to complete</w:t>
            </w:r>
          </w:p>
          <w:p w14:paraId="593548F3" w14:textId="77777777" w:rsidR="00D77323" w:rsidRPr="00716216" w:rsidRDefault="00D77323" w:rsidP="00020D5E">
            <w:pPr>
              <w:spacing w:line="276" w:lineRule="auto"/>
              <w:jc w:val="center"/>
              <w:rPr>
                <w:rFonts w:ascii="Arial" w:hAnsi="Arial" w:cs="Arial"/>
                <w:i/>
                <w:sz w:val="20"/>
                <w:szCs w:val="20"/>
              </w:rPr>
            </w:pPr>
            <w:r w:rsidRPr="00716216">
              <w:rPr>
                <w:rFonts w:ascii="Arial" w:hAnsi="Arial" w:cs="Arial"/>
                <w:i/>
                <w:sz w:val="20"/>
                <w:szCs w:val="20"/>
              </w:rPr>
              <w:t>Please attach supporting documents</w:t>
            </w:r>
            <w:r>
              <w:rPr>
                <w:rFonts w:ascii="Arial" w:hAnsi="Arial" w:cs="Arial"/>
                <w:i/>
                <w:sz w:val="20"/>
                <w:szCs w:val="20"/>
              </w:rPr>
              <w:t>, if required</w:t>
            </w:r>
          </w:p>
        </w:tc>
      </w:tr>
      <w:tr w:rsidR="00D77323" w:rsidRPr="008C0170" w14:paraId="49E8088E" w14:textId="77777777" w:rsidTr="00F903F4">
        <w:trPr>
          <w:trHeight w:val="165"/>
          <w:tblHeader/>
        </w:trPr>
        <w:tc>
          <w:tcPr>
            <w:tcW w:w="2238" w:type="pct"/>
            <w:gridSpan w:val="2"/>
          </w:tcPr>
          <w:p w14:paraId="6981B93A" w14:textId="03C0DBAF" w:rsidR="00D77323" w:rsidRPr="008C0170" w:rsidRDefault="00D77323" w:rsidP="00020D5E">
            <w:pPr>
              <w:spacing w:before="20" w:line="276" w:lineRule="auto"/>
              <w:rPr>
                <w:rFonts w:ascii="Arial" w:hAnsi="Arial" w:cs="Arial"/>
                <w:sz w:val="20"/>
                <w:szCs w:val="20"/>
              </w:rPr>
            </w:pPr>
            <w:r w:rsidRPr="008C0170">
              <w:rPr>
                <w:rFonts w:ascii="Arial" w:hAnsi="Arial" w:cs="Arial"/>
                <w:sz w:val="20"/>
                <w:szCs w:val="20"/>
              </w:rPr>
              <w:t>Description of Related Party relationship</w:t>
            </w:r>
            <w:r w:rsidR="00F842F7">
              <w:rPr>
                <w:rFonts w:ascii="Arial" w:hAnsi="Arial" w:cs="Arial"/>
                <w:sz w:val="20"/>
                <w:szCs w:val="20"/>
              </w:rPr>
              <w:t>:</w:t>
            </w:r>
          </w:p>
        </w:tc>
        <w:tc>
          <w:tcPr>
            <w:tcW w:w="2762" w:type="pct"/>
            <w:gridSpan w:val="2"/>
            <w:shd w:val="clear" w:color="auto" w:fill="auto"/>
          </w:tcPr>
          <w:p w14:paraId="30ABCD19" w14:textId="77777777" w:rsidR="00D77323" w:rsidRPr="008C0170" w:rsidRDefault="00D77323" w:rsidP="00020D5E">
            <w:pPr>
              <w:spacing w:before="60"/>
              <w:rPr>
                <w:rFonts w:ascii="Arial" w:hAnsi="Arial" w:cs="Arial"/>
                <w:b/>
                <w:sz w:val="20"/>
                <w:szCs w:val="20"/>
              </w:rPr>
            </w:pPr>
          </w:p>
        </w:tc>
      </w:tr>
      <w:tr w:rsidR="00D77323" w:rsidRPr="008C0170" w14:paraId="4EF6CBDD" w14:textId="77777777" w:rsidTr="00F903F4">
        <w:trPr>
          <w:trHeight w:val="165"/>
          <w:tblHeader/>
        </w:trPr>
        <w:tc>
          <w:tcPr>
            <w:tcW w:w="2238" w:type="pct"/>
            <w:gridSpan w:val="2"/>
          </w:tcPr>
          <w:p w14:paraId="659D0C92" w14:textId="4FAA6E84" w:rsidR="00D77323" w:rsidRPr="008C0170" w:rsidRDefault="00D77323" w:rsidP="00F842F7">
            <w:pPr>
              <w:spacing w:before="20" w:line="276" w:lineRule="auto"/>
              <w:rPr>
                <w:rFonts w:ascii="Arial" w:hAnsi="Arial" w:cs="Arial"/>
                <w:sz w:val="20"/>
                <w:szCs w:val="20"/>
              </w:rPr>
            </w:pPr>
            <w:r w:rsidRPr="008C0170">
              <w:rPr>
                <w:rFonts w:ascii="Arial" w:hAnsi="Arial" w:cs="Arial"/>
                <w:sz w:val="20"/>
                <w:szCs w:val="20"/>
              </w:rPr>
              <w:t xml:space="preserve">Description of steps taken to </w:t>
            </w:r>
            <w:r w:rsidR="00F842F7">
              <w:rPr>
                <w:rFonts w:ascii="Arial" w:hAnsi="Arial" w:cs="Arial"/>
                <w:sz w:val="20"/>
                <w:szCs w:val="20"/>
              </w:rPr>
              <w:t>resolve</w:t>
            </w:r>
            <w:r w:rsidR="00F842F7" w:rsidRPr="008C0170">
              <w:rPr>
                <w:rFonts w:ascii="Arial" w:hAnsi="Arial" w:cs="Arial"/>
                <w:sz w:val="20"/>
                <w:szCs w:val="20"/>
              </w:rPr>
              <w:t xml:space="preserve"> </w:t>
            </w:r>
            <w:r w:rsidRPr="008C0170">
              <w:rPr>
                <w:rFonts w:ascii="Arial" w:hAnsi="Arial" w:cs="Arial"/>
                <w:sz w:val="20"/>
                <w:szCs w:val="20"/>
              </w:rPr>
              <w:t>or manage conflict</w:t>
            </w:r>
            <w:r w:rsidR="00F842F7">
              <w:rPr>
                <w:rFonts w:ascii="Arial" w:hAnsi="Arial" w:cs="Arial"/>
                <w:sz w:val="20"/>
                <w:szCs w:val="20"/>
              </w:rPr>
              <w:t>:</w:t>
            </w:r>
          </w:p>
        </w:tc>
        <w:tc>
          <w:tcPr>
            <w:tcW w:w="2762" w:type="pct"/>
            <w:gridSpan w:val="2"/>
            <w:shd w:val="clear" w:color="auto" w:fill="auto"/>
          </w:tcPr>
          <w:p w14:paraId="54F826D6" w14:textId="77777777" w:rsidR="00D77323" w:rsidRPr="008C0170" w:rsidRDefault="00D77323" w:rsidP="00020D5E">
            <w:pPr>
              <w:spacing w:before="60"/>
              <w:rPr>
                <w:rFonts w:ascii="Arial" w:hAnsi="Arial" w:cs="Arial"/>
                <w:b/>
                <w:sz w:val="20"/>
                <w:szCs w:val="20"/>
              </w:rPr>
            </w:pPr>
          </w:p>
        </w:tc>
      </w:tr>
      <w:tr w:rsidR="00D77323" w:rsidRPr="008C0170" w14:paraId="22DCEA53" w14:textId="77777777" w:rsidTr="00F903F4">
        <w:trPr>
          <w:trHeight w:val="165"/>
          <w:tblHeader/>
        </w:trPr>
        <w:tc>
          <w:tcPr>
            <w:tcW w:w="2238" w:type="pct"/>
            <w:gridSpan w:val="2"/>
          </w:tcPr>
          <w:p w14:paraId="6CF7BB3E" w14:textId="265A04C1" w:rsidR="00D77323" w:rsidRPr="008C0170" w:rsidRDefault="00D77323" w:rsidP="00020D5E">
            <w:pPr>
              <w:spacing w:before="20" w:line="276" w:lineRule="auto"/>
              <w:rPr>
                <w:rFonts w:ascii="Arial" w:hAnsi="Arial" w:cs="Arial"/>
                <w:sz w:val="20"/>
                <w:szCs w:val="20"/>
              </w:rPr>
            </w:pPr>
            <w:r w:rsidRPr="008C0170">
              <w:rPr>
                <w:rFonts w:ascii="Arial" w:hAnsi="Arial" w:cs="Arial"/>
                <w:sz w:val="20"/>
                <w:szCs w:val="20"/>
              </w:rPr>
              <w:t>The relevant Activity</w:t>
            </w:r>
            <w:r w:rsidR="00F842F7">
              <w:rPr>
                <w:rFonts w:ascii="Arial" w:hAnsi="Arial" w:cs="Arial"/>
                <w:sz w:val="20"/>
                <w:szCs w:val="20"/>
              </w:rPr>
              <w:t>:</w:t>
            </w:r>
          </w:p>
          <w:p w14:paraId="76D7312E" w14:textId="383FC364" w:rsidR="00D77323" w:rsidRPr="00633066" w:rsidRDefault="00D77323" w:rsidP="00020D5E">
            <w:pPr>
              <w:spacing w:before="20" w:line="276" w:lineRule="auto"/>
              <w:rPr>
                <w:rFonts w:ascii="Arial Narrow" w:hAnsi="Arial Narrow" w:cs="Arial"/>
                <w:i/>
                <w:sz w:val="20"/>
                <w:szCs w:val="20"/>
              </w:rPr>
            </w:pPr>
            <w:r w:rsidRPr="00633066">
              <w:rPr>
                <w:rFonts w:ascii="Arial Narrow" w:hAnsi="Arial Narrow" w:cs="Arial"/>
                <w:i/>
                <w:sz w:val="20"/>
                <w:szCs w:val="20"/>
              </w:rPr>
              <w:t>(include Schedule and A</w:t>
            </w:r>
            <w:r w:rsidR="00F842F7" w:rsidRPr="00633066">
              <w:rPr>
                <w:rFonts w:ascii="Arial Narrow" w:hAnsi="Arial Narrow" w:cs="Arial"/>
                <w:i/>
                <w:sz w:val="20"/>
                <w:szCs w:val="20"/>
              </w:rPr>
              <w:t xml:space="preserve">ctivity </w:t>
            </w:r>
            <w:r w:rsidRPr="00633066">
              <w:rPr>
                <w:rFonts w:ascii="Arial Narrow" w:hAnsi="Arial Narrow" w:cs="Arial"/>
                <w:i/>
                <w:sz w:val="20"/>
                <w:szCs w:val="20"/>
              </w:rPr>
              <w:t>W</w:t>
            </w:r>
            <w:r w:rsidR="00F842F7" w:rsidRPr="00633066">
              <w:rPr>
                <w:rFonts w:ascii="Arial Narrow" w:hAnsi="Arial Narrow" w:cs="Arial"/>
                <w:i/>
                <w:sz w:val="20"/>
                <w:szCs w:val="20"/>
              </w:rPr>
              <w:t xml:space="preserve">ork </w:t>
            </w:r>
            <w:r w:rsidRPr="00633066">
              <w:rPr>
                <w:rFonts w:ascii="Arial Narrow" w:hAnsi="Arial Narrow" w:cs="Arial"/>
                <w:i/>
                <w:sz w:val="20"/>
                <w:szCs w:val="20"/>
              </w:rPr>
              <w:t>P</w:t>
            </w:r>
            <w:r w:rsidR="00F842F7" w:rsidRPr="00633066">
              <w:rPr>
                <w:rFonts w:ascii="Arial Narrow" w:hAnsi="Arial Narrow" w:cs="Arial"/>
                <w:i/>
                <w:sz w:val="20"/>
                <w:szCs w:val="20"/>
              </w:rPr>
              <w:t>lan</w:t>
            </w:r>
            <w:r w:rsidRPr="00633066">
              <w:rPr>
                <w:rFonts w:ascii="Arial Narrow" w:hAnsi="Arial Narrow" w:cs="Arial"/>
                <w:i/>
                <w:sz w:val="20"/>
                <w:szCs w:val="20"/>
              </w:rPr>
              <w:t xml:space="preserve"> reference)</w:t>
            </w:r>
          </w:p>
        </w:tc>
        <w:tc>
          <w:tcPr>
            <w:tcW w:w="2762" w:type="pct"/>
            <w:gridSpan w:val="2"/>
            <w:shd w:val="clear" w:color="auto" w:fill="auto"/>
          </w:tcPr>
          <w:p w14:paraId="3886B510" w14:textId="77777777" w:rsidR="00D77323" w:rsidRPr="008C0170" w:rsidRDefault="00D77323" w:rsidP="00020D5E">
            <w:pPr>
              <w:spacing w:before="60"/>
              <w:rPr>
                <w:rFonts w:ascii="Arial" w:hAnsi="Arial" w:cs="Arial"/>
                <w:b/>
                <w:sz w:val="20"/>
                <w:szCs w:val="20"/>
              </w:rPr>
            </w:pPr>
          </w:p>
        </w:tc>
      </w:tr>
      <w:tr w:rsidR="00D77323" w:rsidRPr="008C0170" w14:paraId="33D05A70" w14:textId="77777777" w:rsidTr="00F903F4">
        <w:trPr>
          <w:trHeight w:val="165"/>
          <w:tblHeader/>
        </w:trPr>
        <w:tc>
          <w:tcPr>
            <w:tcW w:w="2238" w:type="pct"/>
            <w:gridSpan w:val="2"/>
          </w:tcPr>
          <w:p w14:paraId="10163EE2" w14:textId="04E0A27A" w:rsidR="00D77323" w:rsidRPr="008C0170" w:rsidRDefault="00D77323" w:rsidP="00020D5E">
            <w:pPr>
              <w:spacing w:before="20" w:line="276" w:lineRule="auto"/>
              <w:rPr>
                <w:rFonts w:ascii="Arial" w:hAnsi="Arial" w:cs="Arial"/>
                <w:sz w:val="20"/>
                <w:szCs w:val="20"/>
              </w:rPr>
            </w:pPr>
            <w:r w:rsidRPr="008C0170">
              <w:rPr>
                <w:rFonts w:ascii="Arial" w:hAnsi="Arial" w:cs="Arial"/>
                <w:sz w:val="20"/>
                <w:szCs w:val="20"/>
              </w:rPr>
              <w:t xml:space="preserve">The proposed amount of Grant funds to </w:t>
            </w:r>
            <w:r>
              <w:rPr>
                <w:rFonts w:ascii="Arial" w:hAnsi="Arial" w:cs="Arial"/>
                <w:sz w:val="20"/>
                <w:szCs w:val="20"/>
              </w:rPr>
              <w:t xml:space="preserve">be transferred to </w:t>
            </w:r>
            <w:r w:rsidRPr="008C0170">
              <w:rPr>
                <w:rFonts w:ascii="Arial" w:hAnsi="Arial" w:cs="Arial"/>
                <w:sz w:val="20"/>
                <w:szCs w:val="20"/>
              </w:rPr>
              <w:t xml:space="preserve">the Related Party and how </w:t>
            </w:r>
            <w:r>
              <w:rPr>
                <w:rFonts w:ascii="Arial" w:hAnsi="Arial" w:cs="Arial"/>
                <w:sz w:val="20"/>
                <w:szCs w:val="20"/>
              </w:rPr>
              <w:t xml:space="preserve">the </w:t>
            </w:r>
            <w:r w:rsidRPr="008C0170">
              <w:rPr>
                <w:rFonts w:ascii="Arial" w:hAnsi="Arial" w:cs="Arial"/>
                <w:sz w:val="20"/>
                <w:szCs w:val="20"/>
              </w:rPr>
              <w:t>amount was determined</w:t>
            </w:r>
            <w:r>
              <w:rPr>
                <w:rFonts w:ascii="Arial" w:hAnsi="Arial" w:cs="Arial"/>
                <w:sz w:val="20"/>
                <w:szCs w:val="20"/>
              </w:rPr>
              <w:t xml:space="preserve"> (or the Asset proposed to be transferred)</w:t>
            </w:r>
            <w:r w:rsidR="00F842F7">
              <w:rPr>
                <w:rFonts w:ascii="Arial" w:hAnsi="Arial" w:cs="Arial"/>
                <w:sz w:val="20"/>
                <w:szCs w:val="20"/>
              </w:rPr>
              <w:t>:</w:t>
            </w:r>
          </w:p>
        </w:tc>
        <w:tc>
          <w:tcPr>
            <w:tcW w:w="2762" w:type="pct"/>
            <w:gridSpan w:val="2"/>
            <w:shd w:val="clear" w:color="auto" w:fill="auto"/>
          </w:tcPr>
          <w:p w14:paraId="40771794" w14:textId="77777777" w:rsidR="00D77323" w:rsidRPr="008C0170" w:rsidRDefault="00D77323" w:rsidP="00020D5E">
            <w:pPr>
              <w:spacing w:before="60"/>
              <w:rPr>
                <w:rFonts w:ascii="Arial" w:hAnsi="Arial" w:cs="Arial"/>
                <w:b/>
                <w:sz w:val="20"/>
                <w:szCs w:val="20"/>
              </w:rPr>
            </w:pPr>
          </w:p>
        </w:tc>
      </w:tr>
      <w:tr w:rsidR="00D77323" w:rsidRPr="008C0170" w14:paraId="488B1A87" w14:textId="77777777" w:rsidTr="00F903F4">
        <w:trPr>
          <w:trHeight w:val="165"/>
          <w:tblHeader/>
        </w:trPr>
        <w:tc>
          <w:tcPr>
            <w:tcW w:w="2238" w:type="pct"/>
            <w:gridSpan w:val="2"/>
          </w:tcPr>
          <w:p w14:paraId="5B2A5413" w14:textId="74AE5AA0" w:rsidR="00D77323" w:rsidRPr="008C0170" w:rsidRDefault="00D77323" w:rsidP="00020D5E">
            <w:pPr>
              <w:spacing w:before="20" w:line="276" w:lineRule="auto"/>
              <w:rPr>
                <w:rFonts w:ascii="Arial" w:hAnsi="Arial" w:cs="Arial"/>
                <w:sz w:val="20"/>
                <w:szCs w:val="20"/>
              </w:rPr>
            </w:pPr>
            <w:r w:rsidRPr="008C0170">
              <w:rPr>
                <w:rFonts w:ascii="Arial" w:hAnsi="Arial" w:cs="Arial"/>
                <w:sz w:val="20"/>
                <w:szCs w:val="20"/>
              </w:rPr>
              <w:t>A complete description of the part of the Activity that Your Organisation expects the Related Party to perform</w:t>
            </w:r>
            <w:r w:rsidR="00F842F7">
              <w:rPr>
                <w:rFonts w:ascii="Arial" w:hAnsi="Arial" w:cs="Arial"/>
                <w:sz w:val="20"/>
                <w:szCs w:val="20"/>
              </w:rPr>
              <w:t>:</w:t>
            </w:r>
          </w:p>
        </w:tc>
        <w:tc>
          <w:tcPr>
            <w:tcW w:w="2762" w:type="pct"/>
            <w:gridSpan w:val="2"/>
            <w:shd w:val="clear" w:color="auto" w:fill="auto"/>
          </w:tcPr>
          <w:p w14:paraId="01E8517F" w14:textId="77777777" w:rsidR="00D77323" w:rsidRPr="008C0170" w:rsidRDefault="00D77323" w:rsidP="00020D5E">
            <w:pPr>
              <w:spacing w:before="60"/>
              <w:rPr>
                <w:rFonts w:ascii="Arial" w:hAnsi="Arial" w:cs="Arial"/>
                <w:b/>
                <w:sz w:val="20"/>
                <w:szCs w:val="20"/>
              </w:rPr>
            </w:pPr>
          </w:p>
        </w:tc>
      </w:tr>
      <w:tr w:rsidR="00D77323" w:rsidRPr="008C0170" w14:paraId="656E40D7" w14:textId="77777777" w:rsidTr="00F903F4">
        <w:trPr>
          <w:trHeight w:val="165"/>
          <w:tblHeader/>
        </w:trPr>
        <w:tc>
          <w:tcPr>
            <w:tcW w:w="2238" w:type="pct"/>
            <w:gridSpan w:val="2"/>
          </w:tcPr>
          <w:p w14:paraId="1B857906" w14:textId="62D2F80E" w:rsidR="00D77323" w:rsidRPr="008C0170" w:rsidRDefault="00D77323" w:rsidP="00020D5E">
            <w:pPr>
              <w:spacing w:before="20" w:line="276" w:lineRule="auto"/>
              <w:rPr>
                <w:rFonts w:ascii="Arial" w:hAnsi="Arial" w:cs="Arial"/>
                <w:sz w:val="20"/>
                <w:szCs w:val="20"/>
              </w:rPr>
            </w:pPr>
            <w:r w:rsidRPr="008C0170">
              <w:rPr>
                <w:rFonts w:ascii="Arial" w:hAnsi="Arial" w:cs="Arial"/>
                <w:sz w:val="20"/>
                <w:szCs w:val="20"/>
              </w:rPr>
              <w:t xml:space="preserve">The reason(s) why it is necessary to pay the Grant funds </w:t>
            </w:r>
            <w:r>
              <w:rPr>
                <w:rFonts w:ascii="Arial" w:hAnsi="Arial" w:cs="Arial"/>
                <w:sz w:val="20"/>
                <w:szCs w:val="20"/>
              </w:rPr>
              <w:t xml:space="preserve">(or transfer the Asset) </w:t>
            </w:r>
            <w:r w:rsidRPr="008C0170">
              <w:rPr>
                <w:rFonts w:ascii="Arial" w:hAnsi="Arial" w:cs="Arial"/>
                <w:sz w:val="20"/>
                <w:szCs w:val="20"/>
              </w:rPr>
              <w:t>to the Related Party</w:t>
            </w:r>
            <w:r w:rsidR="00F842F7">
              <w:rPr>
                <w:rFonts w:ascii="Arial" w:hAnsi="Arial" w:cs="Arial"/>
                <w:sz w:val="20"/>
                <w:szCs w:val="20"/>
              </w:rPr>
              <w:t>:</w:t>
            </w:r>
          </w:p>
        </w:tc>
        <w:tc>
          <w:tcPr>
            <w:tcW w:w="2762" w:type="pct"/>
            <w:gridSpan w:val="2"/>
            <w:shd w:val="clear" w:color="auto" w:fill="auto"/>
          </w:tcPr>
          <w:p w14:paraId="6A80ACB3" w14:textId="77777777" w:rsidR="00D77323" w:rsidRPr="008C0170" w:rsidRDefault="00D77323" w:rsidP="00020D5E">
            <w:pPr>
              <w:spacing w:before="60"/>
              <w:rPr>
                <w:rFonts w:ascii="Arial" w:hAnsi="Arial" w:cs="Arial"/>
                <w:b/>
                <w:sz w:val="20"/>
                <w:szCs w:val="20"/>
              </w:rPr>
            </w:pPr>
          </w:p>
        </w:tc>
      </w:tr>
      <w:tr w:rsidR="00F842F7" w:rsidRPr="008C0170" w14:paraId="749F7A00" w14:textId="77777777" w:rsidTr="00F903F4">
        <w:trPr>
          <w:trHeight w:val="165"/>
          <w:tblHeader/>
        </w:trPr>
        <w:tc>
          <w:tcPr>
            <w:tcW w:w="2238" w:type="pct"/>
            <w:gridSpan w:val="2"/>
          </w:tcPr>
          <w:p w14:paraId="32D00D29" w14:textId="303630BA" w:rsidR="00F842F7" w:rsidRPr="008C0170" w:rsidRDefault="00F842F7" w:rsidP="00020D5E">
            <w:pPr>
              <w:spacing w:before="20" w:line="276" w:lineRule="auto"/>
              <w:rPr>
                <w:rFonts w:ascii="Arial" w:hAnsi="Arial" w:cs="Arial"/>
                <w:sz w:val="20"/>
                <w:szCs w:val="20"/>
              </w:rPr>
            </w:pPr>
            <w:r w:rsidRPr="00D23325">
              <w:rPr>
                <w:rFonts w:ascii="Arial" w:hAnsi="Arial" w:cs="Arial"/>
                <w:sz w:val="20"/>
                <w:szCs w:val="20"/>
              </w:rPr>
              <w:t>Dates relevant to the</w:t>
            </w:r>
            <w:r>
              <w:rPr>
                <w:rFonts w:ascii="Arial" w:hAnsi="Arial" w:cs="Arial"/>
                <w:sz w:val="20"/>
                <w:szCs w:val="20"/>
              </w:rPr>
              <w:t xml:space="preserve"> Related Party Transaction:</w:t>
            </w:r>
          </w:p>
        </w:tc>
        <w:tc>
          <w:tcPr>
            <w:tcW w:w="2762" w:type="pct"/>
            <w:gridSpan w:val="2"/>
            <w:shd w:val="clear" w:color="auto" w:fill="auto"/>
          </w:tcPr>
          <w:p w14:paraId="7295B722" w14:textId="77777777" w:rsidR="00F842F7" w:rsidRPr="008C0170" w:rsidRDefault="00F842F7" w:rsidP="00020D5E">
            <w:pPr>
              <w:spacing w:before="60"/>
              <w:rPr>
                <w:rFonts w:ascii="Arial" w:hAnsi="Arial" w:cs="Arial"/>
                <w:b/>
                <w:sz w:val="20"/>
                <w:szCs w:val="20"/>
              </w:rPr>
            </w:pPr>
          </w:p>
        </w:tc>
      </w:tr>
      <w:tr w:rsidR="00D77323" w:rsidRPr="008C0170" w14:paraId="7924E630" w14:textId="77777777" w:rsidTr="00DC660C">
        <w:trPr>
          <w:trHeight w:val="165"/>
          <w:tblHeader/>
        </w:trPr>
        <w:tc>
          <w:tcPr>
            <w:tcW w:w="5000" w:type="pct"/>
            <w:gridSpan w:val="4"/>
            <w:shd w:val="clear" w:color="auto" w:fill="E5DFEC" w:themeFill="accent4" w:themeFillTint="33"/>
          </w:tcPr>
          <w:p w14:paraId="51BA74EF" w14:textId="77777777" w:rsidR="00D77323" w:rsidRDefault="00D77323" w:rsidP="00020D5E">
            <w:pPr>
              <w:spacing w:before="60"/>
              <w:rPr>
                <w:rFonts w:ascii="Arial" w:hAnsi="Arial" w:cs="Arial"/>
                <w:b/>
                <w:sz w:val="20"/>
                <w:szCs w:val="20"/>
              </w:rPr>
            </w:pPr>
            <w:r>
              <w:rPr>
                <w:rFonts w:ascii="Arial" w:hAnsi="Arial" w:cs="Arial"/>
                <w:b/>
                <w:sz w:val="20"/>
                <w:szCs w:val="20"/>
              </w:rPr>
              <w:t xml:space="preserve">Signature: </w:t>
            </w:r>
          </w:p>
        </w:tc>
      </w:tr>
      <w:tr w:rsidR="00D77323" w:rsidRPr="008C0170" w14:paraId="65823404" w14:textId="77777777" w:rsidTr="00DC660C">
        <w:trPr>
          <w:trHeight w:val="165"/>
          <w:tblHeader/>
        </w:trPr>
        <w:tc>
          <w:tcPr>
            <w:tcW w:w="5000" w:type="pct"/>
            <w:gridSpan w:val="4"/>
            <w:shd w:val="clear" w:color="auto" w:fill="E5DFEC" w:themeFill="accent4" w:themeFillTint="33"/>
          </w:tcPr>
          <w:p w14:paraId="179FB8D3" w14:textId="77777777" w:rsidR="00D77323" w:rsidRPr="008C0170" w:rsidRDefault="00D77323" w:rsidP="00020D5E">
            <w:pPr>
              <w:spacing w:before="60"/>
              <w:rPr>
                <w:rFonts w:ascii="Arial" w:hAnsi="Arial" w:cs="Arial"/>
                <w:b/>
                <w:sz w:val="20"/>
                <w:szCs w:val="20"/>
              </w:rPr>
            </w:pPr>
            <w:r>
              <w:rPr>
                <w:rFonts w:ascii="Arial" w:hAnsi="Arial" w:cs="Arial"/>
                <w:b/>
                <w:sz w:val="20"/>
                <w:szCs w:val="20"/>
              </w:rPr>
              <w:t xml:space="preserve">PHN </w:t>
            </w:r>
            <w:r w:rsidRPr="0008331F">
              <w:rPr>
                <w:rFonts w:ascii="Arial" w:hAnsi="Arial" w:cs="Arial"/>
                <w:b/>
                <w:sz w:val="20"/>
                <w:szCs w:val="20"/>
              </w:rPr>
              <w:t xml:space="preserve">Personnel Name: </w:t>
            </w:r>
          </w:p>
        </w:tc>
      </w:tr>
      <w:tr w:rsidR="00D77323" w:rsidRPr="008C0170" w14:paraId="120F975B" w14:textId="77777777" w:rsidTr="00DC660C">
        <w:trPr>
          <w:trHeight w:val="165"/>
          <w:tblHeader/>
        </w:trPr>
        <w:tc>
          <w:tcPr>
            <w:tcW w:w="5000" w:type="pct"/>
            <w:gridSpan w:val="4"/>
            <w:shd w:val="clear" w:color="auto" w:fill="E5DFEC" w:themeFill="accent4" w:themeFillTint="33"/>
          </w:tcPr>
          <w:p w14:paraId="4F127497" w14:textId="77777777" w:rsidR="00D77323" w:rsidRPr="008C0170" w:rsidRDefault="00D77323" w:rsidP="00020D5E">
            <w:pPr>
              <w:spacing w:before="60"/>
              <w:rPr>
                <w:rFonts w:ascii="Arial" w:hAnsi="Arial" w:cs="Arial"/>
                <w:b/>
                <w:sz w:val="20"/>
                <w:szCs w:val="20"/>
              </w:rPr>
            </w:pPr>
            <w:r w:rsidRPr="0008331F">
              <w:rPr>
                <w:rFonts w:ascii="Arial" w:hAnsi="Arial" w:cs="Arial"/>
                <w:b/>
                <w:sz w:val="20"/>
                <w:szCs w:val="20"/>
              </w:rPr>
              <w:t>Position:</w:t>
            </w:r>
            <w:r>
              <w:rPr>
                <w:rFonts w:ascii="Arial" w:hAnsi="Arial" w:cs="Arial"/>
                <w:b/>
                <w:sz w:val="20"/>
                <w:szCs w:val="20"/>
              </w:rPr>
              <w:t xml:space="preserve"> </w:t>
            </w:r>
          </w:p>
        </w:tc>
      </w:tr>
      <w:tr w:rsidR="00D77323" w:rsidRPr="008C0170" w14:paraId="361B0759" w14:textId="77777777" w:rsidTr="00DC660C">
        <w:trPr>
          <w:trHeight w:val="165"/>
          <w:tblHeader/>
        </w:trPr>
        <w:tc>
          <w:tcPr>
            <w:tcW w:w="5000" w:type="pct"/>
            <w:gridSpan w:val="4"/>
            <w:shd w:val="clear" w:color="auto" w:fill="E5DFEC" w:themeFill="accent4" w:themeFillTint="33"/>
          </w:tcPr>
          <w:p w14:paraId="7B2E3102" w14:textId="77777777" w:rsidR="00D77323" w:rsidRPr="008C0170" w:rsidRDefault="00D77323" w:rsidP="00020D5E">
            <w:pPr>
              <w:spacing w:before="60"/>
              <w:rPr>
                <w:rFonts w:ascii="Arial" w:hAnsi="Arial" w:cs="Arial"/>
                <w:b/>
                <w:sz w:val="20"/>
                <w:szCs w:val="20"/>
              </w:rPr>
            </w:pPr>
            <w:r w:rsidRPr="0008331F">
              <w:rPr>
                <w:rFonts w:ascii="Arial" w:hAnsi="Arial" w:cs="Arial"/>
                <w:b/>
                <w:sz w:val="20"/>
                <w:szCs w:val="20"/>
              </w:rPr>
              <w:t>Date:</w:t>
            </w:r>
            <w:r w:rsidRPr="0008331F">
              <w:rPr>
                <w:rFonts w:ascii="Arial" w:hAnsi="Arial" w:cs="Arial"/>
                <w:sz w:val="20"/>
                <w:szCs w:val="20"/>
              </w:rPr>
              <w:t xml:space="preserve"> </w:t>
            </w:r>
          </w:p>
        </w:tc>
      </w:tr>
    </w:tbl>
    <w:p w14:paraId="76C8D125" w14:textId="77777777" w:rsidR="00D77323" w:rsidRPr="00D77323" w:rsidRDefault="00D77323" w:rsidP="00D77323"/>
    <w:sectPr w:rsidR="00D77323" w:rsidRPr="00D77323" w:rsidSect="007E43C0">
      <w:footerReference w:type="default" r:id="rId13"/>
      <w:headerReference w:type="first" r:id="rId14"/>
      <w:footerReference w:type="first" r:id="rId15"/>
      <w:pgSz w:w="11906" w:h="16838"/>
      <w:pgMar w:top="1440" w:right="1080" w:bottom="1440" w:left="1080" w:header="1134"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FAD3CF" w16cid:durableId="1ECD615A"/>
  <w16cid:commentId w16cid:paraId="7A9895ED" w16cid:durableId="1ECC190D"/>
  <w16cid:commentId w16cid:paraId="6C4B4E0B" w16cid:durableId="1ECC190E"/>
  <w16cid:commentId w16cid:paraId="286064EE" w16cid:durableId="1ECD6641"/>
  <w16cid:commentId w16cid:paraId="54ED7D6C" w16cid:durableId="1ECC1915"/>
  <w16cid:commentId w16cid:paraId="4F10E5D5" w16cid:durableId="1ECC1916"/>
  <w16cid:commentId w16cid:paraId="564DF41E" w16cid:durableId="1ECC1917"/>
  <w16cid:commentId w16cid:paraId="2B3AB578" w16cid:durableId="1ECC191A"/>
  <w16cid:commentId w16cid:paraId="26758368" w16cid:durableId="1ECD7201"/>
  <w16cid:commentId w16cid:paraId="06508F65" w16cid:durableId="1ECC191B"/>
  <w16cid:commentId w16cid:paraId="2F310926" w16cid:durableId="1ECD7005"/>
  <w16cid:commentId w16cid:paraId="7D04FC43" w16cid:durableId="1ECD7007"/>
  <w16cid:commentId w16cid:paraId="7DF197AF" w16cid:durableId="1ECD70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C132A" w14:textId="77777777" w:rsidR="00FE408B" w:rsidRDefault="00FE408B" w:rsidP="003C066E">
      <w:r>
        <w:separator/>
      </w:r>
    </w:p>
    <w:p w14:paraId="6837FEE8" w14:textId="77777777" w:rsidR="00FE408B" w:rsidRDefault="00FE408B"/>
  </w:endnote>
  <w:endnote w:type="continuationSeparator" w:id="0">
    <w:p w14:paraId="3E02B4BF" w14:textId="77777777" w:rsidR="00FE408B" w:rsidRDefault="00FE408B" w:rsidP="003C066E">
      <w:r>
        <w:continuationSeparator/>
      </w:r>
    </w:p>
    <w:p w14:paraId="08DCDC68" w14:textId="77777777" w:rsidR="00FE408B" w:rsidRDefault="00FE4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462099933"/>
      <w:docPartObj>
        <w:docPartGallery w:val="Page Numbers (Bottom of Page)"/>
        <w:docPartUnique/>
      </w:docPartObj>
    </w:sdtPr>
    <w:sdtEndPr>
      <w:rPr>
        <w:noProof/>
      </w:rPr>
    </w:sdtEndPr>
    <w:sdtContent>
      <w:p w14:paraId="2CF89B33" w14:textId="4C79C1C8" w:rsidR="00FE408B" w:rsidRPr="00BD0861" w:rsidRDefault="00FE408B" w:rsidP="00BD0861">
        <w:pPr>
          <w:pStyle w:val="Footer"/>
          <w:jc w:val="right"/>
          <w:rPr>
            <w:rFonts w:ascii="Arial" w:hAnsi="Arial" w:cs="Arial"/>
            <w:sz w:val="20"/>
          </w:rPr>
        </w:pPr>
        <w:r w:rsidRPr="00BD0861">
          <w:rPr>
            <w:rFonts w:ascii="Arial" w:hAnsi="Arial" w:cs="Arial"/>
            <w:sz w:val="20"/>
          </w:rPr>
          <w:fldChar w:fldCharType="begin"/>
        </w:r>
        <w:r w:rsidRPr="00BD0861">
          <w:rPr>
            <w:rFonts w:ascii="Arial" w:hAnsi="Arial" w:cs="Arial"/>
            <w:sz w:val="20"/>
          </w:rPr>
          <w:instrText xml:space="preserve"> PAGE   \* MERGEFORMAT </w:instrText>
        </w:r>
        <w:r w:rsidRPr="00BD0861">
          <w:rPr>
            <w:rFonts w:ascii="Arial" w:hAnsi="Arial" w:cs="Arial"/>
            <w:sz w:val="20"/>
          </w:rPr>
          <w:fldChar w:fldCharType="separate"/>
        </w:r>
        <w:r w:rsidR="00F81A91">
          <w:rPr>
            <w:rFonts w:ascii="Arial" w:hAnsi="Arial" w:cs="Arial"/>
            <w:noProof/>
            <w:sz w:val="20"/>
          </w:rPr>
          <w:t>10</w:t>
        </w:r>
        <w:r w:rsidRPr="00BD0861">
          <w:rPr>
            <w:rFonts w:ascii="Arial" w:hAnsi="Arial" w:cs="Arial"/>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44F39" w14:textId="4FB02920" w:rsidR="00FE408B" w:rsidRPr="00C04B6E" w:rsidRDefault="00C04B6E" w:rsidP="00C04B6E">
    <w:pPr>
      <w:pStyle w:val="Footer"/>
      <w:jc w:val="right"/>
      <w:rPr>
        <w:rFonts w:ascii="Arial" w:hAnsi="Arial" w:cs="Arial"/>
      </w:rPr>
    </w:pPr>
    <w:r w:rsidRPr="00C04B6E">
      <w:rPr>
        <w:rFonts w:ascii="Arial" w:hAnsi="Arial" w:cs="Arial"/>
      </w:rPr>
      <w:t>Last updated January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6A33B" w14:textId="77777777" w:rsidR="00FE408B" w:rsidRDefault="00FE408B" w:rsidP="003C066E">
      <w:r>
        <w:separator/>
      </w:r>
    </w:p>
    <w:p w14:paraId="4AF10652" w14:textId="77777777" w:rsidR="00FE408B" w:rsidRDefault="00FE408B"/>
  </w:footnote>
  <w:footnote w:type="continuationSeparator" w:id="0">
    <w:p w14:paraId="6EFC77FD" w14:textId="77777777" w:rsidR="00FE408B" w:rsidRDefault="00FE408B" w:rsidP="003C066E">
      <w:r>
        <w:continuationSeparator/>
      </w:r>
    </w:p>
    <w:p w14:paraId="66941646" w14:textId="77777777" w:rsidR="00FE408B" w:rsidRDefault="00FE40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BB7C8" w14:textId="2A157F73" w:rsidR="00FE408B" w:rsidRDefault="00FE408B">
    <w:pPr>
      <w:pStyle w:val="Header"/>
    </w:pPr>
    <w:r>
      <w:rPr>
        <w:noProof/>
        <w:lang w:eastAsia="en-AU"/>
      </w:rPr>
      <w:drawing>
        <wp:inline distT="0" distB="0" distL="0" distR="0" wp14:anchorId="3AB34252" wp14:editId="21D18A67">
          <wp:extent cx="6188710" cy="1069340"/>
          <wp:effectExtent l="0" t="0" r="2540" b="0"/>
          <wp:docPr id="2" name="Picture 2" descr="Government Crest and PH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png"/>
                  <pic:cNvPicPr/>
                </pic:nvPicPr>
                <pic:blipFill>
                  <a:blip r:embed="rId1">
                    <a:extLst>
                      <a:ext uri="{28A0092B-C50C-407E-A947-70E740481C1C}">
                        <a14:useLocalDpi xmlns:a14="http://schemas.microsoft.com/office/drawing/2010/main" val="0"/>
                      </a:ext>
                    </a:extLst>
                  </a:blip>
                  <a:stretch>
                    <a:fillRect/>
                  </a:stretch>
                </pic:blipFill>
                <pic:spPr>
                  <a:xfrm>
                    <a:off x="0" y="0"/>
                    <a:ext cx="6188710" cy="1069340"/>
                  </a:xfrm>
                  <a:prstGeom prst="rect">
                    <a:avLst/>
                  </a:prstGeom>
                </pic:spPr>
              </pic:pic>
            </a:graphicData>
          </a:graphic>
        </wp:inline>
      </w:drawing>
    </w:r>
  </w:p>
  <w:p w14:paraId="20666626" w14:textId="77777777" w:rsidR="00FE408B" w:rsidRDefault="00FE4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D5E8C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2988"/>
    <w:multiLevelType w:val="hybridMultilevel"/>
    <w:tmpl w:val="14206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714162"/>
    <w:multiLevelType w:val="multilevel"/>
    <w:tmpl w:val="88A0F992"/>
    <w:lvl w:ilvl="0">
      <w:start w:val="1"/>
      <w:numFmt w:val="decimal"/>
      <w:pStyle w:val="Heading1"/>
      <w:lvlText w:val="%1."/>
      <w:lvlJc w:val="left"/>
      <w:pPr>
        <w:ind w:left="99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EA222E"/>
    <w:multiLevelType w:val="hybridMultilevel"/>
    <w:tmpl w:val="802CBABA"/>
    <w:lvl w:ilvl="0" w:tplc="7EBC6B28">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51A6BC5"/>
    <w:multiLevelType w:val="hybridMultilevel"/>
    <w:tmpl w:val="824E4FFC"/>
    <w:lvl w:ilvl="0" w:tplc="1932E00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9535A8"/>
    <w:multiLevelType w:val="hybridMultilevel"/>
    <w:tmpl w:val="6784D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663EA7"/>
    <w:multiLevelType w:val="hybridMultilevel"/>
    <w:tmpl w:val="96D875A2"/>
    <w:lvl w:ilvl="0" w:tplc="295ACCC2">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5105FC"/>
    <w:multiLevelType w:val="hybridMultilevel"/>
    <w:tmpl w:val="69DC8B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1E40CE"/>
    <w:multiLevelType w:val="hybridMultilevel"/>
    <w:tmpl w:val="9B28E7E6"/>
    <w:lvl w:ilvl="0" w:tplc="295ACCC2">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B32214"/>
    <w:multiLevelType w:val="multilevel"/>
    <w:tmpl w:val="4EAEF130"/>
    <w:lvl w:ilvl="0">
      <w:start w:val="1"/>
      <w:numFmt w:val="decimal"/>
      <w:lvlText w:val="%1."/>
      <w:lvlJc w:val="left"/>
      <w:pPr>
        <w:ind w:left="720" w:hanging="360"/>
      </w:pPr>
      <w:rPr>
        <w:rFonts w:ascii="Arial" w:eastAsia="Times New Roman" w:hAnsi="Arial" w:cs="Times New Roman"/>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0A65A11"/>
    <w:multiLevelType w:val="hybridMultilevel"/>
    <w:tmpl w:val="FA7AC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CA569C"/>
    <w:multiLevelType w:val="hybridMultilevel"/>
    <w:tmpl w:val="C1D230D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82A43C8"/>
    <w:multiLevelType w:val="hybridMultilevel"/>
    <w:tmpl w:val="9F5AEBE0"/>
    <w:lvl w:ilvl="0" w:tplc="E4CCE8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4C5476"/>
    <w:multiLevelType w:val="hybridMultilevel"/>
    <w:tmpl w:val="B2225DC4"/>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010270"/>
    <w:multiLevelType w:val="hybridMultilevel"/>
    <w:tmpl w:val="79842D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F72580"/>
    <w:multiLevelType w:val="multilevel"/>
    <w:tmpl w:val="2764A4CA"/>
    <w:lvl w:ilvl="0">
      <w:start w:val="1"/>
      <w:numFmt w:val="decimal"/>
      <w:lvlText w:val="%1."/>
      <w:lvlJc w:val="left"/>
      <w:pPr>
        <w:ind w:left="720" w:hanging="360"/>
      </w:pPr>
      <w:rPr>
        <w:rFonts w:hint="default"/>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FA35C01"/>
    <w:multiLevelType w:val="multilevel"/>
    <w:tmpl w:val="598E2840"/>
    <w:lvl w:ilvl="0">
      <w:start w:val="1"/>
      <w:numFmt w:val="bullet"/>
      <w:lvlText w:val=""/>
      <w:lvlJc w:val="left"/>
      <w:pPr>
        <w:ind w:left="360" w:hanging="360"/>
      </w:pPr>
      <w:rPr>
        <w:rFonts w:ascii="Symbol" w:hAnsi="Symbol" w:hint="default"/>
        <w:sz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CE66E4"/>
    <w:multiLevelType w:val="hybridMultilevel"/>
    <w:tmpl w:val="08BA1E92"/>
    <w:lvl w:ilvl="0" w:tplc="295ACCC2">
      <w:start w:val="1"/>
      <w:numFmt w:val="bullet"/>
      <w:lvlText w:val=""/>
      <w:lvlJc w:val="left"/>
      <w:pPr>
        <w:ind w:left="1800" w:hanging="360"/>
      </w:pPr>
      <w:rPr>
        <w:rFonts w:ascii="Symbol" w:hAnsi="Symbol" w:hint="default"/>
        <w:sz w:val="16"/>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212F4D26"/>
    <w:multiLevelType w:val="hybridMultilevel"/>
    <w:tmpl w:val="FB849D72"/>
    <w:lvl w:ilvl="0" w:tplc="0C090019">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309439D"/>
    <w:multiLevelType w:val="hybridMultilevel"/>
    <w:tmpl w:val="535C79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33312DE"/>
    <w:multiLevelType w:val="multilevel"/>
    <w:tmpl w:val="D9924208"/>
    <w:lvl w:ilvl="0">
      <w:start w:val="1"/>
      <w:numFmt w:val="decimal"/>
      <w:lvlText w:val="%1."/>
      <w:lvlJc w:val="left"/>
      <w:pPr>
        <w:tabs>
          <w:tab w:val="num" w:pos="540"/>
        </w:tabs>
        <w:ind w:left="540" w:hanging="360"/>
      </w:pPr>
      <w:rPr>
        <w:rFonts w:ascii="Arial" w:eastAsia="Times New Roman" w:hAnsi="Arial"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8122AF"/>
    <w:multiLevelType w:val="hybridMultilevel"/>
    <w:tmpl w:val="14D2454A"/>
    <w:lvl w:ilvl="0" w:tplc="C3B0BC4A">
      <w:start w:val="6"/>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25F0174A"/>
    <w:multiLevelType w:val="hybridMultilevel"/>
    <w:tmpl w:val="E6BEA2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6136036"/>
    <w:multiLevelType w:val="hybridMultilevel"/>
    <w:tmpl w:val="86283128"/>
    <w:lvl w:ilvl="0" w:tplc="18E204A8">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B813C16"/>
    <w:multiLevelType w:val="multilevel"/>
    <w:tmpl w:val="B836902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2C7251CE"/>
    <w:multiLevelType w:val="hybridMultilevel"/>
    <w:tmpl w:val="3864CB40"/>
    <w:lvl w:ilvl="0" w:tplc="0C09000F">
      <w:start w:val="1"/>
      <w:numFmt w:val="decimal"/>
      <w:lvlText w:val="%1."/>
      <w:lvlJc w:val="left"/>
      <w:pPr>
        <w:ind w:left="720" w:hanging="360"/>
      </w:pPr>
    </w:lvl>
    <w:lvl w:ilvl="1" w:tplc="295ACCC2">
      <w:start w:val="1"/>
      <w:numFmt w:val="bullet"/>
      <w:lvlText w:val=""/>
      <w:lvlJc w:val="left"/>
      <w:pPr>
        <w:ind w:left="1440" w:hanging="360"/>
      </w:pPr>
      <w:rPr>
        <w:rFonts w:ascii="Symbol" w:hAnsi="Symbol" w:hint="default"/>
        <w:sz w:val="16"/>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EEC4CED"/>
    <w:multiLevelType w:val="multilevel"/>
    <w:tmpl w:val="D9924208"/>
    <w:lvl w:ilvl="0">
      <w:start w:val="1"/>
      <w:numFmt w:val="decimal"/>
      <w:lvlText w:val="%1."/>
      <w:lvlJc w:val="left"/>
      <w:pPr>
        <w:tabs>
          <w:tab w:val="num" w:pos="540"/>
        </w:tabs>
        <w:ind w:left="540" w:hanging="360"/>
      </w:pPr>
      <w:rPr>
        <w:rFonts w:ascii="Arial" w:eastAsia="Times New Roman" w:hAnsi="Arial"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486FAD"/>
    <w:multiLevelType w:val="hybridMultilevel"/>
    <w:tmpl w:val="44CCCFA8"/>
    <w:lvl w:ilvl="0" w:tplc="7DE4FAD2">
      <w:start w:val="1"/>
      <w:numFmt w:val="decimal"/>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48A5CB0"/>
    <w:multiLevelType w:val="multilevel"/>
    <w:tmpl w:val="3EEC7930"/>
    <w:lvl w:ilvl="0">
      <w:start w:val="1"/>
      <w:numFmt w:val="decimal"/>
      <w:lvlText w:val="%1"/>
      <w:lvlJc w:val="left"/>
      <w:pPr>
        <w:ind w:left="720"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9" w15:restartNumberingAfterBreak="0">
    <w:nsid w:val="37E7488A"/>
    <w:multiLevelType w:val="hybridMultilevel"/>
    <w:tmpl w:val="C1D230D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3C8F0152"/>
    <w:multiLevelType w:val="hybridMultilevel"/>
    <w:tmpl w:val="D1065A54"/>
    <w:lvl w:ilvl="0" w:tplc="C5AE16D4">
      <w:start w:val="1"/>
      <w:numFmt w:val="bullet"/>
      <w:lvlText w:val=""/>
      <w:lvlJc w:val="left"/>
      <w:pPr>
        <w:ind w:left="1080" w:hanging="360"/>
      </w:pPr>
      <w:rPr>
        <w:rFonts w:ascii="Symbol" w:hAnsi="Symbol" w:hint="default"/>
        <w:sz w:val="16"/>
      </w:rPr>
    </w:lvl>
    <w:lvl w:ilvl="1" w:tplc="0C090003">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3E7B38C2"/>
    <w:multiLevelType w:val="multilevel"/>
    <w:tmpl w:val="D9924208"/>
    <w:lvl w:ilvl="0">
      <w:start w:val="1"/>
      <w:numFmt w:val="decimal"/>
      <w:lvlText w:val="%1."/>
      <w:lvlJc w:val="left"/>
      <w:pPr>
        <w:tabs>
          <w:tab w:val="num" w:pos="540"/>
        </w:tabs>
        <w:ind w:left="540" w:hanging="360"/>
      </w:pPr>
      <w:rPr>
        <w:rFonts w:ascii="Arial" w:eastAsia="Times New Roman" w:hAnsi="Arial"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EF08F0"/>
    <w:multiLevelType w:val="hybridMultilevel"/>
    <w:tmpl w:val="178CC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FB44B2"/>
    <w:multiLevelType w:val="hybridMultilevel"/>
    <w:tmpl w:val="DEBEBD2E"/>
    <w:lvl w:ilvl="0" w:tplc="56822AB6">
      <w:start w:val="1"/>
      <w:numFmt w:val="decimal"/>
      <w:lvlText w:val="%1."/>
      <w:lvlJc w:val="left"/>
      <w:pPr>
        <w:ind w:left="1116" w:hanging="360"/>
      </w:pPr>
      <w:rPr>
        <w:rFonts w:hint="default"/>
      </w:rPr>
    </w:lvl>
    <w:lvl w:ilvl="1" w:tplc="0C090019" w:tentative="1">
      <w:start w:val="1"/>
      <w:numFmt w:val="lowerLetter"/>
      <w:lvlText w:val="%2."/>
      <w:lvlJc w:val="left"/>
      <w:pPr>
        <w:ind w:left="1836" w:hanging="360"/>
      </w:pPr>
    </w:lvl>
    <w:lvl w:ilvl="2" w:tplc="0C09001B">
      <w:start w:val="1"/>
      <w:numFmt w:val="lowerRoman"/>
      <w:lvlText w:val="%3."/>
      <w:lvlJc w:val="right"/>
      <w:pPr>
        <w:ind w:left="2556" w:hanging="180"/>
      </w:pPr>
    </w:lvl>
    <w:lvl w:ilvl="3" w:tplc="0C09000F" w:tentative="1">
      <w:start w:val="1"/>
      <w:numFmt w:val="decimal"/>
      <w:lvlText w:val="%4."/>
      <w:lvlJc w:val="left"/>
      <w:pPr>
        <w:ind w:left="3276" w:hanging="360"/>
      </w:pPr>
    </w:lvl>
    <w:lvl w:ilvl="4" w:tplc="0C090019" w:tentative="1">
      <w:start w:val="1"/>
      <w:numFmt w:val="lowerLetter"/>
      <w:lvlText w:val="%5."/>
      <w:lvlJc w:val="left"/>
      <w:pPr>
        <w:ind w:left="3996" w:hanging="360"/>
      </w:pPr>
    </w:lvl>
    <w:lvl w:ilvl="5" w:tplc="0C09001B" w:tentative="1">
      <w:start w:val="1"/>
      <w:numFmt w:val="lowerRoman"/>
      <w:lvlText w:val="%6."/>
      <w:lvlJc w:val="right"/>
      <w:pPr>
        <w:ind w:left="4716" w:hanging="180"/>
      </w:pPr>
    </w:lvl>
    <w:lvl w:ilvl="6" w:tplc="0C09000F" w:tentative="1">
      <w:start w:val="1"/>
      <w:numFmt w:val="decimal"/>
      <w:lvlText w:val="%7."/>
      <w:lvlJc w:val="left"/>
      <w:pPr>
        <w:ind w:left="5436" w:hanging="360"/>
      </w:pPr>
    </w:lvl>
    <w:lvl w:ilvl="7" w:tplc="0C090019" w:tentative="1">
      <w:start w:val="1"/>
      <w:numFmt w:val="lowerLetter"/>
      <w:lvlText w:val="%8."/>
      <w:lvlJc w:val="left"/>
      <w:pPr>
        <w:ind w:left="6156" w:hanging="360"/>
      </w:pPr>
    </w:lvl>
    <w:lvl w:ilvl="8" w:tplc="0C09001B" w:tentative="1">
      <w:start w:val="1"/>
      <w:numFmt w:val="lowerRoman"/>
      <w:lvlText w:val="%9."/>
      <w:lvlJc w:val="right"/>
      <w:pPr>
        <w:ind w:left="6876" w:hanging="180"/>
      </w:pPr>
    </w:lvl>
  </w:abstractNum>
  <w:abstractNum w:abstractNumId="34" w15:restartNumberingAfterBreak="0">
    <w:nsid w:val="45BA2364"/>
    <w:multiLevelType w:val="hybridMultilevel"/>
    <w:tmpl w:val="C7F221D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5" w15:restartNumberingAfterBreak="0">
    <w:nsid w:val="47205AF0"/>
    <w:multiLevelType w:val="multilevel"/>
    <w:tmpl w:val="D9924208"/>
    <w:lvl w:ilvl="0">
      <w:start w:val="1"/>
      <w:numFmt w:val="decimal"/>
      <w:lvlText w:val="%1."/>
      <w:lvlJc w:val="left"/>
      <w:pPr>
        <w:tabs>
          <w:tab w:val="num" w:pos="540"/>
        </w:tabs>
        <w:ind w:left="540" w:hanging="360"/>
      </w:pPr>
      <w:rPr>
        <w:rFonts w:ascii="Arial" w:eastAsia="Times New Roman" w:hAnsi="Arial"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0840D5"/>
    <w:multiLevelType w:val="hybridMultilevel"/>
    <w:tmpl w:val="CF429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0593FB5"/>
    <w:multiLevelType w:val="hybridMultilevel"/>
    <w:tmpl w:val="2EFCCB1C"/>
    <w:lvl w:ilvl="0" w:tplc="81946D94">
      <w:start w:val="1"/>
      <w:numFmt w:val="bullet"/>
      <w:lvlText w:val=""/>
      <w:lvlJc w:val="left"/>
      <w:pPr>
        <w:ind w:left="720" w:hanging="360"/>
      </w:pPr>
      <w:rPr>
        <w:rFonts w:ascii="Symbol" w:hAnsi="Symbo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29B4D59"/>
    <w:multiLevelType w:val="hybridMultilevel"/>
    <w:tmpl w:val="2EF824D6"/>
    <w:lvl w:ilvl="0" w:tplc="1932E004">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52DF7946"/>
    <w:multiLevelType w:val="multilevel"/>
    <w:tmpl w:val="7C82FA26"/>
    <w:lvl w:ilvl="0">
      <w:start w:val="5"/>
      <w:numFmt w:val="decimal"/>
      <w:lvlText w:val="%1"/>
      <w:lvlJc w:val="left"/>
      <w:pPr>
        <w:ind w:left="450" w:hanging="360"/>
      </w:pPr>
      <w:rPr>
        <w:rFonts w:eastAsia="Times New Roman" w:cs="Times New Roman" w:hint="default"/>
        <w:b/>
        <w:color w:val="00758D"/>
        <w:sz w:val="24"/>
      </w:rPr>
    </w:lvl>
    <w:lvl w:ilvl="1">
      <w:start w:val="1"/>
      <w:numFmt w:val="decimal"/>
      <w:lvlText w:val="%1.%2"/>
      <w:lvlJc w:val="left"/>
      <w:pPr>
        <w:ind w:left="360" w:hanging="360"/>
      </w:pPr>
      <w:rPr>
        <w:rFonts w:eastAsia="Times New Roman" w:cs="Times New Roman" w:hint="default"/>
        <w:b/>
        <w:color w:val="00758D"/>
        <w:sz w:val="24"/>
      </w:rPr>
    </w:lvl>
    <w:lvl w:ilvl="2">
      <w:start w:val="1"/>
      <w:numFmt w:val="decimal"/>
      <w:lvlText w:val="%1.%2.%3"/>
      <w:lvlJc w:val="left"/>
      <w:pPr>
        <w:ind w:left="720" w:hanging="720"/>
      </w:pPr>
      <w:rPr>
        <w:rFonts w:eastAsia="Times New Roman" w:cs="Times New Roman" w:hint="default"/>
        <w:b/>
        <w:color w:val="00758D"/>
        <w:sz w:val="24"/>
      </w:rPr>
    </w:lvl>
    <w:lvl w:ilvl="3">
      <w:start w:val="1"/>
      <w:numFmt w:val="decimal"/>
      <w:lvlText w:val="%1.%2.%3.%4"/>
      <w:lvlJc w:val="left"/>
      <w:pPr>
        <w:ind w:left="720" w:hanging="720"/>
      </w:pPr>
      <w:rPr>
        <w:rFonts w:eastAsia="Times New Roman" w:cs="Times New Roman" w:hint="default"/>
        <w:b/>
        <w:color w:val="00758D"/>
        <w:sz w:val="24"/>
      </w:rPr>
    </w:lvl>
    <w:lvl w:ilvl="4">
      <w:start w:val="1"/>
      <w:numFmt w:val="decimal"/>
      <w:lvlText w:val="%1.%2.%3.%4.%5"/>
      <w:lvlJc w:val="left"/>
      <w:pPr>
        <w:ind w:left="1080" w:hanging="1080"/>
      </w:pPr>
      <w:rPr>
        <w:rFonts w:eastAsia="Times New Roman" w:cs="Times New Roman" w:hint="default"/>
        <w:b/>
        <w:color w:val="00758D"/>
        <w:sz w:val="24"/>
      </w:rPr>
    </w:lvl>
    <w:lvl w:ilvl="5">
      <w:start w:val="1"/>
      <w:numFmt w:val="decimal"/>
      <w:lvlText w:val="%1.%2.%3.%4.%5.%6"/>
      <w:lvlJc w:val="left"/>
      <w:pPr>
        <w:ind w:left="1080" w:hanging="1080"/>
      </w:pPr>
      <w:rPr>
        <w:rFonts w:eastAsia="Times New Roman" w:cs="Times New Roman" w:hint="default"/>
        <w:b/>
        <w:color w:val="00758D"/>
        <w:sz w:val="24"/>
      </w:rPr>
    </w:lvl>
    <w:lvl w:ilvl="6">
      <w:start w:val="1"/>
      <w:numFmt w:val="decimal"/>
      <w:lvlText w:val="%1.%2.%3.%4.%5.%6.%7"/>
      <w:lvlJc w:val="left"/>
      <w:pPr>
        <w:ind w:left="1440" w:hanging="1440"/>
      </w:pPr>
      <w:rPr>
        <w:rFonts w:eastAsia="Times New Roman" w:cs="Times New Roman" w:hint="default"/>
        <w:b/>
        <w:color w:val="00758D"/>
        <w:sz w:val="24"/>
      </w:rPr>
    </w:lvl>
    <w:lvl w:ilvl="7">
      <w:start w:val="1"/>
      <w:numFmt w:val="decimal"/>
      <w:lvlText w:val="%1.%2.%3.%4.%5.%6.%7.%8"/>
      <w:lvlJc w:val="left"/>
      <w:pPr>
        <w:ind w:left="1440" w:hanging="1440"/>
      </w:pPr>
      <w:rPr>
        <w:rFonts w:eastAsia="Times New Roman" w:cs="Times New Roman" w:hint="default"/>
        <w:b/>
        <w:color w:val="00758D"/>
        <w:sz w:val="24"/>
      </w:rPr>
    </w:lvl>
    <w:lvl w:ilvl="8">
      <w:start w:val="1"/>
      <w:numFmt w:val="decimal"/>
      <w:lvlText w:val="%1.%2.%3.%4.%5.%6.%7.%8.%9"/>
      <w:lvlJc w:val="left"/>
      <w:pPr>
        <w:ind w:left="1800" w:hanging="1800"/>
      </w:pPr>
      <w:rPr>
        <w:rFonts w:eastAsia="Times New Roman" w:cs="Times New Roman" w:hint="default"/>
        <w:b/>
        <w:color w:val="00758D"/>
        <w:sz w:val="24"/>
      </w:rPr>
    </w:lvl>
  </w:abstractNum>
  <w:abstractNum w:abstractNumId="40" w15:restartNumberingAfterBreak="0">
    <w:nsid w:val="543549AC"/>
    <w:multiLevelType w:val="hybridMultilevel"/>
    <w:tmpl w:val="446693CA"/>
    <w:lvl w:ilvl="0" w:tplc="46244EFC">
      <w:start w:val="1"/>
      <w:numFmt w:val="decimal"/>
      <w:lvlText w:val="%1."/>
      <w:lvlJc w:val="left"/>
      <w:pPr>
        <w:ind w:left="360" w:hanging="360"/>
      </w:pPr>
      <w:rPr>
        <w:rFonts w:hint="default"/>
        <w:b/>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733022D"/>
    <w:multiLevelType w:val="hybridMultilevel"/>
    <w:tmpl w:val="6A001C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86C7E56"/>
    <w:multiLevelType w:val="multilevel"/>
    <w:tmpl w:val="11BC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C4282C"/>
    <w:multiLevelType w:val="multilevel"/>
    <w:tmpl w:val="A95A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7E787D"/>
    <w:multiLevelType w:val="hybridMultilevel"/>
    <w:tmpl w:val="E9BC608E"/>
    <w:lvl w:ilvl="0" w:tplc="A0A2009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A3A1CA4"/>
    <w:multiLevelType w:val="multilevel"/>
    <w:tmpl w:val="E6804D06"/>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033C1B"/>
    <w:multiLevelType w:val="multilevel"/>
    <w:tmpl w:val="0C09001F"/>
    <w:lvl w:ilvl="0">
      <w:start w:val="1"/>
      <w:numFmt w:val="decimal"/>
      <w:lvlText w:val="%1."/>
      <w:lvlJc w:val="left"/>
      <w:pPr>
        <w:ind w:left="360" w:hanging="360"/>
      </w:pPr>
      <w:rPr>
        <w:rFonts w:hint="default"/>
        <w:i w:val="0"/>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C852AD9"/>
    <w:multiLevelType w:val="hybridMultilevel"/>
    <w:tmpl w:val="1F9606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DB95428"/>
    <w:multiLevelType w:val="hybridMultilevel"/>
    <w:tmpl w:val="6A7EE666"/>
    <w:lvl w:ilvl="0" w:tplc="525E5DBA">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DCF0F81"/>
    <w:multiLevelType w:val="hybridMultilevel"/>
    <w:tmpl w:val="874E4F78"/>
    <w:lvl w:ilvl="0" w:tplc="3086FA40">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0C82CD0"/>
    <w:multiLevelType w:val="hybridMultilevel"/>
    <w:tmpl w:val="D0B2F64A"/>
    <w:lvl w:ilvl="0" w:tplc="295ACCC2">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5814AF4"/>
    <w:multiLevelType w:val="hybridMultilevel"/>
    <w:tmpl w:val="5504E8E0"/>
    <w:lvl w:ilvl="0" w:tplc="6196528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67237868"/>
    <w:multiLevelType w:val="hybridMultilevel"/>
    <w:tmpl w:val="6C64A91E"/>
    <w:lvl w:ilvl="0" w:tplc="7DE4FAD2">
      <w:start w:val="1"/>
      <w:numFmt w:val="decimal"/>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7BC7577"/>
    <w:multiLevelType w:val="hybridMultilevel"/>
    <w:tmpl w:val="808E3B74"/>
    <w:lvl w:ilvl="0" w:tplc="4C303106">
      <w:start w:val="1"/>
      <w:numFmt w:val="bullet"/>
      <w:lvlText w:val=""/>
      <w:lvlJc w:val="left"/>
      <w:pPr>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9273C7D"/>
    <w:multiLevelType w:val="multilevel"/>
    <w:tmpl w:val="381C15D2"/>
    <w:lvl w:ilvl="0">
      <w:start w:val="1"/>
      <w:numFmt w:val="bullet"/>
      <w:lvlText w:val=""/>
      <w:lvlJc w:val="left"/>
      <w:pPr>
        <w:tabs>
          <w:tab w:val="num" w:pos="540"/>
        </w:tabs>
        <w:ind w:left="54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D534520"/>
    <w:multiLevelType w:val="hybridMultilevel"/>
    <w:tmpl w:val="64B87C52"/>
    <w:lvl w:ilvl="0" w:tplc="FEA21318">
      <w:start w:val="1"/>
      <w:numFmt w:val="decimal"/>
      <w:lvlText w:val="%1."/>
      <w:lvlJc w:val="left"/>
      <w:pPr>
        <w:ind w:left="1080" w:hanging="360"/>
      </w:pPr>
      <w:rPr>
        <w:rFonts w:ascii="Arial" w:eastAsiaTheme="minorHAnsi" w:hAnsi="Arial" w:cs="Arial"/>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6E9933FC"/>
    <w:multiLevelType w:val="multilevel"/>
    <w:tmpl w:val="33D2649C"/>
    <w:lvl w:ilvl="0">
      <w:start w:val="6"/>
      <w:numFmt w:val="decimal"/>
      <w:lvlText w:val="%1"/>
      <w:lvlJc w:val="left"/>
      <w:pPr>
        <w:ind w:left="435" w:hanging="435"/>
      </w:pPr>
      <w:rPr>
        <w:rFonts w:hint="default"/>
      </w:rPr>
    </w:lvl>
    <w:lvl w:ilvl="1">
      <w:start w:val="1"/>
      <w:numFmt w:val="decimal"/>
      <w:lvlText w:val="%1.%2"/>
      <w:lvlJc w:val="left"/>
      <w:pPr>
        <w:ind w:left="813"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7" w15:restartNumberingAfterBreak="0">
    <w:nsid w:val="6FA60EE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8F3552F"/>
    <w:multiLevelType w:val="hybridMultilevel"/>
    <w:tmpl w:val="6562DB6E"/>
    <w:lvl w:ilvl="0" w:tplc="295ACCC2">
      <w:start w:val="1"/>
      <w:numFmt w:val="bullet"/>
      <w:lvlText w:val=""/>
      <w:lvlJc w:val="left"/>
      <w:pPr>
        <w:ind w:left="1080" w:hanging="360"/>
      </w:pPr>
      <w:rPr>
        <w:rFonts w:ascii="Symbol" w:hAnsi="Symbol" w:hint="default"/>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7A0570D0"/>
    <w:multiLevelType w:val="hybridMultilevel"/>
    <w:tmpl w:val="66D45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F263BC2"/>
    <w:multiLevelType w:val="hybridMultilevel"/>
    <w:tmpl w:val="94DC3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F4F5589"/>
    <w:multiLevelType w:val="hybridMultilevel"/>
    <w:tmpl w:val="8A36D026"/>
    <w:lvl w:ilvl="0" w:tplc="8078EE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0"/>
  </w:num>
  <w:num w:numId="2">
    <w:abstractNumId w:val="15"/>
  </w:num>
  <w:num w:numId="3">
    <w:abstractNumId w:val="2"/>
  </w:num>
  <w:num w:numId="4">
    <w:abstractNumId w:val="9"/>
  </w:num>
  <w:num w:numId="5">
    <w:abstractNumId w:val="30"/>
  </w:num>
  <w:num w:numId="6">
    <w:abstractNumId w:val="42"/>
  </w:num>
  <w:num w:numId="7">
    <w:abstractNumId w:val="31"/>
  </w:num>
  <w:num w:numId="8">
    <w:abstractNumId w:val="32"/>
  </w:num>
  <w:num w:numId="9">
    <w:abstractNumId w:val="44"/>
  </w:num>
  <w:num w:numId="10">
    <w:abstractNumId w:val="55"/>
  </w:num>
  <w:num w:numId="11">
    <w:abstractNumId w:val="39"/>
  </w:num>
  <w:num w:numId="12">
    <w:abstractNumId w:val="33"/>
  </w:num>
  <w:num w:numId="13">
    <w:abstractNumId w:val="5"/>
  </w:num>
  <w:num w:numId="14">
    <w:abstractNumId w:val="12"/>
  </w:num>
  <w:num w:numId="15">
    <w:abstractNumId w:val="43"/>
  </w:num>
  <w:num w:numId="16">
    <w:abstractNumId w:val="1"/>
  </w:num>
  <w:num w:numId="17">
    <w:abstractNumId w:val="56"/>
  </w:num>
  <w:num w:numId="18">
    <w:abstractNumId w:val="24"/>
  </w:num>
  <w:num w:numId="19">
    <w:abstractNumId w:val="18"/>
  </w:num>
  <w:num w:numId="20">
    <w:abstractNumId w:val="48"/>
  </w:num>
  <w:num w:numId="21">
    <w:abstractNumId w:val="36"/>
  </w:num>
  <w:num w:numId="22">
    <w:abstractNumId w:val="11"/>
  </w:num>
  <w:num w:numId="23">
    <w:abstractNumId w:val="34"/>
  </w:num>
  <w:num w:numId="24">
    <w:abstractNumId w:val="10"/>
  </w:num>
  <w:num w:numId="25">
    <w:abstractNumId w:val="35"/>
  </w:num>
  <w:num w:numId="26">
    <w:abstractNumId w:val="26"/>
  </w:num>
  <w:num w:numId="27">
    <w:abstractNumId w:val="20"/>
  </w:num>
  <w:num w:numId="28">
    <w:abstractNumId w:val="21"/>
  </w:num>
  <w:num w:numId="29">
    <w:abstractNumId w:val="23"/>
  </w:num>
  <w:num w:numId="30">
    <w:abstractNumId w:val="14"/>
  </w:num>
  <w:num w:numId="31">
    <w:abstractNumId w:val="41"/>
  </w:num>
  <w:num w:numId="32">
    <w:abstractNumId w:val="27"/>
  </w:num>
  <w:num w:numId="33">
    <w:abstractNumId w:val="22"/>
  </w:num>
  <w:num w:numId="34">
    <w:abstractNumId w:val="52"/>
  </w:num>
  <w:num w:numId="35">
    <w:abstractNumId w:val="3"/>
  </w:num>
  <w:num w:numId="36">
    <w:abstractNumId w:val="49"/>
  </w:num>
  <w:num w:numId="37">
    <w:abstractNumId w:val="47"/>
  </w:num>
  <w:num w:numId="38">
    <w:abstractNumId w:val="37"/>
  </w:num>
  <w:num w:numId="39">
    <w:abstractNumId w:val="45"/>
  </w:num>
  <w:num w:numId="40">
    <w:abstractNumId w:val="54"/>
  </w:num>
  <w:num w:numId="41">
    <w:abstractNumId w:val="13"/>
  </w:num>
  <w:num w:numId="42">
    <w:abstractNumId w:val="28"/>
  </w:num>
  <w:num w:numId="43">
    <w:abstractNumId w:val="46"/>
  </w:num>
  <w:num w:numId="44">
    <w:abstractNumId w:val="46"/>
    <w:lvlOverride w:ilvl="0">
      <w:startOverride w:val="1"/>
    </w:lvlOverride>
  </w:num>
  <w:num w:numId="45">
    <w:abstractNumId w:val="57"/>
  </w:num>
  <w:num w:numId="46">
    <w:abstractNumId w:val="16"/>
  </w:num>
  <w:num w:numId="47">
    <w:abstractNumId w:val="29"/>
  </w:num>
  <w:num w:numId="48">
    <w:abstractNumId w:val="4"/>
  </w:num>
  <w:num w:numId="49">
    <w:abstractNumId w:val="38"/>
  </w:num>
  <w:num w:numId="50">
    <w:abstractNumId w:val="19"/>
  </w:num>
  <w:num w:numId="51">
    <w:abstractNumId w:val="50"/>
  </w:num>
  <w:num w:numId="52">
    <w:abstractNumId w:val="59"/>
  </w:num>
  <w:num w:numId="53">
    <w:abstractNumId w:val="7"/>
  </w:num>
  <w:num w:numId="54">
    <w:abstractNumId w:val="40"/>
  </w:num>
  <w:num w:numId="55">
    <w:abstractNumId w:val="51"/>
  </w:num>
  <w:num w:numId="56">
    <w:abstractNumId w:val="25"/>
  </w:num>
  <w:num w:numId="57">
    <w:abstractNumId w:val="17"/>
  </w:num>
  <w:num w:numId="58">
    <w:abstractNumId w:val="8"/>
  </w:num>
  <w:num w:numId="59">
    <w:abstractNumId w:val="6"/>
  </w:num>
  <w:num w:numId="60">
    <w:abstractNumId w:val="58"/>
  </w:num>
  <w:num w:numId="61">
    <w:abstractNumId w:val="53"/>
  </w:num>
  <w:num w:numId="62">
    <w:abstractNumId w:val="61"/>
  </w:num>
  <w:num w:numId="63">
    <w:abstractNumId w:val="2"/>
  </w:num>
  <w:num w:numId="64">
    <w:abstractNumId w:val="2"/>
  </w:num>
  <w:num w:numId="65">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8E7"/>
    <w:rsid w:val="000005C1"/>
    <w:rsid w:val="0000172A"/>
    <w:rsid w:val="00003743"/>
    <w:rsid w:val="00004C7E"/>
    <w:rsid w:val="000055EE"/>
    <w:rsid w:val="00006BAF"/>
    <w:rsid w:val="00006C3E"/>
    <w:rsid w:val="00007597"/>
    <w:rsid w:val="00013EF7"/>
    <w:rsid w:val="00014C08"/>
    <w:rsid w:val="0001672B"/>
    <w:rsid w:val="00020D5E"/>
    <w:rsid w:val="00021C90"/>
    <w:rsid w:val="000256AF"/>
    <w:rsid w:val="00030750"/>
    <w:rsid w:val="00036145"/>
    <w:rsid w:val="00037FA1"/>
    <w:rsid w:val="0004224B"/>
    <w:rsid w:val="00045904"/>
    <w:rsid w:val="00045C8A"/>
    <w:rsid w:val="000510EF"/>
    <w:rsid w:val="0005458B"/>
    <w:rsid w:val="0005616A"/>
    <w:rsid w:val="000628F8"/>
    <w:rsid w:val="000664A2"/>
    <w:rsid w:val="00066F5D"/>
    <w:rsid w:val="00067456"/>
    <w:rsid w:val="000676B3"/>
    <w:rsid w:val="0007145C"/>
    <w:rsid w:val="000736C6"/>
    <w:rsid w:val="00074607"/>
    <w:rsid w:val="00075970"/>
    <w:rsid w:val="00076BF0"/>
    <w:rsid w:val="0008331F"/>
    <w:rsid w:val="00084378"/>
    <w:rsid w:val="0008480A"/>
    <w:rsid w:val="00091DC4"/>
    <w:rsid w:val="00092899"/>
    <w:rsid w:val="00095A40"/>
    <w:rsid w:val="000A07BB"/>
    <w:rsid w:val="000A1CC6"/>
    <w:rsid w:val="000A28C9"/>
    <w:rsid w:val="000A2A86"/>
    <w:rsid w:val="000A5330"/>
    <w:rsid w:val="000A6089"/>
    <w:rsid w:val="000B1003"/>
    <w:rsid w:val="000B15C3"/>
    <w:rsid w:val="000B39D1"/>
    <w:rsid w:val="000B403F"/>
    <w:rsid w:val="000C154E"/>
    <w:rsid w:val="000C223A"/>
    <w:rsid w:val="000C5CA4"/>
    <w:rsid w:val="000C7DD3"/>
    <w:rsid w:val="000D3CA2"/>
    <w:rsid w:val="000D6344"/>
    <w:rsid w:val="000E1267"/>
    <w:rsid w:val="000E43D7"/>
    <w:rsid w:val="000E4C2C"/>
    <w:rsid w:val="000F3860"/>
    <w:rsid w:val="000F5265"/>
    <w:rsid w:val="000F75BE"/>
    <w:rsid w:val="00104A37"/>
    <w:rsid w:val="001073A0"/>
    <w:rsid w:val="001162A9"/>
    <w:rsid w:val="00116756"/>
    <w:rsid w:val="00120461"/>
    <w:rsid w:val="00120E2C"/>
    <w:rsid w:val="00121CA1"/>
    <w:rsid w:val="0012223E"/>
    <w:rsid w:val="00122C1D"/>
    <w:rsid w:val="00123078"/>
    <w:rsid w:val="00125C95"/>
    <w:rsid w:val="00125DC1"/>
    <w:rsid w:val="00126301"/>
    <w:rsid w:val="001267C1"/>
    <w:rsid w:val="00132D88"/>
    <w:rsid w:val="00134071"/>
    <w:rsid w:val="001349AF"/>
    <w:rsid w:val="00134BEC"/>
    <w:rsid w:val="00135FD6"/>
    <w:rsid w:val="001360A0"/>
    <w:rsid w:val="00136F00"/>
    <w:rsid w:val="001372DC"/>
    <w:rsid w:val="00137D8A"/>
    <w:rsid w:val="00145B47"/>
    <w:rsid w:val="001464A4"/>
    <w:rsid w:val="00151C51"/>
    <w:rsid w:val="001530C8"/>
    <w:rsid w:val="00155F2A"/>
    <w:rsid w:val="0015649D"/>
    <w:rsid w:val="0015700B"/>
    <w:rsid w:val="00157336"/>
    <w:rsid w:val="00157BDB"/>
    <w:rsid w:val="00157ED8"/>
    <w:rsid w:val="001638D7"/>
    <w:rsid w:val="00163F47"/>
    <w:rsid w:val="00164AF3"/>
    <w:rsid w:val="00165BBD"/>
    <w:rsid w:val="001664F1"/>
    <w:rsid w:val="00170F47"/>
    <w:rsid w:val="0017341A"/>
    <w:rsid w:val="00174428"/>
    <w:rsid w:val="00175455"/>
    <w:rsid w:val="00175DE9"/>
    <w:rsid w:val="001765F0"/>
    <w:rsid w:val="00176AAA"/>
    <w:rsid w:val="001773E5"/>
    <w:rsid w:val="0018142A"/>
    <w:rsid w:val="001815A8"/>
    <w:rsid w:val="0018239A"/>
    <w:rsid w:val="0018397E"/>
    <w:rsid w:val="00186738"/>
    <w:rsid w:val="0018713A"/>
    <w:rsid w:val="0018735E"/>
    <w:rsid w:val="00192C80"/>
    <w:rsid w:val="0019412B"/>
    <w:rsid w:val="001948B5"/>
    <w:rsid w:val="00195857"/>
    <w:rsid w:val="00196BC2"/>
    <w:rsid w:val="001A0B7C"/>
    <w:rsid w:val="001A2608"/>
    <w:rsid w:val="001A318D"/>
    <w:rsid w:val="001A3907"/>
    <w:rsid w:val="001A4CD5"/>
    <w:rsid w:val="001A534C"/>
    <w:rsid w:val="001A64C6"/>
    <w:rsid w:val="001B1D8F"/>
    <w:rsid w:val="001B3443"/>
    <w:rsid w:val="001B3E73"/>
    <w:rsid w:val="001B5F9A"/>
    <w:rsid w:val="001B6216"/>
    <w:rsid w:val="001C52A0"/>
    <w:rsid w:val="001C5CE7"/>
    <w:rsid w:val="001C6271"/>
    <w:rsid w:val="001C642A"/>
    <w:rsid w:val="001D08D2"/>
    <w:rsid w:val="001D3043"/>
    <w:rsid w:val="001D6BC8"/>
    <w:rsid w:val="001D6C75"/>
    <w:rsid w:val="001F0892"/>
    <w:rsid w:val="001F26A5"/>
    <w:rsid w:val="0020081B"/>
    <w:rsid w:val="002012EB"/>
    <w:rsid w:val="00201438"/>
    <w:rsid w:val="002044E5"/>
    <w:rsid w:val="002057D2"/>
    <w:rsid w:val="00205CA6"/>
    <w:rsid w:val="002062E4"/>
    <w:rsid w:val="00207966"/>
    <w:rsid w:val="0021159C"/>
    <w:rsid w:val="00211693"/>
    <w:rsid w:val="00212637"/>
    <w:rsid w:val="00214924"/>
    <w:rsid w:val="00216A24"/>
    <w:rsid w:val="00220BEC"/>
    <w:rsid w:val="00221D1D"/>
    <w:rsid w:val="00222737"/>
    <w:rsid w:val="00223C15"/>
    <w:rsid w:val="002253BF"/>
    <w:rsid w:val="002412BD"/>
    <w:rsid w:val="002418E2"/>
    <w:rsid w:val="0024388A"/>
    <w:rsid w:val="00245A2C"/>
    <w:rsid w:val="00250B2B"/>
    <w:rsid w:val="00251F0F"/>
    <w:rsid w:val="00252520"/>
    <w:rsid w:val="00252645"/>
    <w:rsid w:val="00253627"/>
    <w:rsid w:val="002541DE"/>
    <w:rsid w:val="0025454A"/>
    <w:rsid w:val="00256025"/>
    <w:rsid w:val="00262A8A"/>
    <w:rsid w:val="00262F69"/>
    <w:rsid w:val="00264F9D"/>
    <w:rsid w:val="00267CFC"/>
    <w:rsid w:val="002702E2"/>
    <w:rsid w:val="002739EA"/>
    <w:rsid w:val="00273F84"/>
    <w:rsid w:val="00274A1F"/>
    <w:rsid w:val="00274D13"/>
    <w:rsid w:val="00275595"/>
    <w:rsid w:val="00277F15"/>
    <w:rsid w:val="00284034"/>
    <w:rsid w:val="0028456E"/>
    <w:rsid w:val="00285696"/>
    <w:rsid w:val="00285E52"/>
    <w:rsid w:val="00287A9E"/>
    <w:rsid w:val="00292658"/>
    <w:rsid w:val="00292A1B"/>
    <w:rsid w:val="00292B64"/>
    <w:rsid w:val="00294726"/>
    <w:rsid w:val="0029484A"/>
    <w:rsid w:val="00296783"/>
    <w:rsid w:val="00296F3A"/>
    <w:rsid w:val="00297A83"/>
    <w:rsid w:val="00297C16"/>
    <w:rsid w:val="00297E03"/>
    <w:rsid w:val="002A30FA"/>
    <w:rsid w:val="002A349F"/>
    <w:rsid w:val="002A526E"/>
    <w:rsid w:val="002A6BF9"/>
    <w:rsid w:val="002A77B2"/>
    <w:rsid w:val="002B09BF"/>
    <w:rsid w:val="002B3B47"/>
    <w:rsid w:val="002B4D3B"/>
    <w:rsid w:val="002B710B"/>
    <w:rsid w:val="002C0DDD"/>
    <w:rsid w:val="002C1A84"/>
    <w:rsid w:val="002C2862"/>
    <w:rsid w:val="002C561D"/>
    <w:rsid w:val="002C7166"/>
    <w:rsid w:val="002D0F96"/>
    <w:rsid w:val="002D188B"/>
    <w:rsid w:val="002D384D"/>
    <w:rsid w:val="002D3A89"/>
    <w:rsid w:val="002D3CE2"/>
    <w:rsid w:val="002D5DB8"/>
    <w:rsid w:val="002D7654"/>
    <w:rsid w:val="002E3A16"/>
    <w:rsid w:val="002F3AE3"/>
    <w:rsid w:val="002F502F"/>
    <w:rsid w:val="002F6967"/>
    <w:rsid w:val="002F7B5D"/>
    <w:rsid w:val="00301C93"/>
    <w:rsid w:val="00304EF7"/>
    <w:rsid w:val="00306409"/>
    <w:rsid w:val="00306EAE"/>
    <w:rsid w:val="0030786C"/>
    <w:rsid w:val="0030791B"/>
    <w:rsid w:val="00307F9F"/>
    <w:rsid w:val="00311220"/>
    <w:rsid w:val="00312799"/>
    <w:rsid w:val="00313CA0"/>
    <w:rsid w:val="00313F9A"/>
    <w:rsid w:val="00314017"/>
    <w:rsid w:val="00315395"/>
    <w:rsid w:val="0032015A"/>
    <w:rsid w:val="00320728"/>
    <w:rsid w:val="00322A84"/>
    <w:rsid w:val="00322D6E"/>
    <w:rsid w:val="00323808"/>
    <w:rsid w:val="003238E1"/>
    <w:rsid w:val="00323FB4"/>
    <w:rsid w:val="00327FEB"/>
    <w:rsid w:val="003301D8"/>
    <w:rsid w:val="0033067A"/>
    <w:rsid w:val="00330DAD"/>
    <w:rsid w:val="00331530"/>
    <w:rsid w:val="003317C1"/>
    <w:rsid w:val="00331CDA"/>
    <w:rsid w:val="00334279"/>
    <w:rsid w:val="00335F30"/>
    <w:rsid w:val="00335F9A"/>
    <w:rsid w:val="00340DBA"/>
    <w:rsid w:val="0034224B"/>
    <w:rsid w:val="00344AB4"/>
    <w:rsid w:val="00347048"/>
    <w:rsid w:val="00350047"/>
    <w:rsid w:val="00356514"/>
    <w:rsid w:val="00361D7B"/>
    <w:rsid w:val="0036305C"/>
    <w:rsid w:val="00363922"/>
    <w:rsid w:val="00366CE9"/>
    <w:rsid w:val="003673BC"/>
    <w:rsid w:val="003700BC"/>
    <w:rsid w:val="00372DC4"/>
    <w:rsid w:val="003734D9"/>
    <w:rsid w:val="003751A6"/>
    <w:rsid w:val="00376A92"/>
    <w:rsid w:val="003811A1"/>
    <w:rsid w:val="003815C1"/>
    <w:rsid w:val="0038187B"/>
    <w:rsid w:val="003820BF"/>
    <w:rsid w:val="003828B0"/>
    <w:rsid w:val="003846BA"/>
    <w:rsid w:val="00385FAF"/>
    <w:rsid w:val="003869B8"/>
    <w:rsid w:val="0038783A"/>
    <w:rsid w:val="003957DB"/>
    <w:rsid w:val="00396590"/>
    <w:rsid w:val="003A4CCC"/>
    <w:rsid w:val="003A4FB9"/>
    <w:rsid w:val="003A503D"/>
    <w:rsid w:val="003A5496"/>
    <w:rsid w:val="003A5AA6"/>
    <w:rsid w:val="003A6BF0"/>
    <w:rsid w:val="003A6DE7"/>
    <w:rsid w:val="003B055F"/>
    <w:rsid w:val="003B0B23"/>
    <w:rsid w:val="003B0F50"/>
    <w:rsid w:val="003B3A30"/>
    <w:rsid w:val="003B6E08"/>
    <w:rsid w:val="003B6F27"/>
    <w:rsid w:val="003C066E"/>
    <w:rsid w:val="003C0D19"/>
    <w:rsid w:val="003C11C3"/>
    <w:rsid w:val="003C214F"/>
    <w:rsid w:val="003C3759"/>
    <w:rsid w:val="003C5216"/>
    <w:rsid w:val="003C6217"/>
    <w:rsid w:val="003C7E2F"/>
    <w:rsid w:val="003D17F9"/>
    <w:rsid w:val="003D1EBA"/>
    <w:rsid w:val="003D2DD8"/>
    <w:rsid w:val="003D3688"/>
    <w:rsid w:val="003D58BB"/>
    <w:rsid w:val="003D5D2B"/>
    <w:rsid w:val="003D6D7D"/>
    <w:rsid w:val="003D6F39"/>
    <w:rsid w:val="003D76C0"/>
    <w:rsid w:val="003E1BBA"/>
    <w:rsid w:val="003E37B8"/>
    <w:rsid w:val="003E4757"/>
    <w:rsid w:val="003E64E3"/>
    <w:rsid w:val="003E66EE"/>
    <w:rsid w:val="003E7454"/>
    <w:rsid w:val="003F078E"/>
    <w:rsid w:val="003F09DE"/>
    <w:rsid w:val="003F10C1"/>
    <w:rsid w:val="003F15FB"/>
    <w:rsid w:val="003F4E9F"/>
    <w:rsid w:val="003F6EAF"/>
    <w:rsid w:val="003F7C03"/>
    <w:rsid w:val="003F7CA0"/>
    <w:rsid w:val="00400AD9"/>
    <w:rsid w:val="00401E99"/>
    <w:rsid w:val="0040415A"/>
    <w:rsid w:val="004055F9"/>
    <w:rsid w:val="00410D93"/>
    <w:rsid w:val="00413D90"/>
    <w:rsid w:val="0041561F"/>
    <w:rsid w:val="00415B51"/>
    <w:rsid w:val="00417C0D"/>
    <w:rsid w:val="00420F8E"/>
    <w:rsid w:val="00421876"/>
    <w:rsid w:val="00427F6C"/>
    <w:rsid w:val="00431F4C"/>
    <w:rsid w:val="00432933"/>
    <w:rsid w:val="00433709"/>
    <w:rsid w:val="00433C65"/>
    <w:rsid w:val="00435FCD"/>
    <w:rsid w:val="00443098"/>
    <w:rsid w:val="004436D7"/>
    <w:rsid w:val="0044718F"/>
    <w:rsid w:val="00447C5B"/>
    <w:rsid w:val="004507AC"/>
    <w:rsid w:val="004511AD"/>
    <w:rsid w:val="004516BC"/>
    <w:rsid w:val="00451710"/>
    <w:rsid w:val="00454A62"/>
    <w:rsid w:val="00457ACC"/>
    <w:rsid w:val="00457B55"/>
    <w:rsid w:val="00460F33"/>
    <w:rsid w:val="0046114B"/>
    <w:rsid w:val="00462818"/>
    <w:rsid w:val="00463B23"/>
    <w:rsid w:val="004658B7"/>
    <w:rsid w:val="0047100D"/>
    <w:rsid w:val="0047565D"/>
    <w:rsid w:val="00475668"/>
    <w:rsid w:val="004863FF"/>
    <w:rsid w:val="004867E2"/>
    <w:rsid w:val="00486A44"/>
    <w:rsid w:val="00490C95"/>
    <w:rsid w:val="00491425"/>
    <w:rsid w:val="004916C5"/>
    <w:rsid w:val="00492FE7"/>
    <w:rsid w:val="004935B6"/>
    <w:rsid w:val="00496B1E"/>
    <w:rsid w:val="004A053A"/>
    <w:rsid w:val="004A1958"/>
    <w:rsid w:val="004A28DB"/>
    <w:rsid w:val="004A3FF1"/>
    <w:rsid w:val="004A5492"/>
    <w:rsid w:val="004A5B88"/>
    <w:rsid w:val="004A6FEC"/>
    <w:rsid w:val="004A7E28"/>
    <w:rsid w:val="004B1A8E"/>
    <w:rsid w:val="004B1D79"/>
    <w:rsid w:val="004B6E45"/>
    <w:rsid w:val="004C1070"/>
    <w:rsid w:val="004C224F"/>
    <w:rsid w:val="004C25A2"/>
    <w:rsid w:val="004C29CF"/>
    <w:rsid w:val="004C461D"/>
    <w:rsid w:val="004C50F4"/>
    <w:rsid w:val="004C77F8"/>
    <w:rsid w:val="004D1A7F"/>
    <w:rsid w:val="004D26A3"/>
    <w:rsid w:val="004D62D6"/>
    <w:rsid w:val="004E1F68"/>
    <w:rsid w:val="004E684E"/>
    <w:rsid w:val="004E69E9"/>
    <w:rsid w:val="004F310D"/>
    <w:rsid w:val="004F576A"/>
    <w:rsid w:val="004F5E6C"/>
    <w:rsid w:val="00503C39"/>
    <w:rsid w:val="00504678"/>
    <w:rsid w:val="005057B4"/>
    <w:rsid w:val="00505882"/>
    <w:rsid w:val="005101AD"/>
    <w:rsid w:val="005110BC"/>
    <w:rsid w:val="00517698"/>
    <w:rsid w:val="00522574"/>
    <w:rsid w:val="00524520"/>
    <w:rsid w:val="00525820"/>
    <w:rsid w:val="00526EBD"/>
    <w:rsid w:val="00527535"/>
    <w:rsid w:val="00532F57"/>
    <w:rsid w:val="00533CA0"/>
    <w:rsid w:val="0053465C"/>
    <w:rsid w:val="005410AC"/>
    <w:rsid w:val="00541B8E"/>
    <w:rsid w:val="00542EA9"/>
    <w:rsid w:val="00547186"/>
    <w:rsid w:val="0055332B"/>
    <w:rsid w:val="00554125"/>
    <w:rsid w:val="005546B7"/>
    <w:rsid w:val="00554988"/>
    <w:rsid w:val="005565FD"/>
    <w:rsid w:val="00563982"/>
    <w:rsid w:val="00564CF0"/>
    <w:rsid w:val="00565F30"/>
    <w:rsid w:val="005669BC"/>
    <w:rsid w:val="00567388"/>
    <w:rsid w:val="005676CC"/>
    <w:rsid w:val="00574176"/>
    <w:rsid w:val="00575A80"/>
    <w:rsid w:val="00581908"/>
    <w:rsid w:val="00581AC7"/>
    <w:rsid w:val="005838F7"/>
    <w:rsid w:val="005849B7"/>
    <w:rsid w:val="00586C6E"/>
    <w:rsid w:val="00590134"/>
    <w:rsid w:val="005941AE"/>
    <w:rsid w:val="0059521C"/>
    <w:rsid w:val="005952D6"/>
    <w:rsid w:val="00595783"/>
    <w:rsid w:val="00596CFB"/>
    <w:rsid w:val="005A0630"/>
    <w:rsid w:val="005A1ABD"/>
    <w:rsid w:val="005A1F67"/>
    <w:rsid w:val="005A39A5"/>
    <w:rsid w:val="005A46C9"/>
    <w:rsid w:val="005A4AA4"/>
    <w:rsid w:val="005A4B19"/>
    <w:rsid w:val="005B082F"/>
    <w:rsid w:val="005B12DB"/>
    <w:rsid w:val="005B15CA"/>
    <w:rsid w:val="005B2E18"/>
    <w:rsid w:val="005B2F4F"/>
    <w:rsid w:val="005B5B08"/>
    <w:rsid w:val="005B5C3A"/>
    <w:rsid w:val="005B6511"/>
    <w:rsid w:val="005C0D9A"/>
    <w:rsid w:val="005C1A05"/>
    <w:rsid w:val="005C487C"/>
    <w:rsid w:val="005C5063"/>
    <w:rsid w:val="005C5B37"/>
    <w:rsid w:val="005C5E3F"/>
    <w:rsid w:val="005C5FE8"/>
    <w:rsid w:val="005D1331"/>
    <w:rsid w:val="005D1BDB"/>
    <w:rsid w:val="005D325C"/>
    <w:rsid w:val="005D3469"/>
    <w:rsid w:val="005D5454"/>
    <w:rsid w:val="005D693E"/>
    <w:rsid w:val="005E2A98"/>
    <w:rsid w:val="005E330A"/>
    <w:rsid w:val="005E38D7"/>
    <w:rsid w:val="005E4915"/>
    <w:rsid w:val="005E532E"/>
    <w:rsid w:val="005E592B"/>
    <w:rsid w:val="005E7745"/>
    <w:rsid w:val="005F0F1C"/>
    <w:rsid w:val="005F13E6"/>
    <w:rsid w:val="005F18E7"/>
    <w:rsid w:val="005F223C"/>
    <w:rsid w:val="005F26F5"/>
    <w:rsid w:val="005F2832"/>
    <w:rsid w:val="005F2A2A"/>
    <w:rsid w:val="005F32CF"/>
    <w:rsid w:val="005F3B4F"/>
    <w:rsid w:val="005F4914"/>
    <w:rsid w:val="005F4D98"/>
    <w:rsid w:val="00600FB7"/>
    <w:rsid w:val="00601415"/>
    <w:rsid w:val="00602E50"/>
    <w:rsid w:val="00603947"/>
    <w:rsid w:val="00603D42"/>
    <w:rsid w:val="00603EBE"/>
    <w:rsid w:val="00604E52"/>
    <w:rsid w:val="006053BC"/>
    <w:rsid w:val="00607047"/>
    <w:rsid w:val="00607CCF"/>
    <w:rsid w:val="00613ED3"/>
    <w:rsid w:val="00616845"/>
    <w:rsid w:val="00621A58"/>
    <w:rsid w:val="00621C44"/>
    <w:rsid w:val="006263D3"/>
    <w:rsid w:val="00627653"/>
    <w:rsid w:val="00627B2C"/>
    <w:rsid w:val="00627F38"/>
    <w:rsid w:val="00633066"/>
    <w:rsid w:val="00633A67"/>
    <w:rsid w:val="00636124"/>
    <w:rsid w:val="00636C29"/>
    <w:rsid w:val="0064147B"/>
    <w:rsid w:val="0064446E"/>
    <w:rsid w:val="006464AF"/>
    <w:rsid w:val="00652088"/>
    <w:rsid w:val="00655BA5"/>
    <w:rsid w:val="00660B9B"/>
    <w:rsid w:val="00660FAB"/>
    <w:rsid w:val="00661BC9"/>
    <w:rsid w:val="00661BCD"/>
    <w:rsid w:val="0066217E"/>
    <w:rsid w:val="00662CB8"/>
    <w:rsid w:val="00664193"/>
    <w:rsid w:val="00665A7B"/>
    <w:rsid w:val="00667FFB"/>
    <w:rsid w:val="00670DE6"/>
    <w:rsid w:val="0067166C"/>
    <w:rsid w:val="00671706"/>
    <w:rsid w:val="00674768"/>
    <w:rsid w:val="00676782"/>
    <w:rsid w:val="00677645"/>
    <w:rsid w:val="0068148E"/>
    <w:rsid w:val="00685A16"/>
    <w:rsid w:val="00687D86"/>
    <w:rsid w:val="00690912"/>
    <w:rsid w:val="006915AD"/>
    <w:rsid w:val="00691B45"/>
    <w:rsid w:val="00691C08"/>
    <w:rsid w:val="00693FDC"/>
    <w:rsid w:val="0069551D"/>
    <w:rsid w:val="006974C0"/>
    <w:rsid w:val="006A073D"/>
    <w:rsid w:val="006A46F8"/>
    <w:rsid w:val="006A5455"/>
    <w:rsid w:val="006A5CE8"/>
    <w:rsid w:val="006B088D"/>
    <w:rsid w:val="006B1E5A"/>
    <w:rsid w:val="006C12A3"/>
    <w:rsid w:val="006C7772"/>
    <w:rsid w:val="006C7C72"/>
    <w:rsid w:val="006D06FB"/>
    <w:rsid w:val="006D0761"/>
    <w:rsid w:val="006D2419"/>
    <w:rsid w:val="006D29FF"/>
    <w:rsid w:val="006D534A"/>
    <w:rsid w:val="006D7DD2"/>
    <w:rsid w:val="006E0ABB"/>
    <w:rsid w:val="006E5E7E"/>
    <w:rsid w:val="006E6607"/>
    <w:rsid w:val="006F0945"/>
    <w:rsid w:val="006F10FB"/>
    <w:rsid w:val="006F51A9"/>
    <w:rsid w:val="006F5746"/>
    <w:rsid w:val="007030CF"/>
    <w:rsid w:val="00703B6A"/>
    <w:rsid w:val="00704BCE"/>
    <w:rsid w:val="00706033"/>
    <w:rsid w:val="0070684B"/>
    <w:rsid w:val="00707880"/>
    <w:rsid w:val="007115FD"/>
    <w:rsid w:val="00711946"/>
    <w:rsid w:val="007145F5"/>
    <w:rsid w:val="00715433"/>
    <w:rsid w:val="00716C17"/>
    <w:rsid w:val="00717A2F"/>
    <w:rsid w:val="00720794"/>
    <w:rsid w:val="00723DEB"/>
    <w:rsid w:val="0072474B"/>
    <w:rsid w:val="00726C29"/>
    <w:rsid w:val="0073072D"/>
    <w:rsid w:val="00730968"/>
    <w:rsid w:val="00731EA4"/>
    <w:rsid w:val="00733298"/>
    <w:rsid w:val="00734B08"/>
    <w:rsid w:val="0073794E"/>
    <w:rsid w:val="00740C7B"/>
    <w:rsid w:val="007423F3"/>
    <w:rsid w:val="0074324E"/>
    <w:rsid w:val="007434C7"/>
    <w:rsid w:val="00743807"/>
    <w:rsid w:val="00743883"/>
    <w:rsid w:val="0074405D"/>
    <w:rsid w:val="007442FF"/>
    <w:rsid w:val="00744C23"/>
    <w:rsid w:val="0074510A"/>
    <w:rsid w:val="00747FD9"/>
    <w:rsid w:val="007504F1"/>
    <w:rsid w:val="00751EA1"/>
    <w:rsid w:val="007527ED"/>
    <w:rsid w:val="00753024"/>
    <w:rsid w:val="00754B0C"/>
    <w:rsid w:val="007562B5"/>
    <w:rsid w:val="007642FA"/>
    <w:rsid w:val="00767B34"/>
    <w:rsid w:val="00770416"/>
    <w:rsid w:val="00770EF9"/>
    <w:rsid w:val="00770F73"/>
    <w:rsid w:val="00775569"/>
    <w:rsid w:val="00775B8F"/>
    <w:rsid w:val="00775C72"/>
    <w:rsid w:val="0077665E"/>
    <w:rsid w:val="00776EA9"/>
    <w:rsid w:val="007802BE"/>
    <w:rsid w:val="00782346"/>
    <w:rsid w:val="00790E10"/>
    <w:rsid w:val="00790F5D"/>
    <w:rsid w:val="007938F3"/>
    <w:rsid w:val="00794A1A"/>
    <w:rsid w:val="007A1DC9"/>
    <w:rsid w:val="007A35F9"/>
    <w:rsid w:val="007A5237"/>
    <w:rsid w:val="007A5557"/>
    <w:rsid w:val="007A7974"/>
    <w:rsid w:val="007B2E46"/>
    <w:rsid w:val="007B2EE2"/>
    <w:rsid w:val="007B458C"/>
    <w:rsid w:val="007B478B"/>
    <w:rsid w:val="007B5E0B"/>
    <w:rsid w:val="007B7AE8"/>
    <w:rsid w:val="007C0F2A"/>
    <w:rsid w:val="007C1A4F"/>
    <w:rsid w:val="007C6EA1"/>
    <w:rsid w:val="007D0034"/>
    <w:rsid w:val="007D313A"/>
    <w:rsid w:val="007D3438"/>
    <w:rsid w:val="007D4706"/>
    <w:rsid w:val="007D4F79"/>
    <w:rsid w:val="007D7544"/>
    <w:rsid w:val="007E3432"/>
    <w:rsid w:val="007E359A"/>
    <w:rsid w:val="007E43C0"/>
    <w:rsid w:val="007E5CC0"/>
    <w:rsid w:val="007E6CCF"/>
    <w:rsid w:val="007E7406"/>
    <w:rsid w:val="007E7D6A"/>
    <w:rsid w:val="007F0C55"/>
    <w:rsid w:val="007F18B4"/>
    <w:rsid w:val="007F3327"/>
    <w:rsid w:val="007F3BFC"/>
    <w:rsid w:val="007F4229"/>
    <w:rsid w:val="007F5E9B"/>
    <w:rsid w:val="007F5FF6"/>
    <w:rsid w:val="007F6595"/>
    <w:rsid w:val="007F69A9"/>
    <w:rsid w:val="007F7C91"/>
    <w:rsid w:val="008017C4"/>
    <w:rsid w:val="00804246"/>
    <w:rsid w:val="00804A8E"/>
    <w:rsid w:val="00805736"/>
    <w:rsid w:val="00812A27"/>
    <w:rsid w:val="00812B21"/>
    <w:rsid w:val="00813154"/>
    <w:rsid w:val="008146C9"/>
    <w:rsid w:val="008155E9"/>
    <w:rsid w:val="00820035"/>
    <w:rsid w:val="00822E17"/>
    <w:rsid w:val="00823AEB"/>
    <w:rsid w:val="00824997"/>
    <w:rsid w:val="008264EB"/>
    <w:rsid w:val="008266BA"/>
    <w:rsid w:val="00826C08"/>
    <w:rsid w:val="00826E83"/>
    <w:rsid w:val="008302E9"/>
    <w:rsid w:val="0083227D"/>
    <w:rsid w:val="00832360"/>
    <w:rsid w:val="00833ED1"/>
    <w:rsid w:val="00834891"/>
    <w:rsid w:val="00834BC2"/>
    <w:rsid w:val="00835EC5"/>
    <w:rsid w:val="008376FC"/>
    <w:rsid w:val="008379ED"/>
    <w:rsid w:val="00837E58"/>
    <w:rsid w:val="00840C57"/>
    <w:rsid w:val="00841D87"/>
    <w:rsid w:val="00843445"/>
    <w:rsid w:val="008468B0"/>
    <w:rsid w:val="008479EA"/>
    <w:rsid w:val="00847DB0"/>
    <w:rsid w:val="008507CB"/>
    <w:rsid w:val="00854178"/>
    <w:rsid w:val="00854A9E"/>
    <w:rsid w:val="0085585C"/>
    <w:rsid w:val="00856971"/>
    <w:rsid w:val="00856E10"/>
    <w:rsid w:val="00857673"/>
    <w:rsid w:val="00857AFD"/>
    <w:rsid w:val="00861CED"/>
    <w:rsid w:val="00861E91"/>
    <w:rsid w:val="00863D0F"/>
    <w:rsid w:val="00863D38"/>
    <w:rsid w:val="008715D9"/>
    <w:rsid w:val="00873A03"/>
    <w:rsid w:val="00880D6E"/>
    <w:rsid w:val="0088161D"/>
    <w:rsid w:val="00881A01"/>
    <w:rsid w:val="00890A95"/>
    <w:rsid w:val="00890D78"/>
    <w:rsid w:val="008926C9"/>
    <w:rsid w:val="0089380F"/>
    <w:rsid w:val="00893FDA"/>
    <w:rsid w:val="00895583"/>
    <w:rsid w:val="008961C1"/>
    <w:rsid w:val="008A1D2A"/>
    <w:rsid w:val="008B1434"/>
    <w:rsid w:val="008B1CFB"/>
    <w:rsid w:val="008B40D0"/>
    <w:rsid w:val="008B4E0C"/>
    <w:rsid w:val="008C0170"/>
    <w:rsid w:val="008C11A9"/>
    <w:rsid w:val="008C244A"/>
    <w:rsid w:val="008C30C4"/>
    <w:rsid w:val="008C47AF"/>
    <w:rsid w:val="008D1C95"/>
    <w:rsid w:val="008D1D99"/>
    <w:rsid w:val="008D37AE"/>
    <w:rsid w:val="008D415B"/>
    <w:rsid w:val="008D5099"/>
    <w:rsid w:val="008D5A80"/>
    <w:rsid w:val="008D73E4"/>
    <w:rsid w:val="008D74C3"/>
    <w:rsid w:val="008D779D"/>
    <w:rsid w:val="008E0D1E"/>
    <w:rsid w:val="008E2137"/>
    <w:rsid w:val="008F1BF8"/>
    <w:rsid w:val="008F4608"/>
    <w:rsid w:val="008F6251"/>
    <w:rsid w:val="00901791"/>
    <w:rsid w:val="009017B6"/>
    <w:rsid w:val="00901D62"/>
    <w:rsid w:val="00901E54"/>
    <w:rsid w:val="00903280"/>
    <w:rsid w:val="00903EAC"/>
    <w:rsid w:val="00913187"/>
    <w:rsid w:val="00915532"/>
    <w:rsid w:val="00920888"/>
    <w:rsid w:val="009214BF"/>
    <w:rsid w:val="00922A07"/>
    <w:rsid w:val="00924101"/>
    <w:rsid w:val="00924FDA"/>
    <w:rsid w:val="00925095"/>
    <w:rsid w:val="009303C2"/>
    <w:rsid w:val="00931E69"/>
    <w:rsid w:val="00932962"/>
    <w:rsid w:val="00933B25"/>
    <w:rsid w:val="00934074"/>
    <w:rsid w:val="009340B7"/>
    <w:rsid w:val="009351AA"/>
    <w:rsid w:val="00935623"/>
    <w:rsid w:val="00935DCE"/>
    <w:rsid w:val="0093608B"/>
    <w:rsid w:val="009367B5"/>
    <w:rsid w:val="0093778E"/>
    <w:rsid w:val="00940CAD"/>
    <w:rsid w:val="0094135B"/>
    <w:rsid w:val="0094411D"/>
    <w:rsid w:val="0094434B"/>
    <w:rsid w:val="00944BCD"/>
    <w:rsid w:val="00944FD0"/>
    <w:rsid w:val="00945F57"/>
    <w:rsid w:val="00946005"/>
    <w:rsid w:val="009475DF"/>
    <w:rsid w:val="009479A1"/>
    <w:rsid w:val="00956703"/>
    <w:rsid w:val="00956C3D"/>
    <w:rsid w:val="00961B24"/>
    <w:rsid w:val="00963609"/>
    <w:rsid w:val="00963A46"/>
    <w:rsid w:val="00963A82"/>
    <w:rsid w:val="00965228"/>
    <w:rsid w:val="00966693"/>
    <w:rsid w:val="0097573A"/>
    <w:rsid w:val="00977E17"/>
    <w:rsid w:val="00981F26"/>
    <w:rsid w:val="009879C3"/>
    <w:rsid w:val="0099118C"/>
    <w:rsid w:val="0099204E"/>
    <w:rsid w:val="00994AFE"/>
    <w:rsid w:val="00994C3B"/>
    <w:rsid w:val="00996104"/>
    <w:rsid w:val="0099632A"/>
    <w:rsid w:val="009977B6"/>
    <w:rsid w:val="00997EC6"/>
    <w:rsid w:val="009A0763"/>
    <w:rsid w:val="009A7153"/>
    <w:rsid w:val="009A7C15"/>
    <w:rsid w:val="009B217A"/>
    <w:rsid w:val="009B312E"/>
    <w:rsid w:val="009B5BFE"/>
    <w:rsid w:val="009C19EB"/>
    <w:rsid w:val="009C3655"/>
    <w:rsid w:val="009C421A"/>
    <w:rsid w:val="009C46B0"/>
    <w:rsid w:val="009C6FFA"/>
    <w:rsid w:val="009C7B16"/>
    <w:rsid w:val="009C7D65"/>
    <w:rsid w:val="009D3EDC"/>
    <w:rsid w:val="009D49FF"/>
    <w:rsid w:val="009D6E83"/>
    <w:rsid w:val="009E36EC"/>
    <w:rsid w:val="009E47C3"/>
    <w:rsid w:val="009E6330"/>
    <w:rsid w:val="009F0E4F"/>
    <w:rsid w:val="009F2D60"/>
    <w:rsid w:val="009F6102"/>
    <w:rsid w:val="009F6794"/>
    <w:rsid w:val="009F73DA"/>
    <w:rsid w:val="009F793E"/>
    <w:rsid w:val="00A07D07"/>
    <w:rsid w:val="00A07DCF"/>
    <w:rsid w:val="00A1304C"/>
    <w:rsid w:val="00A13932"/>
    <w:rsid w:val="00A165D3"/>
    <w:rsid w:val="00A16734"/>
    <w:rsid w:val="00A1769C"/>
    <w:rsid w:val="00A20A46"/>
    <w:rsid w:val="00A20E39"/>
    <w:rsid w:val="00A21458"/>
    <w:rsid w:val="00A24397"/>
    <w:rsid w:val="00A24C26"/>
    <w:rsid w:val="00A24E62"/>
    <w:rsid w:val="00A25AAE"/>
    <w:rsid w:val="00A31075"/>
    <w:rsid w:val="00A32400"/>
    <w:rsid w:val="00A335D6"/>
    <w:rsid w:val="00A34515"/>
    <w:rsid w:val="00A3485F"/>
    <w:rsid w:val="00A35B80"/>
    <w:rsid w:val="00A36ABE"/>
    <w:rsid w:val="00A37DC5"/>
    <w:rsid w:val="00A40C43"/>
    <w:rsid w:val="00A4133D"/>
    <w:rsid w:val="00A4274B"/>
    <w:rsid w:val="00A4486C"/>
    <w:rsid w:val="00A4512D"/>
    <w:rsid w:val="00A46004"/>
    <w:rsid w:val="00A4682E"/>
    <w:rsid w:val="00A51041"/>
    <w:rsid w:val="00A53B39"/>
    <w:rsid w:val="00A54B99"/>
    <w:rsid w:val="00A558AD"/>
    <w:rsid w:val="00A5634D"/>
    <w:rsid w:val="00A648CA"/>
    <w:rsid w:val="00A6596D"/>
    <w:rsid w:val="00A665E8"/>
    <w:rsid w:val="00A67856"/>
    <w:rsid w:val="00A70310"/>
    <w:rsid w:val="00A705AF"/>
    <w:rsid w:val="00A75A0E"/>
    <w:rsid w:val="00A768F8"/>
    <w:rsid w:val="00A76CB8"/>
    <w:rsid w:val="00A77E35"/>
    <w:rsid w:val="00A81656"/>
    <w:rsid w:val="00A81D27"/>
    <w:rsid w:val="00A829A1"/>
    <w:rsid w:val="00A850FE"/>
    <w:rsid w:val="00A85260"/>
    <w:rsid w:val="00A85D23"/>
    <w:rsid w:val="00A87276"/>
    <w:rsid w:val="00A91B08"/>
    <w:rsid w:val="00A91E76"/>
    <w:rsid w:val="00A92143"/>
    <w:rsid w:val="00A94243"/>
    <w:rsid w:val="00AA08DA"/>
    <w:rsid w:val="00AA1020"/>
    <w:rsid w:val="00AA1583"/>
    <w:rsid w:val="00AA23B6"/>
    <w:rsid w:val="00AA28B5"/>
    <w:rsid w:val="00AA42A6"/>
    <w:rsid w:val="00AA4A86"/>
    <w:rsid w:val="00AA7E7D"/>
    <w:rsid w:val="00AB05A6"/>
    <w:rsid w:val="00AB1066"/>
    <w:rsid w:val="00AB2D03"/>
    <w:rsid w:val="00AB380C"/>
    <w:rsid w:val="00AB7A45"/>
    <w:rsid w:val="00AC0025"/>
    <w:rsid w:val="00AC4CC5"/>
    <w:rsid w:val="00AC6302"/>
    <w:rsid w:val="00AD0814"/>
    <w:rsid w:val="00AD2098"/>
    <w:rsid w:val="00AD217C"/>
    <w:rsid w:val="00AD53BE"/>
    <w:rsid w:val="00AD5BD0"/>
    <w:rsid w:val="00AE1892"/>
    <w:rsid w:val="00AE5F2A"/>
    <w:rsid w:val="00AE77CC"/>
    <w:rsid w:val="00AF1FC5"/>
    <w:rsid w:val="00AF3B97"/>
    <w:rsid w:val="00AF5E3E"/>
    <w:rsid w:val="00AF6508"/>
    <w:rsid w:val="00AF682C"/>
    <w:rsid w:val="00B009B7"/>
    <w:rsid w:val="00B011AD"/>
    <w:rsid w:val="00B02E83"/>
    <w:rsid w:val="00B0465D"/>
    <w:rsid w:val="00B057E6"/>
    <w:rsid w:val="00B07A49"/>
    <w:rsid w:val="00B103F6"/>
    <w:rsid w:val="00B11572"/>
    <w:rsid w:val="00B14EEE"/>
    <w:rsid w:val="00B163E6"/>
    <w:rsid w:val="00B17CCC"/>
    <w:rsid w:val="00B17D30"/>
    <w:rsid w:val="00B209E8"/>
    <w:rsid w:val="00B22C2C"/>
    <w:rsid w:val="00B2331E"/>
    <w:rsid w:val="00B23D42"/>
    <w:rsid w:val="00B25C37"/>
    <w:rsid w:val="00B25D16"/>
    <w:rsid w:val="00B2669A"/>
    <w:rsid w:val="00B42851"/>
    <w:rsid w:val="00B455B3"/>
    <w:rsid w:val="00B50905"/>
    <w:rsid w:val="00B50EC5"/>
    <w:rsid w:val="00B51016"/>
    <w:rsid w:val="00B51161"/>
    <w:rsid w:val="00B52DC1"/>
    <w:rsid w:val="00B533FA"/>
    <w:rsid w:val="00B54815"/>
    <w:rsid w:val="00B61864"/>
    <w:rsid w:val="00B62CFD"/>
    <w:rsid w:val="00B661A7"/>
    <w:rsid w:val="00B71559"/>
    <w:rsid w:val="00B7304C"/>
    <w:rsid w:val="00B75B44"/>
    <w:rsid w:val="00B774A7"/>
    <w:rsid w:val="00B80473"/>
    <w:rsid w:val="00B823D5"/>
    <w:rsid w:val="00B82D44"/>
    <w:rsid w:val="00B95790"/>
    <w:rsid w:val="00B96058"/>
    <w:rsid w:val="00B96101"/>
    <w:rsid w:val="00B96FCD"/>
    <w:rsid w:val="00BA0A84"/>
    <w:rsid w:val="00BA2C4B"/>
    <w:rsid w:val="00BA3509"/>
    <w:rsid w:val="00BA3F0A"/>
    <w:rsid w:val="00BA561C"/>
    <w:rsid w:val="00BA70AE"/>
    <w:rsid w:val="00BB2447"/>
    <w:rsid w:val="00BB269D"/>
    <w:rsid w:val="00BB2F5C"/>
    <w:rsid w:val="00BB421B"/>
    <w:rsid w:val="00BB60CA"/>
    <w:rsid w:val="00BB71F9"/>
    <w:rsid w:val="00BC058A"/>
    <w:rsid w:val="00BC31F2"/>
    <w:rsid w:val="00BC3EE5"/>
    <w:rsid w:val="00BC720D"/>
    <w:rsid w:val="00BC747F"/>
    <w:rsid w:val="00BD0861"/>
    <w:rsid w:val="00BD15CC"/>
    <w:rsid w:val="00BD2050"/>
    <w:rsid w:val="00BD3995"/>
    <w:rsid w:val="00BD5993"/>
    <w:rsid w:val="00BE044A"/>
    <w:rsid w:val="00BE166C"/>
    <w:rsid w:val="00BE315B"/>
    <w:rsid w:val="00BE43EA"/>
    <w:rsid w:val="00BE55B1"/>
    <w:rsid w:val="00BE579D"/>
    <w:rsid w:val="00BE6AA7"/>
    <w:rsid w:val="00BE6CE9"/>
    <w:rsid w:val="00BE71F0"/>
    <w:rsid w:val="00BF2BFC"/>
    <w:rsid w:val="00BF426D"/>
    <w:rsid w:val="00BF4C97"/>
    <w:rsid w:val="00C000EC"/>
    <w:rsid w:val="00C01591"/>
    <w:rsid w:val="00C04B6E"/>
    <w:rsid w:val="00C056D3"/>
    <w:rsid w:val="00C060A6"/>
    <w:rsid w:val="00C067C7"/>
    <w:rsid w:val="00C135CC"/>
    <w:rsid w:val="00C175D8"/>
    <w:rsid w:val="00C2001B"/>
    <w:rsid w:val="00C20CA7"/>
    <w:rsid w:val="00C21219"/>
    <w:rsid w:val="00C229A1"/>
    <w:rsid w:val="00C242E6"/>
    <w:rsid w:val="00C27271"/>
    <w:rsid w:val="00C30053"/>
    <w:rsid w:val="00C30CB7"/>
    <w:rsid w:val="00C31D83"/>
    <w:rsid w:val="00C3213C"/>
    <w:rsid w:val="00C34914"/>
    <w:rsid w:val="00C36F44"/>
    <w:rsid w:val="00C40454"/>
    <w:rsid w:val="00C527F0"/>
    <w:rsid w:val="00C530CE"/>
    <w:rsid w:val="00C548E7"/>
    <w:rsid w:val="00C571F9"/>
    <w:rsid w:val="00C61D07"/>
    <w:rsid w:val="00C637C2"/>
    <w:rsid w:val="00C645EF"/>
    <w:rsid w:val="00C708FB"/>
    <w:rsid w:val="00C71199"/>
    <w:rsid w:val="00C72A58"/>
    <w:rsid w:val="00C74B55"/>
    <w:rsid w:val="00C74EB4"/>
    <w:rsid w:val="00C8249A"/>
    <w:rsid w:val="00C843E5"/>
    <w:rsid w:val="00C85A40"/>
    <w:rsid w:val="00C86A76"/>
    <w:rsid w:val="00C90F57"/>
    <w:rsid w:val="00C911C2"/>
    <w:rsid w:val="00C91AD5"/>
    <w:rsid w:val="00C92538"/>
    <w:rsid w:val="00C9257E"/>
    <w:rsid w:val="00C9343D"/>
    <w:rsid w:val="00C9467F"/>
    <w:rsid w:val="00C94B9D"/>
    <w:rsid w:val="00CA05D4"/>
    <w:rsid w:val="00CA1F49"/>
    <w:rsid w:val="00CA29E2"/>
    <w:rsid w:val="00CA6A01"/>
    <w:rsid w:val="00CA7BCD"/>
    <w:rsid w:val="00CB16AA"/>
    <w:rsid w:val="00CB5B1A"/>
    <w:rsid w:val="00CB5B84"/>
    <w:rsid w:val="00CC1E24"/>
    <w:rsid w:val="00CC20BC"/>
    <w:rsid w:val="00CC395A"/>
    <w:rsid w:val="00CC4E6C"/>
    <w:rsid w:val="00CD25E5"/>
    <w:rsid w:val="00CD27FB"/>
    <w:rsid w:val="00CD3735"/>
    <w:rsid w:val="00CD673F"/>
    <w:rsid w:val="00CD7B1B"/>
    <w:rsid w:val="00CE11C1"/>
    <w:rsid w:val="00CE4FC7"/>
    <w:rsid w:val="00CF0730"/>
    <w:rsid w:val="00CF3C01"/>
    <w:rsid w:val="00CF5A0A"/>
    <w:rsid w:val="00CF5EE0"/>
    <w:rsid w:val="00CF66E2"/>
    <w:rsid w:val="00D005F6"/>
    <w:rsid w:val="00D0213A"/>
    <w:rsid w:val="00D04CCC"/>
    <w:rsid w:val="00D05D1E"/>
    <w:rsid w:val="00D0745B"/>
    <w:rsid w:val="00D11A3E"/>
    <w:rsid w:val="00D14641"/>
    <w:rsid w:val="00D14D6B"/>
    <w:rsid w:val="00D159B4"/>
    <w:rsid w:val="00D16553"/>
    <w:rsid w:val="00D166AE"/>
    <w:rsid w:val="00D16EFF"/>
    <w:rsid w:val="00D23299"/>
    <w:rsid w:val="00D24F52"/>
    <w:rsid w:val="00D25659"/>
    <w:rsid w:val="00D266ED"/>
    <w:rsid w:val="00D319BE"/>
    <w:rsid w:val="00D31FB7"/>
    <w:rsid w:val="00D33206"/>
    <w:rsid w:val="00D344BC"/>
    <w:rsid w:val="00D369A7"/>
    <w:rsid w:val="00D37315"/>
    <w:rsid w:val="00D40793"/>
    <w:rsid w:val="00D4164A"/>
    <w:rsid w:val="00D4390B"/>
    <w:rsid w:val="00D46C2B"/>
    <w:rsid w:val="00D472EB"/>
    <w:rsid w:val="00D478D5"/>
    <w:rsid w:val="00D5279E"/>
    <w:rsid w:val="00D52DDF"/>
    <w:rsid w:val="00D57637"/>
    <w:rsid w:val="00D57D6F"/>
    <w:rsid w:val="00D60C30"/>
    <w:rsid w:val="00D62642"/>
    <w:rsid w:val="00D630A1"/>
    <w:rsid w:val="00D71714"/>
    <w:rsid w:val="00D719AD"/>
    <w:rsid w:val="00D746A6"/>
    <w:rsid w:val="00D75D2D"/>
    <w:rsid w:val="00D75E77"/>
    <w:rsid w:val="00D77323"/>
    <w:rsid w:val="00D77CDA"/>
    <w:rsid w:val="00D80262"/>
    <w:rsid w:val="00D82AC4"/>
    <w:rsid w:val="00D83EB9"/>
    <w:rsid w:val="00D8458F"/>
    <w:rsid w:val="00D85448"/>
    <w:rsid w:val="00D87CA5"/>
    <w:rsid w:val="00D90641"/>
    <w:rsid w:val="00D90CD1"/>
    <w:rsid w:val="00D9322D"/>
    <w:rsid w:val="00D937FF"/>
    <w:rsid w:val="00D95EEE"/>
    <w:rsid w:val="00DA070B"/>
    <w:rsid w:val="00DA17E5"/>
    <w:rsid w:val="00DA24C7"/>
    <w:rsid w:val="00DA293A"/>
    <w:rsid w:val="00DA434F"/>
    <w:rsid w:val="00DA6A77"/>
    <w:rsid w:val="00DA744D"/>
    <w:rsid w:val="00DA7B21"/>
    <w:rsid w:val="00DB0107"/>
    <w:rsid w:val="00DB01FB"/>
    <w:rsid w:val="00DB237D"/>
    <w:rsid w:val="00DB2743"/>
    <w:rsid w:val="00DB2D9D"/>
    <w:rsid w:val="00DB3B7A"/>
    <w:rsid w:val="00DB5192"/>
    <w:rsid w:val="00DB68AB"/>
    <w:rsid w:val="00DB6CDA"/>
    <w:rsid w:val="00DB7B96"/>
    <w:rsid w:val="00DC2CD9"/>
    <w:rsid w:val="00DC630B"/>
    <w:rsid w:val="00DC660C"/>
    <w:rsid w:val="00DC66C5"/>
    <w:rsid w:val="00DC6DD6"/>
    <w:rsid w:val="00DC759A"/>
    <w:rsid w:val="00DD0F4E"/>
    <w:rsid w:val="00DD2B4B"/>
    <w:rsid w:val="00DD31CA"/>
    <w:rsid w:val="00DD5653"/>
    <w:rsid w:val="00DD5C00"/>
    <w:rsid w:val="00DD5C14"/>
    <w:rsid w:val="00DD5DC5"/>
    <w:rsid w:val="00DD5DF5"/>
    <w:rsid w:val="00DE013D"/>
    <w:rsid w:val="00DE6927"/>
    <w:rsid w:val="00DE7A3E"/>
    <w:rsid w:val="00DF331D"/>
    <w:rsid w:val="00DF7B3F"/>
    <w:rsid w:val="00E0161E"/>
    <w:rsid w:val="00E017FD"/>
    <w:rsid w:val="00E0183D"/>
    <w:rsid w:val="00E0185F"/>
    <w:rsid w:val="00E01B55"/>
    <w:rsid w:val="00E02BBC"/>
    <w:rsid w:val="00E03AB0"/>
    <w:rsid w:val="00E03D25"/>
    <w:rsid w:val="00E040EC"/>
    <w:rsid w:val="00E0503D"/>
    <w:rsid w:val="00E07842"/>
    <w:rsid w:val="00E1329E"/>
    <w:rsid w:val="00E13B10"/>
    <w:rsid w:val="00E13F6A"/>
    <w:rsid w:val="00E140C6"/>
    <w:rsid w:val="00E2097E"/>
    <w:rsid w:val="00E20BE8"/>
    <w:rsid w:val="00E218F2"/>
    <w:rsid w:val="00E22983"/>
    <w:rsid w:val="00E23C13"/>
    <w:rsid w:val="00E25960"/>
    <w:rsid w:val="00E25C1F"/>
    <w:rsid w:val="00E271AC"/>
    <w:rsid w:val="00E32C7F"/>
    <w:rsid w:val="00E333B7"/>
    <w:rsid w:val="00E34320"/>
    <w:rsid w:val="00E343C9"/>
    <w:rsid w:val="00E35EA7"/>
    <w:rsid w:val="00E404E6"/>
    <w:rsid w:val="00E42EEF"/>
    <w:rsid w:val="00E44A24"/>
    <w:rsid w:val="00E45AD9"/>
    <w:rsid w:val="00E46D46"/>
    <w:rsid w:val="00E534A6"/>
    <w:rsid w:val="00E542E6"/>
    <w:rsid w:val="00E54CC5"/>
    <w:rsid w:val="00E553E1"/>
    <w:rsid w:val="00E554CA"/>
    <w:rsid w:val="00E55597"/>
    <w:rsid w:val="00E55EF9"/>
    <w:rsid w:val="00E5622B"/>
    <w:rsid w:val="00E57346"/>
    <w:rsid w:val="00E623C1"/>
    <w:rsid w:val="00E62645"/>
    <w:rsid w:val="00E653C0"/>
    <w:rsid w:val="00E73CBE"/>
    <w:rsid w:val="00E76334"/>
    <w:rsid w:val="00E8026A"/>
    <w:rsid w:val="00E81872"/>
    <w:rsid w:val="00E82B43"/>
    <w:rsid w:val="00E83026"/>
    <w:rsid w:val="00E8418B"/>
    <w:rsid w:val="00E84885"/>
    <w:rsid w:val="00E84BB5"/>
    <w:rsid w:val="00E854B9"/>
    <w:rsid w:val="00E85683"/>
    <w:rsid w:val="00E86843"/>
    <w:rsid w:val="00E91719"/>
    <w:rsid w:val="00E933B0"/>
    <w:rsid w:val="00E93D94"/>
    <w:rsid w:val="00E950C4"/>
    <w:rsid w:val="00E9529C"/>
    <w:rsid w:val="00E953C6"/>
    <w:rsid w:val="00E962EE"/>
    <w:rsid w:val="00EA0B6F"/>
    <w:rsid w:val="00EA0BEF"/>
    <w:rsid w:val="00EA3E89"/>
    <w:rsid w:val="00EB1DF1"/>
    <w:rsid w:val="00EB3C2D"/>
    <w:rsid w:val="00EB4DF2"/>
    <w:rsid w:val="00EB6E6D"/>
    <w:rsid w:val="00EC1948"/>
    <w:rsid w:val="00EC38A7"/>
    <w:rsid w:val="00EC4CAF"/>
    <w:rsid w:val="00EC730D"/>
    <w:rsid w:val="00ED206E"/>
    <w:rsid w:val="00ED2F27"/>
    <w:rsid w:val="00ED370C"/>
    <w:rsid w:val="00ED620F"/>
    <w:rsid w:val="00EE03BD"/>
    <w:rsid w:val="00EE22C7"/>
    <w:rsid w:val="00EE2D5B"/>
    <w:rsid w:val="00EE548E"/>
    <w:rsid w:val="00EE6AE4"/>
    <w:rsid w:val="00EF1978"/>
    <w:rsid w:val="00EF235F"/>
    <w:rsid w:val="00EF28E1"/>
    <w:rsid w:val="00EF483E"/>
    <w:rsid w:val="00EF5626"/>
    <w:rsid w:val="00EF57D1"/>
    <w:rsid w:val="00EF6654"/>
    <w:rsid w:val="00EF70AD"/>
    <w:rsid w:val="00EF7262"/>
    <w:rsid w:val="00EF781B"/>
    <w:rsid w:val="00F00B3D"/>
    <w:rsid w:val="00F01A6A"/>
    <w:rsid w:val="00F02A3E"/>
    <w:rsid w:val="00F0334C"/>
    <w:rsid w:val="00F05904"/>
    <w:rsid w:val="00F059A1"/>
    <w:rsid w:val="00F0600E"/>
    <w:rsid w:val="00F1210B"/>
    <w:rsid w:val="00F12B91"/>
    <w:rsid w:val="00F2111D"/>
    <w:rsid w:val="00F2399B"/>
    <w:rsid w:val="00F25585"/>
    <w:rsid w:val="00F255A2"/>
    <w:rsid w:val="00F2564C"/>
    <w:rsid w:val="00F311CA"/>
    <w:rsid w:val="00F33ED2"/>
    <w:rsid w:val="00F347C9"/>
    <w:rsid w:val="00F35162"/>
    <w:rsid w:val="00F365B7"/>
    <w:rsid w:val="00F36C6A"/>
    <w:rsid w:val="00F41609"/>
    <w:rsid w:val="00F47B58"/>
    <w:rsid w:val="00F50D90"/>
    <w:rsid w:val="00F52018"/>
    <w:rsid w:val="00F52F34"/>
    <w:rsid w:val="00F549AF"/>
    <w:rsid w:val="00F5717D"/>
    <w:rsid w:val="00F579DE"/>
    <w:rsid w:val="00F635F6"/>
    <w:rsid w:val="00F6605A"/>
    <w:rsid w:val="00F66B36"/>
    <w:rsid w:val="00F6733F"/>
    <w:rsid w:val="00F74D69"/>
    <w:rsid w:val="00F808DA"/>
    <w:rsid w:val="00F81A91"/>
    <w:rsid w:val="00F82EFB"/>
    <w:rsid w:val="00F836B0"/>
    <w:rsid w:val="00F842F7"/>
    <w:rsid w:val="00F852C0"/>
    <w:rsid w:val="00F8673B"/>
    <w:rsid w:val="00F903F4"/>
    <w:rsid w:val="00F93768"/>
    <w:rsid w:val="00FA0937"/>
    <w:rsid w:val="00FA139E"/>
    <w:rsid w:val="00FA40F9"/>
    <w:rsid w:val="00FA4BD4"/>
    <w:rsid w:val="00FB0C43"/>
    <w:rsid w:val="00FB1ADF"/>
    <w:rsid w:val="00FB4A05"/>
    <w:rsid w:val="00FB67A5"/>
    <w:rsid w:val="00FC112E"/>
    <w:rsid w:val="00FC2536"/>
    <w:rsid w:val="00FC5CB6"/>
    <w:rsid w:val="00FC5FDD"/>
    <w:rsid w:val="00FC681B"/>
    <w:rsid w:val="00FC7667"/>
    <w:rsid w:val="00FD079A"/>
    <w:rsid w:val="00FD20B0"/>
    <w:rsid w:val="00FD3585"/>
    <w:rsid w:val="00FD3D22"/>
    <w:rsid w:val="00FD3FB8"/>
    <w:rsid w:val="00FD45BE"/>
    <w:rsid w:val="00FD747D"/>
    <w:rsid w:val="00FE0082"/>
    <w:rsid w:val="00FE00E2"/>
    <w:rsid w:val="00FE03A2"/>
    <w:rsid w:val="00FE0B3A"/>
    <w:rsid w:val="00FE1CB8"/>
    <w:rsid w:val="00FE2D55"/>
    <w:rsid w:val="00FE408B"/>
    <w:rsid w:val="00FE4117"/>
    <w:rsid w:val="00FE747D"/>
    <w:rsid w:val="00FF2648"/>
    <w:rsid w:val="00FF28B0"/>
    <w:rsid w:val="00FF3E3A"/>
    <w:rsid w:val="00FF47F2"/>
    <w:rsid w:val="00FF55B0"/>
    <w:rsid w:val="00FF5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97F19B"/>
  <w15:docId w15:val="{14516497-9750-4D60-AF0C-6B6F2469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DF1"/>
    <w:rPr>
      <w:sz w:val="24"/>
      <w:szCs w:val="24"/>
      <w:lang w:eastAsia="en-US"/>
    </w:rPr>
  </w:style>
  <w:style w:type="paragraph" w:styleId="Heading1">
    <w:name w:val="heading 1"/>
    <w:basedOn w:val="ListParagraph"/>
    <w:next w:val="Normal"/>
    <w:qFormat/>
    <w:rsid w:val="009A7C15"/>
    <w:pPr>
      <w:keepNext/>
      <w:keepLines/>
      <w:widowControl w:val="0"/>
      <w:numPr>
        <w:numId w:val="3"/>
      </w:numPr>
      <w:spacing w:before="480" w:after="240" w:line="360" w:lineRule="exact"/>
      <w:outlineLvl w:val="0"/>
    </w:pPr>
    <w:rPr>
      <w:rFonts w:ascii="Arial" w:hAnsi="Arial"/>
      <w:b/>
      <w:bCs/>
      <w:color w:val="D72F0D"/>
      <w:sz w:val="36"/>
      <w:szCs w:val="28"/>
    </w:rPr>
  </w:style>
  <w:style w:type="paragraph" w:styleId="Heading2">
    <w:name w:val="heading 2"/>
    <w:basedOn w:val="Normal"/>
    <w:next w:val="Normal"/>
    <w:link w:val="Heading2Char"/>
    <w:uiPriority w:val="9"/>
    <w:qFormat/>
    <w:rsid w:val="009A7C15"/>
    <w:pPr>
      <w:keepNext/>
      <w:spacing w:after="120"/>
      <w:outlineLvl w:val="1"/>
    </w:pPr>
    <w:rPr>
      <w:rFonts w:ascii="Arial" w:hAnsi="Arial" w:cs="Arial"/>
      <w:b/>
      <w:bCs/>
      <w:iCs/>
      <w:color w:val="003D69"/>
      <w:sz w:val="32"/>
      <w:szCs w:val="26"/>
    </w:rPr>
  </w:style>
  <w:style w:type="paragraph" w:styleId="Heading3">
    <w:name w:val="heading 3"/>
    <w:basedOn w:val="Normal"/>
    <w:next w:val="Normal"/>
    <w:qFormat/>
    <w:rsid w:val="00287A9E"/>
    <w:pPr>
      <w:spacing w:before="120" w:after="120" w:line="276" w:lineRule="auto"/>
      <w:outlineLvl w:val="2"/>
    </w:pPr>
    <w:rPr>
      <w:rFonts w:ascii="Arial" w:hAnsi="Arial" w:cs="Arial"/>
      <w:b/>
      <w:i/>
      <w:sz w:val="20"/>
      <w:szCs w:val="20"/>
      <w:lang w:val="en-US" w:eastAsia="en-AU"/>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C4CC5"/>
    <w:pPr>
      <w:pBdr>
        <w:bottom w:val="single" w:sz="8" w:space="4" w:color="4F81BD" w:themeColor="accent1"/>
      </w:pBdr>
      <w:spacing w:before="1080"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C4CC5"/>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 level 1"/>
    <w:basedOn w:val="Normal"/>
    <w:uiPriority w:val="34"/>
    <w:qFormat/>
    <w:rsid w:val="00A4512D"/>
    <w:pPr>
      <w:ind w:left="720"/>
      <w:contextualSpacing/>
    </w:pPr>
  </w:style>
  <w:style w:type="character" w:styleId="Hyperlink">
    <w:name w:val="Hyperlink"/>
    <w:basedOn w:val="DefaultParagraphFont"/>
    <w:uiPriority w:val="99"/>
    <w:unhideWhenUsed/>
    <w:rsid w:val="005F18E7"/>
    <w:rPr>
      <w:color w:val="0000FF" w:themeColor="hyperlink"/>
      <w:u w:val="single"/>
    </w:rPr>
  </w:style>
  <w:style w:type="paragraph" w:styleId="Header">
    <w:name w:val="header"/>
    <w:basedOn w:val="Normal"/>
    <w:link w:val="HeaderChar"/>
    <w:uiPriority w:val="99"/>
    <w:rsid w:val="003C066E"/>
    <w:pPr>
      <w:tabs>
        <w:tab w:val="center" w:pos="4513"/>
        <w:tab w:val="right" w:pos="9026"/>
      </w:tabs>
    </w:pPr>
  </w:style>
  <w:style w:type="character" w:customStyle="1" w:styleId="HeaderChar">
    <w:name w:val="Header Char"/>
    <w:basedOn w:val="DefaultParagraphFont"/>
    <w:link w:val="Header"/>
    <w:uiPriority w:val="99"/>
    <w:rsid w:val="003C066E"/>
    <w:rPr>
      <w:sz w:val="24"/>
      <w:szCs w:val="24"/>
      <w:lang w:eastAsia="en-US"/>
    </w:rPr>
  </w:style>
  <w:style w:type="paragraph" w:styleId="Footer">
    <w:name w:val="footer"/>
    <w:basedOn w:val="Normal"/>
    <w:link w:val="FooterChar"/>
    <w:uiPriority w:val="99"/>
    <w:rsid w:val="003C066E"/>
    <w:pPr>
      <w:tabs>
        <w:tab w:val="center" w:pos="4513"/>
        <w:tab w:val="right" w:pos="9026"/>
      </w:tabs>
    </w:pPr>
  </w:style>
  <w:style w:type="character" w:customStyle="1" w:styleId="FooterChar">
    <w:name w:val="Footer Char"/>
    <w:basedOn w:val="DefaultParagraphFont"/>
    <w:link w:val="Footer"/>
    <w:uiPriority w:val="99"/>
    <w:rsid w:val="003C066E"/>
    <w:rPr>
      <w:sz w:val="24"/>
      <w:szCs w:val="24"/>
      <w:lang w:eastAsia="en-US"/>
    </w:rPr>
  </w:style>
  <w:style w:type="paragraph" w:styleId="FootnoteText">
    <w:name w:val="footnote text"/>
    <w:basedOn w:val="Normal"/>
    <w:link w:val="FootnoteTextChar"/>
    <w:uiPriority w:val="99"/>
    <w:unhideWhenUsed/>
    <w:rsid w:val="00D005F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D005F6"/>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D005F6"/>
    <w:rPr>
      <w:vertAlign w:val="superscript"/>
    </w:rPr>
  </w:style>
  <w:style w:type="paragraph" w:styleId="BalloonText">
    <w:name w:val="Balloon Text"/>
    <w:basedOn w:val="Normal"/>
    <w:link w:val="BalloonTextChar"/>
    <w:rsid w:val="00344AB4"/>
    <w:rPr>
      <w:rFonts w:ascii="Tahoma" w:hAnsi="Tahoma" w:cs="Tahoma"/>
      <w:sz w:val="16"/>
      <w:szCs w:val="16"/>
    </w:rPr>
  </w:style>
  <w:style w:type="character" w:customStyle="1" w:styleId="BalloonTextChar">
    <w:name w:val="Balloon Text Char"/>
    <w:basedOn w:val="DefaultParagraphFont"/>
    <w:link w:val="BalloonText"/>
    <w:rsid w:val="00344AB4"/>
    <w:rPr>
      <w:rFonts w:ascii="Tahoma" w:hAnsi="Tahoma" w:cs="Tahoma"/>
      <w:sz w:val="16"/>
      <w:szCs w:val="16"/>
      <w:lang w:eastAsia="en-US"/>
    </w:rPr>
  </w:style>
  <w:style w:type="table" w:styleId="TableGrid">
    <w:name w:val="Table Grid"/>
    <w:basedOn w:val="TableNormal"/>
    <w:rsid w:val="00F31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A7C15"/>
    <w:rPr>
      <w:rFonts w:ascii="Arial" w:hAnsi="Arial" w:cs="Arial"/>
      <w:b/>
      <w:bCs/>
      <w:iCs/>
      <w:color w:val="003D69"/>
      <w:sz w:val="32"/>
      <w:szCs w:val="26"/>
      <w:lang w:eastAsia="en-US"/>
    </w:rPr>
  </w:style>
  <w:style w:type="character" w:styleId="CommentReference">
    <w:name w:val="annotation reference"/>
    <w:basedOn w:val="DefaultParagraphFont"/>
    <w:unhideWhenUsed/>
    <w:rsid w:val="00AA1583"/>
    <w:rPr>
      <w:sz w:val="16"/>
      <w:szCs w:val="16"/>
    </w:rPr>
  </w:style>
  <w:style w:type="paragraph" w:styleId="CommentText">
    <w:name w:val="annotation text"/>
    <w:basedOn w:val="Normal"/>
    <w:link w:val="CommentTextChar"/>
    <w:unhideWhenUsed/>
    <w:rsid w:val="00AA1583"/>
    <w:rPr>
      <w:sz w:val="20"/>
      <w:szCs w:val="20"/>
    </w:rPr>
  </w:style>
  <w:style w:type="character" w:customStyle="1" w:styleId="CommentTextChar">
    <w:name w:val="Comment Text Char"/>
    <w:basedOn w:val="DefaultParagraphFont"/>
    <w:link w:val="CommentText"/>
    <w:rsid w:val="00AA1583"/>
    <w:rPr>
      <w:lang w:eastAsia="en-US"/>
    </w:rPr>
  </w:style>
  <w:style w:type="paragraph" w:styleId="CommentSubject">
    <w:name w:val="annotation subject"/>
    <w:basedOn w:val="CommentText"/>
    <w:next w:val="CommentText"/>
    <w:link w:val="CommentSubjectChar"/>
    <w:semiHidden/>
    <w:unhideWhenUsed/>
    <w:rsid w:val="00AA1583"/>
    <w:rPr>
      <w:b/>
      <w:bCs/>
    </w:rPr>
  </w:style>
  <w:style w:type="character" w:customStyle="1" w:styleId="CommentSubjectChar">
    <w:name w:val="Comment Subject Char"/>
    <w:basedOn w:val="CommentTextChar"/>
    <w:link w:val="CommentSubject"/>
    <w:semiHidden/>
    <w:rsid w:val="00AA1583"/>
    <w:rPr>
      <w:b/>
      <w:bCs/>
      <w:lang w:eastAsia="en-US"/>
    </w:rPr>
  </w:style>
  <w:style w:type="character" w:styleId="FollowedHyperlink">
    <w:name w:val="FollowedHyperlink"/>
    <w:basedOn w:val="DefaultParagraphFont"/>
    <w:semiHidden/>
    <w:unhideWhenUsed/>
    <w:rsid w:val="00347048"/>
    <w:rPr>
      <w:color w:val="800080" w:themeColor="followedHyperlink"/>
      <w:u w:val="single"/>
    </w:rPr>
  </w:style>
  <w:style w:type="paragraph" w:styleId="Revision">
    <w:name w:val="Revision"/>
    <w:hidden/>
    <w:uiPriority w:val="99"/>
    <w:semiHidden/>
    <w:rsid w:val="00C30CB7"/>
    <w:rPr>
      <w:sz w:val="24"/>
      <w:szCs w:val="24"/>
      <w:lang w:eastAsia="en-US"/>
    </w:rPr>
  </w:style>
  <w:style w:type="paragraph" w:styleId="TOCHeading">
    <w:name w:val="TOC Heading"/>
    <w:basedOn w:val="Heading1"/>
    <w:next w:val="Normal"/>
    <w:uiPriority w:val="39"/>
    <w:semiHidden/>
    <w:unhideWhenUsed/>
    <w:qFormat/>
    <w:rsid w:val="00820035"/>
    <w:pPr>
      <w:widowControl/>
      <w:numPr>
        <w:numId w:val="0"/>
      </w:numPr>
      <w:spacing w:after="0" w:line="276" w:lineRule="auto"/>
      <w:contextualSpacing w:val="0"/>
      <w:outlineLvl w:val="9"/>
    </w:pPr>
    <w:rPr>
      <w:rFonts w:asciiTheme="majorHAnsi" w:eastAsiaTheme="majorEastAsia" w:hAnsiTheme="majorHAnsi" w:cstheme="majorBidi"/>
      <w:color w:val="365F91" w:themeColor="accent1" w:themeShade="BF"/>
      <w:sz w:val="28"/>
      <w:lang w:val="en-US" w:eastAsia="ja-JP"/>
    </w:rPr>
  </w:style>
  <w:style w:type="paragraph" w:styleId="TOC1">
    <w:name w:val="toc 1"/>
    <w:basedOn w:val="Normal"/>
    <w:next w:val="Normal"/>
    <w:autoRedefine/>
    <w:uiPriority w:val="39"/>
    <w:unhideWhenUsed/>
    <w:rsid w:val="0073794E"/>
    <w:pPr>
      <w:tabs>
        <w:tab w:val="left" w:pos="480"/>
        <w:tab w:val="right" w:leader="dot" w:pos="8296"/>
      </w:tabs>
      <w:spacing w:after="100" w:line="276" w:lineRule="auto"/>
    </w:pPr>
    <w:rPr>
      <w:rFonts w:ascii="Arial" w:hAnsi="Arial" w:cs="Arial"/>
      <w:b/>
      <w:noProof/>
      <w:sz w:val="20"/>
      <w:szCs w:val="20"/>
    </w:rPr>
  </w:style>
  <w:style w:type="paragraph" w:styleId="TOC2">
    <w:name w:val="toc 2"/>
    <w:basedOn w:val="Normal"/>
    <w:next w:val="Normal"/>
    <w:autoRedefine/>
    <w:uiPriority w:val="39"/>
    <w:unhideWhenUsed/>
    <w:rsid w:val="00820035"/>
    <w:pPr>
      <w:spacing w:after="100"/>
      <w:ind w:left="240"/>
    </w:pPr>
  </w:style>
  <w:style w:type="paragraph" w:styleId="TOC3">
    <w:name w:val="toc 3"/>
    <w:basedOn w:val="Normal"/>
    <w:next w:val="Normal"/>
    <w:autoRedefine/>
    <w:uiPriority w:val="39"/>
    <w:unhideWhenUsed/>
    <w:rsid w:val="00820035"/>
    <w:pPr>
      <w:spacing w:after="100"/>
      <w:ind w:left="480"/>
    </w:pPr>
  </w:style>
  <w:style w:type="character" w:styleId="PlaceholderText">
    <w:name w:val="Placeholder Text"/>
    <w:basedOn w:val="DefaultParagraphFont"/>
    <w:uiPriority w:val="99"/>
    <w:semiHidden/>
    <w:rsid w:val="005F4D98"/>
    <w:rPr>
      <w:color w:val="808080"/>
    </w:rPr>
  </w:style>
  <w:style w:type="paragraph" w:customStyle="1" w:styleId="Default">
    <w:name w:val="Default"/>
    <w:rsid w:val="00BA70AE"/>
    <w:pPr>
      <w:autoSpaceDE w:val="0"/>
      <w:autoSpaceDN w:val="0"/>
      <w:adjustRightInd w:val="0"/>
    </w:pPr>
    <w:rPr>
      <w:color w:val="000000"/>
      <w:sz w:val="24"/>
      <w:szCs w:val="24"/>
    </w:rPr>
  </w:style>
  <w:style w:type="paragraph" w:styleId="ListBullet">
    <w:name w:val="List Bullet"/>
    <w:aliases w:val="List First Level,Bullet List"/>
    <w:basedOn w:val="Normal"/>
    <w:qFormat/>
    <w:rsid w:val="005C1A05"/>
    <w:pPr>
      <w:numPr>
        <w:numId w:val="65"/>
      </w:numPr>
      <w:spacing w:before="120" w:line="240" w:lineRule="exact"/>
    </w:pPr>
    <w:rPr>
      <w:rFonts w:ascii="Arial" w:hAnsi="Arial"/>
      <w:color w:val="000000" w:themeColor="text1"/>
      <w:sz w:val="22"/>
    </w:rPr>
  </w:style>
  <w:style w:type="paragraph" w:customStyle="1" w:styleId="Paragraphtext">
    <w:name w:val="Paragraph text"/>
    <w:basedOn w:val="Normal"/>
    <w:qFormat/>
    <w:rsid w:val="005C1A05"/>
    <w:pPr>
      <w:spacing w:before="120" w:after="60" w:line="240" w:lineRule="exact"/>
    </w:pPr>
    <w:rPr>
      <w:rFonts w:ascii="Arial" w:hAnsi="Arial"/>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856972">
      <w:bodyDiv w:val="1"/>
      <w:marLeft w:val="0"/>
      <w:marRight w:val="0"/>
      <w:marTop w:val="0"/>
      <w:marBottom w:val="0"/>
      <w:divBdr>
        <w:top w:val="none" w:sz="0" w:space="0" w:color="auto"/>
        <w:left w:val="none" w:sz="0" w:space="0" w:color="auto"/>
        <w:bottom w:val="none" w:sz="0" w:space="0" w:color="auto"/>
        <w:right w:val="none" w:sz="0" w:space="0" w:color="auto"/>
      </w:divBdr>
    </w:div>
    <w:div w:id="1353994656">
      <w:bodyDiv w:val="1"/>
      <w:marLeft w:val="0"/>
      <w:marRight w:val="0"/>
      <w:marTop w:val="0"/>
      <w:marBottom w:val="0"/>
      <w:divBdr>
        <w:top w:val="none" w:sz="0" w:space="0" w:color="auto"/>
        <w:left w:val="none" w:sz="0" w:space="0" w:color="auto"/>
        <w:bottom w:val="none" w:sz="0" w:space="0" w:color="auto"/>
        <w:right w:val="none" w:sz="0" w:space="0" w:color="auto"/>
      </w:divBdr>
    </w:div>
    <w:div w:id="1441485702">
      <w:bodyDiv w:val="1"/>
      <w:marLeft w:val="0"/>
      <w:marRight w:val="0"/>
      <w:marTop w:val="0"/>
      <w:marBottom w:val="0"/>
      <w:divBdr>
        <w:top w:val="none" w:sz="0" w:space="0" w:color="auto"/>
        <w:left w:val="none" w:sz="0" w:space="0" w:color="auto"/>
        <w:bottom w:val="none" w:sz="0" w:space="0" w:color="auto"/>
        <w:right w:val="none" w:sz="0" w:space="0" w:color="auto"/>
      </w:divBdr>
    </w:div>
    <w:div w:id="1608462794">
      <w:bodyDiv w:val="1"/>
      <w:marLeft w:val="0"/>
      <w:marRight w:val="0"/>
      <w:marTop w:val="0"/>
      <w:marBottom w:val="0"/>
      <w:divBdr>
        <w:top w:val="none" w:sz="0" w:space="0" w:color="auto"/>
        <w:left w:val="none" w:sz="0" w:space="0" w:color="auto"/>
        <w:bottom w:val="none" w:sz="0" w:space="0" w:color="auto"/>
        <w:right w:val="none" w:sz="0" w:space="0" w:color="auto"/>
      </w:divBdr>
    </w:div>
    <w:div w:id="172471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PHN-Program_Guidelin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nc.gov.au/ACNC/Publications/COIguide/COIGuide1.aspx"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fplaw.org.au/sites/default/files/ACNC_governance_standards_guidance_PDF_554KB_0_0.pdf"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cnc.gov.au/ACNC/Publications/COIguide/COIguide8.aspx" TargetMode="External"/><Relationship Id="rId4" Type="http://schemas.openxmlformats.org/officeDocument/2006/relationships/settings" Target="settings.xml"/><Relationship Id="rId9" Type="http://schemas.openxmlformats.org/officeDocument/2006/relationships/hyperlink" Target="http://www.health.gov.au/internet/main/publishing.nsf/Content/PHNCommissioningResourc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BBD3B95E144E639B7C97FF06B999CB"/>
        <w:category>
          <w:name w:val="General"/>
          <w:gallery w:val="placeholder"/>
        </w:category>
        <w:types>
          <w:type w:val="bbPlcHdr"/>
        </w:types>
        <w:behaviors>
          <w:behavior w:val="content"/>
        </w:behaviors>
        <w:guid w:val="{1AB292ED-F8E9-4655-9E11-DDA158F6FECE}"/>
      </w:docPartPr>
      <w:docPartBody>
        <w:p w:rsidR="00466CF2" w:rsidRDefault="00E84E8C" w:rsidP="00E84E8C">
          <w:pPr>
            <w:pStyle w:val="78BBD3B95E144E639B7C97FF06B999CB"/>
          </w:pPr>
          <w:r w:rsidRPr="00DB01FB">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29B"/>
    <w:rsid w:val="0035729B"/>
    <w:rsid w:val="00466CF2"/>
    <w:rsid w:val="00E84E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E8C"/>
    <w:rPr>
      <w:color w:val="808080"/>
    </w:rPr>
  </w:style>
  <w:style w:type="paragraph" w:customStyle="1" w:styleId="1E2F9B626BFC4FDD9E7A4A6E42C5C556">
    <w:name w:val="1E2F9B626BFC4FDD9E7A4A6E42C5C556"/>
    <w:rsid w:val="0035729B"/>
  </w:style>
  <w:style w:type="paragraph" w:customStyle="1" w:styleId="78BBD3B95E144E639B7C97FF06B999CB">
    <w:name w:val="78BBD3B95E144E639B7C97FF06B999CB"/>
    <w:rsid w:val="00E84E8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13F57-8633-4CAA-9A61-2588C85C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3496</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Shweta Singhal</dc:creator>
  <cp:lastModifiedBy>MARTIN, Mel</cp:lastModifiedBy>
  <cp:revision>24</cp:revision>
  <cp:lastPrinted>2019-01-31T00:42:00Z</cp:lastPrinted>
  <dcterms:created xsi:type="dcterms:W3CDTF">2018-12-19T21:50:00Z</dcterms:created>
  <dcterms:modified xsi:type="dcterms:W3CDTF">2021-04-13T02:57:00Z</dcterms:modified>
</cp:coreProperties>
</file>