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9" w:rsidRPr="00995B81" w:rsidRDefault="000D52D9" w:rsidP="00995B81">
      <w:pPr>
        <w:pStyle w:val="Title"/>
      </w:pPr>
      <w:r w:rsidRPr="00995B81">
        <w:t>COMMUNIQUE</w:t>
      </w:r>
    </w:p>
    <w:p w:rsidR="00CC3FC5" w:rsidRDefault="00E06EC3" w:rsidP="00995B81">
      <w:pPr>
        <w:pStyle w:val="Subtitle"/>
      </w:pPr>
      <w:r w:rsidRPr="00995B81">
        <w:t>NATIONAL PREVENTIVE HEALTH STRATEGY:</w:t>
      </w:r>
      <w:r w:rsidR="003279E3" w:rsidRPr="00995B81">
        <w:t xml:space="preserve"> </w:t>
      </w:r>
    </w:p>
    <w:p w:rsidR="00344D79" w:rsidRPr="00995B81" w:rsidRDefault="003279E3" w:rsidP="00995B81">
      <w:pPr>
        <w:pStyle w:val="Subtitle"/>
      </w:pPr>
      <w:r w:rsidRPr="00995B81">
        <w:t>EXPERT STEERING COMMITTEE</w:t>
      </w:r>
      <w:r w:rsidR="00E06EC3" w:rsidRPr="00995B81">
        <w:t xml:space="preserve"> </w:t>
      </w:r>
      <w:r w:rsidR="00D525AC">
        <w:t xml:space="preserve">MEETING </w:t>
      </w:r>
      <w:r w:rsidR="00CC3FC5">
        <w:t xml:space="preserve">- </w:t>
      </w:r>
      <w:r w:rsidR="00103922">
        <w:t>6</w:t>
      </w:r>
      <w:r w:rsidR="00093073">
        <w:t xml:space="preserve"> NOV</w:t>
      </w:r>
      <w:r w:rsidR="00CC3FC5">
        <w:t>EMBER</w:t>
      </w:r>
      <w:r w:rsidR="00E06EC3" w:rsidRPr="00995B81">
        <w:t xml:space="preserve"> 20</w:t>
      </w:r>
      <w:r w:rsidR="00103922">
        <w:t>20</w:t>
      </w:r>
    </w:p>
    <w:p w:rsidR="00344D79" w:rsidRDefault="00344D79" w:rsidP="00995B81">
      <w:r w:rsidRPr="00344D79">
        <w:t>The Minister for Health</w:t>
      </w:r>
      <w:r w:rsidR="000D52D9">
        <w:t>, the Hon Greg Hunt MP,</w:t>
      </w:r>
      <w:r w:rsidRPr="00344D79">
        <w:t xml:space="preserve"> has c</w:t>
      </w:r>
      <w:r w:rsidR="008E2165">
        <w:t>ommitted to the development and implementation of the</w:t>
      </w:r>
      <w:r w:rsidRPr="00344D79">
        <w:t xml:space="preserve"> National Preventive Health Strategy</w:t>
      </w:r>
      <w:r w:rsidR="0082363B">
        <w:t xml:space="preserve"> (the Strategy)</w:t>
      </w:r>
      <w:r w:rsidRPr="00344D79">
        <w:t>.</w:t>
      </w:r>
      <w:r w:rsidR="00443312">
        <w:t xml:space="preserve"> </w:t>
      </w:r>
      <w:r w:rsidR="008E2165">
        <w:t xml:space="preserve">An Expert Steering Committee </w:t>
      </w:r>
      <w:r w:rsidR="00437671">
        <w:t xml:space="preserve">(the Committee) </w:t>
      </w:r>
      <w:r w:rsidR="008E2165">
        <w:t xml:space="preserve">was formed in September 2019, to </w:t>
      </w:r>
      <w:r w:rsidR="00443312" w:rsidRPr="004A096A">
        <w:t xml:space="preserve">provide advice </w:t>
      </w:r>
      <w:r w:rsidR="008E2165">
        <w:t xml:space="preserve">to the </w:t>
      </w:r>
      <w:r w:rsidR="0098634C">
        <w:t>D</w:t>
      </w:r>
      <w:r w:rsidR="008E2165">
        <w:t xml:space="preserve">epartment </w:t>
      </w:r>
      <w:r w:rsidR="0098634C">
        <w:t xml:space="preserve">of Health </w:t>
      </w:r>
      <w:r w:rsidR="000D52D9">
        <w:t>on</w:t>
      </w:r>
      <w:r w:rsidR="00443312" w:rsidRPr="004A096A">
        <w:t xml:space="preserve"> the development of the Strategy.</w:t>
      </w:r>
    </w:p>
    <w:p w:rsidR="00EC533B" w:rsidRDefault="00EC533B" w:rsidP="00995B81">
      <w:r>
        <w:t>The Committee</w:t>
      </w:r>
      <w:r w:rsidR="004B6F72">
        <w:t>,</w:t>
      </w:r>
      <w:r>
        <w:t xml:space="preserve"> chai</w:t>
      </w:r>
      <w:r w:rsidRPr="0098634C">
        <w:t>red by</w:t>
      </w:r>
      <w:r w:rsidR="0098634C" w:rsidRPr="0098634C">
        <w:t xml:space="preserve"> Ms Tania Rishniw,</w:t>
      </w:r>
      <w:r w:rsidRPr="0098634C">
        <w:t xml:space="preserve"> </w:t>
      </w:r>
      <w:r w:rsidR="00C11DAA" w:rsidRPr="009667FB">
        <w:t xml:space="preserve">Deputy Secretary, </w:t>
      </w:r>
      <w:r w:rsidRPr="009667FB">
        <w:t>Department of Health</w:t>
      </w:r>
      <w:r w:rsidRPr="0098634C">
        <w:t>, includes experts</w:t>
      </w:r>
      <w:r>
        <w:t xml:space="preserve"> across the public health, research, health promotion</w:t>
      </w:r>
      <w:r w:rsidR="0082363B">
        <w:t>, medical, allied health</w:t>
      </w:r>
      <w:r w:rsidR="00995B81">
        <w:t xml:space="preserve"> and nursing fields.</w:t>
      </w:r>
    </w:p>
    <w:p w:rsidR="0098634C" w:rsidRDefault="0098634C" w:rsidP="006828F8">
      <w:r>
        <w:t xml:space="preserve">The development of the Strategy, including public consultation, were put on hold at the end of </w:t>
      </w:r>
      <w:r>
        <w:br/>
        <w:t xml:space="preserve">March 2020 </w:t>
      </w:r>
      <w:r w:rsidR="00CC3FC5">
        <w:t>due</w:t>
      </w:r>
      <w:r>
        <w:t xml:space="preserve"> to the COVID-19 pandemic. The department resumed work on the Strategy in July 2020 and subsequently, </w:t>
      </w:r>
      <w:r w:rsidR="00B64C0C">
        <w:t xml:space="preserve">public consultation was held </w:t>
      </w:r>
      <w:r>
        <w:t xml:space="preserve">from 28 August – 28 September 2020. This process involved the release of the Consultation Paper which outlined </w:t>
      </w:r>
      <w:r w:rsidR="00437671" w:rsidRPr="00437671">
        <w:t>the key themes from consultations held to date, as well as what the Strategy will aim to achieve and conceptually, how this might be done.</w:t>
      </w:r>
    </w:p>
    <w:p w:rsidR="006828F8" w:rsidRDefault="006828F8" w:rsidP="006828F8">
      <w:r>
        <w:t>The fourth meeting of the Committee was held on 6 November 2020 via videoconference.</w:t>
      </w:r>
    </w:p>
    <w:p w:rsidR="009667FB" w:rsidRPr="00344D79" w:rsidRDefault="009667FB" w:rsidP="006828F8"/>
    <w:p w:rsidR="00344D79" w:rsidRPr="00995B81" w:rsidRDefault="00103922" w:rsidP="00995B81">
      <w:pPr>
        <w:pStyle w:val="Heading1"/>
      </w:pPr>
      <w:r>
        <w:t>MEETING</w:t>
      </w:r>
      <w:r w:rsidR="006418F5" w:rsidRPr="00995B81">
        <w:t xml:space="preserve"> </w:t>
      </w:r>
      <w:r w:rsidR="00344D79" w:rsidRPr="00995B81">
        <w:t>CONSIDERATIONS</w:t>
      </w:r>
    </w:p>
    <w:p w:rsidR="004A5AA1" w:rsidRDefault="00B64C0C" w:rsidP="008A20BD">
      <w:r>
        <w:t xml:space="preserve">The </w:t>
      </w:r>
      <w:r w:rsidR="00215342">
        <w:t xml:space="preserve">two main topics for discussion were the analysis of the public consultation, and the development of the draft Strategy. </w:t>
      </w:r>
    </w:p>
    <w:p w:rsidR="00437671" w:rsidRDefault="00215342" w:rsidP="008A20BD">
      <w:r>
        <w:t xml:space="preserve">The </w:t>
      </w:r>
      <w:r w:rsidR="00B64C0C">
        <w:t xml:space="preserve">Committee </w:t>
      </w:r>
      <w:r w:rsidR="00CC3FC5">
        <w:t>heard</w:t>
      </w:r>
      <w:r>
        <w:t xml:space="preserve"> there were</w:t>
      </w:r>
      <w:r w:rsidR="008A20BD">
        <w:t xml:space="preserve"> 333 submissions to the public consultation, and there was broad support for the Strategy. </w:t>
      </w:r>
      <w:r w:rsidR="008A20BD" w:rsidRPr="008A20BD">
        <w:t xml:space="preserve">The </w:t>
      </w:r>
      <w:r w:rsidR="00437671">
        <w:t>following factors underpinned the public’s support:</w:t>
      </w:r>
    </w:p>
    <w:p w:rsidR="00437671" w:rsidRDefault="00437671" w:rsidP="009667FB">
      <w:pPr>
        <w:pStyle w:val="ListParagraph"/>
        <w:numPr>
          <w:ilvl w:val="0"/>
          <w:numId w:val="23"/>
        </w:numPr>
      </w:pPr>
      <w:r>
        <w:t xml:space="preserve">the </w:t>
      </w:r>
      <w:r w:rsidR="008A20BD" w:rsidRPr="008A20BD">
        <w:t>shift from treatment to prevention</w:t>
      </w:r>
      <w:r>
        <w:t>;</w:t>
      </w:r>
    </w:p>
    <w:p w:rsidR="00437671" w:rsidRDefault="008A20BD" w:rsidP="009667FB">
      <w:pPr>
        <w:pStyle w:val="ListParagraph"/>
        <w:numPr>
          <w:ilvl w:val="0"/>
          <w:numId w:val="23"/>
        </w:numPr>
      </w:pPr>
      <w:r w:rsidRPr="008A20BD">
        <w:t>the evidence-based approach</w:t>
      </w:r>
      <w:r w:rsidR="00437671">
        <w:t>;</w:t>
      </w:r>
    </w:p>
    <w:p w:rsidR="00437671" w:rsidRDefault="00437671" w:rsidP="009667FB">
      <w:pPr>
        <w:pStyle w:val="ListParagraph"/>
        <w:numPr>
          <w:ilvl w:val="0"/>
          <w:numId w:val="23"/>
        </w:numPr>
      </w:pPr>
      <w:r>
        <w:t>a focus on</w:t>
      </w:r>
      <w:r w:rsidR="009667FB">
        <w:t xml:space="preserve"> </w:t>
      </w:r>
      <w:r w:rsidR="008A20BD" w:rsidRPr="008A20BD">
        <w:t>life</w:t>
      </w:r>
      <w:r w:rsidR="009667FB">
        <w:t>-</w:t>
      </w:r>
      <w:r w:rsidR="008A20BD" w:rsidRPr="008A20BD">
        <w:t>course</w:t>
      </w:r>
      <w:r>
        <w:t>;</w:t>
      </w:r>
      <w:r w:rsidR="008A20BD" w:rsidRPr="008A20BD">
        <w:t xml:space="preserve">, </w:t>
      </w:r>
    </w:p>
    <w:p w:rsidR="00437671" w:rsidRDefault="008A20BD" w:rsidP="009667FB">
      <w:pPr>
        <w:pStyle w:val="ListParagraph"/>
        <w:numPr>
          <w:ilvl w:val="0"/>
          <w:numId w:val="23"/>
        </w:numPr>
      </w:pPr>
      <w:r w:rsidRPr="008A20BD">
        <w:t>acknowledgement of the social determinants of health</w:t>
      </w:r>
      <w:r w:rsidR="00437671">
        <w:t>;</w:t>
      </w:r>
    </w:p>
    <w:p w:rsidR="00437671" w:rsidRDefault="008A20BD" w:rsidP="009667FB">
      <w:pPr>
        <w:pStyle w:val="ListParagraph"/>
        <w:numPr>
          <w:ilvl w:val="0"/>
          <w:numId w:val="23"/>
        </w:numPr>
      </w:pPr>
      <w:r w:rsidRPr="008A20BD">
        <w:t>the focus on early years</w:t>
      </w:r>
      <w:r w:rsidR="00437671">
        <w:t>;</w:t>
      </w:r>
      <w:r w:rsidRPr="008A20BD">
        <w:t xml:space="preserve"> </w:t>
      </w:r>
    </w:p>
    <w:p w:rsidR="009667FB" w:rsidRDefault="008A20BD" w:rsidP="001B0B56">
      <w:pPr>
        <w:pStyle w:val="ListParagraph"/>
        <w:numPr>
          <w:ilvl w:val="0"/>
          <w:numId w:val="23"/>
        </w:numPr>
      </w:pPr>
      <w:r w:rsidRPr="008A20BD">
        <w:t>the commitment to those with greater needs</w:t>
      </w:r>
      <w:r w:rsidR="00437671">
        <w:t>;</w:t>
      </w:r>
      <w:r w:rsidRPr="008A20BD">
        <w:t xml:space="preserve"> and</w:t>
      </w:r>
    </w:p>
    <w:p w:rsidR="009667FB" w:rsidRDefault="008A20BD" w:rsidP="001B0B56">
      <w:pPr>
        <w:pStyle w:val="ListParagraph"/>
        <w:numPr>
          <w:ilvl w:val="0"/>
          <w:numId w:val="23"/>
        </w:numPr>
      </w:pPr>
      <w:r w:rsidRPr="008A20BD">
        <w:t>the stated intention to rebalance funding towards prevention</w:t>
      </w:r>
      <w:r w:rsidR="00437671">
        <w:t>.</w:t>
      </w:r>
      <w:r w:rsidRPr="008A20BD">
        <w:t xml:space="preserve"> </w:t>
      </w:r>
    </w:p>
    <w:p w:rsidR="008A20BD" w:rsidRPr="008A20BD" w:rsidRDefault="008A20BD" w:rsidP="009667FB">
      <w:r w:rsidRPr="008A20BD">
        <w:t xml:space="preserve">The main factors </w:t>
      </w:r>
      <w:r w:rsidR="00C04035">
        <w:t>that respondents in the public consultation</w:t>
      </w:r>
      <w:r w:rsidRPr="008A20BD">
        <w:t xml:space="preserve"> identified as needing further consideration were the inclusion of mental health, </w:t>
      </w:r>
      <w:r w:rsidR="005C48F1">
        <w:t xml:space="preserve">and </w:t>
      </w:r>
      <w:r w:rsidRPr="008A20BD">
        <w:t>strengthening of the social and economic determinants of health and climate change</w:t>
      </w:r>
      <w:r>
        <w:t>.</w:t>
      </w:r>
      <w:r w:rsidR="005C48F1">
        <w:t xml:space="preserve"> There was also a strong focus to have a clearer connection between the vision, aims, goals and the Framework for Action in the Strategy. </w:t>
      </w:r>
    </w:p>
    <w:p w:rsidR="0050502C" w:rsidRDefault="00215342" w:rsidP="0050502C">
      <w:r>
        <w:t>The Committee discussed the draft structure for the Strategy and the approach to several components of the Strategy</w:t>
      </w:r>
      <w:r w:rsidR="004A5AA1">
        <w:t xml:space="preserve">, including </w:t>
      </w:r>
      <w:r w:rsidR="00B56EC4">
        <w:t xml:space="preserve">the </w:t>
      </w:r>
      <w:r>
        <w:t xml:space="preserve">targets, focus areas and mobilising a prevention system. </w:t>
      </w:r>
    </w:p>
    <w:p w:rsidR="00FB1172" w:rsidRDefault="00CC3FC5" w:rsidP="0050502C">
      <w:r>
        <w:t>The Committee was</w:t>
      </w:r>
      <w:r w:rsidR="00FB1172">
        <w:t xml:space="preserve"> advised a draft version of the Strategy would be available for public consultation in late</w:t>
      </w:r>
      <w:r>
        <w:t xml:space="preserve"> 2020-</w:t>
      </w:r>
      <w:r w:rsidR="00FB1172">
        <w:t>early 2021, with the aim to launch the Strategy in March 2021.</w:t>
      </w:r>
      <w:bookmarkStart w:id="0" w:name="_GoBack"/>
      <w:bookmarkEnd w:id="0"/>
    </w:p>
    <w:p w:rsidR="00C04035" w:rsidRDefault="00C04035" w:rsidP="00995B81"/>
    <w:p w:rsidR="003C5DB5" w:rsidRPr="00995B81" w:rsidRDefault="003C5DB5" w:rsidP="00995B81">
      <w:pPr>
        <w:pStyle w:val="Heading1"/>
      </w:pPr>
      <w:r w:rsidRPr="00995B81">
        <w:t>NEXT STEPS</w:t>
      </w:r>
    </w:p>
    <w:p w:rsidR="005C6775" w:rsidRPr="00995B81" w:rsidRDefault="005C6775" w:rsidP="00995B81">
      <w:r w:rsidRPr="00995B81">
        <w:t>The following next steps were agreed:</w:t>
      </w:r>
    </w:p>
    <w:p w:rsidR="00103922" w:rsidRDefault="00103922" w:rsidP="00995B81">
      <w:pPr>
        <w:pStyle w:val="ListParagraph"/>
        <w:numPr>
          <w:ilvl w:val="0"/>
          <w:numId w:val="21"/>
        </w:numPr>
      </w:pPr>
      <w:r>
        <w:t xml:space="preserve">The </w:t>
      </w:r>
      <w:r w:rsidR="00FB1172">
        <w:t>d</w:t>
      </w:r>
      <w:r>
        <w:t>epartment will seek out</w:t>
      </w:r>
      <w:r w:rsidR="008A20BD">
        <w:t>-</w:t>
      </w:r>
      <w:r>
        <w:t>of</w:t>
      </w:r>
      <w:r w:rsidR="008A20BD">
        <w:t>-</w:t>
      </w:r>
      <w:r>
        <w:t xml:space="preserve">session feedback from the Committee on the </w:t>
      </w:r>
      <w:r w:rsidR="00FB1172">
        <w:t>d</w:t>
      </w:r>
      <w:r>
        <w:t>raft Strategy</w:t>
      </w:r>
      <w:r w:rsidR="00FB1172">
        <w:t>.</w:t>
      </w:r>
    </w:p>
    <w:p w:rsidR="005C6775" w:rsidRPr="00995B81" w:rsidRDefault="00103922" w:rsidP="00995B81">
      <w:pPr>
        <w:pStyle w:val="ListParagraph"/>
        <w:numPr>
          <w:ilvl w:val="0"/>
          <w:numId w:val="21"/>
        </w:numPr>
      </w:pPr>
      <w:r>
        <w:t xml:space="preserve">Public consultation on the </w:t>
      </w:r>
      <w:r w:rsidR="00FB1172">
        <w:t>d</w:t>
      </w:r>
      <w:r>
        <w:t xml:space="preserve">raft Strategy will commence in </w:t>
      </w:r>
      <w:r w:rsidR="00CC3FC5">
        <w:t>late 2020-</w:t>
      </w:r>
      <w:r>
        <w:t>early 2021</w:t>
      </w:r>
      <w:r w:rsidR="004846DB">
        <w:t xml:space="preserve">. </w:t>
      </w:r>
    </w:p>
    <w:sectPr w:rsidR="005C6775" w:rsidRPr="00995B81" w:rsidSect="0030170C">
      <w:footerReference w:type="even" r:id="rId11"/>
      <w:pgSz w:w="11906" w:h="16838" w:code="9"/>
      <w:pgMar w:top="1276" w:right="1418" w:bottom="1418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CB" w:rsidRDefault="000B5ECB" w:rsidP="0003790E">
      <w:r>
        <w:separator/>
      </w:r>
    </w:p>
  </w:endnote>
  <w:endnote w:type="continuationSeparator" w:id="0">
    <w:p w:rsidR="000B5ECB" w:rsidRDefault="000B5ECB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F8" w:rsidRPr="00727622" w:rsidRDefault="00456AF8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9667FB">
      <w:rPr>
        <w:noProof/>
      </w:rPr>
      <w:t>DoH comments - DRAFT Communique - NPHS Expert Steering Committee - November 2020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CB" w:rsidRDefault="000B5ECB" w:rsidP="0003790E">
      <w:r>
        <w:separator/>
      </w:r>
    </w:p>
  </w:footnote>
  <w:footnote w:type="continuationSeparator" w:id="0">
    <w:p w:rsidR="000B5ECB" w:rsidRDefault="000B5ECB" w:rsidP="000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EBD"/>
    <w:multiLevelType w:val="hybridMultilevel"/>
    <w:tmpl w:val="D1AA185E"/>
    <w:lvl w:ilvl="0" w:tplc="DDCC9454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124B"/>
    <w:multiLevelType w:val="hybridMultilevel"/>
    <w:tmpl w:val="FA02E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1"/>
  </w:num>
  <w:num w:numId="14">
    <w:abstractNumId w:val="18"/>
  </w:num>
  <w:num w:numId="15">
    <w:abstractNumId w:val="12"/>
  </w:num>
  <w:num w:numId="16">
    <w:abstractNumId w:val="11"/>
  </w:num>
  <w:num w:numId="17">
    <w:abstractNumId w:val="13"/>
  </w:num>
  <w:num w:numId="18">
    <w:abstractNumId w:val="20"/>
  </w:num>
  <w:num w:numId="19">
    <w:abstractNumId w:val="19"/>
  </w:num>
  <w:num w:numId="20">
    <w:abstractNumId w:val="17"/>
  </w:num>
  <w:num w:numId="21">
    <w:abstractNumId w:val="15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9"/>
    <w:rsid w:val="000057A7"/>
    <w:rsid w:val="0003790E"/>
    <w:rsid w:val="0005483F"/>
    <w:rsid w:val="00057F67"/>
    <w:rsid w:val="00093073"/>
    <w:rsid w:val="000A65B4"/>
    <w:rsid w:val="000B5ECB"/>
    <w:rsid w:val="000D0031"/>
    <w:rsid w:val="000D4430"/>
    <w:rsid w:val="000D52D9"/>
    <w:rsid w:val="00103922"/>
    <w:rsid w:val="00146FA5"/>
    <w:rsid w:val="00175211"/>
    <w:rsid w:val="00180854"/>
    <w:rsid w:val="00180C51"/>
    <w:rsid w:val="001A058A"/>
    <w:rsid w:val="001C4AAB"/>
    <w:rsid w:val="001C61E5"/>
    <w:rsid w:val="00215342"/>
    <w:rsid w:val="00221658"/>
    <w:rsid w:val="002361AE"/>
    <w:rsid w:val="0030170C"/>
    <w:rsid w:val="00306F0D"/>
    <w:rsid w:val="00316248"/>
    <w:rsid w:val="00322C1D"/>
    <w:rsid w:val="003279E3"/>
    <w:rsid w:val="00344D79"/>
    <w:rsid w:val="0037341D"/>
    <w:rsid w:val="00380A39"/>
    <w:rsid w:val="0039054D"/>
    <w:rsid w:val="00397A9E"/>
    <w:rsid w:val="003C13BE"/>
    <w:rsid w:val="003C5DB5"/>
    <w:rsid w:val="003D49F5"/>
    <w:rsid w:val="003E2493"/>
    <w:rsid w:val="003E7DE0"/>
    <w:rsid w:val="00410EB5"/>
    <w:rsid w:val="00437671"/>
    <w:rsid w:val="00443312"/>
    <w:rsid w:val="00456AF8"/>
    <w:rsid w:val="004843BD"/>
    <w:rsid w:val="004846DB"/>
    <w:rsid w:val="00486D91"/>
    <w:rsid w:val="004A096A"/>
    <w:rsid w:val="004A5AA1"/>
    <w:rsid w:val="004B0D5E"/>
    <w:rsid w:val="004B6F72"/>
    <w:rsid w:val="004E2C4E"/>
    <w:rsid w:val="0050502C"/>
    <w:rsid w:val="0056796F"/>
    <w:rsid w:val="005879B6"/>
    <w:rsid w:val="00596294"/>
    <w:rsid w:val="005C48F1"/>
    <w:rsid w:val="005C6775"/>
    <w:rsid w:val="005D137E"/>
    <w:rsid w:val="005E5B80"/>
    <w:rsid w:val="005F325C"/>
    <w:rsid w:val="00607848"/>
    <w:rsid w:val="006418F5"/>
    <w:rsid w:val="006609C3"/>
    <w:rsid w:val="00681786"/>
    <w:rsid w:val="006828F8"/>
    <w:rsid w:val="006E4B4E"/>
    <w:rsid w:val="006F2C24"/>
    <w:rsid w:val="006F608A"/>
    <w:rsid w:val="007101F2"/>
    <w:rsid w:val="00731BD0"/>
    <w:rsid w:val="00743D3B"/>
    <w:rsid w:val="00747F9A"/>
    <w:rsid w:val="00760C0E"/>
    <w:rsid w:val="007A050A"/>
    <w:rsid w:val="0082363B"/>
    <w:rsid w:val="00836E1D"/>
    <w:rsid w:val="0084275E"/>
    <w:rsid w:val="008464B7"/>
    <w:rsid w:val="008A20BD"/>
    <w:rsid w:val="008B1D5B"/>
    <w:rsid w:val="008B2F8D"/>
    <w:rsid w:val="008B530F"/>
    <w:rsid w:val="008C1293"/>
    <w:rsid w:val="008C40BF"/>
    <w:rsid w:val="008E2165"/>
    <w:rsid w:val="008F49AA"/>
    <w:rsid w:val="009653DC"/>
    <w:rsid w:val="009667FB"/>
    <w:rsid w:val="0098634C"/>
    <w:rsid w:val="00995B81"/>
    <w:rsid w:val="009A30F1"/>
    <w:rsid w:val="009B1D48"/>
    <w:rsid w:val="009E5240"/>
    <w:rsid w:val="00A116CC"/>
    <w:rsid w:val="00A27A1F"/>
    <w:rsid w:val="00A90A1E"/>
    <w:rsid w:val="00AB1107"/>
    <w:rsid w:val="00AC4876"/>
    <w:rsid w:val="00B248D5"/>
    <w:rsid w:val="00B4125F"/>
    <w:rsid w:val="00B56EC4"/>
    <w:rsid w:val="00B63B85"/>
    <w:rsid w:val="00B63CD8"/>
    <w:rsid w:val="00B64C0C"/>
    <w:rsid w:val="00B7431F"/>
    <w:rsid w:val="00B91D35"/>
    <w:rsid w:val="00BB1CB4"/>
    <w:rsid w:val="00BB344C"/>
    <w:rsid w:val="00BB6385"/>
    <w:rsid w:val="00BB7550"/>
    <w:rsid w:val="00BE6BE0"/>
    <w:rsid w:val="00C04035"/>
    <w:rsid w:val="00C11DAA"/>
    <w:rsid w:val="00C318F8"/>
    <w:rsid w:val="00C3417B"/>
    <w:rsid w:val="00C47B80"/>
    <w:rsid w:val="00C91EC3"/>
    <w:rsid w:val="00CC3FC5"/>
    <w:rsid w:val="00D03779"/>
    <w:rsid w:val="00D1414B"/>
    <w:rsid w:val="00D36F29"/>
    <w:rsid w:val="00D50302"/>
    <w:rsid w:val="00D525AC"/>
    <w:rsid w:val="00D52E65"/>
    <w:rsid w:val="00D83527"/>
    <w:rsid w:val="00D955F2"/>
    <w:rsid w:val="00E06EC3"/>
    <w:rsid w:val="00E15A23"/>
    <w:rsid w:val="00E36EFB"/>
    <w:rsid w:val="00E45BE2"/>
    <w:rsid w:val="00E5600F"/>
    <w:rsid w:val="00E6022D"/>
    <w:rsid w:val="00E61589"/>
    <w:rsid w:val="00E61786"/>
    <w:rsid w:val="00E90DAF"/>
    <w:rsid w:val="00E97BDC"/>
    <w:rsid w:val="00EC533B"/>
    <w:rsid w:val="00EE7CF8"/>
    <w:rsid w:val="00EF2EBE"/>
    <w:rsid w:val="00F840EC"/>
    <w:rsid w:val="00FB1172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9D837"/>
  <w15:chartTrackingRefBased/>
  <w15:docId w15:val="{322569EA-CC4B-41F7-A2AF-22582B3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basedOn w:val="ListBullet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4C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4510B9895848977983A8802283D2" ma:contentTypeVersion="11" ma:contentTypeDescription="Create a new document." ma:contentTypeScope="" ma:versionID="1b39785def3be7c2bd551db75f860f2c">
  <xsd:schema xmlns:xsd="http://www.w3.org/2001/XMLSchema" xmlns:xs="http://www.w3.org/2001/XMLSchema" xmlns:p="http://schemas.microsoft.com/office/2006/metadata/properties" xmlns:ns3="2ab68901-0227-4602-8954-0587055e0426" xmlns:ns4="bf1e94c9-09f0-4476-887c-4a680147e8d8" targetNamespace="http://schemas.microsoft.com/office/2006/metadata/properties" ma:root="true" ma:fieldsID="ef3c2e3c104e74a7700a866498dfd6aa" ns3:_="" ns4:_="">
    <xsd:import namespace="2ab68901-0227-4602-8954-0587055e0426"/>
    <xsd:import namespace="bf1e94c9-09f0-4476-887c-4a680147e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68901-0227-4602-8954-0587055e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94c9-09f0-4476-887c-4a680147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2024-0824-46E0-9E1F-92B97F93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68901-0227-4602-8954-0587055e0426"/>
    <ds:schemaRef ds:uri="bf1e94c9-09f0-4476-887c-4a680147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1A541-D6BF-4CCF-85B3-ACDDE55A8146}">
  <ds:schemaRefs>
    <ds:schemaRef ds:uri="http://purl.org/dc/elements/1.1/"/>
    <ds:schemaRef ds:uri="http://schemas.microsoft.com/office/2006/metadata/properties"/>
    <ds:schemaRef ds:uri="2ab68901-0227-4602-8954-0587055e042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f1e94c9-09f0-4476-887c-4a680147e8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F3319F-98B6-4229-B3A5-E9D1BB648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D9E5D-F2AD-49AD-B394-13BD8D3A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– National Preventive Health Strategy: Expert Steering Committee Roundtable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National Preventive Health Strategy: Expert Steering Committee Roundtable</dc:title>
  <dc:subject>National Preventive Health Strategy</dc:subject>
  <dc:creator>Department of Health</dc:creator>
  <cp:keywords>Communique;National Preventive Health Strategy</cp:keywords>
  <dc:description/>
  <cp:lastModifiedBy>MARTIN, Mel</cp:lastModifiedBy>
  <cp:revision>3</cp:revision>
  <cp:lastPrinted>2019-12-05T23:15:00Z</cp:lastPrinted>
  <dcterms:created xsi:type="dcterms:W3CDTF">2020-11-15T22:00:00Z</dcterms:created>
  <dcterms:modified xsi:type="dcterms:W3CDTF">2021-04-21T23:09:00Z</dcterms:modified>
  <cp:category>National Preventive Health Strategy</cp:category>
</cp:coreProperties>
</file>