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FE8F793" w14:textId="316E8F9A" w:rsidR="00E3690B" w:rsidRPr="00231324" w:rsidRDefault="00A038D6" w:rsidP="00231324">
      <w:pPr>
        <w:pStyle w:val="Title"/>
      </w:pPr>
      <w:r w:rsidRPr="00697A32">
        <w:rPr>
          <w:noProof/>
          <w:lang w:eastAsia="en-AU" w:bidi="ar-SA"/>
        </w:rPr>
        <w:drawing>
          <wp:anchor distT="0" distB="0" distL="114300" distR="114300" simplePos="0" relativeHeight="251670528" behindDoc="1" locked="0" layoutInCell="1" allowOverlap="1" wp14:anchorId="54E5C5A1" wp14:editId="57E80AC0">
            <wp:simplePos x="0" y="0"/>
            <wp:positionH relativeFrom="margin">
              <wp:posOffset>-652780</wp:posOffset>
            </wp:positionH>
            <wp:positionV relativeFrom="paragraph">
              <wp:posOffset>196215</wp:posOffset>
            </wp:positionV>
            <wp:extent cx="7086600" cy="2266950"/>
            <wp:effectExtent l="0" t="0" r="0" b="0"/>
            <wp:wrapTopAndBottom/>
            <wp:docPr id="1" name="Picture 1" descr="Image of elderly Australians having coffee or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086600" cy="2266950"/>
                    </a:xfrm>
                    <a:prstGeom prst="rect">
                      <a:avLst/>
                    </a:prstGeom>
                  </pic:spPr>
                </pic:pic>
              </a:graphicData>
            </a:graphic>
            <wp14:sizeRelH relativeFrom="margin">
              <wp14:pctWidth>0</wp14:pctWidth>
            </wp14:sizeRelH>
            <wp14:sizeRelV relativeFrom="margin">
              <wp14:pctHeight>0</wp14:pctHeight>
            </wp14:sizeRelV>
          </wp:anchor>
        </w:drawing>
      </w:r>
      <w:r w:rsidR="00F3106F" w:rsidRPr="00697A32">
        <w:rPr>
          <w:noProof/>
          <w:lang w:eastAsia="en-AU" w:bidi="ar-SA"/>
        </w:rPr>
        <mc:AlternateContent>
          <mc:Choice Requires="wps">
            <w:drawing>
              <wp:anchor distT="0" distB="0" distL="114300" distR="114300" simplePos="0" relativeHeight="251659264" behindDoc="1" locked="0" layoutInCell="1" allowOverlap="1" wp14:anchorId="3E87B8A1" wp14:editId="6B3D25E9">
                <wp:simplePos x="0" y="0"/>
                <wp:positionH relativeFrom="margin">
                  <wp:align>center</wp:align>
                </wp:positionH>
                <wp:positionV relativeFrom="paragraph">
                  <wp:posOffset>186080</wp:posOffset>
                </wp:positionV>
                <wp:extent cx="7128000" cy="2286000"/>
                <wp:effectExtent l="0" t="0" r="0" b="0"/>
                <wp:wrapNone/>
                <wp:docPr id="5" name="Rectangle 5" descr="Border of image."/>
                <wp:cNvGraphicFramePr/>
                <a:graphic xmlns:a="http://schemas.openxmlformats.org/drawingml/2006/main">
                  <a:graphicData uri="http://schemas.microsoft.com/office/word/2010/wordprocessingShape">
                    <wps:wsp>
                      <wps:cNvSpPr/>
                      <wps:spPr>
                        <a:xfrm>
                          <a:off x="0" y="0"/>
                          <a:ext cx="7128000" cy="2286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598BF" id="Rectangle 5" o:spid="_x0000_s1026" alt="Border of image." style="position:absolute;margin-left:0;margin-top:14.65pt;width:561.25pt;height:180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" fillcolor="#d8d8d8 [2732]" stroked="f">
                <w10:wrap anchorx="margin"/>
              </v:rect>
            </w:pict>
          </mc:Fallback>
        </mc:AlternateContent>
      </w:r>
      <w:r w:rsidR="004B05F1" w:rsidRPr="00697A32">
        <w:t>A</w:t>
      </w:r>
      <w:r w:rsidR="00E3690B" w:rsidRPr="00697A32">
        <w:t>ustralian National Aged Care Classification (AN-ACC)</w:t>
      </w:r>
    </w:p>
    <w:p w14:paraId="0A1F002E" w14:textId="42B42934" w:rsidR="00C5701A" w:rsidRPr="00697A32" w:rsidRDefault="00E3690B" w:rsidP="00231324">
      <w:pPr>
        <w:pStyle w:val="Subtitle"/>
      </w:pPr>
      <w:r w:rsidRPr="00697A32">
        <w:t xml:space="preserve">AN-ACC </w:t>
      </w:r>
      <w:r w:rsidR="00F153C9" w:rsidRPr="00697A32">
        <w:t>Reference Manual including</w:t>
      </w:r>
    </w:p>
    <w:p w14:paraId="149D847D" w14:textId="0C18EEF9" w:rsidR="00F153C9" w:rsidRPr="00697A32" w:rsidRDefault="00F153C9" w:rsidP="00231324">
      <w:pPr>
        <w:pStyle w:val="Subtitle"/>
      </w:pPr>
      <w:r w:rsidRPr="00697A32">
        <w:t>AN-ACC Assessment Tool (Appendix 1)</w:t>
      </w:r>
    </w:p>
    <w:p w14:paraId="33948B78" w14:textId="3677F6B0" w:rsidR="00F153C9" w:rsidRPr="00697A32" w:rsidRDefault="00F153C9" w:rsidP="00231324">
      <w:pPr>
        <w:pStyle w:val="Subtitle"/>
      </w:pPr>
      <w:r w:rsidRPr="00697A32">
        <w:t>Publication date: 1 April 2021</w:t>
      </w:r>
    </w:p>
    <w:p w14:paraId="6256A4C6" w14:textId="77777777" w:rsidR="00C5701A" w:rsidRPr="00697A32" w:rsidRDefault="00C5701A" w:rsidP="00697A32"/>
    <w:p w14:paraId="5432F831" w14:textId="24F87C07" w:rsidR="00D61337" w:rsidRPr="002F5800" w:rsidRDefault="00D61337" w:rsidP="002F5800">
      <w:pPr>
        <w:sectPr w:rsidR="00D61337" w:rsidRPr="002F5800" w:rsidSect="00BE54BF">
          <w:headerReference w:type="default" r:id="rId12"/>
          <w:headerReference w:type="first" r:id="rId13"/>
          <w:type w:val="continuous"/>
          <w:pgSz w:w="11906" w:h="16838"/>
          <w:pgMar w:top="1440" w:right="1440" w:bottom="1440" w:left="1440" w:header="709" w:footer="709" w:gutter="0"/>
          <w:cols w:space="708"/>
          <w:titlePg/>
          <w:docGrid w:linePitch="360"/>
        </w:sectPr>
      </w:pPr>
    </w:p>
    <w:p w14:paraId="4268569A" w14:textId="77777777" w:rsidR="00841111" w:rsidRPr="004E3F1E" w:rsidRDefault="004A79D8" w:rsidP="005F50CF">
      <w:pPr>
        <w:pStyle w:val="Normal-nospacing"/>
        <w:rPr>
          <w:rStyle w:val="Strong"/>
        </w:rPr>
      </w:pPr>
      <w:r w:rsidRPr="004E3F1E">
        <w:rPr>
          <w:rStyle w:val="Strong"/>
        </w:rPr>
        <w:lastRenderedPageBreak/>
        <w:t>Acknowledgement</w:t>
      </w:r>
    </w:p>
    <w:p w14:paraId="37CF33E1" w14:textId="519B9182" w:rsidR="009C03DE" w:rsidRDefault="004A79D8" w:rsidP="00500567">
      <w:pPr>
        <w:pStyle w:val="Normal-nospacing"/>
      </w:pPr>
      <w:r>
        <w:t>The Department of Health (the Department) would like to acknowledge</w:t>
      </w:r>
      <w:r w:rsidR="00303713">
        <w:t xml:space="preserve"> the</w:t>
      </w:r>
      <w:r>
        <w:t xml:space="preserve"> </w:t>
      </w:r>
      <w:r w:rsidR="00220425">
        <w:t>University of Wollongong</w:t>
      </w:r>
      <w:r w:rsidR="005C5EA4">
        <w:t xml:space="preserve">’s </w:t>
      </w:r>
      <w:r>
        <w:t xml:space="preserve">input in </w:t>
      </w:r>
      <w:r w:rsidR="008B6134">
        <w:t xml:space="preserve">undertaking the Resource Utilisation and Classification Study, </w:t>
      </w:r>
      <w:r w:rsidR="004B05F1">
        <w:t xml:space="preserve">developing </w:t>
      </w:r>
      <w:r w:rsidR="00E37A90">
        <w:t>th</w:t>
      </w:r>
      <w:r>
        <w:t xml:space="preserve">e </w:t>
      </w:r>
      <w:r w:rsidR="009C03DE">
        <w:t>Australian National Aged Care Classification (AN-ACC)</w:t>
      </w:r>
      <w:r>
        <w:t xml:space="preserve"> </w:t>
      </w:r>
      <w:r w:rsidR="00F153C9">
        <w:t>system</w:t>
      </w:r>
      <w:r w:rsidR="004B05F1">
        <w:t xml:space="preserve"> and the clinical training</w:t>
      </w:r>
      <w:r>
        <w:t xml:space="preserve"> </w:t>
      </w:r>
      <w:r w:rsidR="004B05F1">
        <w:t>for the AN-ACC Assessment Tool</w:t>
      </w:r>
      <w:r w:rsidR="00F153C9">
        <w:t>.</w:t>
      </w:r>
    </w:p>
    <w:p w14:paraId="230601BA" w14:textId="063F82A3" w:rsidR="009C03DE" w:rsidRDefault="004A79D8" w:rsidP="00500567">
      <w:pPr>
        <w:pStyle w:val="Normal-nospacing"/>
      </w:pPr>
      <w:r>
        <w:t>The Department would also like to acknowledge La Trobe University’s analysis o</w:t>
      </w:r>
      <w:r w:rsidR="009C03DE">
        <w:t xml:space="preserve">f assessor training provided during the </w:t>
      </w:r>
      <w:r w:rsidR="00F153C9">
        <w:t xml:space="preserve">2019-20 </w:t>
      </w:r>
      <w:r w:rsidR="009C03DE">
        <w:t xml:space="preserve">trial of </w:t>
      </w:r>
      <w:r w:rsidR="004B05F1">
        <w:t>the AN-ACC Assessment T</w:t>
      </w:r>
      <w:r w:rsidR="009C03DE">
        <w:t xml:space="preserve">ool and the recommendations provided which </w:t>
      </w:r>
      <w:r w:rsidR="00303713">
        <w:t>have been</w:t>
      </w:r>
      <w:r w:rsidR="009C03DE">
        <w:t xml:space="preserve"> incorporated in</w:t>
      </w:r>
      <w:r w:rsidR="004B05F1">
        <w:t xml:space="preserve">to </w:t>
      </w:r>
      <w:r w:rsidR="00F153C9">
        <w:t xml:space="preserve">the </w:t>
      </w:r>
      <w:r w:rsidR="004B05F1">
        <w:t>AN-ACC</w:t>
      </w:r>
      <w:r w:rsidR="00F153C9">
        <w:t xml:space="preserve"> Reference Manual</w:t>
      </w:r>
      <w:r w:rsidR="00303713">
        <w:t>.</w:t>
      </w:r>
    </w:p>
    <w:p w14:paraId="2E4AF46D" w14:textId="77777777" w:rsidR="000F25D9" w:rsidRPr="006D55B2" w:rsidRDefault="000F25D9" w:rsidP="00500567">
      <w:pPr>
        <w:pStyle w:val="Normal-nospacing"/>
        <w:rPr>
          <w:rFonts w:cs="Arial"/>
        </w:rPr>
      </w:pPr>
      <w:r w:rsidRPr="006D55B2">
        <w:rPr>
          <w:rFonts w:cs="Arial"/>
        </w:rPr>
        <w:t>© Commonwealth of Australia as represented by the Department of Health 20</w:t>
      </w:r>
      <w:r w:rsidRPr="00E37A90">
        <w:rPr>
          <w:rFonts w:cs="Arial"/>
        </w:rPr>
        <w:t>21</w:t>
      </w:r>
    </w:p>
    <w:p w14:paraId="0C8FC8A7" w14:textId="77777777" w:rsidR="00220425" w:rsidRPr="004E3F1E" w:rsidRDefault="00220425" w:rsidP="004E3F1E">
      <w:r w:rsidRPr="004E3F1E">
        <w:br w:type="page"/>
      </w:r>
    </w:p>
    <w:p w14:paraId="031153FC" w14:textId="77777777" w:rsidR="000F25D9" w:rsidRPr="006B4F0C" w:rsidRDefault="000F25D9" w:rsidP="00500567">
      <w:pPr>
        <w:pStyle w:val="Normal-nospacing"/>
        <w:rPr>
          <w:rStyle w:val="Strong"/>
        </w:rPr>
      </w:pPr>
      <w:r w:rsidRPr="006B4F0C">
        <w:rPr>
          <w:rStyle w:val="Strong"/>
        </w:rPr>
        <w:lastRenderedPageBreak/>
        <w:t>Creative Commons Licence</w:t>
      </w:r>
    </w:p>
    <w:p w14:paraId="4ACFAF8E" w14:textId="77777777" w:rsidR="000F25D9" w:rsidRPr="006D55B2" w:rsidRDefault="000F25D9" w:rsidP="00500567">
      <w:pPr>
        <w:pStyle w:val="Normal-nospacing"/>
        <w:rPr>
          <w:rFonts w:cs="Arial"/>
          <w:szCs w:val="22"/>
        </w:rPr>
      </w:pPr>
      <w:r w:rsidRPr="006D55B2">
        <w:rPr>
          <w:rFonts w:cs="Arial"/>
          <w:noProof/>
          <w:szCs w:val="22"/>
          <w:lang w:eastAsia="en-AU" w:bidi="ar-SA"/>
        </w:rPr>
        <w:drawing>
          <wp:inline distT="0" distB="0" distL="0" distR="0" wp14:anchorId="081DFE8A" wp14:editId="01BAACDC">
            <wp:extent cx="1026160" cy="356870"/>
            <wp:effectExtent l="0" t="0" r="2540" b="5080"/>
            <wp:docPr id="5225" name="Picture 5225"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1C8EBF98" w14:textId="0D7AC6A2" w:rsidR="000F25D9" w:rsidRPr="006D55B2" w:rsidRDefault="000F25D9" w:rsidP="00500567">
      <w:pPr>
        <w:pStyle w:val="Normal-nospacing"/>
      </w:pPr>
      <w:r w:rsidRPr="006D55B2">
        <w:t xml:space="preserve">This publication is licensed under the Creative Commons Attribution 4.0 International Public License available from </w:t>
      </w:r>
      <w:hyperlink r:id="rId16" w:tooltip="Click here to read the Creative Commons Attribution 4.0 International Public License." w:history="1">
        <w:r w:rsidRPr="006D55B2">
          <w:rPr>
            <w:rStyle w:val="Hyperlink"/>
            <w:rFonts w:cs="Arial"/>
          </w:rPr>
          <w:t>https://creativecommons.org/licenses/by/4.0/legalcode</w:t>
        </w:r>
      </w:hyperlink>
      <w:r w:rsidR="008445DA">
        <w:t xml:space="preserve"> (</w:t>
      </w:r>
      <w:r w:rsidRPr="006D55B2">
        <w:t xml:space="preserve">“Licence”). You must read and understand the Licence before using any material from this publication. </w:t>
      </w:r>
    </w:p>
    <w:p w14:paraId="2B58EF01" w14:textId="77777777" w:rsidR="000F25D9" w:rsidRPr="006D55B2" w:rsidRDefault="000F25D9" w:rsidP="00500567">
      <w:pPr>
        <w:pStyle w:val="Normal-nospacing"/>
      </w:pPr>
      <w:r w:rsidRPr="006D55B2">
        <w:t>Restrictions</w:t>
      </w:r>
    </w:p>
    <w:p w14:paraId="0DD5C977" w14:textId="77777777" w:rsidR="000F25D9" w:rsidRPr="006D55B2" w:rsidRDefault="000F25D9" w:rsidP="00500567">
      <w:pPr>
        <w:pStyle w:val="Normal-nospacing"/>
      </w:pPr>
      <w:r w:rsidRPr="006D55B2">
        <w:t xml:space="preserve">The Licence may not give you all the permissions necessary for your intended use. For example, other rights (such as publicity, privacy and moral rights) may limit how you use the material found in this publication.  </w:t>
      </w:r>
    </w:p>
    <w:p w14:paraId="5D9E9460" w14:textId="77777777" w:rsidR="00A46508" w:rsidRDefault="000F25D9" w:rsidP="00500567">
      <w:pPr>
        <w:pStyle w:val="Normal-nospacing"/>
      </w:pPr>
      <w:r w:rsidRPr="006D55B2">
        <w:t xml:space="preserve">The Licence does not cover, and there is no permission given for, use of any of the following material found in this publication: </w:t>
      </w:r>
    </w:p>
    <w:p w14:paraId="27AEFEEB" w14:textId="63621B3A" w:rsidR="00A46508" w:rsidRPr="00A46508" w:rsidRDefault="000F25D9" w:rsidP="00A45EE4">
      <w:pPr>
        <w:pStyle w:val="Normal-nospacing"/>
        <w:numPr>
          <w:ilvl w:val="0"/>
          <w:numId w:val="33"/>
        </w:numPr>
      </w:pPr>
      <w:r w:rsidRPr="00A46508">
        <w:t>the Commonwealth Coat of Arms. (by way of information, the terms under which the Coat of Arms may be used can be found on the Department of Prime Minister and Cabinet websit</w:t>
      </w:r>
      <w:r w:rsidR="00A45EE4">
        <w:t xml:space="preserve">e </w:t>
      </w:r>
      <w:hyperlink r:id="rId17" w:tooltip="Click here to read the guidelines for using the Commonwealth Coat of Arms." w:history="1">
        <w:r w:rsidR="00A45EE4" w:rsidRPr="0023698D">
          <w:rPr>
            <w:rStyle w:val="Hyperlink"/>
          </w:rPr>
          <w:t>http://www.pmc.gov.au/government/commonwealth-coat-arms</w:t>
        </w:r>
      </w:hyperlink>
      <w:r w:rsidRPr="00A46508">
        <w:t>);</w:t>
      </w:r>
    </w:p>
    <w:p w14:paraId="7F764141" w14:textId="77777777" w:rsidR="00A46508" w:rsidRPr="00A46508" w:rsidRDefault="000F25D9" w:rsidP="00FE2D07">
      <w:pPr>
        <w:pStyle w:val="Normal-nospacing"/>
        <w:numPr>
          <w:ilvl w:val="0"/>
          <w:numId w:val="33"/>
        </w:numPr>
      </w:pPr>
      <w:r w:rsidRPr="00A46508">
        <w:t>any logos and trademarks;</w:t>
      </w:r>
    </w:p>
    <w:p w14:paraId="76B24A2E" w14:textId="77777777" w:rsidR="00A46508" w:rsidRPr="00A46508" w:rsidRDefault="000F25D9" w:rsidP="00FE2D07">
      <w:pPr>
        <w:pStyle w:val="Normal-nospacing"/>
        <w:numPr>
          <w:ilvl w:val="0"/>
          <w:numId w:val="33"/>
        </w:numPr>
      </w:pPr>
      <w:r w:rsidRPr="00A46508">
        <w:t xml:space="preserve">any photographs and images; </w:t>
      </w:r>
    </w:p>
    <w:p w14:paraId="30D4B262" w14:textId="77777777" w:rsidR="00A46508" w:rsidRPr="00A46508" w:rsidRDefault="000F25D9" w:rsidP="00FE2D07">
      <w:pPr>
        <w:pStyle w:val="Normal-nospacing"/>
        <w:numPr>
          <w:ilvl w:val="0"/>
          <w:numId w:val="33"/>
        </w:numPr>
      </w:pPr>
      <w:r w:rsidRPr="00A46508">
        <w:t>any signatures; and</w:t>
      </w:r>
      <w:r w:rsidR="00A46508" w:rsidRPr="00A46508">
        <w:t xml:space="preserve"> </w:t>
      </w:r>
      <w:r w:rsidRPr="00A46508">
        <w:t>any material belonging to third parties.</w:t>
      </w:r>
      <w:r w:rsidR="00A46508" w:rsidRPr="00A46508">
        <w:t xml:space="preserve"> </w:t>
      </w:r>
    </w:p>
    <w:p w14:paraId="6ACC3430" w14:textId="754822A4" w:rsidR="00A46508" w:rsidRDefault="00A46508" w:rsidP="00500567">
      <w:pPr>
        <w:pStyle w:val="Normal-nospacing"/>
      </w:pPr>
      <w:r w:rsidRPr="00A46508">
        <w:t xml:space="preserve">The Department acknowledges IP ownership of the assessment methodologies </w:t>
      </w:r>
      <w:r w:rsidR="004B05F1">
        <w:t>within the AN-ACC Assessment T</w:t>
      </w:r>
      <w:r w:rsidRPr="00A46508">
        <w:t xml:space="preserve">ool. The copyright attributions for the assessment methodologies within the AN-ACC assessment tool are as follows: </w:t>
      </w:r>
    </w:p>
    <w:p w14:paraId="36FB066E" w14:textId="02C6E08D" w:rsidR="00A46508" w:rsidRPr="00A46508" w:rsidRDefault="00A46508" w:rsidP="00B90651">
      <w:r w:rsidRPr="00A46508">
        <w:t xml:space="preserve">SECTION 1. Technical Nursing Requirements (TNR), SECTION 4. Palliative care (Pall Care) and SECTION 10. Behavioural Resource Utilisation assessment (BRUA): © </w:t>
      </w:r>
      <w:r w:rsidR="00B90651">
        <w:t>Commonwealth of Australia 2020.</w:t>
      </w:r>
    </w:p>
    <w:p w14:paraId="57328081" w14:textId="77777777" w:rsidR="00A46508" w:rsidRPr="00A46508" w:rsidRDefault="00A46508" w:rsidP="00B90651">
      <w:r w:rsidRPr="00A46508">
        <w:t xml:space="preserve">SECTION 2. Resource Utilisation Groups – Activities of Daily Living (RUG-ADL): </w:t>
      </w:r>
      <w:r w:rsidRPr="00A46508">
        <w:rPr>
          <w:lang w:val="en-US"/>
        </w:rPr>
        <w:t>The RUG-ADL items are provided under license to the Aust</w:t>
      </w:r>
      <w:r>
        <w:rPr>
          <w:lang w:val="en-US"/>
        </w:rPr>
        <w:t>ralian Government by interRAI. </w:t>
      </w:r>
    </w:p>
    <w:p w14:paraId="4778A6D6" w14:textId="3CD740FF" w:rsidR="00A46508" w:rsidRPr="00A46508" w:rsidRDefault="00A46508" w:rsidP="00B90651">
      <w:r w:rsidRPr="00A46508">
        <w:t>SECTION 5: Rockwood Clinical Frail</w:t>
      </w:r>
      <w:r w:rsidR="00303713">
        <w:t>ty Scale (CFS): Copyright © Dr</w:t>
      </w:r>
      <w:r w:rsidRPr="00A46508">
        <w:t xml:space="preserve"> Kenneth Rockwood –</w:t>
      </w:r>
      <w:r>
        <w:t xml:space="preserve"> Clinical Frailty Scale – CFS ©</w:t>
      </w:r>
    </w:p>
    <w:p w14:paraId="7AA52EA3" w14:textId="23D9A8FA" w:rsidR="00A46508" w:rsidRPr="00A46508" w:rsidRDefault="00B90651" w:rsidP="00B90651">
      <w:r>
        <w:t xml:space="preserve">SECTION 6. Braden Scale: </w:t>
      </w:r>
      <w:r w:rsidR="00A46508" w:rsidRPr="00A46508">
        <w:t>Copyright. Barbara Braden and Nancy Bergstrom, 1988. Reprinted with permission. All rights reserved</w:t>
      </w:r>
    </w:p>
    <w:p w14:paraId="2DFB2DAF" w14:textId="77777777" w:rsidR="00A46508" w:rsidRPr="00A46508" w:rsidRDefault="00A46508" w:rsidP="00B90651">
      <w:r w:rsidRPr="00A46508">
        <w:t>SECTION 7. De Morton Mobility Index (DEMMI): The De Morton Mobility Index (DEMMI) was created by Professor Keating, Megan Davidson and Dr Natalie De Morton and is used by the Australian Government with the permission of Professor Keating, Megan Davidson and Dr Natalie De Morton.</w:t>
      </w:r>
    </w:p>
    <w:p w14:paraId="18145FD4" w14:textId="28E544DD" w:rsidR="00A46508" w:rsidRPr="00A46508" w:rsidRDefault="00A46508" w:rsidP="00B90651">
      <w:r w:rsidRPr="00A46508">
        <w:t>SECTION 8. Australian Functional Measure (AFM): Copyright © 2020 University of Wollongong and its third party licensors.</w:t>
      </w:r>
    </w:p>
    <w:p w14:paraId="223A368F" w14:textId="77777777" w:rsidR="00F153C9" w:rsidRPr="00697A32" w:rsidRDefault="00F153C9" w:rsidP="00697A32">
      <w:pPr>
        <w:rPr>
          <w:rFonts w:eastAsiaTheme="minorHAnsi"/>
        </w:rPr>
      </w:pPr>
      <w:r>
        <w:br w:type="page"/>
      </w:r>
    </w:p>
    <w:p w14:paraId="60AD05E8" w14:textId="7A762A1B" w:rsidR="000F25D9" w:rsidRPr="004E3F1E" w:rsidRDefault="000F25D9" w:rsidP="00500567">
      <w:pPr>
        <w:pStyle w:val="Normal-nospacing"/>
        <w:rPr>
          <w:rStyle w:val="Strong"/>
        </w:rPr>
      </w:pPr>
      <w:r w:rsidRPr="004E3F1E">
        <w:rPr>
          <w:rStyle w:val="Strong"/>
        </w:rPr>
        <w:lastRenderedPageBreak/>
        <w:t>Attribution</w:t>
      </w:r>
    </w:p>
    <w:p w14:paraId="68C87078" w14:textId="77777777" w:rsidR="000F25D9" w:rsidRPr="006D55B2" w:rsidRDefault="000F25D9" w:rsidP="00FE2D07">
      <w:pPr>
        <w:pStyle w:val="Normal-nospacing"/>
        <w:numPr>
          <w:ilvl w:val="0"/>
          <w:numId w:val="34"/>
        </w:numPr>
        <w:rPr>
          <w:rFonts w:cs="Arial"/>
        </w:rPr>
      </w:pPr>
      <w:r w:rsidRPr="006D55B2">
        <w:rPr>
          <w:rFonts w:cs="Arial"/>
        </w:rPr>
        <w:t>Without limiting your obligations under the Licence, the Department of Health requests that you attribute this publication in your work. Any reasonable form of words may be used provided that you:</w:t>
      </w:r>
    </w:p>
    <w:p w14:paraId="6C8F879A" w14:textId="77777777" w:rsidR="000F25D9" w:rsidRPr="00A46508" w:rsidRDefault="000F25D9" w:rsidP="00FE2D07">
      <w:pPr>
        <w:pStyle w:val="Normal-nospacing"/>
        <w:numPr>
          <w:ilvl w:val="0"/>
          <w:numId w:val="34"/>
        </w:numPr>
      </w:pPr>
      <w:r w:rsidRPr="00A46508">
        <w:t xml:space="preserve">include a reference to this publication and where, practicable, the relevant page numbers; </w:t>
      </w:r>
    </w:p>
    <w:p w14:paraId="5952213F" w14:textId="77777777" w:rsidR="000F25D9" w:rsidRPr="00A46508" w:rsidRDefault="000F25D9" w:rsidP="00FE2D07">
      <w:pPr>
        <w:pStyle w:val="Normal-nospacing"/>
        <w:numPr>
          <w:ilvl w:val="0"/>
          <w:numId w:val="34"/>
        </w:numPr>
      </w:pPr>
      <w:r w:rsidRPr="00A46508">
        <w:t>make it clear that you have permission to use the material under the Creative Commons Attribution 4.0 International Public License;</w:t>
      </w:r>
    </w:p>
    <w:p w14:paraId="3ED242EE" w14:textId="77777777" w:rsidR="000F25D9" w:rsidRPr="00A46508" w:rsidRDefault="000F25D9" w:rsidP="00FE2D07">
      <w:pPr>
        <w:pStyle w:val="Normal-nospacing"/>
        <w:numPr>
          <w:ilvl w:val="0"/>
          <w:numId w:val="34"/>
        </w:numPr>
      </w:pPr>
      <w:r w:rsidRPr="00A46508">
        <w:t xml:space="preserve">make it clear whether or not you have changed the material used from this publication; </w:t>
      </w:r>
    </w:p>
    <w:p w14:paraId="235E8485" w14:textId="77777777" w:rsidR="000F25D9" w:rsidRPr="00A46508" w:rsidRDefault="000F25D9" w:rsidP="00FE2D07">
      <w:pPr>
        <w:pStyle w:val="Normal-nospacing"/>
        <w:numPr>
          <w:ilvl w:val="0"/>
          <w:numId w:val="34"/>
        </w:numPr>
      </w:pPr>
      <w:r w:rsidRPr="00A46508">
        <w:t>include a copyright notice in relation to the material used. In the case of no change to the material, the words “© Commonwealth of Australia (Department of Health) 2021” may be used. In the case where the material has been changed or adapted, the words: “Based on Commonwealth of Australia (Department of Health) material” may be used; and</w:t>
      </w:r>
    </w:p>
    <w:p w14:paraId="7C0EB6E8" w14:textId="77777777" w:rsidR="000F25D9" w:rsidRPr="00A46508" w:rsidRDefault="000F25D9" w:rsidP="00FE2D07">
      <w:pPr>
        <w:pStyle w:val="Normal-nospacing"/>
        <w:numPr>
          <w:ilvl w:val="0"/>
          <w:numId w:val="34"/>
        </w:numPr>
      </w:pPr>
      <w:r w:rsidRPr="00A46508">
        <w:t>do not suggest that the Department of Health endorses you or your use of the material.</w:t>
      </w:r>
    </w:p>
    <w:p w14:paraId="20E6DBF0" w14:textId="77777777" w:rsidR="000F25D9" w:rsidRPr="004E3F1E" w:rsidRDefault="000F25D9" w:rsidP="00500567">
      <w:pPr>
        <w:pStyle w:val="Normal-nospacing"/>
        <w:rPr>
          <w:rStyle w:val="Strong"/>
        </w:rPr>
      </w:pPr>
      <w:r w:rsidRPr="004E3F1E">
        <w:rPr>
          <w:rStyle w:val="Strong"/>
        </w:rPr>
        <w:t>Enquiries</w:t>
      </w:r>
    </w:p>
    <w:p w14:paraId="53903A30" w14:textId="77777777" w:rsidR="000F25D9" w:rsidRPr="006D55B2" w:rsidRDefault="000F25D9" w:rsidP="00500567">
      <w:pPr>
        <w:pStyle w:val="Normal-nospacing"/>
        <w:rPr>
          <w:rStyle w:val="Hyperlink"/>
          <w:rFonts w:cs="Arial"/>
        </w:rPr>
      </w:pPr>
      <w:r w:rsidRPr="006D55B2">
        <w:rPr>
          <w:rFonts w:cs="Arial"/>
        </w:rPr>
        <w:t xml:space="preserve">Enquiries regarding any other use of this publication should be addressed to the Branch Manager, Communication Branch, Department of Health, GPO Box 9848, Canberra ACT 2601, or via e-mail to </w:t>
      </w:r>
      <w:hyperlink r:id="rId18" w:history="1">
        <w:r w:rsidRPr="00A80B41">
          <w:rPr>
            <w:rStyle w:val="Hyperlink"/>
            <w:rFonts w:cs="Arial"/>
          </w:rPr>
          <w:t>copyright@health.gov.au</w:t>
        </w:r>
      </w:hyperlink>
    </w:p>
    <w:p w14:paraId="5F151F86" w14:textId="77777777" w:rsidR="006030A8" w:rsidRPr="00A46508" w:rsidRDefault="006030A8" w:rsidP="002F5800">
      <w:r w:rsidRPr="00A46508">
        <w:br w:type="page"/>
      </w:r>
    </w:p>
    <w:p w14:paraId="48673A96" w14:textId="77777777" w:rsidR="00100F6D" w:rsidRDefault="00100F6D" w:rsidP="005C5EA4">
      <w:pPr>
        <w:pStyle w:val="Heading1"/>
      </w:pPr>
      <w:bookmarkStart w:id="0" w:name="_Toc67401577"/>
      <w:r>
        <w:lastRenderedPageBreak/>
        <w:t>Contents</w:t>
      </w:r>
      <w:bookmarkEnd w:id="0"/>
    </w:p>
    <w:sdt>
      <w:sdtPr>
        <w:rPr>
          <w:rFonts w:asciiTheme="minorHAnsi" w:eastAsiaTheme="minorHAnsi" w:hAnsiTheme="minorHAnsi" w:cstheme="minorHAnsi"/>
          <w:sz w:val="24"/>
          <w:lang w:eastAsia="zh-CN" w:bidi="th-TH"/>
        </w:rPr>
        <w:id w:val="-122073889"/>
        <w:docPartObj>
          <w:docPartGallery w:val="Table of Contents"/>
          <w:docPartUnique/>
        </w:docPartObj>
      </w:sdtPr>
      <w:sdtEndPr>
        <w:rPr>
          <w:rStyle w:val="Strong"/>
          <w:b/>
          <w:bCs/>
        </w:rPr>
      </w:sdtEndPr>
      <w:sdtContent>
        <w:p w14:paraId="3B3F5D57" w14:textId="77777777" w:rsidR="00AE0EC9" w:rsidRPr="00EC4555" w:rsidRDefault="00AE0EC9" w:rsidP="00EC4555"/>
        <w:p w14:paraId="650B08AF" w14:textId="7A2E033A" w:rsidR="00872182" w:rsidRDefault="00872182">
          <w:pPr>
            <w:pStyle w:val="TOC1"/>
            <w:tabs>
              <w:tab w:val="right" w:leader="dot" w:pos="9016"/>
            </w:tabs>
            <w:rPr>
              <w:rFonts w:asciiTheme="minorHAnsi" w:eastAsiaTheme="minorEastAsia" w:hAnsiTheme="minorHAnsi" w:cstheme="minorBidi"/>
              <w:noProof/>
              <w:szCs w:val="22"/>
              <w:lang w:eastAsia="en-AU"/>
            </w:rPr>
          </w:pPr>
          <w:r>
            <w:fldChar w:fldCharType="begin"/>
          </w:r>
          <w:r>
            <w:instrText xml:space="preserve"> TOC \o "2-2" \h \z \t "Heading 1,1" </w:instrText>
          </w:r>
          <w:r>
            <w:fldChar w:fldCharType="separate"/>
          </w:r>
          <w:hyperlink w:anchor="_Toc67401577" w:history="1">
            <w:r w:rsidRPr="00E80D61">
              <w:rPr>
                <w:rStyle w:val="Hyperlink"/>
                <w:noProof/>
              </w:rPr>
              <w:t>Contents</w:t>
            </w:r>
            <w:r>
              <w:rPr>
                <w:noProof/>
                <w:webHidden/>
              </w:rPr>
              <w:tab/>
            </w:r>
            <w:r>
              <w:rPr>
                <w:noProof/>
                <w:webHidden/>
              </w:rPr>
              <w:fldChar w:fldCharType="begin"/>
            </w:r>
            <w:r>
              <w:rPr>
                <w:noProof/>
                <w:webHidden/>
              </w:rPr>
              <w:instrText xml:space="preserve"> PAGEREF _Toc67401577 \h </w:instrText>
            </w:r>
            <w:r>
              <w:rPr>
                <w:noProof/>
                <w:webHidden/>
              </w:rPr>
            </w:r>
            <w:r>
              <w:rPr>
                <w:noProof/>
                <w:webHidden/>
              </w:rPr>
              <w:fldChar w:fldCharType="separate"/>
            </w:r>
            <w:r>
              <w:rPr>
                <w:noProof/>
                <w:webHidden/>
              </w:rPr>
              <w:t>v</w:t>
            </w:r>
            <w:r>
              <w:rPr>
                <w:noProof/>
                <w:webHidden/>
              </w:rPr>
              <w:fldChar w:fldCharType="end"/>
            </w:r>
          </w:hyperlink>
        </w:p>
        <w:p w14:paraId="73591436" w14:textId="01B7B665" w:rsidR="00872182" w:rsidRDefault="008F16EB">
          <w:pPr>
            <w:pStyle w:val="TOC1"/>
            <w:tabs>
              <w:tab w:val="right" w:leader="dot" w:pos="9016"/>
            </w:tabs>
            <w:rPr>
              <w:rFonts w:asciiTheme="minorHAnsi" w:eastAsiaTheme="minorEastAsia" w:hAnsiTheme="minorHAnsi" w:cstheme="minorBidi"/>
              <w:noProof/>
              <w:szCs w:val="22"/>
              <w:lang w:eastAsia="en-AU"/>
            </w:rPr>
          </w:pPr>
          <w:hyperlink w:anchor="_Toc67401578" w:history="1">
            <w:r w:rsidR="00872182" w:rsidRPr="00E80D61">
              <w:rPr>
                <w:rStyle w:val="Hyperlink"/>
                <w:noProof/>
              </w:rPr>
              <w:t>Acronyms</w:t>
            </w:r>
            <w:r w:rsidR="00872182">
              <w:rPr>
                <w:noProof/>
                <w:webHidden/>
              </w:rPr>
              <w:tab/>
            </w:r>
            <w:r w:rsidR="00872182">
              <w:rPr>
                <w:noProof/>
                <w:webHidden/>
              </w:rPr>
              <w:fldChar w:fldCharType="begin"/>
            </w:r>
            <w:r w:rsidR="00872182">
              <w:rPr>
                <w:noProof/>
                <w:webHidden/>
              </w:rPr>
              <w:instrText xml:space="preserve"> PAGEREF _Toc67401578 \h </w:instrText>
            </w:r>
            <w:r w:rsidR="00872182">
              <w:rPr>
                <w:noProof/>
                <w:webHidden/>
              </w:rPr>
            </w:r>
            <w:r w:rsidR="00872182">
              <w:rPr>
                <w:noProof/>
                <w:webHidden/>
              </w:rPr>
              <w:fldChar w:fldCharType="separate"/>
            </w:r>
            <w:r w:rsidR="00872182">
              <w:rPr>
                <w:noProof/>
                <w:webHidden/>
              </w:rPr>
              <w:t>vi</w:t>
            </w:r>
            <w:r w:rsidR="00872182">
              <w:rPr>
                <w:noProof/>
                <w:webHidden/>
              </w:rPr>
              <w:fldChar w:fldCharType="end"/>
            </w:r>
          </w:hyperlink>
        </w:p>
        <w:p w14:paraId="3B695860" w14:textId="492AE23D" w:rsidR="00872182" w:rsidRDefault="008F16EB">
          <w:pPr>
            <w:pStyle w:val="TOC1"/>
            <w:tabs>
              <w:tab w:val="right" w:leader="dot" w:pos="9016"/>
            </w:tabs>
            <w:rPr>
              <w:rFonts w:asciiTheme="minorHAnsi" w:eastAsiaTheme="minorEastAsia" w:hAnsiTheme="minorHAnsi" w:cstheme="minorBidi"/>
              <w:noProof/>
              <w:szCs w:val="22"/>
              <w:lang w:eastAsia="en-AU"/>
            </w:rPr>
          </w:pPr>
          <w:hyperlink w:anchor="_Toc67401579" w:history="1">
            <w:r w:rsidR="00872182" w:rsidRPr="00E80D61">
              <w:rPr>
                <w:rStyle w:val="Hyperlink"/>
                <w:noProof/>
              </w:rPr>
              <w:t>Purpose of the AN-ACC Reference Manual</w:t>
            </w:r>
            <w:r w:rsidR="00872182">
              <w:rPr>
                <w:noProof/>
                <w:webHidden/>
              </w:rPr>
              <w:tab/>
            </w:r>
            <w:r w:rsidR="00872182">
              <w:rPr>
                <w:noProof/>
                <w:webHidden/>
              </w:rPr>
              <w:fldChar w:fldCharType="begin"/>
            </w:r>
            <w:r w:rsidR="00872182">
              <w:rPr>
                <w:noProof/>
                <w:webHidden/>
              </w:rPr>
              <w:instrText xml:space="preserve"> PAGEREF _Toc67401579 \h </w:instrText>
            </w:r>
            <w:r w:rsidR="00872182">
              <w:rPr>
                <w:noProof/>
                <w:webHidden/>
              </w:rPr>
            </w:r>
            <w:r w:rsidR="00872182">
              <w:rPr>
                <w:noProof/>
                <w:webHidden/>
              </w:rPr>
              <w:fldChar w:fldCharType="separate"/>
            </w:r>
            <w:r w:rsidR="00872182">
              <w:rPr>
                <w:noProof/>
                <w:webHidden/>
              </w:rPr>
              <w:t>1</w:t>
            </w:r>
            <w:r w:rsidR="00872182">
              <w:rPr>
                <w:noProof/>
                <w:webHidden/>
              </w:rPr>
              <w:fldChar w:fldCharType="end"/>
            </w:r>
          </w:hyperlink>
        </w:p>
        <w:p w14:paraId="53701EFC" w14:textId="43D61294" w:rsidR="00872182" w:rsidRDefault="008F16EB">
          <w:pPr>
            <w:pStyle w:val="TOC1"/>
            <w:tabs>
              <w:tab w:val="right" w:leader="dot" w:pos="9016"/>
            </w:tabs>
            <w:rPr>
              <w:rFonts w:asciiTheme="minorHAnsi" w:eastAsiaTheme="minorEastAsia" w:hAnsiTheme="minorHAnsi" w:cstheme="minorBidi"/>
              <w:noProof/>
              <w:szCs w:val="22"/>
              <w:lang w:eastAsia="en-AU"/>
            </w:rPr>
          </w:pPr>
          <w:hyperlink w:anchor="_Toc67401580" w:history="1">
            <w:r w:rsidR="00872182" w:rsidRPr="00E80D61">
              <w:rPr>
                <w:rStyle w:val="Hyperlink"/>
                <w:noProof/>
              </w:rPr>
              <w:t>The AN-ACC Assessment Tool</w:t>
            </w:r>
            <w:r w:rsidR="00872182">
              <w:rPr>
                <w:noProof/>
                <w:webHidden/>
              </w:rPr>
              <w:tab/>
            </w:r>
            <w:r w:rsidR="00872182">
              <w:rPr>
                <w:noProof/>
                <w:webHidden/>
              </w:rPr>
              <w:fldChar w:fldCharType="begin"/>
            </w:r>
            <w:r w:rsidR="00872182">
              <w:rPr>
                <w:noProof/>
                <w:webHidden/>
              </w:rPr>
              <w:instrText xml:space="preserve"> PAGEREF _Toc67401580 \h </w:instrText>
            </w:r>
            <w:r w:rsidR="00872182">
              <w:rPr>
                <w:noProof/>
                <w:webHidden/>
              </w:rPr>
            </w:r>
            <w:r w:rsidR="00872182">
              <w:rPr>
                <w:noProof/>
                <w:webHidden/>
              </w:rPr>
              <w:fldChar w:fldCharType="separate"/>
            </w:r>
            <w:r w:rsidR="00872182">
              <w:rPr>
                <w:noProof/>
                <w:webHidden/>
              </w:rPr>
              <w:t>1</w:t>
            </w:r>
            <w:r w:rsidR="00872182">
              <w:rPr>
                <w:noProof/>
                <w:webHidden/>
              </w:rPr>
              <w:fldChar w:fldCharType="end"/>
            </w:r>
          </w:hyperlink>
        </w:p>
        <w:p w14:paraId="0F6187A9" w14:textId="0E97CC0E" w:rsidR="00872182" w:rsidRDefault="008F16EB">
          <w:pPr>
            <w:pStyle w:val="TOC1"/>
            <w:tabs>
              <w:tab w:val="right" w:leader="dot" w:pos="9016"/>
            </w:tabs>
            <w:rPr>
              <w:rFonts w:asciiTheme="minorHAnsi" w:eastAsiaTheme="minorEastAsia" w:hAnsiTheme="minorHAnsi" w:cstheme="minorBidi"/>
              <w:noProof/>
              <w:szCs w:val="22"/>
              <w:lang w:eastAsia="en-AU"/>
            </w:rPr>
          </w:pPr>
          <w:hyperlink w:anchor="_Toc67401581" w:history="1">
            <w:r w:rsidR="00872182" w:rsidRPr="00E80D61">
              <w:rPr>
                <w:rStyle w:val="Hyperlink"/>
                <w:noProof/>
              </w:rPr>
              <w:t>Assessment Sections</w:t>
            </w:r>
            <w:r w:rsidR="00872182">
              <w:rPr>
                <w:noProof/>
                <w:webHidden/>
              </w:rPr>
              <w:tab/>
            </w:r>
            <w:r w:rsidR="00872182">
              <w:rPr>
                <w:noProof/>
                <w:webHidden/>
              </w:rPr>
              <w:fldChar w:fldCharType="begin"/>
            </w:r>
            <w:r w:rsidR="00872182">
              <w:rPr>
                <w:noProof/>
                <w:webHidden/>
              </w:rPr>
              <w:instrText xml:space="preserve"> PAGEREF _Toc67401581 \h </w:instrText>
            </w:r>
            <w:r w:rsidR="00872182">
              <w:rPr>
                <w:noProof/>
                <w:webHidden/>
              </w:rPr>
            </w:r>
            <w:r w:rsidR="00872182">
              <w:rPr>
                <w:noProof/>
                <w:webHidden/>
              </w:rPr>
              <w:fldChar w:fldCharType="separate"/>
            </w:r>
            <w:r w:rsidR="00872182">
              <w:rPr>
                <w:noProof/>
                <w:webHidden/>
              </w:rPr>
              <w:t>1</w:t>
            </w:r>
            <w:r w:rsidR="00872182">
              <w:rPr>
                <w:noProof/>
                <w:webHidden/>
              </w:rPr>
              <w:fldChar w:fldCharType="end"/>
            </w:r>
          </w:hyperlink>
        </w:p>
        <w:p w14:paraId="2B9E1744" w14:textId="212A5688" w:rsidR="00872182" w:rsidRDefault="008F16EB">
          <w:pPr>
            <w:pStyle w:val="TOC2"/>
            <w:tabs>
              <w:tab w:val="right" w:leader="dot" w:pos="9016"/>
            </w:tabs>
            <w:rPr>
              <w:rFonts w:asciiTheme="minorHAnsi" w:eastAsiaTheme="minorEastAsia" w:hAnsiTheme="minorHAnsi" w:cstheme="minorBidi"/>
              <w:noProof/>
              <w:szCs w:val="22"/>
              <w:lang w:eastAsia="en-AU"/>
            </w:rPr>
          </w:pPr>
          <w:hyperlink w:anchor="_Toc67401582" w:history="1">
            <w:r w:rsidR="00872182" w:rsidRPr="00E80D61">
              <w:rPr>
                <w:rStyle w:val="Hyperlink"/>
                <w:noProof/>
              </w:rPr>
              <w:t>Assessment Details</w:t>
            </w:r>
            <w:r w:rsidR="00872182">
              <w:rPr>
                <w:noProof/>
                <w:webHidden/>
              </w:rPr>
              <w:tab/>
            </w:r>
            <w:r w:rsidR="00872182">
              <w:rPr>
                <w:noProof/>
                <w:webHidden/>
              </w:rPr>
              <w:fldChar w:fldCharType="begin"/>
            </w:r>
            <w:r w:rsidR="00872182">
              <w:rPr>
                <w:noProof/>
                <w:webHidden/>
              </w:rPr>
              <w:instrText xml:space="preserve"> PAGEREF _Toc67401582 \h </w:instrText>
            </w:r>
            <w:r w:rsidR="00872182">
              <w:rPr>
                <w:noProof/>
                <w:webHidden/>
              </w:rPr>
            </w:r>
            <w:r w:rsidR="00872182">
              <w:rPr>
                <w:noProof/>
                <w:webHidden/>
              </w:rPr>
              <w:fldChar w:fldCharType="separate"/>
            </w:r>
            <w:r w:rsidR="00872182">
              <w:rPr>
                <w:noProof/>
                <w:webHidden/>
              </w:rPr>
              <w:t>1</w:t>
            </w:r>
            <w:r w:rsidR="00872182">
              <w:rPr>
                <w:noProof/>
                <w:webHidden/>
              </w:rPr>
              <w:fldChar w:fldCharType="end"/>
            </w:r>
          </w:hyperlink>
        </w:p>
        <w:p w14:paraId="6AEF605F" w14:textId="2313E826" w:rsidR="00872182" w:rsidRDefault="008F16EB">
          <w:pPr>
            <w:pStyle w:val="TOC2"/>
            <w:tabs>
              <w:tab w:val="right" w:leader="dot" w:pos="9016"/>
            </w:tabs>
            <w:rPr>
              <w:rFonts w:asciiTheme="minorHAnsi" w:eastAsiaTheme="minorEastAsia" w:hAnsiTheme="minorHAnsi" w:cstheme="minorBidi"/>
              <w:noProof/>
              <w:szCs w:val="22"/>
              <w:lang w:eastAsia="en-AU"/>
            </w:rPr>
          </w:pPr>
          <w:hyperlink w:anchor="_Toc67401583" w:history="1">
            <w:r w:rsidR="00872182" w:rsidRPr="00E80D61">
              <w:rPr>
                <w:rStyle w:val="Hyperlink"/>
                <w:noProof/>
              </w:rPr>
              <w:t>Technical Nursing Requirements</w:t>
            </w:r>
            <w:r w:rsidR="00872182">
              <w:rPr>
                <w:noProof/>
                <w:webHidden/>
              </w:rPr>
              <w:tab/>
            </w:r>
            <w:r w:rsidR="00872182">
              <w:rPr>
                <w:noProof/>
                <w:webHidden/>
              </w:rPr>
              <w:fldChar w:fldCharType="begin"/>
            </w:r>
            <w:r w:rsidR="00872182">
              <w:rPr>
                <w:noProof/>
                <w:webHidden/>
              </w:rPr>
              <w:instrText xml:space="preserve"> PAGEREF _Toc67401583 \h </w:instrText>
            </w:r>
            <w:r w:rsidR="00872182">
              <w:rPr>
                <w:noProof/>
                <w:webHidden/>
              </w:rPr>
            </w:r>
            <w:r w:rsidR="00872182">
              <w:rPr>
                <w:noProof/>
                <w:webHidden/>
              </w:rPr>
              <w:fldChar w:fldCharType="separate"/>
            </w:r>
            <w:r w:rsidR="00872182">
              <w:rPr>
                <w:noProof/>
                <w:webHidden/>
              </w:rPr>
              <w:t>2</w:t>
            </w:r>
            <w:r w:rsidR="00872182">
              <w:rPr>
                <w:noProof/>
                <w:webHidden/>
              </w:rPr>
              <w:fldChar w:fldCharType="end"/>
            </w:r>
          </w:hyperlink>
        </w:p>
        <w:p w14:paraId="7C510017" w14:textId="2AA0A30D" w:rsidR="00872182" w:rsidRDefault="008F16EB">
          <w:pPr>
            <w:pStyle w:val="TOC2"/>
            <w:tabs>
              <w:tab w:val="right" w:leader="dot" w:pos="9016"/>
            </w:tabs>
            <w:rPr>
              <w:rFonts w:asciiTheme="minorHAnsi" w:eastAsiaTheme="minorEastAsia" w:hAnsiTheme="minorHAnsi" w:cstheme="minorBidi"/>
              <w:noProof/>
              <w:szCs w:val="22"/>
              <w:lang w:eastAsia="en-AU"/>
            </w:rPr>
          </w:pPr>
          <w:hyperlink w:anchor="_Toc67401584" w:history="1">
            <w:r w:rsidR="00872182" w:rsidRPr="00E80D61">
              <w:rPr>
                <w:rStyle w:val="Hyperlink"/>
                <w:noProof/>
              </w:rPr>
              <w:t>Resource Utilisation Groups – Activities of Daily Living (RUG – ADL)</w:t>
            </w:r>
            <w:r w:rsidR="00872182">
              <w:rPr>
                <w:noProof/>
                <w:webHidden/>
              </w:rPr>
              <w:tab/>
            </w:r>
            <w:r w:rsidR="00872182">
              <w:rPr>
                <w:noProof/>
                <w:webHidden/>
              </w:rPr>
              <w:fldChar w:fldCharType="begin"/>
            </w:r>
            <w:r w:rsidR="00872182">
              <w:rPr>
                <w:noProof/>
                <w:webHidden/>
              </w:rPr>
              <w:instrText xml:space="preserve"> PAGEREF _Toc67401584 \h </w:instrText>
            </w:r>
            <w:r w:rsidR="00872182">
              <w:rPr>
                <w:noProof/>
                <w:webHidden/>
              </w:rPr>
            </w:r>
            <w:r w:rsidR="00872182">
              <w:rPr>
                <w:noProof/>
                <w:webHidden/>
              </w:rPr>
              <w:fldChar w:fldCharType="separate"/>
            </w:r>
            <w:r w:rsidR="00872182">
              <w:rPr>
                <w:noProof/>
                <w:webHidden/>
              </w:rPr>
              <w:t>5</w:t>
            </w:r>
            <w:r w:rsidR="00872182">
              <w:rPr>
                <w:noProof/>
                <w:webHidden/>
              </w:rPr>
              <w:fldChar w:fldCharType="end"/>
            </w:r>
          </w:hyperlink>
        </w:p>
        <w:p w14:paraId="4A7D5BA1" w14:textId="7A168FF6" w:rsidR="00872182" w:rsidRDefault="008F16EB">
          <w:pPr>
            <w:pStyle w:val="TOC2"/>
            <w:tabs>
              <w:tab w:val="right" w:leader="dot" w:pos="9016"/>
            </w:tabs>
            <w:rPr>
              <w:rFonts w:asciiTheme="minorHAnsi" w:eastAsiaTheme="minorEastAsia" w:hAnsiTheme="minorHAnsi" w:cstheme="minorBidi"/>
              <w:noProof/>
              <w:szCs w:val="22"/>
              <w:lang w:eastAsia="en-AU"/>
            </w:rPr>
          </w:pPr>
          <w:hyperlink w:anchor="_Toc67401585" w:history="1">
            <w:r w:rsidR="00872182" w:rsidRPr="00E80D61">
              <w:rPr>
                <w:rStyle w:val="Hyperlink"/>
                <w:noProof/>
              </w:rPr>
              <w:t>Australia-modified Karnofsky Performance Status (AKPS)</w:t>
            </w:r>
            <w:r w:rsidR="00872182">
              <w:rPr>
                <w:noProof/>
                <w:webHidden/>
              </w:rPr>
              <w:tab/>
            </w:r>
            <w:r w:rsidR="00872182">
              <w:rPr>
                <w:noProof/>
                <w:webHidden/>
              </w:rPr>
              <w:fldChar w:fldCharType="begin"/>
            </w:r>
            <w:r w:rsidR="00872182">
              <w:rPr>
                <w:noProof/>
                <w:webHidden/>
              </w:rPr>
              <w:instrText xml:space="preserve"> PAGEREF _Toc67401585 \h </w:instrText>
            </w:r>
            <w:r w:rsidR="00872182">
              <w:rPr>
                <w:noProof/>
                <w:webHidden/>
              </w:rPr>
            </w:r>
            <w:r w:rsidR="00872182">
              <w:rPr>
                <w:noProof/>
                <w:webHidden/>
              </w:rPr>
              <w:fldChar w:fldCharType="separate"/>
            </w:r>
            <w:r w:rsidR="00872182">
              <w:rPr>
                <w:noProof/>
                <w:webHidden/>
              </w:rPr>
              <w:t>8</w:t>
            </w:r>
            <w:r w:rsidR="00872182">
              <w:rPr>
                <w:noProof/>
                <w:webHidden/>
              </w:rPr>
              <w:fldChar w:fldCharType="end"/>
            </w:r>
          </w:hyperlink>
        </w:p>
        <w:p w14:paraId="46311145" w14:textId="56BF6E96" w:rsidR="00872182" w:rsidRDefault="008F16EB">
          <w:pPr>
            <w:pStyle w:val="TOC2"/>
            <w:tabs>
              <w:tab w:val="right" w:leader="dot" w:pos="9016"/>
            </w:tabs>
            <w:rPr>
              <w:rFonts w:asciiTheme="minorHAnsi" w:eastAsiaTheme="minorEastAsia" w:hAnsiTheme="minorHAnsi" w:cstheme="minorBidi"/>
              <w:noProof/>
              <w:szCs w:val="22"/>
              <w:lang w:eastAsia="en-AU"/>
            </w:rPr>
          </w:pPr>
          <w:hyperlink w:anchor="_Toc67401586" w:history="1">
            <w:r w:rsidR="00872182" w:rsidRPr="00E80D61">
              <w:rPr>
                <w:rStyle w:val="Hyperlink"/>
                <w:noProof/>
              </w:rPr>
              <w:t>Palliative Care Details</w:t>
            </w:r>
            <w:r w:rsidR="00872182">
              <w:rPr>
                <w:noProof/>
                <w:webHidden/>
              </w:rPr>
              <w:tab/>
            </w:r>
            <w:r w:rsidR="00872182">
              <w:rPr>
                <w:noProof/>
                <w:webHidden/>
              </w:rPr>
              <w:fldChar w:fldCharType="begin"/>
            </w:r>
            <w:r w:rsidR="00872182">
              <w:rPr>
                <w:noProof/>
                <w:webHidden/>
              </w:rPr>
              <w:instrText xml:space="preserve"> PAGEREF _Toc67401586 \h </w:instrText>
            </w:r>
            <w:r w:rsidR="00872182">
              <w:rPr>
                <w:noProof/>
                <w:webHidden/>
              </w:rPr>
            </w:r>
            <w:r w:rsidR="00872182">
              <w:rPr>
                <w:noProof/>
                <w:webHidden/>
              </w:rPr>
              <w:fldChar w:fldCharType="separate"/>
            </w:r>
            <w:r w:rsidR="00872182">
              <w:rPr>
                <w:noProof/>
                <w:webHidden/>
              </w:rPr>
              <w:t>10</w:t>
            </w:r>
            <w:r w:rsidR="00872182">
              <w:rPr>
                <w:noProof/>
                <w:webHidden/>
              </w:rPr>
              <w:fldChar w:fldCharType="end"/>
            </w:r>
          </w:hyperlink>
        </w:p>
        <w:p w14:paraId="63705F7A" w14:textId="5EFC1070" w:rsidR="00872182" w:rsidRDefault="008F16EB">
          <w:pPr>
            <w:pStyle w:val="TOC2"/>
            <w:tabs>
              <w:tab w:val="right" w:leader="dot" w:pos="9016"/>
            </w:tabs>
            <w:rPr>
              <w:rFonts w:asciiTheme="minorHAnsi" w:eastAsiaTheme="minorEastAsia" w:hAnsiTheme="minorHAnsi" w:cstheme="minorBidi"/>
              <w:noProof/>
              <w:szCs w:val="22"/>
              <w:lang w:eastAsia="en-AU"/>
            </w:rPr>
          </w:pPr>
          <w:hyperlink w:anchor="_Toc67401587" w:history="1">
            <w:r w:rsidR="00872182" w:rsidRPr="00E80D61">
              <w:rPr>
                <w:rStyle w:val="Hyperlink"/>
                <w:noProof/>
              </w:rPr>
              <w:t>Frailty – falls and weight loss</w:t>
            </w:r>
            <w:r w:rsidR="00872182">
              <w:rPr>
                <w:noProof/>
                <w:webHidden/>
              </w:rPr>
              <w:tab/>
            </w:r>
            <w:r w:rsidR="00872182">
              <w:rPr>
                <w:noProof/>
                <w:webHidden/>
              </w:rPr>
              <w:fldChar w:fldCharType="begin"/>
            </w:r>
            <w:r w:rsidR="00872182">
              <w:rPr>
                <w:noProof/>
                <w:webHidden/>
              </w:rPr>
              <w:instrText xml:space="preserve"> PAGEREF _Toc67401587 \h </w:instrText>
            </w:r>
            <w:r w:rsidR="00872182">
              <w:rPr>
                <w:noProof/>
                <w:webHidden/>
              </w:rPr>
            </w:r>
            <w:r w:rsidR="00872182">
              <w:rPr>
                <w:noProof/>
                <w:webHidden/>
              </w:rPr>
              <w:fldChar w:fldCharType="separate"/>
            </w:r>
            <w:r w:rsidR="00872182">
              <w:rPr>
                <w:noProof/>
                <w:webHidden/>
              </w:rPr>
              <w:t>11</w:t>
            </w:r>
            <w:r w:rsidR="00872182">
              <w:rPr>
                <w:noProof/>
                <w:webHidden/>
              </w:rPr>
              <w:fldChar w:fldCharType="end"/>
            </w:r>
          </w:hyperlink>
        </w:p>
        <w:p w14:paraId="690BBC3C" w14:textId="20046A76" w:rsidR="00872182" w:rsidRDefault="008F16EB">
          <w:pPr>
            <w:pStyle w:val="TOC2"/>
            <w:tabs>
              <w:tab w:val="right" w:leader="dot" w:pos="9016"/>
            </w:tabs>
            <w:rPr>
              <w:rFonts w:asciiTheme="minorHAnsi" w:eastAsiaTheme="minorEastAsia" w:hAnsiTheme="minorHAnsi" w:cstheme="minorBidi"/>
              <w:noProof/>
              <w:szCs w:val="22"/>
              <w:lang w:eastAsia="en-AU"/>
            </w:rPr>
          </w:pPr>
          <w:hyperlink w:anchor="_Toc67401588" w:history="1">
            <w:r w:rsidR="00872182" w:rsidRPr="00E80D61">
              <w:rPr>
                <w:rStyle w:val="Hyperlink"/>
                <w:noProof/>
              </w:rPr>
              <w:t>Rockwood Frailty Scale</w:t>
            </w:r>
            <w:r w:rsidR="00872182">
              <w:rPr>
                <w:noProof/>
                <w:webHidden/>
              </w:rPr>
              <w:tab/>
            </w:r>
            <w:r w:rsidR="00872182">
              <w:rPr>
                <w:noProof/>
                <w:webHidden/>
              </w:rPr>
              <w:fldChar w:fldCharType="begin"/>
            </w:r>
            <w:r w:rsidR="00872182">
              <w:rPr>
                <w:noProof/>
                <w:webHidden/>
              </w:rPr>
              <w:instrText xml:space="preserve"> PAGEREF _Toc67401588 \h </w:instrText>
            </w:r>
            <w:r w:rsidR="00872182">
              <w:rPr>
                <w:noProof/>
                <w:webHidden/>
              </w:rPr>
            </w:r>
            <w:r w:rsidR="00872182">
              <w:rPr>
                <w:noProof/>
                <w:webHidden/>
              </w:rPr>
              <w:fldChar w:fldCharType="separate"/>
            </w:r>
            <w:r w:rsidR="00872182">
              <w:rPr>
                <w:noProof/>
                <w:webHidden/>
              </w:rPr>
              <w:t>13</w:t>
            </w:r>
            <w:r w:rsidR="00872182">
              <w:rPr>
                <w:noProof/>
                <w:webHidden/>
              </w:rPr>
              <w:fldChar w:fldCharType="end"/>
            </w:r>
          </w:hyperlink>
        </w:p>
        <w:p w14:paraId="02413FBD" w14:textId="5AC14D40" w:rsidR="00872182" w:rsidRDefault="008F16EB">
          <w:pPr>
            <w:pStyle w:val="TOC2"/>
            <w:tabs>
              <w:tab w:val="right" w:leader="dot" w:pos="9016"/>
            </w:tabs>
            <w:rPr>
              <w:rFonts w:asciiTheme="minorHAnsi" w:eastAsiaTheme="minorEastAsia" w:hAnsiTheme="minorHAnsi" w:cstheme="minorBidi"/>
              <w:noProof/>
              <w:szCs w:val="22"/>
              <w:lang w:eastAsia="en-AU"/>
            </w:rPr>
          </w:pPr>
          <w:hyperlink w:anchor="_Toc67401589" w:history="1">
            <w:r w:rsidR="00872182" w:rsidRPr="00E80D61">
              <w:rPr>
                <w:rStyle w:val="Hyperlink"/>
                <w:noProof/>
              </w:rPr>
              <w:t>Braden Scale for Predicting Pressure Sore Risk</w:t>
            </w:r>
            <w:r w:rsidR="00872182">
              <w:rPr>
                <w:noProof/>
                <w:webHidden/>
              </w:rPr>
              <w:tab/>
            </w:r>
            <w:r w:rsidR="00872182">
              <w:rPr>
                <w:noProof/>
                <w:webHidden/>
              </w:rPr>
              <w:fldChar w:fldCharType="begin"/>
            </w:r>
            <w:r w:rsidR="00872182">
              <w:rPr>
                <w:noProof/>
                <w:webHidden/>
              </w:rPr>
              <w:instrText xml:space="preserve"> PAGEREF _Toc67401589 \h </w:instrText>
            </w:r>
            <w:r w:rsidR="00872182">
              <w:rPr>
                <w:noProof/>
                <w:webHidden/>
              </w:rPr>
            </w:r>
            <w:r w:rsidR="00872182">
              <w:rPr>
                <w:noProof/>
                <w:webHidden/>
              </w:rPr>
              <w:fldChar w:fldCharType="separate"/>
            </w:r>
            <w:r w:rsidR="00872182">
              <w:rPr>
                <w:noProof/>
                <w:webHidden/>
              </w:rPr>
              <w:t>15</w:t>
            </w:r>
            <w:r w:rsidR="00872182">
              <w:rPr>
                <w:noProof/>
                <w:webHidden/>
              </w:rPr>
              <w:fldChar w:fldCharType="end"/>
            </w:r>
          </w:hyperlink>
        </w:p>
        <w:p w14:paraId="1C36E564" w14:textId="0D7DC387" w:rsidR="00872182" w:rsidRDefault="008F16EB">
          <w:pPr>
            <w:pStyle w:val="TOC2"/>
            <w:tabs>
              <w:tab w:val="right" w:leader="dot" w:pos="9016"/>
            </w:tabs>
            <w:rPr>
              <w:rFonts w:asciiTheme="minorHAnsi" w:eastAsiaTheme="minorEastAsia" w:hAnsiTheme="minorHAnsi" w:cstheme="minorBidi"/>
              <w:noProof/>
              <w:szCs w:val="22"/>
              <w:lang w:eastAsia="en-AU"/>
            </w:rPr>
          </w:pPr>
          <w:hyperlink w:anchor="_Toc67401590" w:history="1">
            <w:r w:rsidR="00872182" w:rsidRPr="00E80D61">
              <w:rPr>
                <w:rStyle w:val="Hyperlink"/>
                <w:noProof/>
              </w:rPr>
              <w:t>De Morton Mobility Index (DEMMI) – Modified</w:t>
            </w:r>
            <w:r w:rsidR="00872182">
              <w:rPr>
                <w:noProof/>
                <w:webHidden/>
              </w:rPr>
              <w:tab/>
            </w:r>
            <w:r w:rsidR="00872182">
              <w:rPr>
                <w:noProof/>
                <w:webHidden/>
              </w:rPr>
              <w:fldChar w:fldCharType="begin"/>
            </w:r>
            <w:r w:rsidR="00872182">
              <w:rPr>
                <w:noProof/>
                <w:webHidden/>
              </w:rPr>
              <w:instrText xml:space="preserve"> PAGEREF _Toc67401590 \h </w:instrText>
            </w:r>
            <w:r w:rsidR="00872182">
              <w:rPr>
                <w:noProof/>
                <w:webHidden/>
              </w:rPr>
            </w:r>
            <w:r w:rsidR="00872182">
              <w:rPr>
                <w:noProof/>
                <w:webHidden/>
              </w:rPr>
              <w:fldChar w:fldCharType="separate"/>
            </w:r>
            <w:r w:rsidR="00872182">
              <w:rPr>
                <w:noProof/>
                <w:webHidden/>
              </w:rPr>
              <w:t>17</w:t>
            </w:r>
            <w:r w:rsidR="00872182">
              <w:rPr>
                <w:noProof/>
                <w:webHidden/>
              </w:rPr>
              <w:fldChar w:fldCharType="end"/>
            </w:r>
          </w:hyperlink>
        </w:p>
        <w:p w14:paraId="010AFBDC" w14:textId="14C771BF" w:rsidR="00872182" w:rsidRDefault="008F16EB">
          <w:pPr>
            <w:pStyle w:val="TOC2"/>
            <w:tabs>
              <w:tab w:val="right" w:leader="dot" w:pos="9016"/>
            </w:tabs>
            <w:rPr>
              <w:rFonts w:asciiTheme="minorHAnsi" w:eastAsiaTheme="minorEastAsia" w:hAnsiTheme="minorHAnsi" w:cstheme="minorBidi"/>
              <w:noProof/>
              <w:szCs w:val="22"/>
              <w:lang w:eastAsia="en-AU"/>
            </w:rPr>
          </w:pPr>
          <w:hyperlink w:anchor="_Toc67401591" w:history="1">
            <w:r w:rsidR="00872182" w:rsidRPr="00E80D61">
              <w:rPr>
                <w:rStyle w:val="Hyperlink"/>
                <w:noProof/>
              </w:rPr>
              <w:t>Australian Functional Measure (AFM)</w:t>
            </w:r>
            <w:r w:rsidR="00872182">
              <w:rPr>
                <w:noProof/>
                <w:webHidden/>
              </w:rPr>
              <w:tab/>
            </w:r>
            <w:r w:rsidR="00872182">
              <w:rPr>
                <w:noProof/>
                <w:webHidden/>
              </w:rPr>
              <w:fldChar w:fldCharType="begin"/>
            </w:r>
            <w:r w:rsidR="00872182">
              <w:rPr>
                <w:noProof/>
                <w:webHidden/>
              </w:rPr>
              <w:instrText xml:space="preserve"> PAGEREF _Toc67401591 \h </w:instrText>
            </w:r>
            <w:r w:rsidR="00872182">
              <w:rPr>
                <w:noProof/>
                <w:webHidden/>
              </w:rPr>
            </w:r>
            <w:r w:rsidR="00872182">
              <w:rPr>
                <w:noProof/>
                <w:webHidden/>
              </w:rPr>
              <w:fldChar w:fldCharType="separate"/>
            </w:r>
            <w:r w:rsidR="00872182">
              <w:rPr>
                <w:noProof/>
                <w:webHidden/>
              </w:rPr>
              <w:t>21</w:t>
            </w:r>
            <w:r w:rsidR="00872182">
              <w:rPr>
                <w:noProof/>
                <w:webHidden/>
              </w:rPr>
              <w:fldChar w:fldCharType="end"/>
            </w:r>
          </w:hyperlink>
        </w:p>
        <w:p w14:paraId="1D6CD8D4" w14:textId="47C33852" w:rsidR="00872182" w:rsidRDefault="008F16EB">
          <w:pPr>
            <w:pStyle w:val="TOC2"/>
            <w:tabs>
              <w:tab w:val="right" w:leader="dot" w:pos="9016"/>
            </w:tabs>
            <w:rPr>
              <w:rFonts w:asciiTheme="minorHAnsi" w:eastAsiaTheme="minorEastAsia" w:hAnsiTheme="minorHAnsi" w:cstheme="minorBidi"/>
              <w:noProof/>
              <w:szCs w:val="22"/>
              <w:lang w:eastAsia="en-AU"/>
            </w:rPr>
          </w:pPr>
          <w:hyperlink w:anchor="_Toc67401592" w:history="1">
            <w:r w:rsidR="00872182" w:rsidRPr="00E80D61">
              <w:rPr>
                <w:rStyle w:val="Hyperlink"/>
                <w:noProof/>
              </w:rPr>
              <w:t>Behaviour Resource Utilisation Assessment (BRUA)</w:t>
            </w:r>
            <w:r w:rsidR="00872182">
              <w:rPr>
                <w:noProof/>
                <w:webHidden/>
              </w:rPr>
              <w:tab/>
            </w:r>
            <w:r w:rsidR="00872182">
              <w:rPr>
                <w:noProof/>
                <w:webHidden/>
              </w:rPr>
              <w:fldChar w:fldCharType="begin"/>
            </w:r>
            <w:r w:rsidR="00872182">
              <w:rPr>
                <w:noProof/>
                <w:webHidden/>
              </w:rPr>
              <w:instrText xml:space="preserve"> PAGEREF _Toc67401592 \h </w:instrText>
            </w:r>
            <w:r w:rsidR="00872182">
              <w:rPr>
                <w:noProof/>
                <w:webHidden/>
              </w:rPr>
            </w:r>
            <w:r w:rsidR="00872182">
              <w:rPr>
                <w:noProof/>
                <w:webHidden/>
              </w:rPr>
              <w:fldChar w:fldCharType="separate"/>
            </w:r>
            <w:r w:rsidR="00872182">
              <w:rPr>
                <w:noProof/>
                <w:webHidden/>
              </w:rPr>
              <w:t>23</w:t>
            </w:r>
            <w:r w:rsidR="00872182">
              <w:rPr>
                <w:noProof/>
                <w:webHidden/>
              </w:rPr>
              <w:fldChar w:fldCharType="end"/>
            </w:r>
          </w:hyperlink>
        </w:p>
        <w:p w14:paraId="73C6EF71" w14:textId="44C6F136" w:rsidR="00872182" w:rsidRDefault="008F16EB">
          <w:pPr>
            <w:pStyle w:val="TOC1"/>
            <w:tabs>
              <w:tab w:val="right" w:leader="dot" w:pos="9016"/>
            </w:tabs>
            <w:rPr>
              <w:rFonts w:asciiTheme="minorHAnsi" w:eastAsiaTheme="minorEastAsia" w:hAnsiTheme="minorHAnsi" w:cstheme="minorBidi"/>
              <w:noProof/>
              <w:szCs w:val="22"/>
              <w:lang w:eastAsia="en-AU"/>
            </w:rPr>
          </w:pPr>
          <w:hyperlink w:anchor="_Toc67401593" w:history="1">
            <w:r w:rsidR="00872182" w:rsidRPr="00E80D61">
              <w:rPr>
                <w:rStyle w:val="Hyperlink"/>
                <w:noProof/>
              </w:rPr>
              <w:t>References</w:t>
            </w:r>
            <w:r w:rsidR="00872182">
              <w:rPr>
                <w:noProof/>
                <w:webHidden/>
              </w:rPr>
              <w:tab/>
            </w:r>
            <w:r w:rsidR="00872182">
              <w:rPr>
                <w:noProof/>
                <w:webHidden/>
              </w:rPr>
              <w:fldChar w:fldCharType="begin"/>
            </w:r>
            <w:r w:rsidR="00872182">
              <w:rPr>
                <w:noProof/>
                <w:webHidden/>
              </w:rPr>
              <w:instrText xml:space="preserve"> PAGEREF _Toc67401593 \h </w:instrText>
            </w:r>
            <w:r w:rsidR="00872182">
              <w:rPr>
                <w:noProof/>
                <w:webHidden/>
              </w:rPr>
            </w:r>
            <w:r w:rsidR="00872182">
              <w:rPr>
                <w:noProof/>
                <w:webHidden/>
              </w:rPr>
              <w:fldChar w:fldCharType="separate"/>
            </w:r>
            <w:r w:rsidR="00872182">
              <w:rPr>
                <w:noProof/>
                <w:webHidden/>
              </w:rPr>
              <w:t>25</w:t>
            </w:r>
            <w:r w:rsidR="00872182">
              <w:rPr>
                <w:noProof/>
                <w:webHidden/>
              </w:rPr>
              <w:fldChar w:fldCharType="end"/>
            </w:r>
          </w:hyperlink>
        </w:p>
        <w:p w14:paraId="31DCB0C2" w14:textId="0C0A1D41" w:rsidR="00872182" w:rsidRDefault="008F16EB">
          <w:pPr>
            <w:pStyle w:val="TOC1"/>
            <w:tabs>
              <w:tab w:val="right" w:leader="dot" w:pos="9016"/>
            </w:tabs>
            <w:rPr>
              <w:rFonts w:asciiTheme="minorHAnsi" w:eastAsiaTheme="minorEastAsia" w:hAnsiTheme="minorHAnsi" w:cstheme="minorBidi"/>
              <w:noProof/>
              <w:szCs w:val="22"/>
              <w:lang w:eastAsia="en-AU"/>
            </w:rPr>
          </w:pPr>
          <w:hyperlink w:anchor="_Toc67401594" w:history="1">
            <w:r w:rsidR="00872182" w:rsidRPr="00E80D61">
              <w:rPr>
                <w:rStyle w:val="Hyperlink"/>
                <w:noProof/>
              </w:rPr>
              <w:t>Appendices</w:t>
            </w:r>
            <w:r w:rsidR="00872182">
              <w:rPr>
                <w:noProof/>
                <w:webHidden/>
              </w:rPr>
              <w:tab/>
            </w:r>
            <w:r w:rsidR="00872182">
              <w:rPr>
                <w:noProof/>
                <w:webHidden/>
              </w:rPr>
              <w:fldChar w:fldCharType="begin"/>
            </w:r>
            <w:r w:rsidR="00872182">
              <w:rPr>
                <w:noProof/>
                <w:webHidden/>
              </w:rPr>
              <w:instrText xml:space="preserve"> PAGEREF _Toc67401594 \h </w:instrText>
            </w:r>
            <w:r w:rsidR="00872182">
              <w:rPr>
                <w:noProof/>
                <w:webHidden/>
              </w:rPr>
            </w:r>
            <w:r w:rsidR="00872182">
              <w:rPr>
                <w:noProof/>
                <w:webHidden/>
              </w:rPr>
              <w:fldChar w:fldCharType="separate"/>
            </w:r>
            <w:r w:rsidR="00872182">
              <w:rPr>
                <w:noProof/>
                <w:webHidden/>
              </w:rPr>
              <w:t>27</w:t>
            </w:r>
            <w:r w:rsidR="00872182">
              <w:rPr>
                <w:noProof/>
                <w:webHidden/>
              </w:rPr>
              <w:fldChar w:fldCharType="end"/>
            </w:r>
          </w:hyperlink>
        </w:p>
        <w:p w14:paraId="7A75D784" w14:textId="0DCF2095" w:rsidR="00872182" w:rsidRDefault="008F16EB">
          <w:pPr>
            <w:pStyle w:val="TOC2"/>
            <w:tabs>
              <w:tab w:val="left" w:pos="1760"/>
              <w:tab w:val="right" w:leader="dot" w:pos="9016"/>
            </w:tabs>
            <w:rPr>
              <w:rFonts w:asciiTheme="minorHAnsi" w:eastAsiaTheme="minorEastAsia" w:hAnsiTheme="minorHAnsi" w:cstheme="minorBidi"/>
              <w:noProof/>
              <w:szCs w:val="22"/>
              <w:lang w:eastAsia="en-AU"/>
            </w:rPr>
          </w:pPr>
          <w:hyperlink w:anchor="_Toc67401595" w:history="1">
            <w:r w:rsidR="00872182" w:rsidRPr="00E80D61">
              <w:rPr>
                <w:rStyle w:val="Hyperlink"/>
                <w:noProof/>
              </w:rPr>
              <w:t>Appendix 1:</w:t>
            </w:r>
            <w:r w:rsidR="004B5D80">
              <w:rPr>
                <w:rFonts w:asciiTheme="minorHAnsi" w:eastAsiaTheme="minorEastAsia" w:hAnsiTheme="minorHAnsi" w:cstheme="minorBidi"/>
                <w:noProof/>
                <w:szCs w:val="22"/>
                <w:lang w:eastAsia="en-AU"/>
              </w:rPr>
              <w:t xml:space="preserve"> </w:t>
            </w:r>
            <w:r w:rsidR="00872182" w:rsidRPr="00E80D61">
              <w:rPr>
                <w:rStyle w:val="Hyperlink"/>
                <w:noProof/>
              </w:rPr>
              <w:t>Australian National Aged Care Classification (AN-ACC) Assessment Tool</w:t>
            </w:r>
            <w:r w:rsidR="00872182">
              <w:rPr>
                <w:noProof/>
                <w:webHidden/>
              </w:rPr>
              <w:tab/>
            </w:r>
            <w:r w:rsidR="00872182">
              <w:rPr>
                <w:noProof/>
                <w:webHidden/>
              </w:rPr>
              <w:fldChar w:fldCharType="begin"/>
            </w:r>
            <w:r w:rsidR="00872182">
              <w:rPr>
                <w:noProof/>
                <w:webHidden/>
              </w:rPr>
              <w:instrText xml:space="preserve"> PAGEREF _Toc67401595 \h </w:instrText>
            </w:r>
            <w:r w:rsidR="00872182">
              <w:rPr>
                <w:noProof/>
                <w:webHidden/>
              </w:rPr>
            </w:r>
            <w:r w:rsidR="00872182">
              <w:rPr>
                <w:noProof/>
                <w:webHidden/>
              </w:rPr>
              <w:fldChar w:fldCharType="separate"/>
            </w:r>
            <w:r w:rsidR="00872182">
              <w:rPr>
                <w:noProof/>
                <w:webHidden/>
              </w:rPr>
              <w:t>27</w:t>
            </w:r>
            <w:r w:rsidR="00872182">
              <w:rPr>
                <w:noProof/>
                <w:webHidden/>
              </w:rPr>
              <w:fldChar w:fldCharType="end"/>
            </w:r>
          </w:hyperlink>
        </w:p>
        <w:p w14:paraId="2E1ABED4" w14:textId="2B586956" w:rsidR="00AE0EC9" w:rsidRPr="006B4F0C" w:rsidRDefault="00872182" w:rsidP="00500567">
          <w:pPr>
            <w:pStyle w:val="Normal-nospacing"/>
            <w:rPr>
              <w:rStyle w:val="Strong"/>
            </w:rPr>
          </w:pPr>
          <w:r>
            <w:rPr>
              <w:rFonts w:ascii="Arial" w:eastAsia="Times New Roman" w:hAnsi="Arial" w:cs="Times New Roman"/>
              <w:sz w:val="22"/>
              <w:lang w:eastAsia="en-US" w:bidi="ar-SA"/>
            </w:rPr>
            <w:fldChar w:fldCharType="end"/>
          </w:r>
        </w:p>
      </w:sdtContent>
    </w:sdt>
    <w:p w14:paraId="53179C76" w14:textId="77777777" w:rsidR="00CF14A6" w:rsidRDefault="00CF14A6" w:rsidP="00500567">
      <w:pPr>
        <w:pStyle w:val="Normal-nospacing"/>
        <w:sectPr w:rsidR="00CF14A6" w:rsidSect="00BE54B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9" w:footer="709" w:gutter="0"/>
          <w:pgNumType w:fmt="lowerRoman"/>
          <w:cols w:space="708"/>
          <w:docGrid w:linePitch="360"/>
        </w:sectPr>
      </w:pPr>
    </w:p>
    <w:p w14:paraId="4BDA45B7" w14:textId="71A28723" w:rsidR="0080135D" w:rsidRDefault="0080135D" w:rsidP="004B05F1">
      <w:pPr>
        <w:pStyle w:val="Heading1"/>
      </w:pPr>
      <w:bookmarkStart w:id="1" w:name="_Toc67401578"/>
      <w:r>
        <w:lastRenderedPageBreak/>
        <w:t>Acronyms</w:t>
      </w:r>
      <w:bookmarkEnd w:id="1"/>
    </w:p>
    <w:tbl>
      <w:tblPr>
        <w:tblStyle w:val="TableGrid10"/>
        <w:tblW w:w="0" w:type="auto"/>
        <w:tblLook w:val="04A0" w:firstRow="1" w:lastRow="0" w:firstColumn="1" w:lastColumn="0" w:noHBand="0" w:noVBand="1"/>
        <w:tblDescription w:val="Table is a list of acronyms for this document. This table reads top to bottom, left to right."/>
      </w:tblPr>
      <w:tblGrid>
        <w:gridCol w:w="4507"/>
        <w:gridCol w:w="4509"/>
      </w:tblGrid>
      <w:tr w:rsidR="00E500CC" w14:paraId="0FE70606" w14:textId="77777777" w:rsidTr="00374B4A">
        <w:trPr>
          <w:cnfStyle w:val="100000000000" w:firstRow="1" w:lastRow="0" w:firstColumn="0" w:lastColumn="0" w:oddVBand="0" w:evenVBand="0" w:oddHBand="0" w:evenHBand="0" w:firstRowFirstColumn="0" w:firstRowLastColumn="0" w:lastRowFirstColumn="0" w:lastRowLastColumn="0"/>
          <w:tblHeader/>
        </w:trPr>
        <w:tc>
          <w:tcPr>
            <w:tcW w:w="4507" w:type="dxa"/>
          </w:tcPr>
          <w:p w14:paraId="5D632425" w14:textId="03A8526E" w:rsidR="00E500CC" w:rsidRDefault="00374B4A" w:rsidP="00500567">
            <w:pPr>
              <w:pStyle w:val="Normal-nospacing"/>
            </w:pPr>
            <w:r w:rsidRPr="00374B4A">
              <w:t>Acronyms</w:t>
            </w:r>
          </w:p>
        </w:tc>
        <w:tc>
          <w:tcPr>
            <w:tcW w:w="4509" w:type="dxa"/>
          </w:tcPr>
          <w:p w14:paraId="3F6E9215" w14:textId="7BD7E67F" w:rsidR="00E500CC" w:rsidRDefault="00374B4A" w:rsidP="00500567">
            <w:pPr>
              <w:pStyle w:val="Normal-nospacing"/>
            </w:pPr>
            <w:r>
              <w:t>Description</w:t>
            </w:r>
          </w:p>
        </w:tc>
      </w:tr>
      <w:tr w:rsidR="004B05F1" w14:paraId="257B7D23" w14:textId="77777777" w:rsidTr="00374B4A">
        <w:tc>
          <w:tcPr>
            <w:tcW w:w="4507" w:type="dxa"/>
          </w:tcPr>
          <w:p w14:paraId="2A33EA38" w14:textId="65D7C463" w:rsidR="004B05F1" w:rsidRDefault="004B05F1" w:rsidP="00500567">
            <w:pPr>
              <w:pStyle w:val="Normal-nospacing"/>
            </w:pPr>
            <w:r>
              <w:t>AFM</w:t>
            </w:r>
          </w:p>
        </w:tc>
        <w:tc>
          <w:tcPr>
            <w:tcW w:w="4509" w:type="dxa"/>
          </w:tcPr>
          <w:p w14:paraId="24AD3FF6" w14:textId="623FF9D6" w:rsidR="004B05F1" w:rsidRPr="003B43E1" w:rsidRDefault="004B05F1" w:rsidP="00500567">
            <w:pPr>
              <w:pStyle w:val="Normal-nospacing"/>
            </w:pPr>
            <w:r>
              <w:t>Australian Functional Measure</w:t>
            </w:r>
          </w:p>
        </w:tc>
      </w:tr>
      <w:tr w:rsidR="0080135D" w14:paraId="75F856A0" w14:textId="77777777" w:rsidTr="00374B4A">
        <w:tc>
          <w:tcPr>
            <w:tcW w:w="4507" w:type="dxa"/>
          </w:tcPr>
          <w:p w14:paraId="51744247" w14:textId="77777777" w:rsidR="0080135D" w:rsidRDefault="0080135D" w:rsidP="00500567">
            <w:pPr>
              <w:pStyle w:val="Normal-nospacing"/>
            </w:pPr>
            <w:r>
              <w:t>AHPRA</w:t>
            </w:r>
          </w:p>
        </w:tc>
        <w:tc>
          <w:tcPr>
            <w:tcW w:w="4509" w:type="dxa"/>
          </w:tcPr>
          <w:p w14:paraId="741F75D5" w14:textId="77777777" w:rsidR="0080135D" w:rsidRDefault="0080135D" w:rsidP="00500567">
            <w:pPr>
              <w:pStyle w:val="Normal-nospacing"/>
            </w:pPr>
            <w:r w:rsidRPr="003B43E1">
              <w:t>Australian Health Pract</w:t>
            </w:r>
            <w:r>
              <w:t>itioner Regulation Agency</w:t>
            </w:r>
          </w:p>
        </w:tc>
      </w:tr>
      <w:tr w:rsidR="004B05F1" w14:paraId="49E2AAC0" w14:textId="77777777" w:rsidTr="00374B4A">
        <w:tc>
          <w:tcPr>
            <w:tcW w:w="4507" w:type="dxa"/>
          </w:tcPr>
          <w:p w14:paraId="532027D8" w14:textId="279D10A8" w:rsidR="004B05F1" w:rsidRDefault="004B05F1" w:rsidP="004B05F1">
            <w:pPr>
              <w:pStyle w:val="Normal-nospacing"/>
            </w:pPr>
            <w:r>
              <w:t>AN-ACC</w:t>
            </w:r>
          </w:p>
        </w:tc>
        <w:tc>
          <w:tcPr>
            <w:tcW w:w="4509" w:type="dxa"/>
          </w:tcPr>
          <w:p w14:paraId="13A55CB8" w14:textId="4F94CA82" w:rsidR="004B05F1" w:rsidRPr="003B43E1" w:rsidRDefault="004B05F1" w:rsidP="004B05F1">
            <w:pPr>
              <w:pStyle w:val="Normal-nospacing"/>
            </w:pPr>
            <w:r>
              <w:t xml:space="preserve">Australian National Aged Care Classification </w:t>
            </w:r>
          </w:p>
        </w:tc>
      </w:tr>
      <w:tr w:rsidR="004B05F1" w14:paraId="18E3AF6C" w14:textId="77777777" w:rsidTr="00374B4A">
        <w:tc>
          <w:tcPr>
            <w:tcW w:w="4507" w:type="dxa"/>
          </w:tcPr>
          <w:p w14:paraId="4EAB400E" w14:textId="2205A7DC" w:rsidR="004B05F1" w:rsidRDefault="004B05F1" w:rsidP="004B05F1">
            <w:pPr>
              <w:pStyle w:val="Normal-nospacing"/>
            </w:pPr>
            <w:r>
              <w:t>DEMMI</w:t>
            </w:r>
          </w:p>
        </w:tc>
        <w:tc>
          <w:tcPr>
            <w:tcW w:w="4509" w:type="dxa"/>
          </w:tcPr>
          <w:p w14:paraId="1AC529DC" w14:textId="23597C50" w:rsidR="004B05F1" w:rsidRDefault="004B05F1" w:rsidP="004B05F1">
            <w:pPr>
              <w:pStyle w:val="Normal-nospacing"/>
            </w:pPr>
            <w:r>
              <w:t>De Morton Mobility Index-Modified</w:t>
            </w:r>
          </w:p>
        </w:tc>
      </w:tr>
      <w:tr w:rsidR="004B05F1" w14:paraId="64CA778F" w14:textId="77777777" w:rsidTr="00374B4A">
        <w:tc>
          <w:tcPr>
            <w:tcW w:w="4507" w:type="dxa"/>
          </w:tcPr>
          <w:p w14:paraId="282F869A" w14:textId="31B92014" w:rsidR="004B05F1" w:rsidRDefault="004B05F1" w:rsidP="004B05F1">
            <w:pPr>
              <w:pStyle w:val="Normal-nospacing"/>
            </w:pPr>
            <w:r>
              <w:t>RACF</w:t>
            </w:r>
          </w:p>
        </w:tc>
        <w:tc>
          <w:tcPr>
            <w:tcW w:w="4509" w:type="dxa"/>
          </w:tcPr>
          <w:p w14:paraId="424B7B6A" w14:textId="26107E20" w:rsidR="004B05F1" w:rsidRDefault="004B05F1" w:rsidP="004B05F1">
            <w:pPr>
              <w:pStyle w:val="Normal-nospacing"/>
            </w:pPr>
            <w:r>
              <w:t>Residential Aged Care Facility</w:t>
            </w:r>
          </w:p>
        </w:tc>
      </w:tr>
      <w:tr w:rsidR="004B05F1" w14:paraId="676522B8" w14:textId="77777777" w:rsidTr="00374B4A">
        <w:tc>
          <w:tcPr>
            <w:tcW w:w="4507" w:type="dxa"/>
          </w:tcPr>
          <w:p w14:paraId="17BD7287" w14:textId="3D7D47B2" w:rsidR="004B05F1" w:rsidRDefault="004B05F1" w:rsidP="004B05F1">
            <w:pPr>
              <w:pStyle w:val="Normal-nospacing"/>
            </w:pPr>
            <w:r>
              <w:t>RUCS</w:t>
            </w:r>
          </w:p>
        </w:tc>
        <w:tc>
          <w:tcPr>
            <w:tcW w:w="4509" w:type="dxa"/>
          </w:tcPr>
          <w:p w14:paraId="59DF524C" w14:textId="0A3450FB" w:rsidR="004B05F1" w:rsidRPr="003B43E1" w:rsidRDefault="004B05F1" w:rsidP="004B05F1">
            <w:pPr>
              <w:pStyle w:val="Normal-nospacing"/>
            </w:pPr>
            <w:r>
              <w:t>Resource Utilisation and Classification Study</w:t>
            </w:r>
          </w:p>
        </w:tc>
      </w:tr>
    </w:tbl>
    <w:p w14:paraId="010FA555" w14:textId="77777777" w:rsidR="0080135D" w:rsidRPr="004A79D8" w:rsidRDefault="0080135D" w:rsidP="00500567">
      <w:pPr>
        <w:pStyle w:val="Normal-nospacing"/>
      </w:pPr>
    </w:p>
    <w:p w14:paraId="504671D7" w14:textId="77777777" w:rsidR="0080135D" w:rsidRPr="004A79D8" w:rsidRDefault="0080135D" w:rsidP="00500567">
      <w:pPr>
        <w:pStyle w:val="Normal-nospacing"/>
        <w:sectPr w:rsidR="0080135D" w:rsidRPr="004A79D8" w:rsidSect="00BE54BF">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9" w:footer="709" w:gutter="0"/>
          <w:pgNumType w:fmt="lowerRoman"/>
          <w:cols w:space="708"/>
          <w:titlePg/>
          <w:docGrid w:linePitch="360"/>
        </w:sectPr>
      </w:pPr>
    </w:p>
    <w:p w14:paraId="6EEBBD88" w14:textId="60A0DF8E" w:rsidR="009E290B" w:rsidRDefault="009E290B" w:rsidP="00500567">
      <w:pPr>
        <w:pStyle w:val="Heading1"/>
      </w:pPr>
      <w:bookmarkStart w:id="2" w:name="_Toc67401579"/>
      <w:r>
        <w:lastRenderedPageBreak/>
        <w:t xml:space="preserve">Purpose of the </w:t>
      </w:r>
      <w:r w:rsidR="006F6244">
        <w:t>AN-ACC Reference M</w:t>
      </w:r>
      <w:r>
        <w:t>anual</w:t>
      </w:r>
      <w:bookmarkEnd w:id="2"/>
    </w:p>
    <w:p w14:paraId="54F3080C" w14:textId="1BCC7BEC" w:rsidR="009E290B" w:rsidRDefault="009E290B" w:rsidP="00500567">
      <w:pPr>
        <w:pStyle w:val="Normal-nospacing"/>
      </w:pPr>
      <w:r>
        <w:t xml:space="preserve">The purpose of this manual is to </w:t>
      </w:r>
      <w:r w:rsidR="00D4579A">
        <w:t xml:space="preserve">provide a reference for </w:t>
      </w:r>
      <w:r w:rsidR="00500567">
        <w:t>Australian National Aged Care Classification (</w:t>
      </w:r>
      <w:r w:rsidR="00D4579A">
        <w:t>AN-ACC</w:t>
      </w:r>
      <w:r w:rsidR="00500567">
        <w:t>)</w:t>
      </w:r>
      <w:r w:rsidR="00D4579A">
        <w:t xml:space="preserve"> A</w:t>
      </w:r>
      <w:r w:rsidR="00BE54BF">
        <w:t>ssessors to guide them to undertake</w:t>
      </w:r>
      <w:r>
        <w:t xml:space="preserve"> </w:t>
      </w:r>
      <w:r w:rsidR="00D4579A">
        <w:t>AN-ACC A</w:t>
      </w:r>
      <w:r w:rsidR="00BE54BF">
        <w:t>ssessments using the AN-ACC Assessment Tool.</w:t>
      </w:r>
    </w:p>
    <w:p w14:paraId="54A48A99" w14:textId="3084ED14" w:rsidR="00DE7B0F" w:rsidRDefault="008A6518" w:rsidP="00500567">
      <w:pPr>
        <w:pStyle w:val="Heading1"/>
      </w:pPr>
      <w:bookmarkStart w:id="3" w:name="_Toc67401580"/>
      <w:r>
        <w:t>The AN-ACC Assessment T</w:t>
      </w:r>
      <w:r w:rsidR="00DE7B0F">
        <w:t>ool</w:t>
      </w:r>
      <w:bookmarkEnd w:id="3"/>
    </w:p>
    <w:p w14:paraId="3E17A632" w14:textId="7EB2B761" w:rsidR="00D4579A" w:rsidRDefault="00500567" w:rsidP="00500567">
      <w:pPr>
        <w:pStyle w:val="Normal-nospacing"/>
      </w:pPr>
      <w:r>
        <w:t>T</w:t>
      </w:r>
      <w:r w:rsidR="00D4579A">
        <w:t>he AN-ACC Assessment Tool was developed in consultation with clinical e</w:t>
      </w:r>
      <w:r w:rsidR="00E500CC">
        <w:t>xperts in health and aged care.</w:t>
      </w:r>
    </w:p>
    <w:p w14:paraId="4D9B8818" w14:textId="2C96D34B" w:rsidR="005867AD" w:rsidRDefault="005867AD" w:rsidP="00500567">
      <w:pPr>
        <w:pStyle w:val="Normal-nospacing"/>
        <w:rPr>
          <w:lang w:eastAsia="en-AU"/>
        </w:rPr>
      </w:pPr>
      <w:r>
        <w:t>The AN-ACC Assess</w:t>
      </w:r>
      <w:r w:rsidR="00500567">
        <w:t xml:space="preserve">ment Tool </w:t>
      </w:r>
      <w:r w:rsidR="005401DE">
        <w:t>focus</w:t>
      </w:r>
      <w:r>
        <w:t>es on the</w:t>
      </w:r>
      <w:r w:rsidRPr="000062AE">
        <w:t xml:space="preserve"> characteristics of residents that drive </w:t>
      </w:r>
      <w:r>
        <w:t xml:space="preserve">care costs in residential aged care. </w:t>
      </w:r>
      <w:r w:rsidRPr="003B43E1">
        <w:rPr>
          <w:lang w:eastAsia="en-AU"/>
        </w:rPr>
        <w:t xml:space="preserve">It is designed to be robust and concise and is able to be undertaken by an </w:t>
      </w:r>
      <w:r w:rsidR="00A02BC0">
        <w:rPr>
          <w:lang w:eastAsia="en-AU"/>
        </w:rPr>
        <w:t xml:space="preserve">AN-ACC Assessor independent of a residential aged care facility (RACF) and </w:t>
      </w:r>
      <w:r w:rsidRPr="003B43E1">
        <w:rPr>
          <w:lang w:eastAsia="en-AU"/>
        </w:rPr>
        <w:t xml:space="preserve">who is not familiar with the resident. </w:t>
      </w:r>
    </w:p>
    <w:p w14:paraId="2166F55C" w14:textId="112250B4" w:rsidR="00A02BC0" w:rsidRDefault="00D4579A" w:rsidP="00500567">
      <w:pPr>
        <w:pStyle w:val="Normal-nospacing"/>
      </w:pPr>
      <w:r>
        <w:t>The AN-ACC Assessment Tool includes the following</w:t>
      </w:r>
      <w:r w:rsidR="005867AD">
        <w:t xml:space="preserve"> </w:t>
      </w:r>
      <w:r w:rsidR="00B450AD">
        <w:t xml:space="preserve">assessment </w:t>
      </w:r>
      <w:r w:rsidR="00694B27">
        <w:t>sections</w:t>
      </w:r>
      <w:r w:rsidR="005867AD">
        <w:t xml:space="preserve"> that need to be compl</w:t>
      </w:r>
      <w:r w:rsidR="00A02BC0">
        <w:t>eted for each AN-ACC Assessment:</w:t>
      </w:r>
      <w:r>
        <w:t xml:space="preserve"> </w:t>
      </w:r>
    </w:p>
    <w:p w14:paraId="22274B8C" w14:textId="77777777" w:rsidR="00A02BC0" w:rsidRDefault="00D4579A" w:rsidP="00A61816">
      <w:pPr>
        <w:pStyle w:val="Normal-nospacing"/>
        <w:numPr>
          <w:ilvl w:val="0"/>
          <w:numId w:val="10"/>
        </w:numPr>
      </w:pPr>
      <w:r w:rsidRPr="00BD688B">
        <w:t>Assessment details</w:t>
      </w:r>
    </w:p>
    <w:p w14:paraId="029B2603" w14:textId="40FF6DE2" w:rsidR="00D4579A" w:rsidRPr="00BD688B" w:rsidRDefault="00D4579A" w:rsidP="00A61816">
      <w:pPr>
        <w:pStyle w:val="Normal-nospacing"/>
        <w:numPr>
          <w:ilvl w:val="0"/>
          <w:numId w:val="10"/>
        </w:numPr>
      </w:pPr>
      <w:r w:rsidRPr="00BD688B">
        <w:t>Technical Nursing Requirements</w:t>
      </w:r>
    </w:p>
    <w:p w14:paraId="150DFD09" w14:textId="77777777" w:rsidR="00D4579A" w:rsidRPr="00BD688B" w:rsidRDefault="00D4579A" w:rsidP="00A61816">
      <w:pPr>
        <w:pStyle w:val="Normal-nospacing"/>
        <w:numPr>
          <w:ilvl w:val="0"/>
          <w:numId w:val="10"/>
        </w:numPr>
      </w:pPr>
      <w:r w:rsidRPr="00BD688B">
        <w:t>Resource Utilisation Groups – Activities of Daily Living instrument (RUG-ADL)</w:t>
      </w:r>
    </w:p>
    <w:p w14:paraId="54B101BC" w14:textId="77777777" w:rsidR="00D4579A" w:rsidRPr="00BD688B" w:rsidRDefault="00D4579A" w:rsidP="00A61816">
      <w:pPr>
        <w:pStyle w:val="Normal-nospacing"/>
        <w:numPr>
          <w:ilvl w:val="0"/>
          <w:numId w:val="10"/>
        </w:numPr>
      </w:pPr>
      <w:r w:rsidRPr="00BD688B">
        <w:t>Australia-modified Karnofsky Performance Status (AKPS)</w:t>
      </w:r>
    </w:p>
    <w:p w14:paraId="259C745F" w14:textId="77777777" w:rsidR="00D4579A" w:rsidRPr="00BD688B" w:rsidRDefault="00D4579A" w:rsidP="00A61816">
      <w:pPr>
        <w:pStyle w:val="Normal-nospacing"/>
        <w:numPr>
          <w:ilvl w:val="0"/>
          <w:numId w:val="10"/>
        </w:numPr>
      </w:pPr>
      <w:r w:rsidRPr="00BD688B">
        <w:t xml:space="preserve">Palliative Care details </w:t>
      </w:r>
    </w:p>
    <w:p w14:paraId="7E2929A3" w14:textId="77777777" w:rsidR="00D4579A" w:rsidRPr="00BD688B" w:rsidRDefault="00D4579A" w:rsidP="00A61816">
      <w:pPr>
        <w:pStyle w:val="Normal-nospacing"/>
        <w:numPr>
          <w:ilvl w:val="0"/>
          <w:numId w:val="10"/>
        </w:numPr>
      </w:pPr>
      <w:r w:rsidRPr="00BD688B">
        <w:t xml:space="preserve">Palliative Care Phase </w:t>
      </w:r>
    </w:p>
    <w:p w14:paraId="0C2F5D36" w14:textId="77777777" w:rsidR="00D4579A" w:rsidRPr="00BD688B" w:rsidRDefault="00D4579A" w:rsidP="00A61816">
      <w:pPr>
        <w:pStyle w:val="Normal-nospacing"/>
        <w:numPr>
          <w:ilvl w:val="0"/>
          <w:numId w:val="10"/>
        </w:numPr>
      </w:pPr>
      <w:r w:rsidRPr="00BD688B">
        <w:t>Palliative Care Malignancy</w:t>
      </w:r>
    </w:p>
    <w:p w14:paraId="10179200" w14:textId="77777777" w:rsidR="00D4579A" w:rsidRPr="00BD688B" w:rsidRDefault="00D4579A" w:rsidP="00A61816">
      <w:pPr>
        <w:pStyle w:val="Normal-nospacing"/>
        <w:numPr>
          <w:ilvl w:val="0"/>
          <w:numId w:val="10"/>
        </w:numPr>
      </w:pPr>
      <w:r w:rsidRPr="00BD688B">
        <w:t xml:space="preserve">Frailty </w:t>
      </w:r>
      <w:r>
        <w:t xml:space="preserve">– </w:t>
      </w:r>
      <w:r w:rsidRPr="00BD688B">
        <w:t>falls</w:t>
      </w:r>
      <w:r>
        <w:t xml:space="preserve"> </w:t>
      </w:r>
      <w:r w:rsidRPr="00BD688B">
        <w:t>and weight loss</w:t>
      </w:r>
    </w:p>
    <w:p w14:paraId="7348B202" w14:textId="77777777" w:rsidR="00D4579A" w:rsidRPr="00BD688B" w:rsidRDefault="00D4579A" w:rsidP="00A61816">
      <w:pPr>
        <w:pStyle w:val="Normal-nospacing"/>
        <w:numPr>
          <w:ilvl w:val="0"/>
          <w:numId w:val="10"/>
        </w:numPr>
      </w:pPr>
      <w:r w:rsidRPr="00BD688B">
        <w:t>Rockwood Clinical Frailty Scale</w:t>
      </w:r>
    </w:p>
    <w:p w14:paraId="46E1F6C7" w14:textId="77777777" w:rsidR="00D4579A" w:rsidRPr="00BD688B" w:rsidRDefault="00D4579A" w:rsidP="00A61816">
      <w:pPr>
        <w:pStyle w:val="Normal-nospacing"/>
        <w:numPr>
          <w:ilvl w:val="0"/>
          <w:numId w:val="10"/>
        </w:numPr>
      </w:pPr>
      <w:r w:rsidRPr="00BD688B">
        <w:t>Braden Scale for Predicting Pressure Sore Risk</w:t>
      </w:r>
    </w:p>
    <w:p w14:paraId="65C51A77" w14:textId="77777777" w:rsidR="00D4579A" w:rsidRPr="007F39BB" w:rsidRDefault="00D4579A" w:rsidP="00A61816">
      <w:pPr>
        <w:pStyle w:val="Normal-nospacing"/>
        <w:numPr>
          <w:ilvl w:val="0"/>
          <w:numId w:val="10"/>
        </w:numPr>
      </w:pPr>
      <w:r w:rsidRPr="007F39BB">
        <w:t xml:space="preserve">De Morton Mobility Index (DEMMI) - modified </w:t>
      </w:r>
    </w:p>
    <w:p w14:paraId="55952FD4" w14:textId="77777777" w:rsidR="00D4579A" w:rsidRPr="007F39BB" w:rsidRDefault="00D4579A" w:rsidP="00A61816">
      <w:pPr>
        <w:pStyle w:val="Normal-nospacing"/>
        <w:numPr>
          <w:ilvl w:val="0"/>
          <w:numId w:val="10"/>
        </w:numPr>
      </w:pPr>
      <w:r w:rsidRPr="007F39BB">
        <w:t>Australian Functional Measure (AFM)</w:t>
      </w:r>
    </w:p>
    <w:p w14:paraId="5758C7BC" w14:textId="2FA88B8B" w:rsidR="00D4579A" w:rsidRDefault="00D4579A" w:rsidP="00A61816">
      <w:pPr>
        <w:pStyle w:val="Normal-nospacing"/>
        <w:numPr>
          <w:ilvl w:val="0"/>
          <w:numId w:val="10"/>
        </w:numPr>
      </w:pPr>
      <w:r w:rsidRPr="00BD688B">
        <w:t>Behaviour Resource Utilisation Assessment (</w:t>
      </w:r>
      <w:r w:rsidRPr="002B5018">
        <w:t>BRUA).</w:t>
      </w:r>
    </w:p>
    <w:p w14:paraId="2623F205" w14:textId="2D2B7F11" w:rsidR="008A6518" w:rsidRDefault="00B450AD" w:rsidP="00500567">
      <w:pPr>
        <w:pStyle w:val="Heading1"/>
      </w:pPr>
      <w:bookmarkStart w:id="4" w:name="_Toc67401581"/>
      <w:r>
        <w:t>A</w:t>
      </w:r>
      <w:r w:rsidR="00694B27">
        <w:t>ssessment Sections</w:t>
      </w:r>
      <w:bookmarkEnd w:id="4"/>
    </w:p>
    <w:p w14:paraId="03F34A79" w14:textId="67C1D45A" w:rsidR="008A2A3B" w:rsidRDefault="00694B27" w:rsidP="00500567">
      <w:pPr>
        <w:pStyle w:val="Normal-nospacing"/>
      </w:pPr>
      <w:r>
        <w:t>In this part of the AN-ACC Reference Manual, e</w:t>
      </w:r>
      <w:r w:rsidR="00D4579A" w:rsidRPr="00D66974">
        <w:t xml:space="preserve">ach </w:t>
      </w:r>
      <w:r w:rsidR="00B450AD">
        <w:t xml:space="preserve">assessment </w:t>
      </w:r>
      <w:r>
        <w:t xml:space="preserve">section is explained in detail </w:t>
      </w:r>
      <w:r w:rsidR="00D4579A" w:rsidRPr="00D66974">
        <w:t xml:space="preserve">including a general </w:t>
      </w:r>
      <w:r>
        <w:t>description, the assessment</w:t>
      </w:r>
      <w:r w:rsidR="002A508E">
        <w:t xml:space="preserve"> item</w:t>
      </w:r>
      <w:r w:rsidR="00D4579A" w:rsidRPr="00D66974">
        <w:t>, the scale, a detailed description and references.</w:t>
      </w:r>
      <w:r>
        <w:t xml:space="preserve"> </w:t>
      </w:r>
    </w:p>
    <w:p w14:paraId="4189ADAE" w14:textId="4EA4A241" w:rsidR="007D7CDF" w:rsidRDefault="00694B27" w:rsidP="00500567">
      <w:pPr>
        <w:pStyle w:val="Heading2"/>
      </w:pPr>
      <w:bookmarkStart w:id="5" w:name="_Toc67401582"/>
      <w:r>
        <w:t>Assessment D</w:t>
      </w:r>
      <w:r w:rsidR="007D7CDF">
        <w:t>etails</w:t>
      </w:r>
      <w:bookmarkEnd w:id="5"/>
    </w:p>
    <w:p w14:paraId="3E94BB51" w14:textId="3808C351" w:rsidR="004305FE" w:rsidRDefault="004305FE" w:rsidP="00500567">
      <w:pPr>
        <w:pStyle w:val="Normal-nospacing"/>
      </w:pPr>
      <w:r>
        <w:t>AN-ACC Assessors are required to complete and confirm the identification of each resident before commencing an AN-ACC Assessment.</w:t>
      </w:r>
    </w:p>
    <w:p w14:paraId="308CBBE6" w14:textId="6AED854C" w:rsidR="002A508E" w:rsidRDefault="002A508E" w:rsidP="00500567">
      <w:pPr>
        <w:pStyle w:val="Normal-nospacing"/>
      </w:pPr>
      <w:r>
        <w:t>AN-ACC Assessors are required to enter:</w:t>
      </w:r>
    </w:p>
    <w:p w14:paraId="2387291E" w14:textId="0D892EAC" w:rsidR="002A508E" w:rsidRDefault="002A508E" w:rsidP="002A508E">
      <w:pPr>
        <w:pStyle w:val="Normal-nospacing"/>
        <w:numPr>
          <w:ilvl w:val="0"/>
          <w:numId w:val="11"/>
        </w:numPr>
      </w:pPr>
      <w:r>
        <w:lastRenderedPageBreak/>
        <w:t>Assessor ID</w:t>
      </w:r>
    </w:p>
    <w:p w14:paraId="62D0258B" w14:textId="0E2020D0" w:rsidR="002A508E" w:rsidRDefault="002A508E" w:rsidP="002A508E">
      <w:pPr>
        <w:pStyle w:val="Normal-nospacing"/>
        <w:numPr>
          <w:ilvl w:val="0"/>
          <w:numId w:val="11"/>
        </w:numPr>
      </w:pPr>
      <w:r>
        <w:t>Facility ID</w:t>
      </w:r>
    </w:p>
    <w:p w14:paraId="019784E3" w14:textId="4E71333F" w:rsidR="002A508E" w:rsidRDefault="002A508E" w:rsidP="002A508E">
      <w:pPr>
        <w:pStyle w:val="Normal-nospacing"/>
        <w:numPr>
          <w:ilvl w:val="0"/>
          <w:numId w:val="11"/>
        </w:numPr>
      </w:pPr>
      <w:r>
        <w:t>Resident ID</w:t>
      </w:r>
    </w:p>
    <w:p w14:paraId="2728ECDC" w14:textId="27A29FF3" w:rsidR="002A508E" w:rsidRDefault="002A508E" w:rsidP="002A508E">
      <w:pPr>
        <w:pStyle w:val="Normal-nospacing"/>
        <w:numPr>
          <w:ilvl w:val="0"/>
          <w:numId w:val="11"/>
        </w:numPr>
      </w:pPr>
      <w:r>
        <w:t>Place of Assessment (RACF, Hospital, Home, Other)</w:t>
      </w:r>
    </w:p>
    <w:p w14:paraId="24DEFB0E" w14:textId="05F9D81D" w:rsidR="002A508E" w:rsidRDefault="002A508E" w:rsidP="002A508E">
      <w:pPr>
        <w:pStyle w:val="Normal-nospacing"/>
        <w:numPr>
          <w:ilvl w:val="0"/>
          <w:numId w:val="11"/>
        </w:numPr>
      </w:pPr>
      <w:r>
        <w:t>Date of Assessment</w:t>
      </w:r>
    </w:p>
    <w:p w14:paraId="5CE47699" w14:textId="507CB1FC" w:rsidR="002A508E" w:rsidRDefault="002A508E" w:rsidP="002A508E">
      <w:pPr>
        <w:pStyle w:val="Normal-nospacing"/>
        <w:numPr>
          <w:ilvl w:val="0"/>
          <w:numId w:val="11"/>
        </w:numPr>
      </w:pPr>
      <w:r>
        <w:t>Start Time and End Time for Assessment.</w:t>
      </w:r>
    </w:p>
    <w:p w14:paraId="29175CE0" w14:textId="16922F2F" w:rsidR="000E2140" w:rsidRDefault="000E2140" w:rsidP="00B450AD">
      <w:pPr>
        <w:pStyle w:val="Heading2"/>
      </w:pPr>
      <w:bookmarkStart w:id="6" w:name="_Toc67401583"/>
      <w:r w:rsidRPr="000E2140">
        <w:t>Technical Nursing Requirements</w:t>
      </w:r>
      <w:bookmarkEnd w:id="6"/>
    </w:p>
    <w:p w14:paraId="2CA6237D" w14:textId="6823CBB2" w:rsidR="000E2140" w:rsidRPr="00447CCE" w:rsidRDefault="000E2140" w:rsidP="00500567">
      <w:pPr>
        <w:pStyle w:val="Normal-nospacing"/>
      </w:pPr>
      <w:r w:rsidRPr="00447CCE">
        <w:t xml:space="preserve">Eight complex nursing requirements have been addressed within the AN-ACC Assessment Tool due to their impact on cost of care. These are for medical conditions that would usually be undertaken by staff with nursing training. The complex nursing requirements are: need for oxygen; enteral feeding; tracheostomy, catheter and stoma care; peritoneal dialysis; daily injections; and, complex wound management. In some circumstances, personal care workers will undertake these tasks under the guidance of trained nursing staff and/or following a prescribed protocol. If this is the case, please include all that apply to the resident. However, do not include if only required by </w:t>
      </w:r>
      <w:r w:rsidR="005401DE">
        <w:t xml:space="preserve">the </w:t>
      </w:r>
      <w:r w:rsidRPr="00447CCE">
        <w:t xml:space="preserve">resident occasionally. Include only if the resident requires the technical nursing case on a regular basis, i.e. most days. </w:t>
      </w:r>
    </w:p>
    <w:p w14:paraId="7CAC45BA" w14:textId="02B92DF9" w:rsidR="000E2140" w:rsidRDefault="000E2140" w:rsidP="00500567">
      <w:pPr>
        <w:pStyle w:val="Normal-nospacing"/>
      </w:pPr>
      <w:r w:rsidRPr="00447CCE">
        <w:t>An additional question is included regarding transfers and locomotion to address costs associated with bariatric residents.</w:t>
      </w:r>
    </w:p>
    <w:p w14:paraId="15255A2A" w14:textId="00765BF5" w:rsidR="00E500CC" w:rsidRPr="00E500CC" w:rsidRDefault="00E500CC" w:rsidP="00E500CC">
      <w:pPr>
        <w:pStyle w:val="Heading3"/>
      </w:pPr>
      <w:r>
        <w:t>Assessment tool</w:t>
      </w:r>
    </w:p>
    <w:p w14:paraId="1AF05728" w14:textId="77777777" w:rsidR="000E2140" w:rsidRDefault="000E2140" w:rsidP="00500567">
      <w:pPr>
        <w:pStyle w:val="Normal-nospacing"/>
      </w:pPr>
      <w:r>
        <w:t xml:space="preserve">Does the resident require three or more people for transfers and locomotion due to weight? </w:t>
      </w:r>
    </w:p>
    <w:p w14:paraId="5C56EB22" w14:textId="629DC5EC" w:rsidR="006F6244" w:rsidRDefault="008F16EB" w:rsidP="00500567">
      <w:pPr>
        <w:pStyle w:val="Normal-nospacing"/>
      </w:pPr>
      <w:sdt>
        <w:sdtPr>
          <w:alias w:val="Transfer (Yes) "/>
          <w:tag w:val="Tick yes if a transfer is needed due to weight"/>
          <w:id w:val="-1063705923"/>
          <w14:checkbox>
            <w14:checked w14:val="0"/>
            <w14:checkedState w14:val="2612" w14:font="MS Gothic"/>
            <w14:uncheckedState w14:val="2610" w14:font="MS Gothic"/>
          </w14:checkbox>
        </w:sdtPr>
        <w:sdtEndPr/>
        <w:sdtContent>
          <w:r w:rsidR="00374B4A">
            <w:rPr>
              <w:rFonts w:ascii="MS Gothic" w:eastAsia="MS Gothic" w:hAnsi="MS Gothic" w:hint="eastAsia"/>
            </w:rPr>
            <w:t>☐</w:t>
          </w:r>
        </w:sdtContent>
      </w:sdt>
      <w:r w:rsidR="00E500CC">
        <w:t xml:space="preserve"> </w:t>
      </w:r>
      <w:r w:rsidR="000E2140">
        <w:t>Yes</w:t>
      </w:r>
      <w:r w:rsidR="000E2140">
        <w:tab/>
      </w:r>
      <w:r w:rsidR="000E2140">
        <w:tab/>
      </w:r>
      <w:sdt>
        <w:sdtPr>
          <w:alias w:val="Transfer (no) "/>
          <w:tag w:val="Tick no if a transfer is not required"/>
          <w:id w:val="-1241938057"/>
          <w14:checkbox>
            <w14:checked w14:val="0"/>
            <w14:checkedState w14:val="2612" w14:font="MS Gothic"/>
            <w14:uncheckedState w14:val="2610" w14:font="MS Gothic"/>
          </w14:checkbox>
        </w:sdtPr>
        <w:sdtEndPr/>
        <w:sdtContent>
          <w:r w:rsidR="00374B4A">
            <w:rPr>
              <w:rFonts w:ascii="MS Gothic" w:eastAsia="MS Gothic" w:hAnsi="MS Gothic" w:hint="eastAsia"/>
            </w:rPr>
            <w:t>☐</w:t>
          </w:r>
        </w:sdtContent>
      </w:sdt>
      <w:r w:rsidR="00E500CC">
        <w:t xml:space="preserve"> No</w:t>
      </w:r>
    </w:p>
    <w:p w14:paraId="3B2F897D" w14:textId="337EEBD2" w:rsidR="000E2140" w:rsidRDefault="000E2140" w:rsidP="00500567">
      <w:pPr>
        <w:pStyle w:val="Normal-nospacing"/>
      </w:pPr>
      <w:r>
        <w:t>Does the residen</w:t>
      </w:r>
      <w:r w:rsidR="0029659D">
        <w:t>t require any of the following?</w:t>
      </w:r>
    </w:p>
    <w:tbl>
      <w:tblPr>
        <w:tblStyle w:val="TableGrid10"/>
        <w:tblW w:w="0" w:type="auto"/>
        <w:tblLook w:val="04A0" w:firstRow="1" w:lastRow="0" w:firstColumn="1" w:lastColumn="0" w:noHBand="0" w:noVBand="1"/>
        <w:tblDescription w:val="Table of requirements for technical nursing care (yes or no responses). This table reads top to bottom, left to right."/>
      </w:tblPr>
      <w:tblGrid>
        <w:gridCol w:w="3828"/>
        <w:gridCol w:w="1267"/>
        <w:gridCol w:w="1218"/>
      </w:tblGrid>
      <w:tr w:rsidR="000E2140" w:rsidRPr="00DB07A5" w14:paraId="28B77FCB" w14:textId="77777777" w:rsidTr="00374B4A">
        <w:trPr>
          <w:cnfStyle w:val="100000000000" w:firstRow="1" w:lastRow="0" w:firstColumn="0" w:lastColumn="0" w:oddVBand="0" w:evenVBand="0" w:oddHBand="0" w:evenHBand="0" w:firstRowFirstColumn="0" w:firstRowLastColumn="0" w:lastRowFirstColumn="0" w:lastRowLastColumn="0"/>
          <w:trHeight w:val="397"/>
          <w:tblHeader/>
        </w:trPr>
        <w:tc>
          <w:tcPr>
            <w:tcW w:w="3828" w:type="dxa"/>
          </w:tcPr>
          <w:p w14:paraId="29BA54A2" w14:textId="77777777" w:rsidR="000E2140" w:rsidRPr="00EB00F8" w:rsidRDefault="000E2140" w:rsidP="00500567">
            <w:pPr>
              <w:pStyle w:val="Normal-nospacing"/>
            </w:pPr>
          </w:p>
        </w:tc>
        <w:tc>
          <w:tcPr>
            <w:tcW w:w="1267" w:type="dxa"/>
          </w:tcPr>
          <w:p w14:paraId="6C4D849E" w14:textId="77777777" w:rsidR="000E2140" w:rsidRPr="00AC6F63" w:rsidRDefault="000E2140" w:rsidP="00AC6F63">
            <w:r w:rsidRPr="00AC6F63">
              <w:t>Yes</w:t>
            </w:r>
          </w:p>
        </w:tc>
        <w:tc>
          <w:tcPr>
            <w:tcW w:w="1218" w:type="dxa"/>
          </w:tcPr>
          <w:p w14:paraId="74E5A352" w14:textId="77777777" w:rsidR="000E2140" w:rsidRPr="00AC6F63" w:rsidRDefault="000E2140" w:rsidP="00AC6F63">
            <w:r w:rsidRPr="00AC6F63">
              <w:t>No</w:t>
            </w:r>
          </w:p>
        </w:tc>
      </w:tr>
      <w:tr w:rsidR="000E2140" w:rsidRPr="00DB07A5" w14:paraId="3B09AA5D" w14:textId="77777777" w:rsidTr="00374B4A">
        <w:trPr>
          <w:trHeight w:val="397"/>
        </w:trPr>
        <w:tc>
          <w:tcPr>
            <w:tcW w:w="3828" w:type="dxa"/>
          </w:tcPr>
          <w:p w14:paraId="22AE6417" w14:textId="77777777" w:rsidR="000E2140" w:rsidRPr="00EB00F8" w:rsidRDefault="000E2140" w:rsidP="00500567">
            <w:pPr>
              <w:pStyle w:val="Normal-nospacing"/>
            </w:pPr>
            <w:r w:rsidRPr="00EB00F8">
              <w:t>Oxygen</w:t>
            </w:r>
          </w:p>
        </w:tc>
        <w:sdt>
          <w:sdtPr>
            <w:alias w:val="Oxygen (yes)"/>
            <w:tag w:val="TIck yes if the resident requires oxygen"/>
            <w:id w:val="-1899581267"/>
            <w14:checkbox>
              <w14:checked w14:val="1"/>
              <w14:checkedState w14:val="2612" w14:font="MS Gothic"/>
              <w14:uncheckedState w14:val="2610" w14:font="MS Gothic"/>
            </w14:checkbox>
          </w:sdtPr>
          <w:sdtEndPr/>
          <w:sdtContent>
            <w:tc>
              <w:tcPr>
                <w:tcW w:w="1267" w:type="dxa"/>
              </w:tcPr>
              <w:p w14:paraId="17429BED" w14:textId="050E6BF2" w:rsidR="000E2140" w:rsidRPr="00AC6F63" w:rsidRDefault="008F16EB" w:rsidP="00AC6F63">
                <w:r>
                  <w:rPr>
                    <w:rFonts w:ascii="MS Gothic" w:eastAsia="MS Gothic" w:hAnsi="MS Gothic" w:hint="eastAsia"/>
                  </w:rPr>
                  <w:t>☒</w:t>
                </w:r>
              </w:p>
            </w:tc>
          </w:sdtContent>
        </w:sdt>
        <w:sdt>
          <w:sdtPr>
            <w:alias w:val="Oxygen (no)"/>
            <w:tag w:val="TIck no if the resident does not requires oxygen"/>
            <w:id w:val="698282095"/>
            <w14:checkbox>
              <w14:checked w14:val="0"/>
              <w14:checkedState w14:val="2612" w14:font="MS Gothic"/>
              <w14:uncheckedState w14:val="2610" w14:font="MS Gothic"/>
            </w14:checkbox>
          </w:sdtPr>
          <w:sdtEndPr/>
          <w:sdtContent>
            <w:tc>
              <w:tcPr>
                <w:tcW w:w="1218" w:type="dxa"/>
              </w:tcPr>
              <w:p w14:paraId="71649734" w14:textId="482B7EB4" w:rsidR="000E2140" w:rsidRPr="00AC6F63" w:rsidRDefault="0029659D" w:rsidP="00AC6F63">
                <w:r>
                  <w:rPr>
                    <w:rFonts w:ascii="MS Gothic" w:eastAsia="MS Gothic" w:hAnsi="MS Gothic" w:hint="eastAsia"/>
                  </w:rPr>
                  <w:t>☐</w:t>
                </w:r>
              </w:p>
            </w:tc>
          </w:sdtContent>
        </w:sdt>
      </w:tr>
      <w:tr w:rsidR="000E2140" w:rsidRPr="00DB07A5" w14:paraId="3DDE4411" w14:textId="77777777" w:rsidTr="00374B4A">
        <w:trPr>
          <w:trHeight w:val="397"/>
        </w:trPr>
        <w:tc>
          <w:tcPr>
            <w:tcW w:w="3828" w:type="dxa"/>
          </w:tcPr>
          <w:p w14:paraId="7CD99104" w14:textId="77777777" w:rsidR="000E2140" w:rsidRPr="00EB00F8" w:rsidRDefault="000E2140" w:rsidP="00500567">
            <w:pPr>
              <w:pStyle w:val="Normal-nospacing"/>
            </w:pPr>
            <w:r w:rsidRPr="00EB00F8">
              <w:t>Enteral feeding</w:t>
            </w:r>
          </w:p>
        </w:tc>
        <w:sdt>
          <w:sdtPr>
            <w:alias w:val="Enteral feeding (yes)"/>
            <w:tag w:val="Tick yes if resident requires Enteral feeding"/>
            <w:id w:val="-1579277061"/>
            <w14:checkbox>
              <w14:checked w14:val="0"/>
              <w14:checkedState w14:val="2612" w14:font="MS Gothic"/>
              <w14:uncheckedState w14:val="2610" w14:font="MS Gothic"/>
            </w14:checkbox>
          </w:sdtPr>
          <w:sdtEndPr/>
          <w:sdtContent>
            <w:tc>
              <w:tcPr>
                <w:tcW w:w="1267" w:type="dxa"/>
              </w:tcPr>
              <w:p w14:paraId="419D417C" w14:textId="5052589B" w:rsidR="000E2140" w:rsidRPr="00AC6F63" w:rsidRDefault="0029659D" w:rsidP="00AC6F63">
                <w:r>
                  <w:rPr>
                    <w:rFonts w:ascii="MS Gothic" w:eastAsia="MS Gothic" w:hAnsi="MS Gothic" w:hint="eastAsia"/>
                  </w:rPr>
                  <w:t>☐</w:t>
                </w:r>
              </w:p>
            </w:tc>
          </w:sdtContent>
        </w:sdt>
        <w:sdt>
          <w:sdtPr>
            <w:alias w:val="Enteral feeding (no)"/>
            <w:tag w:val="Tick no if resident does not require Enteral feeding"/>
            <w:id w:val="-925190275"/>
            <w14:checkbox>
              <w14:checked w14:val="0"/>
              <w14:checkedState w14:val="2612" w14:font="MS Gothic"/>
              <w14:uncheckedState w14:val="2610" w14:font="MS Gothic"/>
            </w14:checkbox>
          </w:sdtPr>
          <w:sdtEndPr/>
          <w:sdtContent>
            <w:tc>
              <w:tcPr>
                <w:tcW w:w="1218" w:type="dxa"/>
              </w:tcPr>
              <w:p w14:paraId="48E615C7" w14:textId="3338D2D2" w:rsidR="000E2140" w:rsidRPr="00AC6F63" w:rsidRDefault="0029659D" w:rsidP="00AC6F63">
                <w:r>
                  <w:rPr>
                    <w:rFonts w:ascii="MS Gothic" w:eastAsia="MS Gothic" w:hAnsi="MS Gothic" w:hint="eastAsia"/>
                  </w:rPr>
                  <w:t>☐</w:t>
                </w:r>
              </w:p>
            </w:tc>
          </w:sdtContent>
        </w:sdt>
      </w:tr>
      <w:tr w:rsidR="000E2140" w:rsidRPr="00DB07A5" w14:paraId="571429CE" w14:textId="77777777" w:rsidTr="00374B4A">
        <w:trPr>
          <w:trHeight w:val="397"/>
        </w:trPr>
        <w:tc>
          <w:tcPr>
            <w:tcW w:w="3828" w:type="dxa"/>
          </w:tcPr>
          <w:p w14:paraId="12E612AD" w14:textId="77777777" w:rsidR="000E2140" w:rsidRPr="00EB00F8" w:rsidRDefault="000E2140" w:rsidP="00500567">
            <w:pPr>
              <w:pStyle w:val="Normal-nospacing"/>
            </w:pPr>
            <w:r w:rsidRPr="00EB00F8">
              <w:t>Tracheostomy</w:t>
            </w:r>
          </w:p>
        </w:tc>
        <w:sdt>
          <w:sdtPr>
            <w:alias w:val="Tracheostomy (yes)"/>
            <w:tag w:val="Tick yes if the resident requires Tracheostomy"/>
            <w:id w:val="515883216"/>
            <w14:checkbox>
              <w14:checked w14:val="0"/>
              <w14:checkedState w14:val="2612" w14:font="MS Gothic"/>
              <w14:uncheckedState w14:val="2610" w14:font="MS Gothic"/>
            </w14:checkbox>
          </w:sdtPr>
          <w:sdtEndPr/>
          <w:sdtContent>
            <w:tc>
              <w:tcPr>
                <w:tcW w:w="1267" w:type="dxa"/>
              </w:tcPr>
              <w:p w14:paraId="1F6729CD" w14:textId="451EECAE" w:rsidR="000E2140" w:rsidRPr="00AC6F63" w:rsidRDefault="0029659D" w:rsidP="00AC6F63">
                <w:r>
                  <w:rPr>
                    <w:rFonts w:ascii="MS Gothic" w:eastAsia="MS Gothic" w:hAnsi="MS Gothic" w:hint="eastAsia"/>
                  </w:rPr>
                  <w:t>☐</w:t>
                </w:r>
              </w:p>
            </w:tc>
          </w:sdtContent>
        </w:sdt>
        <w:sdt>
          <w:sdtPr>
            <w:alias w:val="Tracheostomy (no)"/>
            <w:tag w:val="Tick no if resident does not require Tracheostomy"/>
            <w:id w:val="-912164202"/>
            <w14:checkbox>
              <w14:checked w14:val="0"/>
              <w14:checkedState w14:val="2612" w14:font="MS Gothic"/>
              <w14:uncheckedState w14:val="2610" w14:font="MS Gothic"/>
            </w14:checkbox>
          </w:sdtPr>
          <w:sdtEndPr/>
          <w:sdtContent>
            <w:tc>
              <w:tcPr>
                <w:tcW w:w="1218" w:type="dxa"/>
              </w:tcPr>
              <w:p w14:paraId="53BB64BB" w14:textId="36E992DC" w:rsidR="000E2140" w:rsidRPr="00AC6F63" w:rsidRDefault="0029659D" w:rsidP="00AC6F63">
                <w:r>
                  <w:rPr>
                    <w:rFonts w:ascii="MS Gothic" w:eastAsia="MS Gothic" w:hAnsi="MS Gothic" w:hint="eastAsia"/>
                  </w:rPr>
                  <w:t>☐</w:t>
                </w:r>
              </w:p>
            </w:tc>
          </w:sdtContent>
        </w:sdt>
        <w:bookmarkStart w:id="7" w:name="_GoBack"/>
        <w:bookmarkEnd w:id="7"/>
      </w:tr>
      <w:tr w:rsidR="000E2140" w:rsidRPr="00DB07A5" w14:paraId="52D75945" w14:textId="77777777" w:rsidTr="00374B4A">
        <w:trPr>
          <w:trHeight w:val="397"/>
        </w:trPr>
        <w:tc>
          <w:tcPr>
            <w:tcW w:w="3828" w:type="dxa"/>
          </w:tcPr>
          <w:p w14:paraId="3B94B5CD" w14:textId="77777777" w:rsidR="000E2140" w:rsidRPr="00EB00F8" w:rsidRDefault="000E2140" w:rsidP="00500567">
            <w:pPr>
              <w:pStyle w:val="Normal-nospacing"/>
            </w:pPr>
            <w:r w:rsidRPr="00EB00F8">
              <w:t>Catheter</w:t>
            </w:r>
          </w:p>
        </w:tc>
        <w:sdt>
          <w:sdtPr>
            <w:alias w:val="Catheter (yes)"/>
            <w:tag w:val="Tick yes if the resident requires Catheter"/>
            <w:id w:val="-185904608"/>
            <w14:checkbox>
              <w14:checked w14:val="0"/>
              <w14:checkedState w14:val="2612" w14:font="MS Gothic"/>
              <w14:uncheckedState w14:val="2610" w14:font="MS Gothic"/>
            </w14:checkbox>
          </w:sdtPr>
          <w:sdtEndPr/>
          <w:sdtContent>
            <w:tc>
              <w:tcPr>
                <w:tcW w:w="1267" w:type="dxa"/>
              </w:tcPr>
              <w:p w14:paraId="530F5DE0" w14:textId="79DF7B8D" w:rsidR="000E2140" w:rsidRPr="00AC6F63" w:rsidRDefault="0029659D" w:rsidP="00AC6F63">
                <w:r>
                  <w:rPr>
                    <w:rFonts w:ascii="MS Gothic" w:eastAsia="MS Gothic" w:hAnsi="MS Gothic" w:hint="eastAsia"/>
                  </w:rPr>
                  <w:t>☐</w:t>
                </w:r>
              </w:p>
            </w:tc>
          </w:sdtContent>
        </w:sdt>
        <w:sdt>
          <w:sdtPr>
            <w:alias w:val="Catheter (no)"/>
            <w:tag w:val="Tick no if resident does not require Catheter"/>
            <w:id w:val="-1693455744"/>
            <w14:checkbox>
              <w14:checked w14:val="0"/>
              <w14:checkedState w14:val="2612" w14:font="MS Gothic"/>
              <w14:uncheckedState w14:val="2610" w14:font="MS Gothic"/>
            </w14:checkbox>
          </w:sdtPr>
          <w:sdtEndPr/>
          <w:sdtContent>
            <w:tc>
              <w:tcPr>
                <w:tcW w:w="1218" w:type="dxa"/>
              </w:tcPr>
              <w:p w14:paraId="0F914381" w14:textId="7E92F721" w:rsidR="000E2140" w:rsidRPr="00AC6F63" w:rsidRDefault="0029659D" w:rsidP="00AC6F63">
                <w:r>
                  <w:rPr>
                    <w:rFonts w:ascii="MS Gothic" w:eastAsia="MS Gothic" w:hAnsi="MS Gothic" w:hint="eastAsia"/>
                  </w:rPr>
                  <w:t>☐</w:t>
                </w:r>
              </w:p>
            </w:tc>
          </w:sdtContent>
        </w:sdt>
      </w:tr>
      <w:tr w:rsidR="000E2140" w:rsidRPr="00DB07A5" w14:paraId="0F0100D7" w14:textId="77777777" w:rsidTr="00374B4A">
        <w:trPr>
          <w:trHeight w:val="397"/>
        </w:trPr>
        <w:tc>
          <w:tcPr>
            <w:tcW w:w="3828" w:type="dxa"/>
          </w:tcPr>
          <w:p w14:paraId="2A8888C1" w14:textId="77777777" w:rsidR="000E2140" w:rsidRPr="00EB00F8" w:rsidRDefault="000E2140" w:rsidP="00500567">
            <w:pPr>
              <w:pStyle w:val="Normal-nospacing"/>
            </w:pPr>
            <w:r w:rsidRPr="00EB00F8">
              <w:t>Stoma</w:t>
            </w:r>
          </w:p>
        </w:tc>
        <w:sdt>
          <w:sdtPr>
            <w:alias w:val="Stoma (yes)"/>
            <w:tag w:val="Tick yes if the resident requires Stoma"/>
            <w:id w:val="385840502"/>
            <w14:checkbox>
              <w14:checked w14:val="0"/>
              <w14:checkedState w14:val="2612" w14:font="MS Gothic"/>
              <w14:uncheckedState w14:val="2610" w14:font="MS Gothic"/>
            </w14:checkbox>
          </w:sdtPr>
          <w:sdtEndPr/>
          <w:sdtContent>
            <w:tc>
              <w:tcPr>
                <w:tcW w:w="1267" w:type="dxa"/>
              </w:tcPr>
              <w:p w14:paraId="52F3220A" w14:textId="16513666" w:rsidR="000E2140" w:rsidRPr="00AC6F63" w:rsidRDefault="0029659D" w:rsidP="00AC6F63">
                <w:r>
                  <w:rPr>
                    <w:rFonts w:ascii="MS Gothic" w:eastAsia="MS Gothic" w:hAnsi="MS Gothic" w:hint="eastAsia"/>
                  </w:rPr>
                  <w:t>☐</w:t>
                </w:r>
              </w:p>
            </w:tc>
          </w:sdtContent>
        </w:sdt>
        <w:sdt>
          <w:sdtPr>
            <w:alias w:val="Stoma (no)"/>
            <w:tag w:val="Tick no if resident does not require Stoma"/>
            <w:id w:val="-478997839"/>
            <w14:checkbox>
              <w14:checked w14:val="0"/>
              <w14:checkedState w14:val="2612" w14:font="MS Gothic"/>
              <w14:uncheckedState w14:val="2610" w14:font="MS Gothic"/>
            </w14:checkbox>
          </w:sdtPr>
          <w:sdtEndPr/>
          <w:sdtContent>
            <w:tc>
              <w:tcPr>
                <w:tcW w:w="1218" w:type="dxa"/>
              </w:tcPr>
              <w:p w14:paraId="546DAFE0" w14:textId="0857812D" w:rsidR="000E2140" w:rsidRPr="00AC6F63" w:rsidRDefault="0029659D" w:rsidP="00AC6F63">
                <w:r>
                  <w:rPr>
                    <w:rFonts w:ascii="MS Gothic" w:eastAsia="MS Gothic" w:hAnsi="MS Gothic" w:hint="eastAsia"/>
                  </w:rPr>
                  <w:t>☐</w:t>
                </w:r>
              </w:p>
            </w:tc>
          </w:sdtContent>
        </w:sdt>
      </w:tr>
      <w:tr w:rsidR="000E2140" w:rsidRPr="00DB07A5" w14:paraId="38C96C84" w14:textId="77777777" w:rsidTr="00374B4A">
        <w:trPr>
          <w:trHeight w:val="397"/>
        </w:trPr>
        <w:tc>
          <w:tcPr>
            <w:tcW w:w="3828" w:type="dxa"/>
          </w:tcPr>
          <w:p w14:paraId="3489F120" w14:textId="77777777" w:rsidR="000E2140" w:rsidRPr="00EB00F8" w:rsidRDefault="000E2140" w:rsidP="00500567">
            <w:pPr>
              <w:pStyle w:val="Normal-nospacing"/>
            </w:pPr>
            <w:r w:rsidRPr="00EB00F8">
              <w:t>Peritoneal dialysis</w:t>
            </w:r>
          </w:p>
        </w:tc>
        <w:sdt>
          <w:sdtPr>
            <w:alias w:val="Peritoneal dialysis (yes)"/>
            <w:tag w:val="Tick yes if the resident requires Peritoneal dialysis"/>
            <w:id w:val="-1514064325"/>
            <w14:checkbox>
              <w14:checked w14:val="0"/>
              <w14:checkedState w14:val="2612" w14:font="MS Gothic"/>
              <w14:uncheckedState w14:val="2610" w14:font="MS Gothic"/>
            </w14:checkbox>
          </w:sdtPr>
          <w:sdtEndPr/>
          <w:sdtContent>
            <w:tc>
              <w:tcPr>
                <w:tcW w:w="1267" w:type="dxa"/>
              </w:tcPr>
              <w:p w14:paraId="2AF43B3B" w14:textId="09CCE63B" w:rsidR="000E2140" w:rsidRPr="00AC6F63" w:rsidRDefault="0029659D" w:rsidP="00AC6F63">
                <w:r>
                  <w:rPr>
                    <w:rFonts w:ascii="MS Gothic" w:eastAsia="MS Gothic" w:hAnsi="MS Gothic" w:hint="eastAsia"/>
                  </w:rPr>
                  <w:t>☐</w:t>
                </w:r>
              </w:p>
            </w:tc>
          </w:sdtContent>
        </w:sdt>
        <w:sdt>
          <w:sdtPr>
            <w:alias w:val="Peritoneal dialysis (no)"/>
            <w:tag w:val="Tick no if resident does not require Peritoneal dialysis"/>
            <w:id w:val="1469012699"/>
            <w14:checkbox>
              <w14:checked w14:val="0"/>
              <w14:checkedState w14:val="2612" w14:font="MS Gothic"/>
              <w14:uncheckedState w14:val="2610" w14:font="MS Gothic"/>
            </w14:checkbox>
          </w:sdtPr>
          <w:sdtEndPr/>
          <w:sdtContent>
            <w:tc>
              <w:tcPr>
                <w:tcW w:w="1218" w:type="dxa"/>
              </w:tcPr>
              <w:p w14:paraId="769121C5" w14:textId="29BC8DFE" w:rsidR="000E2140" w:rsidRPr="00AC6F63" w:rsidRDefault="0029659D" w:rsidP="00AC6F63">
                <w:r>
                  <w:rPr>
                    <w:rFonts w:ascii="MS Gothic" w:eastAsia="MS Gothic" w:hAnsi="MS Gothic" w:hint="eastAsia"/>
                  </w:rPr>
                  <w:t>☐</w:t>
                </w:r>
              </w:p>
            </w:tc>
          </w:sdtContent>
        </w:sdt>
      </w:tr>
      <w:tr w:rsidR="000E2140" w:rsidRPr="00DB07A5" w14:paraId="19941859" w14:textId="77777777" w:rsidTr="00374B4A">
        <w:trPr>
          <w:trHeight w:val="397"/>
        </w:trPr>
        <w:tc>
          <w:tcPr>
            <w:tcW w:w="3828" w:type="dxa"/>
          </w:tcPr>
          <w:p w14:paraId="2254D7CD" w14:textId="77777777" w:rsidR="000E2140" w:rsidRPr="00EB00F8" w:rsidRDefault="000E2140" w:rsidP="00500567">
            <w:pPr>
              <w:pStyle w:val="Normal-nospacing"/>
            </w:pPr>
            <w:r w:rsidRPr="00EB00F8">
              <w:t>Daily injections</w:t>
            </w:r>
          </w:p>
        </w:tc>
        <w:sdt>
          <w:sdtPr>
            <w:alias w:val="Daily injections (yes)"/>
            <w:tag w:val="Tick yes if the resident requires Daily injections"/>
            <w:id w:val="-1003276454"/>
            <w14:checkbox>
              <w14:checked w14:val="0"/>
              <w14:checkedState w14:val="2612" w14:font="MS Gothic"/>
              <w14:uncheckedState w14:val="2610" w14:font="MS Gothic"/>
            </w14:checkbox>
          </w:sdtPr>
          <w:sdtEndPr/>
          <w:sdtContent>
            <w:tc>
              <w:tcPr>
                <w:tcW w:w="1267" w:type="dxa"/>
              </w:tcPr>
              <w:p w14:paraId="2BE790C4" w14:textId="55793CB3" w:rsidR="000E2140" w:rsidRPr="00AC6F63" w:rsidRDefault="0029659D" w:rsidP="00AC6F63">
                <w:r>
                  <w:rPr>
                    <w:rFonts w:ascii="MS Gothic" w:eastAsia="MS Gothic" w:hAnsi="MS Gothic" w:hint="eastAsia"/>
                  </w:rPr>
                  <w:t>☐</w:t>
                </w:r>
              </w:p>
            </w:tc>
          </w:sdtContent>
        </w:sdt>
        <w:sdt>
          <w:sdtPr>
            <w:alias w:val="Daily injections (no) "/>
            <w:tag w:val="Tick no if resident does not require Daily injections"/>
            <w:id w:val="-1558470279"/>
            <w14:checkbox>
              <w14:checked w14:val="0"/>
              <w14:checkedState w14:val="2612" w14:font="MS Gothic"/>
              <w14:uncheckedState w14:val="2610" w14:font="MS Gothic"/>
            </w14:checkbox>
          </w:sdtPr>
          <w:sdtEndPr/>
          <w:sdtContent>
            <w:tc>
              <w:tcPr>
                <w:tcW w:w="1218" w:type="dxa"/>
              </w:tcPr>
              <w:p w14:paraId="6DA97901" w14:textId="31701E06" w:rsidR="000E2140" w:rsidRPr="00AC6F63" w:rsidRDefault="0029659D" w:rsidP="00AC6F63">
                <w:r>
                  <w:rPr>
                    <w:rFonts w:ascii="MS Gothic" w:eastAsia="MS Gothic" w:hAnsi="MS Gothic" w:hint="eastAsia"/>
                  </w:rPr>
                  <w:t>☐</w:t>
                </w:r>
              </w:p>
            </w:tc>
          </w:sdtContent>
        </w:sdt>
      </w:tr>
      <w:tr w:rsidR="000E2140" w:rsidRPr="00DB07A5" w14:paraId="4EF1FA36" w14:textId="77777777" w:rsidTr="00374B4A">
        <w:trPr>
          <w:trHeight w:val="397"/>
        </w:trPr>
        <w:tc>
          <w:tcPr>
            <w:tcW w:w="3828" w:type="dxa"/>
          </w:tcPr>
          <w:p w14:paraId="6176C0E8" w14:textId="77777777" w:rsidR="000E2140" w:rsidRPr="00EB00F8" w:rsidRDefault="000E2140" w:rsidP="00500567">
            <w:pPr>
              <w:pStyle w:val="Normal-nospacing"/>
            </w:pPr>
            <w:r w:rsidRPr="00EB00F8">
              <w:t>Complex wound management</w:t>
            </w:r>
          </w:p>
        </w:tc>
        <w:sdt>
          <w:sdtPr>
            <w:alias w:val="Complex wound management (yes)"/>
            <w:tag w:val="Tick yes if the resident requires Complex wound management"/>
            <w:id w:val="1551806330"/>
            <w14:checkbox>
              <w14:checked w14:val="0"/>
              <w14:checkedState w14:val="2612" w14:font="MS Gothic"/>
              <w14:uncheckedState w14:val="2610" w14:font="MS Gothic"/>
            </w14:checkbox>
          </w:sdtPr>
          <w:sdtEndPr/>
          <w:sdtContent>
            <w:tc>
              <w:tcPr>
                <w:tcW w:w="1267" w:type="dxa"/>
              </w:tcPr>
              <w:p w14:paraId="23D3756D" w14:textId="15BF8B50" w:rsidR="000E2140" w:rsidRPr="00AC6F63" w:rsidRDefault="0029659D" w:rsidP="00AC6F63">
                <w:r>
                  <w:rPr>
                    <w:rFonts w:ascii="MS Gothic" w:eastAsia="MS Gothic" w:hAnsi="MS Gothic" w:hint="eastAsia"/>
                  </w:rPr>
                  <w:t>☐</w:t>
                </w:r>
              </w:p>
            </w:tc>
          </w:sdtContent>
        </w:sdt>
        <w:sdt>
          <w:sdtPr>
            <w:alias w:val="Complex wound management (no)"/>
            <w:tag w:val="Tick no if resident does not require Complex wound management"/>
            <w:id w:val="1496925806"/>
            <w14:checkbox>
              <w14:checked w14:val="0"/>
              <w14:checkedState w14:val="2612" w14:font="MS Gothic"/>
              <w14:uncheckedState w14:val="2610" w14:font="MS Gothic"/>
            </w14:checkbox>
          </w:sdtPr>
          <w:sdtEndPr/>
          <w:sdtContent>
            <w:tc>
              <w:tcPr>
                <w:tcW w:w="1218" w:type="dxa"/>
              </w:tcPr>
              <w:p w14:paraId="024C94B8" w14:textId="0FD6F2F5" w:rsidR="000E2140" w:rsidRPr="00AC6F63" w:rsidRDefault="0029659D" w:rsidP="00AC6F63">
                <w:r>
                  <w:rPr>
                    <w:rFonts w:ascii="MS Gothic" w:eastAsia="MS Gothic" w:hAnsi="MS Gothic" w:hint="eastAsia"/>
                  </w:rPr>
                  <w:t>☐</w:t>
                </w:r>
              </w:p>
            </w:tc>
          </w:sdtContent>
        </w:sdt>
      </w:tr>
    </w:tbl>
    <w:p w14:paraId="3418B945" w14:textId="2AAA2003" w:rsidR="000E2140" w:rsidRDefault="00E500CC" w:rsidP="00E500CC">
      <w:pPr>
        <w:pStyle w:val="Heading3"/>
      </w:pPr>
      <w:r w:rsidRPr="00A6423D">
        <w:t>Assessment tool scale</w:t>
      </w:r>
    </w:p>
    <w:p w14:paraId="46B1D5BE" w14:textId="77777777" w:rsidR="000E2140" w:rsidRPr="006F6244" w:rsidRDefault="000E2140" w:rsidP="00500567">
      <w:pPr>
        <w:pStyle w:val="Normal-nospacing"/>
      </w:pPr>
      <w:r w:rsidRPr="006F6244">
        <w:t>‘Yes’ or ‘No’ response</w:t>
      </w:r>
    </w:p>
    <w:p w14:paraId="1471C57B" w14:textId="248E3F22" w:rsidR="00694B27" w:rsidRPr="006F6244" w:rsidRDefault="00E500CC" w:rsidP="00E500CC">
      <w:pPr>
        <w:pStyle w:val="Heading3"/>
      </w:pPr>
      <w:r w:rsidRPr="00E500CC">
        <w:lastRenderedPageBreak/>
        <w:t>Detailed description of the assessment tool</w:t>
      </w:r>
    </w:p>
    <w:p w14:paraId="7557E2E0" w14:textId="77777777" w:rsidR="000E2140" w:rsidRDefault="000E2140" w:rsidP="00500567">
      <w:pPr>
        <w:pStyle w:val="Normal-nospacing"/>
      </w:pPr>
      <w:r>
        <w:t>If the provider advises the resident requires three or more people to transfer due to behavioural or other issues (not weight issue), then mark this question as ‘No’.</w:t>
      </w:r>
    </w:p>
    <w:p w14:paraId="47A7B3E5" w14:textId="77777777" w:rsidR="000E2140" w:rsidRDefault="000E2140" w:rsidP="00500567">
      <w:pPr>
        <w:pStyle w:val="Normal-nospacing"/>
      </w:pPr>
      <w:r>
        <w:t>lf the provider advises that the resident requires three or more people for transfer due to weight issues (bariatric), then mark this question as ‘Yes’.</w:t>
      </w:r>
    </w:p>
    <w:p w14:paraId="07AD303C" w14:textId="77777777" w:rsidR="000E2140" w:rsidRDefault="000E2140" w:rsidP="00500567">
      <w:pPr>
        <w:pStyle w:val="Normal-nospacing"/>
      </w:pPr>
      <w:r>
        <w:t xml:space="preserve">Bariatric is considered to be a person with a Body Mass Index (BMI) that exceeds 30. </w:t>
      </w:r>
    </w:p>
    <w:p w14:paraId="1A2031AF" w14:textId="201B95A7" w:rsidR="000E2140" w:rsidRDefault="000E2140" w:rsidP="00500567">
      <w:pPr>
        <w:pStyle w:val="Normal-nospacing"/>
      </w:pPr>
      <w:r w:rsidRPr="006B4F0C">
        <w:rPr>
          <w:rStyle w:val="Strong"/>
        </w:rPr>
        <w:t>BMI</w:t>
      </w:r>
      <w:r>
        <w:t xml:space="preserve"> = weight (kg)</w:t>
      </w:r>
      <w:r w:rsidR="00BF4DF6">
        <w:t xml:space="preserve"> </w:t>
      </w:r>
      <w:r w:rsidR="00BF4DF6" w:rsidRPr="00EC4555">
        <w:t>÷</w:t>
      </w:r>
      <w:r>
        <w:t xml:space="preserve"> height (m</w:t>
      </w:r>
      <w:r w:rsidR="00BF4DF6" w:rsidRPr="00BF4DF6">
        <w:rPr>
          <w:vertAlign w:val="superscript"/>
        </w:rPr>
        <w:t>2</w:t>
      </w:r>
      <w:r>
        <w:t>)</w:t>
      </w:r>
    </w:p>
    <w:p w14:paraId="601ECFC7" w14:textId="0BFE1313" w:rsidR="000E2140" w:rsidRDefault="000E2140" w:rsidP="00500567">
      <w:pPr>
        <w:pStyle w:val="Normal-nospacing"/>
      </w:pPr>
      <w:r>
        <w:t>For example, if a male resident is 120kg and height is 170 cm then BMI = 4</w:t>
      </w:r>
      <w:r w:rsidR="008C4DC4">
        <w:t>1</w:t>
      </w:r>
      <w:r>
        <w:t>.</w:t>
      </w:r>
      <w:r w:rsidR="008C4DC4">
        <w:t>5</w:t>
      </w:r>
      <w:r>
        <w:t xml:space="preserve"> (Obese)</w:t>
      </w:r>
    </w:p>
    <w:p w14:paraId="79C72E5F" w14:textId="77777777" w:rsidR="000E2140" w:rsidRPr="00596A91" w:rsidRDefault="000E2140" w:rsidP="00500567">
      <w:pPr>
        <w:pStyle w:val="Normal-nospacing"/>
      </w:pPr>
      <w:r w:rsidRPr="00596A91">
        <w:t xml:space="preserve">A description of examples for each type of technical nursing care is listed in the table below. </w:t>
      </w:r>
    </w:p>
    <w:tbl>
      <w:tblPr>
        <w:tblStyle w:val="TableGrid10"/>
        <w:tblW w:w="0" w:type="auto"/>
        <w:tblLook w:val="04A0" w:firstRow="1" w:lastRow="0" w:firstColumn="1" w:lastColumn="0" w:noHBand="0" w:noVBand="1"/>
        <w:tblDescription w:val="Table providing examples of technical nursing care for oxygen, enteral feeding, tracheostomy, catheter care, stoma care, peritoneal dialysis, daily injections and complex wound management. This table reads top to bottom, left to right."/>
      </w:tblPr>
      <w:tblGrid>
        <w:gridCol w:w="1838"/>
        <w:gridCol w:w="7178"/>
      </w:tblGrid>
      <w:tr w:rsidR="000E2140" w:rsidRPr="00E500CC" w14:paraId="302349A6" w14:textId="77777777" w:rsidTr="00EC4555">
        <w:trPr>
          <w:cnfStyle w:val="100000000000" w:firstRow="1" w:lastRow="0" w:firstColumn="0" w:lastColumn="0" w:oddVBand="0" w:evenVBand="0" w:oddHBand="0" w:evenHBand="0" w:firstRowFirstColumn="0" w:firstRowLastColumn="0" w:lastRowFirstColumn="0" w:lastRowLastColumn="0"/>
          <w:trHeight w:val="394"/>
          <w:tblHeader/>
        </w:trPr>
        <w:tc>
          <w:tcPr>
            <w:tcW w:w="1838" w:type="dxa"/>
          </w:tcPr>
          <w:p w14:paraId="694AE0A7" w14:textId="77777777" w:rsidR="000E2140" w:rsidRPr="00E500CC" w:rsidRDefault="000E2140" w:rsidP="00E500CC">
            <w:r w:rsidRPr="00E500CC">
              <w:t>Technical nursing care</w:t>
            </w:r>
          </w:p>
        </w:tc>
        <w:tc>
          <w:tcPr>
            <w:tcW w:w="7178" w:type="dxa"/>
          </w:tcPr>
          <w:p w14:paraId="78996777" w14:textId="3B9CA596" w:rsidR="000E2140" w:rsidRPr="00E500CC" w:rsidRDefault="000E2140" w:rsidP="00E500CC">
            <w:r w:rsidRPr="00E500CC">
              <w:t>Description of examples</w:t>
            </w:r>
          </w:p>
        </w:tc>
      </w:tr>
      <w:tr w:rsidR="000E2140" w:rsidRPr="00E500CC" w14:paraId="7F48AD1B" w14:textId="77777777" w:rsidTr="00E500CC">
        <w:tc>
          <w:tcPr>
            <w:tcW w:w="1838" w:type="dxa"/>
          </w:tcPr>
          <w:p w14:paraId="54CD443D" w14:textId="77777777" w:rsidR="000E2140" w:rsidRPr="00E500CC" w:rsidRDefault="000E2140" w:rsidP="00E500CC">
            <w:r w:rsidRPr="00E500CC">
              <w:t>Oxygen</w:t>
            </w:r>
          </w:p>
        </w:tc>
        <w:tc>
          <w:tcPr>
            <w:tcW w:w="7178" w:type="dxa"/>
          </w:tcPr>
          <w:p w14:paraId="61BFB751" w14:textId="77777777" w:rsidR="000E2140" w:rsidRPr="00E500CC" w:rsidRDefault="000E2140" w:rsidP="00E500CC">
            <w:r w:rsidRPr="00E500CC">
              <w:t>Monitoring usage and supply oxygen.</w:t>
            </w:r>
          </w:p>
          <w:p w14:paraId="12E8927E" w14:textId="77777777" w:rsidR="000E2140" w:rsidRPr="00E500CC" w:rsidRDefault="000E2140" w:rsidP="00E500CC">
            <w:r w:rsidRPr="00E500CC">
              <w:t>Maintaining airways (suctioning).</w:t>
            </w:r>
          </w:p>
        </w:tc>
      </w:tr>
      <w:tr w:rsidR="000E2140" w:rsidRPr="00E500CC" w14:paraId="5B3D0D26" w14:textId="77777777" w:rsidTr="00E500CC">
        <w:tc>
          <w:tcPr>
            <w:tcW w:w="1838" w:type="dxa"/>
          </w:tcPr>
          <w:p w14:paraId="2225F400" w14:textId="77777777" w:rsidR="000E2140" w:rsidRPr="00E500CC" w:rsidRDefault="000E2140" w:rsidP="00E500CC">
            <w:r w:rsidRPr="00E500CC">
              <w:t>Enteral feeding</w:t>
            </w:r>
          </w:p>
        </w:tc>
        <w:tc>
          <w:tcPr>
            <w:tcW w:w="7178" w:type="dxa"/>
          </w:tcPr>
          <w:p w14:paraId="250E5BF9" w14:textId="77777777" w:rsidR="000E2140" w:rsidRPr="00E500CC" w:rsidRDefault="000E2140" w:rsidP="00E500CC">
            <w:r w:rsidRPr="00E500CC">
              <w:t>Care of the stoma for PEG tubes and J tubes.</w:t>
            </w:r>
          </w:p>
          <w:p w14:paraId="32EB2D3C" w14:textId="77777777" w:rsidR="000E2140" w:rsidRPr="00E500CC" w:rsidRDefault="000E2140" w:rsidP="00E500CC">
            <w:r w:rsidRPr="00E500CC">
              <w:t>Ensuring the feeding tube flows freely.</w:t>
            </w:r>
          </w:p>
          <w:p w14:paraId="03331F1B" w14:textId="77777777" w:rsidR="000E2140" w:rsidRPr="00E500CC" w:rsidRDefault="000E2140" w:rsidP="00E500CC">
            <w:r w:rsidRPr="00E500CC">
              <w:t>Monitoring of hydration and bowel movements.</w:t>
            </w:r>
          </w:p>
        </w:tc>
      </w:tr>
      <w:tr w:rsidR="000E2140" w:rsidRPr="00E500CC" w14:paraId="2F92C259" w14:textId="77777777" w:rsidTr="00E500CC">
        <w:tc>
          <w:tcPr>
            <w:tcW w:w="1838" w:type="dxa"/>
          </w:tcPr>
          <w:p w14:paraId="502E4971" w14:textId="77777777" w:rsidR="000E2140" w:rsidRPr="00E500CC" w:rsidRDefault="000E2140" w:rsidP="00E500CC">
            <w:r w:rsidRPr="00E500CC">
              <w:t>Tracheostomy care</w:t>
            </w:r>
          </w:p>
        </w:tc>
        <w:tc>
          <w:tcPr>
            <w:tcW w:w="7178" w:type="dxa"/>
          </w:tcPr>
          <w:p w14:paraId="1AC44E58" w14:textId="77777777" w:rsidR="000E2140" w:rsidRPr="00E500CC" w:rsidRDefault="000E2140" w:rsidP="00E500CC">
            <w:r w:rsidRPr="00E500CC">
              <w:t>Care of the stoma, keeping it clean and removing discharge or mucous to reduce risk of infection.</w:t>
            </w:r>
          </w:p>
          <w:p w14:paraId="77FE34B9" w14:textId="77777777" w:rsidR="000E2140" w:rsidRPr="00E500CC" w:rsidRDefault="000E2140" w:rsidP="00E500CC">
            <w:r w:rsidRPr="00E500CC">
              <w:t>Maintaining skin integrity around the stoma and under the tape.</w:t>
            </w:r>
          </w:p>
          <w:p w14:paraId="6E39843B" w14:textId="77777777" w:rsidR="000E2140" w:rsidRPr="00E500CC" w:rsidRDefault="000E2140" w:rsidP="00E500CC">
            <w:r w:rsidRPr="00E500CC">
              <w:t>Ensuring the tube is correctly positioned and secured and free of obstruction.</w:t>
            </w:r>
          </w:p>
        </w:tc>
      </w:tr>
      <w:tr w:rsidR="000E2140" w:rsidRPr="00E500CC" w14:paraId="19CF2C9E" w14:textId="77777777" w:rsidTr="00E500CC">
        <w:tc>
          <w:tcPr>
            <w:tcW w:w="1838" w:type="dxa"/>
          </w:tcPr>
          <w:p w14:paraId="2C368E00" w14:textId="77777777" w:rsidR="000E2140" w:rsidRPr="00E500CC" w:rsidRDefault="000E2140" w:rsidP="00E500CC">
            <w:r w:rsidRPr="00E500CC">
              <w:t>Catheter care</w:t>
            </w:r>
          </w:p>
        </w:tc>
        <w:tc>
          <w:tcPr>
            <w:tcW w:w="7178" w:type="dxa"/>
          </w:tcPr>
          <w:p w14:paraId="43F25C48" w14:textId="77777777" w:rsidR="000E2140" w:rsidRPr="00E500CC" w:rsidRDefault="000E2140" w:rsidP="00E500CC">
            <w:r w:rsidRPr="00E500CC">
              <w:t>Ensuring urine is flowing freely (no kinks or blockages in tubing).</w:t>
            </w:r>
          </w:p>
          <w:p w14:paraId="43CB1E88" w14:textId="77777777" w:rsidR="000E2140" w:rsidRPr="00E500CC" w:rsidRDefault="000E2140" w:rsidP="00E500CC">
            <w:r w:rsidRPr="00E500CC">
              <w:t>Maintaining catheter hygiene.</w:t>
            </w:r>
          </w:p>
          <w:p w14:paraId="625F2238" w14:textId="77777777" w:rsidR="000E2140" w:rsidRPr="00E500CC" w:rsidRDefault="000E2140" w:rsidP="00E500CC">
            <w:r w:rsidRPr="00E500CC">
              <w:t>Changing the catheter.</w:t>
            </w:r>
          </w:p>
          <w:p w14:paraId="76B09DE0" w14:textId="77777777" w:rsidR="000E2140" w:rsidRPr="00E500CC" w:rsidRDefault="000E2140" w:rsidP="00E500CC">
            <w:r w:rsidRPr="00E500CC">
              <w:t>Securing catheter to prevent pulling, breaking and blockage.</w:t>
            </w:r>
          </w:p>
          <w:p w14:paraId="70A58AEA" w14:textId="77777777" w:rsidR="000E2140" w:rsidRPr="00E500CC" w:rsidRDefault="000E2140" w:rsidP="00E500CC">
            <w:r w:rsidRPr="00E500CC">
              <w:t>Care of the stoma for suprapubic catheters.</w:t>
            </w:r>
          </w:p>
        </w:tc>
      </w:tr>
      <w:tr w:rsidR="000E2140" w:rsidRPr="00E500CC" w14:paraId="13FABD79" w14:textId="77777777" w:rsidTr="00E500CC">
        <w:tc>
          <w:tcPr>
            <w:tcW w:w="1838" w:type="dxa"/>
          </w:tcPr>
          <w:p w14:paraId="3BEF7BBF" w14:textId="77777777" w:rsidR="000E2140" w:rsidRPr="00E500CC" w:rsidRDefault="000E2140" w:rsidP="00E500CC">
            <w:r w:rsidRPr="00E500CC">
              <w:t>Stoma care</w:t>
            </w:r>
          </w:p>
        </w:tc>
        <w:tc>
          <w:tcPr>
            <w:tcW w:w="7178" w:type="dxa"/>
          </w:tcPr>
          <w:p w14:paraId="6D6B19C3" w14:textId="77777777" w:rsidR="000E2140" w:rsidRPr="00E500CC" w:rsidRDefault="000E2140" w:rsidP="00E500CC">
            <w:r w:rsidRPr="00E500CC">
              <w:t>Checking and maintaining skin integrity around the stoma.</w:t>
            </w:r>
          </w:p>
          <w:p w14:paraId="40C843B4" w14:textId="77777777" w:rsidR="000E2140" w:rsidRPr="00E500CC" w:rsidRDefault="000E2140" w:rsidP="00E500CC">
            <w:r w:rsidRPr="00E500CC">
              <w:t>Keeping the stoma area clean and dry.</w:t>
            </w:r>
          </w:p>
          <w:p w14:paraId="5DDA1F97" w14:textId="77777777" w:rsidR="000E2140" w:rsidRPr="00E500CC" w:rsidRDefault="000E2140" w:rsidP="00E500CC">
            <w:r w:rsidRPr="00E500CC">
              <w:t>Ensuring that the appropriate sized bag has been fitted to reduce the risk of leakage and skin integrity issues.</w:t>
            </w:r>
          </w:p>
        </w:tc>
      </w:tr>
      <w:tr w:rsidR="000E2140" w:rsidRPr="00E500CC" w14:paraId="4DABEE3D" w14:textId="77777777" w:rsidTr="00E500CC">
        <w:tc>
          <w:tcPr>
            <w:tcW w:w="1838" w:type="dxa"/>
          </w:tcPr>
          <w:p w14:paraId="154387BA" w14:textId="77777777" w:rsidR="000E2140" w:rsidRPr="00E500CC" w:rsidRDefault="000E2140" w:rsidP="00E500CC">
            <w:r w:rsidRPr="00E500CC">
              <w:t>Peritoneal dialysis</w:t>
            </w:r>
          </w:p>
        </w:tc>
        <w:tc>
          <w:tcPr>
            <w:tcW w:w="7178" w:type="dxa"/>
          </w:tcPr>
          <w:p w14:paraId="5ABAA9F5" w14:textId="77777777" w:rsidR="000E2140" w:rsidRPr="00E500CC" w:rsidRDefault="000E2140" w:rsidP="00E500CC">
            <w:r w:rsidRPr="00E500CC">
              <w:t>Taking regular observations (temperature, pulse, blood pressure).</w:t>
            </w:r>
          </w:p>
          <w:p w14:paraId="46170F78" w14:textId="77777777" w:rsidR="000E2140" w:rsidRPr="00E500CC" w:rsidRDefault="000E2140" w:rsidP="00E500CC">
            <w:r w:rsidRPr="00E500CC">
              <w:t>Measuring weight and girth daily.</w:t>
            </w:r>
          </w:p>
          <w:p w14:paraId="7DB944E8" w14:textId="77777777" w:rsidR="000E2140" w:rsidRPr="00E500CC" w:rsidRDefault="000E2140" w:rsidP="00E500CC">
            <w:r w:rsidRPr="00E500CC">
              <w:t>Monitoring hydration and nutritional intake and urinary output.</w:t>
            </w:r>
          </w:p>
          <w:p w14:paraId="47958213" w14:textId="77777777" w:rsidR="000E2140" w:rsidRPr="00E500CC" w:rsidRDefault="000E2140" w:rsidP="00E500CC">
            <w:r w:rsidRPr="00E500CC">
              <w:t>Undertaking daily urinalysis.</w:t>
            </w:r>
          </w:p>
        </w:tc>
      </w:tr>
      <w:tr w:rsidR="000E2140" w:rsidRPr="00E500CC" w14:paraId="5682E31B" w14:textId="77777777" w:rsidTr="00E500CC">
        <w:tc>
          <w:tcPr>
            <w:tcW w:w="1838" w:type="dxa"/>
          </w:tcPr>
          <w:p w14:paraId="57DF841C" w14:textId="77777777" w:rsidR="000E2140" w:rsidRPr="00E500CC" w:rsidRDefault="000E2140" w:rsidP="00E500CC">
            <w:r w:rsidRPr="00E500CC">
              <w:t>Daily injections</w:t>
            </w:r>
          </w:p>
        </w:tc>
        <w:tc>
          <w:tcPr>
            <w:tcW w:w="7178" w:type="dxa"/>
          </w:tcPr>
          <w:p w14:paraId="34DBF9DE" w14:textId="77777777" w:rsidR="000E2140" w:rsidRPr="00E500CC" w:rsidRDefault="000E2140" w:rsidP="00E500CC">
            <w:r w:rsidRPr="00E500CC">
              <w:t>Depending on medication may require one or two staff to check medication and oversee administration.</w:t>
            </w:r>
          </w:p>
          <w:p w14:paraId="760D8F5D" w14:textId="77777777" w:rsidR="000E2140" w:rsidRPr="00E500CC" w:rsidRDefault="000E2140" w:rsidP="00E500CC">
            <w:r w:rsidRPr="00E500CC">
              <w:lastRenderedPageBreak/>
              <w:t>Monitor injection site/s and re-site if appropriate.</w:t>
            </w:r>
          </w:p>
          <w:p w14:paraId="0141DB33" w14:textId="77777777" w:rsidR="000E2140" w:rsidRPr="00E500CC" w:rsidRDefault="000E2140" w:rsidP="00E500CC">
            <w:r w:rsidRPr="00E500CC">
              <w:t>Monitor the resident to detect any adverse reactions.</w:t>
            </w:r>
          </w:p>
        </w:tc>
      </w:tr>
      <w:tr w:rsidR="000E2140" w:rsidRPr="00E500CC" w14:paraId="4653B740" w14:textId="77777777" w:rsidTr="00E500CC">
        <w:tc>
          <w:tcPr>
            <w:tcW w:w="1838" w:type="dxa"/>
          </w:tcPr>
          <w:p w14:paraId="764F69C2" w14:textId="77777777" w:rsidR="000E2140" w:rsidRPr="00E500CC" w:rsidRDefault="000E2140" w:rsidP="00E500CC">
            <w:r w:rsidRPr="00E500CC">
              <w:lastRenderedPageBreak/>
              <w:t>Complex wound management</w:t>
            </w:r>
          </w:p>
        </w:tc>
        <w:tc>
          <w:tcPr>
            <w:tcW w:w="7178" w:type="dxa"/>
          </w:tcPr>
          <w:p w14:paraId="5F9932CF" w14:textId="77777777" w:rsidR="000E2140" w:rsidRPr="00E500CC" w:rsidRDefault="000E2140" w:rsidP="00E500CC">
            <w:r w:rsidRPr="00E500CC">
              <w:t>Management of a wound/s that is/are slow to heal due to exudate, comorbidities, infection or polypharmacy.</w:t>
            </w:r>
          </w:p>
          <w:p w14:paraId="133F0871" w14:textId="77777777" w:rsidR="000E2140" w:rsidRPr="00E500CC" w:rsidRDefault="000E2140" w:rsidP="00E500CC">
            <w:r w:rsidRPr="00E500CC">
              <w:t>Provision of frequent wound care and additional monitoring of skin integrity for complex wounds.</w:t>
            </w:r>
          </w:p>
          <w:p w14:paraId="74339756" w14:textId="77777777" w:rsidR="000E2140" w:rsidRPr="00E500CC" w:rsidRDefault="000E2140" w:rsidP="00E500CC">
            <w:r w:rsidRPr="00E500CC">
              <w:t>Use of protective dressings and frames to promote healing.</w:t>
            </w:r>
          </w:p>
          <w:p w14:paraId="7A41B899" w14:textId="77777777" w:rsidR="000E2140" w:rsidRPr="00E500CC" w:rsidRDefault="000E2140" w:rsidP="00E500CC">
            <w:r w:rsidRPr="00E500CC">
              <w:t>Ensuring nutrition levels are maintained to promote skin health.</w:t>
            </w:r>
          </w:p>
        </w:tc>
      </w:tr>
    </w:tbl>
    <w:p w14:paraId="48C7D7A6" w14:textId="3B8EBFA5" w:rsidR="006F6244" w:rsidRDefault="006F6244" w:rsidP="00E500CC">
      <w:pPr>
        <w:pStyle w:val="Heading2"/>
        <w:pageBreakBefore/>
      </w:pPr>
      <w:bookmarkStart w:id="8" w:name="_Toc63853621"/>
      <w:bookmarkStart w:id="9" w:name="_Toc67401584"/>
      <w:r w:rsidRPr="00062914">
        <w:lastRenderedPageBreak/>
        <w:t>Resource Utilisation Groups – Activities of Daily Living (RUG – ADL)</w:t>
      </w:r>
      <w:bookmarkEnd w:id="8"/>
      <w:bookmarkEnd w:id="9"/>
    </w:p>
    <w:p w14:paraId="6E5B03AA" w14:textId="5304AD4A" w:rsidR="00E500CC" w:rsidRPr="00E500CC" w:rsidRDefault="00E500CC" w:rsidP="00E500CC">
      <w:pPr>
        <w:pStyle w:val="Heading3"/>
      </w:pPr>
      <w:r w:rsidRPr="00E500CC">
        <w:t>General description</w:t>
      </w:r>
    </w:p>
    <w:p w14:paraId="73E89754" w14:textId="46936174" w:rsidR="006F6244" w:rsidRDefault="006F6244" w:rsidP="00500567">
      <w:pPr>
        <w:pStyle w:val="Normal-nospacing"/>
      </w:pPr>
      <w:r w:rsidRPr="00AE64C6">
        <w:t>The Resource Utilisation Groups – Activities of Daily Living (RUG-ADL) is a 4-item scale measuring motor function with activities of daily living for bed mobility, toileting, transfer and eating. It provides information about the resident’s functional status, the assistance they require to carry out these activities and the resources needed for the resident’s c</w:t>
      </w:r>
      <w:r w:rsidR="00E500CC">
        <w:t>are.</w:t>
      </w:r>
    </w:p>
    <w:p w14:paraId="1F0E833F" w14:textId="27730374" w:rsidR="00E500CC" w:rsidRPr="00AE64C6" w:rsidRDefault="00E500CC" w:rsidP="00E500CC">
      <w:pPr>
        <w:pStyle w:val="Heading3"/>
      </w:pPr>
      <w:r w:rsidRPr="00E500CC">
        <w:t>Assessment tool</w:t>
      </w:r>
    </w:p>
    <w:p w14:paraId="2F09016A" w14:textId="77777777" w:rsidR="00620D93" w:rsidRPr="006B4F0C" w:rsidRDefault="00620D93" w:rsidP="00500567">
      <w:pPr>
        <w:pStyle w:val="Normal-nospacing"/>
        <w:rPr>
          <w:rStyle w:val="Strong"/>
        </w:rPr>
      </w:pPr>
      <w:r w:rsidRPr="006B4F0C">
        <w:rPr>
          <w:rStyle w:val="Strong"/>
        </w:rPr>
        <w:t>Resource Utilisation Group – Activities of Daily Living (RUG-ADL)</w:t>
      </w:r>
    </w:p>
    <w:tbl>
      <w:tblPr>
        <w:tblStyle w:val="TableGrid10"/>
        <w:tblW w:w="0" w:type="auto"/>
        <w:tblLook w:val="04A0" w:firstRow="1" w:lastRow="0" w:firstColumn="1" w:lastColumn="0" w:noHBand="0" w:noVBand="1"/>
        <w:tblDescription w:val="Table of the Resource Utilisation Groups – Activities of Daily Living (RUG – ADL) four item scale. The scale measures motor function with activities of daily living for bed mobility, toileting, transfer and eating. This table reads top to bottom, left to right."/>
      </w:tblPr>
      <w:tblGrid>
        <w:gridCol w:w="2198"/>
        <w:gridCol w:w="1058"/>
        <w:gridCol w:w="1058"/>
        <w:gridCol w:w="1058"/>
        <w:gridCol w:w="1058"/>
        <w:gridCol w:w="1058"/>
      </w:tblGrid>
      <w:tr w:rsidR="00620D93" w:rsidRPr="0066435C" w14:paraId="3191D507" w14:textId="77777777" w:rsidTr="00374B4A">
        <w:trPr>
          <w:cnfStyle w:val="100000000000" w:firstRow="1" w:lastRow="0" w:firstColumn="0" w:lastColumn="0" w:oddVBand="0" w:evenVBand="0" w:oddHBand="0" w:evenHBand="0" w:firstRowFirstColumn="0" w:firstRowLastColumn="0" w:lastRowFirstColumn="0" w:lastRowLastColumn="0"/>
          <w:trHeight w:val="479"/>
          <w:tblHeader/>
        </w:trPr>
        <w:tc>
          <w:tcPr>
            <w:tcW w:w="2198" w:type="dxa"/>
          </w:tcPr>
          <w:p w14:paraId="07881AD9" w14:textId="77777777" w:rsidR="00620D93" w:rsidRPr="0066435C" w:rsidRDefault="00620D93" w:rsidP="00500567">
            <w:pPr>
              <w:pStyle w:val="Normal-nospacing"/>
            </w:pPr>
          </w:p>
        </w:tc>
        <w:tc>
          <w:tcPr>
            <w:tcW w:w="1058" w:type="dxa"/>
          </w:tcPr>
          <w:p w14:paraId="0B7ABA6C" w14:textId="77777777" w:rsidR="00620D93" w:rsidRPr="0066435C" w:rsidRDefault="00620D93" w:rsidP="00500567">
            <w:pPr>
              <w:pStyle w:val="Normal-nospacing"/>
            </w:pPr>
            <w:r w:rsidRPr="0066435C">
              <w:t>1</w:t>
            </w:r>
          </w:p>
        </w:tc>
        <w:tc>
          <w:tcPr>
            <w:tcW w:w="1058" w:type="dxa"/>
          </w:tcPr>
          <w:p w14:paraId="7E4E6E90" w14:textId="77777777" w:rsidR="00620D93" w:rsidRPr="0066435C" w:rsidRDefault="00620D93" w:rsidP="00500567">
            <w:pPr>
              <w:pStyle w:val="Normal-nospacing"/>
            </w:pPr>
            <w:r w:rsidRPr="0066435C">
              <w:t>2</w:t>
            </w:r>
          </w:p>
        </w:tc>
        <w:tc>
          <w:tcPr>
            <w:tcW w:w="1058" w:type="dxa"/>
          </w:tcPr>
          <w:p w14:paraId="21F48665" w14:textId="77777777" w:rsidR="00620D93" w:rsidRPr="0066435C" w:rsidRDefault="00620D93" w:rsidP="00500567">
            <w:pPr>
              <w:pStyle w:val="Normal-nospacing"/>
            </w:pPr>
            <w:r w:rsidRPr="0066435C">
              <w:t>3</w:t>
            </w:r>
          </w:p>
        </w:tc>
        <w:tc>
          <w:tcPr>
            <w:tcW w:w="1058" w:type="dxa"/>
          </w:tcPr>
          <w:p w14:paraId="3CD4A2BD" w14:textId="77777777" w:rsidR="00620D93" w:rsidRPr="0066435C" w:rsidRDefault="00620D93" w:rsidP="00500567">
            <w:pPr>
              <w:pStyle w:val="Normal-nospacing"/>
            </w:pPr>
            <w:r w:rsidRPr="0066435C">
              <w:t>4</w:t>
            </w:r>
          </w:p>
        </w:tc>
        <w:tc>
          <w:tcPr>
            <w:tcW w:w="1058" w:type="dxa"/>
          </w:tcPr>
          <w:p w14:paraId="44740287" w14:textId="77777777" w:rsidR="00620D93" w:rsidRPr="0066435C" w:rsidRDefault="00620D93" w:rsidP="00500567">
            <w:pPr>
              <w:pStyle w:val="Normal-nospacing"/>
            </w:pPr>
            <w:r w:rsidRPr="0066435C">
              <w:t>5</w:t>
            </w:r>
          </w:p>
        </w:tc>
      </w:tr>
      <w:tr w:rsidR="00620D93" w:rsidRPr="0066435C" w14:paraId="1E5BE80C" w14:textId="77777777" w:rsidTr="00374B4A">
        <w:trPr>
          <w:trHeight w:val="479"/>
        </w:trPr>
        <w:tc>
          <w:tcPr>
            <w:tcW w:w="2198" w:type="dxa"/>
          </w:tcPr>
          <w:p w14:paraId="42A63B2B" w14:textId="77777777" w:rsidR="00620D93" w:rsidRPr="0066435C" w:rsidRDefault="00620D93" w:rsidP="00500567">
            <w:pPr>
              <w:pStyle w:val="Normal-nospacing"/>
            </w:pPr>
            <w:r w:rsidRPr="0066435C">
              <w:t>Bed mobility</w:t>
            </w:r>
          </w:p>
        </w:tc>
        <w:tc>
          <w:tcPr>
            <w:tcW w:w="1058" w:type="dxa"/>
          </w:tcPr>
          <w:p w14:paraId="7E38C15A" w14:textId="77777777" w:rsidR="00620D93" w:rsidRPr="0066435C" w:rsidRDefault="00620D93" w:rsidP="00500567">
            <w:pPr>
              <w:pStyle w:val="Normal-nospacing"/>
            </w:pPr>
          </w:p>
        </w:tc>
        <w:tc>
          <w:tcPr>
            <w:tcW w:w="1058" w:type="dxa"/>
          </w:tcPr>
          <w:p w14:paraId="625E86A4" w14:textId="77777777" w:rsidR="00620D93" w:rsidRPr="0066435C" w:rsidRDefault="00620D93" w:rsidP="00500567">
            <w:pPr>
              <w:pStyle w:val="Normal-nospacing"/>
            </w:pPr>
          </w:p>
        </w:tc>
        <w:tc>
          <w:tcPr>
            <w:tcW w:w="1058" w:type="dxa"/>
          </w:tcPr>
          <w:p w14:paraId="5F601F9D" w14:textId="77777777" w:rsidR="00620D93" w:rsidRPr="0066435C" w:rsidRDefault="00620D93" w:rsidP="00500567">
            <w:pPr>
              <w:pStyle w:val="Normal-nospacing"/>
            </w:pPr>
          </w:p>
        </w:tc>
        <w:tc>
          <w:tcPr>
            <w:tcW w:w="1058" w:type="dxa"/>
          </w:tcPr>
          <w:p w14:paraId="05A9A24E" w14:textId="77777777" w:rsidR="00620D93" w:rsidRPr="0066435C" w:rsidRDefault="00620D93" w:rsidP="00500567">
            <w:pPr>
              <w:pStyle w:val="Normal-nospacing"/>
            </w:pPr>
          </w:p>
        </w:tc>
        <w:tc>
          <w:tcPr>
            <w:tcW w:w="1058" w:type="dxa"/>
          </w:tcPr>
          <w:p w14:paraId="57C43CC3" w14:textId="77777777" w:rsidR="00620D93" w:rsidRPr="0066435C" w:rsidRDefault="00620D93" w:rsidP="00500567">
            <w:pPr>
              <w:pStyle w:val="Normal-nospacing"/>
            </w:pPr>
          </w:p>
        </w:tc>
      </w:tr>
      <w:tr w:rsidR="00620D93" w:rsidRPr="0066435C" w14:paraId="0E91CF2E" w14:textId="77777777" w:rsidTr="00374B4A">
        <w:trPr>
          <w:trHeight w:val="479"/>
        </w:trPr>
        <w:tc>
          <w:tcPr>
            <w:tcW w:w="2198" w:type="dxa"/>
          </w:tcPr>
          <w:p w14:paraId="46E1DAB8" w14:textId="77777777" w:rsidR="00620D93" w:rsidRPr="0066435C" w:rsidRDefault="00620D93" w:rsidP="00500567">
            <w:pPr>
              <w:pStyle w:val="Normal-nospacing"/>
            </w:pPr>
            <w:r w:rsidRPr="0066435C">
              <w:t>Toileting</w:t>
            </w:r>
          </w:p>
        </w:tc>
        <w:tc>
          <w:tcPr>
            <w:tcW w:w="1058" w:type="dxa"/>
          </w:tcPr>
          <w:p w14:paraId="61908DD2" w14:textId="77777777" w:rsidR="00620D93" w:rsidRPr="0066435C" w:rsidRDefault="00620D93" w:rsidP="00500567">
            <w:pPr>
              <w:pStyle w:val="Normal-nospacing"/>
            </w:pPr>
          </w:p>
        </w:tc>
        <w:tc>
          <w:tcPr>
            <w:tcW w:w="1058" w:type="dxa"/>
          </w:tcPr>
          <w:p w14:paraId="019DAE59" w14:textId="77777777" w:rsidR="00620D93" w:rsidRPr="0066435C" w:rsidRDefault="00620D93" w:rsidP="00500567">
            <w:pPr>
              <w:pStyle w:val="Normal-nospacing"/>
            </w:pPr>
          </w:p>
        </w:tc>
        <w:tc>
          <w:tcPr>
            <w:tcW w:w="1058" w:type="dxa"/>
          </w:tcPr>
          <w:p w14:paraId="193645E1" w14:textId="77777777" w:rsidR="00620D93" w:rsidRPr="0066435C" w:rsidRDefault="00620D93" w:rsidP="00500567">
            <w:pPr>
              <w:pStyle w:val="Normal-nospacing"/>
            </w:pPr>
          </w:p>
        </w:tc>
        <w:tc>
          <w:tcPr>
            <w:tcW w:w="1058" w:type="dxa"/>
          </w:tcPr>
          <w:p w14:paraId="52238F65" w14:textId="77777777" w:rsidR="00620D93" w:rsidRPr="0066435C" w:rsidRDefault="00620D93" w:rsidP="00500567">
            <w:pPr>
              <w:pStyle w:val="Normal-nospacing"/>
            </w:pPr>
          </w:p>
        </w:tc>
        <w:tc>
          <w:tcPr>
            <w:tcW w:w="1058" w:type="dxa"/>
          </w:tcPr>
          <w:p w14:paraId="3941060C" w14:textId="77777777" w:rsidR="00620D93" w:rsidRPr="0066435C" w:rsidRDefault="00620D93" w:rsidP="00500567">
            <w:pPr>
              <w:pStyle w:val="Normal-nospacing"/>
            </w:pPr>
          </w:p>
        </w:tc>
      </w:tr>
      <w:tr w:rsidR="00620D93" w:rsidRPr="0066435C" w14:paraId="2BC810BE" w14:textId="77777777" w:rsidTr="00374B4A">
        <w:trPr>
          <w:trHeight w:val="479"/>
        </w:trPr>
        <w:tc>
          <w:tcPr>
            <w:tcW w:w="2198" w:type="dxa"/>
          </w:tcPr>
          <w:p w14:paraId="0AC5E2DE" w14:textId="77777777" w:rsidR="00620D93" w:rsidRPr="0066435C" w:rsidRDefault="00620D93" w:rsidP="00500567">
            <w:pPr>
              <w:pStyle w:val="Normal-nospacing"/>
            </w:pPr>
            <w:r w:rsidRPr="0066435C">
              <w:t>Transfer</w:t>
            </w:r>
          </w:p>
        </w:tc>
        <w:tc>
          <w:tcPr>
            <w:tcW w:w="1058" w:type="dxa"/>
          </w:tcPr>
          <w:p w14:paraId="649D193E" w14:textId="77777777" w:rsidR="00620D93" w:rsidRPr="0066435C" w:rsidRDefault="00620D93" w:rsidP="00500567">
            <w:pPr>
              <w:pStyle w:val="Normal-nospacing"/>
            </w:pPr>
          </w:p>
        </w:tc>
        <w:tc>
          <w:tcPr>
            <w:tcW w:w="1058" w:type="dxa"/>
          </w:tcPr>
          <w:p w14:paraId="79DE3B02" w14:textId="77777777" w:rsidR="00620D93" w:rsidRPr="0066435C" w:rsidRDefault="00620D93" w:rsidP="00500567">
            <w:pPr>
              <w:pStyle w:val="Normal-nospacing"/>
            </w:pPr>
          </w:p>
        </w:tc>
        <w:tc>
          <w:tcPr>
            <w:tcW w:w="1058" w:type="dxa"/>
          </w:tcPr>
          <w:p w14:paraId="5D8AB39C" w14:textId="77777777" w:rsidR="00620D93" w:rsidRPr="0066435C" w:rsidRDefault="00620D93" w:rsidP="00500567">
            <w:pPr>
              <w:pStyle w:val="Normal-nospacing"/>
            </w:pPr>
          </w:p>
        </w:tc>
        <w:tc>
          <w:tcPr>
            <w:tcW w:w="1058" w:type="dxa"/>
          </w:tcPr>
          <w:p w14:paraId="2D19597D" w14:textId="77777777" w:rsidR="00620D93" w:rsidRPr="0066435C" w:rsidRDefault="00620D93" w:rsidP="00500567">
            <w:pPr>
              <w:pStyle w:val="Normal-nospacing"/>
            </w:pPr>
          </w:p>
        </w:tc>
        <w:tc>
          <w:tcPr>
            <w:tcW w:w="1058" w:type="dxa"/>
          </w:tcPr>
          <w:p w14:paraId="408AE6E1" w14:textId="77777777" w:rsidR="00620D93" w:rsidRPr="0066435C" w:rsidRDefault="00620D93" w:rsidP="00500567">
            <w:pPr>
              <w:pStyle w:val="Normal-nospacing"/>
            </w:pPr>
          </w:p>
        </w:tc>
      </w:tr>
      <w:tr w:rsidR="00620D93" w:rsidRPr="004B7AC1" w14:paraId="11401BAA" w14:textId="77777777" w:rsidTr="00374B4A">
        <w:trPr>
          <w:trHeight w:val="479"/>
        </w:trPr>
        <w:tc>
          <w:tcPr>
            <w:tcW w:w="2198" w:type="dxa"/>
          </w:tcPr>
          <w:p w14:paraId="35371C0C" w14:textId="77777777" w:rsidR="00620D93" w:rsidRPr="0066435C" w:rsidRDefault="00620D93" w:rsidP="00500567">
            <w:pPr>
              <w:pStyle w:val="Normal-nospacing"/>
            </w:pPr>
            <w:r w:rsidRPr="0066435C">
              <w:t>Eating</w:t>
            </w:r>
          </w:p>
        </w:tc>
        <w:tc>
          <w:tcPr>
            <w:tcW w:w="1058" w:type="dxa"/>
          </w:tcPr>
          <w:p w14:paraId="1E3BB5BA" w14:textId="77777777" w:rsidR="00620D93" w:rsidRPr="0066435C" w:rsidRDefault="00620D93" w:rsidP="00500567">
            <w:pPr>
              <w:pStyle w:val="Normal-nospacing"/>
            </w:pPr>
          </w:p>
        </w:tc>
        <w:tc>
          <w:tcPr>
            <w:tcW w:w="1058" w:type="dxa"/>
          </w:tcPr>
          <w:p w14:paraId="73B77157" w14:textId="77777777" w:rsidR="00620D93" w:rsidRPr="0066435C" w:rsidRDefault="00620D93" w:rsidP="00500567">
            <w:pPr>
              <w:pStyle w:val="Normal-nospacing"/>
            </w:pPr>
          </w:p>
        </w:tc>
        <w:tc>
          <w:tcPr>
            <w:tcW w:w="1058" w:type="dxa"/>
          </w:tcPr>
          <w:p w14:paraId="5F840F77" w14:textId="77777777" w:rsidR="00620D93" w:rsidRPr="0066435C" w:rsidRDefault="00620D93" w:rsidP="00500567">
            <w:pPr>
              <w:pStyle w:val="Normal-nospacing"/>
            </w:pPr>
          </w:p>
        </w:tc>
        <w:tc>
          <w:tcPr>
            <w:tcW w:w="1058" w:type="dxa"/>
          </w:tcPr>
          <w:p w14:paraId="6852219E" w14:textId="77777777" w:rsidR="00620D93" w:rsidRPr="0066435C" w:rsidRDefault="00620D93" w:rsidP="00500567">
            <w:pPr>
              <w:pStyle w:val="Normal-nospacing"/>
            </w:pPr>
          </w:p>
        </w:tc>
        <w:tc>
          <w:tcPr>
            <w:tcW w:w="1058" w:type="dxa"/>
          </w:tcPr>
          <w:p w14:paraId="31E09EFD" w14:textId="77777777" w:rsidR="00620D93" w:rsidRPr="0066435C" w:rsidRDefault="00620D93" w:rsidP="00500567">
            <w:pPr>
              <w:pStyle w:val="Normal-nospacing"/>
            </w:pPr>
          </w:p>
        </w:tc>
      </w:tr>
    </w:tbl>
    <w:p w14:paraId="637214BC" w14:textId="3C8730B5" w:rsidR="00620D93" w:rsidRPr="004167F3" w:rsidRDefault="00E500CC" w:rsidP="00E500CC">
      <w:pPr>
        <w:pStyle w:val="Heading3"/>
      </w:pPr>
      <w:r w:rsidRPr="00E500CC">
        <w:t>Assessment tool scale</w:t>
      </w:r>
    </w:p>
    <w:p w14:paraId="40647B14" w14:textId="77777777" w:rsidR="00620D93" w:rsidRPr="008C1645" w:rsidRDefault="00620D93" w:rsidP="00500567">
      <w:pPr>
        <w:pStyle w:val="Normal-nospacing"/>
      </w:pPr>
      <w:r w:rsidRPr="008C1645">
        <w:t xml:space="preserve">A score of 1 - is the highest level of independence. </w:t>
      </w:r>
    </w:p>
    <w:p w14:paraId="69D27957" w14:textId="77777777" w:rsidR="00620D93" w:rsidRPr="001E3C9B" w:rsidRDefault="00620D93" w:rsidP="00500567">
      <w:pPr>
        <w:pStyle w:val="Normal-nospacing"/>
      </w:pPr>
      <w:r w:rsidRPr="001E3C9B">
        <w:t>The scale is not consistent across the domains:</w:t>
      </w:r>
    </w:p>
    <w:p w14:paraId="4A85FEF5" w14:textId="77777777" w:rsidR="00620D93" w:rsidRPr="001E3C9B" w:rsidRDefault="00620D93" w:rsidP="00A61816">
      <w:pPr>
        <w:pStyle w:val="Normal-nospacing"/>
        <w:numPr>
          <w:ilvl w:val="0"/>
          <w:numId w:val="19"/>
        </w:numPr>
      </w:pPr>
      <w:r w:rsidRPr="001E3C9B">
        <w:t>with bed mobility, toileting and transfer including scores of 1, 3, 4 and 5, but not 2.</w:t>
      </w:r>
    </w:p>
    <w:p w14:paraId="1192DC9E" w14:textId="77777777" w:rsidR="00620D93" w:rsidRPr="001E3C9B" w:rsidRDefault="00620D93" w:rsidP="00A61816">
      <w:pPr>
        <w:pStyle w:val="Normal-nospacing"/>
        <w:numPr>
          <w:ilvl w:val="0"/>
          <w:numId w:val="19"/>
        </w:numPr>
      </w:pPr>
      <w:r w:rsidRPr="001E3C9B">
        <w:t>with eating including a score of 1, 2 or 3 but not including a score of 4 or 5.</w:t>
      </w:r>
    </w:p>
    <w:p w14:paraId="146E6C05" w14:textId="3EFCC38F" w:rsidR="00E500CC" w:rsidRDefault="00E500CC" w:rsidP="00E500CC">
      <w:pPr>
        <w:pStyle w:val="Heading3"/>
      </w:pPr>
      <w:r w:rsidRPr="00E500CC">
        <w:t>Detailed description of the assessment tool</w:t>
      </w:r>
    </w:p>
    <w:p w14:paraId="17E04D6F" w14:textId="057C8106" w:rsidR="00620D93" w:rsidRPr="00065CC9" w:rsidRDefault="00620D93" w:rsidP="00500567">
      <w:pPr>
        <w:pStyle w:val="Normal-nospacing"/>
      </w:pPr>
      <w:r w:rsidRPr="00065CC9">
        <w:t xml:space="preserve">A resident’s RUG-ADL score is an indication of the functional status and in most cases the amount of care and support required. It relates to ‘late loss’ activities of daily living – these are activities that </w:t>
      </w:r>
      <w:r w:rsidR="0019548D">
        <w:t>we gain first as children and l</w:t>
      </w:r>
      <w:r w:rsidRPr="00065CC9">
        <w:t>ose last in older age. The RUG-ADL score tells us the resources required to care for a resident.</w:t>
      </w:r>
    </w:p>
    <w:p w14:paraId="1DA59AC6" w14:textId="2DBBE42B" w:rsidR="00620D93" w:rsidRPr="009C0DE8" w:rsidRDefault="00E500CC" w:rsidP="009C0DE8">
      <w:pPr>
        <w:pStyle w:val="Heading4"/>
      </w:pPr>
      <w:r w:rsidRPr="009C0DE8">
        <w:t>Bed Mobility</w:t>
      </w:r>
    </w:p>
    <w:p w14:paraId="752F4F3B" w14:textId="77777777" w:rsidR="00620D93" w:rsidRDefault="00620D93" w:rsidP="00500567">
      <w:pPr>
        <w:pStyle w:val="Normal-nospacing"/>
      </w:pPr>
      <w:r w:rsidRPr="0066435C">
        <w:t>Ability to move in bed after the transfer into bed has been completed</w:t>
      </w:r>
      <w:r>
        <w:t>.</w:t>
      </w:r>
    </w:p>
    <w:tbl>
      <w:tblPr>
        <w:tblStyle w:val="TableGrid10"/>
        <w:tblW w:w="5000" w:type="pct"/>
        <w:tblLook w:val="04A0" w:firstRow="1" w:lastRow="0" w:firstColumn="1" w:lastColumn="0" w:noHBand="0" w:noVBand="1"/>
        <w:tblDescription w:val="This table provides scores and definitions for the Resource Utilisation Group item bed mobility. This includes independent or supervision only. limited physical assistance, other than two persons physical assist, and two or more persons physical assist. This table reads top to bottom, left to right."/>
      </w:tblPr>
      <w:tblGrid>
        <w:gridCol w:w="1838"/>
        <w:gridCol w:w="851"/>
        <w:gridCol w:w="6327"/>
      </w:tblGrid>
      <w:tr w:rsidR="00620D93" w:rsidRPr="00752F51" w14:paraId="24C4A0CC" w14:textId="77777777" w:rsidTr="00B90651">
        <w:trPr>
          <w:cnfStyle w:val="100000000000" w:firstRow="1" w:lastRow="0" w:firstColumn="0" w:lastColumn="0" w:oddVBand="0" w:evenVBand="0" w:oddHBand="0" w:evenHBand="0" w:firstRowFirstColumn="0" w:firstRowLastColumn="0" w:lastRowFirstColumn="0" w:lastRowLastColumn="0"/>
          <w:trHeight w:val="284"/>
          <w:tblHeader/>
        </w:trPr>
        <w:tc>
          <w:tcPr>
            <w:tcW w:w="1019" w:type="pct"/>
          </w:tcPr>
          <w:p w14:paraId="32FF7834" w14:textId="77777777" w:rsidR="00620D93" w:rsidRPr="006B4F0C" w:rsidRDefault="00620D93" w:rsidP="00500567">
            <w:pPr>
              <w:pStyle w:val="Normal-nospacing"/>
              <w:rPr>
                <w:rStyle w:val="Strong"/>
              </w:rPr>
            </w:pPr>
            <w:r w:rsidRPr="006B4F0C">
              <w:rPr>
                <w:rStyle w:val="Strong"/>
              </w:rPr>
              <w:t>RUG Item</w:t>
            </w:r>
          </w:p>
        </w:tc>
        <w:tc>
          <w:tcPr>
            <w:tcW w:w="472" w:type="pct"/>
          </w:tcPr>
          <w:p w14:paraId="0DB340C7" w14:textId="77777777" w:rsidR="00620D93" w:rsidRPr="006B4F0C" w:rsidRDefault="00620D93" w:rsidP="00500567">
            <w:pPr>
              <w:pStyle w:val="Normal-nospacing"/>
              <w:rPr>
                <w:rStyle w:val="Strong"/>
              </w:rPr>
            </w:pPr>
            <w:r w:rsidRPr="006B4F0C">
              <w:rPr>
                <w:rStyle w:val="Strong"/>
              </w:rPr>
              <w:t>Score</w:t>
            </w:r>
          </w:p>
        </w:tc>
        <w:tc>
          <w:tcPr>
            <w:tcW w:w="3509" w:type="pct"/>
          </w:tcPr>
          <w:p w14:paraId="30C8DCA0" w14:textId="77777777" w:rsidR="00620D93" w:rsidRPr="006B4F0C" w:rsidRDefault="00620D93" w:rsidP="00500567">
            <w:pPr>
              <w:pStyle w:val="Normal-nospacing"/>
              <w:rPr>
                <w:rStyle w:val="Strong"/>
              </w:rPr>
            </w:pPr>
            <w:r w:rsidRPr="006B4F0C">
              <w:rPr>
                <w:rStyle w:val="Strong"/>
              </w:rPr>
              <w:t>Definition</w:t>
            </w:r>
          </w:p>
        </w:tc>
      </w:tr>
      <w:tr w:rsidR="00620D93" w:rsidRPr="00DE454B" w14:paraId="2B336ED9" w14:textId="77777777" w:rsidTr="00B90651">
        <w:trPr>
          <w:trHeight w:val="1264"/>
        </w:trPr>
        <w:tc>
          <w:tcPr>
            <w:tcW w:w="1019" w:type="pct"/>
          </w:tcPr>
          <w:p w14:paraId="26596E34" w14:textId="77777777" w:rsidR="00620D93" w:rsidRPr="00CA6E62" w:rsidRDefault="00620D93" w:rsidP="00CA6E62">
            <w:pPr>
              <w:pStyle w:val="Normal-nospacing"/>
            </w:pPr>
            <w:r w:rsidRPr="00CA6E62">
              <w:t>Independent or Supervision only</w:t>
            </w:r>
          </w:p>
        </w:tc>
        <w:tc>
          <w:tcPr>
            <w:tcW w:w="472" w:type="pct"/>
          </w:tcPr>
          <w:p w14:paraId="4FE58E4A" w14:textId="77777777" w:rsidR="00620D93" w:rsidRPr="00CA6E62" w:rsidRDefault="00620D93" w:rsidP="00CA6E62">
            <w:pPr>
              <w:pStyle w:val="Normal-nospacing"/>
            </w:pPr>
            <w:r w:rsidRPr="00CA6E62">
              <w:t>1</w:t>
            </w:r>
          </w:p>
        </w:tc>
        <w:tc>
          <w:tcPr>
            <w:tcW w:w="3509" w:type="pct"/>
          </w:tcPr>
          <w:p w14:paraId="34909F13" w14:textId="77777777" w:rsidR="00620D93" w:rsidRPr="00CA6E62" w:rsidRDefault="00620D93" w:rsidP="00CA6E62">
            <w:pPr>
              <w:pStyle w:val="Normal-nospacing"/>
            </w:pPr>
            <w:r w:rsidRPr="00CA6E62">
              <w:t>Able to readjust position in bed, and perform own pressure area relief through spontaneous movement around bed or with prompting from carer. No hands-on assistance required. May be independent with the use of a device.</w:t>
            </w:r>
          </w:p>
        </w:tc>
      </w:tr>
      <w:tr w:rsidR="00620D93" w:rsidRPr="00DE454B" w14:paraId="1EAC5ABE" w14:textId="77777777" w:rsidTr="00B90651">
        <w:trPr>
          <w:trHeight w:val="616"/>
        </w:trPr>
        <w:tc>
          <w:tcPr>
            <w:tcW w:w="1019" w:type="pct"/>
          </w:tcPr>
          <w:p w14:paraId="6F305797" w14:textId="77777777" w:rsidR="00620D93" w:rsidRPr="00CA6E62" w:rsidRDefault="00620D93" w:rsidP="00CA6E62">
            <w:pPr>
              <w:pStyle w:val="Normal-nospacing"/>
            </w:pPr>
            <w:r w:rsidRPr="00CA6E62">
              <w:t>Limited physical assistance</w:t>
            </w:r>
          </w:p>
        </w:tc>
        <w:tc>
          <w:tcPr>
            <w:tcW w:w="472" w:type="pct"/>
          </w:tcPr>
          <w:p w14:paraId="2C9D371D" w14:textId="77777777" w:rsidR="00620D93" w:rsidRPr="00CA6E62" w:rsidRDefault="00620D93" w:rsidP="00CA6E62">
            <w:pPr>
              <w:pStyle w:val="Normal-nospacing"/>
            </w:pPr>
            <w:r w:rsidRPr="00CA6E62">
              <w:t>3</w:t>
            </w:r>
          </w:p>
        </w:tc>
        <w:tc>
          <w:tcPr>
            <w:tcW w:w="3509" w:type="pct"/>
          </w:tcPr>
          <w:p w14:paraId="265825BC" w14:textId="1B9F9EBE" w:rsidR="00620D93" w:rsidRPr="00CA6E62" w:rsidRDefault="00620D93" w:rsidP="00CA6E62">
            <w:pPr>
              <w:pStyle w:val="Normal-nospacing"/>
            </w:pPr>
            <w:r w:rsidRPr="00CA6E62">
              <w:t>Able to readjust position in bed and perform area relief with the assistance of one person</w:t>
            </w:r>
            <w:r w:rsidR="0019548D" w:rsidRPr="00CA6E62">
              <w:t>.</w:t>
            </w:r>
            <w:r w:rsidRPr="00CA6E62">
              <w:t xml:space="preserve"> </w:t>
            </w:r>
          </w:p>
        </w:tc>
      </w:tr>
      <w:tr w:rsidR="00620D93" w:rsidRPr="00DE454B" w14:paraId="7CD1CE6B" w14:textId="77777777" w:rsidTr="00B90651">
        <w:trPr>
          <w:trHeight w:val="980"/>
        </w:trPr>
        <w:tc>
          <w:tcPr>
            <w:tcW w:w="1019" w:type="pct"/>
          </w:tcPr>
          <w:p w14:paraId="5521DC66" w14:textId="77777777" w:rsidR="00620D93" w:rsidRPr="00CA6E62" w:rsidRDefault="00620D93" w:rsidP="00CA6E62">
            <w:pPr>
              <w:pStyle w:val="Normal-nospacing"/>
            </w:pPr>
            <w:r w:rsidRPr="00CA6E62">
              <w:lastRenderedPageBreak/>
              <w:t>Other than two persons physical assist</w:t>
            </w:r>
          </w:p>
        </w:tc>
        <w:tc>
          <w:tcPr>
            <w:tcW w:w="472" w:type="pct"/>
          </w:tcPr>
          <w:p w14:paraId="0F1129CC" w14:textId="77777777" w:rsidR="00620D93" w:rsidRPr="00CA6E62" w:rsidRDefault="00620D93" w:rsidP="00CA6E62">
            <w:pPr>
              <w:pStyle w:val="Normal-nospacing"/>
            </w:pPr>
            <w:r w:rsidRPr="00CA6E62">
              <w:t>4</w:t>
            </w:r>
          </w:p>
        </w:tc>
        <w:tc>
          <w:tcPr>
            <w:tcW w:w="3509" w:type="pct"/>
          </w:tcPr>
          <w:p w14:paraId="207D2A70" w14:textId="77777777" w:rsidR="00620D93" w:rsidRPr="00CA6E62" w:rsidRDefault="00620D93" w:rsidP="00CA6E62">
            <w:pPr>
              <w:pStyle w:val="Normal-nospacing"/>
            </w:pPr>
            <w:r w:rsidRPr="00CA6E62">
              <w:t>Requires the use of a hoist or other assistive device to readjust position and provide pressure relief. Still requires the assistance of one person for task.</w:t>
            </w:r>
          </w:p>
        </w:tc>
      </w:tr>
      <w:tr w:rsidR="00620D93" w:rsidRPr="00DE454B" w14:paraId="41F06DF3" w14:textId="77777777" w:rsidTr="00B90651">
        <w:trPr>
          <w:trHeight w:val="754"/>
        </w:trPr>
        <w:tc>
          <w:tcPr>
            <w:tcW w:w="1019" w:type="pct"/>
          </w:tcPr>
          <w:p w14:paraId="17E8E6DE" w14:textId="77777777" w:rsidR="00620D93" w:rsidRPr="00CA6E62" w:rsidRDefault="00620D93" w:rsidP="00CA6E62">
            <w:pPr>
              <w:pStyle w:val="Normal-nospacing"/>
            </w:pPr>
            <w:r w:rsidRPr="00CA6E62">
              <w:t>Two or more persons physical assist</w:t>
            </w:r>
          </w:p>
        </w:tc>
        <w:tc>
          <w:tcPr>
            <w:tcW w:w="472" w:type="pct"/>
          </w:tcPr>
          <w:p w14:paraId="5CEDA033" w14:textId="77777777" w:rsidR="00620D93" w:rsidRPr="00CA6E62" w:rsidRDefault="00620D93" w:rsidP="00CA6E62">
            <w:pPr>
              <w:pStyle w:val="Normal-nospacing"/>
            </w:pPr>
            <w:r w:rsidRPr="00CA6E62">
              <w:t>5</w:t>
            </w:r>
          </w:p>
        </w:tc>
        <w:tc>
          <w:tcPr>
            <w:tcW w:w="3509" w:type="pct"/>
          </w:tcPr>
          <w:p w14:paraId="23279E4B" w14:textId="77777777" w:rsidR="00620D93" w:rsidRPr="00CA6E62" w:rsidRDefault="00620D93" w:rsidP="00CA6E62">
            <w:pPr>
              <w:pStyle w:val="Normal-nospacing"/>
            </w:pPr>
            <w:r w:rsidRPr="00CA6E62">
              <w:t xml:space="preserve">Requires 2 or more assistants to readjust position in bed and perform pressure area relief. </w:t>
            </w:r>
          </w:p>
        </w:tc>
      </w:tr>
    </w:tbl>
    <w:p w14:paraId="3FB6E0CA" w14:textId="77777777" w:rsidR="00620D93" w:rsidRPr="00E500CC" w:rsidRDefault="00620D93" w:rsidP="00E500CC">
      <w:pPr>
        <w:pStyle w:val="Heading4"/>
      </w:pPr>
      <w:r w:rsidRPr="00D779CB">
        <w:t>Toileting</w:t>
      </w:r>
    </w:p>
    <w:p w14:paraId="65DA733B" w14:textId="77777777" w:rsidR="00620D93" w:rsidRPr="0066435C" w:rsidRDefault="00620D93" w:rsidP="00500567">
      <w:pPr>
        <w:pStyle w:val="Normal-nospacing"/>
      </w:pPr>
      <w:r w:rsidRPr="0066435C">
        <w:t xml:space="preserve">Includes mobilising to the toilet, adjustment of clothing before and after toileting and maintaining perineal hygiene without the incidence of incontinence or soiling of clothes. </w:t>
      </w:r>
      <w:r w:rsidRPr="006B4F0C">
        <w:rPr>
          <w:rStyle w:val="Strong"/>
        </w:rPr>
        <w:t>If level of assistance differs between voiding and bowel movement, record the lower performance.</w:t>
      </w:r>
    </w:p>
    <w:tbl>
      <w:tblPr>
        <w:tblStyle w:val="TableGrid10"/>
        <w:tblW w:w="5000" w:type="pct"/>
        <w:tblLook w:val="04A0" w:firstRow="1" w:lastRow="0" w:firstColumn="1" w:lastColumn="0" w:noHBand="0" w:noVBand="1"/>
        <w:tblDescription w:val="This table provides scores and definitions for the Resource Utilisation Group item toileting. This includes independent or supervision only. limited physical assistance, other than two persons physical assist, and two or more persons physical assist. This table reads top to bottom, left to right."/>
      </w:tblPr>
      <w:tblGrid>
        <w:gridCol w:w="1837"/>
        <w:gridCol w:w="1277"/>
        <w:gridCol w:w="5902"/>
      </w:tblGrid>
      <w:tr w:rsidR="00620D93" w:rsidRPr="00B90651" w14:paraId="67FF8031" w14:textId="77777777" w:rsidTr="004E0EF1">
        <w:trPr>
          <w:cnfStyle w:val="100000000000" w:firstRow="1" w:lastRow="0" w:firstColumn="0" w:lastColumn="0" w:oddVBand="0" w:evenVBand="0" w:oddHBand="0" w:evenHBand="0" w:firstRowFirstColumn="0" w:firstRowLastColumn="0" w:lastRowFirstColumn="0" w:lastRowLastColumn="0"/>
          <w:trHeight w:val="284"/>
          <w:tblHeader/>
        </w:trPr>
        <w:tc>
          <w:tcPr>
            <w:tcW w:w="1019" w:type="pct"/>
          </w:tcPr>
          <w:p w14:paraId="08839413" w14:textId="77777777" w:rsidR="00620D93" w:rsidRPr="00B90651" w:rsidRDefault="00620D93" w:rsidP="00B90651">
            <w:r w:rsidRPr="00B90651">
              <w:t>RUG Item</w:t>
            </w:r>
          </w:p>
        </w:tc>
        <w:tc>
          <w:tcPr>
            <w:tcW w:w="708" w:type="pct"/>
          </w:tcPr>
          <w:p w14:paraId="3AD4571F" w14:textId="77777777" w:rsidR="00620D93" w:rsidRPr="00B90651" w:rsidRDefault="00620D93" w:rsidP="00B90651">
            <w:r w:rsidRPr="00B90651">
              <w:t>Score</w:t>
            </w:r>
          </w:p>
        </w:tc>
        <w:tc>
          <w:tcPr>
            <w:tcW w:w="3273" w:type="pct"/>
          </w:tcPr>
          <w:p w14:paraId="7F1F1F44" w14:textId="77777777" w:rsidR="00620D93" w:rsidRPr="00B90651" w:rsidRDefault="00620D93" w:rsidP="00B90651">
            <w:r w:rsidRPr="00B90651">
              <w:t>Definition</w:t>
            </w:r>
          </w:p>
        </w:tc>
      </w:tr>
      <w:tr w:rsidR="00620D93" w:rsidRPr="00B90651" w14:paraId="42DA8FD3" w14:textId="77777777" w:rsidTr="00B90651">
        <w:trPr>
          <w:trHeight w:val="1538"/>
        </w:trPr>
        <w:tc>
          <w:tcPr>
            <w:tcW w:w="1019" w:type="pct"/>
          </w:tcPr>
          <w:p w14:paraId="4FE5C7D1" w14:textId="77777777" w:rsidR="00620D93" w:rsidRPr="00B90651" w:rsidRDefault="00620D93" w:rsidP="00B90651">
            <w:r w:rsidRPr="00B90651">
              <w:t>Independent or Supervision only</w:t>
            </w:r>
          </w:p>
        </w:tc>
        <w:tc>
          <w:tcPr>
            <w:tcW w:w="708" w:type="pct"/>
          </w:tcPr>
          <w:p w14:paraId="3D2F8BF8" w14:textId="77777777" w:rsidR="00620D93" w:rsidRPr="00B90651" w:rsidRDefault="00620D93" w:rsidP="00B90651">
            <w:r w:rsidRPr="00B90651">
              <w:t>1</w:t>
            </w:r>
          </w:p>
        </w:tc>
        <w:tc>
          <w:tcPr>
            <w:tcW w:w="3273" w:type="pct"/>
          </w:tcPr>
          <w:p w14:paraId="64198A46" w14:textId="77777777" w:rsidR="00620D93" w:rsidRPr="00B90651" w:rsidRDefault="00620D93" w:rsidP="00B90651">
            <w:r w:rsidRPr="00B90651">
              <w:t>Able to mobilise to toilet, adjust clothing, cleanse self and has no incontinence or soiling of clothing. All tasks are performed independently or with prompting from carer. No hands-on assistance required. May be independent with the use of a device.</w:t>
            </w:r>
          </w:p>
        </w:tc>
      </w:tr>
      <w:tr w:rsidR="00620D93" w:rsidRPr="00B90651" w14:paraId="29B94D19" w14:textId="77777777" w:rsidTr="00B90651">
        <w:trPr>
          <w:trHeight w:val="850"/>
        </w:trPr>
        <w:tc>
          <w:tcPr>
            <w:tcW w:w="1019" w:type="pct"/>
          </w:tcPr>
          <w:p w14:paraId="55CC56CF" w14:textId="77777777" w:rsidR="00620D93" w:rsidRPr="00B90651" w:rsidRDefault="00620D93" w:rsidP="00B90651">
            <w:r w:rsidRPr="00B90651">
              <w:t>Limited physical assistance</w:t>
            </w:r>
          </w:p>
        </w:tc>
        <w:tc>
          <w:tcPr>
            <w:tcW w:w="708" w:type="pct"/>
          </w:tcPr>
          <w:p w14:paraId="1B2B3624" w14:textId="77777777" w:rsidR="00620D93" w:rsidRPr="00B90651" w:rsidRDefault="00620D93" w:rsidP="00B90651">
            <w:r w:rsidRPr="00B90651">
              <w:t>3</w:t>
            </w:r>
          </w:p>
        </w:tc>
        <w:tc>
          <w:tcPr>
            <w:tcW w:w="3273" w:type="pct"/>
          </w:tcPr>
          <w:p w14:paraId="63C8CEFB" w14:textId="77777777" w:rsidR="00620D93" w:rsidRPr="00B90651" w:rsidRDefault="00620D93" w:rsidP="00B90651">
            <w:r w:rsidRPr="00B90651">
              <w:t xml:space="preserve">Requires hands-on assistance of one person for one or more of the tasks. </w:t>
            </w:r>
          </w:p>
        </w:tc>
      </w:tr>
      <w:tr w:rsidR="00620D93" w:rsidRPr="00B90651" w14:paraId="78FA71F6" w14:textId="77777777" w:rsidTr="00B90651">
        <w:trPr>
          <w:trHeight w:val="1273"/>
        </w:trPr>
        <w:tc>
          <w:tcPr>
            <w:tcW w:w="1019" w:type="pct"/>
          </w:tcPr>
          <w:p w14:paraId="44CF90B9" w14:textId="77777777" w:rsidR="00620D93" w:rsidRPr="00B90651" w:rsidRDefault="00620D93" w:rsidP="00B90651">
            <w:r w:rsidRPr="00B90651">
              <w:t>Other than two persons physical assist</w:t>
            </w:r>
          </w:p>
        </w:tc>
        <w:tc>
          <w:tcPr>
            <w:tcW w:w="708" w:type="pct"/>
          </w:tcPr>
          <w:p w14:paraId="69EFDE79" w14:textId="77777777" w:rsidR="00620D93" w:rsidRPr="00B90651" w:rsidRDefault="00620D93" w:rsidP="00B90651">
            <w:r w:rsidRPr="00B90651">
              <w:t>4</w:t>
            </w:r>
          </w:p>
        </w:tc>
        <w:tc>
          <w:tcPr>
            <w:tcW w:w="3273" w:type="pct"/>
          </w:tcPr>
          <w:p w14:paraId="3236BCEC" w14:textId="77777777" w:rsidR="00620D93" w:rsidRPr="00B90651" w:rsidRDefault="00620D93" w:rsidP="00B90651">
            <w:r w:rsidRPr="00B90651">
              <w:t>Requires the use of a catheter/uridome/urinal and/or colostomy/bedpan/commode chair and/or insertion of enema/suppository. Requires assistance of one person for management of the device.</w:t>
            </w:r>
          </w:p>
        </w:tc>
      </w:tr>
      <w:tr w:rsidR="00620D93" w:rsidRPr="00B90651" w14:paraId="0C4A94E4" w14:textId="77777777" w:rsidTr="00B90651">
        <w:trPr>
          <w:trHeight w:val="1273"/>
        </w:trPr>
        <w:tc>
          <w:tcPr>
            <w:tcW w:w="1019" w:type="pct"/>
          </w:tcPr>
          <w:p w14:paraId="3AF2EE77" w14:textId="77777777" w:rsidR="00620D93" w:rsidRPr="00B90651" w:rsidRDefault="00620D93" w:rsidP="00B90651">
            <w:r w:rsidRPr="00B90651">
              <w:t>Two or more persons physical assist</w:t>
            </w:r>
          </w:p>
        </w:tc>
        <w:tc>
          <w:tcPr>
            <w:tcW w:w="708" w:type="pct"/>
          </w:tcPr>
          <w:p w14:paraId="14B32E10" w14:textId="77777777" w:rsidR="00620D93" w:rsidRPr="00B90651" w:rsidRDefault="00620D93" w:rsidP="00B90651">
            <w:r w:rsidRPr="00B90651">
              <w:t>5</w:t>
            </w:r>
          </w:p>
        </w:tc>
        <w:tc>
          <w:tcPr>
            <w:tcW w:w="3273" w:type="pct"/>
          </w:tcPr>
          <w:p w14:paraId="38FAE5B1" w14:textId="77777777" w:rsidR="00620D93" w:rsidRPr="00B90651" w:rsidRDefault="00620D93" w:rsidP="00B90651">
            <w:r w:rsidRPr="00B90651">
              <w:t xml:space="preserve">Requires 2 or more assistants to perform any step of the task. </w:t>
            </w:r>
          </w:p>
        </w:tc>
      </w:tr>
    </w:tbl>
    <w:p w14:paraId="243E9D49" w14:textId="77777777" w:rsidR="00620D93" w:rsidRPr="00D779CB" w:rsidRDefault="00620D93" w:rsidP="00E500CC">
      <w:pPr>
        <w:pStyle w:val="Heading4"/>
      </w:pPr>
      <w:r w:rsidRPr="00D779CB">
        <w:t>Transfer</w:t>
      </w:r>
    </w:p>
    <w:p w14:paraId="1124C4AD" w14:textId="77777777" w:rsidR="00620D93" w:rsidRPr="0066435C" w:rsidRDefault="00620D93" w:rsidP="00500567">
      <w:pPr>
        <w:pStyle w:val="Normal-nospacing"/>
      </w:pPr>
      <w:r w:rsidRPr="0066435C">
        <w:t xml:space="preserve">Includes the transfer in and out of bed, bed to chair, in and out of shower/tub. </w:t>
      </w:r>
      <w:r w:rsidRPr="006B4F0C">
        <w:rPr>
          <w:rStyle w:val="Strong"/>
        </w:rPr>
        <w:t>Record the lowest performance of the day/night.</w:t>
      </w:r>
    </w:p>
    <w:tbl>
      <w:tblPr>
        <w:tblStyle w:val="TableGrid10"/>
        <w:tblW w:w="9067" w:type="dxa"/>
        <w:tblLook w:val="04A0" w:firstRow="1" w:lastRow="0" w:firstColumn="1" w:lastColumn="0" w:noHBand="0" w:noVBand="1"/>
        <w:tblDescription w:val="This table provides scores and definitions for the Resource Utilisation Group item transfer. This includes independent or supervision only. limited physical assistance, other than two persons physical assist, and two or more persons physical assist. This table reads top to bottom, left to right."/>
      </w:tblPr>
      <w:tblGrid>
        <w:gridCol w:w="2263"/>
        <w:gridCol w:w="851"/>
        <w:gridCol w:w="5953"/>
      </w:tblGrid>
      <w:tr w:rsidR="00620D93" w:rsidRPr="00B90651" w14:paraId="16C9FC7D" w14:textId="77777777" w:rsidTr="00B90651">
        <w:trPr>
          <w:cnfStyle w:val="100000000000" w:firstRow="1" w:lastRow="0" w:firstColumn="0" w:lastColumn="0" w:oddVBand="0" w:evenVBand="0" w:oddHBand="0" w:evenHBand="0" w:firstRowFirstColumn="0" w:firstRowLastColumn="0" w:lastRowFirstColumn="0" w:lastRowLastColumn="0"/>
          <w:trHeight w:val="284"/>
          <w:tblHeader/>
        </w:trPr>
        <w:tc>
          <w:tcPr>
            <w:tcW w:w="2263" w:type="dxa"/>
          </w:tcPr>
          <w:p w14:paraId="4A99DB71" w14:textId="77777777" w:rsidR="00620D93" w:rsidRPr="00B90651" w:rsidRDefault="00620D93" w:rsidP="00B90651">
            <w:r w:rsidRPr="00B90651">
              <w:t>RUG Item</w:t>
            </w:r>
          </w:p>
        </w:tc>
        <w:tc>
          <w:tcPr>
            <w:tcW w:w="851" w:type="dxa"/>
          </w:tcPr>
          <w:p w14:paraId="0B84598B" w14:textId="77777777" w:rsidR="00620D93" w:rsidRPr="00B90651" w:rsidRDefault="00620D93" w:rsidP="00B90651">
            <w:r w:rsidRPr="00B90651">
              <w:t>Score</w:t>
            </w:r>
          </w:p>
        </w:tc>
        <w:tc>
          <w:tcPr>
            <w:tcW w:w="5953" w:type="dxa"/>
          </w:tcPr>
          <w:p w14:paraId="6F6BD4A7" w14:textId="77777777" w:rsidR="00620D93" w:rsidRPr="00B90651" w:rsidRDefault="00620D93" w:rsidP="00B90651">
            <w:r w:rsidRPr="00B90651">
              <w:t>Definition</w:t>
            </w:r>
          </w:p>
        </w:tc>
      </w:tr>
      <w:tr w:rsidR="00620D93" w:rsidRPr="00B90651" w14:paraId="43B1B11D" w14:textId="77777777" w:rsidTr="00B90651">
        <w:trPr>
          <w:trHeight w:val="1264"/>
        </w:trPr>
        <w:tc>
          <w:tcPr>
            <w:tcW w:w="2263" w:type="dxa"/>
          </w:tcPr>
          <w:p w14:paraId="5DE7F796" w14:textId="77777777" w:rsidR="00620D93" w:rsidRPr="00B90651" w:rsidRDefault="00620D93" w:rsidP="00B90651">
            <w:r w:rsidRPr="00B90651">
              <w:t>Independent or Supervision only</w:t>
            </w:r>
          </w:p>
        </w:tc>
        <w:tc>
          <w:tcPr>
            <w:tcW w:w="851" w:type="dxa"/>
          </w:tcPr>
          <w:p w14:paraId="27122DD4" w14:textId="77777777" w:rsidR="00620D93" w:rsidRPr="00B90651" w:rsidRDefault="00620D93" w:rsidP="00B90651">
            <w:r w:rsidRPr="00B90651">
              <w:t>1</w:t>
            </w:r>
          </w:p>
        </w:tc>
        <w:tc>
          <w:tcPr>
            <w:tcW w:w="5953" w:type="dxa"/>
          </w:tcPr>
          <w:p w14:paraId="7F74ECE9" w14:textId="77777777" w:rsidR="00620D93" w:rsidRPr="00B90651" w:rsidRDefault="00620D93" w:rsidP="00B90651">
            <w:r w:rsidRPr="00B90651">
              <w:t>Able to perform all transfers independently or with prompting from carer. No hands-on assistance required. May be independent with the use of a device.</w:t>
            </w:r>
          </w:p>
        </w:tc>
      </w:tr>
      <w:tr w:rsidR="00620D93" w:rsidRPr="00B90651" w14:paraId="0A32166A" w14:textId="77777777" w:rsidTr="00B90651">
        <w:trPr>
          <w:trHeight w:val="616"/>
        </w:trPr>
        <w:tc>
          <w:tcPr>
            <w:tcW w:w="2263" w:type="dxa"/>
          </w:tcPr>
          <w:p w14:paraId="12E472CA" w14:textId="77777777" w:rsidR="00620D93" w:rsidRPr="00B90651" w:rsidRDefault="00620D93" w:rsidP="00B90651">
            <w:r w:rsidRPr="00B90651">
              <w:t>Limited physical assistance</w:t>
            </w:r>
          </w:p>
        </w:tc>
        <w:tc>
          <w:tcPr>
            <w:tcW w:w="851" w:type="dxa"/>
          </w:tcPr>
          <w:p w14:paraId="61146D46" w14:textId="77777777" w:rsidR="00620D93" w:rsidRPr="00B90651" w:rsidRDefault="00620D93" w:rsidP="00B90651">
            <w:r w:rsidRPr="00B90651">
              <w:t>3</w:t>
            </w:r>
          </w:p>
        </w:tc>
        <w:tc>
          <w:tcPr>
            <w:tcW w:w="5953" w:type="dxa"/>
          </w:tcPr>
          <w:p w14:paraId="67B0F19E" w14:textId="77777777" w:rsidR="00620D93" w:rsidRPr="00B90651" w:rsidRDefault="00620D93" w:rsidP="00B90651">
            <w:r w:rsidRPr="00B90651">
              <w:t xml:space="preserve">Requires hands-on assistance of one person to perform any transfer of the day/night. </w:t>
            </w:r>
          </w:p>
        </w:tc>
      </w:tr>
      <w:tr w:rsidR="00620D93" w:rsidRPr="00B90651" w14:paraId="37B3C533" w14:textId="77777777" w:rsidTr="00B90651">
        <w:trPr>
          <w:trHeight w:val="980"/>
        </w:trPr>
        <w:tc>
          <w:tcPr>
            <w:tcW w:w="2263" w:type="dxa"/>
          </w:tcPr>
          <w:p w14:paraId="3E929615" w14:textId="77777777" w:rsidR="00620D93" w:rsidRPr="00B90651" w:rsidRDefault="00620D93" w:rsidP="00B90651">
            <w:r w:rsidRPr="00B90651">
              <w:lastRenderedPageBreak/>
              <w:t>Other than two persons physical assist</w:t>
            </w:r>
          </w:p>
        </w:tc>
        <w:tc>
          <w:tcPr>
            <w:tcW w:w="851" w:type="dxa"/>
          </w:tcPr>
          <w:p w14:paraId="1894789A" w14:textId="77777777" w:rsidR="00620D93" w:rsidRPr="00B90651" w:rsidRDefault="00620D93" w:rsidP="00B90651">
            <w:r w:rsidRPr="00B90651">
              <w:t>4</w:t>
            </w:r>
          </w:p>
        </w:tc>
        <w:tc>
          <w:tcPr>
            <w:tcW w:w="5953" w:type="dxa"/>
          </w:tcPr>
          <w:p w14:paraId="12E35EAD" w14:textId="77777777" w:rsidR="00620D93" w:rsidRPr="00B90651" w:rsidRDefault="00620D93" w:rsidP="00B90651">
            <w:r w:rsidRPr="00B90651">
              <w:t xml:space="preserve">Requires the use of a device for any of the transfers performed in the day/night. Requires only one person plus a device to perform the task. </w:t>
            </w:r>
          </w:p>
        </w:tc>
      </w:tr>
      <w:tr w:rsidR="00620D93" w:rsidRPr="00B90651" w14:paraId="4757FF00" w14:textId="77777777" w:rsidTr="00B90651">
        <w:trPr>
          <w:trHeight w:val="754"/>
        </w:trPr>
        <w:tc>
          <w:tcPr>
            <w:tcW w:w="2263" w:type="dxa"/>
          </w:tcPr>
          <w:p w14:paraId="06A111C5" w14:textId="77777777" w:rsidR="00620D93" w:rsidRPr="00B90651" w:rsidRDefault="00620D93" w:rsidP="00B90651">
            <w:r w:rsidRPr="00B90651">
              <w:t>Two or more persons physical assist</w:t>
            </w:r>
          </w:p>
        </w:tc>
        <w:tc>
          <w:tcPr>
            <w:tcW w:w="851" w:type="dxa"/>
          </w:tcPr>
          <w:p w14:paraId="6C3356AE" w14:textId="77777777" w:rsidR="00620D93" w:rsidRPr="00B90651" w:rsidRDefault="00620D93" w:rsidP="00B90651">
            <w:r w:rsidRPr="00B90651">
              <w:t>5</w:t>
            </w:r>
          </w:p>
        </w:tc>
        <w:tc>
          <w:tcPr>
            <w:tcW w:w="5953" w:type="dxa"/>
          </w:tcPr>
          <w:p w14:paraId="0891402F" w14:textId="77777777" w:rsidR="00620D93" w:rsidRPr="00B90651" w:rsidRDefault="00620D93" w:rsidP="00B90651">
            <w:r w:rsidRPr="00B90651">
              <w:t xml:space="preserve">Requires 2 or more assistants to perform any transfer of the day/night.  </w:t>
            </w:r>
          </w:p>
        </w:tc>
      </w:tr>
    </w:tbl>
    <w:p w14:paraId="15DE781F" w14:textId="77777777" w:rsidR="00620D93" w:rsidRPr="00E86EF3" w:rsidRDefault="00620D93" w:rsidP="00E500CC">
      <w:pPr>
        <w:pStyle w:val="Heading4"/>
      </w:pPr>
      <w:r w:rsidRPr="00E86EF3">
        <w:t>Eating</w:t>
      </w:r>
    </w:p>
    <w:p w14:paraId="12B2FDEE" w14:textId="77777777" w:rsidR="00620D93" w:rsidRPr="00CA6E62" w:rsidRDefault="00620D93" w:rsidP="00CA6E62">
      <w:r w:rsidRPr="0066435C">
        <w:t xml:space="preserve">Includes the tasks of cutting food, bringing food to mouth and chewing and swallowing food. </w:t>
      </w:r>
      <w:r w:rsidRPr="00CA6E62">
        <w:rPr>
          <w:rStyle w:val="Strong"/>
        </w:rPr>
        <w:t>Does not include preparation of the meal</w:t>
      </w:r>
      <w:r w:rsidRPr="00CA6E62">
        <w:t>.</w:t>
      </w:r>
    </w:p>
    <w:tbl>
      <w:tblPr>
        <w:tblStyle w:val="TableGrid10"/>
        <w:tblW w:w="9067" w:type="dxa"/>
        <w:tblLook w:val="04A0" w:firstRow="1" w:lastRow="0" w:firstColumn="1" w:lastColumn="0" w:noHBand="0" w:noVBand="1"/>
        <w:tblDescription w:val="This table provides scores and definitions for the Resource Utilisation Group item eating. This includes independent or supervision only. limited assistance and extensive assistance/total dependence/tube fed. This table reads top to bottom, left to right."/>
      </w:tblPr>
      <w:tblGrid>
        <w:gridCol w:w="2263"/>
        <w:gridCol w:w="851"/>
        <w:gridCol w:w="5953"/>
      </w:tblGrid>
      <w:tr w:rsidR="00620D93" w:rsidRPr="00752F51" w14:paraId="1FFDD4D1" w14:textId="77777777" w:rsidTr="00EC4555">
        <w:trPr>
          <w:cnfStyle w:val="100000000000" w:firstRow="1" w:lastRow="0" w:firstColumn="0" w:lastColumn="0" w:oddVBand="0" w:evenVBand="0" w:oddHBand="0" w:evenHBand="0" w:firstRowFirstColumn="0" w:firstRowLastColumn="0" w:lastRowFirstColumn="0" w:lastRowLastColumn="0"/>
          <w:trHeight w:val="284"/>
          <w:tblHeader/>
        </w:trPr>
        <w:tc>
          <w:tcPr>
            <w:tcW w:w="2263" w:type="dxa"/>
          </w:tcPr>
          <w:p w14:paraId="77C43D91" w14:textId="77777777" w:rsidR="00620D93" w:rsidRPr="00EC4555" w:rsidRDefault="00620D93" w:rsidP="00EC4555">
            <w:r w:rsidRPr="00EC4555">
              <w:t>RUG Item</w:t>
            </w:r>
          </w:p>
        </w:tc>
        <w:tc>
          <w:tcPr>
            <w:tcW w:w="851" w:type="dxa"/>
          </w:tcPr>
          <w:p w14:paraId="3E7AE707" w14:textId="77777777" w:rsidR="00620D93" w:rsidRPr="00EC4555" w:rsidRDefault="00620D93" w:rsidP="00EC4555">
            <w:r w:rsidRPr="00EC4555">
              <w:t>Score</w:t>
            </w:r>
          </w:p>
        </w:tc>
        <w:tc>
          <w:tcPr>
            <w:tcW w:w="5953" w:type="dxa"/>
          </w:tcPr>
          <w:p w14:paraId="0BFDBB0F" w14:textId="77777777" w:rsidR="00620D93" w:rsidRPr="00EC4555" w:rsidRDefault="00620D93" w:rsidP="00EC4555">
            <w:r w:rsidRPr="00EC4555">
              <w:t>Definition</w:t>
            </w:r>
          </w:p>
        </w:tc>
      </w:tr>
      <w:tr w:rsidR="00620D93" w:rsidRPr="00AA4D6A" w14:paraId="48ACE29D" w14:textId="77777777" w:rsidTr="00E500CC">
        <w:trPr>
          <w:trHeight w:val="1264"/>
        </w:trPr>
        <w:tc>
          <w:tcPr>
            <w:tcW w:w="2263" w:type="dxa"/>
          </w:tcPr>
          <w:p w14:paraId="67DA0966" w14:textId="77777777" w:rsidR="00620D93" w:rsidRPr="00CA6E62" w:rsidRDefault="00620D93" w:rsidP="00CA6E62">
            <w:pPr>
              <w:pStyle w:val="Normal-nospacing"/>
            </w:pPr>
            <w:r w:rsidRPr="00CA6E62">
              <w:t>Independent or Supervision only</w:t>
            </w:r>
          </w:p>
        </w:tc>
        <w:tc>
          <w:tcPr>
            <w:tcW w:w="851" w:type="dxa"/>
          </w:tcPr>
          <w:p w14:paraId="32A78617" w14:textId="77777777" w:rsidR="00620D93" w:rsidRPr="00CA6E62" w:rsidRDefault="00620D93" w:rsidP="00CA6E62">
            <w:pPr>
              <w:pStyle w:val="Normal-nospacing"/>
            </w:pPr>
            <w:r w:rsidRPr="00CA6E62">
              <w:t>1</w:t>
            </w:r>
          </w:p>
        </w:tc>
        <w:tc>
          <w:tcPr>
            <w:tcW w:w="5953" w:type="dxa"/>
          </w:tcPr>
          <w:p w14:paraId="5FCFF9BE" w14:textId="77777777" w:rsidR="00620D93" w:rsidRPr="00CA6E62" w:rsidRDefault="00620D93" w:rsidP="00CA6E62">
            <w:pPr>
              <w:pStyle w:val="Normal-nospacing"/>
            </w:pPr>
            <w:r w:rsidRPr="00CA6E62">
              <w:t>Once meal has been presented in the customary fashion, able to cut, chew and swallow food independently or with supervision. No hands-on assistance required. If individual relies on parenteral or gastrostomy feeding that he/she administers him/herself, then score 1.</w:t>
            </w:r>
          </w:p>
        </w:tc>
      </w:tr>
      <w:tr w:rsidR="00620D93" w:rsidRPr="00AA4D6A" w14:paraId="5A39BBDB" w14:textId="77777777" w:rsidTr="00E500CC">
        <w:trPr>
          <w:trHeight w:val="616"/>
        </w:trPr>
        <w:tc>
          <w:tcPr>
            <w:tcW w:w="2263" w:type="dxa"/>
          </w:tcPr>
          <w:p w14:paraId="2B7E6CCA" w14:textId="77777777" w:rsidR="00620D93" w:rsidRPr="00CA6E62" w:rsidRDefault="00620D93" w:rsidP="00CA6E62">
            <w:pPr>
              <w:pStyle w:val="Normal-nospacing"/>
            </w:pPr>
            <w:r w:rsidRPr="00CA6E62">
              <w:t>Limited assistance</w:t>
            </w:r>
          </w:p>
        </w:tc>
        <w:tc>
          <w:tcPr>
            <w:tcW w:w="851" w:type="dxa"/>
          </w:tcPr>
          <w:p w14:paraId="2C204D5D" w14:textId="77777777" w:rsidR="00620D93" w:rsidRPr="00CA6E62" w:rsidRDefault="00620D93" w:rsidP="00CA6E62">
            <w:pPr>
              <w:pStyle w:val="Normal-nospacing"/>
            </w:pPr>
            <w:r w:rsidRPr="00CA6E62">
              <w:t>2</w:t>
            </w:r>
          </w:p>
        </w:tc>
        <w:tc>
          <w:tcPr>
            <w:tcW w:w="5953" w:type="dxa"/>
          </w:tcPr>
          <w:p w14:paraId="6E44A34D" w14:textId="77777777" w:rsidR="00620D93" w:rsidRPr="00CA6E62" w:rsidRDefault="00620D93" w:rsidP="00CA6E62">
            <w:pPr>
              <w:pStyle w:val="Normal-nospacing"/>
            </w:pPr>
            <w:r w:rsidRPr="00CA6E62">
              <w:t xml:space="preserve">Requires hands-on assistance of one person to set up or assist in bringing food to the mouth and/or requires food to be modified (soft or staged diet). </w:t>
            </w:r>
          </w:p>
        </w:tc>
      </w:tr>
      <w:tr w:rsidR="00620D93" w:rsidRPr="00AA4D6A" w14:paraId="23BE23FB" w14:textId="77777777" w:rsidTr="00E500CC">
        <w:trPr>
          <w:trHeight w:val="980"/>
        </w:trPr>
        <w:tc>
          <w:tcPr>
            <w:tcW w:w="2263" w:type="dxa"/>
          </w:tcPr>
          <w:p w14:paraId="73E89633" w14:textId="77777777" w:rsidR="00620D93" w:rsidRPr="00CA6E62" w:rsidRDefault="00620D93" w:rsidP="00CA6E62">
            <w:pPr>
              <w:pStyle w:val="Normal-nospacing"/>
            </w:pPr>
            <w:r w:rsidRPr="00CA6E62">
              <w:t>Extensive assistance/total dependence/tube fed</w:t>
            </w:r>
          </w:p>
        </w:tc>
        <w:tc>
          <w:tcPr>
            <w:tcW w:w="851" w:type="dxa"/>
          </w:tcPr>
          <w:p w14:paraId="3CD713F8" w14:textId="77777777" w:rsidR="00620D93" w:rsidRPr="00CA6E62" w:rsidRDefault="00620D93" w:rsidP="00CA6E62">
            <w:pPr>
              <w:pStyle w:val="Normal-nospacing"/>
            </w:pPr>
            <w:r w:rsidRPr="00CA6E62">
              <w:t>3</w:t>
            </w:r>
          </w:p>
        </w:tc>
        <w:tc>
          <w:tcPr>
            <w:tcW w:w="5953" w:type="dxa"/>
          </w:tcPr>
          <w:p w14:paraId="2225EB3C" w14:textId="77777777" w:rsidR="00620D93" w:rsidRPr="00CA6E62" w:rsidRDefault="00620D93" w:rsidP="00CA6E62">
            <w:pPr>
              <w:pStyle w:val="Normal-nospacing"/>
            </w:pPr>
            <w:r w:rsidRPr="00CA6E62">
              <w:t>Person needs to be fed meal by assistant, or the individual does not eat or drink full meals by mouth but relies on parenteral/gastrostomy feeding and does not administer feeds by him/herself.</w:t>
            </w:r>
          </w:p>
        </w:tc>
      </w:tr>
    </w:tbl>
    <w:p w14:paraId="028CB595" w14:textId="4C2565A8" w:rsidR="00A6423D" w:rsidRPr="00E965C0" w:rsidRDefault="00E500CC" w:rsidP="00E500CC">
      <w:pPr>
        <w:pStyle w:val="Heading3"/>
      </w:pPr>
      <w:r w:rsidRPr="00E500CC">
        <w:t>Reference</w:t>
      </w:r>
    </w:p>
    <w:p w14:paraId="397B4629" w14:textId="77777777" w:rsidR="00AE64C6" w:rsidRDefault="00620D93" w:rsidP="00500567">
      <w:pPr>
        <w:pStyle w:val="Normal-nospacing"/>
        <w:sectPr w:rsidR="00AE64C6" w:rsidSect="006D4741">
          <w:headerReference w:type="default" r:id="rId31"/>
          <w:footerReference w:type="default" r:id="rId32"/>
          <w:pgSz w:w="11906" w:h="16838" w:code="9"/>
          <w:pgMar w:top="1440" w:right="1440" w:bottom="1440" w:left="1440" w:header="567" w:footer="425" w:gutter="0"/>
          <w:pgNumType w:start="1"/>
          <w:cols w:space="708"/>
          <w:docGrid w:linePitch="360"/>
        </w:sectPr>
      </w:pPr>
      <w:r>
        <w:t xml:space="preserve">Williams B, Fries B, Foley W, Schneider D and Gavazzi M </w:t>
      </w:r>
      <w:r w:rsidRPr="00AC6F63">
        <w:rPr>
          <w:rStyle w:val="Emphasis"/>
        </w:rPr>
        <w:t>Activities of Daily Living and Costs in Nursing Homes</w:t>
      </w:r>
      <w:r>
        <w:t>. Health Care Financing Review Summer 1994, Volume 15, Number 4, 117-135</w:t>
      </w:r>
    </w:p>
    <w:p w14:paraId="158B5B43" w14:textId="736F7DA7" w:rsidR="00AE64C6" w:rsidRDefault="00AE64C6" w:rsidP="00A6423D">
      <w:pPr>
        <w:pStyle w:val="Heading2"/>
      </w:pPr>
      <w:bookmarkStart w:id="10" w:name="_Toc63853622"/>
      <w:bookmarkStart w:id="11" w:name="_Toc67401585"/>
      <w:r w:rsidRPr="00AE64C6">
        <w:lastRenderedPageBreak/>
        <w:t>Australia-modified Karnofsky Performance Status (AKPS)</w:t>
      </w:r>
      <w:bookmarkEnd w:id="10"/>
      <w:bookmarkEnd w:id="11"/>
    </w:p>
    <w:p w14:paraId="173471BF" w14:textId="45E62728" w:rsidR="00E500CC" w:rsidRPr="00E500CC" w:rsidRDefault="00E500CC" w:rsidP="00E500CC">
      <w:pPr>
        <w:pStyle w:val="Heading3"/>
      </w:pPr>
      <w:r w:rsidRPr="00E500CC">
        <w:t>General description</w:t>
      </w:r>
    </w:p>
    <w:p w14:paraId="377DEC54" w14:textId="06A0D2AD" w:rsidR="00AE64C6" w:rsidRDefault="00AE64C6" w:rsidP="00500567">
      <w:pPr>
        <w:pStyle w:val="Normal-nospacing"/>
      </w:pPr>
      <w:r w:rsidRPr="00BD0013">
        <w:t>The Australia-modified Karnofsky Performance Scale (AKPS) is a measure of the resident’s overall performance status or ability to perform their activities of daily living.</w:t>
      </w:r>
    </w:p>
    <w:p w14:paraId="62BED830" w14:textId="7C0B7962" w:rsidR="00E500CC" w:rsidRDefault="00E500CC" w:rsidP="00E500CC">
      <w:pPr>
        <w:pStyle w:val="Heading3"/>
      </w:pPr>
      <w:r w:rsidRPr="00E500CC">
        <w:t>Assessment tool</w:t>
      </w:r>
    </w:p>
    <w:p w14:paraId="63B7FE6F" w14:textId="77777777" w:rsidR="00AE64C6" w:rsidRDefault="00AE64C6" w:rsidP="00500567">
      <w:pPr>
        <w:pStyle w:val="Normal-nospacing"/>
      </w:pPr>
      <w:r w:rsidRPr="006B4F0C">
        <w:rPr>
          <w:rStyle w:val="Strong"/>
        </w:rPr>
        <w:t>Australia-modified Karnofsky Performance Status (AKPS). Tick (1) box only</w:t>
      </w:r>
      <w:r>
        <w:t xml:space="preserve">. </w:t>
      </w:r>
    </w:p>
    <w:p w14:paraId="24A8E382" w14:textId="7B5A50D0" w:rsidR="00AE64C6" w:rsidRPr="009F1CB4" w:rsidRDefault="008F16EB" w:rsidP="00500567">
      <w:pPr>
        <w:pStyle w:val="Normal-nospacing"/>
      </w:pPr>
      <w:sdt>
        <w:sdtPr>
          <w:id w:val="-1326516613"/>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AE64C6" w:rsidRPr="009F1CB4">
        <w:t xml:space="preserve"> (100) Normal; no complaints; no evidence of</w:t>
      </w:r>
      <w:r w:rsidR="00AE64C6" w:rsidRPr="00CA6E62">
        <w:t xml:space="preserve"> </w:t>
      </w:r>
      <w:r w:rsidR="00AE64C6" w:rsidRPr="009F1CB4">
        <w:t>disease</w:t>
      </w:r>
    </w:p>
    <w:p w14:paraId="7E2CBD60" w14:textId="5A687E68" w:rsidR="00AE64C6" w:rsidRPr="009F1CB4" w:rsidRDefault="008F16EB" w:rsidP="00500567">
      <w:pPr>
        <w:pStyle w:val="Normal-nospacing"/>
      </w:pPr>
      <w:sdt>
        <w:sdtPr>
          <w:id w:val="615411443"/>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AE64C6" w:rsidRPr="009F1CB4">
        <w:t xml:space="preserve"> (90) Able</w:t>
      </w:r>
      <w:r w:rsidR="00AE64C6" w:rsidRPr="00AC6F63">
        <w:t xml:space="preserve"> </w:t>
      </w:r>
      <w:r w:rsidR="00AE64C6" w:rsidRPr="009F1CB4">
        <w:t>to</w:t>
      </w:r>
      <w:r w:rsidR="00AE64C6" w:rsidRPr="00AC6F63">
        <w:t xml:space="preserve"> </w:t>
      </w:r>
      <w:r w:rsidR="00AE64C6" w:rsidRPr="009F1CB4">
        <w:t>carry</w:t>
      </w:r>
      <w:r w:rsidR="00AE64C6" w:rsidRPr="00AC6F63">
        <w:t xml:space="preserve"> </w:t>
      </w:r>
      <w:r w:rsidR="00AE64C6" w:rsidRPr="009F1CB4">
        <w:t>on</w:t>
      </w:r>
      <w:r w:rsidR="00AE64C6" w:rsidRPr="00AC6F63">
        <w:t xml:space="preserve"> </w:t>
      </w:r>
      <w:r w:rsidR="00AE64C6" w:rsidRPr="009F1CB4">
        <w:t>normal</w:t>
      </w:r>
      <w:r w:rsidR="00AE64C6" w:rsidRPr="00AC6F63">
        <w:t xml:space="preserve"> </w:t>
      </w:r>
      <w:r w:rsidR="00AE64C6" w:rsidRPr="009F1CB4">
        <w:t>activity;</w:t>
      </w:r>
      <w:r w:rsidR="00AE64C6" w:rsidRPr="00AC6F63">
        <w:t xml:space="preserve"> </w:t>
      </w:r>
      <w:r w:rsidR="00AE64C6" w:rsidRPr="009F1CB4">
        <w:t>minor</w:t>
      </w:r>
      <w:r w:rsidR="00AE64C6" w:rsidRPr="00AC6F63">
        <w:t xml:space="preserve"> </w:t>
      </w:r>
      <w:r w:rsidR="00AE64C6" w:rsidRPr="009F1CB4">
        <w:t>sign</w:t>
      </w:r>
      <w:r w:rsidR="00AE64C6" w:rsidRPr="00AC6F63">
        <w:t xml:space="preserve"> </w:t>
      </w:r>
      <w:r w:rsidR="00AE64C6" w:rsidRPr="009F1CB4">
        <w:t>of</w:t>
      </w:r>
      <w:r w:rsidR="00AE64C6" w:rsidRPr="00AC6F63">
        <w:t xml:space="preserve"> </w:t>
      </w:r>
      <w:r w:rsidR="00AE64C6" w:rsidRPr="009F1CB4">
        <w:t>symptoms</w:t>
      </w:r>
      <w:r w:rsidR="00AE64C6" w:rsidRPr="00AC6F63">
        <w:t xml:space="preserve"> </w:t>
      </w:r>
      <w:r w:rsidR="00AE64C6" w:rsidRPr="009F1CB4">
        <w:t>of</w:t>
      </w:r>
      <w:r w:rsidR="00AE64C6" w:rsidRPr="00AC6F63">
        <w:t xml:space="preserve"> </w:t>
      </w:r>
      <w:r w:rsidR="00AE64C6" w:rsidRPr="009F1CB4">
        <w:t>disease</w:t>
      </w:r>
    </w:p>
    <w:p w14:paraId="156A1333" w14:textId="7019CD71" w:rsidR="00AE64C6" w:rsidRPr="009F1CB4" w:rsidRDefault="008F16EB" w:rsidP="00500567">
      <w:pPr>
        <w:pStyle w:val="Normal-nospacing"/>
      </w:pPr>
      <w:sdt>
        <w:sdtPr>
          <w:id w:val="-867673074"/>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AE64C6" w:rsidRPr="009F1CB4">
        <w:t xml:space="preserve"> (80) Normal activity with effort; some signs or symptoms of disease</w:t>
      </w:r>
    </w:p>
    <w:p w14:paraId="216F40CE" w14:textId="29DA04D5" w:rsidR="00AE64C6" w:rsidRPr="009F1CB4" w:rsidRDefault="008F16EB" w:rsidP="00500567">
      <w:pPr>
        <w:pStyle w:val="Normal-nospacing"/>
      </w:pPr>
      <w:sdt>
        <w:sdtPr>
          <w:id w:val="868573532"/>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AE64C6" w:rsidRPr="009F1CB4">
        <w:t xml:space="preserve"> (70) Cares for self; unable to carry on normal activity or to do active work</w:t>
      </w:r>
    </w:p>
    <w:p w14:paraId="4415D7EE" w14:textId="60AAF48B" w:rsidR="00AE64C6" w:rsidRPr="009F1CB4" w:rsidRDefault="008F16EB" w:rsidP="00500567">
      <w:pPr>
        <w:pStyle w:val="Normal-nospacing"/>
      </w:pPr>
      <w:sdt>
        <w:sdtPr>
          <w:id w:val="-1239855669"/>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AE64C6" w:rsidRPr="009F1CB4">
        <w:t xml:space="preserve"> (60) Able to care for most needs; but requires occasional assistance</w:t>
      </w:r>
    </w:p>
    <w:p w14:paraId="1509AF0A" w14:textId="5949FBAB" w:rsidR="00AE64C6" w:rsidRPr="009F1CB4" w:rsidRDefault="008F16EB" w:rsidP="00500567">
      <w:pPr>
        <w:pStyle w:val="Normal-nospacing"/>
      </w:pPr>
      <w:sdt>
        <w:sdtPr>
          <w:id w:val="-1782944173"/>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AE64C6" w:rsidRPr="009F1CB4">
        <w:t xml:space="preserve"> (50) Considerable assistance and frequent medical care required</w:t>
      </w:r>
    </w:p>
    <w:p w14:paraId="2F8CC37D" w14:textId="59A60751" w:rsidR="00AE64C6" w:rsidRPr="009F1CB4" w:rsidRDefault="008F16EB" w:rsidP="00500567">
      <w:pPr>
        <w:pStyle w:val="Normal-nospacing"/>
      </w:pPr>
      <w:sdt>
        <w:sdtPr>
          <w:id w:val="1497774534"/>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AE64C6" w:rsidRPr="009F1CB4">
        <w:t xml:space="preserve"> (40) In bed more than 50% of the time</w:t>
      </w:r>
    </w:p>
    <w:p w14:paraId="4634565F" w14:textId="3A8E7CD5" w:rsidR="00AE64C6" w:rsidRPr="009F1CB4" w:rsidRDefault="008F16EB" w:rsidP="00500567">
      <w:pPr>
        <w:pStyle w:val="Normal-nospacing"/>
      </w:pPr>
      <w:sdt>
        <w:sdtPr>
          <w:id w:val="-1512747221"/>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AE64C6" w:rsidRPr="009F1CB4">
        <w:t xml:space="preserve"> (30) Almost completely bedfast</w:t>
      </w:r>
    </w:p>
    <w:p w14:paraId="60E24AAF" w14:textId="2BBDD383" w:rsidR="00AE64C6" w:rsidRPr="009F1CB4" w:rsidRDefault="008F16EB" w:rsidP="00500567">
      <w:pPr>
        <w:pStyle w:val="Normal-nospacing"/>
      </w:pPr>
      <w:sdt>
        <w:sdtPr>
          <w:id w:val="739674062"/>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AE64C6" w:rsidRPr="009F1CB4">
        <w:t xml:space="preserve"> (20) Totally bedfast and requiring extensive nursing care by professionals and/or family</w:t>
      </w:r>
    </w:p>
    <w:p w14:paraId="6458030C" w14:textId="49B48B61" w:rsidR="00AE64C6" w:rsidRPr="009F1CB4" w:rsidRDefault="008F16EB" w:rsidP="00500567">
      <w:pPr>
        <w:pStyle w:val="Normal-nospacing"/>
      </w:pPr>
      <w:sdt>
        <w:sdtPr>
          <w:id w:val="547416544"/>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AE64C6" w:rsidRPr="009F1CB4">
        <w:t xml:space="preserve"> (10) Comatose or barely rousable </w:t>
      </w:r>
    </w:p>
    <w:p w14:paraId="48547380" w14:textId="3B417CE1" w:rsidR="00116807" w:rsidRDefault="00116807" w:rsidP="00116807">
      <w:pPr>
        <w:pStyle w:val="Heading3"/>
      </w:pPr>
      <w:r w:rsidRPr="00116807">
        <w:t>Assessment tool scale</w:t>
      </w:r>
    </w:p>
    <w:p w14:paraId="1A3EDB94" w14:textId="67051070" w:rsidR="00AE64C6" w:rsidRPr="001E3C9B" w:rsidRDefault="00AE64C6" w:rsidP="00500567">
      <w:pPr>
        <w:pStyle w:val="Normal-nospacing"/>
      </w:pPr>
      <w:r w:rsidRPr="001E3C9B">
        <w:t xml:space="preserve">The AKPS is a single score between 0 and 100 assigned by a clinician based on observations of a resident’s ability to perform common tasks. </w:t>
      </w:r>
    </w:p>
    <w:p w14:paraId="787A6D64" w14:textId="77777777" w:rsidR="00AE64C6" w:rsidRPr="001E3C9B" w:rsidRDefault="00AE64C6" w:rsidP="00500567">
      <w:pPr>
        <w:pStyle w:val="Normal-nospacing"/>
      </w:pPr>
      <w:r w:rsidRPr="001E3C9B">
        <w:t xml:space="preserve">A score of 100 signifies normal physical abilities with no evidence of disease. </w:t>
      </w:r>
    </w:p>
    <w:p w14:paraId="0BC3911D" w14:textId="77777777" w:rsidR="00AE64C6" w:rsidRPr="001E3C9B" w:rsidRDefault="00AE64C6" w:rsidP="00500567">
      <w:pPr>
        <w:pStyle w:val="Normal-nospacing"/>
      </w:pPr>
      <w:r w:rsidRPr="001E3C9B">
        <w:t xml:space="preserve">Decreasing numbers indicate a reduced ability to perform activities of daily living. </w:t>
      </w:r>
    </w:p>
    <w:p w14:paraId="4607F51B" w14:textId="7DFAB95F" w:rsidR="00AE64C6" w:rsidRDefault="00116807" w:rsidP="00116807">
      <w:pPr>
        <w:pStyle w:val="Heading3"/>
      </w:pPr>
      <w:r w:rsidRPr="00116807">
        <w:t>Detailed description of the assessment tool</w:t>
      </w:r>
    </w:p>
    <w:p w14:paraId="5E1BD86E" w14:textId="77777777" w:rsidR="00AE64C6" w:rsidRDefault="00AE64C6" w:rsidP="00500567">
      <w:pPr>
        <w:pStyle w:val="Normal-nospacing"/>
      </w:pPr>
      <w:r>
        <w:t>To assist in determining the correct score, the following questions can be utilised as part of your assessment:</w:t>
      </w:r>
    </w:p>
    <w:p w14:paraId="6D4AD969" w14:textId="160E23AB" w:rsidR="00AE64C6" w:rsidRDefault="00AE64C6" w:rsidP="00A61816">
      <w:pPr>
        <w:pStyle w:val="Normal-nospacing"/>
        <w:numPr>
          <w:ilvl w:val="0"/>
          <w:numId w:val="20"/>
        </w:numPr>
      </w:pPr>
      <w:r>
        <w:t>Have there been any changes with the resident</w:t>
      </w:r>
      <w:r w:rsidR="0019548D">
        <w:t>’s</w:t>
      </w:r>
      <w:r>
        <w:t xml:space="preserve"> ability to attend to activities of daily living?</w:t>
      </w:r>
    </w:p>
    <w:p w14:paraId="6B838F19" w14:textId="77777777" w:rsidR="00AE64C6" w:rsidRDefault="00AE64C6" w:rsidP="00A61816">
      <w:pPr>
        <w:pStyle w:val="Normal-nospacing"/>
        <w:numPr>
          <w:ilvl w:val="0"/>
          <w:numId w:val="20"/>
        </w:numPr>
      </w:pPr>
      <w:r>
        <w:t>Is the resident requiring more physical assistance today?</w:t>
      </w:r>
    </w:p>
    <w:p w14:paraId="311598F6" w14:textId="77777777" w:rsidR="00AE64C6" w:rsidRDefault="00AE64C6" w:rsidP="00A61816">
      <w:pPr>
        <w:pStyle w:val="Normal-nospacing"/>
        <w:numPr>
          <w:ilvl w:val="0"/>
          <w:numId w:val="20"/>
        </w:numPr>
      </w:pPr>
      <w:r>
        <w:t>How much time is the resident actually spending in bed?</w:t>
      </w:r>
    </w:p>
    <w:p w14:paraId="2499D7FB" w14:textId="77777777" w:rsidR="00AE64C6" w:rsidRDefault="00AE64C6" w:rsidP="00500567">
      <w:pPr>
        <w:pStyle w:val="Normal-nospacing"/>
      </w:pPr>
      <w:r>
        <w:t>Occasional assistance - The resident is able to carry on with his/her normal work or activity but needs occasional assistance (hands on) with grooming, food intake, dressing, other daily activities - but overall is able to care for most needs.</w:t>
      </w:r>
    </w:p>
    <w:p w14:paraId="3CFF7E04" w14:textId="6018F48D" w:rsidR="00AE64C6" w:rsidRDefault="00AE64C6" w:rsidP="00500567">
      <w:pPr>
        <w:pStyle w:val="Normal-nospacing"/>
      </w:pPr>
      <w:r>
        <w:t>Considerable assistance - The resident needs considerable assistance (hands on) with grooming, food intake, dressing, and other daily activities and may be in bed less than 50% of the time. The resident may also have symptoms such as pain, loss/gain of weight, reduced energy.</w:t>
      </w:r>
    </w:p>
    <w:p w14:paraId="386AB923" w14:textId="46C30050" w:rsidR="00116807" w:rsidRDefault="00116807" w:rsidP="00116807">
      <w:pPr>
        <w:pStyle w:val="Heading3"/>
      </w:pPr>
      <w:r w:rsidRPr="00116807">
        <w:lastRenderedPageBreak/>
        <w:t>Reference</w:t>
      </w:r>
    </w:p>
    <w:p w14:paraId="6BB2EB68" w14:textId="1E099D33" w:rsidR="00AE64C6" w:rsidRDefault="00AE64C6" w:rsidP="00500567">
      <w:pPr>
        <w:pStyle w:val="Normal-nospacing"/>
        <w:sectPr w:rsidR="00AE64C6" w:rsidSect="00BE54BF">
          <w:pgSz w:w="11906" w:h="16838" w:code="9"/>
          <w:pgMar w:top="1440" w:right="1440" w:bottom="1440" w:left="1440" w:header="567" w:footer="425" w:gutter="0"/>
          <w:cols w:space="708"/>
          <w:docGrid w:linePitch="360"/>
        </w:sectPr>
      </w:pPr>
      <w:r>
        <w:t>Abernethy AP</w:t>
      </w:r>
      <w:r w:rsidRPr="00B06785">
        <w:t>, Currow DC, Shelby-James T, Fazekas BS &amp; Woods D</w:t>
      </w:r>
      <w:r>
        <w:t xml:space="preserve"> (2005) </w:t>
      </w:r>
      <w:r w:rsidRPr="00AC6F63">
        <w:rPr>
          <w:rStyle w:val="Emphasis"/>
        </w:rPr>
        <w:t>The Australia-modified Karnofsky Performance Status (AKPS) scale: A revised scale for contemporary palliative care clinical practice</w:t>
      </w:r>
      <w:r w:rsidR="00A81694" w:rsidRPr="00AC6F63">
        <w:rPr>
          <w:rStyle w:val="Emphasis"/>
        </w:rPr>
        <w:t>.</w:t>
      </w:r>
      <w:r w:rsidRPr="00111233">
        <w:t xml:space="preserve"> </w:t>
      </w:r>
      <w:r>
        <w:t>BMC Palliative Care, 4 (1)</w:t>
      </w:r>
    </w:p>
    <w:p w14:paraId="7BACA5FB" w14:textId="49F198F7" w:rsidR="00AE64C6" w:rsidRDefault="00AE64C6" w:rsidP="00A6423D">
      <w:pPr>
        <w:pStyle w:val="Heading2"/>
      </w:pPr>
      <w:bookmarkStart w:id="12" w:name="_Toc63853623"/>
      <w:bookmarkStart w:id="13" w:name="_Toc67401586"/>
      <w:r w:rsidRPr="00B82A86">
        <w:lastRenderedPageBreak/>
        <w:t>Palliative Care Details</w:t>
      </w:r>
      <w:bookmarkEnd w:id="12"/>
      <w:bookmarkEnd w:id="13"/>
    </w:p>
    <w:p w14:paraId="548625E7" w14:textId="2AA2EC5A" w:rsidR="00116807" w:rsidRPr="00116807" w:rsidRDefault="00116807" w:rsidP="00116807">
      <w:pPr>
        <w:pStyle w:val="Heading3"/>
      </w:pPr>
      <w:r w:rsidRPr="00116807">
        <w:t>General description</w:t>
      </w:r>
    </w:p>
    <w:p w14:paraId="6A75691F" w14:textId="77777777" w:rsidR="00AE64C6" w:rsidRDefault="00AE64C6" w:rsidP="00500567">
      <w:pPr>
        <w:pStyle w:val="Normal-nospacing"/>
      </w:pPr>
      <w:r w:rsidRPr="00BD0013">
        <w:t>This tool determines whether the resident entered the facility for residential palliative care.</w:t>
      </w:r>
    </w:p>
    <w:tbl>
      <w:tblPr>
        <w:tblStyle w:val="TableGrid10"/>
        <w:tblW w:w="5000" w:type="pct"/>
        <w:tblLook w:val="04A0" w:firstRow="1" w:lastRow="0" w:firstColumn="1" w:lastColumn="0" w:noHBand="0" w:noVBand="1"/>
        <w:tblDescription w:val="This table is the assessment tool for palliative care with yes and no tick boxes. This table reads top to bottom, left to right."/>
      </w:tblPr>
      <w:tblGrid>
        <w:gridCol w:w="5774"/>
        <w:gridCol w:w="1269"/>
        <w:gridCol w:w="1973"/>
      </w:tblGrid>
      <w:tr w:rsidR="00EC4555" w:rsidRPr="00D06ACC" w14:paraId="28C01FAA" w14:textId="77777777" w:rsidTr="00AC6F63">
        <w:trPr>
          <w:cnfStyle w:val="100000000000" w:firstRow="1" w:lastRow="0" w:firstColumn="0" w:lastColumn="0" w:oddVBand="0" w:evenVBand="0" w:oddHBand="0" w:evenHBand="0" w:firstRowFirstColumn="0" w:firstRowLastColumn="0" w:lastRowFirstColumn="0" w:lastRowLastColumn="0"/>
          <w:tblHeader/>
        </w:trPr>
        <w:tc>
          <w:tcPr>
            <w:tcW w:w="3202" w:type="pct"/>
          </w:tcPr>
          <w:p w14:paraId="517D22B3" w14:textId="77777777" w:rsidR="00EC4555" w:rsidRPr="00EC4555" w:rsidRDefault="00EC4555" w:rsidP="00082B44">
            <w:pPr>
              <w:pStyle w:val="Normal-nospacing"/>
              <w:rPr>
                <w:rFonts w:cstheme="minorBidi"/>
              </w:rPr>
            </w:pPr>
            <w:r w:rsidRPr="00EC4555">
              <w:t>Assessment tool</w:t>
            </w:r>
          </w:p>
        </w:tc>
        <w:tc>
          <w:tcPr>
            <w:tcW w:w="704" w:type="pct"/>
          </w:tcPr>
          <w:p w14:paraId="48A90F55" w14:textId="77777777" w:rsidR="00EC4555" w:rsidRPr="00EC4555" w:rsidRDefault="00EC4555" w:rsidP="00EC4555">
            <w:pPr>
              <w:rPr>
                <w:b w:val="0"/>
              </w:rPr>
            </w:pPr>
          </w:p>
        </w:tc>
        <w:tc>
          <w:tcPr>
            <w:tcW w:w="1094" w:type="pct"/>
          </w:tcPr>
          <w:p w14:paraId="354EBD47" w14:textId="641695C9" w:rsidR="00EC4555" w:rsidRPr="00EC4555" w:rsidRDefault="00EC4555" w:rsidP="00EC4555"/>
        </w:tc>
      </w:tr>
      <w:tr w:rsidR="00AE64C6" w:rsidRPr="00D06ACC" w14:paraId="39A05F72" w14:textId="77777777" w:rsidTr="00082B44">
        <w:trPr>
          <w:trHeight w:val="567"/>
        </w:trPr>
        <w:tc>
          <w:tcPr>
            <w:tcW w:w="3202" w:type="pct"/>
          </w:tcPr>
          <w:p w14:paraId="7CE969E7" w14:textId="69175F44" w:rsidR="00AE64C6" w:rsidRPr="00082B44" w:rsidRDefault="00AE64C6" w:rsidP="00082B44">
            <w:pPr>
              <w:pStyle w:val="Normal-nospacing"/>
            </w:pPr>
            <w:r w:rsidRPr="00082B44">
              <w:t>Palliative Care Details</w:t>
            </w:r>
          </w:p>
        </w:tc>
        <w:tc>
          <w:tcPr>
            <w:tcW w:w="704" w:type="pct"/>
          </w:tcPr>
          <w:p w14:paraId="2190C9A4" w14:textId="77777777" w:rsidR="00AE64C6" w:rsidRPr="00D06ACC" w:rsidRDefault="00AE64C6" w:rsidP="00500567">
            <w:pPr>
              <w:pStyle w:val="Normal-nospacing"/>
            </w:pPr>
            <w:r w:rsidRPr="00D06ACC">
              <w:t>YES</w:t>
            </w:r>
          </w:p>
        </w:tc>
        <w:tc>
          <w:tcPr>
            <w:tcW w:w="1094" w:type="pct"/>
          </w:tcPr>
          <w:p w14:paraId="4A9462D5" w14:textId="77777777" w:rsidR="00AE64C6" w:rsidRPr="00D06ACC" w:rsidRDefault="00AE64C6" w:rsidP="00500567">
            <w:pPr>
              <w:pStyle w:val="Normal-nospacing"/>
            </w:pPr>
            <w:r w:rsidRPr="00D06ACC">
              <w:t>NO</w:t>
            </w:r>
          </w:p>
        </w:tc>
      </w:tr>
      <w:tr w:rsidR="00AE64C6" w:rsidRPr="00B71BCE" w14:paraId="09741987" w14:textId="77777777" w:rsidTr="00082B44">
        <w:trPr>
          <w:trHeight w:val="567"/>
        </w:trPr>
        <w:tc>
          <w:tcPr>
            <w:tcW w:w="3202" w:type="pct"/>
          </w:tcPr>
          <w:p w14:paraId="587A58A0" w14:textId="77777777" w:rsidR="00AE64C6" w:rsidRPr="00D06ACC" w:rsidRDefault="00AE64C6" w:rsidP="00500567">
            <w:pPr>
              <w:pStyle w:val="Normal-nospacing"/>
            </w:pPr>
            <w:r w:rsidRPr="00D06ACC">
              <w:t xml:space="preserve">Did the resident enter the facility for residential palliative care? </w:t>
            </w:r>
          </w:p>
        </w:tc>
        <w:tc>
          <w:tcPr>
            <w:tcW w:w="704" w:type="pct"/>
          </w:tcPr>
          <w:p w14:paraId="68A6E583" w14:textId="77777777" w:rsidR="00AE64C6" w:rsidRPr="00D06ACC" w:rsidRDefault="00AE64C6" w:rsidP="002F5800">
            <w:pPr>
              <w:pStyle w:val="Normal-nospacing"/>
            </w:pPr>
            <w:r w:rsidRPr="00D06ACC">
              <w:t>□</w:t>
            </w:r>
          </w:p>
        </w:tc>
        <w:tc>
          <w:tcPr>
            <w:tcW w:w="1094" w:type="pct"/>
          </w:tcPr>
          <w:p w14:paraId="65BFC84D" w14:textId="77777777" w:rsidR="00AE64C6" w:rsidRPr="00B71BCE" w:rsidRDefault="00AE64C6" w:rsidP="002F5800">
            <w:pPr>
              <w:pStyle w:val="Normal-nospacing"/>
            </w:pPr>
            <w:r w:rsidRPr="00D06ACC">
              <w:t>□</w:t>
            </w:r>
          </w:p>
        </w:tc>
      </w:tr>
    </w:tbl>
    <w:p w14:paraId="21B84D8C" w14:textId="34BE6CF9" w:rsidR="00AE64C6" w:rsidRDefault="00326BE2" w:rsidP="00326BE2">
      <w:pPr>
        <w:pStyle w:val="Heading3"/>
      </w:pPr>
      <w:r w:rsidRPr="00326BE2">
        <w:t>Detailed description of the assessment tool</w:t>
      </w:r>
    </w:p>
    <w:p w14:paraId="587E13BC" w14:textId="0F216930" w:rsidR="00B23703" w:rsidRDefault="00AE64C6" w:rsidP="00500567">
      <w:pPr>
        <w:pStyle w:val="Normal-nospacing"/>
      </w:pPr>
      <w:r w:rsidRPr="00412F6A">
        <w:t>An active palliative care plan can be a formalised care plan or documentation in the resident's notes. A palliative care plan also includes documented instruction relating to palliation by GP or other health professional, e.g. commence medication, other end of life treatment.</w:t>
      </w:r>
    </w:p>
    <w:p w14:paraId="0DB51BFF" w14:textId="3A4DFF59" w:rsidR="00BE54BF" w:rsidRDefault="00BE54BF" w:rsidP="00AC6F63">
      <w:pPr>
        <w:pStyle w:val="Heading2"/>
        <w:pageBreakBefore/>
      </w:pPr>
      <w:bookmarkStart w:id="14" w:name="_Toc63853626"/>
      <w:bookmarkStart w:id="15" w:name="_Toc67401587"/>
      <w:r w:rsidRPr="006F632A">
        <w:lastRenderedPageBreak/>
        <w:t xml:space="preserve">Frailty </w:t>
      </w:r>
      <w:r w:rsidR="00983D4D">
        <w:t>–</w:t>
      </w:r>
      <w:r w:rsidRPr="006F632A">
        <w:t xml:space="preserve"> falls and weight loss</w:t>
      </w:r>
      <w:bookmarkEnd w:id="14"/>
      <w:bookmarkEnd w:id="15"/>
    </w:p>
    <w:p w14:paraId="5D49C010" w14:textId="0869F85D" w:rsidR="00326BE2" w:rsidRPr="00326BE2" w:rsidRDefault="00326BE2" w:rsidP="00EC4555">
      <w:pPr>
        <w:pStyle w:val="Heading3"/>
      </w:pPr>
      <w:r w:rsidRPr="00326BE2">
        <w:t>General description</w:t>
      </w:r>
    </w:p>
    <w:p w14:paraId="797AF429" w14:textId="620184CE" w:rsidR="00BE54BF" w:rsidRPr="000A6C2D" w:rsidRDefault="00BE54BF" w:rsidP="00500567">
      <w:pPr>
        <w:pStyle w:val="Normal-nospacing"/>
      </w:pPr>
      <w:r>
        <w:t>Frailty is measure</w:t>
      </w:r>
      <w:r w:rsidR="00B23703">
        <w:t>d through the Rockwood Frailty S</w:t>
      </w:r>
      <w:r>
        <w:t xml:space="preserve">core and questions around falls and </w:t>
      </w:r>
      <w:r w:rsidRPr="000A6C2D">
        <w:t>weight loss.</w:t>
      </w:r>
    </w:p>
    <w:p w14:paraId="7CF5CB1E" w14:textId="63720535" w:rsidR="00BE54BF" w:rsidRDefault="00BE54BF" w:rsidP="00500567">
      <w:pPr>
        <w:pStyle w:val="Normal-nospacing"/>
      </w:pPr>
      <w:r w:rsidRPr="000A6C2D">
        <w:t>This tool is used to determine the degree of frailty, in particular falls risk</w:t>
      </w:r>
      <w:r>
        <w:t>,</w:t>
      </w:r>
      <w:r w:rsidRPr="000A6C2D">
        <w:t xml:space="preserve"> of the resident prior to completing</w:t>
      </w:r>
      <w:r>
        <w:t xml:space="preserve"> </w:t>
      </w:r>
      <w:r w:rsidRPr="006F632A">
        <w:t xml:space="preserve">the </w:t>
      </w:r>
      <w:r w:rsidR="00590CD2">
        <w:t>DeMorton Mobility Index (</w:t>
      </w:r>
      <w:r w:rsidRPr="006F632A">
        <w:t>DEMMI</w:t>
      </w:r>
      <w:r w:rsidR="00590CD2">
        <w:t>)</w:t>
      </w:r>
      <w:r w:rsidRPr="006F632A">
        <w:t xml:space="preserve"> and </w:t>
      </w:r>
      <w:r w:rsidR="00590CD2">
        <w:t>Australian Functional (</w:t>
      </w:r>
      <w:r w:rsidRPr="006F632A">
        <w:t>AFM</w:t>
      </w:r>
      <w:r w:rsidR="00590CD2">
        <w:t>) tool</w:t>
      </w:r>
      <w:r w:rsidRPr="006F632A">
        <w:t>.</w:t>
      </w:r>
    </w:p>
    <w:p w14:paraId="283EB618" w14:textId="5E3486EA" w:rsidR="00EC4555" w:rsidRDefault="00EC4555" w:rsidP="00EC4555">
      <w:pPr>
        <w:pStyle w:val="Heading3"/>
      </w:pPr>
      <w:r w:rsidRPr="00EC4555">
        <w:t>Assessment tool</w:t>
      </w:r>
    </w:p>
    <w:p w14:paraId="6D4CDA4A" w14:textId="77777777" w:rsidR="00BE54BF" w:rsidRPr="009443C4" w:rsidRDefault="00BE54BF" w:rsidP="00500567">
      <w:pPr>
        <w:pStyle w:val="Normal-nospacing"/>
      </w:pPr>
      <w:r w:rsidRPr="009443C4">
        <w:t xml:space="preserve">Has the </w:t>
      </w:r>
      <w:r>
        <w:t xml:space="preserve">resident </w:t>
      </w:r>
      <w:r w:rsidRPr="009443C4">
        <w:t xml:space="preserve">fallen in the last 12 months? </w:t>
      </w:r>
    </w:p>
    <w:p w14:paraId="385F2C3D" w14:textId="72759F0D" w:rsidR="00BE54BF" w:rsidRPr="000032C9" w:rsidRDefault="008F16EB" w:rsidP="00500567">
      <w:pPr>
        <w:pStyle w:val="Normal-nospacing"/>
      </w:pPr>
      <w:sdt>
        <w:sdtPr>
          <w:id w:val="505716507"/>
          <w14:checkbox>
            <w14:checked w14:val="0"/>
            <w14:checkedState w14:val="2612" w14:font="MS Gothic"/>
            <w14:uncheckedState w14:val="2610" w14:font="MS Gothic"/>
          </w14:checkbox>
        </w:sdtPr>
        <w:sdtEndPr/>
        <w:sdtContent>
          <w:r w:rsidR="001773F7">
            <w:rPr>
              <w:rFonts w:ascii="MS Gothic" w:eastAsia="MS Gothic" w:hAnsi="MS Gothic" w:hint="eastAsia"/>
            </w:rPr>
            <w:t>☐</w:t>
          </w:r>
        </w:sdtContent>
      </w:sdt>
      <w:r w:rsidR="00BE54BF" w:rsidRPr="000032C9">
        <w:t xml:space="preserve">Yes, once </w:t>
      </w:r>
    </w:p>
    <w:p w14:paraId="0059F9A9" w14:textId="2DF6988E" w:rsidR="008445DA" w:rsidRPr="009443C4" w:rsidRDefault="008445DA" w:rsidP="00872182">
      <w:pPr>
        <w:pStyle w:val="Normal-nospacing"/>
        <w:tabs>
          <w:tab w:val="left" w:pos="2127"/>
          <w:tab w:val="left" w:pos="3686"/>
        </w:tabs>
      </w:pPr>
      <w:r w:rsidRPr="009443C4">
        <w:t>In the last 4 weeks?</w:t>
      </w:r>
      <w:r>
        <w:tab/>
      </w:r>
      <w:r w:rsidRPr="009443C4">
        <w:t>Yes</w:t>
      </w:r>
      <w:r w:rsidR="00EC4555">
        <w:t xml:space="preserve"> </w:t>
      </w:r>
      <w:sdt>
        <w:sdtPr>
          <w:id w:val="1080408559"/>
          <w14:checkbox>
            <w14:checked w14:val="0"/>
            <w14:checkedState w14:val="2612" w14:font="MS Gothic"/>
            <w14:uncheckedState w14:val="2610" w14:font="MS Gothic"/>
          </w14:checkbox>
        </w:sdtPr>
        <w:sdtEndPr/>
        <w:sdtContent>
          <w:r w:rsidR="001773F7">
            <w:rPr>
              <w:rFonts w:ascii="MS Gothic" w:eastAsia="MS Gothic" w:hAnsi="MS Gothic" w:hint="eastAsia"/>
            </w:rPr>
            <w:t>☐</w:t>
          </w:r>
        </w:sdtContent>
      </w:sdt>
      <w:r w:rsidR="001773F7">
        <w:tab/>
      </w:r>
      <w:r w:rsidRPr="009443C4">
        <w:t>No</w:t>
      </w:r>
      <w:r w:rsidR="00EC4555">
        <w:t xml:space="preserve"> </w:t>
      </w:r>
      <w:sdt>
        <w:sdtPr>
          <w:id w:val="-753670637"/>
          <w14:checkbox>
            <w14:checked w14:val="0"/>
            <w14:checkedState w14:val="2612" w14:font="MS Gothic"/>
            <w14:uncheckedState w14:val="2610" w14:font="MS Gothic"/>
          </w14:checkbox>
        </w:sdtPr>
        <w:sdtEndPr/>
        <w:sdtContent>
          <w:r w:rsidR="001773F7">
            <w:rPr>
              <w:rFonts w:ascii="MS Gothic" w:eastAsia="MS Gothic" w:hAnsi="MS Gothic" w:hint="eastAsia"/>
            </w:rPr>
            <w:t>☐</w:t>
          </w:r>
        </w:sdtContent>
      </w:sdt>
    </w:p>
    <w:p w14:paraId="0F24ACFD" w14:textId="7057439F" w:rsidR="00BE54BF" w:rsidRPr="000032C9" w:rsidRDefault="008F16EB" w:rsidP="00500567">
      <w:pPr>
        <w:pStyle w:val="Normal-nospacing"/>
      </w:pPr>
      <w:sdt>
        <w:sdtPr>
          <w:id w:val="32858543"/>
          <w14:checkbox>
            <w14:checked w14:val="0"/>
            <w14:checkedState w14:val="2612" w14:font="MS Gothic"/>
            <w14:uncheckedState w14:val="2610" w14:font="MS Gothic"/>
          </w14:checkbox>
        </w:sdtPr>
        <w:sdtEndPr/>
        <w:sdtContent>
          <w:r w:rsidR="001773F7">
            <w:rPr>
              <w:rFonts w:ascii="MS Gothic" w:eastAsia="MS Gothic" w:hAnsi="MS Gothic" w:hint="eastAsia"/>
            </w:rPr>
            <w:t>☐</w:t>
          </w:r>
        </w:sdtContent>
      </w:sdt>
      <w:r w:rsidR="00EC4555">
        <w:t xml:space="preserve"> </w:t>
      </w:r>
      <w:r w:rsidR="00BE54BF" w:rsidRPr="000032C9">
        <w:t xml:space="preserve">Yes, more than once </w:t>
      </w:r>
    </w:p>
    <w:p w14:paraId="0D0D0EC0" w14:textId="1B4ED9CD" w:rsidR="00BE54BF" w:rsidRPr="009443C4" w:rsidRDefault="00BE54BF" w:rsidP="00500567">
      <w:pPr>
        <w:pStyle w:val="Normal-nospacing"/>
      </w:pPr>
      <w:r w:rsidRPr="009443C4">
        <w:t>How</w:t>
      </w:r>
      <w:r w:rsidR="00EC4555">
        <w:t xml:space="preserve"> many time in the last 4 weeks? </w:t>
      </w:r>
      <w:sdt>
        <w:sdtPr>
          <w:id w:val="-2021915356"/>
          <w:placeholder>
            <w:docPart w:val="3EE50AA8CC654A979445DA42E169CF78"/>
          </w:placeholder>
          <w:showingPlcHdr/>
        </w:sdtPr>
        <w:sdtEndPr/>
        <w:sdtContent>
          <w:r w:rsidR="00EC4555" w:rsidRPr="00C00467">
            <w:rPr>
              <w:rStyle w:val="PlaceholderText"/>
            </w:rPr>
            <w:t>Click or tap here to enter text.</w:t>
          </w:r>
        </w:sdtContent>
      </w:sdt>
    </w:p>
    <w:p w14:paraId="48FB8F00" w14:textId="3194A56A" w:rsidR="00BE54BF" w:rsidRPr="00420FFB" w:rsidRDefault="008F16EB" w:rsidP="00500567">
      <w:pPr>
        <w:pStyle w:val="Normal-nospacing"/>
      </w:pPr>
      <w:sdt>
        <w:sdtPr>
          <w:id w:val="1454215653"/>
          <w14:checkbox>
            <w14:checked w14:val="0"/>
            <w14:checkedState w14:val="2612" w14:font="MS Gothic"/>
            <w14:uncheckedState w14:val="2610" w14:font="MS Gothic"/>
          </w14:checkbox>
        </w:sdtPr>
        <w:sdtEndPr/>
        <w:sdtContent>
          <w:r w:rsidR="001773F7">
            <w:rPr>
              <w:rFonts w:ascii="MS Gothic" w:eastAsia="MS Gothic" w:hAnsi="MS Gothic" w:hint="eastAsia"/>
            </w:rPr>
            <w:t>☐</w:t>
          </w:r>
        </w:sdtContent>
      </w:sdt>
      <w:r w:rsidR="00BE54BF" w:rsidRPr="00420FFB">
        <w:t>No</w:t>
      </w:r>
    </w:p>
    <w:p w14:paraId="75A9D621" w14:textId="77777777" w:rsidR="00BE54BF" w:rsidRPr="00963261" w:rsidRDefault="00BE54BF" w:rsidP="00500567">
      <w:pPr>
        <w:pStyle w:val="Normal-nospacing"/>
      </w:pPr>
      <w:r w:rsidRPr="00963261">
        <w:t xml:space="preserve">Has the </w:t>
      </w:r>
      <w:r>
        <w:t xml:space="preserve">resident </w:t>
      </w:r>
      <w:r w:rsidRPr="00963261">
        <w:t xml:space="preserve">lost more than 10% of their body </w:t>
      </w:r>
      <w:r>
        <w:t>w</w:t>
      </w:r>
      <w:r w:rsidRPr="00963261">
        <w:t xml:space="preserve">eight in the last 12 months? </w:t>
      </w:r>
    </w:p>
    <w:p w14:paraId="0F8895BF" w14:textId="1C7E1798" w:rsidR="00BE54BF" w:rsidRDefault="008F16EB" w:rsidP="00500567">
      <w:pPr>
        <w:pStyle w:val="Normal-nospacing"/>
      </w:pPr>
      <w:sdt>
        <w:sdtPr>
          <w:id w:val="-1781396694"/>
          <w14:checkbox>
            <w14:checked w14:val="0"/>
            <w14:checkedState w14:val="2612" w14:font="MS Gothic"/>
            <w14:uncheckedState w14:val="2610" w14:font="MS Gothic"/>
          </w14:checkbox>
        </w:sdtPr>
        <w:sdtEndPr/>
        <w:sdtContent>
          <w:r w:rsidR="001773F7">
            <w:rPr>
              <w:rFonts w:ascii="MS Gothic" w:eastAsia="MS Gothic" w:hAnsi="MS Gothic" w:hint="eastAsia"/>
            </w:rPr>
            <w:t>☐</w:t>
          </w:r>
        </w:sdtContent>
      </w:sdt>
      <w:r w:rsidR="00BE54BF" w:rsidRPr="00420FFB">
        <w:t xml:space="preserve"> Yes </w:t>
      </w:r>
      <w:r w:rsidR="00BE54BF" w:rsidRPr="00420FFB">
        <w:tab/>
      </w:r>
      <w:sdt>
        <w:sdtPr>
          <w:id w:val="1410650381"/>
          <w14:checkbox>
            <w14:checked w14:val="0"/>
            <w14:checkedState w14:val="2612" w14:font="MS Gothic"/>
            <w14:uncheckedState w14:val="2610" w14:font="MS Gothic"/>
          </w14:checkbox>
        </w:sdtPr>
        <w:sdtEndPr/>
        <w:sdtContent>
          <w:r w:rsidR="001773F7">
            <w:rPr>
              <w:rFonts w:ascii="MS Gothic" w:eastAsia="MS Gothic" w:hAnsi="MS Gothic" w:hint="eastAsia"/>
            </w:rPr>
            <w:t>☐</w:t>
          </w:r>
        </w:sdtContent>
      </w:sdt>
      <w:r w:rsidR="00EC4555">
        <w:t>No</w:t>
      </w:r>
    </w:p>
    <w:p w14:paraId="2CB2272B" w14:textId="5E3C6F60" w:rsidR="00EC4555" w:rsidRDefault="00EC4555" w:rsidP="00EC4555">
      <w:pPr>
        <w:pStyle w:val="Heading3"/>
      </w:pPr>
      <w:r w:rsidRPr="00EC4555">
        <w:t>Assessment tool scale</w:t>
      </w:r>
    </w:p>
    <w:p w14:paraId="423430C3" w14:textId="2D94489B" w:rsidR="00BE54BF" w:rsidRDefault="00BE54BF" w:rsidP="00500567">
      <w:pPr>
        <w:pStyle w:val="Normal-nospacing"/>
      </w:pPr>
      <w:r>
        <w:t>The responses for falls are:</w:t>
      </w:r>
    </w:p>
    <w:p w14:paraId="673F84DA" w14:textId="77777777" w:rsidR="00BE54BF" w:rsidRDefault="00BE54BF" w:rsidP="00A61816">
      <w:pPr>
        <w:pStyle w:val="Normal-nospacing"/>
        <w:numPr>
          <w:ilvl w:val="0"/>
          <w:numId w:val="25"/>
        </w:numPr>
      </w:pPr>
      <w:r>
        <w:t xml:space="preserve">‘Yes’ or ‘No’, </w:t>
      </w:r>
    </w:p>
    <w:p w14:paraId="0AD87B23" w14:textId="77777777" w:rsidR="00BE54BF" w:rsidRDefault="00BE54BF" w:rsidP="00A61816">
      <w:pPr>
        <w:pStyle w:val="Normal-nospacing"/>
        <w:numPr>
          <w:ilvl w:val="0"/>
          <w:numId w:val="25"/>
        </w:numPr>
      </w:pPr>
      <w:r>
        <w:t xml:space="preserve">if ‘Yes’, indicating the timeframe for the fall/s. </w:t>
      </w:r>
    </w:p>
    <w:p w14:paraId="2DF89C52" w14:textId="77777777" w:rsidR="00BE54BF" w:rsidRDefault="00BE54BF" w:rsidP="00500567">
      <w:pPr>
        <w:pStyle w:val="Normal-nospacing"/>
      </w:pPr>
      <w:r>
        <w:t>The responses for weight loss are:</w:t>
      </w:r>
    </w:p>
    <w:p w14:paraId="3591CEE1" w14:textId="77777777" w:rsidR="00BE54BF" w:rsidRDefault="00BE54BF" w:rsidP="00A61816">
      <w:pPr>
        <w:pStyle w:val="Normal-nospacing"/>
        <w:numPr>
          <w:ilvl w:val="0"/>
          <w:numId w:val="26"/>
        </w:numPr>
      </w:pPr>
      <w:r>
        <w:t xml:space="preserve">‘Yes’ or ‘No’ </w:t>
      </w:r>
    </w:p>
    <w:p w14:paraId="5846BD35" w14:textId="0229AC09" w:rsidR="00EC4555" w:rsidRDefault="00EC4555" w:rsidP="00EC4555">
      <w:pPr>
        <w:pStyle w:val="Heading3"/>
      </w:pPr>
      <w:r w:rsidRPr="00EC4555">
        <w:t>Detailed description of the assessment tool</w:t>
      </w:r>
    </w:p>
    <w:p w14:paraId="6CAF6C50" w14:textId="6DDD27A4" w:rsidR="00590CD2" w:rsidRDefault="00BE54BF" w:rsidP="00500567">
      <w:pPr>
        <w:pStyle w:val="Normal-nospacing"/>
      </w:pPr>
      <w:r>
        <w:t xml:space="preserve">Frailty is a non-specific state of increasing risk, which reflects multisystem physiological change. It denotes a multidimensional syndrome of loss of reserves (energy, physical ability, cognition and health) that gives rise to vulnerability. </w:t>
      </w:r>
    </w:p>
    <w:p w14:paraId="1DE9C0F9" w14:textId="1FA7352B" w:rsidR="00BE54BF" w:rsidRPr="006F632A" w:rsidRDefault="00BE54BF" w:rsidP="00500567">
      <w:pPr>
        <w:pStyle w:val="Normal-nospacing"/>
      </w:pPr>
      <w:r w:rsidRPr="006F632A">
        <w:t xml:space="preserve">Frailty is characterised by the defining factors of: </w:t>
      </w:r>
    </w:p>
    <w:p w14:paraId="2B9CC00A" w14:textId="37609405" w:rsidR="00BE54BF" w:rsidRPr="006F632A" w:rsidRDefault="00BE54BF" w:rsidP="00A61816">
      <w:pPr>
        <w:pStyle w:val="Normal-nospacing"/>
        <w:numPr>
          <w:ilvl w:val="0"/>
          <w:numId w:val="26"/>
        </w:numPr>
      </w:pPr>
      <w:r w:rsidRPr="006F632A">
        <w:t xml:space="preserve">Significant </w:t>
      </w:r>
      <w:r w:rsidRPr="006B4F0C">
        <w:rPr>
          <w:rStyle w:val="Strong"/>
        </w:rPr>
        <w:t>unintentional</w:t>
      </w:r>
      <w:r w:rsidRPr="006F632A">
        <w:t xml:space="preserve"> weight loss (note: intentional weight loss for bariatric residents is </w:t>
      </w:r>
      <w:r w:rsidRPr="006B4F0C">
        <w:rPr>
          <w:rStyle w:val="Strong"/>
        </w:rPr>
        <w:t>not</w:t>
      </w:r>
      <w:r w:rsidR="00A81694">
        <w:t xml:space="preserve"> included)</w:t>
      </w:r>
    </w:p>
    <w:p w14:paraId="37800039" w14:textId="77777777" w:rsidR="00BE54BF" w:rsidRPr="0036741E" w:rsidRDefault="00BE54BF" w:rsidP="00A61816">
      <w:pPr>
        <w:pStyle w:val="Normal-nospacing"/>
        <w:numPr>
          <w:ilvl w:val="0"/>
          <w:numId w:val="26"/>
        </w:numPr>
      </w:pPr>
      <w:r w:rsidRPr="0036741E">
        <w:t>Self-reported exhaustion or low energy levels</w:t>
      </w:r>
    </w:p>
    <w:p w14:paraId="44955436" w14:textId="77777777" w:rsidR="00BE54BF" w:rsidRPr="0036741E" w:rsidRDefault="00BE54BF" w:rsidP="00A61816">
      <w:pPr>
        <w:pStyle w:val="Normal-nospacing"/>
        <w:numPr>
          <w:ilvl w:val="0"/>
          <w:numId w:val="26"/>
        </w:numPr>
      </w:pPr>
      <w:r w:rsidRPr="0036741E">
        <w:t xml:space="preserve">Decreased physical activity </w:t>
      </w:r>
    </w:p>
    <w:p w14:paraId="2FCC7CBA" w14:textId="77777777" w:rsidR="00BE54BF" w:rsidRPr="0036741E" w:rsidRDefault="00BE54BF" w:rsidP="00A61816">
      <w:pPr>
        <w:pStyle w:val="Normal-nospacing"/>
        <w:numPr>
          <w:ilvl w:val="0"/>
          <w:numId w:val="26"/>
        </w:numPr>
      </w:pPr>
      <w:r w:rsidRPr="0036741E">
        <w:t xml:space="preserve">Slow ambulation </w:t>
      </w:r>
    </w:p>
    <w:p w14:paraId="52D9AEA1" w14:textId="1ABF2B64" w:rsidR="00BE54BF" w:rsidRPr="0036741E" w:rsidRDefault="00BE54BF" w:rsidP="00A61816">
      <w:pPr>
        <w:pStyle w:val="Normal-nospacing"/>
        <w:numPr>
          <w:ilvl w:val="0"/>
          <w:numId w:val="26"/>
        </w:numPr>
      </w:pPr>
      <w:r w:rsidRPr="0036741E">
        <w:t>Weakness (low grip strength)</w:t>
      </w:r>
      <w:r w:rsidR="00A81694">
        <w:t>.</w:t>
      </w:r>
      <w:r w:rsidRPr="0036741E">
        <w:t xml:space="preserve"> </w:t>
      </w:r>
    </w:p>
    <w:p w14:paraId="040D4623" w14:textId="77777777" w:rsidR="00BE54BF" w:rsidRDefault="00BE54BF" w:rsidP="00500567">
      <w:pPr>
        <w:pStyle w:val="Normal-nospacing"/>
      </w:pPr>
      <w:r>
        <w:t xml:space="preserve">The World Health Organization (WHO) definition of a fall is: </w:t>
      </w:r>
    </w:p>
    <w:p w14:paraId="0C48528F" w14:textId="2B4954FD" w:rsidR="00BE54BF" w:rsidRPr="00AC6F63" w:rsidRDefault="00BE54BF" w:rsidP="00AC6F63">
      <w:pPr>
        <w:rPr>
          <w:rStyle w:val="Emphasis"/>
        </w:rPr>
      </w:pPr>
      <w:r w:rsidRPr="00AC6F63">
        <w:rPr>
          <w:rStyle w:val="Emphasis"/>
        </w:rPr>
        <w:t>A fall is an event which results in a person coming to rest inadvertently on the ground or floor or other lower level.</w:t>
      </w:r>
      <w:r w:rsidR="002F5800" w:rsidRPr="00AC6F63">
        <w:rPr>
          <w:rStyle w:val="Emphasis"/>
        </w:rPr>
        <w:t xml:space="preserve"> </w:t>
      </w:r>
      <w:r w:rsidRPr="00AC6F63">
        <w:rPr>
          <w:rStyle w:val="Emphasis"/>
        </w:rPr>
        <w:t>(www.who.int/violence_injury_prevention/other_injury/falls/en/)</w:t>
      </w:r>
    </w:p>
    <w:p w14:paraId="4A8B0918" w14:textId="77777777" w:rsidR="00BE54BF" w:rsidRDefault="00BE54BF" w:rsidP="00500567">
      <w:pPr>
        <w:pStyle w:val="Normal-nospacing"/>
        <w:sectPr w:rsidR="00BE54BF" w:rsidSect="00BE54BF">
          <w:pgSz w:w="11906" w:h="16838" w:code="9"/>
          <w:pgMar w:top="1440" w:right="1440" w:bottom="1440" w:left="1440" w:header="567" w:footer="425" w:gutter="0"/>
          <w:cols w:space="708"/>
          <w:docGrid w:linePitch="360"/>
        </w:sectPr>
      </w:pPr>
      <w:r>
        <w:lastRenderedPageBreak/>
        <w:t xml:space="preserve">Within the context of the AN-ACC assessment, the assessor needs to use their professional judgement regarding what constitutes a ‘fall’. </w:t>
      </w:r>
    </w:p>
    <w:p w14:paraId="4BFCBDEE" w14:textId="76528AC0" w:rsidR="00BE54BF" w:rsidRDefault="00BE54BF" w:rsidP="00590CD2">
      <w:pPr>
        <w:pStyle w:val="Heading2"/>
      </w:pPr>
      <w:bookmarkStart w:id="16" w:name="_Toc63853627"/>
      <w:bookmarkStart w:id="17" w:name="_Toc67401588"/>
      <w:r w:rsidRPr="00257232">
        <w:lastRenderedPageBreak/>
        <w:t>Rockwood Frailty Scale</w:t>
      </w:r>
      <w:bookmarkEnd w:id="16"/>
      <w:bookmarkEnd w:id="17"/>
    </w:p>
    <w:p w14:paraId="57A1ED92" w14:textId="17648108" w:rsidR="00EC4555" w:rsidRPr="00EC4555" w:rsidRDefault="00EC4555" w:rsidP="00EC4555">
      <w:pPr>
        <w:pStyle w:val="Heading3"/>
      </w:pPr>
      <w:r w:rsidRPr="00EC4555">
        <w:t>General description</w:t>
      </w:r>
    </w:p>
    <w:p w14:paraId="757DC1CC" w14:textId="653200FE" w:rsidR="00BE54BF" w:rsidRDefault="00BE54BF" w:rsidP="00500567">
      <w:pPr>
        <w:pStyle w:val="Normal-nospacing"/>
      </w:pPr>
      <w:r>
        <w:t xml:space="preserve">This scale is an effective, widely used measure of frailty. </w:t>
      </w:r>
      <w:r w:rsidRPr="00C97CA4">
        <w:t xml:space="preserve">The </w:t>
      </w:r>
      <w:r>
        <w:t xml:space="preserve">Rockwood Frailty Scale is easy to use and does require assessors to make a clinical judgement regarding the resident’s capabilities. </w:t>
      </w:r>
    </w:p>
    <w:p w14:paraId="4A5CEA69" w14:textId="5C22C1FE" w:rsidR="00EC4555" w:rsidRDefault="00EC4555" w:rsidP="00EC4555">
      <w:pPr>
        <w:pStyle w:val="Heading3"/>
      </w:pPr>
      <w:r w:rsidRPr="00EC4555">
        <w:t>Assessment tool</w:t>
      </w:r>
    </w:p>
    <w:p w14:paraId="7DE463D0" w14:textId="766AD1D8" w:rsidR="00BE54BF" w:rsidRPr="00D32E01" w:rsidRDefault="00BE54BF" w:rsidP="00500567">
      <w:pPr>
        <w:pStyle w:val="Normal-nospacing"/>
      </w:pPr>
      <w:r w:rsidRPr="00D32E01">
        <w:t>Rockwood Frailty</w:t>
      </w:r>
      <w:r>
        <w:t xml:space="preserve"> Scale</w:t>
      </w:r>
      <w:r w:rsidRPr="00D32E01">
        <w:t xml:space="preserve"> (Select one)</w:t>
      </w:r>
    </w:p>
    <w:tbl>
      <w:tblPr>
        <w:tblStyle w:val="TableGrid10"/>
        <w:tblW w:w="0" w:type="auto"/>
        <w:tblLook w:val="0400" w:firstRow="0" w:lastRow="0" w:firstColumn="0" w:lastColumn="0" w:noHBand="0" w:noVBand="1"/>
        <w:tblDescription w:val="This table is the tool for the Rockwook Frailty Scale. The assessor ticks the the capability most relevant to the resident. This table reads top to bottom, left to right, noting images have been provided to represent the capabilities."/>
      </w:tblPr>
      <w:tblGrid>
        <w:gridCol w:w="2122"/>
        <w:gridCol w:w="4252"/>
      </w:tblGrid>
      <w:tr w:rsidR="00BE54BF" w:rsidRPr="00263AEC" w14:paraId="7A01F53C" w14:textId="77777777" w:rsidTr="00872182">
        <w:trPr>
          <w:trHeight w:val="851"/>
          <w:tblHeader/>
        </w:trPr>
        <w:tc>
          <w:tcPr>
            <w:tcW w:w="2122" w:type="dxa"/>
          </w:tcPr>
          <w:p w14:paraId="3DD620E4" w14:textId="77777777" w:rsidR="00BE54BF" w:rsidRPr="00CA6E62" w:rsidRDefault="00BE54BF" w:rsidP="00CA6E62">
            <w:pPr>
              <w:pStyle w:val="Normal-nospacing"/>
            </w:pPr>
            <w:r w:rsidRPr="00CA6E62">
              <w:rPr>
                <w:noProof/>
                <w:lang w:eastAsia="en-AU" w:bidi="ar-SA"/>
              </w:rPr>
              <w:drawing>
                <wp:inline distT="0" distB="0" distL="0" distR="0" wp14:anchorId="09DD3925" wp14:editId="48FB33A9">
                  <wp:extent cx="152400" cy="389890"/>
                  <wp:effectExtent l="0" t="0" r="0" b="0"/>
                  <wp:docPr id="208" name="Picture 208" descr="Image representing very fit: jogging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389890"/>
                          </a:xfrm>
                          <a:prstGeom prst="rect">
                            <a:avLst/>
                          </a:prstGeom>
                          <a:noFill/>
                        </pic:spPr>
                      </pic:pic>
                    </a:graphicData>
                  </a:graphic>
                </wp:inline>
              </w:drawing>
            </w:r>
          </w:p>
        </w:tc>
        <w:tc>
          <w:tcPr>
            <w:tcW w:w="4252" w:type="dxa"/>
          </w:tcPr>
          <w:p w14:paraId="5AB8AE42" w14:textId="01A57C4D" w:rsidR="00BE54BF" w:rsidRPr="00CA6E62" w:rsidRDefault="008F16EB" w:rsidP="00CA6E62">
            <w:pPr>
              <w:pStyle w:val="Normal-nospacing"/>
            </w:pPr>
            <w:sdt>
              <w:sdtPr>
                <w:alias w:val="Very fit"/>
                <w:tag w:val="Tick if you identify as very fit"/>
                <w:id w:val="-1841608823"/>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B90651">
              <w:t xml:space="preserve"> </w:t>
            </w:r>
            <w:r w:rsidR="00BE54BF" w:rsidRPr="007444E9">
              <w:t xml:space="preserve">Very fit </w:t>
            </w:r>
          </w:p>
        </w:tc>
      </w:tr>
      <w:tr w:rsidR="00BE54BF" w:rsidRPr="00263AEC" w14:paraId="3EA21A68" w14:textId="77777777" w:rsidTr="00872182">
        <w:trPr>
          <w:trHeight w:val="851"/>
        </w:trPr>
        <w:tc>
          <w:tcPr>
            <w:tcW w:w="2122" w:type="dxa"/>
          </w:tcPr>
          <w:p w14:paraId="382A0824" w14:textId="77777777" w:rsidR="00BE54BF" w:rsidRPr="00CA6E62" w:rsidRDefault="00BE54BF" w:rsidP="00CA6E62">
            <w:pPr>
              <w:pStyle w:val="Normal-nospacing"/>
            </w:pPr>
            <w:r w:rsidRPr="00CA6E62">
              <w:rPr>
                <w:noProof/>
                <w:lang w:eastAsia="en-AU" w:bidi="ar-SA"/>
              </w:rPr>
              <w:drawing>
                <wp:inline distT="0" distB="0" distL="0" distR="0" wp14:anchorId="408BBBDE" wp14:editId="1321E716">
                  <wp:extent cx="170815" cy="396240"/>
                  <wp:effectExtent l="0" t="0" r="635" b="3810"/>
                  <wp:docPr id="210" name="Picture 210" descr="Image representing fit: walking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0815" cy="396240"/>
                          </a:xfrm>
                          <a:prstGeom prst="rect">
                            <a:avLst/>
                          </a:prstGeom>
                          <a:noFill/>
                        </pic:spPr>
                      </pic:pic>
                    </a:graphicData>
                  </a:graphic>
                </wp:inline>
              </w:drawing>
            </w:r>
          </w:p>
        </w:tc>
        <w:tc>
          <w:tcPr>
            <w:tcW w:w="4252" w:type="dxa"/>
          </w:tcPr>
          <w:p w14:paraId="3F8724F8" w14:textId="15B4B0AC" w:rsidR="00BE54BF" w:rsidRPr="00CA6E62" w:rsidRDefault="008F16EB" w:rsidP="00CA6E62">
            <w:pPr>
              <w:pStyle w:val="Normal-nospacing"/>
            </w:pPr>
            <w:sdt>
              <w:sdtPr>
                <w:alias w:val="Fit"/>
                <w:tag w:val="Tick if you identify as fit"/>
                <w:id w:val="-1352176209"/>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BE54BF" w:rsidRPr="002F5800">
              <w:t xml:space="preserve"> </w:t>
            </w:r>
            <w:r w:rsidR="001212F8">
              <w:t>Fit</w:t>
            </w:r>
          </w:p>
        </w:tc>
      </w:tr>
      <w:tr w:rsidR="00BE54BF" w:rsidRPr="00263AEC" w14:paraId="0CDDC21D" w14:textId="77777777" w:rsidTr="00872182">
        <w:trPr>
          <w:trHeight w:val="851"/>
        </w:trPr>
        <w:tc>
          <w:tcPr>
            <w:tcW w:w="2122" w:type="dxa"/>
          </w:tcPr>
          <w:p w14:paraId="6BDBD93A" w14:textId="77777777" w:rsidR="00BE54BF" w:rsidRPr="00CA6E62" w:rsidRDefault="00BE54BF" w:rsidP="00CA6E62">
            <w:pPr>
              <w:pStyle w:val="Normal-nospacing"/>
            </w:pPr>
            <w:r w:rsidRPr="00CA6E62">
              <w:rPr>
                <w:noProof/>
                <w:lang w:eastAsia="en-AU" w:bidi="ar-SA"/>
              </w:rPr>
              <w:drawing>
                <wp:inline distT="0" distB="0" distL="0" distR="0" wp14:anchorId="306C76D3" wp14:editId="5F24D605">
                  <wp:extent cx="180975" cy="438150"/>
                  <wp:effectExtent l="0" t="0" r="9525" b="0"/>
                  <wp:docPr id="211" name="Picture 211" descr="Image representing managing well: standing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438150"/>
                          </a:xfrm>
                          <a:prstGeom prst="rect">
                            <a:avLst/>
                          </a:prstGeom>
                          <a:noFill/>
                        </pic:spPr>
                      </pic:pic>
                    </a:graphicData>
                  </a:graphic>
                </wp:inline>
              </w:drawing>
            </w:r>
          </w:p>
        </w:tc>
        <w:tc>
          <w:tcPr>
            <w:tcW w:w="4252" w:type="dxa"/>
          </w:tcPr>
          <w:p w14:paraId="6C2970EA" w14:textId="05E14D5A" w:rsidR="00CA6E62" w:rsidRPr="00CA6E62" w:rsidRDefault="008F16EB" w:rsidP="00CA6E62">
            <w:pPr>
              <w:pStyle w:val="Normal-nospacing"/>
            </w:pPr>
            <w:sdt>
              <w:sdtPr>
                <w:alias w:val="Managing well"/>
                <w:tag w:val="Tick if you are Managing well"/>
                <w:id w:val="-508597912"/>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BE54BF" w:rsidRPr="002F5800">
              <w:t xml:space="preserve"> </w:t>
            </w:r>
            <w:r w:rsidR="00374B4A" w:rsidRPr="00CA6E62">
              <w:t>Managing well</w:t>
            </w:r>
          </w:p>
        </w:tc>
      </w:tr>
      <w:tr w:rsidR="00BE54BF" w:rsidRPr="00263AEC" w14:paraId="32D05DFB" w14:textId="77777777" w:rsidTr="00872182">
        <w:trPr>
          <w:trHeight w:val="851"/>
        </w:trPr>
        <w:tc>
          <w:tcPr>
            <w:tcW w:w="2122" w:type="dxa"/>
          </w:tcPr>
          <w:p w14:paraId="326C84D0" w14:textId="77777777" w:rsidR="00BE54BF" w:rsidRPr="00CA6E62" w:rsidRDefault="00BE54BF" w:rsidP="00CA6E62">
            <w:pPr>
              <w:pStyle w:val="Normal-nospacing"/>
            </w:pPr>
            <w:r w:rsidRPr="00CA6E62">
              <w:rPr>
                <w:noProof/>
                <w:lang w:eastAsia="en-AU" w:bidi="ar-SA"/>
              </w:rPr>
              <w:drawing>
                <wp:inline distT="0" distB="0" distL="0" distR="0" wp14:anchorId="326A1EF8" wp14:editId="5A0E68C6">
                  <wp:extent cx="228600" cy="400050"/>
                  <wp:effectExtent l="0" t="0" r="0" b="0"/>
                  <wp:docPr id="212" name="Picture 212" descr="Image representing living with very mild frailty: standing person with 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pic:spPr>
                      </pic:pic>
                    </a:graphicData>
                  </a:graphic>
                </wp:inline>
              </w:drawing>
            </w:r>
          </w:p>
        </w:tc>
        <w:tc>
          <w:tcPr>
            <w:tcW w:w="4252" w:type="dxa"/>
          </w:tcPr>
          <w:p w14:paraId="082FF4D6" w14:textId="5F65E2D4" w:rsidR="00BE54BF" w:rsidRPr="00CA6E62" w:rsidRDefault="008F16EB" w:rsidP="00CA6E62">
            <w:pPr>
              <w:pStyle w:val="Normal-nospacing"/>
            </w:pPr>
            <w:sdt>
              <w:sdtPr>
                <w:alias w:val="Living with very mild frailty"/>
                <w:tag w:val="Tick if Living with mild frailty"/>
                <w:id w:val="-1667158684"/>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BE54BF" w:rsidRPr="002F5800">
              <w:t xml:space="preserve"> </w:t>
            </w:r>
            <w:r w:rsidR="00380E94">
              <w:t xml:space="preserve">Living with very mild frailty </w:t>
            </w:r>
          </w:p>
        </w:tc>
      </w:tr>
      <w:tr w:rsidR="00BE54BF" w:rsidRPr="00263AEC" w14:paraId="10E40B5B" w14:textId="77777777" w:rsidTr="00872182">
        <w:trPr>
          <w:trHeight w:val="851"/>
        </w:trPr>
        <w:tc>
          <w:tcPr>
            <w:tcW w:w="2122" w:type="dxa"/>
          </w:tcPr>
          <w:p w14:paraId="7EB22E69" w14:textId="77777777" w:rsidR="00BE54BF" w:rsidRPr="00CA6E62" w:rsidRDefault="00BE54BF" w:rsidP="00CA6E62">
            <w:pPr>
              <w:pStyle w:val="Normal-nospacing"/>
            </w:pPr>
            <w:r w:rsidRPr="00CA6E62">
              <w:rPr>
                <w:noProof/>
                <w:lang w:eastAsia="en-AU" w:bidi="ar-SA"/>
              </w:rPr>
              <w:drawing>
                <wp:inline distT="0" distB="0" distL="0" distR="0" wp14:anchorId="372014B0" wp14:editId="05F9739F">
                  <wp:extent cx="193021" cy="432000"/>
                  <wp:effectExtent l="0" t="0" r="0" b="6350"/>
                  <wp:docPr id="213" name="Picture 213" descr="Image representing living with mild frailty: standing person with wal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021" cy="432000"/>
                          </a:xfrm>
                          <a:prstGeom prst="rect">
                            <a:avLst/>
                          </a:prstGeom>
                          <a:noFill/>
                        </pic:spPr>
                      </pic:pic>
                    </a:graphicData>
                  </a:graphic>
                </wp:inline>
              </w:drawing>
            </w:r>
          </w:p>
        </w:tc>
        <w:tc>
          <w:tcPr>
            <w:tcW w:w="4252" w:type="dxa"/>
          </w:tcPr>
          <w:p w14:paraId="14AB763F" w14:textId="25748FA3" w:rsidR="00BE54BF" w:rsidRPr="00CA6E62" w:rsidRDefault="008F16EB" w:rsidP="00CA6E62">
            <w:pPr>
              <w:pStyle w:val="Normal-nospacing"/>
            </w:pPr>
            <w:sdt>
              <w:sdtPr>
                <w:alias w:val="Living with mild frailty"/>
                <w:tag w:val="Tick if Living with mild frailty"/>
                <w:id w:val="-1489696010"/>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BE54BF" w:rsidRPr="002F5800">
              <w:t xml:space="preserve"> </w:t>
            </w:r>
            <w:r w:rsidR="00380E94">
              <w:t>Living with mild frailty</w:t>
            </w:r>
          </w:p>
        </w:tc>
      </w:tr>
      <w:tr w:rsidR="00BE54BF" w:rsidRPr="00263AEC" w14:paraId="26E687C0" w14:textId="77777777" w:rsidTr="00872182">
        <w:trPr>
          <w:trHeight w:val="851"/>
        </w:trPr>
        <w:tc>
          <w:tcPr>
            <w:tcW w:w="2122" w:type="dxa"/>
          </w:tcPr>
          <w:p w14:paraId="17946BF1" w14:textId="77777777" w:rsidR="00BE54BF" w:rsidRPr="00CA6E62" w:rsidRDefault="00BE54BF" w:rsidP="00CA6E62">
            <w:pPr>
              <w:pStyle w:val="Normal-nospacing"/>
            </w:pPr>
            <w:r w:rsidRPr="00CA6E62">
              <w:rPr>
                <w:noProof/>
                <w:lang w:eastAsia="en-AU" w:bidi="ar-SA"/>
              </w:rPr>
              <w:drawing>
                <wp:inline distT="0" distB="0" distL="0" distR="0" wp14:anchorId="2D839096" wp14:editId="2A993CFD">
                  <wp:extent cx="242449" cy="396000"/>
                  <wp:effectExtent l="0" t="0" r="5715" b="4445"/>
                  <wp:docPr id="214" name="Picture 214" descr="Image representing living with very moderate frailty: standing person with walker and an assistant nea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2449" cy="396000"/>
                          </a:xfrm>
                          <a:prstGeom prst="rect">
                            <a:avLst/>
                          </a:prstGeom>
                          <a:noFill/>
                        </pic:spPr>
                      </pic:pic>
                    </a:graphicData>
                  </a:graphic>
                </wp:inline>
              </w:drawing>
            </w:r>
          </w:p>
        </w:tc>
        <w:tc>
          <w:tcPr>
            <w:tcW w:w="4252" w:type="dxa"/>
          </w:tcPr>
          <w:p w14:paraId="33FDB3C6" w14:textId="46FE1ADE" w:rsidR="00BE54BF" w:rsidRPr="00CA6E62" w:rsidRDefault="008F16EB" w:rsidP="00CA6E62">
            <w:pPr>
              <w:pStyle w:val="Normal-nospacing"/>
            </w:pPr>
            <w:sdt>
              <w:sdtPr>
                <w:alias w:val="Living with moderate frailty"/>
                <w:tag w:val="Tick if Living with severe frailty"/>
                <w:id w:val="1897463396"/>
                <w14:checkbox>
                  <w14:checked w14:val="0"/>
                  <w14:checkedState w14:val="2612" w14:font="MS Gothic"/>
                  <w14:uncheckedState w14:val="2610" w14:font="MS Gothic"/>
                </w14:checkbox>
              </w:sdtPr>
              <w:sdtEndPr/>
              <w:sdtContent>
                <w:r w:rsidR="00B90651">
                  <w:rPr>
                    <w:rFonts w:ascii="MS Gothic" w:eastAsia="MS Gothic" w:hAnsi="MS Gothic" w:hint="eastAsia"/>
                  </w:rPr>
                  <w:t>☐</w:t>
                </w:r>
              </w:sdtContent>
            </w:sdt>
            <w:r w:rsidR="00BE54BF" w:rsidRPr="002F5800">
              <w:t xml:space="preserve"> </w:t>
            </w:r>
            <w:r w:rsidR="00380E94">
              <w:t>Living with moderate frailty</w:t>
            </w:r>
          </w:p>
        </w:tc>
      </w:tr>
      <w:tr w:rsidR="00BE54BF" w:rsidRPr="00263AEC" w14:paraId="1C0DE604" w14:textId="77777777" w:rsidTr="00872182">
        <w:trPr>
          <w:trHeight w:val="851"/>
        </w:trPr>
        <w:tc>
          <w:tcPr>
            <w:tcW w:w="2122" w:type="dxa"/>
          </w:tcPr>
          <w:p w14:paraId="74F29BE6" w14:textId="77777777" w:rsidR="00BE54BF" w:rsidRPr="00CA6E62" w:rsidRDefault="00BE54BF" w:rsidP="00CA6E62">
            <w:pPr>
              <w:pStyle w:val="Normal-nospacing"/>
            </w:pPr>
            <w:r w:rsidRPr="00CA6E62">
              <w:rPr>
                <w:noProof/>
                <w:lang w:eastAsia="en-AU" w:bidi="ar-SA"/>
              </w:rPr>
              <w:drawing>
                <wp:inline distT="0" distB="0" distL="0" distR="0" wp14:anchorId="02FD62D0" wp14:editId="67969616">
                  <wp:extent cx="421463" cy="360000"/>
                  <wp:effectExtent l="0" t="0" r="0" b="2540"/>
                  <wp:docPr id="215" name="Picture 215" descr="Image representing living with severe frailty: person being pushed in a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1463" cy="360000"/>
                          </a:xfrm>
                          <a:prstGeom prst="rect">
                            <a:avLst/>
                          </a:prstGeom>
                          <a:noFill/>
                        </pic:spPr>
                      </pic:pic>
                    </a:graphicData>
                  </a:graphic>
                </wp:inline>
              </w:drawing>
            </w:r>
          </w:p>
        </w:tc>
        <w:tc>
          <w:tcPr>
            <w:tcW w:w="4252" w:type="dxa"/>
          </w:tcPr>
          <w:p w14:paraId="1A53CDE1" w14:textId="04A9047F" w:rsidR="00BE54BF" w:rsidRPr="00CA6E62" w:rsidRDefault="008F16EB" w:rsidP="00CA6E62">
            <w:pPr>
              <w:pStyle w:val="Normal-nospacing"/>
            </w:pPr>
            <w:sdt>
              <w:sdtPr>
                <w:alias w:val="Living with severe frailty"/>
                <w:tag w:val="Tick if Living with severe frailty"/>
                <w:id w:val="-1106499320"/>
                <w14:checkbox>
                  <w14:checked w14:val="0"/>
                  <w14:checkedState w14:val="2612" w14:font="MS Gothic"/>
                  <w14:uncheckedState w14:val="2610" w14:font="MS Gothic"/>
                </w14:checkbox>
              </w:sdtPr>
              <w:sdtEndPr/>
              <w:sdtContent>
                <w:r w:rsidR="00CA6E62">
                  <w:rPr>
                    <w:rFonts w:ascii="MS Gothic" w:eastAsia="MS Gothic" w:hAnsi="MS Gothic" w:hint="eastAsia"/>
                  </w:rPr>
                  <w:t>☐</w:t>
                </w:r>
              </w:sdtContent>
            </w:sdt>
            <w:r w:rsidR="00BE54BF" w:rsidRPr="002F5800">
              <w:t xml:space="preserve"> </w:t>
            </w:r>
            <w:r w:rsidR="00380E94">
              <w:t>Living with severe frailty</w:t>
            </w:r>
          </w:p>
        </w:tc>
      </w:tr>
      <w:tr w:rsidR="00BE54BF" w:rsidRPr="00263AEC" w14:paraId="393A2D8B" w14:textId="77777777" w:rsidTr="00872182">
        <w:trPr>
          <w:trHeight w:val="851"/>
        </w:trPr>
        <w:tc>
          <w:tcPr>
            <w:tcW w:w="2122" w:type="dxa"/>
          </w:tcPr>
          <w:p w14:paraId="5C3DE08C" w14:textId="77777777" w:rsidR="00BE54BF" w:rsidRPr="00CA6E62" w:rsidRDefault="00BE54BF" w:rsidP="00CA6E62">
            <w:pPr>
              <w:pStyle w:val="Normal-nospacing"/>
            </w:pPr>
            <w:r w:rsidRPr="00CA6E62">
              <w:rPr>
                <w:noProof/>
                <w:lang w:eastAsia="en-AU" w:bidi="ar-SA"/>
              </w:rPr>
              <w:drawing>
                <wp:inline distT="0" distB="0" distL="0" distR="0" wp14:anchorId="068F38DC" wp14:editId="43A8723D">
                  <wp:extent cx="465882" cy="288000"/>
                  <wp:effectExtent l="0" t="0" r="0" b="0"/>
                  <wp:docPr id="216" name="Picture 216" descr="Image representing living with very severe frailty: person i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5882" cy="288000"/>
                          </a:xfrm>
                          <a:prstGeom prst="rect">
                            <a:avLst/>
                          </a:prstGeom>
                          <a:noFill/>
                        </pic:spPr>
                      </pic:pic>
                    </a:graphicData>
                  </a:graphic>
                </wp:inline>
              </w:drawing>
            </w:r>
          </w:p>
        </w:tc>
        <w:tc>
          <w:tcPr>
            <w:tcW w:w="4252" w:type="dxa"/>
          </w:tcPr>
          <w:p w14:paraId="4CDC446F" w14:textId="5D78D21F" w:rsidR="00BE54BF" w:rsidRPr="00CA6E62" w:rsidRDefault="008F16EB" w:rsidP="00CA6E62">
            <w:pPr>
              <w:pStyle w:val="Normal-nospacing"/>
            </w:pPr>
            <w:sdt>
              <w:sdtPr>
                <w:alias w:val="Living with very severe frailty"/>
                <w:tag w:val="Tick if Living with very severe frailty"/>
                <w:id w:val="-1009526234"/>
                <w14:checkbox>
                  <w14:checked w14:val="0"/>
                  <w14:checkedState w14:val="2612" w14:font="MS Gothic"/>
                  <w14:uncheckedState w14:val="2610" w14:font="MS Gothic"/>
                </w14:checkbox>
              </w:sdtPr>
              <w:sdtEndPr/>
              <w:sdtContent>
                <w:r w:rsidR="00CA6E62">
                  <w:rPr>
                    <w:rFonts w:ascii="MS Gothic" w:eastAsia="MS Gothic" w:hAnsi="MS Gothic" w:hint="eastAsia"/>
                  </w:rPr>
                  <w:t>☐</w:t>
                </w:r>
              </w:sdtContent>
            </w:sdt>
            <w:r w:rsidR="00BE54BF" w:rsidRPr="00CA6E62">
              <w:t xml:space="preserve"> </w:t>
            </w:r>
            <w:r w:rsidR="00380E94" w:rsidRPr="00CA6E62">
              <w:t>Living with very severe frailty</w:t>
            </w:r>
          </w:p>
        </w:tc>
      </w:tr>
      <w:tr w:rsidR="00BE54BF" w:rsidRPr="00263AEC" w14:paraId="21200553" w14:textId="77777777" w:rsidTr="00872182">
        <w:trPr>
          <w:trHeight w:val="851"/>
        </w:trPr>
        <w:tc>
          <w:tcPr>
            <w:tcW w:w="2122" w:type="dxa"/>
          </w:tcPr>
          <w:p w14:paraId="07F1F176" w14:textId="77777777" w:rsidR="00BE54BF" w:rsidRPr="00AC6F63" w:rsidRDefault="00BE54BF" w:rsidP="00AC6F63">
            <w:r w:rsidRPr="00AC6F63">
              <w:rPr>
                <w:noProof/>
                <w:lang w:eastAsia="en-AU"/>
              </w:rPr>
              <w:drawing>
                <wp:inline distT="0" distB="0" distL="0" distR="0" wp14:anchorId="6F44762D" wp14:editId="26353027">
                  <wp:extent cx="241540" cy="432759"/>
                  <wp:effectExtent l="0" t="0" r="6350" b="5715"/>
                  <wp:docPr id="218" name="Picture 218" descr="Image representing terminally ill: person sitting in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4610" cy="438260"/>
                          </a:xfrm>
                          <a:prstGeom prst="rect">
                            <a:avLst/>
                          </a:prstGeom>
                          <a:noFill/>
                        </pic:spPr>
                      </pic:pic>
                    </a:graphicData>
                  </a:graphic>
                </wp:inline>
              </w:drawing>
            </w:r>
          </w:p>
        </w:tc>
        <w:tc>
          <w:tcPr>
            <w:tcW w:w="4252" w:type="dxa"/>
          </w:tcPr>
          <w:p w14:paraId="67C8E5AD" w14:textId="7DC60813" w:rsidR="00BE54BF" w:rsidRPr="00AC6F63" w:rsidRDefault="008F16EB" w:rsidP="00AC6F63">
            <w:sdt>
              <w:sdtPr>
                <w:alias w:val="Terminally ill"/>
                <w:tag w:val="Tick if you identify as Terminally ill"/>
                <w:id w:val="1597906490"/>
                <w14:checkbox>
                  <w14:checked w14:val="0"/>
                  <w14:checkedState w14:val="2612" w14:font="MS Gothic"/>
                  <w14:uncheckedState w14:val="2610" w14:font="MS Gothic"/>
                </w14:checkbox>
              </w:sdtPr>
              <w:sdtEndPr/>
              <w:sdtContent>
                <w:r w:rsidR="00C571BD">
                  <w:rPr>
                    <w:rFonts w:ascii="MS Gothic" w:eastAsia="MS Gothic" w:hAnsi="MS Gothic" w:hint="eastAsia"/>
                  </w:rPr>
                  <w:t>☐</w:t>
                </w:r>
              </w:sdtContent>
            </w:sdt>
            <w:r w:rsidR="00BE54BF" w:rsidRPr="00AC6F63">
              <w:t>Terminally ill</w:t>
            </w:r>
          </w:p>
        </w:tc>
      </w:tr>
    </w:tbl>
    <w:p w14:paraId="64791512" w14:textId="71E4E215" w:rsidR="00BE54BF" w:rsidRPr="00EC4555" w:rsidRDefault="00EC4555" w:rsidP="00EC4555">
      <w:pPr>
        <w:pStyle w:val="Heading3"/>
      </w:pPr>
      <w:r w:rsidRPr="00EC4555">
        <w:t>Assessment tool scale</w:t>
      </w:r>
    </w:p>
    <w:p w14:paraId="60DB1E60" w14:textId="0437B0EF" w:rsidR="008E4058" w:rsidRPr="00AC6F63" w:rsidRDefault="00BE54BF" w:rsidP="00AC6F63">
      <w:r w:rsidRPr="00AC6F63">
        <w:t>Select one only - the most appropria</w:t>
      </w:r>
      <w:r w:rsidR="00C571BD">
        <w:t>te description of the resident.</w:t>
      </w:r>
    </w:p>
    <w:p w14:paraId="379A8AA9" w14:textId="6EDD0171" w:rsidR="008445DA" w:rsidRPr="00697A32" w:rsidRDefault="00B90651" w:rsidP="00C571BD">
      <w:pPr>
        <w:pStyle w:val="Heading3"/>
        <w:pageBreakBefore/>
        <w:rPr>
          <w:rFonts w:eastAsiaTheme="minorHAnsi"/>
        </w:rPr>
      </w:pPr>
      <w:r>
        <w:rPr>
          <w:rFonts w:eastAsiaTheme="minorHAnsi"/>
        </w:rPr>
        <w:lastRenderedPageBreak/>
        <w:t>Deta</w:t>
      </w:r>
      <w:r w:rsidR="00EC4555" w:rsidRPr="00EC4555">
        <w:rPr>
          <w:rFonts w:eastAsiaTheme="minorHAnsi"/>
        </w:rPr>
        <w:t>iled description of the assessment tool</w:t>
      </w:r>
    </w:p>
    <w:p w14:paraId="6C9E2423" w14:textId="61B996A0" w:rsidR="00BE54BF" w:rsidRDefault="00BE54BF" w:rsidP="00500567">
      <w:pPr>
        <w:pStyle w:val="Normal-nospacing"/>
      </w:pPr>
      <w:r>
        <w:t>Below are the descriptors for each rating</w:t>
      </w:r>
      <w:r w:rsidR="00C571BD">
        <w:t xml:space="preserve"> in the Rockwood Frailty Scale.</w:t>
      </w:r>
    </w:p>
    <w:tbl>
      <w:tblPr>
        <w:tblStyle w:val="TableGrid10"/>
        <w:tblW w:w="0" w:type="auto"/>
        <w:tblLook w:val="04A0" w:firstRow="1" w:lastRow="0" w:firstColumn="1" w:lastColumn="0" w:noHBand="0" w:noVBand="1"/>
        <w:tblDescription w:val="This table lists the descriptors for the Rockwood Frailty Scale. This table reads top to bottom, left to right."/>
      </w:tblPr>
      <w:tblGrid>
        <w:gridCol w:w="1811"/>
        <w:gridCol w:w="7120"/>
      </w:tblGrid>
      <w:tr w:rsidR="00BE54BF" w:rsidRPr="00B90651" w14:paraId="0F8AB9AD" w14:textId="77777777" w:rsidTr="00B90651">
        <w:trPr>
          <w:cnfStyle w:val="100000000000" w:firstRow="1" w:lastRow="0" w:firstColumn="0" w:lastColumn="0" w:oddVBand="0" w:evenVBand="0" w:oddHBand="0" w:evenHBand="0" w:firstRowFirstColumn="0" w:firstRowLastColumn="0" w:lastRowFirstColumn="0" w:lastRowLastColumn="0"/>
          <w:trHeight w:val="340"/>
          <w:tblHeader/>
        </w:trPr>
        <w:tc>
          <w:tcPr>
            <w:tcW w:w="1811" w:type="dxa"/>
          </w:tcPr>
          <w:p w14:paraId="40BBAEF6" w14:textId="77777777" w:rsidR="00BE54BF" w:rsidRPr="00B90651" w:rsidRDefault="00BE54BF" w:rsidP="00B90651">
            <w:r w:rsidRPr="00B90651">
              <w:t>Rating</w:t>
            </w:r>
          </w:p>
        </w:tc>
        <w:tc>
          <w:tcPr>
            <w:tcW w:w="7120" w:type="dxa"/>
          </w:tcPr>
          <w:p w14:paraId="7B33DBF8" w14:textId="77777777" w:rsidR="00BE54BF" w:rsidRPr="00B90651" w:rsidRDefault="00BE54BF" w:rsidP="00B90651">
            <w:r w:rsidRPr="00B90651">
              <w:t>Description</w:t>
            </w:r>
          </w:p>
        </w:tc>
      </w:tr>
      <w:tr w:rsidR="00BE54BF" w:rsidRPr="00B90651" w14:paraId="5EC7CB19" w14:textId="77777777" w:rsidTr="00B90651">
        <w:trPr>
          <w:trHeight w:val="340"/>
        </w:trPr>
        <w:tc>
          <w:tcPr>
            <w:tcW w:w="1811" w:type="dxa"/>
          </w:tcPr>
          <w:p w14:paraId="5801C9A2" w14:textId="0FA22749" w:rsidR="00BE54BF" w:rsidRPr="00B90651" w:rsidRDefault="00BE54BF" w:rsidP="00B90651">
            <w:r w:rsidRPr="00B90651">
              <w:t>Very fit</w:t>
            </w:r>
          </w:p>
        </w:tc>
        <w:tc>
          <w:tcPr>
            <w:tcW w:w="7120" w:type="dxa"/>
          </w:tcPr>
          <w:p w14:paraId="57A136FF" w14:textId="77777777" w:rsidR="00BE54BF" w:rsidRPr="00B90651" w:rsidRDefault="00BE54BF" w:rsidP="00B90651">
            <w:r w:rsidRPr="00B90651">
              <w:t>People who are robust, active, energetic and motivated. These people commonly exercise regularly. They are among the fittest for their age.</w:t>
            </w:r>
          </w:p>
        </w:tc>
      </w:tr>
      <w:tr w:rsidR="00BE54BF" w:rsidRPr="00B90651" w14:paraId="22D0A171" w14:textId="77777777" w:rsidTr="00B90651">
        <w:trPr>
          <w:trHeight w:val="340"/>
        </w:trPr>
        <w:tc>
          <w:tcPr>
            <w:tcW w:w="1811" w:type="dxa"/>
          </w:tcPr>
          <w:p w14:paraId="31C75E97" w14:textId="4FBCFA21" w:rsidR="00BE54BF" w:rsidRPr="00B90651" w:rsidRDefault="00590CD2" w:rsidP="00B90651">
            <w:r w:rsidRPr="00B90651">
              <w:t>Fit</w:t>
            </w:r>
          </w:p>
        </w:tc>
        <w:tc>
          <w:tcPr>
            <w:tcW w:w="7120" w:type="dxa"/>
          </w:tcPr>
          <w:p w14:paraId="48849EE5" w14:textId="77777777" w:rsidR="00BE54BF" w:rsidRPr="00B90651" w:rsidRDefault="00BE54BF" w:rsidP="00B90651">
            <w:r w:rsidRPr="00B90651">
              <w:t>People who have no active disease symptoms but are less fit than category 1 (Very fit). Often, they exercise or are very active occasionally, e.g. seasonally.</w:t>
            </w:r>
          </w:p>
        </w:tc>
      </w:tr>
      <w:tr w:rsidR="00BE54BF" w:rsidRPr="00B90651" w14:paraId="316EED2A" w14:textId="77777777" w:rsidTr="00B90651">
        <w:trPr>
          <w:trHeight w:val="340"/>
        </w:trPr>
        <w:tc>
          <w:tcPr>
            <w:tcW w:w="1811" w:type="dxa"/>
          </w:tcPr>
          <w:p w14:paraId="38CE3542" w14:textId="2E7EB173" w:rsidR="00BE54BF" w:rsidRPr="00B90651" w:rsidRDefault="00BE54BF" w:rsidP="00B90651">
            <w:r w:rsidRPr="00B90651">
              <w:t>Managing well</w:t>
            </w:r>
          </w:p>
        </w:tc>
        <w:tc>
          <w:tcPr>
            <w:tcW w:w="7120" w:type="dxa"/>
          </w:tcPr>
          <w:p w14:paraId="59DDEA36" w14:textId="2C5506BC" w:rsidR="00BE54BF" w:rsidRPr="00B90651" w:rsidRDefault="00BE54BF" w:rsidP="00B90651">
            <w:r w:rsidRPr="00B90651">
              <w:t>People whose medical problems are well controlled,</w:t>
            </w:r>
            <w:r w:rsidR="00590CD2" w:rsidRPr="00B90651">
              <w:t xml:space="preserve"> even if occasionally symptomatic, but often are not regularly active beyond rou</w:t>
            </w:r>
            <w:r w:rsidR="007031B6" w:rsidRPr="00B90651">
              <w:t>tine walking</w:t>
            </w:r>
            <w:r w:rsidRPr="00B90651">
              <w:t>.</w:t>
            </w:r>
          </w:p>
        </w:tc>
      </w:tr>
      <w:tr w:rsidR="00BE54BF" w:rsidRPr="00B90651" w14:paraId="0BF013DB" w14:textId="77777777" w:rsidTr="00B90651">
        <w:trPr>
          <w:trHeight w:val="340"/>
        </w:trPr>
        <w:tc>
          <w:tcPr>
            <w:tcW w:w="1811" w:type="dxa"/>
          </w:tcPr>
          <w:p w14:paraId="078D2C0B" w14:textId="5AA9EFB3" w:rsidR="00BE54BF" w:rsidRPr="00B90651" w:rsidRDefault="007031B6" w:rsidP="00B90651">
            <w:r w:rsidRPr="00B90651">
              <w:t xml:space="preserve">Living with very mild frailty </w:t>
            </w:r>
          </w:p>
        </w:tc>
        <w:tc>
          <w:tcPr>
            <w:tcW w:w="7120" w:type="dxa"/>
          </w:tcPr>
          <w:p w14:paraId="4DDF55EC" w14:textId="6E62538F" w:rsidR="00BE54BF" w:rsidRPr="00B90651" w:rsidRDefault="007031B6" w:rsidP="00B90651">
            <w:r w:rsidRPr="00B90651">
              <w:t xml:space="preserve">Previously ‘vulnerable,’ this category marks early transition from complete independence. While not dependent on others for daily help, often symptoms limit activities. A common complaint is being ‘slowed up’ and/or being tired during the day. </w:t>
            </w:r>
          </w:p>
        </w:tc>
      </w:tr>
      <w:tr w:rsidR="00BE54BF" w:rsidRPr="00B90651" w14:paraId="7A71D1B2" w14:textId="77777777" w:rsidTr="00B90651">
        <w:trPr>
          <w:trHeight w:val="340"/>
        </w:trPr>
        <w:tc>
          <w:tcPr>
            <w:tcW w:w="1811" w:type="dxa"/>
          </w:tcPr>
          <w:p w14:paraId="1436793A" w14:textId="16AD1D5A" w:rsidR="00BE54BF" w:rsidRPr="00B90651" w:rsidRDefault="007031B6" w:rsidP="00B90651">
            <w:r w:rsidRPr="00B90651">
              <w:t>Living with mild frailty</w:t>
            </w:r>
          </w:p>
        </w:tc>
        <w:tc>
          <w:tcPr>
            <w:tcW w:w="7120" w:type="dxa"/>
          </w:tcPr>
          <w:p w14:paraId="08D5502F" w14:textId="1F6C90C0" w:rsidR="00BE54BF" w:rsidRPr="00B90651" w:rsidRDefault="007031B6" w:rsidP="00B90651">
            <w:r w:rsidRPr="00B90651">
              <w:t xml:space="preserve">People who often have more evident slowing, and need help with high order instrumental activities of daily living (finances, transportation, heavy housework). </w:t>
            </w:r>
            <w:r w:rsidR="00BE54BF" w:rsidRPr="00B90651">
              <w:t>Typically, mild frailty progressively impairs shopping and walking outside alone, meal preparation</w:t>
            </w:r>
            <w:r w:rsidRPr="00B90651">
              <w:t>, medications</w:t>
            </w:r>
            <w:r w:rsidR="00BE54BF" w:rsidRPr="00B90651">
              <w:t xml:space="preserve"> and </w:t>
            </w:r>
            <w:r w:rsidRPr="00B90651">
              <w:t xml:space="preserve">begins to restrict light </w:t>
            </w:r>
            <w:r w:rsidR="00BE54BF" w:rsidRPr="00B90651">
              <w:t>housework.</w:t>
            </w:r>
          </w:p>
        </w:tc>
      </w:tr>
      <w:tr w:rsidR="00BE54BF" w:rsidRPr="00B90651" w14:paraId="088094F3" w14:textId="77777777" w:rsidTr="00B90651">
        <w:trPr>
          <w:trHeight w:val="340"/>
        </w:trPr>
        <w:tc>
          <w:tcPr>
            <w:tcW w:w="1811" w:type="dxa"/>
          </w:tcPr>
          <w:p w14:paraId="7B868376" w14:textId="16537547" w:rsidR="00BE54BF" w:rsidRPr="00B90651" w:rsidRDefault="007031B6" w:rsidP="00B90651">
            <w:r w:rsidRPr="00B90651">
              <w:t>Living with moderate</w:t>
            </w:r>
            <w:r w:rsidR="00BE54BF" w:rsidRPr="00B90651">
              <w:t xml:space="preserve"> frail</w:t>
            </w:r>
            <w:r w:rsidRPr="00B90651">
              <w:t>ty</w:t>
            </w:r>
          </w:p>
        </w:tc>
        <w:tc>
          <w:tcPr>
            <w:tcW w:w="7120" w:type="dxa"/>
          </w:tcPr>
          <w:p w14:paraId="726E31FC" w14:textId="51FB2D51" w:rsidR="00BE54BF" w:rsidRPr="00B90651" w:rsidRDefault="00BE54BF" w:rsidP="00B90651">
            <w:r w:rsidRPr="00B90651">
              <w:t xml:space="preserve">People </w:t>
            </w:r>
            <w:r w:rsidR="007031B6" w:rsidRPr="00B90651">
              <w:t xml:space="preserve">who </w:t>
            </w:r>
            <w:r w:rsidRPr="00B90651">
              <w:t>need help with all outside activities and with keeping house. Inside, they often have problems with stairs and need help with bathing and might need minimal assistance (cuing, standby) with dressing.</w:t>
            </w:r>
          </w:p>
        </w:tc>
      </w:tr>
      <w:tr w:rsidR="00BE54BF" w:rsidRPr="00B90651" w14:paraId="66FE0498" w14:textId="77777777" w:rsidTr="00B90651">
        <w:trPr>
          <w:trHeight w:val="340"/>
        </w:trPr>
        <w:tc>
          <w:tcPr>
            <w:tcW w:w="1811" w:type="dxa"/>
          </w:tcPr>
          <w:p w14:paraId="47DEE041" w14:textId="533ABEC7" w:rsidR="00BE54BF" w:rsidRPr="00B90651" w:rsidRDefault="00380E94" w:rsidP="00B90651">
            <w:r w:rsidRPr="00B90651">
              <w:t>Living with severe frailty</w:t>
            </w:r>
          </w:p>
        </w:tc>
        <w:tc>
          <w:tcPr>
            <w:tcW w:w="7120" w:type="dxa"/>
          </w:tcPr>
          <w:p w14:paraId="4C4DFD5F" w14:textId="447FA80D" w:rsidR="00BE54BF" w:rsidRPr="00B90651" w:rsidRDefault="00BE54BF" w:rsidP="00B90651">
            <w:r w:rsidRPr="00B90651">
              <w:t>Comple</w:t>
            </w:r>
            <w:r w:rsidR="00380E94" w:rsidRPr="00B90651">
              <w:t xml:space="preserve">tely dependent for personal care and approaching end of life. Typically, they could not recover even from a minor illness. </w:t>
            </w:r>
          </w:p>
        </w:tc>
      </w:tr>
      <w:tr w:rsidR="00BE54BF" w:rsidRPr="00B90651" w14:paraId="5EAD768D" w14:textId="77777777" w:rsidTr="00B90651">
        <w:trPr>
          <w:trHeight w:val="340"/>
        </w:trPr>
        <w:tc>
          <w:tcPr>
            <w:tcW w:w="1811" w:type="dxa"/>
          </w:tcPr>
          <w:p w14:paraId="3A032851" w14:textId="61236CD7" w:rsidR="00BE54BF" w:rsidRPr="00B90651" w:rsidRDefault="00380E94" w:rsidP="00B90651">
            <w:r w:rsidRPr="00B90651">
              <w:t>Living with v</w:t>
            </w:r>
            <w:r w:rsidR="00BE54BF" w:rsidRPr="00B90651">
              <w:t>ery severely frail</w:t>
            </w:r>
          </w:p>
        </w:tc>
        <w:tc>
          <w:tcPr>
            <w:tcW w:w="7120" w:type="dxa"/>
          </w:tcPr>
          <w:p w14:paraId="262E70E3" w14:textId="77777777" w:rsidR="00BE54BF" w:rsidRPr="00B90651" w:rsidRDefault="00BE54BF" w:rsidP="00B90651">
            <w:r w:rsidRPr="00B90651">
              <w:t>Completely dependent, approaching the end of life. Typically, they could not recover even from a minor illness.</w:t>
            </w:r>
          </w:p>
        </w:tc>
      </w:tr>
      <w:tr w:rsidR="00BE54BF" w:rsidRPr="00B90651" w14:paraId="2388A2D9" w14:textId="77777777" w:rsidTr="00B90651">
        <w:trPr>
          <w:trHeight w:val="340"/>
        </w:trPr>
        <w:tc>
          <w:tcPr>
            <w:tcW w:w="1811" w:type="dxa"/>
          </w:tcPr>
          <w:p w14:paraId="3FA9E101" w14:textId="77777777" w:rsidR="00BE54BF" w:rsidRPr="00B90651" w:rsidRDefault="00BE54BF" w:rsidP="00B90651">
            <w:r w:rsidRPr="00B90651">
              <w:t>Terminally ill</w:t>
            </w:r>
          </w:p>
        </w:tc>
        <w:tc>
          <w:tcPr>
            <w:tcW w:w="7120" w:type="dxa"/>
          </w:tcPr>
          <w:p w14:paraId="7329BEC6" w14:textId="6EC4F490" w:rsidR="00BE54BF" w:rsidRPr="00B90651" w:rsidRDefault="00BE54BF" w:rsidP="00B90651">
            <w:r w:rsidRPr="00B90651">
              <w:t>Approaching the end of life. This category applies to people with a life expectancy &lt;6 months,</w:t>
            </w:r>
            <w:r w:rsidR="00380E94" w:rsidRPr="00B90651">
              <w:t xml:space="preserve"> who are not otherwise living with severe</w:t>
            </w:r>
            <w:r w:rsidRPr="00B90651">
              <w:t xml:space="preserve"> frail</w:t>
            </w:r>
            <w:r w:rsidR="00380E94" w:rsidRPr="00B90651">
              <w:t>ty</w:t>
            </w:r>
            <w:r w:rsidRPr="00B90651">
              <w:t>.</w:t>
            </w:r>
            <w:r w:rsidR="00380E94" w:rsidRPr="00B90651">
              <w:t xml:space="preserve"> </w:t>
            </w:r>
            <w:r w:rsidR="001212F8" w:rsidRPr="00B90651">
              <w:t>(</w:t>
            </w:r>
            <w:r w:rsidR="00380E94" w:rsidRPr="00B90651">
              <w:t>Many terminally ill people can still exercise until very close to death</w:t>
            </w:r>
            <w:r w:rsidR="001212F8" w:rsidRPr="00B90651">
              <w:t>.</w:t>
            </w:r>
            <w:r w:rsidR="00380E94" w:rsidRPr="00B90651">
              <w:t xml:space="preserve">) </w:t>
            </w:r>
          </w:p>
        </w:tc>
      </w:tr>
    </w:tbl>
    <w:p w14:paraId="4BDC2E7B" w14:textId="13EAD040" w:rsidR="00BE54BF" w:rsidRPr="00EC4555" w:rsidRDefault="00EC4555" w:rsidP="00EC4555">
      <w:pPr>
        <w:pStyle w:val="Heading3"/>
      </w:pPr>
      <w:r w:rsidRPr="00EC4555">
        <w:t>Reference</w:t>
      </w:r>
    </w:p>
    <w:p w14:paraId="28E04727" w14:textId="58B55AFB" w:rsidR="00BE54BF" w:rsidRDefault="00BE54BF" w:rsidP="00500567">
      <w:pPr>
        <w:pStyle w:val="Normal-nospacing"/>
        <w:sectPr w:rsidR="00BE54BF" w:rsidSect="00BE54BF">
          <w:pgSz w:w="11906" w:h="16838" w:code="9"/>
          <w:pgMar w:top="1440" w:right="1440" w:bottom="1440" w:left="1440" w:header="567" w:footer="425" w:gutter="0"/>
          <w:cols w:space="708"/>
          <w:docGrid w:linePitch="360"/>
        </w:sectPr>
      </w:pPr>
      <w:r>
        <w:t>Rockwood K, Song X, MacKnight C, Bergman H, Hogan DB, McDowell I &amp; Mitnitski A</w:t>
      </w:r>
      <w:r w:rsidRPr="002B45FA">
        <w:t xml:space="preserve"> </w:t>
      </w:r>
      <w:r>
        <w:t xml:space="preserve">(2005) </w:t>
      </w:r>
      <w:r w:rsidRPr="00AC6F63">
        <w:rPr>
          <w:rStyle w:val="Emphasis"/>
        </w:rPr>
        <w:t>A global clinical measure of fitness and frailty in elderly people</w:t>
      </w:r>
      <w:r w:rsidR="00A81694" w:rsidRPr="00AC6F63">
        <w:rPr>
          <w:rStyle w:val="Emphasis"/>
        </w:rPr>
        <w:t>.</w:t>
      </w:r>
      <w:r>
        <w:t xml:space="preserve"> CMAJ, 173 (5) 489-495</w:t>
      </w:r>
    </w:p>
    <w:p w14:paraId="5389FEB9" w14:textId="77777777" w:rsidR="00BE54BF" w:rsidRPr="004D46D5" w:rsidRDefault="00BE54BF" w:rsidP="00F1143D">
      <w:pPr>
        <w:pStyle w:val="Heading2"/>
      </w:pPr>
      <w:bookmarkStart w:id="18" w:name="_Toc63853628"/>
      <w:bookmarkStart w:id="19" w:name="_Toc67401589"/>
      <w:r w:rsidRPr="004D46D5">
        <w:lastRenderedPageBreak/>
        <w:t>Braden Scale</w:t>
      </w:r>
      <w:r>
        <w:t xml:space="preserve"> </w:t>
      </w:r>
      <w:r w:rsidRPr="00D757C6">
        <w:t>for Predicting Pressure Sore Risk</w:t>
      </w:r>
      <w:bookmarkEnd w:id="18"/>
      <w:bookmarkEnd w:id="19"/>
    </w:p>
    <w:p w14:paraId="2A50C18A" w14:textId="50C3F5F0" w:rsidR="00EC4555" w:rsidRDefault="00EC4555" w:rsidP="00EC4555">
      <w:pPr>
        <w:pStyle w:val="Heading3"/>
      </w:pPr>
      <w:r w:rsidRPr="00EC4555">
        <w:t>General description</w:t>
      </w:r>
    </w:p>
    <w:p w14:paraId="2E08DCC2" w14:textId="58F7825B" w:rsidR="00BE54BF" w:rsidRDefault="00BE54BF" w:rsidP="00500567">
      <w:pPr>
        <w:pStyle w:val="Normal-nospacing"/>
      </w:pPr>
      <w:r w:rsidRPr="00BE2615">
        <w:t xml:space="preserve">The Braden Scale assesses a resident’s risk of developing a pressure sore by examining six subscales. </w:t>
      </w:r>
    </w:p>
    <w:p w14:paraId="2509D638" w14:textId="77777777" w:rsidR="00BE54BF" w:rsidRPr="000E4BA1" w:rsidRDefault="00BE54BF" w:rsidP="00500567">
      <w:pPr>
        <w:pStyle w:val="Normal-nospacing"/>
      </w:pPr>
      <w:r>
        <w:t xml:space="preserve">The Braden Scale is included as residents with high risk for wounds have similar care needs to those who have wounds. </w:t>
      </w:r>
    </w:p>
    <w:p w14:paraId="7B67741E" w14:textId="7B22AC83" w:rsidR="00EC4555" w:rsidRDefault="00EC4555" w:rsidP="00EC4555">
      <w:pPr>
        <w:pStyle w:val="Heading3"/>
      </w:pPr>
      <w:r w:rsidRPr="00EC4555">
        <w:t>General description</w:t>
      </w:r>
    </w:p>
    <w:p w14:paraId="7AC7F780" w14:textId="0E3FC059" w:rsidR="00BE54BF" w:rsidRPr="00F1143D" w:rsidRDefault="00BE54BF" w:rsidP="00EC4555">
      <w:pPr>
        <w:pStyle w:val="Heading4"/>
      </w:pPr>
      <w:r w:rsidRPr="00F1143D">
        <w:t xml:space="preserve">Braden Scale </w:t>
      </w:r>
      <w:r w:rsidR="00EC4555">
        <w:t>– Predicting pressure sore risk</w:t>
      </w:r>
    </w:p>
    <w:tbl>
      <w:tblPr>
        <w:tblStyle w:val="TableGrid10"/>
        <w:tblW w:w="5000" w:type="pct"/>
        <w:tblLook w:val="0400" w:firstRow="0" w:lastRow="0" w:firstColumn="0" w:lastColumn="0" w:noHBand="0" w:noVBand="1"/>
        <w:tblDescription w:val="This table is the Braden Scale tool for predicting pressure sore risk. This tool includes as risk factors sensory perception, moisture, activigy, mobility, nutrition and friction and shear. This table reads top to bottom, left to right."/>
      </w:tblPr>
      <w:tblGrid>
        <w:gridCol w:w="1838"/>
        <w:gridCol w:w="896"/>
        <w:gridCol w:w="130"/>
        <w:gridCol w:w="770"/>
        <w:gridCol w:w="896"/>
        <w:gridCol w:w="898"/>
        <w:gridCol w:w="896"/>
        <w:gridCol w:w="898"/>
        <w:gridCol w:w="896"/>
        <w:gridCol w:w="898"/>
      </w:tblGrid>
      <w:tr w:rsidR="00BE54BF" w:rsidRPr="00BC6826" w14:paraId="415DD3B4" w14:textId="77777777" w:rsidTr="004E0EF1">
        <w:trPr>
          <w:trHeight w:val="452"/>
          <w:tblHeader/>
        </w:trPr>
        <w:tc>
          <w:tcPr>
            <w:tcW w:w="1019" w:type="pct"/>
            <w:vMerge w:val="restart"/>
          </w:tcPr>
          <w:p w14:paraId="646EF17E" w14:textId="77777777" w:rsidR="00BE54BF" w:rsidRPr="006B4F0C" w:rsidRDefault="00BE54BF" w:rsidP="00500567">
            <w:pPr>
              <w:pStyle w:val="Normal-nospacing"/>
              <w:rPr>
                <w:rStyle w:val="Strong"/>
              </w:rPr>
            </w:pPr>
            <w:r w:rsidRPr="006B4F0C">
              <w:rPr>
                <w:rStyle w:val="Strong"/>
              </w:rPr>
              <w:t>Risk Factor</w:t>
            </w:r>
          </w:p>
        </w:tc>
        <w:tc>
          <w:tcPr>
            <w:tcW w:w="3981" w:type="pct"/>
            <w:gridSpan w:val="9"/>
          </w:tcPr>
          <w:p w14:paraId="0F3362B1" w14:textId="77777777" w:rsidR="00BE54BF" w:rsidRPr="006B4F0C" w:rsidRDefault="00BE54BF" w:rsidP="00F1143D">
            <w:pPr>
              <w:pStyle w:val="Normal-nospacing"/>
              <w:rPr>
                <w:rStyle w:val="Strong"/>
              </w:rPr>
            </w:pPr>
            <w:r w:rsidRPr="006B4F0C">
              <w:rPr>
                <w:rStyle w:val="Strong"/>
              </w:rPr>
              <w:t>Description and score</w:t>
            </w:r>
          </w:p>
        </w:tc>
      </w:tr>
      <w:tr w:rsidR="00BE54BF" w:rsidRPr="00BC6826" w14:paraId="695CA686" w14:textId="77777777" w:rsidTr="00374B4A">
        <w:trPr>
          <w:trHeight w:val="397"/>
        </w:trPr>
        <w:tc>
          <w:tcPr>
            <w:tcW w:w="1019" w:type="pct"/>
            <w:vMerge/>
          </w:tcPr>
          <w:p w14:paraId="478F6B18" w14:textId="77777777" w:rsidR="00BE54BF" w:rsidRPr="00BC6826" w:rsidRDefault="00BE54BF" w:rsidP="00500567">
            <w:pPr>
              <w:pStyle w:val="Normal-nospacing"/>
            </w:pPr>
          </w:p>
        </w:tc>
        <w:tc>
          <w:tcPr>
            <w:tcW w:w="996" w:type="pct"/>
            <w:gridSpan w:val="3"/>
          </w:tcPr>
          <w:p w14:paraId="640C553A" w14:textId="77777777" w:rsidR="00BE54BF" w:rsidRPr="006B4F0C" w:rsidRDefault="00BE54BF" w:rsidP="00500567">
            <w:pPr>
              <w:pStyle w:val="Normal-nospacing"/>
              <w:rPr>
                <w:rStyle w:val="Strong"/>
              </w:rPr>
            </w:pPr>
            <w:r w:rsidRPr="006B4F0C">
              <w:rPr>
                <w:rStyle w:val="Strong"/>
              </w:rPr>
              <w:t>1</w:t>
            </w:r>
          </w:p>
        </w:tc>
        <w:tc>
          <w:tcPr>
            <w:tcW w:w="995" w:type="pct"/>
            <w:gridSpan w:val="2"/>
          </w:tcPr>
          <w:p w14:paraId="482E8649" w14:textId="77777777" w:rsidR="00BE54BF" w:rsidRPr="006B4F0C" w:rsidRDefault="00BE54BF" w:rsidP="00500567">
            <w:pPr>
              <w:pStyle w:val="Normal-nospacing"/>
              <w:rPr>
                <w:rStyle w:val="Strong"/>
              </w:rPr>
            </w:pPr>
            <w:r w:rsidRPr="006B4F0C">
              <w:rPr>
                <w:rStyle w:val="Strong"/>
              </w:rPr>
              <w:t>2</w:t>
            </w:r>
          </w:p>
        </w:tc>
        <w:tc>
          <w:tcPr>
            <w:tcW w:w="995" w:type="pct"/>
            <w:gridSpan w:val="2"/>
          </w:tcPr>
          <w:p w14:paraId="3BE26DCB" w14:textId="77777777" w:rsidR="00BE54BF" w:rsidRPr="006B4F0C" w:rsidRDefault="00BE54BF" w:rsidP="00500567">
            <w:pPr>
              <w:pStyle w:val="Normal-nospacing"/>
              <w:rPr>
                <w:rStyle w:val="Strong"/>
              </w:rPr>
            </w:pPr>
            <w:r w:rsidRPr="006B4F0C">
              <w:rPr>
                <w:rStyle w:val="Strong"/>
              </w:rPr>
              <w:t>3</w:t>
            </w:r>
          </w:p>
        </w:tc>
        <w:tc>
          <w:tcPr>
            <w:tcW w:w="995" w:type="pct"/>
            <w:gridSpan w:val="2"/>
          </w:tcPr>
          <w:p w14:paraId="789AE553" w14:textId="77777777" w:rsidR="00BE54BF" w:rsidRPr="006B4F0C" w:rsidRDefault="00BE54BF" w:rsidP="00500567">
            <w:pPr>
              <w:pStyle w:val="Normal-nospacing"/>
              <w:rPr>
                <w:rStyle w:val="Strong"/>
              </w:rPr>
            </w:pPr>
            <w:r w:rsidRPr="006B4F0C">
              <w:rPr>
                <w:rStyle w:val="Strong"/>
              </w:rPr>
              <w:t>4</w:t>
            </w:r>
          </w:p>
        </w:tc>
      </w:tr>
      <w:tr w:rsidR="00BE54BF" w:rsidRPr="00BC6826" w14:paraId="6CA9D795" w14:textId="77777777" w:rsidTr="00374B4A">
        <w:trPr>
          <w:trHeight w:val="397"/>
        </w:trPr>
        <w:tc>
          <w:tcPr>
            <w:tcW w:w="1019" w:type="pct"/>
            <w:vMerge w:val="restart"/>
          </w:tcPr>
          <w:p w14:paraId="226D48CF" w14:textId="77777777" w:rsidR="00BE54BF" w:rsidRPr="00BC6826" w:rsidRDefault="00BE54BF" w:rsidP="00500567">
            <w:pPr>
              <w:pStyle w:val="Normal-nospacing"/>
            </w:pPr>
            <w:r w:rsidRPr="00BC6826">
              <w:t>Sensory perception</w:t>
            </w:r>
          </w:p>
        </w:tc>
        <w:tc>
          <w:tcPr>
            <w:tcW w:w="497" w:type="pct"/>
          </w:tcPr>
          <w:p w14:paraId="558EF6C7" w14:textId="77777777" w:rsidR="00BE54BF" w:rsidRPr="00BC6826" w:rsidRDefault="00BE54BF" w:rsidP="00500567">
            <w:pPr>
              <w:pStyle w:val="Normal-nospacing"/>
            </w:pPr>
          </w:p>
        </w:tc>
        <w:tc>
          <w:tcPr>
            <w:tcW w:w="499" w:type="pct"/>
            <w:gridSpan w:val="2"/>
          </w:tcPr>
          <w:p w14:paraId="689E185E" w14:textId="77777777" w:rsidR="00BE54BF" w:rsidRPr="00BC6826" w:rsidRDefault="00BE54BF" w:rsidP="00500567">
            <w:pPr>
              <w:pStyle w:val="Normal-nospacing"/>
            </w:pPr>
          </w:p>
        </w:tc>
        <w:tc>
          <w:tcPr>
            <w:tcW w:w="497" w:type="pct"/>
          </w:tcPr>
          <w:p w14:paraId="1419B374" w14:textId="77777777" w:rsidR="00BE54BF" w:rsidRPr="00BC6826" w:rsidRDefault="00BE54BF" w:rsidP="00500567">
            <w:pPr>
              <w:pStyle w:val="Normal-nospacing"/>
            </w:pPr>
          </w:p>
        </w:tc>
        <w:tc>
          <w:tcPr>
            <w:tcW w:w="498" w:type="pct"/>
          </w:tcPr>
          <w:p w14:paraId="390632CC" w14:textId="77777777" w:rsidR="00BE54BF" w:rsidRPr="00BC6826" w:rsidRDefault="00BE54BF" w:rsidP="00500567">
            <w:pPr>
              <w:pStyle w:val="Normal-nospacing"/>
            </w:pPr>
          </w:p>
        </w:tc>
        <w:tc>
          <w:tcPr>
            <w:tcW w:w="497" w:type="pct"/>
          </w:tcPr>
          <w:p w14:paraId="3DD784CA" w14:textId="77777777" w:rsidR="00BE54BF" w:rsidRPr="00BC6826" w:rsidRDefault="00BE54BF" w:rsidP="00500567">
            <w:pPr>
              <w:pStyle w:val="Normal-nospacing"/>
            </w:pPr>
          </w:p>
        </w:tc>
        <w:tc>
          <w:tcPr>
            <w:tcW w:w="498" w:type="pct"/>
          </w:tcPr>
          <w:p w14:paraId="100E1A91" w14:textId="77777777" w:rsidR="00BE54BF" w:rsidRPr="00BC6826" w:rsidRDefault="00BE54BF" w:rsidP="00500567">
            <w:pPr>
              <w:pStyle w:val="Normal-nospacing"/>
            </w:pPr>
          </w:p>
        </w:tc>
        <w:tc>
          <w:tcPr>
            <w:tcW w:w="497" w:type="pct"/>
          </w:tcPr>
          <w:p w14:paraId="081DF6B5" w14:textId="77777777" w:rsidR="00BE54BF" w:rsidRPr="00BC6826" w:rsidRDefault="00BE54BF" w:rsidP="00500567">
            <w:pPr>
              <w:pStyle w:val="Normal-nospacing"/>
            </w:pPr>
          </w:p>
        </w:tc>
        <w:tc>
          <w:tcPr>
            <w:tcW w:w="498" w:type="pct"/>
          </w:tcPr>
          <w:p w14:paraId="008E42EB" w14:textId="77777777" w:rsidR="00BE54BF" w:rsidRPr="00BC6826" w:rsidRDefault="00BE54BF" w:rsidP="00500567">
            <w:pPr>
              <w:pStyle w:val="Normal-nospacing"/>
            </w:pPr>
          </w:p>
        </w:tc>
      </w:tr>
      <w:tr w:rsidR="00BE54BF" w:rsidRPr="00BC6826" w14:paraId="0D213C4C" w14:textId="77777777" w:rsidTr="00374B4A">
        <w:trPr>
          <w:trHeight w:val="397"/>
        </w:trPr>
        <w:tc>
          <w:tcPr>
            <w:tcW w:w="1019" w:type="pct"/>
            <w:vMerge/>
          </w:tcPr>
          <w:p w14:paraId="4AC06165" w14:textId="77777777" w:rsidR="00BE54BF" w:rsidRPr="00BC6826" w:rsidRDefault="00BE54BF" w:rsidP="00500567">
            <w:pPr>
              <w:pStyle w:val="Normal-nospacing"/>
            </w:pPr>
          </w:p>
        </w:tc>
        <w:tc>
          <w:tcPr>
            <w:tcW w:w="996" w:type="pct"/>
            <w:gridSpan w:val="3"/>
          </w:tcPr>
          <w:p w14:paraId="51654538" w14:textId="77777777" w:rsidR="00BE54BF" w:rsidRPr="00BC6826" w:rsidRDefault="00BE54BF" w:rsidP="00500567">
            <w:pPr>
              <w:pStyle w:val="Normal-nospacing"/>
            </w:pPr>
            <w:r w:rsidRPr="00BC6826">
              <w:t>Completely limited</w:t>
            </w:r>
          </w:p>
        </w:tc>
        <w:tc>
          <w:tcPr>
            <w:tcW w:w="995" w:type="pct"/>
            <w:gridSpan w:val="2"/>
          </w:tcPr>
          <w:p w14:paraId="351D53E7" w14:textId="77777777" w:rsidR="00BE54BF" w:rsidRPr="00BC6826" w:rsidRDefault="00BE54BF" w:rsidP="00500567">
            <w:pPr>
              <w:pStyle w:val="Normal-nospacing"/>
            </w:pPr>
            <w:r w:rsidRPr="00BC6826">
              <w:t>Very limited</w:t>
            </w:r>
          </w:p>
        </w:tc>
        <w:tc>
          <w:tcPr>
            <w:tcW w:w="995" w:type="pct"/>
            <w:gridSpan w:val="2"/>
          </w:tcPr>
          <w:p w14:paraId="4128A799" w14:textId="77777777" w:rsidR="00BE54BF" w:rsidRPr="00BC6826" w:rsidRDefault="00BE54BF" w:rsidP="00500567">
            <w:pPr>
              <w:pStyle w:val="Normal-nospacing"/>
            </w:pPr>
            <w:r w:rsidRPr="00BC6826">
              <w:t>Slightly limited</w:t>
            </w:r>
          </w:p>
        </w:tc>
        <w:tc>
          <w:tcPr>
            <w:tcW w:w="995" w:type="pct"/>
            <w:gridSpan w:val="2"/>
          </w:tcPr>
          <w:p w14:paraId="4FB27AE3" w14:textId="77777777" w:rsidR="00BE54BF" w:rsidRPr="00BC6826" w:rsidRDefault="00BE54BF" w:rsidP="00500567">
            <w:pPr>
              <w:pStyle w:val="Normal-nospacing"/>
            </w:pPr>
            <w:r w:rsidRPr="00BC6826">
              <w:t>No impairment</w:t>
            </w:r>
          </w:p>
        </w:tc>
      </w:tr>
      <w:tr w:rsidR="00BE54BF" w:rsidRPr="00BC6826" w14:paraId="3081C5D0" w14:textId="77777777" w:rsidTr="00374B4A">
        <w:trPr>
          <w:trHeight w:val="397"/>
        </w:trPr>
        <w:tc>
          <w:tcPr>
            <w:tcW w:w="1019" w:type="pct"/>
            <w:vMerge w:val="restart"/>
          </w:tcPr>
          <w:p w14:paraId="4F12DD51" w14:textId="77777777" w:rsidR="00BE54BF" w:rsidRPr="00BC6826" w:rsidRDefault="00BE54BF" w:rsidP="00500567">
            <w:pPr>
              <w:pStyle w:val="Normal-nospacing"/>
            </w:pPr>
            <w:r w:rsidRPr="00BC6826">
              <w:t>Moisture</w:t>
            </w:r>
          </w:p>
        </w:tc>
        <w:tc>
          <w:tcPr>
            <w:tcW w:w="497" w:type="pct"/>
          </w:tcPr>
          <w:p w14:paraId="21C13EA0" w14:textId="77777777" w:rsidR="00BE54BF" w:rsidRPr="00BC6826" w:rsidRDefault="00BE54BF" w:rsidP="00500567">
            <w:pPr>
              <w:pStyle w:val="Normal-nospacing"/>
            </w:pPr>
          </w:p>
        </w:tc>
        <w:tc>
          <w:tcPr>
            <w:tcW w:w="499" w:type="pct"/>
            <w:gridSpan w:val="2"/>
          </w:tcPr>
          <w:p w14:paraId="0D8C3D92" w14:textId="77777777" w:rsidR="00BE54BF" w:rsidRPr="00BC6826" w:rsidRDefault="00BE54BF" w:rsidP="00500567">
            <w:pPr>
              <w:pStyle w:val="Normal-nospacing"/>
            </w:pPr>
          </w:p>
        </w:tc>
        <w:tc>
          <w:tcPr>
            <w:tcW w:w="497" w:type="pct"/>
          </w:tcPr>
          <w:p w14:paraId="5822BB6A" w14:textId="77777777" w:rsidR="00BE54BF" w:rsidRPr="00BC6826" w:rsidRDefault="00BE54BF" w:rsidP="00500567">
            <w:pPr>
              <w:pStyle w:val="Normal-nospacing"/>
            </w:pPr>
          </w:p>
        </w:tc>
        <w:tc>
          <w:tcPr>
            <w:tcW w:w="498" w:type="pct"/>
          </w:tcPr>
          <w:p w14:paraId="477CC63F" w14:textId="77777777" w:rsidR="00BE54BF" w:rsidRPr="00BC6826" w:rsidRDefault="00BE54BF" w:rsidP="00500567">
            <w:pPr>
              <w:pStyle w:val="Normal-nospacing"/>
            </w:pPr>
          </w:p>
        </w:tc>
        <w:tc>
          <w:tcPr>
            <w:tcW w:w="497" w:type="pct"/>
          </w:tcPr>
          <w:p w14:paraId="18CE3894" w14:textId="77777777" w:rsidR="00BE54BF" w:rsidRPr="00BC6826" w:rsidRDefault="00BE54BF" w:rsidP="00500567">
            <w:pPr>
              <w:pStyle w:val="Normal-nospacing"/>
            </w:pPr>
          </w:p>
        </w:tc>
        <w:tc>
          <w:tcPr>
            <w:tcW w:w="498" w:type="pct"/>
          </w:tcPr>
          <w:p w14:paraId="3A5D4980" w14:textId="77777777" w:rsidR="00BE54BF" w:rsidRPr="00BC6826" w:rsidRDefault="00BE54BF" w:rsidP="00500567">
            <w:pPr>
              <w:pStyle w:val="Normal-nospacing"/>
            </w:pPr>
          </w:p>
        </w:tc>
        <w:tc>
          <w:tcPr>
            <w:tcW w:w="497" w:type="pct"/>
          </w:tcPr>
          <w:p w14:paraId="27D99522" w14:textId="77777777" w:rsidR="00BE54BF" w:rsidRPr="00BC6826" w:rsidRDefault="00BE54BF" w:rsidP="00500567">
            <w:pPr>
              <w:pStyle w:val="Normal-nospacing"/>
            </w:pPr>
          </w:p>
        </w:tc>
        <w:tc>
          <w:tcPr>
            <w:tcW w:w="498" w:type="pct"/>
          </w:tcPr>
          <w:p w14:paraId="613B06D3" w14:textId="77777777" w:rsidR="00BE54BF" w:rsidRPr="00BC6826" w:rsidRDefault="00BE54BF" w:rsidP="00500567">
            <w:pPr>
              <w:pStyle w:val="Normal-nospacing"/>
            </w:pPr>
          </w:p>
        </w:tc>
      </w:tr>
      <w:tr w:rsidR="00BE54BF" w:rsidRPr="00BC6826" w14:paraId="2266BB51" w14:textId="77777777" w:rsidTr="00374B4A">
        <w:trPr>
          <w:trHeight w:val="397"/>
        </w:trPr>
        <w:tc>
          <w:tcPr>
            <w:tcW w:w="1019" w:type="pct"/>
            <w:vMerge/>
          </w:tcPr>
          <w:p w14:paraId="7D8E8B62" w14:textId="77777777" w:rsidR="00BE54BF" w:rsidRPr="00BC6826" w:rsidRDefault="00BE54BF" w:rsidP="00500567">
            <w:pPr>
              <w:pStyle w:val="Normal-nospacing"/>
            </w:pPr>
          </w:p>
        </w:tc>
        <w:tc>
          <w:tcPr>
            <w:tcW w:w="996" w:type="pct"/>
            <w:gridSpan w:val="3"/>
          </w:tcPr>
          <w:p w14:paraId="60863219" w14:textId="77777777" w:rsidR="00BE54BF" w:rsidRPr="00BC6826" w:rsidRDefault="00BE54BF" w:rsidP="00500567">
            <w:pPr>
              <w:pStyle w:val="Normal-nospacing"/>
            </w:pPr>
            <w:r w:rsidRPr="00BC6826">
              <w:t>Constantly moist</w:t>
            </w:r>
          </w:p>
        </w:tc>
        <w:tc>
          <w:tcPr>
            <w:tcW w:w="995" w:type="pct"/>
            <w:gridSpan w:val="2"/>
          </w:tcPr>
          <w:p w14:paraId="173CE0E5" w14:textId="77777777" w:rsidR="00BE54BF" w:rsidRPr="00BC6826" w:rsidRDefault="00BE54BF" w:rsidP="00500567">
            <w:pPr>
              <w:pStyle w:val="Normal-nospacing"/>
            </w:pPr>
            <w:r w:rsidRPr="00BC6826">
              <w:t>Often moist</w:t>
            </w:r>
          </w:p>
        </w:tc>
        <w:tc>
          <w:tcPr>
            <w:tcW w:w="995" w:type="pct"/>
            <w:gridSpan w:val="2"/>
          </w:tcPr>
          <w:p w14:paraId="158C75AE" w14:textId="77777777" w:rsidR="00BE54BF" w:rsidRPr="00BC6826" w:rsidRDefault="00BE54BF" w:rsidP="00500567">
            <w:pPr>
              <w:pStyle w:val="Normal-nospacing"/>
            </w:pPr>
            <w:r w:rsidRPr="00BC6826">
              <w:t>Occasionally moist</w:t>
            </w:r>
          </w:p>
        </w:tc>
        <w:tc>
          <w:tcPr>
            <w:tcW w:w="995" w:type="pct"/>
            <w:gridSpan w:val="2"/>
          </w:tcPr>
          <w:p w14:paraId="488B4870" w14:textId="77777777" w:rsidR="00BE54BF" w:rsidRPr="00BC6826" w:rsidRDefault="00BE54BF" w:rsidP="00500567">
            <w:pPr>
              <w:pStyle w:val="Normal-nospacing"/>
            </w:pPr>
            <w:r w:rsidRPr="00BC6826">
              <w:t>Rarely moist</w:t>
            </w:r>
          </w:p>
        </w:tc>
      </w:tr>
      <w:tr w:rsidR="00BE54BF" w:rsidRPr="00BC6826" w14:paraId="367AECF6" w14:textId="77777777" w:rsidTr="00374B4A">
        <w:trPr>
          <w:trHeight w:val="397"/>
        </w:trPr>
        <w:tc>
          <w:tcPr>
            <w:tcW w:w="1019" w:type="pct"/>
            <w:vMerge w:val="restart"/>
          </w:tcPr>
          <w:p w14:paraId="5A2CE8F7" w14:textId="77777777" w:rsidR="00BE54BF" w:rsidRPr="00BC6826" w:rsidRDefault="00BE54BF" w:rsidP="00500567">
            <w:pPr>
              <w:pStyle w:val="Normal-nospacing"/>
            </w:pPr>
            <w:r w:rsidRPr="00BC6826">
              <w:t>Activity</w:t>
            </w:r>
          </w:p>
        </w:tc>
        <w:tc>
          <w:tcPr>
            <w:tcW w:w="497" w:type="pct"/>
          </w:tcPr>
          <w:p w14:paraId="07F24412" w14:textId="77777777" w:rsidR="00BE54BF" w:rsidRPr="00BC6826" w:rsidRDefault="00BE54BF" w:rsidP="00500567">
            <w:pPr>
              <w:pStyle w:val="Normal-nospacing"/>
            </w:pPr>
          </w:p>
        </w:tc>
        <w:tc>
          <w:tcPr>
            <w:tcW w:w="499" w:type="pct"/>
            <w:gridSpan w:val="2"/>
          </w:tcPr>
          <w:p w14:paraId="742A0F13" w14:textId="77777777" w:rsidR="00BE54BF" w:rsidRPr="00BC6826" w:rsidRDefault="00BE54BF" w:rsidP="00500567">
            <w:pPr>
              <w:pStyle w:val="Normal-nospacing"/>
            </w:pPr>
          </w:p>
        </w:tc>
        <w:tc>
          <w:tcPr>
            <w:tcW w:w="497" w:type="pct"/>
          </w:tcPr>
          <w:p w14:paraId="0C913003" w14:textId="77777777" w:rsidR="00BE54BF" w:rsidRPr="00BC6826" w:rsidRDefault="00BE54BF" w:rsidP="00500567">
            <w:pPr>
              <w:pStyle w:val="Normal-nospacing"/>
            </w:pPr>
          </w:p>
        </w:tc>
        <w:tc>
          <w:tcPr>
            <w:tcW w:w="498" w:type="pct"/>
          </w:tcPr>
          <w:p w14:paraId="38EB89FA" w14:textId="77777777" w:rsidR="00BE54BF" w:rsidRPr="00BC6826" w:rsidRDefault="00BE54BF" w:rsidP="00500567">
            <w:pPr>
              <w:pStyle w:val="Normal-nospacing"/>
            </w:pPr>
          </w:p>
        </w:tc>
        <w:tc>
          <w:tcPr>
            <w:tcW w:w="497" w:type="pct"/>
          </w:tcPr>
          <w:p w14:paraId="3F192013" w14:textId="77777777" w:rsidR="00BE54BF" w:rsidRPr="00BC6826" w:rsidRDefault="00BE54BF" w:rsidP="00500567">
            <w:pPr>
              <w:pStyle w:val="Normal-nospacing"/>
            </w:pPr>
          </w:p>
        </w:tc>
        <w:tc>
          <w:tcPr>
            <w:tcW w:w="498" w:type="pct"/>
          </w:tcPr>
          <w:p w14:paraId="41F05417" w14:textId="77777777" w:rsidR="00BE54BF" w:rsidRPr="00BC6826" w:rsidRDefault="00BE54BF" w:rsidP="00500567">
            <w:pPr>
              <w:pStyle w:val="Normal-nospacing"/>
            </w:pPr>
          </w:p>
        </w:tc>
        <w:tc>
          <w:tcPr>
            <w:tcW w:w="497" w:type="pct"/>
          </w:tcPr>
          <w:p w14:paraId="3BD6D25E" w14:textId="77777777" w:rsidR="00BE54BF" w:rsidRPr="00BC6826" w:rsidRDefault="00BE54BF" w:rsidP="00500567">
            <w:pPr>
              <w:pStyle w:val="Normal-nospacing"/>
            </w:pPr>
          </w:p>
        </w:tc>
        <w:tc>
          <w:tcPr>
            <w:tcW w:w="498" w:type="pct"/>
          </w:tcPr>
          <w:p w14:paraId="3B513C16" w14:textId="77777777" w:rsidR="00BE54BF" w:rsidRPr="00BC6826" w:rsidRDefault="00BE54BF" w:rsidP="00500567">
            <w:pPr>
              <w:pStyle w:val="Normal-nospacing"/>
            </w:pPr>
          </w:p>
        </w:tc>
      </w:tr>
      <w:tr w:rsidR="00BE54BF" w:rsidRPr="00BC6826" w14:paraId="6FFF35C4" w14:textId="77777777" w:rsidTr="00374B4A">
        <w:trPr>
          <w:trHeight w:val="397"/>
        </w:trPr>
        <w:tc>
          <w:tcPr>
            <w:tcW w:w="1019" w:type="pct"/>
            <w:vMerge/>
          </w:tcPr>
          <w:p w14:paraId="24E17275" w14:textId="77777777" w:rsidR="00BE54BF" w:rsidRPr="00BC6826" w:rsidRDefault="00BE54BF" w:rsidP="00500567">
            <w:pPr>
              <w:pStyle w:val="Normal-nospacing"/>
            </w:pPr>
          </w:p>
        </w:tc>
        <w:tc>
          <w:tcPr>
            <w:tcW w:w="996" w:type="pct"/>
            <w:gridSpan w:val="3"/>
          </w:tcPr>
          <w:p w14:paraId="77F0CB37" w14:textId="77777777" w:rsidR="00BE54BF" w:rsidRPr="00BC6826" w:rsidRDefault="00BE54BF" w:rsidP="00500567">
            <w:pPr>
              <w:pStyle w:val="Normal-nospacing"/>
            </w:pPr>
            <w:r w:rsidRPr="00BC6826">
              <w:t>Bedfast</w:t>
            </w:r>
          </w:p>
        </w:tc>
        <w:tc>
          <w:tcPr>
            <w:tcW w:w="995" w:type="pct"/>
            <w:gridSpan w:val="2"/>
          </w:tcPr>
          <w:p w14:paraId="6BB0FF94" w14:textId="77777777" w:rsidR="00BE54BF" w:rsidRPr="00BC6826" w:rsidRDefault="00BE54BF" w:rsidP="00500567">
            <w:pPr>
              <w:pStyle w:val="Normal-nospacing"/>
            </w:pPr>
            <w:r w:rsidRPr="00BC6826">
              <w:t>Chairfast</w:t>
            </w:r>
          </w:p>
        </w:tc>
        <w:tc>
          <w:tcPr>
            <w:tcW w:w="995" w:type="pct"/>
            <w:gridSpan w:val="2"/>
          </w:tcPr>
          <w:p w14:paraId="0049C1B0" w14:textId="77777777" w:rsidR="00BE54BF" w:rsidRPr="00BC6826" w:rsidRDefault="00BE54BF" w:rsidP="00500567">
            <w:pPr>
              <w:pStyle w:val="Normal-nospacing"/>
            </w:pPr>
            <w:r w:rsidRPr="00BC6826">
              <w:t>Walks occasionally</w:t>
            </w:r>
          </w:p>
        </w:tc>
        <w:tc>
          <w:tcPr>
            <w:tcW w:w="995" w:type="pct"/>
            <w:gridSpan w:val="2"/>
          </w:tcPr>
          <w:p w14:paraId="2898263A" w14:textId="77777777" w:rsidR="00BE54BF" w:rsidRPr="00BC6826" w:rsidRDefault="00BE54BF" w:rsidP="00500567">
            <w:pPr>
              <w:pStyle w:val="Normal-nospacing"/>
            </w:pPr>
            <w:r w:rsidRPr="00BC6826">
              <w:t>Walks frequently</w:t>
            </w:r>
          </w:p>
        </w:tc>
      </w:tr>
      <w:tr w:rsidR="00BE54BF" w:rsidRPr="00BC6826" w14:paraId="7EF2C9D8" w14:textId="77777777" w:rsidTr="00374B4A">
        <w:trPr>
          <w:trHeight w:val="397"/>
        </w:trPr>
        <w:tc>
          <w:tcPr>
            <w:tcW w:w="1019" w:type="pct"/>
            <w:vMerge w:val="restart"/>
          </w:tcPr>
          <w:p w14:paraId="2CBE9F5C" w14:textId="77777777" w:rsidR="00BE54BF" w:rsidRPr="00BC6826" w:rsidRDefault="00BE54BF" w:rsidP="00500567">
            <w:pPr>
              <w:pStyle w:val="Normal-nospacing"/>
            </w:pPr>
            <w:r w:rsidRPr="00BC6826">
              <w:t>Mobility</w:t>
            </w:r>
          </w:p>
        </w:tc>
        <w:tc>
          <w:tcPr>
            <w:tcW w:w="497" w:type="pct"/>
          </w:tcPr>
          <w:p w14:paraId="27F44957" w14:textId="77777777" w:rsidR="00BE54BF" w:rsidRPr="00BC6826" w:rsidRDefault="00BE54BF" w:rsidP="00500567">
            <w:pPr>
              <w:pStyle w:val="Normal-nospacing"/>
            </w:pPr>
          </w:p>
        </w:tc>
        <w:tc>
          <w:tcPr>
            <w:tcW w:w="499" w:type="pct"/>
            <w:gridSpan w:val="2"/>
          </w:tcPr>
          <w:p w14:paraId="61AE5BEE" w14:textId="77777777" w:rsidR="00BE54BF" w:rsidRPr="00BC6826" w:rsidRDefault="00BE54BF" w:rsidP="00500567">
            <w:pPr>
              <w:pStyle w:val="Normal-nospacing"/>
            </w:pPr>
          </w:p>
        </w:tc>
        <w:tc>
          <w:tcPr>
            <w:tcW w:w="497" w:type="pct"/>
          </w:tcPr>
          <w:p w14:paraId="7909A4AE" w14:textId="77777777" w:rsidR="00BE54BF" w:rsidRPr="00BC6826" w:rsidRDefault="00BE54BF" w:rsidP="00500567">
            <w:pPr>
              <w:pStyle w:val="Normal-nospacing"/>
            </w:pPr>
          </w:p>
        </w:tc>
        <w:tc>
          <w:tcPr>
            <w:tcW w:w="498" w:type="pct"/>
          </w:tcPr>
          <w:p w14:paraId="01FFA4A5" w14:textId="77777777" w:rsidR="00BE54BF" w:rsidRPr="00BC6826" w:rsidRDefault="00BE54BF" w:rsidP="00500567">
            <w:pPr>
              <w:pStyle w:val="Normal-nospacing"/>
            </w:pPr>
          </w:p>
        </w:tc>
        <w:tc>
          <w:tcPr>
            <w:tcW w:w="497" w:type="pct"/>
          </w:tcPr>
          <w:p w14:paraId="475C041D" w14:textId="77777777" w:rsidR="00BE54BF" w:rsidRPr="00BC6826" w:rsidRDefault="00BE54BF" w:rsidP="00500567">
            <w:pPr>
              <w:pStyle w:val="Normal-nospacing"/>
            </w:pPr>
          </w:p>
        </w:tc>
        <w:tc>
          <w:tcPr>
            <w:tcW w:w="498" w:type="pct"/>
          </w:tcPr>
          <w:p w14:paraId="3016B2E4" w14:textId="77777777" w:rsidR="00BE54BF" w:rsidRPr="00BC6826" w:rsidRDefault="00BE54BF" w:rsidP="00500567">
            <w:pPr>
              <w:pStyle w:val="Normal-nospacing"/>
            </w:pPr>
          </w:p>
        </w:tc>
        <w:tc>
          <w:tcPr>
            <w:tcW w:w="497" w:type="pct"/>
          </w:tcPr>
          <w:p w14:paraId="71D9A3F3" w14:textId="77777777" w:rsidR="00BE54BF" w:rsidRPr="00BC6826" w:rsidRDefault="00BE54BF" w:rsidP="00500567">
            <w:pPr>
              <w:pStyle w:val="Normal-nospacing"/>
            </w:pPr>
          </w:p>
        </w:tc>
        <w:tc>
          <w:tcPr>
            <w:tcW w:w="498" w:type="pct"/>
          </w:tcPr>
          <w:p w14:paraId="45739A49" w14:textId="77777777" w:rsidR="00BE54BF" w:rsidRPr="00BC6826" w:rsidRDefault="00BE54BF" w:rsidP="00500567">
            <w:pPr>
              <w:pStyle w:val="Normal-nospacing"/>
            </w:pPr>
          </w:p>
        </w:tc>
      </w:tr>
      <w:tr w:rsidR="00BE54BF" w:rsidRPr="00BC6826" w14:paraId="0E36F7C6" w14:textId="77777777" w:rsidTr="00374B4A">
        <w:trPr>
          <w:trHeight w:val="397"/>
        </w:trPr>
        <w:tc>
          <w:tcPr>
            <w:tcW w:w="1019" w:type="pct"/>
            <w:vMerge/>
          </w:tcPr>
          <w:p w14:paraId="43364FD1" w14:textId="77777777" w:rsidR="00BE54BF" w:rsidRPr="00BC6826" w:rsidRDefault="00BE54BF" w:rsidP="00500567">
            <w:pPr>
              <w:pStyle w:val="Normal-nospacing"/>
            </w:pPr>
          </w:p>
        </w:tc>
        <w:tc>
          <w:tcPr>
            <w:tcW w:w="996" w:type="pct"/>
            <w:gridSpan w:val="3"/>
          </w:tcPr>
          <w:p w14:paraId="15A0D195" w14:textId="77777777" w:rsidR="00BE54BF" w:rsidRPr="00BC6826" w:rsidRDefault="00BE54BF" w:rsidP="00500567">
            <w:pPr>
              <w:pStyle w:val="Normal-nospacing"/>
            </w:pPr>
            <w:r w:rsidRPr="00BC6826">
              <w:t>Completely immobile</w:t>
            </w:r>
          </w:p>
        </w:tc>
        <w:tc>
          <w:tcPr>
            <w:tcW w:w="995" w:type="pct"/>
            <w:gridSpan w:val="2"/>
          </w:tcPr>
          <w:p w14:paraId="5594EDA3" w14:textId="77777777" w:rsidR="00BE54BF" w:rsidRPr="00BC6826" w:rsidRDefault="00BE54BF" w:rsidP="00500567">
            <w:pPr>
              <w:pStyle w:val="Normal-nospacing"/>
            </w:pPr>
            <w:r w:rsidRPr="00BC6826">
              <w:t>Very limited</w:t>
            </w:r>
          </w:p>
        </w:tc>
        <w:tc>
          <w:tcPr>
            <w:tcW w:w="995" w:type="pct"/>
            <w:gridSpan w:val="2"/>
          </w:tcPr>
          <w:p w14:paraId="4D6D5C02" w14:textId="77777777" w:rsidR="00BE54BF" w:rsidRPr="00BC6826" w:rsidRDefault="00BE54BF" w:rsidP="00500567">
            <w:pPr>
              <w:pStyle w:val="Normal-nospacing"/>
            </w:pPr>
            <w:r w:rsidRPr="00BC6826">
              <w:t>Slightly limited</w:t>
            </w:r>
          </w:p>
        </w:tc>
        <w:tc>
          <w:tcPr>
            <w:tcW w:w="995" w:type="pct"/>
            <w:gridSpan w:val="2"/>
          </w:tcPr>
          <w:p w14:paraId="776F91BD" w14:textId="77777777" w:rsidR="00BE54BF" w:rsidRPr="00BC6826" w:rsidRDefault="00BE54BF" w:rsidP="00500567">
            <w:pPr>
              <w:pStyle w:val="Normal-nospacing"/>
            </w:pPr>
            <w:r w:rsidRPr="00BC6826">
              <w:t>No limitation</w:t>
            </w:r>
          </w:p>
        </w:tc>
      </w:tr>
      <w:tr w:rsidR="00BE54BF" w:rsidRPr="00BC6826" w14:paraId="7C9A9D23" w14:textId="77777777" w:rsidTr="00374B4A">
        <w:trPr>
          <w:trHeight w:val="397"/>
        </w:trPr>
        <w:tc>
          <w:tcPr>
            <w:tcW w:w="1019" w:type="pct"/>
            <w:vMerge w:val="restart"/>
          </w:tcPr>
          <w:p w14:paraId="6DCC20FF" w14:textId="77777777" w:rsidR="00BE54BF" w:rsidRPr="00BC6826" w:rsidRDefault="00BE54BF" w:rsidP="00500567">
            <w:pPr>
              <w:pStyle w:val="Normal-nospacing"/>
            </w:pPr>
            <w:r w:rsidRPr="00BC6826">
              <w:t>Nutrition</w:t>
            </w:r>
          </w:p>
        </w:tc>
        <w:tc>
          <w:tcPr>
            <w:tcW w:w="497" w:type="pct"/>
          </w:tcPr>
          <w:p w14:paraId="4B1ACE12" w14:textId="77777777" w:rsidR="00BE54BF" w:rsidRPr="00BC6826" w:rsidRDefault="00BE54BF" w:rsidP="00500567">
            <w:pPr>
              <w:pStyle w:val="Normal-nospacing"/>
            </w:pPr>
          </w:p>
        </w:tc>
        <w:tc>
          <w:tcPr>
            <w:tcW w:w="499" w:type="pct"/>
            <w:gridSpan w:val="2"/>
          </w:tcPr>
          <w:p w14:paraId="5E60770F" w14:textId="77777777" w:rsidR="00BE54BF" w:rsidRPr="00BC6826" w:rsidRDefault="00BE54BF" w:rsidP="00500567">
            <w:pPr>
              <w:pStyle w:val="Normal-nospacing"/>
            </w:pPr>
          </w:p>
        </w:tc>
        <w:tc>
          <w:tcPr>
            <w:tcW w:w="497" w:type="pct"/>
          </w:tcPr>
          <w:p w14:paraId="35C45138" w14:textId="77777777" w:rsidR="00BE54BF" w:rsidRPr="00BC6826" w:rsidRDefault="00BE54BF" w:rsidP="00500567">
            <w:pPr>
              <w:pStyle w:val="Normal-nospacing"/>
            </w:pPr>
          </w:p>
        </w:tc>
        <w:tc>
          <w:tcPr>
            <w:tcW w:w="498" w:type="pct"/>
          </w:tcPr>
          <w:p w14:paraId="476C91DB" w14:textId="77777777" w:rsidR="00BE54BF" w:rsidRPr="00BC6826" w:rsidRDefault="00BE54BF" w:rsidP="00500567">
            <w:pPr>
              <w:pStyle w:val="Normal-nospacing"/>
            </w:pPr>
          </w:p>
        </w:tc>
        <w:tc>
          <w:tcPr>
            <w:tcW w:w="497" w:type="pct"/>
          </w:tcPr>
          <w:p w14:paraId="2B246776" w14:textId="77777777" w:rsidR="00BE54BF" w:rsidRPr="00BC6826" w:rsidRDefault="00BE54BF" w:rsidP="00500567">
            <w:pPr>
              <w:pStyle w:val="Normal-nospacing"/>
            </w:pPr>
          </w:p>
        </w:tc>
        <w:tc>
          <w:tcPr>
            <w:tcW w:w="498" w:type="pct"/>
          </w:tcPr>
          <w:p w14:paraId="2EA1D8BC" w14:textId="77777777" w:rsidR="00BE54BF" w:rsidRPr="00BC6826" w:rsidRDefault="00BE54BF" w:rsidP="00500567">
            <w:pPr>
              <w:pStyle w:val="Normal-nospacing"/>
            </w:pPr>
          </w:p>
        </w:tc>
        <w:tc>
          <w:tcPr>
            <w:tcW w:w="497" w:type="pct"/>
          </w:tcPr>
          <w:p w14:paraId="120466FC" w14:textId="77777777" w:rsidR="00BE54BF" w:rsidRPr="00BC6826" w:rsidRDefault="00BE54BF" w:rsidP="00500567">
            <w:pPr>
              <w:pStyle w:val="Normal-nospacing"/>
            </w:pPr>
          </w:p>
        </w:tc>
        <w:tc>
          <w:tcPr>
            <w:tcW w:w="498" w:type="pct"/>
          </w:tcPr>
          <w:p w14:paraId="4DEF9E59" w14:textId="77777777" w:rsidR="00BE54BF" w:rsidRPr="00BC6826" w:rsidRDefault="00BE54BF" w:rsidP="00500567">
            <w:pPr>
              <w:pStyle w:val="Normal-nospacing"/>
            </w:pPr>
          </w:p>
        </w:tc>
      </w:tr>
      <w:tr w:rsidR="00BE54BF" w:rsidRPr="00BC6826" w14:paraId="42F61847" w14:textId="77777777" w:rsidTr="00374B4A">
        <w:trPr>
          <w:trHeight w:val="397"/>
        </w:trPr>
        <w:tc>
          <w:tcPr>
            <w:tcW w:w="1019" w:type="pct"/>
            <w:vMerge/>
          </w:tcPr>
          <w:p w14:paraId="528B3BA1" w14:textId="77777777" w:rsidR="00BE54BF" w:rsidRPr="00BC6826" w:rsidRDefault="00BE54BF" w:rsidP="00500567">
            <w:pPr>
              <w:pStyle w:val="Normal-nospacing"/>
            </w:pPr>
          </w:p>
        </w:tc>
        <w:tc>
          <w:tcPr>
            <w:tcW w:w="996" w:type="pct"/>
            <w:gridSpan w:val="3"/>
          </w:tcPr>
          <w:p w14:paraId="427B6954" w14:textId="77777777" w:rsidR="00BE54BF" w:rsidRPr="00BC6826" w:rsidRDefault="00BE54BF" w:rsidP="00500567">
            <w:pPr>
              <w:pStyle w:val="Normal-nospacing"/>
            </w:pPr>
            <w:r w:rsidRPr="00BC6826">
              <w:t>Very poor</w:t>
            </w:r>
          </w:p>
        </w:tc>
        <w:tc>
          <w:tcPr>
            <w:tcW w:w="995" w:type="pct"/>
            <w:gridSpan w:val="2"/>
          </w:tcPr>
          <w:p w14:paraId="13848D31" w14:textId="77777777" w:rsidR="00BE54BF" w:rsidRPr="00BC6826" w:rsidRDefault="00BE54BF" w:rsidP="00500567">
            <w:pPr>
              <w:pStyle w:val="Normal-nospacing"/>
            </w:pPr>
            <w:r w:rsidRPr="00BC6826">
              <w:t>Probably inadequate</w:t>
            </w:r>
          </w:p>
        </w:tc>
        <w:tc>
          <w:tcPr>
            <w:tcW w:w="995" w:type="pct"/>
            <w:gridSpan w:val="2"/>
          </w:tcPr>
          <w:p w14:paraId="5F2943D3" w14:textId="77777777" w:rsidR="00BE54BF" w:rsidRPr="00BC6826" w:rsidRDefault="00BE54BF" w:rsidP="00500567">
            <w:pPr>
              <w:pStyle w:val="Normal-nospacing"/>
            </w:pPr>
            <w:r w:rsidRPr="00BC6826">
              <w:t>Adequate</w:t>
            </w:r>
          </w:p>
        </w:tc>
        <w:tc>
          <w:tcPr>
            <w:tcW w:w="995" w:type="pct"/>
            <w:gridSpan w:val="2"/>
          </w:tcPr>
          <w:p w14:paraId="4D1BEA3E" w14:textId="77777777" w:rsidR="00BE54BF" w:rsidRPr="00BC6826" w:rsidRDefault="00BE54BF" w:rsidP="00500567">
            <w:pPr>
              <w:pStyle w:val="Normal-nospacing"/>
            </w:pPr>
            <w:r w:rsidRPr="00BC6826">
              <w:t>Excellent</w:t>
            </w:r>
          </w:p>
        </w:tc>
      </w:tr>
      <w:tr w:rsidR="00BE54BF" w:rsidRPr="00BC6826" w14:paraId="07C365ED" w14:textId="77777777" w:rsidTr="00374B4A">
        <w:trPr>
          <w:trHeight w:val="397"/>
        </w:trPr>
        <w:tc>
          <w:tcPr>
            <w:tcW w:w="1019" w:type="pct"/>
            <w:vMerge w:val="restart"/>
          </w:tcPr>
          <w:p w14:paraId="760E27C4" w14:textId="77777777" w:rsidR="00BE54BF" w:rsidRPr="00BC6826" w:rsidRDefault="00BE54BF" w:rsidP="00500567">
            <w:pPr>
              <w:pStyle w:val="Normal-nospacing"/>
            </w:pPr>
            <w:r w:rsidRPr="00BC6826">
              <w:t>Friction and Shear</w:t>
            </w:r>
          </w:p>
        </w:tc>
        <w:tc>
          <w:tcPr>
            <w:tcW w:w="569" w:type="pct"/>
            <w:gridSpan w:val="2"/>
          </w:tcPr>
          <w:p w14:paraId="18189174" w14:textId="77777777" w:rsidR="00BE54BF" w:rsidRPr="00BC6826" w:rsidRDefault="00BE54BF" w:rsidP="00500567">
            <w:pPr>
              <w:pStyle w:val="Normal-nospacing"/>
            </w:pPr>
          </w:p>
        </w:tc>
        <w:tc>
          <w:tcPr>
            <w:tcW w:w="427" w:type="pct"/>
          </w:tcPr>
          <w:p w14:paraId="0190BD60" w14:textId="77777777" w:rsidR="00BE54BF" w:rsidRPr="00BC6826" w:rsidRDefault="00BE54BF" w:rsidP="00500567">
            <w:pPr>
              <w:pStyle w:val="Normal-nospacing"/>
            </w:pPr>
          </w:p>
        </w:tc>
        <w:tc>
          <w:tcPr>
            <w:tcW w:w="497" w:type="pct"/>
          </w:tcPr>
          <w:p w14:paraId="28BDC220" w14:textId="77777777" w:rsidR="00BE54BF" w:rsidRPr="00BC6826" w:rsidRDefault="00BE54BF" w:rsidP="00500567">
            <w:pPr>
              <w:pStyle w:val="Normal-nospacing"/>
            </w:pPr>
          </w:p>
        </w:tc>
        <w:tc>
          <w:tcPr>
            <w:tcW w:w="498" w:type="pct"/>
          </w:tcPr>
          <w:p w14:paraId="12CD0C96" w14:textId="77777777" w:rsidR="00BE54BF" w:rsidRPr="00BC6826" w:rsidRDefault="00BE54BF" w:rsidP="00500567">
            <w:pPr>
              <w:pStyle w:val="Normal-nospacing"/>
            </w:pPr>
          </w:p>
        </w:tc>
        <w:tc>
          <w:tcPr>
            <w:tcW w:w="497" w:type="pct"/>
          </w:tcPr>
          <w:p w14:paraId="5F6895FE" w14:textId="77777777" w:rsidR="00BE54BF" w:rsidRPr="00BC6826" w:rsidRDefault="00BE54BF" w:rsidP="00500567">
            <w:pPr>
              <w:pStyle w:val="Normal-nospacing"/>
            </w:pPr>
          </w:p>
        </w:tc>
        <w:tc>
          <w:tcPr>
            <w:tcW w:w="498" w:type="pct"/>
          </w:tcPr>
          <w:p w14:paraId="4A4F1C02" w14:textId="77777777" w:rsidR="00BE54BF" w:rsidRPr="00BC6826" w:rsidRDefault="00BE54BF" w:rsidP="00500567">
            <w:pPr>
              <w:pStyle w:val="Normal-nospacing"/>
            </w:pPr>
          </w:p>
        </w:tc>
        <w:tc>
          <w:tcPr>
            <w:tcW w:w="995" w:type="pct"/>
            <w:gridSpan w:val="2"/>
          </w:tcPr>
          <w:p w14:paraId="57F25C15" w14:textId="77777777" w:rsidR="00BE54BF" w:rsidRPr="00BC6826" w:rsidRDefault="00BE54BF" w:rsidP="00500567">
            <w:pPr>
              <w:pStyle w:val="Normal-nospacing"/>
            </w:pPr>
          </w:p>
        </w:tc>
      </w:tr>
      <w:tr w:rsidR="00BE54BF" w:rsidRPr="00BC6826" w14:paraId="19DECBBD" w14:textId="77777777" w:rsidTr="00374B4A">
        <w:trPr>
          <w:trHeight w:val="397"/>
        </w:trPr>
        <w:tc>
          <w:tcPr>
            <w:tcW w:w="1019" w:type="pct"/>
            <w:vMerge/>
          </w:tcPr>
          <w:p w14:paraId="6E29F5D5" w14:textId="77777777" w:rsidR="00BE54BF" w:rsidRPr="00BC6826" w:rsidRDefault="00BE54BF" w:rsidP="00500567">
            <w:pPr>
              <w:pStyle w:val="Normal-nospacing"/>
            </w:pPr>
          </w:p>
        </w:tc>
        <w:tc>
          <w:tcPr>
            <w:tcW w:w="996" w:type="pct"/>
            <w:gridSpan w:val="3"/>
          </w:tcPr>
          <w:p w14:paraId="5AC8EA2F" w14:textId="77777777" w:rsidR="00BE54BF" w:rsidRPr="00BC6826" w:rsidRDefault="00BE54BF" w:rsidP="00500567">
            <w:pPr>
              <w:pStyle w:val="Normal-nospacing"/>
            </w:pPr>
            <w:r w:rsidRPr="00BC6826">
              <w:t>Problem</w:t>
            </w:r>
          </w:p>
        </w:tc>
        <w:tc>
          <w:tcPr>
            <w:tcW w:w="995" w:type="pct"/>
            <w:gridSpan w:val="2"/>
          </w:tcPr>
          <w:p w14:paraId="68CCE603" w14:textId="77777777" w:rsidR="00BE54BF" w:rsidRPr="00BC6826" w:rsidRDefault="00BE54BF" w:rsidP="00500567">
            <w:pPr>
              <w:pStyle w:val="Normal-nospacing"/>
            </w:pPr>
            <w:r w:rsidRPr="00BC6826">
              <w:t>Potential problem</w:t>
            </w:r>
          </w:p>
        </w:tc>
        <w:tc>
          <w:tcPr>
            <w:tcW w:w="995" w:type="pct"/>
            <w:gridSpan w:val="2"/>
          </w:tcPr>
          <w:p w14:paraId="17A0F23C" w14:textId="77777777" w:rsidR="00BE54BF" w:rsidRPr="00BC6826" w:rsidRDefault="00BE54BF" w:rsidP="00500567">
            <w:pPr>
              <w:pStyle w:val="Normal-nospacing"/>
            </w:pPr>
            <w:r w:rsidRPr="00BC6826">
              <w:t>No apparent problem</w:t>
            </w:r>
          </w:p>
        </w:tc>
        <w:tc>
          <w:tcPr>
            <w:tcW w:w="995" w:type="pct"/>
            <w:gridSpan w:val="2"/>
          </w:tcPr>
          <w:p w14:paraId="1479A5EA" w14:textId="77777777" w:rsidR="00BE54BF" w:rsidRPr="00BC6826" w:rsidRDefault="00BE54BF" w:rsidP="00500567">
            <w:pPr>
              <w:pStyle w:val="Normal-nospacing"/>
            </w:pPr>
          </w:p>
        </w:tc>
      </w:tr>
    </w:tbl>
    <w:p w14:paraId="133AE150" w14:textId="57F3B361" w:rsidR="00BE54BF" w:rsidRDefault="00EC4555" w:rsidP="00EC4555">
      <w:pPr>
        <w:pStyle w:val="Heading3"/>
      </w:pPr>
      <w:r w:rsidRPr="00EC4555">
        <w:t>Assessment tool scale</w:t>
      </w:r>
    </w:p>
    <w:p w14:paraId="721D2B84" w14:textId="78491096" w:rsidR="00BE54BF" w:rsidRDefault="00BE54BF" w:rsidP="00500567">
      <w:pPr>
        <w:pStyle w:val="Normal-nospacing"/>
      </w:pPr>
      <w:r>
        <w:t>Each category is rated on a scale of 1 to 4, excluding the ‘friction and shear’ category whi</w:t>
      </w:r>
      <w:r w:rsidR="00F1143D">
        <w:t xml:space="preserve">ch is rated on a 1 to 3 scale. </w:t>
      </w:r>
    </w:p>
    <w:p w14:paraId="471AD753" w14:textId="467E2EDE" w:rsidR="00EC4555" w:rsidRDefault="00EC4555" w:rsidP="00EC4555">
      <w:pPr>
        <w:pStyle w:val="Heading3"/>
      </w:pPr>
      <w:r w:rsidRPr="00EC4555">
        <w:lastRenderedPageBreak/>
        <w:t>Detailed description of the assessment tool</w:t>
      </w:r>
    </w:p>
    <w:p w14:paraId="1CE2EB80" w14:textId="2D022A3B" w:rsidR="00BE54BF" w:rsidRDefault="00BE54BF" w:rsidP="00500567">
      <w:pPr>
        <w:pStyle w:val="Normal-nospacing"/>
      </w:pPr>
      <w:r w:rsidRPr="004A23CF">
        <w:t>The Braden Scale assessment tool consists of six risk factors</w:t>
      </w:r>
      <w:r w:rsidR="00A139CF">
        <w:t>.</w:t>
      </w:r>
    </w:p>
    <w:tbl>
      <w:tblPr>
        <w:tblStyle w:val="TableGrid10"/>
        <w:tblW w:w="0" w:type="auto"/>
        <w:tblLook w:val="0400" w:firstRow="0" w:lastRow="0" w:firstColumn="0" w:lastColumn="0" w:noHBand="0" w:noVBand="1"/>
        <w:tblDescription w:val="This table lists the descriptors for the Braden Scale tool. This table reads top to bottom, left to right."/>
      </w:tblPr>
      <w:tblGrid>
        <w:gridCol w:w="1560"/>
        <w:gridCol w:w="7371"/>
      </w:tblGrid>
      <w:tr w:rsidR="00BE54BF" w:rsidRPr="00F7072E" w14:paraId="316B5896" w14:textId="77777777" w:rsidTr="00EC4555">
        <w:trPr>
          <w:trHeight w:val="600"/>
          <w:tblHeader/>
        </w:trPr>
        <w:tc>
          <w:tcPr>
            <w:tcW w:w="1560" w:type="dxa"/>
          </w:tcPr>
          <w:p w14:paraId="487160E5" w14:textId="77777777" w:rsidR="00BE54BF" w:rsidRPr="006B4F0C" w:rsidRDefault="00BE54BF" w:rsidP="00500567">
            <w:pPr>
              <w:pStyle w:val="Normal-nospacing"/>
              <w:rPr>
                <w:rStyle w:val="Strong"/>
              </w:rPr>
            </w:pPr>
            <w:r w:rsidRPr="006B4F0C">
              <w:rPr>
                <w:rStyle w:val="Strong"/>
              </w:rPr>
              <w:t>Risk factors</w:t>
            </w:r>
          </w:p>
        </w:tc>
        <w:tc>
          <w:tcPr>
            <w:tcW w:w="7371" w:type="dxa"/>
          </w:tcPr>
          <w:p w14:paraId="409F1166" w14:textId="77777777" w:rsidR="00BE54BF" w:rsidRPr="006B4F0C" w:rsidRDefault="00BE54BF" w:rsidP="00500567">
            <w:pPr>
              <w:pStyle w:val="Normal-nospacing"/>
              <w:rPr>
                <w:rStyle w:val="Strong"/>
              </w:rPr>
            </w:pPr>
            <w:r w:rsidRPr="006B4F0C">
              <w:rPr>
                <w:rStyle w:val="Strong"/>
              </w:rPr>
              <w:t>Description</w:t>
            </w:r>
          </w:p>
        </w:tc>
      </w:tr>
      <w:tr w:rsidR="00BE54BF" w:rsidRPr="00F7072E" w14:paraId="38040AAB" w14:textId="77777777" w:rsidTr="00EC4555">
        <w:trPr>
          <w:trHeight w:val="340"/>
        </w:trPr>
        <w:tc>
          <w:tcPr>
            <w:tcW w:w="1560" w:type="dxa"/>
          </w:tcPr>
          <w:p w14:paraId="7E3246DC" w14:textId="77777777" w:rsidR="00BE54BF" w:rsidRPr="00F7072E" w:rsidRDefault="00BE54BF" w:rsidP="00500567">
            <w:pPr>
              <w:pStyle w:val="Normal-nospacing"/>
            </w:pPr>
            <w:r w:rsidRPr="00F7072E">
              <w:t>Sensory perception</w:t>
            </w:r>
          </w:p>
        </w:tc>
        <w:tc>
          <w:tcPr>
            <w:tcW w:w="7371" w:type="dxa"/>
          </w:tcPr>
          <w:p w14:paraId="69D553FD" w14:textId="77777777" w:rsidR="00BE54BF" w:rsidRPr="00F7072E" w:rsidRDefault="00BE54BF" w:rsidP="00500567">
            <w:pPr>
              <w:pStyle w:val="Normal-nospacing"/>
            </w:pPr>
            <w:r w:rsidRPr="00F7072E">
              <w:t xml:space="preserve">Resident’s ability to detect and respond to discomfort or pain that is related to pressure on parts of their body. The ability to sense pain itself plays into this category, as does the level of consciousness of a resident and therefore their ability to cognitively react to pressure-related discomfort. </w:t>
            </w:r>
          </w:p>
        </w:tc>
      </w:tr>
      <w:tr w:rsidR="00BE54BF" w:rsidRPr="00F7072E" w14:paraId="76E447BA" w14:textId="77777777" w:rsidTr="00EC4555">
        <w:trPr>
          <w:trHeight w:val="340"/>
        </w:trPr>
        <w:tc>
          <w:tcPr>
            <w:tcW w:w="1560" w:type="dxa"/>
          </w:tcPr>
          <w:p w14:paraId="0E1A2255" w14:textId="77777777" w:rsidR="00BE54BF" w:rsidRPr="00F7072E" w:rsidRDefault="00BE54BF" w:rsidP="00500567">
            <w:pPr>
              <w:pStyle w:val="Normal-nospacing"/>
            </w:pPr>
            <w:r w:rsidRPr="00F7072E">
              <w:t xml:space="preserve">Moisture </w:t>
            </w:r>
          </w:p>
        </w:tc>
        <w:tc>
          <w:tcPr>
            <w:tcW w:w="7371" w:type="dxa"/>
          </w:tcPr>
          <w:p w14:paraId="1BA3D30D" w14:textId="77777777" w:rsidR="00BE54BF" w:rsidRPr="00F7072E" w:rsidRDefault="00BE54BF" w:rsidP="00500567">
            <w:pPr>
              <w:pStyle w:val="Normal-nospacing"/>
            </w:pPr>
            <w:r w:rsidRPr="00F7072E">
              <w:t xml:space="preserve">Excessive and continuous skin moisture can pose a risk to compromise the integrity of the skin by causing the skin tissue to become macerated and therefore be at risk for epidermal erosion. So this category assesses the degree of moisture the skin is exposed to. </w:t>
            </w:r>
          </w:p>
        </w:tc>
      </w:tr>
      <w:tr w:rsidR="00BE54BF" w:rsidRPr="00F7072E" w14:paraId="193B96AB" w14:textId="77777777" w:rsidTr="00EC4555">
        <w:trPr>
          <w:trHeight w:val="340"/>
        </w:trPr>
        <w:tc>
          <w:tcPr>
            <w:tcW w:w="1560" w:type="dxa"/>
          </w:tcPr>
          <w:p w14:paraId="2EA098A4" w14:textId="77777777" w:rsidR="00BE54BF" w:rsidRPr="00F7072E" w:rsidRDefault="00BE54BF" w:rsidP="00500567">
            <w:pPr>
              <w:pStyle w:val="Normal-nospacing"/>
            </w:pPr>
            <w:r w:rsidRPr="00F7072E">
              <w:t xml:space="preserve">Activity </w:t>
            </w:r>
          </w:p>
        </w:tc>
        <w:tc>
          <w:tcPr>
            <w:tcW w:w="7371" w:type="dxa"/>
          </w:tcPr>
          <w:p w14:paraId="620C9EF9" w14:textId="77777777" w:rsidR="00BE54BF" w:rsidRPr="00F7072E" w:rsidRDefault="00BE54BF" w:rsidP="00500567">
            <w:pPr>
              <w:pStyle w:val="Normal-nospacing"/>
            </w:pPr>
            <w:r w:rsidRPr="00F7072E">
              <w:t xml:space="preserve">Resident’s level of physical activity since very little or no activity can encourage atrophy of muscles and breakdown of tissue. </w:t>
            </w:r>
          </w:p>
        </w:tc>
      </w:tr>
      <w:tr w:rsidR="00BE54BF" w:rsidRPr="00F7072E" w14:paraId="740D0E51" w14:textId="77777777" w:rsidTr="00EC4555">
        <w:trPr>
          <w:trHeight w:val="340"/>
        </w:trPr>
        <w:tc>
          <w:tcPr>
            <w:tcW w:w="1560" w:type="dxa"/>
          </w:tcPr>
          <w:p w14:paraId="1E0FDA4A" w14:textId="77777777" w:rsidR="00BE54BF" w:rsidRPr="00F7072E" w:rsidRDefault="00BE54BF" w:rsidP="00500567">
            <w:pPr>
              <w:pStyle w:val="Normal-nospacing"/>
            </w:pPr>
            <w:r w:rsidRPr="00F7072E">
              <w:t xml:space="preserve">Mobility </w:t>
            </w:r>
          </w:p>
        </w:tc>
        <w:tc>
          <w:tcPr>
            <w:tcW w:w="7371" w:type="dxa"/>
          </w:tcPr>
          <w:p w14:paraId="61361D40" w14:textId="77777777" w:rsidR="00BE54BF" w:rsidRPr="00F7072E" w:rsidRDefault="00BE54BF" w:rsidP="00500567">
            <w:pPr>
              <w:pStyle w:val="Normal-nospacing"/>
            </w:pPr>
            <w:r w:rsidRPr="00F7072E">
              <w:t xml:space="preserve">The capability of a resident to adjust their body position independently. This assesses the physical competency to move and can involve the client’s willingness to move. </w:t>
            </w:r>
          </w:p>
        </w:tc>
      </w:tr>
      <w:tr w:rsidR="00BE54BF" w:rsidRPr="00F7072E" w14:paraId="6D41ACCB" w14:textId="77777777" w:rsidTr="00EC4555">
        <w:trPr>
          <w:trHeight w:val="340"/>
        </w:trPr>
        <w:tc>
          <w:tcPr>
            <w:tcW w:w="1560" w:type="dxa"/>
          </w:tcPr>
          <w:p w14:paraId="33EB331C" w14:textId="77777777" w:rsidR="00BE54BF" w:rsidRPr="00F7072E" w:rsidRDefault="00BE54BF" w:rsidP="00500567">
            <w:pPr>
              <w:pStyle w:val="Normal-nospacing"/>
            </w:pPr>
            <w:r w:rsidRPr="00F7072E">
              <w:t xml:space="preserve">Nutrition </w:t>
            </w:r>
          </w:p>
        </w:tc>
        <w:tc>
          <w:tcPr>
            <w:tcW w:w="7371" w:type="dxa"/>
          </w:tcPr>
          <w:p w14:paraId="61149269" w14:textId="77777777" w:rsidR="00BE54BF" w:rsidRPr="00F7072E" w:rsidRDefault="00BE54BF" w:rsidP="00500567">
            <w:pPr>
              <w:pStyle w:val="Normal-nospacing"/>
            </w:pPr>
            <w:r w:rsidRPr="00F7072E">
              <w:t xml:space="preserve">Resident’s normal patterns of daily nutrition. Eating only portions of meals or having imbalanced nutrition can indicate a high risk in this category. </w:t>
            </w:r>
          </w:p>
        </w:tc>
      </w:tr>
      <w:tr w:rsidR="00BE54BF" w:rsidRPr="00F7072E" w14:paraId="1E22AE11" w14:textId="77777777" w:rsidTr="00EC4555">
        <w:trPr>
          <w:trHeight w:val="340"/>
        </w:trPr>
        <w:tc>
          <w:tcPr>
            <w:tcW w:w="1560" w:type="dxa"/>
          </w:tcPr>
          <w:p w14:paraId="0B8EE21C" w14:textId="77777777" w:rsidR="00BE54BF" w:rsidRPr="00F7072E" w:rsidRDefault="00BE54BF" w:rsidP="00500567">
            <w:pPr>
              <w:pStyle w:val="Normal-nospacing"/>
            </w:pPr>
            <w:r w:rsidRPr="00F7072E">
              <w:t xml:space="preserve">Friction and Shear </w:t>
            </w:r>
          </w:p>
        </w:tc>
        <w:tc>
          <w:tcPr>
            <w:tcW w:w="7371" w:type="dxa"/>
          </w:tcPr>
          <w:p w14:paraId="0384F11E" w14:textId="77777777" w:rsidR="00BE54BF" w:rsidRPr="00F7072E" w:rsidRDefault="00BE54BF" w:rsidP="00500567">
            <w:pPr>
              <w:pStyle w:val="Normal-nospacing"/>
            </w:pPr>
            <w:r w:rsidRPr="00F7072E">
              <w:t xml:space="preserve">The amount of assistance a resident needs to move and the degree of sliding on beds or chairs that they experience. This category is assessed because the sliding motion can cause shear which means the skin and bone are moving in opposite directions causing breakdown of cell membranes and capillaries. </w:t>
            </w:r>
          </w:p>
        </w:tc>
      </w:tr>
    </w:tbl>
    <w:p w14:paraId="337C956C" w14:textId="13B575E4" w:rsidR="00BE54BF" w:rsidRDefault="00EC4555" w:rsidP="00EC4555">
      <w:pPr>
        <w:pStyle w:val="Heading3"/>
      </w:pPr>
      <w:r w:rsidRPr="00EC4555">
        <w:t>Reference</w:t>
      </w:r>
    </w:p>
    <w:p w14:paraId="6E1CCCBC" w14:textId="03389403" w:rsidR="00BE54BF" w:rsidRDefault="00BE54BF" w:rsidP="00500567">
      <w:pPr>
        <w:pStyle w:val="Normal-nospacing"/>
        <w:sectPr w:rsidR="00BE54BF" w:rsidSect="00BE54BF">
          <w:pgSz w:w="11906" w:h="16838" w:code="9"/>
          <w:pgMar w:top="1440" w:right="1440" w:bottom="1440" w:left="1440" w:header="567" w:footer="425" w:gutter="0"/>
          <w:cols w:space="708"/>
          <w:docGrid w:linePitch="360"/>
        </w:sectPr>
      </w:pPr>
      <w:r>
        <w:t>Bergstrom NA, Braden BJB, Lacuzza AB, Holman VC (1987)</w:t>
      </w:r>
      <w:r w:rsidRPr="00E65C4F">
        <w:t xml:space="preserve"> </w:t>
      </w:r>
      <w:r w:rsidRPr="00AC6F63">
        <w:rPr>
          <w:rStyle w:val="Emphasis"/>
        </w:rPr>
        <w:t>The Braden scale for predicting pressure sore risk</w:t>
      </w:r>
      <w:r w:rsidR="00A139CF">
        <w:t xml:space="preserve">. </w:t>
      </w:r>
      <w:r>
        <w:t>Nursing Research 36 (4) 205-210</w:t>
      </w:r>
    </w:p>
    <w:p w14:paraId="09BD5BEB" w14:textId="77777777" w:rsidR="00BE54BF" w:rsidRPr="009A450A" w:rsidRDefault="00BE54BF" w:rsidP="00F1143D">
      <w:pPr>
        <w:pStyle w:val="Heading2"/>
      </w:pPr>
      <w:bookmarkStart w:id="20" w:name="_Toc63853629"/>
      <w:bookmarkStart w:id="21" w:name="_Toc67401590"/>
      <w:r w:rsidRPr="00E63FEA">
        <w:lastRenderedPageBreak/>
        <w:t>De Morton Mobility Index (</w:t>
      </w:r>
      <w:r w:rsidRPr="009A450A">
        <w:t>DEMMI) – Modified</w:t>
      </w:r>
      <w:bookmarkEnd w:id="20"/>
      <w:bookmarkEnd w:id="21"/>
      <w:r w:rsidRPr="009A450A">
        <w:t xml:space="preserve"> </w:t>
      </w:r>
    </w:p>
    <w:p w14:paraId="0A09484F" w14:textId="18E3D8C7" w:rsidR="00EC4555" w:rsidRDefault="00EC4555" w:rsidP="00EC4555">
      <w:pPr>
        <w:pStyle w:val="Heading3"/>
      </w:pPr>
      <w:r w:rsidRPr="00B1272B">
        <w:t>General description</w:t>
      </w:r>
    </w:p>
    <w:p w14:paraId="1E56CCA3" w14:textId="7A32CDAC" w:rsidR="00BE54BF" w:rsidRDefault="00BE54BF" w:rsidP="00500567">
      <w:pPr>
        <w:pStyle w:val="Normal-nospacing"/>
      </w:pPr>
      <w:r>
        <w:t xml:space="preserve">The De Morton Mobility Index (DEMMI) - Modified is an instrument that measures the mobility of older people across clinical settings. </w:t>
      </w:r>
    </w:p>
    <w:p w14:paraId="2F781451" w14:textId="40BBDBAF" w:rsidR="00EC4555" w:rsidRDefault="00EC4555" w:rsidP="00EC4555">
      <w:pPr>
        <w:pStyle w:val="Heading3"/>
      </w:pPr>
      <w:r w:rsidRPr="00EC4555">
        <w:t>Assessment tool</w:t>
      </w:r>
    </w:p>
    <w:p w14:paraId="7119C292" w14:textId="3C2F9F9A" w:rsidR="00BE54BF" w:rsidRPr="00F12358" w:rsidRDefault="00BE54BF" w:rsidP="00EC4555">
      <w:pPr>
        <w:pStyle w:val="Heading4"/>
      </w:pPr>
      <w:r w:rsidRPr="00F12358">
        <w:t>De Morton Mo</w:t>
      </w:r>
      <w:r w:rsidR="00EC4555">
        <w:t>bility Index (DEMMI) - Modified</w:t>
      </w:r>
    </w:p>
    <w:tbl>
      <w:tblPr>
        <w:tblStyle w:val="TableGrid10"/>
        <w:tblW w:w="5000" w:type="pct"/>
        <w:tblLook w:val="0400" w:firstRow="0" w:lastRow="0" w:firstColumn="0" w:lastColumn="0" w:noHBand="0" w:noVBand="1"/>
        <w:tblDescription w:val="This table is the modified De Morton Mobility Index (DEMMI) tool. The assessor uses this tool to indicate the resident's mobility in a bed, chair, when standing (balance) and when walking. This table reads top to bottom, left to right."/>
      </w:tblPr>
      <w:tblGrid>
        <w:gridCol w:w="2829"/>
        <w:gridCol w:w="1985"/>
        <w:gridCol w:w="2128"/>
        <w:gridCol w:w="2074"/>
      </w:tblGrid>
      <w:tr w:rsidR="00BE54BF" w:rsidRPr="00F12358" w14:paraId="2F179F43" w14:textId="77777777" w:rsidTr="00374B4A">
        <w:trPr>
          <w:trHeight w:val="340"/>
          <w:tblHeader/>
        </w:trPr>
        <w:tc>
          <w:tcPr>
            <w:tcW w:w="5000" w:type="pct"/>
            <w:gridSpan w:val="4"/>
          </w:tcPr>
          <w:p w14:paraId="044A3D20" w14:textId="77777777" w:rsidR="00BE54BF" w:rsidRPr="00374B4A" w:rsidRDefault="00BE54BF" w:rsidP="00AC6F63">
            <w:pPr>
              <w:rPr>
                <w:rStyle w:val="Strong"/>
              </w:rPr>
            </w:pPr>
            <w:r w:rsidRPr="00374B4A">
              <w:rPr>
                <w:rStyle w:val="Strong"/>
              </w:rPr>
              <w:t>Bed</w:t>
            </w:r>
          </w:p>
        </w:tc>
      </w:tr>
      <w:tr w:rsidR="00BE54BF" w:rsidRPr="00F12358" w14:paraId="523ED630" w14:textId="77777777" w:rsidTr="00374B4A">
        <w:trPr>
          <w:trHeight w:val="340"/>
        </w:trPr>
        <w:tc>
          <w:tcPr>
            <w:tcW w:w="1569" w:type="pct"/>
          </w:tcPr>
          <w:p w14:paraId="38458E61" w14:textId="77777777" w:rsidR="00BE54BF" w:rsidRPr="00AC6F63" w:rsidRDefault="00BE54BF" w:rsidP="00AC6F63">
            <w:r w:rsidRPr="00AC6F63">
              <w:t>Bridge</w:t>
            </w:r>
          </w:p>
        </w:tc>
        <w:tc>
          <w:tcPr>
            <w:tcW w:w="1101" w:type="pct"/>
          </w:tcPr>
          <w:p w14:paraId="5F73EC30" w14:textId="56905DF8" w:rsidR="00BE54BF" w:rsidRPr="00AC6F63" w:rsidRDefault="008F16EB" w:rsidP="00E26200">
            <w:sdt>
              <w:sdtPr>
                <w:alias w:val="Bed Bridge "/>
                <w:tag w:val="Check if resident is unable to perform a bridge in bed"/>
                <w:id w:val="-435286270"/>
                <w14:checkbox>
                  <w14:checked w14:val="0"/>
                  <w14:checkedState w14:val="2612" w14:font="MS Gothic"/>
                  <w14:uncheckedState w14:val="2610" w14:font="MS Gothic"/>
                </w14:checkbox>
              </w:sdtPr>
              <w:sdtEndPr/>
              <w:sdtContent>
                <w:r w:rsidR="00E26200">
                  <w:rPr>
                    <w:rFonts w:ascii="MS Gothic" w:eastAsia="MS Gothic" w:hAnsi="MS Gothic" w:hint="eastAsia"/>
                  </w:rPr>
                  <w:t>☐</w:t>
                </w:r>
              </w:sdtContent>
            </w:sdt>
            <w:r w:rsidR="00BE54BF" w:rsidRPr="00AC6F63">
              <w:t xml:space="preserve"> unable</w:t>
            </w:r>
          </w:p>
        </w:tc>
        <w:tc>
          <w:tcPr>
            <w:tcW w:w="1180" w:type="pct"/>
          </w:tcPr>
          <w:p w14:paraId="7D38DC2E" w14:textId="15046660" w:rsidR="00BE54BF" w:rsidRPr="00AC6F63" w:rsidRDefault="008F16EB" w:rsidP="00E26200">
            <w:sdt>
              <w:sdtPr>
                <w:alias w:val="Bed Bridge (able)"/>
                <w:tag w:val="Check if resident is able to perform a bridge in bed"/>
                <w:id w:val="-346179015"/>
                <w14:checkbox>
                  <w14:checked w14:val="0"/>
                  <w14:checkedState w14:val="2612" w14:font="MS Gothic"/>
                  <w14:uncheckedState w14:val="2610" w14:font="MS Gothic"/>
                </w14:checkbox>
              </w:sdtPr>
              <w:sdtEndPr/>
              <w:sdtContent>
                <w:r w:rsidR="00E26200">
                  <w:rPr>
                    <w:rFonts w:ascii="MS Gothic" w:eastAsia="MS Gothic" w:hAnsi="MS Gothic" w:hint="eastAsia"/>
                  </w:rPr>
                  <w:t>☐</w:t>
                </w:r>
              </w:sdtContent>
            </w:sdt>
            <w:r w:rsidR="00BE54BF" w:rsidRPr="00AC6F63">
              <w:t>able</w:t>
            </w:r>
          </w:p>
        </w:tc>
        <w:tc>
          <w:tcPr>
            <w:tcW w:w="1150" w:type="pct"/>
          </w:tcPr>
          <w:p w14:paraId="0963BC63" w14:textId="77777777" w:rsidR="00BE54BF" w:rsidRPr="00F12358" w:rsidRDefault="00BE54BF" w:rsidP="00F1143D">
            <w:pPr>
              <w:pStyle w:val="Normal-nospacing"/>
              <w:spacing w:before="0" w:after="0"/>
            </w:pPr>
          </w:p>
        </w:tc>
      </w:tr>
      <w:tr w:rsidR="00BE54BF" w:rsidRPr="00F12358" w14:paraId="3E1327AF" w14:textId="77777777" w:rsidTr="00374B4A">
        <w:trPr>
          <w:trHeight w:val="340"/>
        </w:trPr>
        <w:tc>
          <w:tcPr>
            <w:tcW w:w="1569" w:type="pct"/>
          </w:tcPr>
          <w:p w14:paraId="4FABE06E" w14:textId="77777777" w:rsidR="00BE54BF" w:rsidRPr="00AC6F63" w:rsidRDefault="00BE54BF" w:rsidP="00AC6F63">
            <w:r w:rsidRPr="00AC6F63">
              <w:t>Roll onto side</w:t>
            </w:r>
          </w:p>
        </w:tc>
        <w:tc>
          <w:tcPr>
            <w:tcW w:w="1101" w:type="pct"/>
          </w:tcPr>
          <w:p w14:paraId="0FCDB282" w14:textId="548C56F4" w:rsidR="00BE54BF" w:rsidRPr="00AC6F63" w:rsidRDefault="008F16EB" w:rsidP="00AC6F63">
            <w:sdt>
              <w:sdtPr>
                <w:alias w:val="Bed Roll-onto-side (Unable)"/>
                <w:tag w:val="Check if resident is unable to roll onto side in bed"/>
                <w:id w:val="-441373017"/>
                <w14:checkbox>
                  <w14:checked w14:val="0"/>
                  <w14:checkedState w14:val="2612" w14:font="MS Gothic"/>
                  <w14:uncheckedState w14:val="2610" w14:font="MS Gothic"/>
                </w14:checkbox>
              </w:sdtPr>
              <w:sdtEndPr/>
              <w:sdtContent>
                <w:r w:rsidR="00E26200">
                  <w:rPr>
                    <w:rFonts w:ascii="MS Gothic" w:eastAsia="MS Gothic" w:hAnsi="MS Gothic" w:hint="eastAsia"/>
                  </w:rPr>
                  <w:t>☐</w:t>
                </w:r>
              </w:sdtContent>
            </w:sdt>
            <w:r w:rsidR="00BE54BF" w:rsidRPr="00AC6F63">
              <w:t xml:space="preserve"> unable</w:t>
            </w:r>
          </w:p>
        </w:tc>
        <w:tc>
          <w:tcPr>
            <w:tcW w:w="1180" w:type="pct"/>
          </w:tcPr>
          <w:p w14:paraId="6145D0D5" w14:textId="78FEEF34" w:rsidR="00BE54BF" w:rsidRPr="00AC6F63" w:rsidRDefault="008F16EB" w:rsidP="00AC6F63">
            <w:sdt>
              <w:sdtPr>
                <w:alias w:val="Bed Roll onto side (able)"/>
                <w:tag w:val="Check if resident is able to roll onto side in bed"/>
                <w:id w:val="222098252"/>
                <w14:checkbox>
                  <w14:checked w14:val="0"/>
                  <w14:checkedState w14:val="2612" w14:font="MS Gothic"/>
                  <w14:uncheckedState w14:val="2610" w14:font="MS Gothic"/>
                </w14:checkbox>
              </w:sdtPr>
              <w:sdtEndPr/>
              <w:sdtContent>
                <w:r w:rsidR="00E26200">
                  <w:rPr>
                    <w:rFonts w:ascii="MS Gothic" w:eastAsia="MS Gothic" w:hAnsi="MS Gothic" w:hint="eastAsia"/>
                  </w:rPr>
                  <w:t>☐</w:t>
                </w:r>
              </w:sdtContent>
            </w:sdt>
            <w:r w:rsidR="00BE54BF" w:rsidRPr="00AC6F63">
              <w:t xml:space="preserve"> able</w:t>
            </w:r>
          </w:p>
        </w:tc>
        <w:tc>
          <w:tcPr>
            <w:tcW w:w="1150" w:type="pct"/>
          </w:tcPr>
          <w:p w14:paraId="4E6970A4" w14:textId="77777777" w:rsidR="00BE54BF" w:rsidRPr="00F12358" w:rsidRDefault="00BE54BF" w:rsidP="00F1143D">
            <w:pPr>
              <w:pStyle w:val="Normal-nospacing"/>
              <w:spacing w:before="0" w:after="0"/>
            </w:pPr>
          </w:p>
        </w:tc>
      </w:tr>
      <w:tr w:rsidR="00BE54BF" w:rsidRPr="00F12358" w14:paraId="34E26444" w14:textId="77777777" w:rsidTr="00374B4A">
        <w:trPr>
          <w:trHeight w:val="340"/>
        </w:trPr>
        <w:tc>
          <w:tcPr>
            <w:tcW w:w="1569" w:type="pct"/>
          </w:tcPr>
          <w:p w14:paraId="7FE631D2" w14:textId="77777777" w:rsidR="00BE54BF" w:rsidRPr="00AC6F63" w:rsidRDefault="00BE54BF" w:rsidP="00AC6F63">
            <w:r w:rsidRPr="00AC6F63">
              <w:t>Lying to sitting</w:t>
            </w:r>
          </w:p>
        </w:tc>
        <w:tc>
          <w:tcPr>
            <w:tcW w:w="1101" w:type="pct"/>
          </w:tcPr>
          <w:p w14:paraId="3D124FE8" w14:textId="528C3A5B" w:rsidR="00BE54BF" w:rsidRPr="00AC6F63" w:rsidRDefault="008F16EB" w:rsidP="00AC6F63">
            <w:sdt>
              <w:sdtPr>
                <w:alias w:val="Bed Lying to sitting (unable)"/>
                <w:tag w:val="Check if resident is unable to move from lying to sitting in bed"/>
                <w:id w:val="655651353"/>
                <w14:checkbox>
                  <w14:checked w14:val="0"/>
                  <w14:checkedState w14:val="2612" w14:font="MS Gothic"/>
                  <w14:uncheckedState w14:val="2610" w14:font="MS Gothic"/>
                </w14:checkbox>
              </w:sdtPr>
              <w:sdtEndPr/>
              <w:sdtContent>
                <w:r w:rsidR="00E26200">
                  <w:rPr>
                    <w:rFonts w:ascii="MS Gothic" w:eastAsia="MS Gothic" w:hAnsi="MS Gothic" w:hint="eastAsia"/>
                  </w:rPr>
                  <w:t>☐</w:t>
                </w:r>
              </w:sdtContent>
            </w:sdt>
            <w:r w:rsidR="00BE54BF" w:rsidRPr="00AC6F63">
              <w:t xml:space="preserve"> unable</w:t>
            </w:r>
          </w:p>
        </w:tc>
        <w:tc>
          <w:tcPr>
            <w:tcW w:w="1180" w:type="pct"/>
          </w:tcPr>
          <w:p w14:paraId="0290529F" w14:textId="78A9D633" w:rsidR="00BE54BF" w:rsidRPr="00AC6F63" w:rsidRDefault="008F16EB" w:rsidP="00AC6F63">
            <w:sdt>
              <w:sdtPr>
                <w:alias w:val="Bed Lying to sitting Minimal assistance "/>
                <w:tag w:val="Check if resident needs minimal assistance to move from lying to sitting in bed"/>
                <w:id w:val="2004003433"/>
                <w14:checkbox>
                  <w14:checked w14:val="0"/>
                  <w14:checkedState w14:val="2612" w14:font="MS Gothic"/>
                  <w14:uncheckedState w14:val="2610" w14:font="MS Gothic"/>
                </w14:checkbox>
              </w:sdtPr>
              <w:sdtEndPr/>
              <w:sdtContent>
                <w:r w:rsidR="00A971F3">
                  <w:rPr>
                    <w:rFonts w:ascii="MS Gothic" w:eastAsia="MS Gothic" w:hAnsi="MS Gothic" w:hint="eastAsia"/>
                  </w:rPr>
                  <w:t>☐</w:t>
                </w:r>
              </w:sdtContent>
            </w:sdt>
            <w:r w:rsidR="00BE54BF" w:rsidRPr="00AC6F63">
              <w:t xml:space="preserve"> min assist OR</w:t>
            </w:r>
          </w:p>
          <w:p w14:paraId="75BE6158" w14:textId="7D362FDD" w:rsidR="00BE54BF" w:rsidRPr="00AC6F63" w:rsidRDefault="008F16EB" w:rsidP="00AC6F63">
            <w:sdt>
              <w:sdtPr>
                <w:alias w:val="Bed Lying to sitting (supervision)"/>
                <w:tag w:val="Check if resident needs supervision to move from lying to sitting in bed"/>
                <w:id w:val="-1081592957"/>
                <w14:checkbox>
                  <w14:checked w14:val="0"/>
                  <w14:checkedState w14:val="2612" w14:font="MS Gothic"/>
                  <w14:uncheckedState w14:val="2610" w14:font="MS Gothic"/>
                </w14:checkbox>
              </w:sdtPr>
              <w:sdtEndPr/>
              <w:sdtContent>
                <w:r w:rsidR="00A971F3">
                  <w:rPr>
                    <w:rFonts w:ascii="MS Gothic" w:eastAsia="MS Gothic" w:hAnsi="MS Gothic" w:hint="eastAsia"/>
                  </w:rPr>
                  <w:t>☐</w:t>
                </w:r>
              </w:sdtContent>
            </w:sdt>
            <w:r w:rsidR="00BE54BF" w:rsidRPr="00AC6F63">
              <w:t xml:space="preserve"> supervision</w:t>
            </w:r>
          </w:p>
        </w:tc>
        <w:tc>
          <w:tcPr>
            <w:tcW w:w="1150" w:type="pct"/>
          </w:tcPr>
          <w:p w14:paraId="23A96708" w14:textId="1385F17E" w:rsidR="00BE54BF" w:rsidRPr="00AC6F63" w:rsidRDefault="008F16EB" w:rsidP="00AC6F63">
            <w:sdt>
              <w:sdtPr>
                <w:alias w:val="Bed Lying to sitting (independent)"/>
                <w:tag w:val="Check if resident can move independently from lying to sitting in bed"/>
                <w:id w:val="2000921376"/>
                <w14:checkbox>
                  <w14:checked w14:val="0"/>
                  <w14:checkedState w14:val="2612" w14:font="MS Gothic"/>
                  <w14:uncheckedState w14:val="2610" w14:font="MS Gothic"/>
                </w14:checkbox>
              </w:sdtPr>
              <w:sdtEndPr/>
              <w:sdtContent>
                <w:r w:rsidR="00A971F3">
                  <w:rPr>
                    <w:rFonts w:ascii="MS Gothic" w:eastAsia="MS Gothic" w:hAnsi="MS Gothic" w:hint="eastAsia"/>
                  </w:rPr>
                  <w:t>☐</w:t>
                </w:r>
              </w:sdtContent>
            </w:sdt>
            <w:r w:rsidR="00BE54BF" w:rsidRPr="00AC6F63">
              <w:t xml:space="preserve"> independent</w:t>
            </w:r>
          </w:p>
        </w:tc>
      </w:tr>
      <w:tr w:rsidR="00BE54BF" w:rsidRPr="00F12358" w14:paraId="210A0945" w14:textId="77777777" w:rsidTr="00374B4A">
        <w:trPr>
          <w:trHeight w:val="340"/>
        </w:trPr>
        <w:tc>
          <w:tcPr>
            <w:tcW w:w="5000" w:type="pct"/>
            <w:gridSpan w:val="4"/>
          </w:tcPr>
          <w:p w14:paraId="6C2D4DAE" w14:textId="77777777" w:rsidR="00BE54BF" w:rsidRPr="00374B4A" w:rsidRDefault="00BE54BF" w:rsidP="00AC6F63">
            <w:pPr>
              <w:rPr>
                <w:rStyle w:val="Strong"/>
              </w:rPr>
            </w:pPr>
            <w:r w:rsidRPr="00374B4A">
              <w:rPr>
                <w:rStyle w:val="Strong"/>
              </w:rPr>
              <w:t>Chair</w:t>
            </w:r>
          </w:p>
        </w:tc>
      </w:tr>
      <w:tr w:rsidR="00BE54BF" w:rsidRPr="00F12358" w14:paraId="54B00861" w14:textId="77777777" w:rsidTr="00374B4A">
        <w:trPr>
          <w:trHeight w:val="340"/>
        </w:trPr>
        <w:tc>
          <w:tcPr>
            <w:tcW w:w="1569" w:type="pct"/>
          </w:tcPr>
          <w:p w14:paraId="191255B0" w14:textId="77777777" w:rsidR="00BE54BF" w:rsidRPr="00AC6F63" w:rsidRDefault="00BE54BF" w:rsidP="00AC6F63">
            <w:r w:rsidRPr="00AC6F63">
              <w:t>Sit unsupported in chair</w:t>
            </w:r>
          </w:p>
        </w:tc>
        <w:tc>
          <w:tcPr>
            <w:tcW w:w="1101" w:type="pct"/>
          </w:tcPr>
          <w:p w14:paraId="6F6E0E90" w14:textId="1BE4C3A9" w:rsidR="00BE54BF" w:rsidRPr="00AC6F63" w:rsidRDefault="008F16EB" w:rsidP="00AC6F63">
            <w:sdt>
              <w:sdtPr>
                <w:alias w:val="Chair Sit unsupported in chair (unable)"/>
                <w:tag w:val="Check if resident is unable to sit unsupported in a chair"/>
                <w:id w:val="-432508951"/>
                <w14:checkbox>
                  <w14:checked w14:val="0"/>
                  <w14:checkedState w14:val="2612" w14:font="MS Gothic"/>
                  <w14:uncheckedState w14:val="2610" w14:font="MS Gothic"/>
                </w14:checkbox>
              </w:sdtPr>
              <w:sdtEndPr/>
              <w:sdtContent>
                <w:r w:rsidR="00A971F3">
                  <w:rPr>
                    <w:rFonts w:ascii="MS Gothic" w:eastAsia="MS Gothic" w:hAnsi="MS Gothic" w:hint="eastAsia"/>
                  </w:rPr>
                  <w:t>☐</w:t>
                </w:r>
              </w:sdtContent>
            </w:sdt>
            <w:r w:rsidR="00BE54BF" w:rsidRPr="00AC6F63">
              <w:t xml:space="preserve"> unable</w:t>
            </w:r>
          </w:p>
        </w:tc>
        <w:tc>
          <w:tcPr>
            <w:tcW w:w="1180" w:type="pct"/>
          </w:tcPr>
          <w:p w14:paraId="6C318B0B" w14:textId="1310EDDE" w:rsidR="00BE54BF" w:rsidRPr="00AC6F63" w:rsidRDefault="008F16EB" w:rsidP="00AC6F63">
            <w:sdt>
              <w:sdtPr>
                <w:alias w:val="Chair Sit unsupported in chair (10 seconds)"/>
                <w:tag w:val="Check if resident is able to sit unsupported in a chair for 10 seconds"/>
                <w:id w:val="-745801930"/>
                <w14:checkbox>
                  <w14:checked w14:val="0"/>
                  <w14:checkedState w14:val="2612" w14:font="MS Gothic"/>
                  <w14:uncheckedState w14:val="2610" w14:font="MS Gothic"/>
                </w14:checkbox>
              </w:sdtPr>
              <w:sdtEndPr/>
              <w:sdtContent>
                <w:r w:rsidR="00A971F3">
                  <w:rPr>
                    <w:rFonts w:ascii="MS Gothic" w:eastAsia="MS Gothic" w:hAnsi="MS Gothic" w:hint="eastAsia"/>
                  </w:rPr>
                  <w:t>☐</w:t>
                </w:r>
              </w:sdtContent>
            </w:sdt>
            <w:r w:rsidR="00BE54BF" w:rsidRPr="00AC6F63">
              <w:t xml:space="preserve"> 10 sec</w:t>
            </w:r>
          </w:p>
        </w:tc>
        <w:tc>
          <w:tcPr>
            <w:tcW w:w="1150" w:type="pct"/>
          </w:tcPr>
          <w:p w14:paraId="43B01204" w14:textId="77777777" w:rsidR="00BE54BF" w:rsidRPr="00F12358" w:rsidRDefault="00BE54BF" w:rsidP="00F1143D">
            <w:pPr>
              <w:pStyle w:val="Normal-nospacing"/>
              <w:spacing w:before="0" w:after="0"/>
            </w:pPr>
          </w:p>
        </w:tc>
      </w:tr>
      <w:tr w:rsidR="00BE54BF" w:rsidRPr="00F12358" w14:paraId="27953670" w14:textId="77777777" w:rsidTr="00374B4A">
        <w:trPr>
          <w:trHeight w:val="340"/>
        </w:trPr>
        <w:tc>
          <w:tcPr>
            <w:tcW w:w="1569" w:type="pct"/>
          </w:tcPr>
          <w:p w14:paraId="003E64C8" w14:textId="77777777" w:rsidR="00BE54BF" w:rsidRPr="00AC6F63" w:rsidRDefault="00BE54BF" w:rsidP="00AC6F63">
            <w:r w:rsidRPr="00AC6F63">
              <w:t>Sit to stand from chair</w:t>
            </w:r>
          </w:p>
        </w:tc>
        <w:tc>
          <w:tcPr>
            <w:tcW w:w="1101" w:type="pct"/>
          </w:tcPr>
          <w:p w14:paraId="74AD0393" w14:textId="44F1541B" w:rsidR="00BE54BF" w:rsidRPr="00AC6F63" w:rsidRDefault="008F16EB" w:rsidP="00A971F3">
            <w:sdt>
              <w:sdtPr>
                <w:alias w:val="Chair Sit to stand from chair (unable)"/>
                <w:tag w:val="Check if resident is unable to move from sit to stand from chair"/>
                <w:id w:val="-139814337"/>
                <w14:checkbox>
                  <w14:checked w14:val="0"/>
                  <w14:checkedState w14:val="2612" w14:font="MS Gothic"/>
                  <w14:uncheckedState w14:val="2610" w14:font="MS Gothic"/>
                </w14:checkbox>
              </w:sdtPr>
              <w:sdtEndPr/>
              <w:sdtContent>
                <w:r w:rsidR="00A971F3">
                  <w:rPr>
                    <w:rFonts w:ascii="MS Gothic" w:eastAsia="MS Gothic" w:hAnsi="MS Gothic" w:hint="eastAsia"/>
                  </w:rPr>
                  <w:t>☐</w:t>
                </w:r>
              </w:sdtContent>
            </w:sdt>
            <w:r w:rsidR="00BE54BF" w:rsidRPr="00AC6F63">
              <w:t xml:space="preserve"> unable</w:t>
            </w:r>
          </w:p>
        </w:tc>
        <w:tc>
          <w:tcPr>
            <w:tcW w:w="1180" w:type="pct"/>
          </w:tcPr>
          <w:p w14:paraId="2C6F2414" w14:textId="69B5A666" w:rsidR="00BE54BF" w:rsidRPr="00AC6F63" w:rsidRDefault="008F16EB" w:rsidP="00AC6F63">
            <w:sdt>
              <w:sdtPr>
                <w:alias w:val="Chair Sit to stand from chair (minimal assistance)"/>
                <w:tag w:val="Check if resident needs minimal assistance to move from sit to stand from chair"/>
                <w:id w:val="-1238475976"/>
                <w14:checkbox>
                  <w14:checked w14:val="0"/>
                  <w14:checkedState w14:val="2612" w14:font="MS Gothic"/>
                  <w14:uncheckedState w14:val="2610" w14:font="MS Gothic"/>
                </w14:checkbox>
              </w:sdtPr>
              <w:sdtEndPr/>
              <w:sdtContent>
                <w:r w:rsidR="00A971F3">
                  <w:rPr>
                    <w:rFonts w:ascii="MS Gothic" w:eastAsia="MS Gothic" w:hAnsi="MS Gothic" w:hint="eastAsia"/>
                  </w:rPr>
                  <w:t>☐</w:t>
                </w:r>
              </w:sdtContent>
            </w:sdt>
            <w:r w:rsidR="00BE54BF" w:rsidRPr="00AC6F63">
              <w:t xml:space="preserve"> min assist OR</w:t>
            </w:r>
          </w:p>
          <w:p w14:paraId="3EC7D6ED" w14:textId="4F3C7B42" w:rsidR="00BE54BF" w:rsidRPr="00AC6F63" w:rsidRDefault="008F16EB" w:rsidP="00AC6F63">
            <w:sdt>
              <w:sdtPr>
                <w:alias w:val="Chair Sit to stand from chair (independent)"/>
                <w:tag w:val="Check if resident can independently move from sit to stand from chair"/>
                <w:id w:val="-725449203"/>
                <w14:checkbox>
                  <w14:checked w14:val="0"/>
                  <w14:checkedState w14:val="2612" w14:font="MS Gothic"/>
                  <w14:uncheckedState w14:val="2610" w14:font="MS Gothic"/>
                </w14:checkbox>
              </w:sdtPr>
              <w:sdtEndPr/>
              <w:sdtContent>
                <w:r w:rsidR="00A971F3">
                  <w:rPr>
                    <w:rFonts w:ascii="MS Gothic" w:eastAsia="MS Gothic" w:hAnsi="MS Gothic" w:hint="eastAsia"/>
                  </w:rPr>
                  <w:t>☐</w:t>
                </w:r>
              </w:sdtContent>
            </w:sdt>
            <w:r w:rsidR="00BE54BF" w:rsidRPr="00AC6F63">
              <w:t xml:space="preserve"> supervision</w:t>
            </w:r>
          </w:p>
        </w:tc>
        <w:tc>
          <w:tcPr>
            <w:tcW w:w="1150" w:type="pct"/>
          </w:tcPr>
          <w:p w14:paraId="138D1CC4" w14:textId="318EC0F2" w:rsidR="00BE54BF" w:rsidRPr="00AC6F63" w:rsidRDefault="008F16EB" w:rsidP="00AC6F63">
            <w:sdt>
              <w:sdtPr>
                <w:alias w:val="Chair Sit to stand from chair (independent)"/>
                <w:tag w:val="Check if resident can independently move from sit to stand from chair"/>
                <w:id w:val="444661699"/>
                <w14:checkbox>
                  <w14:checked w14:val="0"/>
                  <w14:checkedState w14:val="2612" w14:font="MS Gothic"/>
                  <w14:uncheckedState w14:val="2610" w14:font="MS Gothic"/>
                </w14:checkbox>
              </w:sdtPr>
              <w:sdtEndPr/>
              <w:sdtContent>
                <w:r w:rsidR="00133BCA">
                  <w:rPr>
                    <w:rFonts w:ascii="MS Gothic" w:eastAsia="MS Gothic" w:hAnsi="MS Gothic" w:hint="eastAsia"/>
                  </w:rPr>
                  <w:t>☐</w:t>
                </w:r>
              </w:sdtContent>
            </w:sdt>
            <w:r w:rsidR="00BE54BF" w:rsidRPr="00AC6F63">
              <w:t xml:space="preserve"> independent</w:t>
            </w:r>
          </w:p>
        </w:tc>
      </w:tr>
      <w:tr w:rsidR="00BE54BF" w:rsidRPr="00F12358" w14:paraId="48E20462" w14:textId="77777777" w:rsidTr="00374B4A">
        <w:trPr>
          <w:trHeight w:val="340"/>
        </w:trPr>
        <w:tc>
          <w:tcPr>
            <w:tcW w:w="1569" w:type="pct"/>
          </w:tcPr>
          <w:p w14:paraId="2256391C" w14:textId="77777777" w:rsidR="00BE54BF" w:rsidRPr="00AC6F63" w:rsidRDefault="00BE54BF" w:rsidP="00AC6F63">
            <w:r w:rsidRPr="00AC6F63">
              <w:t>Sit to stand without using arms</w:t>
            </w:r>
          </w:p>
        </w:tc>
        <w:tc>
          <w:tcPr>
            <w:tcW w:w="1101" w:type="pct"/>
          </w:tcPr>
          <w:p w14:paraId="60D9B984" w14:textId="100F45CF" w:rsidR="00BE54BF" w:rsidRPr="00AC6F63" w:rsidRDefault="008F16EB" w:rsidP="00AC6F63">
            <w:sdt>
              <w:sdtPr>
                <w:alias w:val="Chair Sit to stand without using arms (unable)"/>
                <w:tag w:val="Check if resident is unable to move from sit to stand without using arms"/>
                <w:id w:val="-1901975305"/>
                <w14:checkbox>
                  <w14:checked w14:val="0"/>
                  <w14:checkedState w14:val="2612" w14:font="MS Gothic"/>
                  <w14:uncheckedState w14:val="2610" w14:font="MS Gothic"/>
                </w14:checkbox>
              </w:sdtPr>
              <w:sdtEndPr/>
              <w:sdtContent>
                <w:r w:rsidR="00133BCA">
                  <w:rPr>
                    <w:rFonts w:ascii="MS Gothic" w:eastAsia="MS Gothic" w:hAnsi="MS Gothic" w:hint="eastAsia"/>
                  </w:rPr>
                  <w:t>☐</w:t>
                </w:r>
              </w:sdtContent>
            </w:sdt>
            <w:r w:rsidR="00BE54BF" w:rsidRPr="00AC6F63">
              <w:t xml:space="preserve"> unable</w:t>
            </w:r>
          </w:p>
        </w:tc>
        <w:tc>
          <w:tcPr>
            <w:tcW w:w="1180" w:type="pct"/>
          </w:tcPr>
          <w:p w14:paraId="1BAEEEB2" w14:textId="2C3D5A76" w:rsidR="00BE54BF" w:rsidRPr="00AC6F63" w:rsidRDefault="008F16EB" w:rsidP="00AC6F63">
            <w:sdt>
              <w:sdtPr>
                <w:alias w:val="Chair Sit to stand without using arms (able)"/>
                <w:tag w:val="Check if resident is able to move from sit to stand without using arms"/>
                <w:id w:val="1519200898"/>
                <w14:checkbox>
                  <w14:checked w14:val="0"/>
                  <w14:checkedState w14:val="2612" w14:font="MS Gothic"/>
                  <w14:uncheckedState w14:val="2610" w14:font="MS Gothic"/>
                </w14:checkbox>
              </w:sdtPr>
              <w:sdtEndPr/>
              <w:sdtContent>
                <w:r w:rsidR="00133BCA">
                  <w:rPr>
                    <w:rFonts w:ascii="MS Gothic" w:eastAsia="MS Gothic" w:hAnsi="MS Gothic" w:hint="eastAsia"/>
                  </w:rPr>
                  <w:t>☐</w:t>
                </w:r>
              </w:sdtContent>
            </w:sdt>
            <w:r w:rsidR="00BE54BF" w:rsidRPr="00AC6F63">
              <w:t xml:space="preserve"> able</w:t>
            </w:r>
          </w:p>
        </w:tc>
        <w:tc>
          <w:tcPr>
            <w:tcW w:w="1150" w:type="pct"/>
          </w:tcPr>
          <w:p w14:paraId="2107F22A" w14:textId="77777777" w:rsidR="00BE54BF" w:rsidRPr="00F12358" w:rsidRDefault="00BE54BF" w:rsidP="00F1143D">
            <w:pPr>
              <w:pStyle w:val="Normal-nospacing"/>
              <w:spacing w:before="0" w:after="0"/>
            </w:pPr>
          </w:p>
        </w:tc>
      </w:tr>
      <w:tr w:rsidR="00BE54BF" w:rsidRPr="00F12358" w14:paraId="1BC9B624" w14:textId="77777777" w:rsidTr="00374B4A">
        <w:trPr>
          <w:trHeight w:val="340"/>
        </w:trPr>
        <w:tc>
          <w:tcPr>
            <w:tcW w:w="5000" w:type="pct"/>
            <w:gridSpan w:val="4"/>
          </w:tcPr>
          <w:p w14:paraId="21CEF640" w14:textId="77777777" w:rsidR="00BE54BF" w:rsidRPr="00374B4A" w:rsidRDefault="00BE54BF" w:rsidP="00AC6F63">
            <w:pPr>
              <w:rPr>
                <w:rStyle w:val="Strong"/>
              </w:rPr>
            </w:pPr>
            <w:r w:rsidRPr="00374B4A">
              <w:rPr>
                <w:rStyle w:val="Strong"/>
              </w:rPr>
              <w:t>Static balance – no gait aid</w:t>
            </w:r>
          </w:p>
        </w:tc>
      </w:tr>
      <w:tr w:rsidR="00BE54BF" w:rsidRPr="00F12358" w14:paraId="36E28974" w14:textId="77777777" w:rsidTr="00374B4A">
        <w:trPr>
          <w:trHeight w:val="340"/>
        </w:trPr>
        <w:tc>
          <w:tcPr>
            <w:tcW w:w="1569" w:type="pct"/>
          </w:tcPr>
          <w:p w14:paraId="245D4218" w14:textId="77777777" w:rsidR="00BE54BF" w:rsidRPr="00AC6F63" w:rsidRDefault="00BE54BF" w:rsidP="00AC6F63">
            <w:r w:rsidRPr="00AC6F63">
              <w:t>Stand unsupported</w:t>
            </w:r>
          </w:p>
        </w:tc>
        <w:tc>
          <w:tcPr>
            <w:tcW w:w="1101" w:type="pct"/>
          </w:tcPr>
          <w:p w14:paraId="28BD6358" w14:textId="40F59B71" w:rsidR="00BE54BF" w:rsidRPr="00AC6F63" w:rsidRDefault="008F16EB" w:rsidP="00AC6F63">
            <w:sdt>
              <w:sdtPr>
                <w:alias w:val="Static balance – no gait aid - Stand unsupported - unable"/>
                <w:tag w:val="Check if resident is inable to stand unsupported - static balance - no gait aid"/>
                <w:id w:val="-71902640"/>
                <w14:checkbox>
                  <w14:checked w14:val="0"/>
                  <w14:checkedState w14:val="2612" w14:font="MS Gothic"/>
                  <w14:uncheckedState w14:val="2610" w14:font="MS Gothic"/>
                </w14:checkbox>
              </w:sdtPr>
              <w:sdtEndPr/>
              <w:sdtContent>
                <w:r w:rsidR="00111E9B">
                  <w:rPr>
                    <w:rFonts w:ascii="MS Gothic" w:eastAsia="MS Gothic" w:hAnsi="MS Gothic" w:hint="eastAsia"/>
                  </w:rPr>
                  <w:t>☐</w:t>
                </w:r>
              </w:sdtContent>
            </w:sdt>
            <w:r w:rsidR="00BE54BF" w:rsidRPr="00AC6F63">
              <w:t xml:space="preserve"> unable</w:t>
            </w:r>
          </w:p>
        </w:tc>
        <w:tc>
          <w:tcPr>
            <w:tcW w:w="1180" w:type="pct"/>
          </w:tcPr>
          <w:p w14:paraId="0498EB88" w14:textId="0FAEAC31" w:rsidR="00BE54BF" w:rsidRPr="00AC6F63" w:rsidRDefault="008F16EB" w:rsidP="00AC6F63">
            <w:sdt>
              <w:sdtPr>
                <w:alias w:val="Static balance – no gait aid - stand unsupported for 10 seconds"/>
                <w:tag w:val="Check if resident can stand unsupported for 10 seconds - static balance- no gait aid"/>
                <w:id w:val="-371008318"/>
                <w14:checkbox>
                  <w14:checked w14:val="0"/>
                  <w14:checkedState w14:val="2612" w14:font="MS Gothic"/>
                  <w14:uncheckedState w14:val="2610" w14:font="MS Gothic"/>
                </w14:checkbox>
              </w:sdtPr>
              <w:sdtEndPr/>
              <w:sdtContent>
                <w:r w:rsidR="00111E9B">
                  <w:rPr>
                    <w:rFonts w:ascii="MS Gothic" w:eastAsia="MS Gothic" w:hAnsi="MS Gothic" w:hint="eastAsia"/>
                  </w:rPr>
                  <w:t>☐</w:t>
                </w:r>
              </w:sdtContent>
            </w:sdt>
            <w:r w:rsidR="00BE54BF" w:rsidRPr="00AC6F63">
              <w:t xml:space="preserve"> 10 sec</w:t>
            </w:r>
          </w:p>
        </w:tc>
        <w:tc>
          <w:tcPr>
            <w:tcW w:w="1150" w:type="pct"/>
          </w:tcPr>
          <w:p w14:paraId="79907B99" w14:textId="77777777" w:rsidR="00BE54BF" w:rsidRPr="00F12358" w:rsidRDefault="00BE54BF" w:rsidP="00F1143D">
            <w:pPr>
              <w:pStyle w:val="Normal-nospacing"/>
              <w:spacing w:before="0" w:after="0"/>
            </w:pPr>
          </w:p>
        </w:tc>
      </w:tr>
      <w:tr w:rsidR="00BE54BF" w:rsidRPr="00F12358" w14:paraId="417D0077" w14:textId="77777777" w:rsidTr="00374B4A">
        <w:trPr>
          <w:trHeight w:val="340"/>
        </w:trPr>
        <w:tc>
          <w:tcPr>
            <w:tcW w:w="1569" w:type="pct"/>
          </w:tcPr>
          <w:p w14:paraId="2BBFFE22" w14:textId="77777777" w:rsidR="00BE54BF" w:rsidRPr="00AC6F63" w:rsidRDefault="00BE54BF" w:rsidP="00AC6F63">
            <w:r w:rsidRPr="00AC6F63">
              <w:t>Stand feet together</w:t>
            </w:r>
          </w:p>
        </w:tc>
        <w:tc>
          <w:tcPr>
            <w:tcW w:w="1101" w:type="pct"/>
          </w:tcPr>
          <w:p w14:paraId="7F8533C4" w14:textId="54AF8FE3" w:rsidR="00BE54BF" w:rsidRPr="00AC6F63" w:rsidRDefault="008F16EB" w:rsidP="00AC6F63">
            <w:sdt>
              <w:sdtPr>
                <w:alias w:val="Static balance – no gait aid - Stand feet together - unable"/>
                <w:tag w:val="Check if resident is unable to stand feet together - statis balance - no gait aid"/>
                <w:id w:val="-1182743930"/>
                <w14:checkbox>
                  <w14:checked w14:val="0"/>
                  <w14:checkedState w14:val="2612" w14:font="MS Gothic"/>
                  <w14:uncheckedState w14:val="2610" w14:font="MS Gothic"/>
                </w14:checkbox>
              </w:sdtPr>
              <w:sdtEndPr/>
              <w:sdtContent>
                <w:r w:rsidR="00111E9B">
                  <w:rPr>
                    <w:rFonts w:ascii="MS Gothic" w:eastAsia="MS Gothic" w:hAnsi="MS Gothic" w:hint="eastAsia"/>
                  </w:rPr>
                  <w:t>☐</w:t>
                </w:r>
              </w:sdtContent>
            </w:sdt>
            <w:r w:rsidR="00BE54BF" w:rsidRPr="00AC6F63">
              <w:t xml:space="preserve"> unable</w:t>
            </w:r>
          </w:p>
        </w:tc>
        <w:tc>
          <w:tcPr>
            <w:tcW w:w="1180" w:type="pct"/>
          </w:tcPr>
          <w:p w14:paraId="341FE91B" w14:textId="5D7E16B8" w:rsidR="00BE54BF" w:rsidRPr="00AC6F63" w:rsidRDefault="008F16EB" w:rsidP="00AC6F63">
            <w:sdt>
              <w:sdtPr>
                <w:alias w:val="Static balance – no gait aid - Stand feet together (10 seconds)"/>
                <w:tag w:val="Check if resident can stand feet together for 10 seconds - Ststic balance - no gait aid"/>
                <w:id w:val="1257402190"/>
                <w14:checkbox>
                  <w14:checked w14:val="0"/>
                  <w14:checkedState w14:val="2612" w14:font="MS Gothic"/>
                  <w14:uncheckedState w14:val="2610" w14:font="MS Gothic"/>
                </w14:checkbox>
              </w:sdtPr>
              <w:sdtEndPr/>
              <w:sdtContent>
                <w:r w:rsidR="00D40CDF">
                  <w:rPr>
                    <w:rFonts w:ascii="MS Gothic" w:eastAsia="MS Gothic" w:hAnsi="MS Gothic" w:hint="eastAsia"/>
                  </w:rPr>
                  <w:t>☐</w:t>
                </w:r>
              </w:sdtContent>
            </w:sdt>
            <w:r w:rsidR="00BE54BF" w:rsidRPr="00AC6F63">
              <w:t xml:space="preserve"> 10 sec</w:t>
            </w:r>
          </w:p>
        </w:tc>
        <w:tc>
          <w:tcPr>
            <w:tcW w:w="1150" w:type="pct"/>
          </w:tcPr>
          <w:p w14:paraId="473E70DF" w14:textId="77777777" w:rsidR="00BE54BF" w:rsidRPr="00F12358" w:rsidRDefault="00BE54BF" w:rsidP="00F1143D">
            <w:pPr>
              <w:pStyle w:val="Normal-nospacing"/>
              <w:spacing w:before="0" w:after="0"/>
            </w:pPr>
          </w:p>
        </w:tc>
      </w:tr>
      <w:tr w:rsidR="00BE54BF" w:rsidRPr="00F12358" w14:paraId="5DF13D52" w14:textId="77777777" w:rsidTr="00374B4A">
        <w:trPr>
          <w:trHeight w:val="340"/>
        </w:trPr>
        <w:tc>
          <w:tcPr>
            <w:tcW w:w="1569" w:type="pct"/>
          </w:tcPr>
          <w:p w14:paraId="7387ACD2" w14:textId="77777777" w:rsidR="00BE54BF" w:rsidRPr="00AC6F63" w:rsidRDefault="00BE54BF" w:rsidP="00AC6F63">
            <w:r w:rsidRPr="00AC6F63">
              <w:t>Stand on toes</w:t>
            </w:r>
          </w:p>
        </w:tc>
        <w:tc>
          <w:tcPr>
            <w:tcW w:w="1101" w:type="pct"/>
          </w:tcPr>
          <w:p w14:paraId="36FDDB17" w14:textId="287B09D5" w:rsidR="00BE54BF" w:rsidRPr="00AC6F63" w:rsidRDefault="008F16EB" w:rsidP="00AC6F63">
            <w:sdt>
              <w:sdtPr>
                <w:alias w:val="Static balance – no gait aid - Stand on toes - unable"/>
                <w:tag w:val="Check if resident is unable to stand on toes - ststic balance - no gait"/>
                <w:id w:val="-1472289897"/>
                <w14:checkbox>
                  <w14:checked w14:val="0"/>
                  <w14:checkedState w14:val="2612" w14:font="MS Gothic"/>
                  <w14:uncheckedState w14:val="2610" w14:font="MS Gothic"/>
                </w14:checkbox>
              </w:sdtPr>
              <w:sdtEndPr/>
              <w:sdtContent>
                <w:r w:rsidR="00606020">
                  <w:rPr>
                    <w:rFonts w:ascii="MS Gothic" w:eastAsia="MS Gothic" w:hAnsi="MS Gothic" w:hint="eastAsia"/>
                  </w:rPr>
                  <w:t>☐</w:t>
                </w:r>
              </w:sdtContent>
            </w:sdt>
            <w:r w:rsidR="00BE54BF" w:rsidRPr="00AC6F63">
              <w:t xml:space="preserve"> unable</w:t>
            </w:r>
          </w:p>
        </w:tc>
        <w:tc>
          <w:tcPr>
            <w:tcW w:w="1180" w:type="pct"/>
          </w:tcPr>
          <w:p w14:paraId="43CAE349" w14:textId="0D1CEF10" w:rsidR="00BE54BF" w:rsidRPr="00AC6F63" w:rsidRDefault="008F16EB" w:rsidP="00AC6F63">
            <w:sdt>
              <w:sdtPr>
                <w:alias w:val="Static balance – no gait aid - Stand on toes"/>
                <w:tag w:val="Check if resident can stand on toes for 10 seconds - Static balance – no gait aid"/>
                <w:id w:val="1341743554"/>
                <w14:checkbox>
                  <w14:checked w14:val="0"/>
                  <w14:checkedState w14:val="2612" w14:font="MS Gothic"/>
                  <w14:uncheckedState w14:val="2610" w14:font="MS Gothic"/>
                </w14:checkbox>
              </w:sdtPr>
              <w:sdtEndPr/>
              <w:sdtContent>
                <w:r w:rsidR="00606020">
                  <w:rPr>
                    <w:rFonts w:ascii="MS Gothic" w:eastAsia="MS Gothic" w:hAnsi="MS Gothic" w:hint="eastAsia"/>
                  </w:rPr>
                  <w:t>☐</w:t>
                </w:r>
              </w:sdtContent>
            </w:sdt>
            <w:r w:rsidR="00BE54BF" w:rsidRPr="00AC6F63">
              <w:t xml:space="preserve"> 10 sec</w:t>
            </w:r>
          </w:p>
        </w:tc>
        <w:tc>
          <w:tcPr>
            <w:tcW w:w="1150" w:type="pct"/>
          </w:tcPr>
          <w:p w14:paraId="597E50DE" w14:textId="77777777" w:rsidR="00BE54BF" w:rsidRPr="00F12358" w:rsidRDefault="00BE54BF" w:rsidP="00F1143D">
            <w:pPr>
              <w:pStyle w:val="Normal-nospacing"/>
              <w:spacing w:before="0" w:after="0"/>
            </w:pPr>
          </w:p>
        </w:tc>
      </w:tr>
      <w:tr w:rsidR="00BE54BF" w:rsidRPr="00F12358" w14:paraId="48D58A34" w14:textId="77777777" w:rsidTr="00374B4A">
        <w:trPr>
          <w:trHeight w:val="340"/>
        </w:trPr>
        <w:tc>
          <w:tcPr>
            <w:tcW w:w="1569" w:type="pct"/>
          </w:tcPr>
          <w:p w14:paraId="0ACA697B" w14:textId="77777777" w:rsidR="00BE54BF" w:rsidRPr="00AC6F63" w:rsidRDefault="00BE54BF" w:rsidP="00AC6F63">
            <w:r w:rsidRPr="00AC6F63">
              <w:t>Tandem stand with eyes closed</w:t>
            </w:r>
          </w:p>
        </w:tc>
        <w:tc>
          <w:tcPr>
            <w:tcW w:w="1101" w:type="pct"/>
          </w:tcPr>
          <w:p w14:paraId="123D3C5F" w14:textId="792F65C1" w:rsidR="00BE54BF" w:rsidRPr="00AC6F63" w:rsidRDefault="008F16EB" w:rsidP="00AC6F63">
            <w:sdt>
              <w:sdtPr>
                <w:alias w:val="Static balance – no gait aid - Tandem stand with eyes closed - unable"/>
                <w:tag w:val="Check if resident is unable to tandem stand with eyes closed"/>
                <w:id w:val="-1085299373"/>
                <w14:checkbox>
                  <w14:checked w14:val="0"/>
                  <w14:checkedState w14:val="2612" w14:font="MS Gothic"/>
                  <w14:uncheckedState w14:val="2610" w14:font="MS Gothic"/>
                </w14:checkbox>
              </w:sdtPr>
              <w:sdtEndPr/>
              <w:sdtContent>
                <w:r w:rsidR="005F6CD4">
                  <w:rPr>
                    <w:rFonts w:ascii="MS Gothic" w:eastAsia="MS Gothic" w:hAnsi="MS Gothic" w:hint="eastAsia"/>
                  </w:rPr>
                  <w:t>☐</w:t>
                </w:r>
              </w:sdtContent>
            </w:sdt>
            <w:r w:rsidR="00BE54BF" w:rsidRPr="00AC6F63">
              <w:t xml:space="preserve"> unable</w:t>
            </w:r>
          </w:p>
        </w:tc>
        <w:tc>
          <w:tcPr>
            <w:tcW w:w="1180" w:type="pct"/>
          </w:tcPr>
          <w:p w14:paraId="5241D430" w14:textId="77BFFC9E" w:rsidR="00BE54BF" w:rsidRPr="00AC6F63" w:rsidRDefault="008F16EB" w:rsidP="00AC6F63">
            <w:sdt>
              <w:sdtPr>
                <w:alias w:val="Static balance – no gait aid - Tandem stand with eyes closed"/>
                <w:tag w:val="Check if resident can tandem stand with eyes closed for 10 seconds - Static balance – no gait aid"/>
                <w:id w:val="-762830769"/>
                <w14:checkbox>
                  <w14:checked w14:val="0"/>
                  <w14:checkedState w14:val="2612" w14:font="MS Gothic"/>
                  <w14:uncheckedState w14:val="2610" w14:font="MS Gothic"/>
                </w14:checkbox>
              </w:sdtPr>
              <w:sdtEndPr/>
              <w:sdtContent>
                <w:r w:rsidR="005F6CD4">
                  <w:rPr>
                    <w:rFonts w:ascii="MS Gothic" w:eastAsia="MS Gothic" w:hAnsi="MS Gothic" w:hint="eastAsia"/>
                  </w:rPr>
                  <w:t>☐</w:t>
                </w:r>
              </w:sdtContent>
            </w:sdt>
            <w:r w:rsidR="00BE54BF" w:rsidRPr="00AC6F63">
              <w:t xml:space="preserve"> 10 sec</w:t>
            </w:r>
          </w:p>
        </w:tc>
        <w:tc>
          <w:tcPr>
            <w:tcW w:w="1150" w:type="pct"/>
          </w:tcPr>
          <w:p w14:paraId="427620CF" w14:textId="77777777" w:rsidR="00BE54BF" w:rsidRPr="00F12358" w:rsidRDefault="00BE54BF" w:rsidP="00F1143D">
            <w:pPr>
              <w:pStyle w:val="Normal-nospacing"/>
              <w:spacing w:before="0" w:after="0"/>
            </w:pPr>
          </w:p>
        </w:tc>
      </w:tr>
      <w:tr w:rsidR="00BE54BF" w:rsidRPr="00F12358" w14:paraId="4DB14F6F" w14:textId="77777777" w:rsidTr="00374B4A">
        <w:trPr>
          <w:trHeight w:val="340"/>
        </w:trPr>
        <w:tc>
          <w:tcPr>
            <w:tcW w:w="5000" w:type="pct"/>
            <w:gridSpan w:val="4"/>
          </w:tcPr>
          <w:p w14:paraId="4323C109" w14:textId="77777777" w:rsidR="00BE54BF" w:rsidRPr="00374B4A" w:rsidRDefault="00BE54BF" w:rsidP="00AC6F63">
            <w:pPr>
              <w:rPr>
                <w:rStyle w:val="Strong"/>
              </w:rPr>
            </w:pPr>
            <w:r w:rsidRPr="00374B4A">
              <w:rPr>
                <w:rStyle w:val="Strong"/>
              </w:rPr>
              <w:t>Walking</w:t>
            </w:r>
          </w:p>
        </w:tc>
      </w:tr>
      <w:tr w:rsidR="00BE54BF" w:rsidRPr="00F12358" w14:paraId="57A74F65" w14:textId="77777777" w:rsidTr="00374B4A">
        <w:trPr>
          <w:trHeight w:val="340"/>
        </w:trPr>
        <w:tc>
          <w:tcPr>
            <w:tcW w:w="1569" w:type="pct"/>
          </w:tcPr>
          <w:p w14:paraId="26413502" w14:textId="77777777" w:rsidR="00BE54BF" w:rsidRPr="00AC6F63" w:rsidRDefault="00BE54BF" w:rsidP="00AC6F63">
            <w:r w:rsidRPr="00AC6F63">
              <w:t>Walking distance +/- gait aid</w:t>
            </w:r>
          </w:p>
        </w:tc>
        <w:tc>
          <w:tcPr>
            <w:tcW w:w="1101" w:type="pct"/>
          </w:tcPr>
          <w:p w14:paraId="2E9B65D8" w14:textId="245A8144" w:rsidR="00BE54BF" w:rsidRPr="00AC6F63" w:rsidRDefault="008F16EB" w:rsidP="00AC6F63">
            <w:sdt>
              <w:sdtPr>
                <w:alias w:val="Walking - Walking distance plus or minus gait aid - unable"/>
                <w:tag w:val="Check if resident is unable to walk distance with our without gait aid"/>
                <w:id w:val="-2015287879"/>
                <w14:checkbox>
                  <w14:checked w14:val="0"/>
                  <w14:checkedState w14:val="2612" w14:font="MS Gothic"/>
                  <w14:uncheckedState w14:val="2610" w14:font="MS Gothic"/>
                </w14:checkbox>
              </w:sdtPr>
              <w:sdtEndPr/>
              <w:sdtContent>
                <w:r w:rsidR="004D5B1C">
                  <w:rPr>
                    <w:rFonts w:ascii="MS Gothic" w:eastAsia="MS Gothic" w:hAnsi="MS Gothic" w:hint="eastAsia"/>
                  </w:rPr>
                  <w:t>☐</w:t>
                </w:r>
              </w:sdtContent>
            </w:sdt>
            <w:r w:rsidR="00BE54BF" w:rsidRPr="00AC6F63">
              <w:t xml:space="preserve"> unable OR</w:t>
            </w:r>
          </w:p>
          <w:p w14:paraId="1A9EDA53" w14:textId="67E5C569" w:rsidR="00BE54BF" w:rsidRPr="00AC6F63" w:rsidRDefault="008F16EB" w:rsidP="00AC6F63">
            <w:sdt>
              <w:sdtPr>
                <w:alias w:val="Walking - Walking distance plus or minus gait aid - 5 metres - unable"/>
                <w:tag w:val="Check if resident is unable to walk 5 metres with OR without gait aid"/>
                <w:id w:val="-1209326582"/>
                <w14:checkbox>
                  <w14:checked w14:val="0"/>
                  <w14:checkedState w14:val="2612" w14:font="MS Gothic"/>
                  <w14:uncheckedState w14:val="2610" w14:font="MS Gothic"/>
                </w14:checkbox>
              </w:sdtPr>
              <w:sdtEndPr/>
              <w:sdtContent>
                <w:r w:rsidR="004D5B1C">
                  <w:rPr>
                    <w:rFonts w:ascii="MS Gothic" w:eastAsia="MS Gothic" w:hAnsi="MS Gothic" w:hint="eastAsia"/>
                  </w:rPr>
                  <w:t>☐</w:t>
                </w:r>
              </w:sdtContent>
            </w:sdt>
            <w:r w:rsidR="00BE54BF" w:rsidRPr="00AC6F63">
              <w:t xml:space="preserve"> 5m</w:t>
            </w:r>
          </w:p>
        </w:tc>
        <w:tc>
          <w:tcPr>
            <w:tcW w:w="1180" w:type="pct"/>
          </w:tcPr>
          <w:p w14:paraId="5B2A673C" w14:textId="6B532F67" w:rsidR="00BE54BF" w:rsidRPr="00AC6F63" w:rsidRDefault="008F16EB" w:rsidP="00AC6F63">
            <w:sdt>
              <w:sdtPr>
                <w:alias w:val="Walking - Walking distance plus or minus gait aid - 10 metres"/>
                <w:tag w:val="Check if resident can walk 10 metres plus or minus gait aid"/>
                <w:id w:val="-1849931247"/>
                <w14:checkbox>
                  <w14:checked w14:val="0"/>
                  <w14:checkedState w14:val="2612" w14:font="MS Gothic"/>
                  <w14:uncheckedState w14:val="2610" w14:font="MS Gothic"/>
                </w14:checkbox>
              </w:sdtPr>
              <w:sdtEndPr/>
              <w:sdtContent>
                <w:r w:rsidR="004D5B1C">
                  <w:rPr>
                    <w:rFonts w:ascii="MS Gothic" w:eastAsia="MS Gothic" w:hAnsi="MS Gothic" w:hint="eastAsia"/>
                  </w:rPr>
                  <w:t>☐</w:t>
                </w:r>
              </w:sdtContent>
            </w:sdt>
            <w:r w:rsidR="00BE54BF" w:rsidRPr="00AC6F63">
              <w:t xml:space="preserve"> 10m OR</w:t>
            </w:r>
          </w:p>
          <w:p w14:paraId="04C754C6" w14:textId="36C6E40B" w:rsidR="00BE54BF" w:rsidRPr="00AC6F63" w:rsidRDefault="008F16EB" w:rsidP="00AC6F63">
            <w:sdt>
              <w:sdtPr>
                <w:alias w:val="Walking - Walking distance plus or minus gait aid - 20 metres"/>
                <w:tag w:val="Check if resident can walk 20 metres plus or minus gait aid"/>
                <w:id w:val="1322466067"/>
                <w14:checkbox>
                  <w14:checked w14:val="0"/>
                  <w14:checkedState w14:val="2612" w14:font="MS Gothic"/>
                  <w14:uncheckedState w14:val="2610" w14:font="MS Gothic"/>
                </w14:checkbox>
              </w:sdtPr>
              <w:sdtEndPr/>
              <w:sdtContent>
                <w:r w:rsidR="004D5B1C">
                  <w:rPr>
                    <w:rFonts w:ascii="MS Gothic" w:eastAsia="MS Gothic" w:hAnsi="MS Gothic" w:hint="eastAsia"/>
                  </w:rPr>
                  <w:t>☐</w:t>
                </w:r>
              </w:sdtContent>
            </w:sdt>
            <w:r w:rsidR="00BE54BF" w:rsidRPr="00AC6F63">
              <w:t xml:space="preserve"> 20m</w:t>
            </w:r>
          </w:p>
        </w:tc>
        <w:tc>
          <w:tcPr>
            <w:tcW w:w="1150" w:type="pct"/>
          </w:tcPr>
          <w:p w14:paraId="6E0BD996" w14:textId="573F96F9" w:rsidR="00BE54BF" w:rsidRPr="00AC6F63" w:rsidRDefault="008F16EB" w:rsidP="00AC6F63">
            <w:sdt>
              <w:sdtPr>
                <w:alias w:val="Walking - Walking distance +/- gait aid"/>
                <w:tag w:val="Check if resident can walk 50 metres plus or minus gait aid"/>
                <w:id w:val="-921873531"/>
                <w14:checkbox>
                  <w14:checked w14:val="0"/>
                  <w14:checkedState w14:val="2612" w14:font="MS Gothic"/>
                  <w14:uncheckedState w14:val="2610" w14:font="MS Gothic"/>
                </w14:checkbox>
              </w:sdtPr>
              <w:sdtEndPr/>
              <w:sdtContent>
                <w:r w:rsidR="005976B0">
                  <w:rPr>
                    <w:rFonts w:ascii="MS Gothic" w:eastAsia="MS Gothic" w:hAnsi="MS Gothic" w:hint="eastAsia"/>
                  </w:rPr>
                  <w:t>☐</w:t>
                </w:r>
              </w:sdtContent>
            </w:sdt>
            <w:r w:rsidR="00BE54BF" w:rsidRPr="00AC6F63">
              <w:t xml:space="preserve"> 50m</w:t>
            </w:r>
          </w:p>
        </w:tc>
      </w:tr>
      <w:tr w:rsidR="00BE54BF" w:rsidRPr="00F12358" w14:paraId="5617B178" w14:textId="77777777" w:rsidTr="00374B4A">
        <w:trPr>
          <w:trHeight w:val="340"/>
        </w:trPr>
        <w:tc>
          <w:tcPr>
            <w:tcW w:w="1569" w:type="pct"/>
          </w:tcPr>
          <w:p w14:paraId="489DB1EE" w14:textId="77777777" w:rsidR="00BE54BF" w:rsidRPr="00AC6F63" w:rsidRDefault="00BE54BF" w:rsidP="00AC6F63">
            <w:r w:rsidRPr="00AC6F63">
              <w:t>Walking independence</w:t>
            </w:r>
          </w:p>
        </w:tc>
        <w:tc>
          <w:tcPr>
            <w:tcW w:w="1101" w:type="pct"/>
          </w:tcPr>
          <w:p w14:paraId="64BFC1F0" w14:textId="5F924D10" w:rsidR="00BE54BF" w:rsidRPr="00AC6F63" w:rsidRDefault="008F16EB" w:rsidP="00AC6F63">
            <w:sdt>
              <w:sdtPr>
                <w:alias w:val="Walking - Walking independence - unable"/>
                <w:tag w:val="Check if resdient is unable to walk independently"/>
                <w:id w:val="-867752006"/>
                <w14:checkbox>
                  <w14:checked w14:val="0"/>
                  <w14:checkedState w14:val="2612" w14:font="MS Gothic"/>
                  <w14:uncheckedState w14:val="2610" w14:font="MS Gothic"/>
                </w14:checkbox>
              </w:sdtPr>
              <w:sdtEndPr/>
              <w:sdtContent>
                <w:r w:rsidR="00407658">
                  <w:rPr>
                    <w:rFonts w:ascii="MS Gothic" w:eastAsia="MS Gothic" w:hAnsi="MS Gothic" w:hint="eastAsia"/>
                  </w:rPr>
                  <w:t>☐</w:t>
                </w:r>
              </w:sdtContent>
            </w:sdt>
            <w:r w:rsidR="00BE54BF" w:rsidRPr="00AC6F63">
              <w:t xml:space="preserve"> unable OR</w:t>
            </w:r>
          </w:p>
          <w:p w14:paraId="2B800328" w14:textId="097C1BF7" w:rsidR="00BE54BF" w:rsidRPr="00AC6F63" w:rsidRDefault="008F16EB" w:rsidP="00AC6F63">
            <w:sdt>
              <w:sdtPr>
                <w:alias w:val="Walking - Walking independence - minimal assistance"/>
                <w:tag w:val="Check if resdient has walking independence with minimal assistance"/>
                <w:id w:val="1731961217"/>
                <w14:checkbox>
                  <w14:checked w14:val="0"/>
                  <w14:checkedState w14:val="2612" w14:font="MS Gothic"/>
                  <w14:uncheckedState w14:val="2610" w14:font="MS Gothic"/>
                </w14:checkbox>
              </w:sdtPr>
              <w:sdtEndPr/>
              <w:sdtContent>
                <w:r w:rsidR="00407658">
                  <w:rPr>
                    <w:rFonts w:ascii="MS Gothic" w:eastAsia="MS Gothic" w:hAnsi="MS Gothic" w:hint="eastAsia"/>
                  </w:rPr>
                  <w:t>☐</w:t>
                </w:r>
              </w:sdtContent>
            </w:sdt>
            <w:r w:rsidR="00BE54BF" w:rsidRPr="00AC6F63">
              <w:t xml:space="preserve"> min assist OR</w:t>
            </w:r>
          </w:p>
          <w:p w14:paraId="6905EFBE" w14:textId="1C75C227" w:rsidR="00BE54BF" w:rsidRPr="00AC6F63" w:rsidRDefault="008F16EB" w:rsidP="00AC6F63">
            <w:sdt>
              <w:sdtPr>
                <w:alias w:val="Walking - Walking independence - supervision"/>
                <w:tag w:val="Check if resdient has walking independence with supervision"/>
                <w:id w:val="816765008"/>
                <w14:checkbox>
                  <w14:checked w14:val="0"/>
                  <w14:checkedState w14:val="2612" w14:font="MS Gothic"/>
                  <w14:uncheckedState w14:val="2610" w14:font="MS Gothic"/>
                </w14:checkbox>
              </w:sdtPr>
              <w:sdtEndPr/>
              <w:sdtContent>
                <w:r w:rsidR="00407658">
                  <w:rPr>
                    <w:rFonts w:ascii="MS Gothic" w:eastAsia="MS Gothic" w:hAnsi="MS Gothic" w:hint="eastAsia"/>
                  </w:rPr>
                  <w:t>☐</w:t>
                </w:r>
              </w:sdtContent>
            </w:sdt>
            <w:r w:rsidR="00BE54BF" w:rsidRPr="00AC6F63">
              <w:t xml:space="preserve"> supervision</w:t>
            </w:r>
          </w:p>
        </w:tc>
        <w:tc>
          <w:tcPr>
            <w:tcW w:w="1180" w:type="pct"/>
          </w:tcPr>
          <w:p w14:paraId="23CB408A" w14:textId="4FFD044A" w:rsidR="00BE54BF" w:rsidRPr="00AC6F63" w:rsidRDefault="008F16EB" w:rsidP="00AC6F63">
            <w:sdt>
              <w:sdtPr>
                <w:alias w:val="Walking - Walking independence - independent with gait aid"/>
                <w:tag w:val="Check if resident has walking independence- independent with gait aid "/>
                <w:id w:val="616183187"/>
                <w14:checkbox>
                  <w14:checked w14:val="0"/>
                  <w14:checkedState w14:val="2612" w14:font="MS Gothic"/>
                  <w14:uncheckedState w14:val="2610" w14:font="MS Gothic"/>
                </w14:checkbox>
              </w:sdtPr>
              <w:sdtEndPr/>
              <w:sdtContent>
                <w:r w:rsidR="00351AB4">
                  <w:rPr>
                    <w:rFonts w:ascii="MS Gothic" w:eastAsia="MS Gothic" w:hAnsi="MS Gothic" w:hint="eastAsia"/>
                  </w:rPr>
                  <w:t>☐</w:t>
                </w:r>
              </w:sdtContent>
            </w:sdt>
            <w:r w:rsidR="00BE54BF" w:rsidRPr="00AC6F63">
              <w:t xml:space="preserve"> independent with gait aid</w:t>
            </w:r>
          </w:p>
        </w:tc>
        <w:tc>
          <w:tcPr>
            <w:tcW w:w="1150" w:type="pct"/>
          </w:tcPr>
          <w:p w14:paraId="4777B2EB" w14:textId="31AC3D60" w:rsidR="00BE54BF" w:rsidRPr="00AC6F63" w:rsidRDefault="008F16EB" w:rsidP="00AC6F63">
            <w:sdt>
              <w:sdtPr>
                <w:alias w:val="Walking - Walking independence - independent without gait aid"/>
                <w:tag w:val="Check if resident has Walking - Walking independence - independent without gait ai"/>
                <w:id w:val="-1723440347"/>
                <w14:checkbox>
                  <w14:checked w14:val="0"/>
                  <w14:checkedState w14:val="2612" w14:font="MS Gothic"/>
                  <w14:uncheckedState w14:val="2610" w14:font="MS Gothic"/>
                </w14:checkbox>
              </w:sdtPr>
              <w:sdtEndPr/>
              <w:sdtContent>
                <w:r w:rsidR="00351AB4">
                  <w:rPr>
                    <w:rFonts w:ascii="MS Gothic" w:eastAsia="MS Gothic" w:hAnsi="MS Gothic" w:hint="eastAsia"/>
                  </w:rPr>
                  <w:t>☐</w:t>
                </w:r>
              </w:sdtContent>
            </w:sdt>
            <w:r w:rsidR="00BE54BF" w:rsidRPr="00AC6F63">
              <w:t xml:space="preserve"> independent without gait aid</w:t>
            </w:r>
          </w:p>
        </w:tc>
      </w:tr>
    </w:tbl>
    <w:p w14:paraId="56D1739D" w14:textId="073FC389" w:rsidR="003C2DB7" w:rsidRDefault="00EC4555" w:rsidP="00EC4555">
      <w:pPr>
        <w:pStyle w:val="Heading3"/>
      </w:pPr>
      <w:r w:rsidRPr="00EC4555">
        <w:lastRenderedPageBreak/>
        <w:t>Assessment tool scale</w:t>
      </w:r>
    </w:p>
    <w:p w14:paraId="3C8FCBB2" w14:textId="0303E082" w:rsidR="00BE54BF" w:rsidRDefault="00BE54BF" w:rsidP="00500567">
      <w:pPr>
        <w:pStyle w:val="Normal-nospacing"/>
      </w:pPr>
      <w:r w:rsidRPr="00735E06">
        <w:t xml:space="preserve">There are 12 </w:t>
      </w:r>
      <w:r w:rsidR="00A139CF">
        <w:t>tasks in DEMMI—</w:t>
      </w:r>
      <w:r>
        <w:t xml:space="preserve">Modified, </w:t>
      </w:r>
      <w:r w:rsidRPr="00735E06">
        <w:t>select one rating only for each of the twelve tasks that best matches the re</w:t>
      </w:r>
      <w:r w:rsidR="00EC4555">
        <w:t>sident’s capabilities.</w:t>
      </w:r>
    </w:p>
    <w:p w14:paraId="46C88C3B" w14:textId="281FA7F3" w:rsidR="00EC4555" w:rsidRPr="00735E06" w:rsidRDefault="00EC4555" w:rsidP="00EC4555">
      <w:pPr>
        <w:pStyle w:val="Heading3"/>
      </w:pPr>
      <w:r w:rsidRPr="00EC4555">
        <w:t>Detailed description of the assessment tool</w:t>
      </w:r>
    </w:p>
    <w:p w14:paraId="549D98CF" w14:textId="72A84B0B" w:rsidR="00BE54BF" w:rsidRPr="00650540" w:rsidRDefault="00A139CF" w:rsidP="00500567">
      <w:pPr>
        <w:pStyle w:val="Normal-nospacing"/>
      </w:pPr>
      <w:r>
        <w:t>The DEMMI—</w:t>
      </w:r>
      <w:r w:rsidR="00BE54BF">
        <w:t xml:space="preserve">Modified is an instrument that measures the mobility of older people across clinical settings. </w:t>
      </w:r>
    </w:p>
    <w:p w14:paraId="3CFC255A" w14:textId="572EA3E6" w:rsidR="00BE54BF" w:rsidRDefault="00BE54BF" w:rsidP="00500567">
      <w:pPr>
        <w:pStyle w:val="Normal-nospacing"/>
      </w:pPr>
      <w:r>
        <w:t>It is preferably based on direct observation of the resident. However, it is not appropriate to ask a resident to complete tasks if there is a falls risk or risk of ca</w:t>
      </w:r>
      <w:r w:rsidR="00EC4555">
        <w:t>using distress to the resident.</w:t>
      </w:r>
    </w:p>
    <w:p w14:paraId="3031BF12" w14:textId="77777777" w:rsidR="00BE54BF" w:rsidRDefault="00BE54BF" w:rsidP="00500567">
      <w:pPr>
        <w:pStyle w:val="Normal-nospacing"/>
      </w:pPr>
      <w:r>
        <w:t>The four DEMMI domains are:</w:t>
      </w:r>
    </w:p>
    <w:p w14:paraId="7F7BD30D" w14:textId="77777777" w:rsidR="00BE54BF" w:rsidRDefault="00BE54BF" w:rsidP="00A61816">
      <w:pPr>
        <w:pStyle w:val="Normal-nospacing"/>
        <w:numPr>
          <w:ilvl w:val="0"/>
          <w:numId w:val="28"/>
        </w:numPr>
      </w:pPr>
      <w:r>
        <w:t xml:space="preserve">bed mobility </w:t>
      </w:r>
    </w:p>
    <w:p w14:paraId="4C5C9ECB" w14:textId="77777777" w:rsidR="00BE54BF" w:rsidRDefault="00BE54BF" w:rsidP="00A61816">
      <w:pPr>
        <w:pStyle w:val="Normal-nospacing"/>
        <w:numPr>
          <w:ilvl w:val="0"/>
          <w:numId w:val="28"/>
        </w:numPr>
      </w:pPr>
      <w:r>
        <w:t xml:space="preserve">chair </w:t>
      </w:r>
    </w:p>
    <w:p w14:paraId="1844C25E" w14:textId="77777777" w:rsidR="00BE54BF" w:rsidRDefault="00BE54BF" w:rsidP="00A61816">
      <w:pPr>
        <w:pStyle w:val="Normal-nospacing"/>
        <w:numPr>
          <w:ilvl w:val="0"/>
          <w:numId w:val="28"/>
        </w:numPr>
      </w:pPr>
      <w:r>
        <w:t>static balance (no gait aid)</w:t>
      </w:r>
    </w:p>
    <w:p w14:paraId="20E143DA" w14:textId="41581770" w:rsidR="00BE54BF" w:rsidRDefault="00BE54BF" w:rsidP="00A61816">
      <w:pPr>
        <w:pStyle w:val="Normal-nospacing"/>
        <w:numPr>
          <w:ilvl w:val="0"/>
          <w:numId w:val="28"/>
        </w:numPr>
      </w:pPr>
      <w:r>
        <w:t>walking</w:t>
      </w:r>
      <w:r w:rsidR="00A139CF">
        <w:t>.</w:t>
      </w:r>
    </w:p>
    <w:p w14:paraId="7CF4C268" w14:textId="418C708F" w:rsidR="00BE54BF" w:rsidRDefault="00BE54BF" w:rsidP="00AC6F63">
      <w:r w:rsidRPr="002B1D28">
        <w:t>Each of these four domains include three or four tasks, and these tasks are described in the table below.</w:t>
      </w:r>
    </w:p>
    <w:tbl>
      <w:tblPr>
        <w:tblStyle w:val="TableGrid10"/>
        <w:tblW w:w="5107" w:type="pct"/>
        <w:tblLook w:val="0400" w:firstRow="0" w:lastRow="0" w:firstColumn="0" w:lastColumn="0" w:noHBand="0" w:noVBand="1"/>
        <w:tblDescription w:val="This table lists the descriptors for the modified De Morton Mobility Index (DEMMI). This table reads top to bottom, left to right."/>
      </w:tblPr>
      <w:tblGrid>
        <w:gridCol w:w="2116"/>
        <w:gridCol w:w="7093"/>
      </w:tblGrid>
      <w:tr w:rsidR="00BE54BF" w:rsidRPr="00F12358" w14:paraId="3E2D7E55" w14:textId="77777777" w:rsidTr="00EC4555">
        <w:trPr>
          <w:trHeight w:val="340"/>
          <w:tblHeader/>
        </w:trPr>
        <w:tc>
          <w:tcPr>
            <w:tcW w:w="5000" w:type="pct"/>
            <w:gridSpan w:val="2"/>
          </w:tcPr>
          <w:p w14:paraId="54D3032B" w14:textId="77777777" w:rsidR="00BE54BF" w:rsidRPr="006B4F0C" w:rsidRDefault="00BE54BF" w:rsidP="007A262C">
            <w:pPr>
              <w:pStyle w:val="Normal-nospacing"/>
              <w:pageBreakBefore/>
              <w:rPr>
                <w:rStyle w:val="Strong"/>
              </w:rPr>
            </w:pPr>
            <w:r w:rsidRPr="006B4F0C">
              <w:rPr>
                <w:rStyle w:val="Strong"/>
              </w:rPr>
              <w:lastRenderedPageBreak/>
              <w:t>Bed</w:t>
            </w:r>
          </w:p>
        </w:tc>
      </w:tr>
      <w:tr w:rsidR="00BE54BF" w:rsidRPr="00F12358" w14:paraId="7C22E368" w14:textId="77777777" w:rsidTr="00EC4555">
        <w:trPr>
          <w:trHeight w:val="340"/>
        </w:trPr>
        <w:tc>
          <w:tcPr>
            <w:tcW w:w="1149" w:type="pct"/>
          </w:tcPr>
          <w:p w14:paraId="72546A6D" w14:textId="77777777" w:rsidR="00BE54BF" w:rsidRPr="00F12358" w:rsidRDefault="00BE54BF" w:rsidP="00500567">
            <w:pPr>
              <w:pStyle w:val="Normal-nospacing"/>
            </w:pPr>
            <w:r w:rsidRPr="00F12358">
              <w:t>Bridge</w:t>
            </w:r>
          </w:p>
        </w:tc>
        <w:tc>
          <w:tcPr>
            <w:tcW w:w="3851" w:type="pct"/>
          </w:tcPr>
          <w:p w14:paraId="2B83D8DA" w14:textId="77777777" w:rsidR="00BE54BF" w:rsidRPr="00F12358" w:rsidRDefault="00BE54BF" w:rsidP="00500567">
            <w:pPr>
              <w:pStyle w:val="Normal-nospacing"/>
            </w:pPr>
            <w:r w:rsidRPr="00F12358">
              <w:t>Person is lying supine and is asked to bend their knees and lift their bottom clear of the bed.</w:t>
            </w:r>
          </w:p>
        </w:tc>
      </w:tr>
      <w:tr w:rsidR="00BE54BF" w:rsidRPr="00F12358" w14:paraId="2B030F6E" w14:textId="77777777" w:rsidTr="00EC4555">
        <w:trPr>
          <w:trHeight w:val="340"/>
        </w:trPr>
        <w:tc>
          <w:tcPr>
            <w:tcW w:w="1149" w:type="pct"/>
          </w:tcPr>
          <w:p w14:paraId="617B002B" w14:textId="77777777" w:rsidR="00BE54BF" w:rsidRPr="00F12358" w:rsidRDefault="00BE54BF" w:rsidP="00500567">
            <w:pPr>
              <w:pStyle w:val="Normal-nospacing"/>
            </w:pPr>
            <w:r w:rsidRPr="00F12358">
              <w:t>Roll onto side</w:t>
            </w:r>
          </w:p>
        </w:tc>
        <w:tc>
          <w:tcPr>
            <w:tcW w:w="3851" w:type="pct"/>
          </w:tcPr>
          <w:p w14:paraId="46C26755" w14:textId="77777777" w:rsidR="00BE54BF" w:rsidRPr="00F12358" w:rsidRDefault="00BE54BF" w:rsidP="00500567">
            <w:pPr>
              <w:pStyle w:val="Normal-nospacing"/>
            </w:pPr>
            <w:r w:rsidRPr="00F12358">
              <w:t>Person is lying supine and is asked to roll onto one side without external assistance.</w:t>
            </w:r>
          </w:p>
        </w:tc>
      </w:tr>
      <w:tr w:rsidR="00BE54BF" w:rsidRPr="00F12358" w14:paraId="6CC9594C" w14:textId="77777777" w:rsidTr="00EC4555">
        <w:trPr>
          <w:trHeight w:val="340"/>
        </w:trPr>
        <w:tc>
          <w:tcPr>
            <w:tcW w:w="1149" w:type="pct"/>
          </w:tcPr>
          <w:p w14:paraId="2F73C9DA" w14:textId="77777777" w:rsidR="00BE54BF" w:rsidRPr="00F12358" w:rsidRDefault="00BE54BF" w:rsidP="00500567">
            <w:pPr>
              <w:pStyle w:val="Normal-nospacing"/>
            </w:pPr>
            <w:r w:rsidRPr="00F12358">
              <w:t>Lying to sitting</w:t>
            </w:r>
          </w:p>
        </w:tc>
        <w:tc>
          <w:tcPr>
            <w:tcW w:w="3851" w:type="pct"/>
          </w:tcPr>
          <w:p w14:paraId="08137056" w14:textId="77777777" w:rsidR="00BE54BF" w:rsidRPr="00F12358" w:rsidRDefault="00BE54BF" w:rsidP="00500567">
            <w:pPr>
              <w:pStyle w:val="Normal-nospacing"/>
            </w:pPr>
            <w:r w:rsidRPr="00F12358">
              <w:t>Person is lying supine and is asked to sit up over the edge of the bed.</w:t>
            </w:r>
          </w:p>
        </w:tc>
      </w:tr>
      <w:tr w:rsidR="00BE54BF" w:rsidRPr="00F12358" w14:paraId="08918061" w14:textId="77777777" w:rsidTr="00EC4555">
        <w:trPr>
          <w:trHeight w:val="340"/>
        </w:trPr>
        <w:tc>
          <w:tcPr>
            <w:tcW w:w="5000" w:type="pct"/>
            <w:gridSpan w:val="2"/>
          </w:tcPr>
          <w:p w14:paraId="0373B272" w14:textId="77777777" w:rsidR="00BE54BF" w:rsidRPr="006B4F0C" w:rsidRDefault="00BE54BF" w:rsidP="00500567">
            <w:pPr>
              <w:pStyle w:val="Normal-nospacing"/>
              <w:rPr>
                <w:rStyle w:val="Strong"/>
              </w:rPr>
            </w:pPr>
            <w:r w:rsidRPr="006B4F0C">
              <w:rPr>
                <w:rStyle w:val="Strong"/>
              </w:rPr>
              <w:t>Chair</w:t>
            </w:r>
          </w:p>
        </w:tc>
      </w:tr>
      <w:tr w:rsidR="00BE54BF" w:rsidRPr="00F12358" w14:paraId="565AFE8D" w14:textId="77777777" w:rsidTr="00EC4555">
        <w:trPr>
          <w:trHeight w:val="340"/>
        </w:trPr>
        <w:tc>
          <w:tcPr>
            <w:tcW w:w="1149" w:type="pct"/>
          </w:tcPr>
          <w:p w14:paraId="50F6CF38" w14:textId="77777777" w:rsidR="00BE54BF" w:rsidRPr="00F12358" w:rsidRDefault="00BE54BF" w:rsidP="00500567">
            <w:pPr>
              <w:pStyle w:val="Normal-nospacing"/>
            </w:pPr>
            <w:r w:rsidRPr="00F12358">
              <w:t>Sit unsupported in chair</w:t>
            </w:r>
          </w:p>
        </w:tc>
        <w:tc>
          <w:tcPr>
            <w:tcW w:w="3851" w:type="pct"/>
          </w:tcPr>
          <w:p w14:paraId="27788A36" w14:textId="77777777" w:rsidR="00BE54BF" w:rsidRPr="00F12358" w:rsidRDefault="00BE54BF" w:rsidP="00500567">
            <w:pPr>
              <w:pStyle w:val="Normal-nospacing"/>
            </w:pPr>
            <w:r w:rsidRPr="00F12358">
              <w:t xml:space="preserve">Person is asked to maintain sitting balance for 10 seconds while seated on the chair, without holding arm rests, slumping or swaying. Knees and feet are placed together and feet can be resting on the floor. </w:t>
            </w:r>
          </w:p>
        </w:tc>
      </w:tr>
      <w:tr w:rsidR="00BE54BF" w:rsidRPr="00F12358" w14:paraId="1A6B9C77" w14:textId="77777777" w:rsidTr="00EC4555">
        <w:trPr>
          <w:trHeight w:val="340"/>
        </w:trPr>
        <w:tc>
          <w:tcPr>
            <w:tcW w:w="1149" w:type="pct"/>
          </w:tcPr>
          <w:p w14:paraId="7BE44541" w14:textId="77777777" w:rsidR="00BE54BF" w:rsidRPr="00F12358" w:rsidRDefault="00BE54BF" w:rsidP="00500567">
            <w:pPr>
              <w:pStyle w:val="Normal-nospacing"/>
            </w:pPr>
            <w:r w:rsidRPr="00F12358">
              <w:t>Sit to stand from chair</w:t>
            </w:r>
          </w:p>
        </w:tc>
        <w:tc>
          <w:tcPr>
            <w:tcW w:w="3851" w:type="pct"/>
          </w:tcPr>
          <w:p w14:paraId="7F41CD3D" w14:textId="77777777" w:rsidR="00BE54BF" w:rsidRPr="00F12358" w:rsidRDefault="00BE54BF" w:rsidP="00500567">
            <w:pPr>
              <w:pStyle w:val="Normal-nospacing"/>
            </w:pPr>
            <w:r w:rsidRPr="00F12358">
              <w:t xml:space="preserve">Person is asked to rise from sitting to standing using the arm rests of the chair. </w:t>
            </w:r>
          </w:p>
        </w:tc>
      </w:tr>
      <w:tr w:rsidR="00BE54BF" w:rsidRPr="00F12358" w14:paraId="43919DE0" w14:textId="77777777" w:rsidTr="00EC4555">
        <w:trPr>
          <w:trHeight w:val="340"/>
        </w:trPr>
        <w:tc>
          <w:tcPr>
            <w:tcW w:w="1149" w:type="pct"/>
          </w:tcPr>
          <w:p w14:paraId="2D5E4C16" w14:textId="77777777" w:rsidR="00BE54BF" w:rsidRPr="00F12358" w:rsidRDefault="00BE54BF" w:rsidP="00500567">
            <w:pPr>
              <w:pStyle w:val="Normal-nospacing"/>
            </w:pPr>
            <w:r w:rsidRPr="00F12358">
              <w:t>Sit to stand without using arms</w:t>
            </w:r>
          </w:p>
        </w:tc>
        <w:tc>
          <w:tcPr>
            <w:tcW w:w="3851" w:type="pct"/>
          </w:tcPr>
          <w:p w14:paraId="1599AD14" w14:textId="77777777" w:rsidR="00BE54BF" w:rsidRPr="00F12358" w:rsidRDefault="00BE54BF" w:rsidP="00500567">
            <w:pPr>
              <w:pStyle w:val="Normal-nospacing"/>
            </w:pPr>
            <w:r w:rsidRPr="00F12358">
              <w:t>Person is asked to stand with their arms crossed over their chest.</w:t>
            </w:r>
          </w:p>
        </w:tc>
      </w:tr>
      <w:tr w:rsidR="00100573" w:rsidRPr="00F12358" w14:paraId="63A4E942" w14:textId="77777777" w:rsidTr="00EC4555">
        <w:trPr>
          <w:trHeight w:val="340"/>
          <w:tblHeader/>
        </w:trPr>
        <w:tc>
          <w:tcPr>
            <w:tcW w:w="5000" w:type="pct"/>
            <w:gridSpan w:val="2"/>
          </w:tcPr>
          <w:p w14:paraId="42A8DFF7" w14:textId="77777777" w:rsidR="00100573" w:rsidRPr="006B4F0C" w:rsidRDefault="00100573" w:rsidP="00697A32">
            <w:pPr>
              <w:pStyle w:val="Normal-nospacing"/>
              <w:rPr>
                <w:rStyle w:val="Strong"/>
              </w:rPr>
            </w:pPr>
            <w:r w:rsidRPr="006B4F0C">
              <w:rPr>
                <w:rStyle w:val="Strong"/>
              </w:rPr>
              <w:t>Static balance (no gait aid)</w:t>
            </w:r>
          </w:p>
        </w:tc>
      </w:tr>
      <w:tr w:rsidR="00100573" w:rsidRPr="00F12358" w14:paraId="06C205FA" w14:textId="77777777" w:rsidTr="00EC4555">
        <w:trPr>
          <w:trHeight w:val="340"/>
        </w:trPr>
        <w:tc>
          <w:tcPr>
            <w:tcW w:w="1149" w:type="pct"/>
          </w:tcPr>
          <w:p w14:paraId="489583B5" w14:textId="77777777" w:rsidR="00100573" w:rsidRPr="00F12358" w:rsidRDefault="00100573" w:rsidP="00697A32">
            <w:pPr>
              <w:pStyle w:val="Normal-nospacing"/>
            </w:pPr>
            <w:r w:rsidRPr="00F12358">
              <w:t>Stand unsupported</w:t>
            </w:r>
          </w:p>
        </w:tc>
        <w:tc>
          <w:tcPr>
            <w:tcW w:w="3851" w:type="pct"/>
          </w:tcPr>
          <w:p w14:paraId="2AEAA4D3" w14:textId="77777777" w:rsidR="00100573" w:rsidRPr="00F12358" w:rsidRDefault="00100573" w:rsidP="00697A32">
            <w:pPr>
              <w:pStyle w:val="Normal-nospacing"/>
            </w:pPr>
            <w:r w:rsidRPr="00F12358">
              <w:t>The person is asked if they can stand for 10 seconds without external support.</w:t>
            </w:r>
          </w:p>
        </w:tc>
      </w:tr>
      <w:tr w:rsidR="00100573" w:rsidRPr="00F12358" w14:paraId="26A4A86C" w14:textId="77777777" w:rsidTr="00EC4555">
        <w:trPr>
          <w:trHeight w:val="340"/>
        </w:trPr>
        <w:tc>
          <w:tcPr>
            <w:tcW w:w="1149" w:type="pct"/>
          </w:tcPr>
          <w:p w14:paraId="5C6BFAB2" w14:textId="77777777" w:rsidR="00100573" w:rsidRPr="00F12358" w:rsidRDefault="00100573" w:rsidP="00697A32">
            <w:pPr>
              <w:pStyle w:val="Normal-nospacing"/>
            </w:pPr>
            <w:r w:rsidRPr="00F12358">
              <w:t>Stand feet together</w:t>
            </w:r>
          </w:p>
        </w:tc>
        <w:tc>
          <w:tcPr>
            <w:tcW w:w="3851" w:type="pct"/>
          </w:tcPr>
          <w:p w14:paraId="357D6551" w14:textId="77777777" w:rsidR="00100573" w:rsidRPr="00F12358" w:rsidRDefault="00100573" w:rsidP="00697A32">
            <w:pPr>
              <w:pStyle w:val="Normal-nospacing"/>
            </w:pPr>
            <w:r w:rsidRPr="00F12358">
              <w:t>The person is asked if, for 10 seconds, they can stand with their feet together.</w:t>
            </w:r>
          </w:p>
        </w:tc>
      </w:tr>
      <w:tr w:rsidR="00100573" w:rsidRPr="00F12358" w14:paraId="1055531E" w14:textId="77777777" w:rsidTr="00EC4555">
        <w:trPr>
          <w:trHeight w:val="340"/>
        </w:trPr>
        <w:tc>
          <w:tcPr>
            <w:tcW w:w="1149" w:type="pct"/>
          </w:tcPr>
          <w:p w14:paraId="15DE0277" w14:textId="77777777" w:rsidR="00100573" w:rsidRPr="00F12358" w:rsidRDefault="00100573" w:rsidP="00697A32">
            <w:pPr>
              <w:pStyle w:val="Normal-nospacing"/>
            </w:pPr>
            <w:r w:rsidRPr="00F12358">
              <w:t>Stand on toes</w:t>
            </w:r>
          </w:p>
        </w:tc>
        <w:tc>
          <w:tcPr>
            <w:tcW w:w="3851" w:type="pct"/>
          </w:tcPr>
          <w:p w14:paraId="011150CC" w14:textId="77777777" w:rsidR="00100573" w:rsidRPr="00F12358" w:rsidRDefault="00100573" w:rsidP="00697A32">
            <w:pPr>
              <w:pStyle w:val="Normal-nospacing"/>
            </w:pPr>
            <w:r w:rsidRPr="00F12358">
              <w:t>The person is asked if they can stand on their toes for 10 seconds.</w:t>
            </w:r>
          </w:p>
        </w:tc>
      </w:tr>
      <w:tr w:rsidR="00100573" w:rsidRPr="00F12358" w14:paraId="7A39FCFC" w14:textId="77777777" w:rsidTr="00EC4555">
        <w:trPr>
          <w:trHeight w:val="340"/>
        </w:trPr>
        <w:tc>
          <w:tcPr>
            <w:tcW w:w="1149" w:type="pct"/>
          </w:tcPr>
          <w:p w14:paraId="3462516F" w14:textId="77777777" w:rsidR="00100573" w:rsidRPr="00F12358" w:rsidRDefault="00100573" w:rsidP="00697A32">
            <w:pPr>
              <w:pStyle w:val="Normal-nospacing"/>
            </w:pPr>
            <w:r w:rsidRPr="00F12358">
              <w:t>Tandem stand with eyes closed</w:t>
            </w:r>
          </w:p>
        </w:tc>
        <w:tc>
          <w:tcPr>
            <w:tcW w:w="3851" w:type="pct"/>
          </w:tcPr>
          <w:p w14:paraId="3ADAE2C2" w14:textId="77777777" w:rsidR="00100573" w:rsidRPr="00F12358" w:rsidRDefault="00100573" w:rsidP="00697A32">
            <w:pPr>
              <w:pStyle w:val="Normal-nospacing"/>
            </w:pPr>
            <w:r w:rsidRPr="00F12358">
              <w:t>The person is asked to place the heel of one foot directly in front of the other with their eyes closed for 10 seconds.</w:t>
            </w:r>
          </w:p>
        </w:tc>
      </w:tr>
      <w:tr w:rsidR="00100573" w:rsidRPr="00F12358" w14:paraId="4E3F4005" w14:textId="77777777" w:rsidTr="00EC4555">
        <w:trPr>
          <w:trHeight w:val="340"/>
        </w:trPr>
        <w:tc>
          <w:tcPr>
            <w:tcW w:w="5000" w:type="pct"/>
            <w:gridSpan w:val="2"/>
          </w:tcPr>
          <w:p w14:paraId="1DAB433D" w14:textId="77777777" w:rsidR="00100573" w:rsidRPr="006B4F0C" w:rsidRDefault="00100573" w:rsidP="00697A32">
            <w:pPr>
              <w:pStyle w:val="Normal-nospacing"/>
              <w:rPr>
                <w:rStyle w:val="Strong"/>
              </w:rPr>
            </w:pPr>
            <w:r w:rsidRPr="006B4F0C">
              <w:rPr>
                <w:rStyle w:val="Strong"/>
              </w:rPr>
              <w:t>Walking</w:t>
            </w:r>
          </w:p>
        </w:tc>
      </w:tr>
      <w:tr w:rsidR="00100573" w:rsidRPr="00F12358" w14:paraId="5D530440" w14:textId="77777777" w:rsidTr="00EC4555">
        <w:trPr>
          <w:trHeight w:val="340"/>
        </w:trPr>
        <w:tc>
          <w:tcPr>
            <w:tcW w:w="1149" w:type="pct"/>
          </w:tcPr>
          <w:p w14:paraId="6B87D6E1" w14:textId="77777777" w:rsidR="00100573" w:rsidRPr="00F12358" w:rsidRDefault="00100573" w:rsidP="00697A32">
            <w:pPr>
              <w:pStyle w:val="Normal-nospacing"/>
            </w:pPr>
            <w:r w:rsidRPr="00F12358">
              <w:t>Walking distance +/- gait aid *</w:t>
            </w:r>
          </w:p>
        </w:tc>
        <w:tc>
          <w:tcPr>
            <w:tcW w:w="3851" w:type="pct"/>
          </w:tcPr>
          <w:p w14:paraId="554B787D" w14:textId="226A0259" w:rsidR="00100573" w:rsidRPr="00F12358" w:rsidRDefault="00100573" w:rsidP="00697A32">
            <w:pPr>
              <w:pStyle w:val="Normal-nospacing"/>
            </w:pPr>
            <w:r w:rsidRPr="00F12358">
              <w:t>Persons will be asked to walk with their current gait aid to where they can without a rest. Testing ceas</w:t>
            </w:r>
            <w:r w:rsidR="007A262C">
              <w:t>es if the person stops to rest.</w:t>
            </w:r>
          </w:p>
          <w:p w14:paraId="4B5A2BE6" w14:textId="77777777" w:rsidR="00100573" w:rsidRPr="00F12358" w:rsidRDefault="00100573" w:rsidP="00697A32">
            <w:pPr>
              <w:pStyle w:val="Normal-nospacing"/>
            </w:pPr>
            <w:r w:rsidRPr="006B4F0C">
              <w:rPr>
                <w:rStyle w:val="Strong"/>
              </w:rPr>
              <w:t>*</w:t>
            </w:r>
            <w:r w:rsidRPr="00F12358">
              <w:t xml:space="preserve"> Gait aid: The person uses the gait aid that is currently most appropriate for them (nil/frame/stick/other). If either of two gait aids could be used, the aid that provides the person with the highest level of independence should be used. Testing ceases once the person reaches 50 metres.</w:t>
            </w:r>
          </w:p>
        </w:tc>
      </w:tr>
      <w:tr w:rsidR="00100573" w:rsidRPr="00F12358" w14:paraId="3DD8DB4E" w14:textId="77777777" w:rsidTr="00EC4555">
        <w:trPr>
          <w:trHeight w:val="340"/>
        </w:trPr>
        <w:tc>
          <w:tcPr>
            <w:tcW w:w="1149" w:type="pct"/>
          </w:tcPr>
          <w:p w14:paraId="54D6E217" w14:textId="77777777" w:rsidR="00100573" w:rsidRPr="00F12358" w:rsidRDefault="00100573" w:rsidP="00697A32">
            <w:pPr>
              <w:pStyle w:val="Normal-nospacing"/>
            </w:pPr>
            <w:r w:rsidRPr="00F12358">
              <w:t>Walking independence</w:t>
            </w:r>
          </w:p>
        </w:tc>
        <w:tc>
          <w:tcPr>
            <w:tcW w:w="3851" w:type="pct"/>
          </w:tcPr>
          <w:p w14:paraId="52AC7A33" w14:textId="77777777" w:rsidR="00100573" w:rsidRPr="00F12358" w:rsidRDefault="00100573" w:rsidP="00697A32">
            <w:pPr>
              <w:pStyle w:val="Normal-nospacing"/>
            </w:pPr>
            <w:r w:rsidRPr="00F12358">
              <w:t>Independence is assessed over the person’s maximum walking distance up to 50m (from item above ‘Walking distance +/- gait aid’).</w:t>
            </w:r>
          </w:p>
        </w:tc>
      </w:tr>
    </w:tbl>
    <w:p w14:paraId="63B5C623" w14:textId="77777777" w:rsidR="00BE54BF" w:rsidRPr="002B1D28" w:rsidRDefault="00BE54BF" w:rsidP="00500567">
      <w:pPr>
        <w:pStyle w:val="Normal-nospacing"/>
      </w:pPr>
      <w:r w:rsidRPr="002B1D28">
        <w:lastRenderedPageBreak/>
        <w:t xml:space="preserve">The domains and tasks are rated according to the following definitions: </w:t>
      </w:r>
    </w:p>
    <w:p w14:paraId="4F7F27D2" w14:textId="77777777" w:rsidR="00BE54BF" w:rsidRPr="002B1D28" w:rsidRDefault="00BE54BF" w:rsidP="00A61816">
      <w:pPr>
        <w:pStyle w:val="Normal-nospacing"/>
        <w:numPr>
          <w:ilvl w:val="0"/>
          <w:numId w:val="29"/>
        </w:numPr>
      </w:pPr>
      <w:r w:rsidRPr="002B1D28">
        <w:t xml:space="preserve">Minimal assistance – “hands-on” physical but minimal assistance, primarily to guide movement. </w:t>
      </w:r>
    </w:p>
    <w:p w14:paraId="5C278DD6" w14:textId="77777777" w:rsidR="00BE54BF" w:rsidRPr="002B1D28" w:rsidRDefault="00BE54BF" w:rsidP="00A61816">
      <w:pPr>
        <w:pStyle w:val="Normal-nospacing"/>
        <w:numPr>
          <w:ilvl w:val="0"/>
          <w:numId w:val="29"/>
        </w:numPr>
      </w:pPr>
      <w:r w:rsidRPr="002B1D28">
        <w:t xml:space="preserve">Supervision – another person monitors the activity without providing hands-on assistance. May include verbal prompting. </w:t>
      </w:r>
    </w:p>
    <w:p w14:paraId="74792FD1" w14:textId="77777777" w:rsidR="00BE54BF" w:rsidRDefault="00BE54BF" w:rsidP="00A61816">
      <w:pPr>
        <w:pStyle w:val="Normal-nospacing"/>
        <w:numPr>
          <w:ilvl w:val="0"/>
          <w:numId w:val="29"/>
        </w:numPr>
      </w:pPr>
      <w:r w:rsidRPr="002B1D28">
        <w:t>Independent – the presence of another person is not considered necessary for safe</w:t>
      </w:r>
      <w:r>
        <w:t xml:space="preserve"> mobility.</w:t>
      </w:r>
    </w:p>
    <w:p w14:paraId="30E7BB47" w14:textId="0891769D" w:rsidR="00EC4555" w:rsidRDefault="00EC4555" w:rsidP="00EC4555">
      <w:pPr>
        <w:pStyle w:val="Heading3"/>
      </w:pPr>
      <w:r w:rsidRPr="00EC4555">
        <w:t>Reference</w:t>
      </w:r>
    </w:p>
    <w:p w14:paraId="37A186E4" w14:textId="18AC9BF5" w:rsidR="00BE54BF" w:rsidRDefault="00BE54BF" w:rsidP="00500567">
      <w:pPr>
        <w:pStyle w:val="Normal-nospacing"/>
        <w:sectPr w:rsidR="00BE54BF" w:rsidSect="00BE54BF">
          <w:pgSz w:w="11906" w:h="16838" w:code="9"/>
          <w:pgMar w:top="1440" w:right="1440" w:bottom="1440" w:left="1440" w:header="567" w:footer="425" w:gutter="0"/>
          <w:cols w:space="708"/>
          <w:docGrid w:linePitch="360"/>
        </w:sectPr>
      </w:pPr>
      <w:r>
        <w:t>D</w:t>
      </w:r>
      <w:r w:rsidRPr="004812CB">
        <w:t>e Morton</w:t>
      </w:r>
      <w:r>
        <w:t xml:space="preserve"> NA, </w:t>
      </w:r>
      <w:r w:rsidRPr="004812CB">
        <w:t xml:space="preserve">Davidson </w:t>
      </w:r>
      <w:r>
        <w:t xml:space="preserve">M &amp; </w:t>
      </w:r>
      <w:r w:rsidRPr="004812CB">
        <w:t xml:space="preserve">Keating </w:t>
      </w:r>
      <w:r>
        <w:t xml:space="preserve">JL </w:t>
      </w:r>
      <w:r w:rsidRPr="004812CB">
        <w:t xml:space="preserve">(2008) </w:t>
      </w:r>
      <w:r w:rsidRPr="00AC6F63">
        <w:rPr>
          <w:rStyle w:val="Emphasis"/>
        </w:rPr>
        <w:t>The de Morton Mobility Index (DEMMI): An essential h</w:t>
      </w:r>
      <w:r w:rsidR="00A139CF" w:rsidRPr="00AC6F63">
        <w:rPr>
          <w:rStyle w:val="Emphasis"/>
        </w:rPr>
        <w:t xml:space="preserve">ealth index for an ageing world. </w:t>
      </w:r>
      <w:r w:rsidRPr="004812CB">
        <w:t>Health and Quality of Life Outcomes 86</w:t>
      </w:r>
      <w:r>
        <w:t xml:space="preserve"> (</w:t>
      </w:r>
      <w:r w:rsidRPr="004812CB">
        <w:t>63</w:t>
      </w:r>
      <w:r>
        <w:t>)</w:t>
      </w:r>
    </w:p>
    <w:p w14:paraId="505AA520" w14:textId="77777777" w:rsidR="00BE54BF" w:rsidRPr="00A60C15" w:rsidRDefault="00BE54BF" w:rsidP="00F1143D">
      <w:pPr>
        <w:pStyle w:val="Heading2"/>
      </w:pPr>
      <w:bookmarkStart w:id="22" w:name="_Toc63853630"/>
      <w:bookmarkStart w:id="23" w:name="_Toc67401591"/>
      <w:r w:rsidRPr="00E3528A">
        <w:lastRenderedPageBreak/>
        <w:t>Australian Functional Measure (AF</w:t>
      </w:r>
      <w:r w:rsidRPr="00A60C15">
        <w:t>M)</w:t>
      </w:r>
      <w:bookmarkEnd w:id="22"/>
      <w:bookmarkEnd w:id="23"/>
      <w:r w:rsidRPr="00A60C15">
        <w:t xml:space="preserve"> </w:t>
      </w:r>
    </w:p>
    <w:p w14:paraId="10858DDD" w14:textId="475A1D59" w:rsidR="00EC4555" w:rsidRDefault="00EC4555" w:rsidP="00EC4555">
      <w:pPr>
        <w:pStyle w:val="Heading3"/>
      </w:pPr>
      <w:r w:rsidRPr="00EC4555">
        <w:t>General description</w:t>
      </w:r>
    </w:p>
    <w:p w14:paraId="5B9A7839" w14:textId="2DEA4C80" w:rsidR="00BE54BF" w:rsidRPr="00E668DF" w:rsidRDefault="00BE54BF" w:rsidP="00500567">
      <w:pPr>
        <w:pStyle w:val="Normal-nospacing"/>
      </w:pPr>
      <w:r>
        <w:t xml:space="preserve">The Australian Functional Measure (AFM) measures care burden. It is administered by direct </w:t>
      </w:r>
      <w:r w:rsidRPr="00E668DF">
        <w:t>observation and/or communication with the resident and/or carer.</w:t>
      </w:r>
    </w:p>
    <w:p w14:paraId="5002FABF" w14:textId="77777777" w:rsidR="00BE54BF" w:rsidRDefault="00BE54BF" w:rsidP="00500567">
      <w:pPr>
        <w:pStyle w:val="Normal-nospacing"/>
      </w:pPr>
      <w:r w:rsidRPr="00E668DF">
        <w:t>Australian Functional Measure is based on the Functional Independence Measure</w:t>
      </w:r>
      <w:r>
        <w:t xml:space="preserve"> (FIM)</w:t>
      </w:r>
      <w:r w:rsidRPr="00E668DF">
        <w:t>.</w:t>
      </w:r>
    </w:p>
    <w:p w14:paraId="546DA33E" w14:textId="71BA52BD" w:rsidR="002F5800" w:rsidRDefault="002F5800" w:rsidP="002F5800">
      <w:pPr>
        <w:pStyle w:val="Heading3"/>
      </w:pPr>
      <w:r w:rsidRPr="002F5800">
        <w:t>Assessment tool</w:t>
      </w:r>
    </w:p>
    <w:p w14:paraId="23C60578" w14:textId="4AAFC6E2" w:rsidR="00BE54BF" w:rsidRPr="00492E7D" w:rsidRDefault="00BE54BF" w:rsidP="002F5800">
      <w:pPr>
        <w:pStyle w:val="Heading4"/>
      </w:pPr>
      <w:r w:rsidRPr="00492E7D">
        <w:rPr>
          <w:noProof/>
          <w:lang w:eastAsia="en-AU"/>
        </w:rPr>
        <mc:AlternateContent>
          <mc:Choice Requires="wps">
            <w:drawing>
              <wp:anchor distT="45720" distB="45720" distL="114300" distR="114300" simplePos="0" relativeHeight="251711488" behindDoc="0" locked="0" layoutInCell="1" allowOverlap="1" wp14:anchorId="5BE099CD" wp14:editId="2C1C4196">
                <wp:simplePos x="0" y="0"/>
                <wp:positionH relativeFrom="margin">
                  <wp:align>right</wp:align>
                </wp:positionH>
                <wp:positionV relativeFrom="paragraph">
                  <wp:posOffset>1395730</wp:posOffset>
                </wp:positionV>
                <wp:extent cx="2796540" cy="3291840"/>
                <wp:effectExtent l="0" t="0" r="22860" b="22860"/>
                <wp:wrapSquare wrapText="bothSides"/>
                <wp:docPr id="80" name="Text Box 2" descr="Independent&#10;7 = Complete independence (timely, safely)&#10;6 = Modified independence (device)&#10;Modified dependence&#10;5 = Supervision (subject = 100%+)&#10;4 = Minimal assistance (subject = 75%+)&#10;3 = Moderate assistance (subject = 50%+)&#10;Complete dependence&#10;2 = Maximal assistance (subject = 25%+)&#10;1 = Total assistance (subject = less than 2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3291840"/>
                        </a:xfrm>
                        <a:prstGeom prst="rect">
                          <a:avLst/>
                        </a:prstGeom>
                        <a:solidFill>
                          <a:srgbClr val="FFFFFF"/>
                        </a:solidFill>
                        <a:ln w="9525">
                          <a:solidFill>
                            <a:schemeClr val="tx1"/>
                          </a:solidFill>
                          <a:miter lim="800000"/>
                          <a:headEnd/>
                          <a:tailEnd/>
                        </a:ln>
                      </wps:spPr>
                      <wps:txbx>
                        <w:txbxContent>
                          <w:p w14:paraId="24A180D0" w14:textId="77777777" w:rsidR="00374B4A" w:rsidRPr="00F1143D" w:rsidRDefault="00374B4A" w:rsidP="00F1143D">
                            <w:pPr>
                              <w:pStyle w:val="Normal-nospacing"/>
                              <w:rPr>
                                <w:b/>
                              </w:rPr>
                            </w:pPr>
                            <w:r w:rsidRPr="00F1143D">
                              <w:rPr>
                                <w:b/>
                              </w:rPr>
                              <w:t>Independent</w:t>
                            </w:r>
                          </w:p>
                          <w:p w14:paraId="62D7791D" w14:textId="77777777" w:rsidR="00374B4A" w:rsidRPr="00492E7D" w:rsidRDefault="00374B4A" w:rsidP="00F1143D">
                            <w:pPr>
                              <w:pStyle w:val="Normal-nospacing"/>
                            </w:pPr>
                            <w:r w:rsidRPr="00492E7D">
                              <w:t>7 = Complete independence (timely, safely)</w:t>
                            </w:r>
                          </w:p>
                          <w:p w14:paraId="7F4E274C" w14:textId="77777777" w:rsidR="00374B4A" w:rsidRPr="00492E7D" w:rsidRDefault="00374B4A" w:rsidP="00F1143D">
                            <w:pPr>
                              <w:pStyle w:val="Normal-nospacing"/>
                            </w:pPr>
                            <w:r w:rsidRPr="00492E7D">
                              <w:t>6 = Modified independence (device)</w:t>
                            </w:r>
                          </w:p>
                          <w:p w14:paraId="4F9CED6F" w14:textId="77777777" w:rsidR="00374B4A" w:rsidRPr="00F1143D" w:rsidRDefault="00374B4A" w:rsidP="00F1143D">
                            <w:pPr>
                              <w:pStyle w:val="Normal-nospacing"/>
                              <w:rPr>
                                <w:b/>
                              </w:rPr>
                            </w:pPr>
                            <w:r w:rsidRPr="00F1143D">
                              <w:rPr>
                                <w:b/>
                              </w:rPr>
                              <w:t>Modified dependence</w:t>
                            </w:r>
                          </w:p>
                          <w:p w14:paraId="524D9038" w14:textId="77777777" w:rsidR="00374B4A" w:rsidRPr="00492E7D" w:rsidRDefault="00374B4A" w:rsidP="00F1143D">
                            <w:pPr>
                              <w:pStyle w:val="Normal-nospacing"/>
                            </w:pPr>
                            <w:r w:rsidRPr="00492E7D">
                              <w:t>5 = Supervision (subject = 100%+)</w:t>
                            </w:r>
                          </w:p>
                          <w:p w14:paraId="04A28678" w14:textId="77777777" w:rsidR="00374B4A" w:rsidRPr="00492E7D" w:rsidRDefault="00374B4A" w:rsidP="00F1143D">
                            <w:pPr>
                              <w:pStyle w:val="Normal-nospacing"/>
                            </w:pPr>
                            <w:r w:rsidRPr="00492E7D">
                              <w:t>4 = Minimal assistance (subject = 75%+)</w:t>
                            </w:r>
                          </w:p>
                          <w:p w14:paraId="6A0D6010" w14:textId="77777777" w:rsidR="00374B4A" w:rsidRPr="00492E7D" w:rsidRDefault="00374B4A" w:rsidP="00F1143D">
                            <w:pPr>
                              <w:pStyle w:val="Normal-nospacing"/>
                            </w:pPr>
                            <w:r w:rsidRPr="00492E7D">
                              <w:t>3 = Moderate assistance (subject = 50%+)</w:t>
                            </w:r>
                          </w:p>
                          <w:p w14:paraId="7D7775A1" w14:textId="77777777" w:rsidR="00374B4A" w:rsidRPr="00F1143D" w:rsidRDefault="00374B4A" w:rsidP="00F1143D">
                            <w:pPr>
                              <w:pStyle w:val="Normal-nospacing"/>
                              <w:rPr>
                                <w:b/>
                              </w:rPr>
                            </w:pPr>
                            <w:r w:rsidRPr="00F1143D">
                              <w:rPr>
                                <w:b/>
                              </w:rPr>
                              <w:t>Complete dependence</w:t>
                            </w:r>
                          </w:p>
                          <w:p w14:paraId="6AE8A50F" w14:textId="77777777" w:rsidR="00374B4A" w:rsidRPr="00492E7D" w:rsidRDefault="00374B4A" w:rsidP="00F1143D">
                            <w:pPr>
                              <w:pStyle w:val="Normal-nospacing"/>
                            </w:pPr>
                            <w:r w:rsidRPr="00492E7D">
                              <w:t>2 = Maximal assistance (subject = 25%+)</w:t>
                            </w:r>
                          </w:p>
                          <w:p w14:paraId="7A112F26" w14:textId="77777777" w:rsidR="00374B4A" w:rsidRPr="00492E7D" w:rsidRDefault="00374B4A" w:rsidP="00F1143D">
                            <w:pPr>
                              <w:pStyle w:val="Normal-nospacing"/>
                            </w:pPr>
                            <w:r w:rsidRPr="00492E7D">
                              <w:t>1 = Total assi</w:t>
                            </w:r>
                            <w:r>
                              <w:t>stance (subject = less than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099CD" id="_x0000_t202" coordsize="21600,21600" o:spt="202" path="m,l,21600r21600,l21600,xe">
                <v:stroke joinstyle="miter"/>
                <v:path gradientshapeok="t" o:connecttype="rect"/>
              </v:shapetype>
              <v:shape id="Text Box 2" o:spid="_x0000_s1026" type="#_x0000_t202" alt="Independent&#10;7 = Complete independence (timely, safely)&#10;6 = Modified independence (device)&#10;Modified dependence&#10;5 = Supervision (subject = 100%+)&#10;4 = Minimal assistance (subject = 75%+)&#10;3 = Moderate assistance (subject = 50%+)&#10;Complete dependence&#10;2 = Maximal assistance (subject = 25%+)&#10;1 = Total assistance (subject = less than 25%)&#10;" style="position:absolute;margin-left:169pt;margin-top:109.9pt;width:220.2pt;height:259.2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" strokecolor="black [3213]">
                <v:textbox>
                  <w:txbxContent>
                    <w:p w14:paraId="24A180D0" w14:textId="77777777" w:rsidR="00374B4A" w:rsidRPr="00F1143D" w:rsidRDefault="00374B4A" w:rsidP="00F1143D">
                      <w:pPr>
                        <w:pStyle w:val="Normal-nospacing"/>
                        <w:rPr>
                          <w:b/>
                        </w:rPr>
                      </w:pPr>
                      <w:r w:rsidRPr="00F1143D">
                        <w:rPr>
                          <w:b/>
                        </w:rPr>
                        <w:t>Independent</w:t>
                      </w:r>
                    </w:p>
                    <w:p w14:paraId="62D7791D" w14:textId="77777777" w:rsidR="00374B4A" w:rsidRPr="00492E7D" w:rsidRDefault="00374B4A" w:rsidP="00F1143D">
                      <w:pPr>
                        <w:pStyle w:val="Normal-nospacing"/>
                      </w:pPr>
                      <w:r w:rsidRPr="00492E7D">
                        <w:t>7 = Complete independence (timely, safely)</w:t>
                      </w:r>
                    </w:p>
                    <w:p w14:paraId="7F4E274C" w14:textId="77777777" w:rsidR="00374B4A" w:rsidRPr="00492E7D" w:rsidRDefault="00374B4A" w:rsidP="00F1143D">
                      <w:pPr>
                        <w:pStyle w:val="Normal-nospacing"/>
                      </w:pPr>
                      <w:r w:rsidRPr="00492E7D">
                        <w:t>6 = Modified independence (device)</w:t>
                      </w:r>
                    </w:p>
                    <w:p w14:paraId="4F9CED6F" w14:textId="77777777" w:rsidR="00374B4A" w:rsidRPr="00F1143D" w:rsidRDefault="00374B4A" w:rsidP="00F1143D">
                      <w:pPr>
                        <w:pStyle w:val="Normal-nospacing"/>
                        <w:rPr>
                          <w:b/>
                        </w:rPr>
                      </w:pPr>
                      <w:r w:rsidRPr="00F1143D">
                        <w:rPr>
                          <w:b/>
                        </w:rPr>
                        <w:t>Modified dependence</w:t>
                      </w:r>
                    </w:p>
                    <w:p w14:paraId="524D9038" w14:textId="77777777" w:rsidR="00374B4A" w:rsidRPr="00492E7D" w:rsidRDefault="00374B4A" w:rsidP="00F1143D">
                      <w:pPr>
                        <w:pStyle w:val="Normal-nospacing"/>
                      </w:pPr>
                      <w:r w:rsidRPr="00492E7D">
                        <w:t>5 = Supervision (subject = 100%+)</w:t>
                      </w:r>
                    </w:p>
                    <w:p w14:paraId="04A28678" w14:textId="77777777" w:rsidR="00374B4A" w:rsidRPr="00492E7D" w:rsidRDefault="00374B4A" w:rsidP="00F1143D">
                      <w:pPr>
                        <w:pStyle w:val="Normal-nospacing"/>
                      </w:pPr>
                      <w:r w:rsidRPr="00492E7D">
                        <w:t>4 = Minimal assistance (subject = 75%+)</w:t>
                      </w:r>
                    </w:p>
                    <w:p w14:paraId="6A0D6010" w14:textId="77777777" w:rsidR="00374B4A" w:rsidRPr="00492E7D" w:rsidRDefault="00374B4A" w:rsidP="00F1143D">
                      <w:pPr>
                        <w:pStyle w:val="Normal-nospacing"/>
                      </w:pPr>
                      <w:r w:rsidRPr="00492E7D">
                        <w:t>3 = Moderate assistance (subject = 50%+)</w:t>
                      </w:r>
                    </w:p>
                    <w:p w14:paraId="7D7775A1" w14:textId="77777777" w:rsidR="00374B4A" w:rsidRPr="00F1143D" w:rsidRDefault="00374B4A" w:rsidP="00F1143D">
                      <w:pPr>
                        <w:pStyle w:val="Normal-nospacing"/>
                        <w:rPr>
                          <w:b/>
                        </w:rPr>
                      </w:pPr>
                      <w:r w:rsidRPr="00F1143D">
                        <w:rPr>
                          <w:b/>
                        </w:rPr>
                        <w:t>Complete dependence</w:t>
                      </w:r>
                    </w:p>
                    <w:p w14:paraId="6AE8A50F" w14:textId="77777777" w:rsidR="00374B4A" w:rsidRPr="00492E7D" w:rsidRDefault="00374B4A" w:rsidP="00F1143D">
                      <w:pPr>
                        <w:pStyle w:val="Normal-nospacing"/>
                      </w:pPr>
                      <w:r w:rsidRPr="00492E7D">
                        <w:t>2 = Maximal assistance (subject = 25%+)</w:t>
                      </w:r>
                    </w:p>
                    <w:p w14:paraId="7A112F26" w14:textId="77777777" w:rsidR="00374B4A" w:rsidRPr="00492E7D" w:rsidRDefault="00374B4A" w:rsidP="00F1143D">
                      <w:pPr>
                        <w:pStyle w:val="Normal-nospacing"/>
                      </w:pPr>
                      <w:r w:rsidRPr="00492E7D">
                        <w:t>1 = Total assi</w:t>
                      </w:r>
                      <w:r>
                        <w:t>stance (subject = less than 25%)</w:t>
                      </w:r>
                    </w:p>
                  </w:txbxContent>
                </v:textbox>
                <w10:wrap type="square" anchorx="margin"/>
              </v:shape>
            </w:pict>
          </mc:Fallback>
        </mc:AlternateContent>
      </w:r>
      <w:r w:rsidRPr="00492E7D">
        <w:t>Australian Functional Measure (AFM)</w:t>
      </w:r>
    </w:p>
    <w:tbl>
      <w:tblPr>
        <w:tblStyle w:val="TableGrid10"/>
        <w:tblW w:w="0" w:type="auto"/>
        <w:tblLayout w:type="fixed"/>
        <w:tblLook w:val="04A0" w:firstRow="1" w:lastRow="0" w:firstColumn="1" w:lastColumn="0" w:noHBand="0" w:noVBand="1"/>
        <w:tblDescription w:val="This table is the Australian Functional Measure (AFM) tool. The assessor uses this tool to score (between one to seven) the resident's function capability for eating, sphincter control, transfers, locomotion, communication and social cognition. This table reads top to bottom, left to right."/>
      </w:tblPr>
      <w:tblGrid>
        <w:gridCol w:w="3114"/>
        <w:gridCol w:w="1276"/>
      </w:tblGrid>
      <w:tr w:rsidR="00BE54BF" w:rsidRPr="00492E7D" w14:paraId="24196E5D" w14:textId="77777777" w:rsidTr="004E0EF1">
        <w:trPr>
          <w:cnfStyle w:val="100000000000" w:firstRow="1" w:lastRow="0" w:firstColumn="0" w:lastColumn="0" w:oddVBand="0" w:evenVBand="0" w:oddHBand="0" w:evenHBand="0" w:firstRowFirstColumn="0" w:firstRowLastColumn="0" w:lastRowFirstColumn="0" w:lastRowLastColumn="0"/>
          <w:trHeight w:val="340"/>
          <w:tblHeader/>
        </w:trPr>
        <w:tc>
          <w:tcPr>
            <w:tcW w:w="3114" w:type="dxa"/>
          </w:tcPr>
          <w:p w14:paraId="7ECCA023" w14:textId="77777777" w:rsidR="00BE54BF" w:rsidRPr="006B4F0C" w:rsidRDefault="00BE54BF" w:rsidP="006B4F0C">
            <w:r w:rsidRPr="006B4F0C">
              <w:t>Function</w:t>
            </w:r>
          </w:p>
        </w:tc>
        <w:tc>
          <w:tcPr>
            <w:tcW w:w="1276" w:type="dxa"/>
          </w:tcPr>
          <w:p w14:paraId="0B284CDD" w14:textId="77777777" w:rsidR="00BE54BF" w:rsidRPr="006B4F0C" w:rsidRDefault="00BE54BF" w:rsidP="006B4F0C">
            <w:r w:rsidRPr="006B4F0C">
              <w:t>Score 1-7</w:t>
            </w:r>
          </w:p>
        </w:tc>
      </w:tr>
      <w:tr w:rsidR="00BE54BF" w:rsidRPr="00492E7D" w14:paraId="1985011B" w14:textId="77777777" w:rsidTr="006B4F0C">
        <w:trPr>
          <w:trHeight w:val="340"/>
        </w:trPr>
        <w:tc>
          <w:tcPr>
            <w:tcW w:w="4390" w:type="dxa"/>
            <w:gridSpan w:val="2"/>
          </w:tcPr>
          <w:p w14:paraId="7EABA279" w14:textId="77777777" w:rsidR="00BE54BF" w:rsidRPr="00285CD4" w:rsidRDefault="00BE54BF" w:rsidP="00AC6F63">
            <w:pPr>
              <w:rPr>
                <w:rStyle w:val="Strong"/>
              </w:rPr>
            </w:pPr>
            <w:r w:rsidRPr="00285CD4">
              <w:rPr>
                <w:rStyle w:val="Strong"/>
              </w:rPr>
              <w:t>Self-care</w:t>
            </w:r>
          </w:p>
        </w:tc>
      </w:tr>
      <w:tr w:rsidR="00BE54BF" w:rsidRPr="00492E7D" w14:paraId="448447AD" w14:textId="77777777" w:rsidTr="006B4F0C">
        <w:trPr>
          <w:trHeight w:val="340"/>
        </w:trPr>
        <w:tc>
          <w:tcPr>
            <w:tcW w:w="3114" w:type="dxa"/>
          </w:tcPr>
          <w:p w14:paraId="1E883A1C" w14:textId="77777777" w:rsidR="00BE54BF" w:rsidRPr="00AC6F63" w:rsidRDefault="00BE54BF" w:rsidP="00AC6F63">
            <w:r w:rsidRPr="00AC6F63">
              <w:t>Eating</w:t>
            </w:r>
          </w:p>
        </w:tc>
        <w:tc>
          <w:tcPr>
            <w:tcW w:w="1276" w:type="dxa"/>
          </w:tcPr>
          <w:p w14:paraId="6B29FAB8" w14:textId="77777777" w:rsidR="00BE54BF" w:rsidRPr="00492E7D" w:rsidRDefault="00BE54BF" w:rsidP="00F1143D">
            <w:pPr>
              <w:pStyle w:val="Normal-nospacing"/>
              <w:spacing w:before="0" w:after="0"/>
            </w:pPr>
          </w:p>
        </w:tc>
      </w:tr>
      <w:tr w:rsidR="00BE54BF" w:rsidRPr="00492E7D" w14:paraId="56042F3D" w14:textId="77777777" w:rsidTr="006B4F0C">
        <w:trPr>
          <w:trHeight w:val="340"/>
        </w:trPr>
        <w:tc>
          <w:tcPr>
            <w:tcW w:w="3114" w:type="dxa"/>
          </w:tcPr>
          <w:p w14:paraId="21BE81CE" w14:textId="77777777" w:rsidR="00BE54BF" w:rsidRPr="00AC6F63" w:rsidRDefault="00BE54BF" w:rsidP="00AC6F63">
            <w:r w:rsidRPr="00AC6F63">
              <w:t>Grooming</w:t>
            </w:r>
          </w:p>
        </w:tc>
        <w:tc>
          <w:tcPr>
            <w:tcW w:w="1276" w:type="dxa"/>
          </w:tcPr>
          <w:p w14:paraId="24867A07" w14:textId="77777777" w:rsidR="00BE54BF" w:rsidRPr="00492E7D" w:rsidRDefault="00BE54BF" w:rsidP="00F1143D">
            <w:pPr>
              <w:pStyle w:val="Normal-nospacing"/>
              <w:spacing w:before="0" w:after="0"/>
            </w:pPr>
          </w:p>
        </w:tc>
      </w:tr>
      <w:tr w:rsidR="00BE54BF" w:rsidRPr="00492E7D" w14:paraId="4EB6ACDA" w14:textId="77777777" w:rsidTr="006B4F0C">
        <w:trPr>
          <w:trHeight w:val="340"/>
        </w:trPr>
        <w:tc>
          <w:tcPr>
            <w:tcW w:w="3114" w:type="dxa"/>
          </w:tcPr>
          <w:p w14:paraId="7995290C" w14:textId="77777777" w:rsidR="00BE54BF" w:rsidRPr="00AC6F63" w:rsidRDefault="00BE54BF" w:rsidP="00AC6F63">
            <w:r w:rsidRPr="00AC6F63">
              <w:t>Bathing</w:t>
            </w:r>
          </w:p>
        </w:tc>
        <w:tc>
          <w:tcPr>
            <w:tcW w:w="1276" w:type="dxa"/>
          </w:tcPr>
          <w:p w14:paraId="6A54B528" w14:textId="77777777" w:rsidR="00BE54BF" w:rsidRPr="00492E7D" w:rsidRDefault="00BE54BF" w:rsidP="00F1143D">
            <w:pPr>
              <w:pStyle w:val="Normal-nospacing"/>
              <w:spacing w:before="0" w:after="0"/>
            </w:pPr>
          </w:p>
        </w:tc>
      </w:tr>
      <w:tr w:rsidR="00BE54BF" w:rsidRPr="00492E7D" w14:paraId="3E5EE72D" w14:textId="77777777" w:rsidTr="006B4F0C">
        <w:trPr>
          <w:trHeight w:val="340"/>
        </w:trPr>
        <w:tc>
          <w:tcPr>
            <w:tcW w:w="3114" w:type="dxa"/>
          </w:tcPr>
          <w:p w14:paraId="5112018F" w14:textId="77777777" w:rsidR="00BE54BF" w:rsidRPr="00AC6F63" w:rsidRDefault="00BE54BF" w:rsidP="00AC6F63">
            <w:r w:rsidRPr="00AC6F63">
              <w:t>Dressing – Upper Body</w:t>
            </w:r>
          </w:p>
        </w:tc>
        <w:tc>
          <w:tcPr>
            <w:tcW w:w="1276" w:type="dxa"/>
          </w:tcPr>
          <w:p w14:paraId="3AD2A709" w14:textId="77777777" w:rsidR="00BE54BF" w:rsidRPr="00492E7D" w:rsidRDefault="00BE54BF" w:rsidP="00F1143D">
            <w:pPr>
              <w:pStyle w:val="Normal-nospacing"/>
              <w:spacing w:before="0" w:after="0"/>
            </w:pPr>
          </w:p>
        </w:tc>
      </w:tr>
      <w:tr w:rsidR="00BE54BF" w:rsidRPr="00492E7D" w14:paraId="1BB35AAF" w14:textId="77777777" w:rsidTr="006B4F0C">
        <w:trPr>
          <w:trHeight w:val="340"/>
        </w:trPr>
        <w:tc>
          <w:tcPr>
            <w:tcW w:w="3114" w:type="dxa"/>
          </w:tcPr>
          <w:p w14:paraId="59D77A32" w14:textId="77777777" w:rsidR="00BE54BF" w:rsidRPr="00AC6F63" w:rsidRDefault="00BE54BF" w:rsidP="00AC6F63">
            <w:r w:rsidRPr="00AC6F63">
              <w:t>Dressing – Lower Body</w:t>
            </w:r>
          </w:p>
        </w:tc>
        <w:tc>
          <w:tcPr>
            <w:tcW w:w="1276" w:type="dxa"/>
          </w:tcPr>
          <w:p w14:paraId="3A77A9A1" w14:textId="77777777" w:rsidR="00BE54BF" w:rsidRPr="00492E7D" w:rsidRDefault="00BE54BF" w:rsidP="00F1143D">
            <w:pPr>
              <w:pStyle w:val="Normal-nospacing"/>
              <w:spacing w:before="0" w:after="0"/>
            </w:pPr>
          </w:p>
        </w:tc>
      </w:tr>
      <w:tr w:rsidR="00BE54BF" w:rsidRPr="00492E7D" w14:paraId="38E84BAC" w14:textId="77777777" w:rsidTr="006B4F0C">
        <w:trPr>
          <w:trHeight w:val="340"/>
        </w:trPr>
        <w:tc>
          <w:tcPr>
            <w:tcW w:w="3114" w:type="dxa"/>
          </w:tcPr>
          <w:p w14:paraId="4AAAB335" w14:textId="77777777" w:rsidR="00BE54BF" w:rsidRPr="00285CD4" w:rsidRDefault="00BE54BF" w:rsidP="00AC6F63">
            <w:pPr>
              <w:rPr>
                <w:rStyle w:val="Strong"/>
              </w:rPr>
            </w:pPr>
            <w:r w:rsidRPr="00285CD4">
              <w:rPr>
                <w:rStyle w:val="Strong"/>
              </w:rPr>
              <w:t>Toileting</w:t>
            </w:r>
          </w:p>
        </w:tc>
        <w:tc>
          <w:tcPr>
            <w:tcW w:w="1276" w:type="dxa"/>
          </w:tcPr>
          <w:p w14:paraId="11A9C49C" w14:textId="77777777" w:rsidR="00BE54BF" w:rsidRPr="00492E7D" w:rsidRDefault="00BE54BF" w:rsidP="00F1143D">
            <w:pPr>
              <w:pStyle w:val="Normal-nospacing"/>
              <w:spacing w:before="0" w:after="0"/>
            </w:pPr>
          </w:p>
        </w:tc>
      </w:tr>
      <w:tr w:rsidR="00BE54BF" w:rsidRPr="00492E7D" w14:paraId="52C0B192" w14:textId="77777777" w:rsidTr="006B4F0C">
        <w:trPr>
          <w:trHeight w:val="340"/>
        </w:trPr>
        <w:tc>
          <w:tcPr>
            <w:tcW w:w="4390" w:type="dxa"/>
            <w:gridSpan w:val="2"/>
          </w:tcPr>
          <w:p w14:paraId="42ABC566" w14:textId="77777777" w:rsidR="00BE54BF" w:rsidRPr="00AC6F63" w:rsidRDefault="00BE54BF" w:rsidP="00AC6F63">
            <w:r w:rsidRPr="00AC6F63">
              <w:t>Sphincter Control</w:t>
            </w:r>
          </w:p>
        </w:tc>
      </w:tr>
      <w:tr w:rsidR="00BE54BF" w:rsidRPr="00492E7D" w14:paraId="1BFCF0CA" w14:textId="77777777" w:rsidTr="006B4F0C">
        <w:trPr>
          <w:trHeight w:val="340"/>
        </w:trPr>
        <w:tc>
          <w:tcPr>
            <w:tcW w:w="3114" w:type="dxa"/>
          </w:tcPr>
          <w:p w14:paraId="45690DDF" w14:textId="77777777" w:rsidR="00BE54BF" w:rsidRPr="00AC6F63" w:rsidRDefault="00BE54BF" w:rsidP="00AC6F63">
            <w:r w:rsidRPr="00AC6F63">
              <w:t>Bladder Management</w:t>
            </w:r>
          </w:p>
        </w:tc>
        <w:tc>
          <w:tcPr>
            <w:tcW w:w="1276" w:type="dxa"/>
          </w:tcPr>
          <w:p w14:paraId="6A460A10" w14:textId="77777777" w:rsidR="00BE54BF" w:rsidRPr="00492E7D" w:rsidRDefault="00BE54BF" w:rsidP="00F1143D">
            <w:pPr>
              <w:pStyle w:val="Normal-nospacing"/>
              <w:spacing w:before="0" w:after="0"/>
            </w:pPr>
          </w:p>
        </w:tc>
      </w:tr>
      <w:tr w:rsidR="00BE54BF" w:rsidRPr="00492E7D" w14:paraId="5D4464D2" w14:textId="77777777" w:rsidTr="006B4F0C">
        <w:trPr>
          <w:trHeight w:val="340"/>
        </w:trPr>
        <w:tc>
          <w:tcPr>
            <w:tcW w:w="3114" w:type="dxa"/>
          </w:tcPr>
          <w:p w14:paraId="51AE3B37" w14:textId="77777777" w:rsidR="00BE54BF" w:rsidRPr="00AC6F63" w:rsidRDefault="00BE54BF" w:rsidP="00AC6F63">
            <w:r w:rsidRPr="00AC6F63">
              <w:t>Bowel Management</w:t>
            </w:r>
          </w:p>
        </w:tc>
        <w:tc>
          <w:tcPr>
            <w:tcW w:w="1276" w:type="dxa"/>
          </w:tcPr>
          <w:p w14:paraId="242291E9" w14:textId="77777777" w:rsidR="00BE54BF" w:rsidRPr="00492E7D" w:rsidRDefault="00BE54BF" w:rsidP="00F1143D">
            <w:pPr>
              <w:pStyle w:val="Normal-nospacing"/>
              <w:spacing w:before="0" w:after="0"/>
            </w:pPr>
          </w:p>
        </w:tc>
      </w:tr>
      <w:tr w:rsidR="00BE54BF" w:rsidRPr="00492E7D" w14:paraId="63624BB6" w14:textId="77777777" w:rsidTr="006B4F0C">
        <w:trPr>
          <w:trHeight w:val="340"/>
        </w:trPr>
        <w:tc>
          <w:tcPr>
            <w:tcW w:w="4390" w:type="dxa"/>
            <w:gridSpan w:val="2"/>
          </w:tcPr>
          <w:p w14:paraId="23DCA994" w14:textId="77777777" w:rsidR="00BE54BF" w:rsidRPr="00285CD4" w:rsidRDefault="00BE54BF" w:rsidP="00AC6F63">
            <w:pPr>
              <w:rPr>
                <w:rStyle w:val="Strong"/>
              </w:rPr>
            </w:pPr>
            <w:r w:rsidRPr="00285CD4">
              <w:rPr>
                <w:rStyle w:val="Strong"/>
              </w:rPr>
              <w:t>Transfers</w:t>
            </w:r>
          </w:p>
        </w:tc>
      </w:tr>
      <w:tr w:rsidR="00BE54BF" w:rsidRPr="00492E7D" w14:paraId="4BD5E99D" w14:textId="77777777" w:rsidTr="006B4F0C">
        <w:trPr>
          <w:trHeight w:val="340"/>
        </w:trPr>
        <w:tc>
          <w:tcPr>
            <w:tcW w:w="3114" w:type="dxa"/>
          </w:tcPr>
          <w:p w14:paraId="4CFF60C1" w14:textId="77777777" w:rsidR="00BE54BF" w:rsidRPr="00AC6F63" w:rsidRDefault="00BE54BF" w:rsidP="00AC6F63">
            <w:r w:rsidRPr="00AC6F63">
              <w:t>Bed, Chair, Wheelchair</w:t>
            </w:r>
          </w:p>
        </w:tc>
        <w:tc>
          <w:tcPr>
            <w:tcW w:w="1276" w:type="dxa"/>
          </w:tcPr>
          <w:p w14:paraId="7C2FAB92" w14:textId="77777777" w:rsidR="00BE54BF" w:rsidRPr="00492E7D" w:rsidRDefault="00BE54BF" w:rsidP="00F1143D">
            <w:pPr>
              <w:pStyle w:val="Normal-nospacing"/>
              <w:spacing w:before="0" w:after="0"/>
            </w:pPr>
          </w:p>
        </w:tc>
      </w:tr>
      <w:tr w:rsidR="00BE54BF" w:rsidRPr="00492E7D" w14:paraId="26E57978" w14:textId="77777777" w:rsidTr="006B4F0C">
        <w:trPr>
          <w:trHeight w:val="340"/>
        </w:trPr>
        <w:tc>
          <w:tcPr>
            <w:tcW w:w="3114" w:type="dxa"/>
          </w:tcPr>
          <w:p w14:paraId="68700353" w14:textId="77777777" w:rsidR="00BE54BF" w:rsidRPr="00AC6F63" w:rsidRDefault="00BE54BF" w:rsidP="00AC6F63">
            <w:r w:rsidRPr="00AC6F63">
              <w:t>Toilet</w:t>
            </w:r>
          </w:p>
        </w:tc>
        <w:tc>
          <w:tcPr>
            <w:tcW w:w="1276" w:type="dxa"/>
          </w:tcPr>
          <w:p w14:paraId="2C3C7872" w14:textId="77777777" w:rsidR="00BE54BF" w:rsidRPr="00492E7D" w:rsidRDefault="00BE54BF" w:rsidP="00F1143D">
            <w:pPr>
              <w:pStyle w:val="Normal-nospacing"/>
              <w:spacing w:before="0" w:after="0"/>
            </w:pPr>
          </w:p>
        </w:tc>
      </w:tr>
      <w:tr w:rsidR="00BE54BF" w:rsidRPr="00492E7D" w14:paraId="120D0290" w14:textId="77777777" w:rsidTr="006B4F0C">
        <w:trPr>
          <w:trHeight w:val="340"/>
        </w:trPr>
        <w:tc>
          <w:tcPr>
            <w:tcW w:w="3114" w:type="dxa"/>
          </w:tcPr>
          <w:p w14:paraId="4C71B215" w14:textId="77777777" w:rsidR="00BE54BF" w:rsidRPr="00AC6F63" w:rsidRDefault="00BE54BF" w:rsidP="00AC6F63">
            <w:r w:rsidRPr="00AC6F63">
              <w:t>Tub or Shower</w:t>
            </w:r>
          </w:p>
        </w:tc>
        <w:tc>
          <w:tcPr>
            <w:tcW w:w="1276" w:type="dxa"/>
          </w:tcPr>
          <w:p w14:paraId="40C9A007" w14:textId="77777777" w:rsidR="00BE54BF" w:rsidRPr="00492E7D" w:rsidRDefault="00BE54BF" w:rsidP="00F1143D">
            <w:pPr>
              <w:pStyle w:val="Normal-nospacing"/>
              <w:spacing w:before="0" w:after="0"/>
            </w:pPr>
          </w:p>
        </w:tc>
      </w:tr>
      <w:tr w:rsidR="00BE54BF" w:rsidRPr="00492E7D" w14:paraId="54DBD165" w14:textId="77777777" w:rsidTr="006B4F0C">
        <w:trPr>
          <w:trHeight w:val="340"/>
        </w:trPr>
        <w:tc>
          <w:tcPr>
            <w:tcW w:w="4390" w:type="dxa"/>
            <w:gridSpan w:val="2"/>
          </w:tcPr>
          <w:p w14:paraId="182815DF" w14:textId="77777777" w:rsidR="00BE54BF" w:rsidRPr="00285CD4" w:rsidRDefault="00BE54BF" w:rsidP="00AC6F63">
            <w:pPr>
              <w:rPr>
                <w:rStyle w:val="Strong"/>
              </w:rPr>
            </w:pPr>
            <w:r w:rsidRPr="00285CD4">
              <w:rPr>
                <w:rStyle w:val="Strong"/>
              </w:rPr>
              <w:t>Locomotion</w:t>
            </w:r>
          </w:p>
        </w:tc>
      </w:tr>
      <w:tr w:rsidR="00BE54BF" w:rsidRPr="00492E7D" w14:paraId="70578180" w14:textId="77777777" w:rsidTr="006B4F0C">
        <w:trPr>
          <w:trHeight w:val="340"/>
        </w:trPr>
        <w:tc>
          <w:tcPr>
            <w:tcW w:w="3114" w:type="dxa"/>
          </w:tcPr>
          <w:p w14:paraId="0FFCF12D" w14:textId="77777777" w:rsidR="00BE54BF" w:rsidRPr="00AC6F63" w:rsidRDefault="00BE54BF" w:rsidP="00AC6F63">
            <w:r w:rsidRPr="00AC6F63">
              <w:t>Walk/Wheelchair (circle one)</w:t>
            </w:r>
          </w:p>
        </w:tc>
        <w:tc>
          <w:tcPr>
            <w:tcW w:w="1276" w:type="dxa"/>
          </w:tcPr>
          <w:p w14:paraId="75BD0AE2" w14:textId="77777777" w:rsidR="00BE54BF" w:rsidRPr="00492E7D" w:rsidRDefault="00BE54BF" w:rsidP="00F1143D">
            <w:pPr>
              <w:pStyle w:val="Normal-nospacing"/>
              <w:spacing w:before="0" w:after="0"/>
            </w:pPr>
          </w:p>
        </w:tc>
      </w:tr>
      <w:tr w:rsidR="00BE54BF" w:rsidRPr="00492E7D" w14:paraId="48DD5E50" w14:textId="77777777" w:rsidTr="006B4F0C">
        <w:trPr>
          <w:trHeight w:val="340"/>
        </w:trPr>
        <w:tc>
          <w:tcPr>
            <w:tcW w:w="4390" w:type="dxa"/>
            <w:gridSpan w:val="2"/>
          </w:tcPr>
          <w:p w14:paraId="68100003" w14:textId="77777777" w:rsidR="00BE54BF" w:rsidRPr="00AC6F63" w:rsidRDefault="00BE54BF" w:rsidP="00AC6F63">
            <w:r w:rsidRPr="00AC6F63">
              <w:t>Communication</w:t>
            </w:r>
          </w:p>
        </w:tc>
      </w:tr>
      <w:tr w:rsidR="00BE54BF" w:rsidRPr="00492E7D" w14:paraId="33EC5B5E" w14:textId="77777777" w:rsidTr="006B4F0C">
        <w:trPr>
          <w:trHeight w:val="340"/>
        </w:trPr>
        <w:tc>
          <w:tcPr>
            <w:tcW w:w="3114" w:type="dxa"/>
          </w:tcPr>
          <w:p w14:paraId="6F77FA20" w14:textId="77777777" w:rsidR="00BE54BF" w:rsidRPr="00AC6F63" w:rsidRDefault="00BE54BF" w:rsidP="00AC6F63">
            <w:r w:rsidRPr="00AC6F63">
              <w:t>Comprehension</w:t>
            </w:r>
          </w:p>
        </w:tc>
        <w:tc>
          <w:tcPr>
            <w:tcW w:w="1276" w:type="dxa"/>
          </w:tcPr>
          <w:p w14:paraId="68C3A05F" w14:textId="77777777" w:rsidR="00BE54BF" w:rsidRPr="00492E7D" w:rsidRDefault="00BE54BF" w:rsidP="00F1143D">
            <w:pPr>
              <w:pStyle w:val="Normal-nospacing"/>
              <w:spacing w:before="0" w:after="0"/>
            </w:pPr>
          </w:p>
        </w:tc>
      </w:tr>
      <w:tr w:rsidR="00BE54BF" w:rsidRPr="00492E7D" w14:paraId="45B15F86" w14:textId="77777777" w:rsidTr="006B4F0C">
        <w:trPr>
          <w:trHeight w:val="340"/>
        </w:trPr>
        <w:tc>
          <w:tcPr>
            <w:tcW w:w="3114" w:type="dxa"/>
          </w:tcPr>
          <w:p w14:paraId="0D79EC7C" w14:textId="77777777" w:rsidR="00BE54BF" w:rsidRPr="00AC6F63" w:rsidRDefault="00BE54BF" w:rsidP="00AC6F63">
            <w:r w:rsidRPr="00AC6F63">
              <w:t>Expression</w:t>
            </w:r>
          </w:p>
        </w:tc>
        <w:tc>
          <w:tcPr>
            <w:tcW w:w="1276" w:type="dxa"/>
          </w:tcPr>
          <w:p w14:paraId="19720187" w14:textId="77777777" w:rsidR="00BE54BF" w:rsidRPr="00492E7D" w:rsidRDefault="00BE54BF" w:rsidP="00F1143D">
            <w:pPr>
              <w:pStyle w:val="Normal-nospacing"/>
              <w:spacing w:before="0" w:after="0"/>
            </w:pPr>
          </w:p>
        </w:tc>
      </w:tr>
      <w:tr w:rsidR="00BE54BF" w:rsidRPr="00492E7D" w14:paraId="67757A1B" w14:textId="77777777" w:rsidTr="006B4F0C">
        <w:trPr>
          <w:trHeight w:val="340"/>
        </w:trPr>
        <w:tc>
          <w:tcPr>
            <w:tcW w:w="4390" w:type="dxa"/>
            <w:gridSpan w:val="2"/>
          </w:tcPr>
          <w:p w14:paraId="40AA7C75" w14:textId="77777777" w:rsidR="00BE54BF" w:rsidRPr="00285CD4" w:rsidRDefault="00BE54BF" w:rsidP="00AC6F63">
            <w:pPr>
              <w:rPr>
                <w:rStyle w:val="Strong"/>
              </w:rPr>
            </w:pPr>
            <w:r w:rsidRPr="00285CD4">
              <w:rPr>
                <w:rStyle w:val="Strong"/>
              </w:rPr>
              <w:t>Social Cognition</w:t>
            </w:r>
          </w:p>
        </w:tc>
      </w:tr>
      <w:tr w:rsidR="00BE54BF" w:rsidRPr="00492E7D" w14:paraId="32025328" w14:textId="77777777" w:rsidTr="006B4F0C">
        <w:trPr>
          <w:trHeight w:val="340"/>
        </w:trPr>
        <w:tc>
          <w:tcPr>
            <w:tcW w:w="3114" w:type="dxa"/>
          </w:tcPr>
          <w:p w14:paraId="20DA4357" w14:textId="77777777" w:rsidR="00BE54BF" w:rsidRPr="00AC6F63" w:rsidRDefault="00BE54BF" w:rsidP="00AC6F63">
            <w:r w:rsidRPr="00AC6F63">
              <w:t>Social Interaction</w:t>
            </w:r>
          </w:p>
        </w:tc>
        <w:tc>
          <w:tcPr>
            <w:tcW w:w="1276" w:type="dxa"/>
          </w:tcPr>
          <w:p w14:paraId="705618CD" w14:textId="77777777" w:rsidR="00BE54BF" w:rsidRPr="00492E7D" w:rsidRDefault="00BE54BF" w:rsidP="00F1143D">
            <w:pPr>
              <w:pStyle w:val="Normal-nospacing"/>
              <w:spacing w:before="0" w:after="0"/>
            </w:pPr>
          </w:p>
        </w:tc>
      </w:tr>
      <w:tr w:rsidR="00BE54BF" w:rsidRPr="00492E7D" w14:paraId="0DAA90FC" w14:textId="77777777" w:rsidTr="006B4F0C">
        <w:trPr>
          <w:trHeight w:val="340"/>
        </w:trPr>
        <w:tc>
          <w:tcPr>
            <w:tcW w:w="3114" w:type="dxa"/>
          </w:tcPr>
          <w:p w14:paraId="1E3CE18D" w14:textId="77777777" w:rsidR="00BE54BF" w:rsidRPr="00AC6F63" w:rsidRDefault="00BE54BF" w:rsidP="00AC6F63">
            <w:r w:rsidRPr="00AC6F63">
              <w:lastRenderedPageBreak/>
              <w:t>Problem Solving</w:t>
            </w:r>
          </w:p>
        </w:tc>
        <w:tc>
          <w:tcPr>
            <w:tcW w:w="1276" w:type="dxa"/>
          </w:tcPr>
          <w:p w14:paraId="20A5A4A8" w14:textId="77777777" w:rsidR="00BE54BF" w:rsidRPr="00492E7D" w:rsidRDefault="00BE54BF" w:rsidP="00F1143D">
            <w:pPr>
              <w:pStyle w:val="Normal-nospacing"/>
              <w:spacing w:before="0" w:after="0"/>
            </w:pPr>
          </w:p>
        </w:tc>
      </w:tr>
      <w:tr w:rsidR="00BE54BF" w:rsidRPr="00492E7D" w14:paraId="49F41F31" w14:textId="77777777" w:rsidTr="006B4F0C">
        <w:trPr>
          <w:trHeight w:val="340"/>
        </w:trPr>
        <w:tc>
          <w:tcPr>
            <w:tcW w:w="3114" w:type="dxa"/>
          </w:tcPr>
          <w:p w14:paraId="6388BFC1" w14:textId="77777777" w:rsidR="00BE54BF" w:rsidRPr="00AC6F63" w:rsidRDefault="00BE54BF" w:rsidP="00AC6F63">
            <w:r w:rsidRPr="00AC6F63">
              <w:t>Memory</w:t>
            </w:r>
          </w:p>
        </w:tc>
        <w:tc>
          <w:tcPr>
            <w:tcW w:w="1276" w:type="dxa"/>
          </w:tcPr>
          <w:p w14:paraId="10312F66" w14:textId="77777777" w:rsidR="00BE54BF" w:rsidRPr="00492E7D" w:rsidRDefault="00BE54BF" w:rsidP="00F1143D">
            <w:pPr>
              <w:pStyle w:val="Normal-nospacing"/>
              <w:spacing w:before="0" w:after="0"/>
            </w:pPr>
          </w:p>
        </w:tc>
      </w:tr>
    </w:tbl>
    <w:p w14:paraId="67FE01CC" w14:textId="4A9DB506" w:rsidR="002F5800" w:rsidRDefault="002F5800" w:rsidP="002F5800">
      <w:pPr>
        <w:pStyle w:val="Heading3"/>
      </w:pPr>
      <w:r w:rsidRPr="002F5800">
        <w:t>Assessment tool scale</w:t>
      </w:r>
    </w:p>
    <w:p w14:paraId="0ED5FA4B" w14:textId="2FF5BAE2" w:rsidR="00BE54BF" w:rsidRDefault="00BE54BF" w:rsidP="00500567">
      <w:pPr>
        <w:pStyle w:val="Normal-nospacing"/>
      </w:pPr>
      <w:r>
        <w:t>The AFM uses an ordinal scale 1-7 for scoring each item, with 1 = Total Assistance, and 7 = To</w:t>
      </w:r>
      <w:r w:rsidR="002F5800">
        <w:t>tal Independence.</w:t>
      </w:r>
    </w:p>
    <w:tbl>
      <w:tblPr>
        <w:tblStyle w:val="TableGrid10"/>
        <w:tblW w:w="5000" w:type="pct"/>
        <w:tblLook w:val="04A0" w:firstRow="1" w:lastRow="0" w:firstColumn="1" w:lastColumn="0" w:noHBand="0" w:noVBand="1"/>
        <w:tblDescription w:val="This table is the Australian Functional Measure (AFM) tool. The assessor uses this tool to score (between one to seven) the resident's function capability for eating, sphincter control, transfers, locomotion, communication and social cognition. This table reads top to bottom, left to right."/>
      </w:tblPr>
      <w:tblGrid>
        <w:gridCol w:w="498"/>
        <w:gridCol w:w="6015"/>
        <w:gridCol w:w="2503"/>
      </w:tblGrid>
      <w:tr w:rsidR="00BE54BF" w:rsidRPr="008A1C3D" w14:paraId="275B75E1" w14:textId="77777777" w:rsidTr="004E0EF1">
        <w:trPr>
          <w:cnfStyle w:val="100000000000" w:firstRow="1" w:lastRow="0" w:firstColumn="0" w:lastColumn="0" w:oddVBand="0" w:evenVBand="0" w:oddHBand="0" w:evenHBand="0" w:firstRowFirstColumn="0" w:firstRowLastColumn="0" w:lastRowFirstColumn="0" w:lastRowLastColumn="0"/>
          <w:trHeight w:val="454"/>
          <w:tblHeader/>
        </w:trPr>
        <w:tc>
          <w:tcPr>
            <w:tcW w:w="5000" w:type="pct"/>
            <w:gridSpan w:val="3"/>
          </w:tcPr>
          <w:p w14:paraId="41EFCB6A" w14:textId="77777777" w:rsidR="00BE54BF" w:rsidRPr="00AC6F63" w:rsidRDefault="00BE54BF" w:rsidP="00AC6F63">
            <w:r w:rsidRPr="00AC6F63">
              <w:t>AFM Scoring Levels</w:t>
            </w:r>
          </w:p>
        </w:tc>
      </w:tr>
      <w:tr w:rsidR="00BE54BF" w:rsidRPr="008A1C3D" w14:paraId="1C67676C" w14:textId="77777777" w:rsidTr="002D48F1">
        <w:trPr>
          <w:trHeight w:val="454"/>
        </w:trPr>
        <w:tc>
          <w:tcPr>
            <w:tcW w:w="276" w:type="pct"/>
          </w:tcPr>
          <w:p w14:paraId="7AC60071" w14:textId="77777777" w:rsidR="00BE54BF" w:rsidRPr="006B4F0C" w:rsidRDefault="00BE54BF" w:rsidP="00500567">
            <w:pPr>
              <w:pStyle w:val="Normal-nospacing"/>
              <w:rPr>
                <w:rStyle w:val="Strong"/>
              </w:rPr>
            </w:pPr>
            <w:r w:rsidRPr="006B4F0C">
              <w:rPr>
                <w:rStyle w:val="Strong"/>
              </w:rPr>
              <w:t>7</w:t>
            </w:r>
          </w:p>
        </w:tc>
        <w:tc>
          <w:tcPr>
            <w:tcW w:w="3336" w:type="pct"/>
          </w:tcPr>
          <w:p w14:paraId="190BE8BD" w14:textId="77777777" w:rsidR="00BE54BF" w:rsidRPr="00AC6F63" w:rsidRDefault="00BE54BF" w:rsidP="00AC6F63">
            <w:r w:rsidRPr="00AC6F63">
              <w:t>Complete Independence (timely, safely)</w:t>
            </w:r>
          </w:p>
        </w:tc>
        <w:tc>
          <w:tcPr>
            <w:tcW w:w="1388" w:type="pct"/>
            <w:vMerge w:val="restart"/>
          </w:tcPr>
          <w:p w14:paraId="78EC4D89" w14:textId="77777777" w:rsidR="00BE54BF" w:rsidRPr="006B4F0C" w:rsidRDefault="00BE54BF" w:rsidP="006B4F0C">
            <w:pPr>
              <w:rPr>
                <w:rStyle w:val="Strong"/>
              </w:rPr>
            </w:pPr>
            <w:r w:rsidRPr="006B4F0C">
              <w:rPr>
                <w:rStyle w:val="Strong"/>
              </w:rPr>
              <w:t>No Helper</w:t>
            </w:r>
          </w:p>
        </w:tc>
      </w:tr>
      <w:tr w:rsidR="00BE54BF" w:rsidRPr="008A1C3D" w14:paraId="1BB28890" w14:textId="77777777" w:rsidTr="002D48F1">
        <w:trPr>
          <w:trHeight w:val="454"/>
        </w:trPr>
        <w:tc>
          <w:tcPr>
            <w:tcW w:w="276" w:type="pct"/>
          </w:tcPr>
          <w:p w14:paraId="45F76E61" w14:textId="77777777" w:rsidR="00BE54BF" w:rsidRPr="006B4F0C" w:rsidRDefault="00BE54BF" w:rsidP="00500567">
            <w:pPr>
              <w:pStyle w:val="Normal-nospacing"/>
              <w:rPr>
                <w:rStyle w:val="Strong"/>
              </w:rPr>
            </w:pPr>
            <w:r w:rsidRPr="006B4F0C">
              <w:rPr>
                <w:rStyle w:val="Strong"/>
              </w:rPr>
              <w:t>6</w:t>
            </w:r>
          </w:p>
        </w:tc>
        <w:tc>
          <w:tcPr>
            <w:tcW w:w="3336" w:type="pct"/>
          </w:tcPr>
          <w:p w14:paraId="40525867" w14:textId="77777777" w:rsidR="00BE54BF" w:rsidRPr="00AC6F63" w:rsidRDefault="00BE54BF" w:rsidP="00AC6F63">
            <w:r w:rsidRPr="00AC6F63">
              <w:t>Modified Independence (device, increased time or safety concern)</w:t>
            </w:r>
          </w:p>
        </w:tc>
        <w:tc>
          <w:tcPr>
            <w:tcW w:w="1388" w:type="pct"/>
            <w:vMerge/>
          </w:tcPr>
          <w:p w14:paraId="3216471A" w14:textId="77777777" w:rsidR="00BE54BF" w:rsidRPr="008A1C3D" w:rsidRDefault="00BE54BF" w:rsidP="00AC3180">
            <w:pPr>
              <w:pStyle w:val="Normal-nospacing"/>
              <w:spacing w:before="80" w:after="80"/>
            </w:pPr>
          </w:p>
        </w:tc>
      </w:tr>
      <w:tr w:rsidR="00BE54BF" w:rsidRPr="008A1C3D" w14:paraId="3FE739CF" w14:textId="77777777" w:rsidTr="002D48F1">
        <w:trPr>
          <w:trHeight w:val="454"/>
        </w:trPr>
        <w:tc>
          <w:tcPr>
            <w:tcW w:w="276" w:type="pct"/>
          </w:tcPr>
          <w:p w14:paraId="2B2DC72B" w14:textId="77777777" w:rsidR="00BE54BF" w:rsidRPr="006B4F0C" w:rsidRDefault="00BE54BF" w:rsidP="00500567">
            <w:pPr>
              <w:pStyle w:val="Normal-nospacing"/>
              <w:rPr>
                <w:rStyle w:val="Strong"/>
              </w:rPr>
            </w:pPr>
            <w:r w:rsidRPr="006B4F0C">
              <w:rPr>
                <w:rStyle w:val="Strong"/>
              </w:rPr>
              <w:t>5</w:t>
            </w:r>
          </w:p>
        </w:tc>
        <w:tc>
          <w:tcPr>
            <w:tcW w:w="3336" w:type="pct"/>
          </w:tcPr>
          <w:p w14:paraId="163E81B5" w14:textId="77777777" w:rsidR="00BE54BF" w:rsidRPr="00AC6F63" w:rsidRDefault="00BE54BF" w:rsidP="00AC6F63">
            <w:r w:rsidRPr="00AC6F63">
              <w:t>Supervision (set-up, cueing, coaxing)</w:t>
            </w:r>
          </w:p>
        </w:tc>
        <w:tc>
          <w:tcPr>
            <w:tcW w:w="1388" w:type="pct"/>
            <w:vMerge w:val="restart"/>
          </w:tcPr>
          <w:p w14:paraId="7702C25C" w14:textId="77777777" w:rsidR="00BE54BF" w:rsidRPr="006B4F0C" w:rsidRDefault="00BE54BF" w:rsidP="006B4F0C">
            <w:pPr>
              <w:rPr>
                <w:rStyle w:val="Strong"/>
              </w:rPr>
            </w:pPr>
            <w:r w:rsidRPr="006B4F0C">
              <w:rPr>
                <w:rStyle w:val="Strong"/>
              </w:rPr>
              <w:t>Helper</w:t>
            </w:r>
          </w:p>
        </w:tc>
      </w:tr>
      <w:tr w:rsidR="00BE54BF" w:rsidRPr="008A1C3D" w14:paraId="3809AEFC" w14:textId="77777777" w:rsidTr="002D48F1">
        <w:trPr>
          <w:trHeight w:val="454"/>
        </w:trPr>
        <w:tc>
          <w:tcPr>
            <w:tcW w:w="276" w:type="pct"/>
          </w:tcPr>
          <w:p w14:paraId="24A193BE" w14:textId="77777777" w:rsidR="00BE54BF" w:rsidRPr="006B4F0C" w:rsidRDefault="00BE54BF" w:rsidP="00500567">
            <w:pPr>
              <w:pStyle w:val="Normal-nospacing"/>
              <w:rPr>
                <w:rStyle w:val="Strong"/>
              </w:rPr>
            </w:pPr>
            <w:r w:rsidRPr="006B4F0C">
              <w:rPr>
                <w:rStyle w:val="Strong"/>
              </w:rPr>
              <w:t>4</w:t>
            </w:r>
          </w:p>
        </w:tc>
        <w:tc>
          <w:tcPr>
            <w:tcW w:w="3336" w:type="pct"/>
          </w:tcPr>
          <w:p w14:paraId="65AD95D2" w14:textId="77777777" w:rsidR="00BE54BF" w:rsidRPr="00AC6F63" w:rsidRDefault="00BE54BF" w:rsidP="00AC6F63">
            <w:r w:rsidRPr="00AC6F63">
              <w:t>Minimal Assistance (resident = 75%+)</w:t>
            </w:r>
          </w:p>
        </w:tc>
        <w:tc>
          <w:tcPr>
            <w:tcW w:w="1388" w:type="pct"/>
            <w:vMerge/>
          </w:tcPr>
          <w:p w14:paraId="4F59832A" w14:textId="77777777" w:rsidR="00BE54BF" w:rsidRPr="008A1C3D" w:rsidRDefault="00BE54BF" w:rsidP="00AC3180">
            <w:pPr>
              <w:pStyle w:val="Normal-nospacing"/>
              <w:spacing w:before="80" w:after="80"/>
            </w:pPr>
          </w:p>
        </w:tc>
      </w:tr>
      <w:tr w:rsidR="00BE54BF" w:rsidRPr="008A1C3D" w14:paraId="2AA1B49C" w14:textId="77777777" w:rsidTr="002D48F1">
        <w:trPr>
          <w:trHeight w:val="454"/>
        </w:trPr>
        <w:tc>
          <w:tcPr>
            <w:tcW w:w="276" w:type="pct"/>
          </w:tcPr>
          <w:p w14:paraId="668AD362" w14:textId="77777777" w:rsidR="00BE54BF" w:rsidRPr="006B4F0C" w:rsidRDefault="00BE54BF" w:rsidP="00500567">
            <w:pPr>
              <w:pStyle w:val="Normal-nospacing"/>
              <w:rPr>
                <w:rStyle w:val="Strong"/>
              </w:rPr>
            </w:pPr>
            <w:r w:rsidRPr="006B4F0C">
              <w:rPr>
                <w:rStyle w:val="Strong"/>
              </w:rPr>
              <w:t>3</w:t>
            </w:r>
          </w:p>
        </w:tc>
        <w:tc>
          <w:tcPr>
            <w:tcW w:w="3336" w:type="pct"/>
          </w:tcPr>
          <w:p w14:paraId="76DC4EA2" w14:textId="77777777" w:rsidR="00BE54BF" w:rsidRPr="00AC6F63" w:rsidRDefault="00BE54BF" w:rsidP="00AC6F63">
            <w:r w:rsidRPr="00AC6F63">
              <w:t>Moderate Assistance (resident = 50% - 74%)</w:t>
            </w:r>
          </w:p>
        </w:tc>
        <w:tc>
          <w:tcPr>
            <w:tcW w:w="1388" w:type="pct"/>
            <w:vMerge/>
          </w:tcPr>
          <w:p w14:paraId="7CC19C9A" w14:textId="77777777" w:rsidR="00BE54BF" w:rsidRPr="008A1C3D" w:rsidRDefault="00BE54BF" w:rsidP="00AC3180">
            <w:pPr>
              <w:pStyle w:val="Normal-nospacing"/>
              <w:spacing w:before="80" w:after="80"/>
            </w:pPr>
          </w:p>
        </w:tc>
      </w:tr>
      <w:tr w:rsidR="00BE54BF" w:rsidRPr="008A1C3D" w14:paraId="30FC392D" w14:textId="77777777" w:rsidTr="002D48F1">
        <w:trPr>
          <w:trHeight w:val="454"/>
        </w:trPr>
        <w:tc>
          <w:tcPr>
            <w:tcW w:w="276" w:type="pct"/>
          </w:tcPr>
          <w:p w14:paraId="189A9778" w14:textId="77777777" w:rsidR="00BE54BF" w:rsidRPr="006B4F0C" w:rsidRDefault="00BE54BF" w:rsidP="00500567">
            <w:pPr>
              <w:pStyle w:val="Normal-nospacing"/>
              <w:rPr>
                <w:rStyle w:val="Strong"/>
              </w:rPr>
            </w:pPr>
            <w:r w:rsidRPr="006B4F0C">
              <w:rPr>
                <w:rStyle w:val="Strong"/>
              </w:rPr>
              <w:t>2</w:t>
            </w:r>
          </w:p>
        </w:tc>
        <w:tc>
          <w:tcPr>
            <w:tcW w:w="3336" w:type="pct"/>
          </w:tcPr>
          <w:p w14:paraId="7DB1A56A" w14:textId="77777777" w:rsidR="00BE54BF" w:rsidRPr="00AC6F63" w:rsidRDefault="00BE54BF" w:rsidP="00AC6F63">
            <w:r w:rsidRPr="00AC6F63">
              <w:t>Maximal Assistance (resident = 25% - 49%)</w:t>
            </w:r>
          </w:p>
        </w:tc>
        <w:tc>
          <w:tcPr>
            <w:tcW w:w="1388" w:type="pct"/>
            <w:vMerge/>
          </w:tcPr>
          <w:p w14:paraId="2323D702" w14:textId="77777777" w:rsidR="00BE54BF" w:rsidRPr="008A1C3D" w:rsidRDefault="00BE54BF" w:rsidP="00AC3180">
            <w:pPr>
              <w:pStyle w:val="Normal-nospacing"/>
              <w:spacing w:before="80" w:after="80"/>
            </w:pPr>
          </w:p>
        </w:tc>
      </w:tr>
      <w:tr w:rsidR="00BE54BF" w:rsidRPr="008A1C3D" w14:paraId="48E8F3C0" w14:textId="77777777" w:rsidTr="002D48F1">
        <w:trPr>
          <w:trHeight w:val="454"/>
        </w:trPr>
        <w:tc>
          <w:tcPr>
            <w:tcW w:w="276" w:type="pct"/>
          </w:tcPr>
          <w:p w14:paraId="572A37D5" w14:textId="77777777" w:rsidR="00BE54BF" w:rsidRPr="006B4F0C" w:rsidRDefault="00BE54BF" w:rsidP="00500567">
            <w:pPr>
              <w:pStyle w:val="Normal-nospacing"/>
              <w:rPr>
                <w:rStyle w:val="Strong"/>
              </w:rPr>
            </w:pPr>
            <w:r w:rsidRPr="006B4F0C">
              <w:rPr>
                <w:rStyle w:val="Strong"/>
              </w:rPr>
              <w:t>1</w:t>
            </w:r>
          </w:p>
        </w:tc>
        <w:tc>
          <w:tcPr>
            <w:tcW w:w="3336" w:type="pct"/>
          </w:tcPr>
          <w:p w14:paraId="09ACC0F9" w14:textId="77777777" w:rsidR="00BE54BF" w:rsidRPr="00AC6F63" w:rsidRDefault="00BE54BF" w:rsidP="00AC6F63">
            <w:r w:rsidRPr="00AC6F63">
              <w:t>Total Assistance (resident = &lt;25%)</w:t>
            </w:r>
          </w:p>
        </w:tc>
        <w:tc>
          <w:tcPr>
            <w:tcW w:w="1388" w:type="pct"/>
            <w:vMerge/>
          </w:tcPr>
          <w:p w14:paraId="4373B4B9" w14:textId="77777777" w:rsidR="00BE54BF" w:rsidRPr="008A1C3D" w:rsidRDefault="00BE54BF" w:rsidP="00AC3180">
            <w:pPr>
              <w:pStyle w:val="Normal-nospacing"/>
              <w:spacing w:before="80" w:after="80"/>
            </w:pPr>
          </w:p>
        </w:tc>
      </w:tr>
    </w:tbl>
    <w:p w14:paraId="72981483" w14:textId="7B1E7692" w:rsidR="003C2DB7" w:rsidRDefault="002F5800" w:rsidP="002F5800">
      <w:pPr>
        <w:pStyle w:val="Heading3"/>
      </w:pPr>
      <w:r w:rsidRPr="002F5800">
        <w:t>Detailed description of the assessment tool</w:t>
      </w:r>
    </w:p>
    <w:p w14:paraId="45C6CF42" w14:textId="461D7180" w:rsidR="00BE54BF" w:rsidRPr="00AC6F63" w:rsidRDefault="00BE54BF" w:rsidP="00AC6F63">
      <w:r w:rsidRPr="00AC6F63">
        <w:t>The AFM is administered by direct observation and/or communication with the resident and/or carer to measure care burden</w:t>
      </w:r>
      <w:r w:rsidR="00AC3180" w:rsidRPr="00AC6F63">
        <w:t>.</w:t>
      </w:r>
      <w:r w:rsidRPr="00AC6F63">
        <w:t xml:space="preserve"> </w:t>
      </w:r>
    </w:p>
    <w:p w14:paraId="7709FB3A" w14:textId="225D4A50" w:rsidR="00BE54BF" w:rsidRPr="00AC6F63" w:rsidRDefault="00BE54BF" w:rsidP="00AC6F63">
      <w:r w:rsidRPr="00AC6F63">
        <w:t>There are 17 items in the AFM - 12 physical items (stai</w:t>
      </w:r>
      <w:r w:rsidR="00AC3180" w:rsidRPr="00AC6F63">
        <w:t>rs item has been removed) and 5 </w:t>
      </w:r>
      <w:r w:rsidRPr="00AC6F63">
        <w:t xml:space="preserve">cognitive items measuring care burden. </w:t>
      </w:r>
    </w:p>
    <w:p w14:paraId="54F7E19F" w14:textId="77777777" w:rsidR="00BE54BF" w:rsidRPr="00AC6F63" w:rsidRDefault="00BE54BF" w:rsidP="00AC6F63">
      <w:r w:rsidRPr="00AC6F63">
        <w:t xml:space="preserve">This tool is designed to cover the core ADLs and reflect the degree of assistance a resident receives. </w:t>
      </w:r>
    </w:p>
    <w:p w14:paraId="44976CD9" w14:textId="77777777" w:rsidR="00BE54BF" w:rsidRPr="00AC6F63" w:rsidRDefault="00BE54BF" w:rsidP="00AC6F63">
      <w:r w:rsidRPr="00AC6F63">
        <w:t>The AFM Motor items include:</w:t>
      </w:r>
    </w:p>
    <w:p w14:paraId="0037A3BE" w14:textId="77777777" w:rsidR="00BE54BF" w:rsidRPr="00AC6F63" w:rsidRDefault="00BE54BF" w:rsidP="00AC6F63">
      <w:r w:rsidRPr="00AC6F63">
        <w:t xml:space="preserve">Self-Care – Eating; Grooming; Bathing; Dressing-Upper; Dressing-Lower; and Toileting </w:t>
      </w:r>
    </w:p>
    <w:p w14:paraId="71915A81" w14:textId="77777777" w:rsidR="00BE54BF" w:rsidRPr="00AC6F63" w:rsidRDefault="00BE54BF" w:rsidP="00AC6F63">
      <w:r w:rsidRPr="00AC6F63">
        <w:t xml:space="preserve">Sphincter Control – Bladder Management; and Bowel Management </w:t>
      </w:r>
    </w:p>
    <w:p w14:paraId="704A06B1" w14:textId="77777777" w:rsidR="00BE54BF" w:rsidRPr="00AC6F63" w:rsidRDefault="00BE54BF" w:rsidP="00AC6F63">
      <w:r w:rsidRPr="00AC6F63">
        <w:t xml:space="preserve">Transfers – Bed/Chair/Wheelchair; Toilet; and Bath/Shower </w:t>
      </w:r>
    </w:p>
    <w:p w14:paraId="62EF97E1" w14:textId="2F69D0CD" w:rsidR="00BE54BF" w:rsidRPr="00AC6F63" w:rsidRDefault="00BE54BF" w:rsidP="00AC6F63">
      <w:r w:rsidRPr="00AC6F63">
        <w:t>Locomotion – Walk/Wheelchair</w:t>
      </w:r>
      <w:r w:rsidR="00AC3180" w:rsidRPr="00AC6F63">
        <w:t>.</w:t>
      </w:r>
    </w:p>
    <w:p w14:paraId="1CA27C04" w14:textId="77777777" w:rsidR="00BE54BF" w:rsidRPr="00AC6F63" w:rsidRDefault="00BE54BF" w:rsidP="00AC6F63">
      <w:r w:rsidRPr="00AC6F63">
        <w:t xml:space="preserve">The AFM Cognitive items include: </w:t>
      </w:r>
    </w:p>
    <w:p w14:paraId="207C60CC" w14:textId="77777777" w:rsidR="00BE54BF" w:rsidRPr="00AC6F63" w:rsidRDefault="00BE54BF" w:rsidP="00AC6F63">
      <w:r w:rsidRPr="00AC6F63">
        <w:t xml:space="preserve">Communication – Comprehension; and Expression </w:t>
      </w:r>
    </w:p>
    <w:p w14:paraId="33BE2A54" w14:textId="2882BC94" w:rsidR="00F1143D" w:rsidRPr="00AC6F63" w:rsidRDefault="00BE54BF" w:rsidP="00AC6F63">
      <w:r w:rsidRPr="00AC6F63">
        <w:t>Social Cognition – Social Interaction; Problem Solving; and Memory</w:t>
      </w:r>
      <w:r w:rsidR="00AC3180" w:rsidRPr="00AC6F63">
        <w:t>.</w:t>
      </w:r>
      <w:r w:rsidRPr="00AC6F63">
        <w:t xml:space="preserve"> </w:t>
      </w:r>
    </w:p>
    <w:p w14:paraId="3A8939C1" w14:textId="22C12FCC" w:rsidR="003C2DB7" w:rsidRPr="003C2DB7" w:rsidRDefault="002F5800" w:rsidP="002F5800">
      <w:pPr>
        <w:pStyle w:val="Heading3"/>
      </w:pPr>
      <w:r w:rsidRPr="002F5800">
        <w:t>Reference</w:t>
      </w:r>
    </w:p>
    <w:p w14:paraId="28280BE4" w14:textId="7CB375FE" w:rsidR="00BE54BF" w:rsidRDefault="00BE54BF" w:rsidP="00500567">
      <w:pPr>
        <w:pStyle w:val="Normal-nospacing"/>
        <w:sectPr w:rsidR="00BE54BF" w:rsidSect="00BE54BF">
          <w:pgSz w:w="11906" w:h="16838" w:code="9"/>
          <w:pgMar w:top="1440" w:right="1440" w:bottom="1440" w:left="1440" w:header="567" w:footer="425" w:gutter="0"/>
          <w:cols w:space="708"/>
          <w:docGrid w:linePitch="360"/>
        </w:sectPr>
      </w:pPr>
      <w:r w:rsidRPr="00AF7492">
        <w:t xml:space="preserve">Centre for Functional Assessment Research, Uniform Data System for Medical Rehabilitation (1993) </w:t>
      </w:r>
      <w:r w:rsidRPr="00AC6F63">
        <w:rPr>
          <w:rStyle w:val="Emphasis"/>
        </w:rPr>
        <w:t>Guide for the Uniform Data Set for Medical Rehabilitation (Adult FIM), Version 4.0</w:t>
      </w:r>
      <w:r w:rsidR="00AC3180">
        <w:t>.</w:t>
      </w:r>
      <w:r w:rsidRPr="00AF7492">
        <w:t xml:space="preserve"> Buffalo NY State University of New York, Buffalo</w:t>
      </w:r>
    </w:p>
    <w:p w14:paraId="1CF7358F" w14:textId="66A4C8D3" w:rsidR="00BE54BF" w:rsidRDefault="00BE54BF" w:rsidP="002F5800">
      <w:pPr>
        <w:pStyle w:val="Heading2"/>
        <w:pageBreakBefore/>
      </w:pPr>
      <w:bookmarkStart w:id="24" w:name="_Toc63853631"/>
      <w:bookmarkStart w:id="25" w:name="_Toc67401592"/>
      <w:r w:rsidRPr="00D624E6">
        <w:lastRenderedPageBreak/>
        <w:t>Behaviour Resource Utilisation Assessment (BRUA)</w:t>
      </w:r>
      <w:bookmarkEnd w:id="24"/>
      <w:bookmarkEnd w:id="25"/>
    </w:p>
    <w:p w14:paraId="5AB9455B" w14:textId="1386DB77" w:rsidR="00EC4555" w:rsidRPr="00EC4555" w:rsidRDefault="00EC4555" w:rsidP="00EC4555">
      <w:pPr>
        <w:pStyle w:val="Heading3"/>
      </w:pPr>
      <w:r w:rsidRPr="00EC4555">
        <w:t>General description</w:t>
      </w:r>
    </w:p>
    <w:p w14:paraId="4E36A9D1" w14:textId="77777777" w:rsidR="00BE54BF" w:rsidRDefault="00BE54BF" w:rsidP="00500567">
      <w:pPr>
        <w:pStyle w:val="Normal-nospacing"/>
      </w:pPr>
      <w:r>
        <w:t xml:space="preserve">The </w:t>
      </w:r>
      <w:r w:rsidRPr="005613C8">
        <w:t>Behaviour Resource Utilisation Assessment (BRUA) tool is designed to capture the implications of the person’s behaviour for</w:t>
      </w:r>
      <w:r>
        <w:t xml:space="preserve"> carers and service providers, in terms of the levels of monitoring and supervision required. </w:t>
      </w:r>
    </w:p>
    <w:p w14:paraId="779B0766" w14:textId="7CACA6C0" w:rsidR="00EC4555" w:rsidRDefault="00EC4555" w:rsidP="00EC4555">
      <w:pPr>
        <w:pStyle w:val="Heading3"/>
      </w:pPr>
      <w:r w:rsidRPr="00EC4555">
        <w:t>Assessment tool</w:t>
      </w:r>
    </w:p>
    <w:p w14:paraId="122176BB" w14:textId="0FDBA023" w:rsidR="00BE54BF" w:rsidRPr="008A1C3D" w:rsidRDefault="00BE54BF" w:rsidP="00EC4555">
      <w:pPr>
        <w:pStyle w:val="Heading4"/>
      </w:pPr>
      <w:r w:rsidRPr="00F1143D">
        <w:t xml:space="preserve">Behaviour Resource Utilisation Assessment (BRUA) </w:t>
      </w:r>
      <w:r w:rsidRPr="008A1C3D">
        <w:t xml:space="preserve">(Tick one box per row) </w:t>
      </w:r>
    </w:p>
    <w:tbl>
      <w:tblPr>
        <w:tblStyle w:val="TableGrid10"/>
        <w:tblW w:w="5000" w:type="pct"/>
        <w:tblLook w:val="0400" w:firstRow="0" w:lastRow="0" w:firstColumn="0" w:lastColumn="0" w:noHBand="0" w:noVBand="1"/>
        <w:tblDescription w:val="This table is the ABehaviour Resource Utilisation Assessment (BRUA) tool. The assessor uses this tool to score (between one to four) the resident's behaviour. It includes wandering, verbal and physical behaviours, emotional dependence and being a danger to self or others. This table reads top to bottom, left to right."/>
      </w:tblPr>
      <w:tblGrid>
        <w:gridCol w:w="1590"/>
        <w:gridCol w:w="5928"/>
        <w:gridCol w:w="375"/>
        <w:gridCol w:w="375"/>
        <w:gridCol w:w="375"/>
        <w:gridCol w:w="373"/>
      </w:tblGrid>
      <w:tr w:rsidR="00BE54BF" w:rsidRPr="008A1C3D" w14:paraId="66DB84B8" w14:textId="77777777" w:rsidTr="004E0EF1">
        <w:trPr>
          <w:tblHeader/>
        </w:trPr>
        <w:tc>
          <w:tcPr>
            <w:tcW w:w="881" w:type="pct"/>
          </w:tcPr>
          <w:p w14:paraId="28D4A400" w14:textId="77777777" w:rsidR="00BE54BF" w:rsidRPr="008A1C3D" w:rsidRDefault="00BE54BF" w:rsidP="00500567">
            <w:pPr>
              <w:pStyle w:val="Normal-nospacing"/>
            </w:pPr>
          </w:p>
        </w:tc>
        <w:tc>
          <w:tcPr>
            <w:tcW w:w="3288" w:type="pct"/>
          </w:tcPr>
          <w:p w14:paraId="00A45318" w14:textId="77777777" w:rsidR="00BE54BF" w:rsidRPr="008A1C3D" w:rsidRDefault="00BE54BF" w:rsidP="00500567">
            <w:pPr>
              <w:pStyle w:val="Normal-nospacing"/>
            </w:pPr>
          </w:p>
        </w:tc>
        <w:tc>
          <w:tcPr>
            <w:tcW w:w="208" w:type="pct"/>
          </w:tcPr>
          <w:p w14:paraId="3B1470F3" w14:textId="77777777" w:rsidR="00BE54BF" w:rsidRPr="006B4F0C" w:rsidRDefault="00BE54BF" w:rsidP="00500567">
            <w:pPr>
              <w:pStyle w:val="Normal-nospacing"/>
              <w:rPr>
                <w:rStyle w:val="Strong"/>
              </w:rPr>
            </w:pPr>
            <w:r w:rsidRPr="006B4F0C">
              <w:rPr>
                <w:rStyle w:val="Strong"/>
              </w:rPr>
              <w:t>1</w:t>
            </w:r>
          </w:p>
        </w:tc>
        <w:tc>
          <w:tcPr>
            <w:tcW w:w="208" w:type="pct"/>
          </w:tcPr>
          <w:p w14:paraId="1A3DDAB8" w14:textId="77777777" w:rsidR="00BE54BF" w:rsidRPr="006B4F0C" w:rsidRDefault="00BE54BF" w:rsidP="00500567">
            <w:pPr>
              <w:pStyle w:val="Normal-nospacing"/>
              <w:rPr>
                <w:rStyle w:val="Strong"/>
              </w:rPr>
            </w:pPr>
            <w:r w:rsidRPr="006B4F0C">
              <w:rPr>
                <w:rStyle w:val="Strong"/>
              </w:rPr>
              <w:t>2</w:t>
            </w:r>
          </w:p>
        </w:tc>
        <w:tc>
          <w:tcPr>
            <w:tcW w:w="208" w:type="pct"/>
          </w:tcPr>
          <w:p w14:paraId="51FC8BE0" w14:textId="77777777" w:rsidR="00BE54BF" w:rsidRPr="006B4F0C" w:rsidRDefault="00BE54BF" w:rsidP="00500567">
            <w:pPr>
              <w:pStyle w:val="Normal-nospacing"/>
              <w:rPr>
                <w:rStyle w:val="Strong"/>
              </w:rPr>
            </w:pPr>
            <w:r w:rsidRPr="006B4F0C">
              <w:rPr>
                <w:rStyle w:val="Strong"/>
              </w:rPr>
              <w:t>3</w:t>
            </w:r>
          </w:p>
        </w:tc>
        <w:tc>
          <w:tcPr>
            <w:tcW w:w="207" w:type="pct"/>
          </w:tcPr>
          <w:p w14:paraId="608EF1B5" w14:textId="77777777" w:rsidR="00BE54BF" w:rsidRPr="006B4F0C" w:rsidRDefault="00BE54BF" w:rsidP="00500567">
            <w:pPr>
              <w:pStyle w:val="Normal-nospacing"/>
              <w:rPr>
                <w:rStyle w:val="Strong"/>
              </w:rPr>
            </w:pPr>
            <w:r w:rsidRPr="006B4F0C">
              <w:rPr>
                <w:rStyle w:val="Strong"/>
              </w:rPr>
              <w:t>4</w:t>
            </w:r>
          </w:p>
        </w:tc>
      </w:tr>
      <w:tr w:rsidR="00BE54BF" w:rsidRPr="008A1C3D" w14:paraId="57F33CCC" w14:textId="77777777" w:rsidTr="007A262C">
        <w:tc>
          <w:tcPr>
            <w:tcW w:w="881" w:type="pct"/>
          </w:tcPr>
          <w:p w14:paraId="0E7F6A21" w14:textId="77777777" w:rsidR="00BE54BF" w:rsidRPr="006B4F0C" w:rsidRDefault="00BE54BF" w:rsidP="00500567">
            <w:pPr>
              <w:pStyle w:val="Normal-nospacing"/>
              <w:rPr>
                <w:rStyle w:val="Strong"/>
              </w:rPr>
            </w:pPr>
            <w:r w:rsidRPr="006B4F0C">
              <w:rPr>
                <w:rStyle w:val="Strong"/>
              </w:rPr>
              <w:t>Problem wandering or intrusive behaviour</w:t>
            </w:r>
          </w:p>
        </w:tc>
        <w:tc>
          <w:tcPr>
            <w:tcW w:w="3288" w:type="pct"/>
          </w:tcPr>
          <w:p w14:paraId="49171AF3" w14:textId="77777777" w:rsidR="00BE54BF" w:rsidRPr="008A1C3D" w:rsidRDefault="00BE54BF" w:rsidP="00500567">
            <w:pPr>
              <w:pStyle w:val="Normal-nospacing"/>
            </w:pPr>
            <w:r w:rsidRPr="008A1C3D">
              <w:t>Includes day or night wandering and also refers to the person wandering, or attempting to abscond, from the facility or, while wandering in the facility, interfering with other people or their belongings</w:t>
            </w:r>
            <w:r>
              <w:t>.</w:t>
            </w:r>
          </w:p>
        </w:tc>
        <w:tc>
          <w:tcPr>
            <w:tcW w:w="208" w:type="pct"/>
          </w:tcPr>
          <w:p w14:paraId="1671C781" w14:textId="77777777" w:rsidR="00BE54BF" w:rsidRPr="008A1C3D" w:rsidRDefault="00BE54BF" w:rsidP="00500567">
            <w:pPr>
              <w:pStyle w:val="Normal-nospacing"/>
            </w:pPr>
          </w:p>
        </w:tc>
        <w:tc>
          <w:tcPr>
            <w:tcW w:w="208" w:type="pct"/>
          </w:tcPr>
          <w:p w14:paraId="25FF5092" w14:textId="77777777" w:rsidR="00BE54BF" w:rsidRPr="008A1C3D" w:rsidRDefault="00BE54BF" w:rsidP="00500567">
            <w:pPr>
              <w:pStyle w:val="Normal-nospacing"/>
            </w:pPr>
          </w:p>
        </w:tc>
        <w:tc>
          <w:tcPr>
            <w:tcW w:w="208" w:type="pct"/>
          </w:tcPr>
          <w:p w14:paraId="4EC2A710" w14:textId="77777777" w:rsidR="00BE54BF" w:rsidRPr="008A1C3D" w:rsidRDefault="00BE54BF" w:rsidP="00500567">
            <w:pPr>
              <w:pStyle w:val="Normal-nospacing"/>
            </w:pPr>
          </w:p>
        </w:tc>
        <w:tc>
          <w:tcPr>
            <w:tcW w:w="207" w:type="pct"/>
          </w:tcPr>
          <w:p w14:paraId="1C8FE93B" w14:textId="77777777" w:rsidR="00BE54BF" w:rsidRPr="008A1C3D" w:rsidRDefault="00BE54BF" w:rsidP="00500567">
            <w:pPr>
              <w:pStyle w:val="Normal-nospacing"/>
            </w:pPr>
          </w:p>
        </w:tc>
      </w:tr>
      <w:tr w:rsidR="00BE54BF" w:rsidRPr="008A1C3D" w14:paraId="50B4314B" w14:textId="77777777" w:rsidTr="007A262C">
        <w:tc>
          <w:tcPr>
            <w:tcW w:w="881" w:type="pct"/>
          </w:tcPr>
          <w:p w14:paraId="29703913" w14:textId="77777777" w:rsidR="00BE54BF" w:rsidRPr="006B4F0C" w:rsidRDefault="00BE54BF" w:rsidP="00500567">
            <w:pPr>
              <w:pStyle w:val="Normal-nospacing"/>
              <w:rPr>
                <w:rStyle w:val="Strong"/>
              </w:rPr>
            </w:pPr>
            <w:r w:rsidRPr="006B4F0C">
              <w:rPr>
                <w:rStyle w:val="Strong"/>
              </w:rPr>
              <w:t>Verbally disruptive or noisy</w:t>
            </w:r>
          </w:p>
        </w:tc>
        <w:tc>
          <w:tcPr>
            <w:tcW w:w="3288" w:type="pct"/>
          </w:tcPr>
          <w:p w14:paraId="514A5502" w14:textId="77777777" w:rsidR="00BE54BF" w:rsidRPr="008A1C3D" w:rsidRDefault="00BE54BF" w:rsidP="00500567">
            <w:pPr>
              <w:pStyle w:val="Normal-nospacing"/>
            </w:pPr>
            <w:r w:rsidRPr="008A1C3D">
              <w:t xml:space="preserve">Includes abusive language and verbalised threats directed at family, carers, other people or a member of staff. It also includes a person whose behaviour causes sufficient noise to disturb other people. That noise may be either (or a combination of) vocal, or non-vocal noises such as rattling furniture or other objects. </w:t>
            </w:r>
          </w:p>
        </w:tc>
        <w:tc>
          <w:tcPr>
            <w:tcW w:w="208" w:type="pct"/>
          </w:tcPr>
          <w:p w14:paraId="2BAC1607" w14:textId="77777777" w:rsidR="00BE54BF" w:rsidRPr="008A1C3D" w:rsidRDefault="00BE54BF" w:rsidP="00500567">
            <w:pPr>
              <w:pStyle w:val="Normal-nospacing"/>
            </w:pPr>
          </w:p>
        </w:tc>
        <w:tc>
          <w:tcPr>
            <w:tcW w:w="208" w:type="pct"/>
          </w:tcPr>
          <w:p w14:paraId="03D5DE64" w14:textId="77777777" w:rsidR="00BE54BF" w:rsidRPr="008A1C3D" w:rsidRDefault="00BE54BF" w:rsidP="00500567">
            <w:pPr>
              <w:pStyle w:val="Normal-nospacing"/>
            </w:pPr>
          </w:p>
        </w:tc>
        <w:tc>
          <w:tcPr>
            <w:tcW w:w="208" w:type="pct"/>
          </w:tcPr>
          <w:p w14:paraId="3EC15F9F" w14:textId="77777777" w:rsidR="00BE54BF" w:rsidRPr="008A1C3D" w:rsidRDefault="00BE54BF" w:rsidP="00500567">
            <w:pPr>
              <w:pStyle w:val="Normal-nospacing"/>
            </w:pPr>
          </w:p>
        </w:tc>
        <w:tc>
          <w:tcPr>
            <w:tcW w:w="207" w:type="pct"/>
          </w:tcPr>
          <w:p w14:paraId="1B7E2092" w14:textId="77777777" w:rsidR="00BE54BF" w:rsidRPr="008A1C3D" w:rsidRDefault="00BE54BF" w:rsidP="00500567">
            <w:pPr>
              <w:pStyle w:val="Normal-nospacing"/>
            </w:pPr>
          </w:p>
        </w:tc>
      </w:tr>
      <w:tr w:rsidR="00BE54BF" w:rsidRPr="008A1C3D" w14:paraId="62977CD1" w14:textId="77777777" w:rsidTr="007A262C">
        <w:tc>
          <w:tcPr>
            <w:tcW w:w="881" w:type="pct"/>
          </w:tcPr>
          <w:p w14:paraId="2BD3E330" w14:textId="77777777" w:rsidR="00BE54BF" w:rsidRPr="006B4F0C" w:rsidRDefault="00BE54BF" w:rsidP="00500567">
            <w:pPr>
              <w:pStyle w:val="Normal-nospacing"/>
              <w:rPr>
                <w:rStyle w:val="Strong"/>
              </w:rPr>
            </w:pPr>
            <w:r w:rsidRPr="006B4F0C">
              <w:rPr>
                <w:rStyle w:val="Strong"/>
              </w:rPr>
              <w:t>Physically aggressive or inappropriate</w:t>
            </w:r>
          </w:p>
        </w:tc>
        <w:tc>
          <w:tcPr>
            <w:tcW w:w="3288" w:type="pct"/>
          </w:tcPr>
          <w:p w14:paraId="7ABF7336" w14:textId="77777777" w:rsidR="00BE54BF" w:rsidRPr="008A1C3D" w:rsidRDefault="00BE54BF" w:rsidP="00500567">
            <w:pPr>
              <w:pStyle w:val="Normal-nospacing"/>
            </w:pPr>
            <w:r w:rsidRPr="008A1C3D">
              <w:t xml:space="preserve">Includes any physical conduct that is threatening and has the potential to harm another resident, a family member, a carer, a visitor or a member of staff. It includes, but is not limited to, hitting, pushing, kicking or biting and throwing furniture/damaging property. Also included is disinhibition i.e. inappropriate touching or grabbing of staff/other people. </w:t>
            </w:r>
          </w:p>
        </w:tc>
        <w:tc>
          <w:tcPr>
            <w:tcW w:w="208" w:type="pct"/>
          </w:tcPr>
          <w:p w14:paraId="1DB3E976" w14:textId="77777777" w:rsidR="00BE54BF" w:rsidRPr="008A1C3D" w:rsidRDefault="00BE54BF" w:rsidP="00500567">
            <w:pPr>
              <w:pStyle w:val="Normal-nospacing"/>
            </w:pPr>
          </w:p>
        </w:tc>
        <w:tc>
          <w:tcPr>
            <w:tcW w:w="208" w:type="pct"/>
          </w:tcPr>
          <w:p w14:paraId="1A101DAD" w14:textId="77777777" w:rsidR="00BE54BF" w:rsidRPr="008A1C3D" w:rsidRDefault="00BE54BF" w:rsidP="00500567">
            <w:pPr>
              <w:pStyle w:val="Normal-nospacing"/>
            </w:pPr>
          </w:p>
        </w:tc>
        <w:tc>
          <w:tcPr>
            <w:tcW w:w="208" w:type="pct"/>
          </w:tcPr>
          <w:p w14:paraId="774F2619" w14:textId="77777777" w:rsidR="00BE54BF" w:rsidRPr="008A1C3D" w:rsidRDefault="00BE54BF" w:rsidP="00500567">
            <w:pPr>
              <w:pStyle w:val="Normal-nospacing"/>
            </w:pPr>
          </w:p>
        </w:tc>
        <w:tc>
          <w:tcPr>
            <w:tcW w:w="207" w:type="pct"/>
          </w:tcPr>
          <w:p w14:paraId="32758C63" w14:textId="77777777" w:rsidR="00BE54BF" w:rsidRPr="008A1C3D" w:rsidRDefault="00BE54BF" w:rsidP="00500567">
            <w:pPr>
              <w:pStyle w:val="Normal-nospacing"/>
            </w:pPr>
          </w:p>
        </w:tc>
      </w:tr>
      <w:tr w:rsidR="00BE54BF" w:rsidRPr="008A1C3D" w14:paraId="638A8893" w14:textId="77777777" w:rsidTr="007A262C">
        <w:tc>
          <w:tcPr>
            <w:tcW w:w="881" w:type="pct"/>
          </w:tcPr>
          <w:p w14:paraId="689C495F" w14:textId="77777777" w:rsidR="00BE54BF" w:rsidRPr="006B4F0C" w:rsidRDefault="00BE54BF" w:rsidP="00500567">
            <w:pPr>
              <w:pStyle w:val="Normal-nospacing"/>
              <w:rPr>
                <w:rStyle w:val="Strong"/>
              </w:rPr>
            </w:pPr>
            <w:r w:rsidRPr="006B4F0C">
              <w:rPr>
                <w:rStyle w:val="Strong"/>
              </w:rPr>
              <w:t>Emotional dependence</w:t>
            </w:r>
          </w:p>
        </w:tc>
        <w:tc>
          <w:tcPr>
            <w:tcW w:w="3288" w:type="pct"/>
          </w:tcPr>
          <w:p w14:paraId="4EB7AD7C" w14:textId="77777777" w:rsidR="00BE54BF" w:rsidRPr="008A1C3D" w:rsidRDefault="00BE54BF" w:rsidP="00500567">
            <w:pPr>
              <w:pStyle w:val="Normal-nospacing"/>
            </w:pPr>
            <w:r w:rsidRPr="008A1C3D">
              <w:t>Is limited to the following behaviour: (a) active and passive resistance other than physical aggression, (b) attention seeking, (c) manipulative behaviour, (d) withdrawal (including apathy), (e) depression, (f) anxiety, and (g) irritable.</w:t>
            </w:r>
          </w:p>
        </w:tc>
        <w:tc>
          <w:tcPr>
            <w:tcW w:w="208" w:type="pct"/>
          </w:tcPr>
          <w:p w14:paraId="77873E11" w14:textId="77777777" w:rsidR="00BE54BF" w:rsidRPr="008A1C3D" w:rsidRDefault="00BE54BF" w:rsidP="00500567">
            <w:pPr>
              <w:pStyle w:val="Normal-nospacing"/>
            </w:pPr>
          </w:p>
        </w:tc>
        <w:tc>
          <w:tcPr>
            <w:tcW w:w="208" w:type="pct"/>
          </w:tcPr>
          <w:p w14:paraId="1A651215" w14:textId="77777777" w:rsidR="00BE54BF" w:rsidRPr="008A1C3D" w:rsidRDefault="00BE54BF" w:rsidP="00500567">
            <w:pPr>
              <w:pStyle w:val="Normal-nospacing"/>
            </w:pPr>
          </w:p>
        </w:tc>
        <w:tc>
          <w:tcPr>
            <w:tcW w:w="208" w:type="pct"/>
          </w:tcPr>
          <w:p w14:paraId="32736581" w14:textId="77777777" w:rsidR="00BE54BF" w:rsidRPr="008A1C3D" w:rsidRDefault="00BE54BF" w:rsidP="00500567">
            <w:pPr>
              <w:pStyle w:val="Normal-nospacing"/>
            </w:pPr>
          </w:p>
        </w:tc>
        <w:tc>
          <w:tcPr>
            <w:tcW w:w="207" w:type="pct"/>
          </w:tcPr>
          <w:p w14:paraId="1009D058" w14:textId="77777777" w:rsidR="00BE54BF" w:rsidRPr="008A1C3D" w:rsidRDefault="00BE54BF" w:rsidP="00500567">
            <w:pPr>
              <w:pStyle w:val="Normal-nospacing"/>
            </w:pPr>
          </w:p>
        </w:tc>
      </w:tr>
      <w:tr w:rsidR="00BE54BF" w:rsidRPr="008A1C3D" w14:paraId="68305012" w14:textId="77777777" w:rsidTr="007A262C">
        <w:tc>
          <w:tcPr>
            <w:tcW w:w="881" w:type="pct"/>
          </w:tcPr>
          <w:p w14:paraId="54A6499D" w14:textId="77777777" w:rsidR="00BE54BF" w:rsidRPr="006B4F0C" w:rsidRDefault="00BE54BF" w:rsidP="00500567">
            <w:pPr>
              <w:pStyle w:val="Normal-nospacing"/>
              <w:rPr>
                <w:rStyle w:val="Strong"/>
              </w:rPr>
            </w:pPr>
            <w:r w:rsidRPr="006B4F0C">
              <w:rPr>
                <w:rStyle w:val="Strong"/>
              </w:rPr>
              <w:t>Danger to self or others</w:t>
            </w:r>
          </w:p>
        </w:tc>
        <w:tc>
          <w:tcPr>
            <w:tcW w:w="3288" w:type="pct"/>
          </w:tcPr>
          <w:p w14:paraId="0A63008D" w14:textId="77777777" w:rsidR="00BE54BF" w:rsidRPr="008A1C3D" w:rsidRDefault="00BE54BF" w:rsidP="00500567">
            <w:pPr>
              <w:pStyle w:val="Normal-nospacing"/>
            </w:pPr>
            <w:r w:rsidRPr="008A1C3D">
              <w:t xml:space="preserve">Refers only to high-risk behaviour other than physical aggression. It includes behaviour requiring supervision or intervention and strategies to minimise danger. Examples of such behaviour include unsafe smoking habits, walking without required aids, climbing out of a chair/bed, hoarding, and self-harm or potential to try to die through suicide. It applies where there is an imminent risk of harm. </w:t>
            </w:r>
          </w:p>
        </w:tc>
        <w:tc>
          <w:tcPr>
            <w:tcW w:w="208" w:type="pct"/>
          </w:tcPr>
          <w:p w14:paraId="1318E603" w14:textId="77777777" w:rsidR="00BE54BF" w:rsidRPr="008A1C3D" w:rsidRDefault="00BE54BF" w:rsidP="00500567">
            <w:pPr>
              <w:pStyle w:val="Normal-nospacing"/>
            </w:pPr>
          </w:p>
        </w:tc>
        <w:tc>
          <w:tcPr>
            <w:tcW w:w="208" w:type="pct"/>
          </w:tcPr>
          <w:p w14:paraId="3D3CAAD3" w14:textId="77777777" w:rsidR="00BE54BF" w:rsidRPr="008A1C3D" w:rsidRDefault="00BE54BF" w:rsidP="00500567">
            <w:pPr>
              <w:pStyle w:val="Normal-nospacing"/>
            </w:pPr>
          </w:p>
        </w:tc>
        <w:tc>
          <w:tcPr>
            <w:tcW w:w="208" w:type="pct"/>
          </w:tcPr>
          <w:p w14:paraId="5B724129" w14:textId="77777777" w:rsidR="00BE54BF" w:rsidRPr="008A1C3D" w:rsidRDefault="00BE54BF" w:rsidP="00500567">
            <w:pPr>
              <w:pStyle w:val="Normal-nospacing"/>
            </w:pPr>
          </w:p>
        </w:tc>
        <w:tc>
          <w:tcPr>
            <w:tcW w:w="207" w:type="pct"/>
          </w:tcPr>
          <w:p w14:paraId="493A99EF" w14:textId="77777777" w:rsidR="00BE54BF" w:rsidRPr="008A1C3D" w:rsidRDefault="00BE54BF" w:rsidP="00500567">
            <w:pPr>
              <w:pStyle w:val="Normal-nospacing"/>
            </w:pPr>
          </w:p>
        </w:tc>
      </w:tr>
    </w:tbl>
    <w:p w14:paraId="58154D7F" w14:textId="624B0E37" w:rsidR="00EC4555" w:rsidRPr="00EC4555" w:rsidRDefault="00EC4555" w:rsidP="00EC4555">
      <w:pPr>
        <w:pStyle w:val="Heading3"/>
      </w:pPr>
      <w:r w:rsidRPr="00EC4555">
        <w:lastRenderedPageBreak/>
        <w:t>Assessment tool</w:t>
      </w:r>
    </w:p>
    <w:p w14:paraId="56D85C2B" w14:textId="77777777" w:rsidR="00BE54BF" w:rsidRPr="00E65BB4" w:rsidRDefault="00BE54BF" w:rsidP="00500567">
      <w:pPr>
        <w:pStyle w:val="Normal-nospacing"/>
      </w:pPr>
      <w:r w:rsidRPr="00E65BB4">
        <w:t>Select one scoring option for each of the five BRUA items.</w:t>
      </w:r>
    </w:p>
    <w:p w14:paraId="4554B5E3" w14:textId="77777777" w:rsidR="00BE54BF" w:rsidRPr="00213139" w:rsidRDefault="00BE54BF" w:rsidP="00500567">
      <w:pPr>
        <w:pStyle w:val="Normal-nospacing"/>
      </w:pPr>
      <w:r w:rsidRPr="00213139">
        <w:t xml:space="preserve">There are four scoring options for each of the </w:t>
      </w:r>
      <w:r>
        <w:t>five</w:t>
      </w:r>
      <w:r w:rsidRPr="00213139">
        <w:t xml:space="preserve"> BRUA items: </w:t>
      </w:r>
    </w:p>
    <w:tbl>
      <w:tblPr>
        <w:tblStyle w:val="TableGrid10"/>
        <w:tblW w:w="5000" w:type="pct"/>
        <w:tblLook w:val="0400" w:firstRow="0" w:lastRow="0" w:firstColumn="0" w:lastColumn="0" w:noHBand="0" w:noVBand="1"/>
        <w:tblDescription w:val="This table provides more detail of the four score levels for the Behaviour Resource Utilisation Assessment (BRUA) tool. This table reads top to bottom, left to right."/>
      </w:tblPr>
      <w:tblGrid>
        <w:gridCol w:w="642"/>
        <w:gridCol w:w="1855"/>
        <w:gridCol w:w="6519"/>
      </w:tblGrid>
      <w:tr w:rsidR="00BE54BF" w:rsidRPr="008A1C3D" w14:paraId="7EDCE55B" w14:textId="77777777" w:rsidTr="00EC4555">
        <w:trPr>
          <w:trHeight w:val="567"/>
          <w:tblHeader/>
        </w:trPr>
        <w:tc>
          <w:tcPr>
            <w:tcW w:w="356" w:type="pct"/>
          </w:tcPr>
          <w:p w14:paraId="5DD29E41" w14:textId="77777777" w:rsidR="00BE54BF" w:rsidRPr="006B4F0C" w:rsidRDefault="00BE54BF" w:rsidP="00500567">
            <w:pPr>
              <w:pStyle w:val="Normal-nospacing"/>
              <w:rPr>
                <w:rStyle w:val="Strong"/>
              </w:rPr>
            </w:pPr>
            <w:r w:rsidRPr="006B4F0C">
              <w:rPr>
                <w:rStyle w:val="Strong"/>
              </w:rPr>
              <w:t>1</w:t>
            </w:r>
          </w:p>
        </w:tc>
        <w:tc>
          <w:tcPr>
            <w:tcW w:w="1029" w:type="pct"/>
          </w:tcPr>
          <w:p w14:paraId="740E06D1" w14:textId="77777777" w:rsidR="00BE54BF" w:rsidRPr="006B4F0C" w:rsidRDefault="00BE54BF" w:rsidP="00500567">
            <w:pPr>
              <w:pStyle w:val="Normal-nospacing"/>
              <w:rPr>
                <w:rStyle w:val="Strong"/>
              </w:rPr>
            </w:pPr>
            <w:r w:rsidRPr="006B4F0C">
              <w:rPr>
                <w:rStyle w:val="Strong"/>
              </w:rPr>
              <w:t>Extensively</w:t>
            </w:r>
          </w:p>
        </w:tc>
        <w:tc>
          <w:tcPr>
            <w:tcW w:w="3615" w:type="pct"/>
          </w:tcPr>
          <w:p w14:paraId="59286CA5" w14:textId="77777777" w:rsidR="00BE54BF" w:rsidRPr="008A1C3D" w:rsidRDefault="00BE54BF" w:rsidP="00500567">
            <w:pPr>
              <w:pStyle w:val="Normal-nospacing"/>
            </w:pPr>
            <w:r w:rsidRPr="008A1C3D">
              <w:t>Requires monitoring for recurrence and supervision</w:t>
            </w:r>
          </w:p>
        </w:tc>
      </w:tr>
      <w:tr w:rsidR="00BE54BF" w:rsidRPr="008A1C3D" w14:paraId="78B566F9" w14:textId="77777777" w:rsidTr="00EC4555">
        <w:trPr>
          <w:trHeight w:val="567"/>
        </w:trPr>
        <w:tc>
          <w:tcPr>
            <w:tcW w:w="356" w:type="pct"/>
          </w:tcPr>
          <w:p w14:paraId="7B57D814" w14:textId="77777777" w:rsidR="00BE54BF" w:rsidRPr="006B4F0C" w:rsidRDefault="00BE54BF" w:rsidP="00500567">
            <w:pPr>
              <w:pStyle w:val="Normal-nospacing"/>
              <w:rPr>
                <w:rStyle w:val="Strong"/>
              </w:rPr>
            </w:pPr>
            <w:r w:rsidRPr="006B4F0C">
              <w:rPr>
                <w:rStyle w:val="Strong"/>
              </w:rPr>
              <w:t>2</w:t>
            </w:r>
          </w:p>
        </w:tc>
        <w:tc>
          <w:tcPr>
            <w:tcW w:w="1029" w:type="pct"/>
          </w:tcPr>
          <w:p w14:paraId="74097990" w14:textId="77777777" w:rsidR="00BE54BF" w:rsidRPr="006B4F0C" w:rsidRDefault="00BE54BF" w:rsidP="00500567">
            <w:pPr>
              <w:pStyle w:val="Normal-nospacing"/>
              <w:rPr>
                <w:rStyle w:val="Strong"/>
              </w:rPr>
            </w:pPr>
            <w:r w:rsidRPr="006B4F0C">
              <w:rPr>
                <w:rStyle w:val="Strong"/>
              </w:rPr>
              <w:t>Intermittently</w:t>
            </w:r>
          </w:p>
        </w:tc>
        <w:tc>
          <w:tcPr>
            <w:tcW w:w="3615" w:type="pct"/>
          </w:tcPr>
          <w:p w14:paraId="2A8984B9" w14:textId="77777777" w:rsidR="00BE54BF" w:rsidRPr="008A1C3D" w:rsidRDefault="00BE54BF" w:rsidP="00500567">
            <w:pPr>
              <w:pStyle w:val="Normal-nospacing"/>
            </w:pPr>
            <w:r w:rsidRPr="008A1C3D">
              <w:t>Requires monitoring for recurrence and then supervision on less than a daily basis (during a twenty four hour period)</w:t>
            </w:r>
          </w:p>
        </w:tc>
      </w:tr>
      <w:tr w:rsidR="00BE54BF" w:rsidRPr="008A1C3D" w14:paraId="0502255A" w14:textId="77777777" w:rsidTr="00EC4555">
        <w:trPr>
          <w:trHeight w:val="567"/>
        </w:trPr>
        <w:tc>
          <w:tcPr>
            <w:tcW w:w="356" w:type="pct"/>
          </w:tcPr>
          <w:p w14:paraId="623C6062" w14:textId="77777777" w:rsidR="00BE54BF" w:rsidRPr="006B4F0C" w:rsidRDefault="00BE54BF" w:rsidP="00500567">
            <w:pPr>
              <w:pStyle w:val="Normal-nospacing"/>
              <w:rPr>
                <w:rStyle w:val="Strong"/>
              </w:rPr>
            </w:pPr>
            <w:r w:rsidRPr="006B4F0C">
              <w:rPr>
                <w:rStyle w:val="Strong"/>
              </w:rPr>
              <w:t>3</w:t>
            </w:r>
          </w:p>
        </w:tc>
        <w:tc>
          <w:tcPr>
            <w:tcW w:w="1029" w:type="pct"/>
          </w:tcPr>
          <w:p w14:paraId="414A683E" w14:textId="77777777" w:rsidR="00BE54BF" w:rsidRPr="006B4F0C" w:rsidRDefault="00BE54BF" w:rsidP="00500567">
            <w:pPr>
              <w:pStyle w:val="Normal-nospacing"/>
              <w:rPr>
                <w:rStyle w:val="Strong"/>
              </w:rPr>
            </w:pPr>
            <w:r w:rsidRPr="006B4F0C">
              <w:rPr>
                <w:rStyle w:val="Strong"/>
              </w:rPr>
              <w:t>Occasionally</w:t>
            </w:r>
          </w:p>
        </w:tc>
        <w:tc>
          <w:tcPr>
            <w:tcW w:w="3615" w:type="pct"/>
          </w:tcPr>
          <w:p w14:paraId="5E8DE7CA" w14:textId="77777777" w:rsidR="00BE54BF" w:rsidRPr="008A1C3D" w:rsidRDefault="00BE54BF" w:rsidP="00500567">
            <w:pPr>
              <w:pStyle w:val="Normal-nospacing"/>
            </w:pPr>
            <w:r w:rsidRPr="008A1C3D">
              <w:t>Requires monitoring but not regular supervision</w:t>
            </w:r>
          </w:p>
        </w:tc>
      </w:tr>
      <w:tr w:rsidR="00BE54BF" w:rsidRPr="008A1C3D" w14:paraId="242C21F6" w14:textId="77777777" w:rsidTr="00EC4555">
        <w:trPr>
          <w:trHeight w:val="567"/>
        </w:trPr>
        <w:tc>
          <w:tcPr>
            <w:tcW w:w="356" w:type="pct"/>
          </w:tcPr>
          <w:p w14:paraId="3E5F8F90" w14:textId="77777777" w:rsidR="00BE54BF" w:rsidRPr="006B4F0C" w:rsidRDefault="00BE54BF" w:rsidP="00500567">
            <w:pPr>
              <w:pStyle w:val="Normal-nospacing"/>
              <w:rPr>
                <w:rStyle w:val="Strong"/>
              </w:rPr>
            </w:pPr>
            <w:r w:rsidRPr="006B4F0C">
              <w:rPr>
                <w:rStyle w:val="Strong"/>
              </w:rPr>
              <w:t>4</w:t>
            </w:r>
          </w:p>
        </w:tc>
        <w:tc>
          <w:tcPr>
            <w:tcW w:w="1029" w:type="pct"/>
          </w:tcPr>
          <w:p w14:paraId="7313650C" w14:textId="6C9A6952" w:rsidR="00BE54BF" w:rsidRPr="006B4F0C" w:rsidRDefault="00BE54BF" w:rsidP="00500567">
            <w:pPr>
              <w:pStyle w:val="Normal-nospacing"/>
              <w:rPr>
                <w:rStyle w:val="Strong"/>
              </w:rPr>
            </w:pPr>
            <w:r w:rsidRPr="006B4F0C">
              <w:rPr>
                <w:rStyle w:val="Strong"/>
              </w:rPr>
              <w:t>No</w:t>
            </w:r>
            <w:r w:rsidR="008E4058" w:rsidRPr="006B4F0C">
              <w:rPr>
                <w:rStyle w:val="Strong"/>
              </w:rPr>
              <w:t>t</w:t>
            </w:r>
            <w:r w:rsidRPr="006B4F0C">
              <w:rPr>
                <w:rStyle w:val="Strong"/>
              </w:rPr>
              <w:t xml:space="preserve"> applicable</w:t>
            </w:r>
          </w:p>
        </w:tc>
        <w:tc>
          <w:tcPr>
            <w:tcW w:w="3615" w:type="pct"/>
          </w:tcPr>
          <w:p w14:paraId="4A18601D" w14:textId="77777777" w:rsidR="00BE54BF" w:rsidRPr="008A1C3D" w:rsidRDefault="00BE54BF" w:rsidP="00500567">
            <w:pPr>
              <w:pStyle w:val="Normal-nospacing"/>
            </w:pPr>
            <w:r w:rsidRPr="008A1C3D">
              <w:t>Does not require monitoring (person has not engaged in the behaviour in the past)</w:t>
            </w:r>
          </w:p>
        </w:tc>
      </w:tr>
    </w:tbl>
    <w:p w14:paraId="71AB849F" w14:textId="4826B88E" w:rsidR="00697A32" w:rsidRDefault="00697A32" w:rsidP="00EC4555">
      <w:pPr>
        <w:pStyle w:val="Heading3"/>
      </w:pPr>
      <w:r w:rsidRPr="00697A32">
        <w:t>Detailed description of the assessment tool</w:t>
      </w:r>
    </w:p>
    <w:p w14:paraId="4262EBD3" w14:textId="619A25DD" w:rsidR="00BE54BF" w:rsidRDefault="00BE54BF" w:rsidP="00500567">
      <w:pPr>
        <w:pStyle w:val="Normal-nospacing"/>
      </w:pPr>
      <w:r>
        <w:t xml:space="preserve">The Behaviour Resources Utilisation Assessment (BRUA) tool consists of five items covering wandering/intrusiveness; verbally disruptive or noisy; physically aggressive; emotional dependence; and danger to self or others. </w:t>
      </w:r>
    </w:p>
    <w:p w14:paraId="67FDD46B" w14:textId="6F3F086A" w:rsidR="00BE54BF" w:rsidRDefault="00BE54BF" w:rsidP="00500567">
      <w:pPr>
        <w:pStyle w:val="Normal-nospacing"/>
      </w:pPr>
      <w:r w:rsidRPr="0097252C">
        <w:t xml:space="preserve">The BRUA rates what the person </w:t>
      </w:r>
      <w:r w:rsidRPr="00CA6E62">
        <w:rPr>
          <w:rStyle w:val="Strong"/>
        </w:rPr>
        <w:t>does</w:t>
      </w:r>
      <w:r w:rsidRPr="006B4F0C">
        <w:rPr>
          <w:rStyle w:val="Strong"/>
        </w:rPr>
        <w:t xml:space="preserve"> </w:t>
      </w:r>
      <w:r w:rsidRPr="00CA6E62">
        <w:rPr>
          <w:rStyle w:val="Strong"/>
        </w:rPr>
        <w:t>(Do Do)</w:t>
      </w:r>
      <w:r w:rsidRPr="0097252C">
        <w:t>, rather than what they are capable of doing. E.g. the actual behaviours – current or usual state. What the person actually does – not that they have the potential to exhibit a particular behaviour.</w:t>
      </w:r>
    </w:p>
    <w:p w14:paraId="0FCAF3C0" w14:textId="73DB4FD9" w:rsidR="00BE54BF" w:rsidRPr="006B4F0C" w:rsidRDefault="00697A32" w:rsidP="00500567">
      <w:pPr>
        <w:pStyle w:val="Normal-nospacing"/>
        <w:rPr>
          <w:rStyle w:val="Strong"/>
        </w:rPr>
      </w:pPr>
      <w:r w:rsidRPr="006B4F0C">
        <w:rPr>
          <w:rStyle w:val="Strong"/>
        </w:rPr>
        <w:t>Scoring instructions:</w:t>
      </w:r>
    </w:p>
    <w:p w14:paraId="77F5CF49" w14:textId="7C26DDE5" w:rsidR="00BE54BF" w:rsidRPr="00E65BB4" w:rsidRDefault="00BE54BF" w:rsidP="00A61816">
      <w:pPr>
        <w:pStyle w:val="Normal-nospacing"/>
        <w:numPr>
          <w:ilvl w:val="0"/>
          <w:numId w:val="32"/>
        </w:numPr>
      </w:pPr>
      <w:r w:rsidRPr="00E65BB4">
        <w:t>Not applicable</w:t>
      </w:r>
      <w:r>
        <w:t>:</w:t>
      </w:r>
      <w:r w:rsidRPr="00E65BB4">
        <w:t xml:space="preserve"> means that you learn of no circumstances in which the resident has engaged in the behaviour in the past</w:t>
      </w:r>
      <w:r w:rsidR="00AC3180">
        <w:t>.</w:t>
      </w:r>
    </w:p>
    <w:p w14:paraId="2C1E08C0" w14:textId="77777777" w:rsidR="00BE54BF" w:rsidRPr="00E65BB4" w:rsidRDefault="00BE54BF" w:rsidP="00A61816">
      <w:pPr>
        <w:pStyle w:val="Normal-nospacing"/>
        <w:numPr>
          <w:ilvl w:val="0"/>
          <w:numId w:val="32"/>
        </w:numPr>
      </w:pPr>
      <w:r w:rsidRPr="00E65BB4">
        <w:t>Monitoring</w:t>
      </w:r>
      <w:r>
        <w:t>:</w:t>
      </w:r>
      <w:r w:rsidRPr="00E65BB4">
        <w:t xml:space="preserve"> means that you learn of circumstances in which the resident has engaged in the behaviour in the past. Current and future service providers will need to observe the resident, be aware when similar circumstances occur and take appropriate intervention to prevent the recurrence of the behaviour.</w:t>
      </w:r>
    </w:p>
    <w:p w14:paraId="17427084" w14:textId="77777777" w:rsidR="00BE54BF" w:rsidRDefault="00BE54BF" w:rsidP="00A61816">
      <w:pPr>
        <w:pStyle w:val="Normal-nospacing"/>
        <w:numPr>
          <w:ilvl w:val="0"/>
          <w:numId w:val="32"/>
        </w:numPr>
      </w:pPr>
      <w:r w:rsidRPr="00E65BB4">
        <w:t>Supervision</w:t>
      </w:r>
      <w:r>
        <w:t>:</w:t>
      </w:r>
      <w:r w:rsidRPr="00E65BB4">
        <w:t xml:space="preserve"> means that current or future service providers will need to ensure that specific situations or triggers which are likely to give rise to the behaviour do not occur, or are managed in ways to minimise the likelihood of occurrence.</w:t>
      </w:r>
    </w:p>
    <w:p w14:paraId="6AE3255B" w14:textId="77777777" w:rsidR="00BE54BF" w:rsidRPr="00E65BB4" w:rsidRDefault="00BE54BF" w:rsidP="00A61816">
      <w:pPr>
        <w:pStyle w:val="Normal-nospacing"/>
        <w:numPr>
          <w:ilvl w:val="0"/>
          <w:numId w:val="32"/>
        </w:numPr>
      </w:pPr>
      <w:r w:rsidRPr="00E65BB4">
        <w:t>Daily</w:t>
      </w:r>
      <w:r>
        <w:t xml:space="preserve">: </w:t>
      </w:r>
      <w:r w:rsidRPr="00E65BB4">
        <w:t>means during a twenty four hour period.</w:t>
      </w:r>
    </w:p>
    <w:p w14:paraId="271D171C" w14:textId="6C8183AF" w:rsidR="00BE54BF" w:rsidRPr="00217FD5" w:rsidRDefault="00EC4555" w:rsidP="00EC4555">
      <w:pPr>
        <w:pStyle w:val="Heading3"/>
      </w:pPr>
      <w:r w:rsidRPr="00EC4555">
        <w:t>Reference</w:t>
      </w:r>
    </w:p>
    <w:p w14:paraId="4ABE37C9" w14:textId="40B49317" w:rsidR="005F50CF" w:rsidRDefault="00BE54BF" w:rsidP="005F50CF">
      <w:pPr>
        <w:pStyle w:val="Normal-nospacing"/>
        <w:sectPr w:rsidR="005F50CF" w:rsidSect="00BE54BF">
          <w:type w:val="continuous"/>
          <w:pgSz w:w="11906" w:h="16838"/>
          <w:pgMar w:top="1440" w:right="1440" w:bottom="1440" w:left="1440" w:header="425" w:footer="425" w:gutter="0"/>
          <w:cols w:space="708"/>
          <w:titlePg/>
          <w:docGrid w:linePitch="360"/>
        </w:sectPr>
      </w:pPr>
      <w:r>
        <w:t xml:space="preserve">Eagar K, Green J, Gordon R, Owen A, Masso M &amp; Williams K (2006) </w:t>
      </w:r>
      <w:r w:rsidRPr="00AC6F63">
        <w:rPr>
          <w:rStyle w:val="Emphasis"/>
        </w:rPr>
        <w:t>Functional Assessment to Predict Capacity for Work in a Population of School‐leavers with Disabilities</w:t>
      </w:r>
      <w:r w:rsidR="00AC3180" w:rsidRPr="00AC6F63">
        <w:rPr>
          <w:rStyle w:val="Emphasis"/>
        </w:rPr>
        <w:t>.</w:t>
      </w:r>
      <w:r>
        <w:t xml:space="preserve"> International Journal of Disability, Development and Education, 53 (3) </w:t>
      </w:r>
      <w:r w:rsidRPr="00A74EED">
        <w:t>331-349</w:t>
      </w:r>
      <w:bookmarkStart w:id="26" w:name="_Toc63853632"/>
    </w:p>
    <w:p w14:paraId="1DA96D02" w14:textId="0E26D40E" w:rsidR="00BE54BF" w:rsidRPr="00A06F9B" w:rsidRDefault="00BE54BF" w:rsidP="005F50CF">
      <w:pPr>
        <w:pStyle w:val="Heading1"/>
      </w:pPr>
      <w:bookmarkStart w:id="27" w:name="_Toc67401593"/>
      <w:r w:rsidRPr="00A06F9B">
        <w:lastRenderedPageBreak/>
        <w:t>References</w:t>
      </w:r>
      <w:bookmarkEnd w:id="26"/>
      <w:bookmarkEnd w:id="27"/>
    </w:p>
    <w:p w14:paraId="07C79E3A" w14:textId="2C7B66DD" w:rsidR="00BE54BF" w:rsidRPr="006F632A" w:rsidRDefault="00BE54BF" w:rsidP="00500567">
      <w:pPr>
        <w:pStyle w:val="Normal-nospacing"/>
      </w:pPr>
      <w:r w:rsidRPr="006F632A">
        <w:t xml:space="preserve">Abernethy AP, Currow DC, Shelby-James T, Fazekas BS &amp; Woods D (2005), </w:t>
      </w:r>
      <w:r w:rsidRPr="00AC6F63">
        <w:rPr>
          <w:rStyle w:val="Emphasis"/>
        </w:rPr>
        <w:t>The Australia-modified Karnofsky Performance Status (AKPS) scale: A revised scale for contemporary palliative care clinical practice</w:t>
      </w:r>
      <w:r w:rsidR="00AC3180">
        <w:t>.</w:t>
      </w:r>
      <w:r w:rsidRPr="006F632A">
        <w:t xml:space="preserve"> BMC Palliative Care, 4 (1)</w:t>
      </w:r>
    </w:p>
    <w:p w14:paraId="100DC8E7" w14:textId="4E0F6DE6" w:rsidR="00BE54BF" w:rsidRPr="006F632A" w:rsidRDefault="00BE54BF" w:rsidP="00500567">
      <w:pPr>
        <w:pStyle w:val="Normal-nospacing"/>
      </w:pPr>
      <w:r w:rsidRPr="006F632A">
        <w:t xml:space="preserve">Bergstrom NA, Braden BJB, Lacuzza AB, Holman VC (1987) </w:t>
      </w:r>
      <w:r w:rsidRPr="00AC6F63">
        <w:rPr>
          <w:rStyle w:val="Emphasis"/>
        </w:rPr>
        <w:t>The Braden scale for predicting pressure sore risk</w:t>
      </w:r>
      <w:r w:rsidR="00AC3180" w:rsidRPr="00AC6F63">
        <w:rPr>
          <w:rStyle w:val="Emphasis"/>
        </w:rPr>
        <w:t>.</w:t>
      </w:r>
      <w:r w:rsidRPr="006F632A">
        <w:t xml:space="preserve"> Nursing Research 36 (4) 205-210</w:t>
      </w:r>
    </w:p>
    <w:p w14:paraId="7BE0F160" w14:textId="40E9DE21" w:rsidR="00BE54BF" w:rsidRPr="006F632A" w:rsidRDefault="00BE54BF" w:rsidP="00500567">
      <w:pPr>
        <w:pStyle w:val="Normal-nospacing"/>
      </w:pPr>
      <w:r w:rsidRPr="006F632A">
        <w:t xml:space="preserve">Centre for Functional Assessment Research, Uniform Data System for Medical Rehabilitation (1993) </w:t>
      </w:r>
      <w:r w:rsidRPr="00AC6F63">
        <w:rPr>
          <w:rStyle w:val="Emphasis"/>
        </w:rPr>
        <w:t>Guide for the Uniform Data Set for Medical Rehabilitation (Adult FIM), Version 4.0</w:t>
      </w:r>
      <w:r w:rsidR="00AC3180" w:rsidRPr="00AC6F63">
        <w:rPr>
          <w:rStyle w:val="Emphasis"/>
        </w:rPr>
        <w:t>.</w:t>
      </w:r>
      <w:r w:rsidRPr="006F632A">
        <w:t xml:space="preserve"> Buffalo NY, State University of New York, Buffalo</w:t>
      </w:r>
    </w:p>
    <w:p w14:paraId="7F98D733" w14:textId="035B6556" w:rsidR="00BE54BF" w:rsidRPr="006F632A" w:rsidRDefault="00BE54BF" w:rsidP="00500567">
      <w:pPr>
        <w:pStyle w:val="Normal-nospacing"/>
      </w:pPr>
      <w:r w:rsidRPr="006F632A">
        <w:t xml:space="preserve">De Morton NA, Davidson M &amp; Keating JL (2008) </w:t>
      </w:r>
      <w:r w:rsidRPr="00AC6F63">
        <w:rPr>
          <w:rStyle w:val="Emphasis"/>
        </w:rPr>
        <w:t>The de Morton Mobility Index (DEMMI): An essential health index for an ageing world</w:t>
      </w:r>
      <w:r w:rsidR="00AC3180" w:rsidRPr="00AC6F63">
        <w:rPr>
          <w:rStyle w:val="Emphasis"/>
        </w:rPr>
        <w:t>.</w:t>
      </w:r>
      <w:r w:rsidRPr="006F632A">
        <w:t xml:space="preserve"> Health and Quality of Life Outcomes 86 (63)</w:t>
      </w:r>
    </w:p>
    <w:p w14:paraId="2584ABF3" w14:textId="65F589E4" w:rsidR="00BE54BF" w:rsidRPr="006F632A" w:rsidRDefault="00BE54BF" w:rsidP="00500567">
      <w:pPr>
        <w:pStyle w:val="Normal-nospacing"/>
      </w:pPr>
      <w:r w:rsidRPr="006F632A">
        <w:t xml:space="preserve">Eagar K, Green J, Gordon R, Owen A, Masso M &amp; Williams K (2006) </w:t>
      </w:r>
      <w:r w:rsidRPr="00AC6F63">
        <w:rPr>
          <w:rStyle w:val="Emphasis"/>
        </w:rPr>
        <w:t>Functional Assessment to Predict Capacity for Work in a Population of School‐leavers with Disabilities</w:t>
      </w:r>
      <w:r w:rsidR="00AC3180" w:rsidRPr="00AC6F63">
        <w:rPr>
          <w:rStyle w:val="Emphasis"/>
        </w:rPr>
        <w:t>.</w:t>
      </w:r>
      <w:r w:rsidRPr="006F632A">
        <w:t xml:space="preserve"> International Journal of Disability, Development and Education, 53 (3) 331-349</w:t>
      </w:r>
    </w:p>
    <w:p w14:paraId="6DC55CD2" w14:textId="77777777" w:rsidR="00BE54BF" w:rsidRPr="006F632A" w:rsidRDefault="00BE54BF" w:rsidP="00500567">
      <w:pPr>
        <w:pStyle w:val="Normal-nospacing"/>
        <w:rPr>
          <w:lang w:val="sv-SE"/>
        </w:rPr>
      </w:pPr>
      <w:r w:rsidRPr="006F632A">
        <w:rPr>
          <w:lang w:val="sv-SE"/>
        </w:rPr>
        <w:t xml:space="preserve">Eagar K, McNamee J, Gordon R et al. (2019) </w:t>
      </w:r>
      <w:r w:rsidRPr="00AC6F63">
        <w:rPr>
          <w:rStyle w:val="Emphasis"/>
        </w:rPr>
        <w:t>The Australian National Aged Care Classification (AN-ACC). The Resource Utilisation and Classification Study: Report 1</w:t>
      </w:r>
      <w:r w:rsidRPr="006F632A">
        <w:rPr>
          <w:lang w:val="sv-SE"/>
        </w:rPr>
        <w:t>. Australian Health Services Research Institute, University of Wollongong. ISBN: 978-1-74128-295-5.</w:t>
      </w:r>
    </w:p>
    <w:p w14:paraId="4786D26F" w14:textId="77777777" w:rsidR="00BE54BF" w:rsidRPr="006F632A" w:rsidRDefault="00BE54BF" w:rsidP="00500567">
      <w:pPr>
        <w:pStyle w:val="Normal-nospacing"/>
        <w:rPr>
          <w:lang w:val="sv-SE"/>
        </w:rPr>
      </w:pPr>
      <w:r w:rsidRPr="006F632A">
        <w:rPr>
          <w:lang w:val="sv-SE"/>
        </w:rPr>
        <w:t>Eagar K et al (2019)</w:t>
      </w:r>
      <w:r w:rsidRPr="00AC6F63">
        <w:rPr>
          <w:rStyle w:val="Emphasis"/>
        </w:rPr>
        <w:t>. Modelling the impact of the AN-ACC in Australia.The Resource Utilisation and Classification Study: Report 4</w:t>
      </w:r>
      <w:r w:rsidRPr="006F632A">
        <w:rPr>
          <w:lang w:val="sv-SE"/>
        </w:rPr>
        <w:t>. Australian Health Services Research Institute, University of Wollongong.  ISBN: 978-1-74128-298-6</w:t>
      </w:r>
    </w:p>
    <w:p w14:paraId="1A43C6C4" w14:textId="77777777" w:rsidR="00BE54BF" w:rsidRPr="006F632A" w:rsidRDefault="00BE54BF" w:rsidP="00500567">
      <w:pPr>
        <w:pStyle w:val="Normal-nospacing"/>
      </w:pPr>
      <w:r w:rsidRPr="006F632A">
        <w:t xml:space="preserve">Eagar K et al. (2019) </w:t>
      </w:r>
      <w:r w:rsidRPr="00AC6F63">
        <w:rPr>
          <w:rStyle w:val="Emphasis"/>
        </w:rPr>
        <w:t>AN-ACC: A national classification and funding model for residential aged care: Synthesis and consolidated recommendations. The Resource Utilisation and Classification Study: Report 6</w:t>
      </w:r>
      <w:r w:rsidRPr="006F632A">
        <w:t>. Australian Health Services Research Institute, University of Wollongong.  ISBN: 978-1-74128-300-6</w:t>
      </w:r>
    </w:p>
    <w:p w14:paraId="352D09E5" w14:textId="77777777" w:rsidR="00BE54BF" w:rsidRPr="006F632A" w:rsidRDefault="00BE54BF" w:rsidP="00500567">
      <w:pPr>
        <w:pStyle w:val="Normal-nospacing"/>
      </w:pPr>
      <w:r w:rsidRPr="006F632A">
        <w:rPr>
          <w:lang w:val="sv-SE"/>
        </w:rPr>
        <w:t xml:space="preserve">Loggie C et al. (2019) </w:t>
      </w:r>
      <w:r w:rsidRPr="00AC6F63">
        <w:rPr>
          <w:rStyle w:val="Emphasis"/>
        </w:rPr>
        <w:t>AN-ACC Technical appendices. The Resource Utilisation and Classification Study: Report 7</w:t>
      </w:r>
      <w:r w:rsidRPr="006F632A">
        <w:rPr>
          <w:lang w:val="sv-SE"/>
        </w:rPr>
        <w:t>. Australian Health Services Research Institute, University of Wollongong. ISBN: 978-1-74128-301-3</w:t>
      </w:r>
    </w:p>
    <w:p w14:paraId="1BE174FA" w14:textId="77192D82" w:rsidR="00BE54BF" w:rsidRPr="00EC4555" w:rsidRDefault="00BE54BF" w:rsidP="00500567">
      <w:pPr>
        <w:pStyle w:val="Normal-nospacing"/>
      </w:pPr>
      <w:r w:rsidRPr="00AC3180">
        <w:t xml:space="preserve">Masso M, Allingham SF, Banfield M, Johnson CE, Pidgeon T, Yates P and Eagar K (2015) </w:t>
      </w:r>
      <w:r w:rsidRPr="00AC6F63">
        <w:rPr>
          <w:rStyle w:val="Emphasis"/>
        </w:rPr>
        <w:t>Palliative Care Phase: reliability and acceptability in a national study</w:t>
      </w:r>
      <w:r w:rsidR="00AC3180" w:rsidRPr="00AC6F63">
        <w:rPr>
          <w:rStyle w:val="Emphasis"/>
        </w:rPr>
        <w:t>.</w:t>
      </w:r>
      <w:r w:rsidR="00AC3180">
        <w:t xml:space="preserve"> Palliative Medicine, 29</w:t>
      </w:r>
      <w:r w:rsidRPr="00AC3180">
        <w:t>(1): 22-30</w:t>
      </w:r>
    </w:p>
    <w:p w14:paraId="33516C0B" w14:textId="77777777" w:rsidR="00BE54BF" w:rsidRPr="006F632A" w:rsidRDefault="00BE54BF" w:rsidP="00500567">
      <w:pPr>
        <w:pStyle w:val="Normal-nospacing"/>
      </w:pPr>
      <w:r w:rsidRPr="006F632A">
        <w:t xml:space="preserve">McNamee J, Kobel C, and Rankin N (2019) </w:t>
      </w:r>
      <w:r w:rsidRPr="00AC6F63">
        <w:rPr>
          <w:rStyle w:val="Emphasis"/>
        </w:rPr>
        <w:t>Structural and individual costs of residential aged care services in Australia. The Resource Utilisation and Classification Study: Report 3</w:t>
      </w:r>
      <w:r w:rsidRPr="006F632A">
        <w:t>. Australian Health Services Research Institute, University of Wollongong.  ISBN: 978-1-74128-297-9.</w:t>
      </w:r>
    </w:p>
    <w:p w14:paraId="55AAB7F0" w14:textId="77777777" w:rsidR="00BE54BF" w:rsidRPr="006F632A" w:rsidRDefault="00BE54BF" w:rsidP="00500567">
      <w:pPr>
        <w:pStyle w:val="Normal-nospacing"/>
      </w:pPr>
      <w:r w:rsidRPr="006F632A">
        <w:rPr>
          <w:lang w:val="sv-SE"/>
        </w:rPr>
        <w:t xml:space="preserve">McNamee J, Snoek M, Kobel C, Loggie C, Rankin R and Eagar K (2019)  </w:t>
      </w:r>
      <w:r w:rsidRPr="00AC6F63">
        <w:rPr>
          <w:rStyle w:val="Emphasis"/>
        </w:rPr>
        <w:t>A funding model for the residential aged care sector. The Resource Utilisation and Classification Study: Report 5</w:t>
      </w:r>
      <w:r w:rsidRPr="006F632A">
        <w:rPr>
          <w:lang w:val="sv-SE"/>
        </w:rPr>
        <w:t>. Australian Health Services Research Institute, University of Wollongong.  ISBN: 978-1-74128-299-3</w:t>
      </w:r>
    </w:p>
    <w:p w14:paraId="115F5924" w14:textId="657424DA" w:rsidR="00BE54BF" w:rsidRPr="006F632A" w:rsidRDefault="00BE54BF" w:rsidP="00500567">
      <w:pPr>
        <w:pStyle w:val="Normal-nospacing"/>
      </w:pPr>
      <w:r w:rsidRPr="006F632A">
        <w:lastRenderedPageBreak/>
        <w:t xml:space="preserve">Rockwood K, Song X, MacKnight C, Bergman H, Hogan DB, McDowell I &amp; Mitnitski A (2005) </w:t>
      </w:r>
      <w:r w:rsidRPr="00AC6F63">
        <w:rPr>
          <w:rStyle w:val="Emphasis"/>
        </w:rPr>
        <w:t>A global clinical measure of fitness and frailty in elderly people</w:t>
      </w:r>
      <w:r w:rsidR="00AC3180" w:rsidRPr="00AC6F63">
        <w:rPr>
          <w:rStyle w:val="Emphasis"/>
        </w:rPr>
        <w:t>.</w:t>
      </w:r>
      <w:r w:rsidRPr="006F632A">
        <w:t xml:space="preserve"> CMAJ, 173 (5) 489-495</w:t>
      </w:r>
    </w:p>
    <w:p w14:paraId="11EB8396" w14:textId="77777777" w:rsidR="00BE54BF" w:rsidRPr="006F632A" w:rsidRDefault="00BE54BF" w:rsidP="00500567">
      <w:pPr>
        <w:pStyle w:val="Normal-nospacing"/>
      </w:pPr>
      <w:r w:rsidRPr="006F632A">
        <w:t xml:space="preserve">Westera A et al. (2019) </w:t>
      </w:r>
      <w:r w:rsidRPr="00AC6F63">
        <w:rPr>
          <w:rStyle w:val="Emphasis"/>
        </w:rPr>
        <w:t>The AN-ACC assessment model. The Resource Utilisation and Classification Study: Report 2.</w:t>
      </w:r>
      <w:r w:rsidRPr="006F632A">
        <w:t xml:space="preserve"> Australian Health Services Research Institute, University of Wollongong. ISBN 978-74128-296-2</w:t>
      </w:r>
    </w:p>
    <w:p w14:paraId="1323CC3D" w14:textId="495F2128" w:rsidR="00BE54BF" w:rsidRDefault="00BE54BF" w:rsidP="00500567">
      <w:pPr>
        <w:pStyle w:val="Normal-nospacing"/>
      </w:pPr>
      <w:r w:rsidRPr="006F632A">
        <w:t xml:space="preserve">Williams B, Fries B, Foley W, Schneider D and Gavazzi M (1994) </w:t>
      </w:r>
      <w:r w:rsidRPr="00AC6F63">
        <w:rPr>
          <w:rStyle w:val="Emphasis"/>
        </w:rPr>
        <w:t>Activities of Daily Living and Costs in Nursing Homes</w:t>
      </w:r>
      <w:r w:rsidR="00AC3180" w:rsidRPr="00AC6F63">
        <w:rPr>
          <w:rStyle w:val="Emphasis"/>
        </w:rPr>
        <w:t>.</w:t>
      </w:r>
      <w:r w:rsidRPr="006F632A">
        <w:t xml:space="preserve"> Health Care Financing Review Summer 1994, Volume 15, Number 4, 117-135</w:t>
      </w:r>
    </w:p>
    <w:p w14:paraId="6552894B" w14:textId="46B0B12B" w:rsidR="00A61816" w:rsidRPr="00697A32" w:rsidRDefault="00A61816" w:rsidP="00697A32">
      <w:pPr>
        <w:rPr>
          <w:rFonts w:eastAsiaTheme="minorHAnsi"/>
        </w:rPr>
      </w:pPr>
      <w:r>
        <w:br w:type="page"/>
      </w:r>
    </w:p>
    <w:p w14:paraId="03898B20" w14:textId="7E67326B" w:rsidR="00A61816" w:rsidRDefault="00A61816" w:rsidP="00A61816">
      <w:pPr>
        <w:pStyle w:val="Heading1"/>
      </w:pPr>
      <w:bookmarkStart w:id="28" w:name="_Toc67401594"/>
      <w:r>
        <w:lastRenderedPageBreak/>
        <w:t>Appendices</w:t>
      </w:r>
      <w:bookmarkEnd w:id="28"/>
    </w:p>
    <w:p w14:paraId="23A00C83" w14:textId="554E09E0" w:rsidR="007A262C" w:rsidRPr="007A262C" w:rsidRDefault="00A61816" w:rsidP="007A262C">
      <w:pPr>
        <w:pStyle w:val="Heading2"/>
      </w:pPr>
      <w:bookmarkStart w:id="29" w:name="_Toc63853634"/>
      <w:bookmarkStart w:id="30" w:name="_Toc67401595"/>
      <w:r w:rsidRPr="00A61816">
        <w:t>Appendix 1:</w:t>
      </w:r>
      <w:r w:rsidRPr="00A61816">
        <w:tab/>
        <w:t>Australian Na</w:t>
      </w:r>
      <w:r w:rsidR="00211B92">
        <w:t xml:space="preserve">tional Aged Care Classification </w:t>
      </w:r>
      <w:r w:rsidR="00923C04">
        <w:t>(</w:t>
      </w:r>
      <w:r w:rsidR="00AC3180">
        <w:t>AN-ACC) Assessment T</w:t>
      </w:r>
      <w:r w:rsidRPr="00A61816">
        <w:t>ool</w:t>
      </w:r>
      <w:bookmarkEnd w:id="29"/>
      <w:bookmarkEnd w:id="30"/>
    </w:p>
    <w:p w14:paraId="5C315A82" w14:textId="219A40EA" w:rsidR="00211B92" w:rsidRPr="00CA6E62" w:rsidRDefault="00211B92" w:rsidP="00CA6E62">
      <w:r w:rsidRPr="00CA6E62">
        <w:rPr>
          <w:noProof/>
          <w:lang w:eastAsia="en-AU"/>
        </w:rPr>
        <w:drawing>
          <wp:inline distT="0" distB="0" distL="0" distR="0" wp14:anchorId="35B919B0" wp14:editId="1AD83853">
            <wp:extent cx="5289176" cy="7510432"/>
            <wp:effectExtent l="0" t="0" r="6985" b="0"/>
            <wp:docPr id="6" name="Picture 6" descr="Screen capture of the Australian national aged care classification assessment tool. The document is split into 3 secitions: assessment tools for technical nursing requirements, the Resource Utilisation Group Activities of Daily Living (RUG-ADL), the Australia-modified Karnofsky Performance Status (AKPS) and palliativ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311438" cy="7542043"/>
                    </a:xfrm>
                    <a:prstGeom prst="rect">
                      <a:avLst/>
                    </a:prstGeom>
                  </pic:spPr>
                </pic:pic>
              </a:graphicData>
            </a:graphic>
          </wp:inline>
        </w:drawing>
      </w:r>
    </w:p>
    <w:p w14:paraId="53D736EA" w14:textId="7C4302F3" w:rsidR="00211B92" w:rsidRPr="00CA6E62" w:rsidRDefault="00211B92" w:rsidP="00CA6E62">
      <w:r w:rsidRPr="00CA6E62">
        <w:rPr>
          <w:noProof/>
          <w:lang w:eastAsia="en-AU"/>
        </w:rPr>
        <w:lastRenderedPageBreak/>
        <w:drawing>
          <wp:inline distT="0" distB="0" distL="0" distR="0" wp14:anchorId="31D5254E" wp14:editId="191360E6">
            <wp:extent cx="5910451" cy="8068235"/>
            <wp:effectExtent l="0" t="0" r="0" b="0"/>
            <wp:docPr id="8" name="Picture 8" descr="Screen capture image of scetion 5 of the Australian National Aged Care Classification AN-ACC) Assessment Tool. This section includes the assessment tools for frailty and the Braden Scale for predicting pressure sore ri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13627" cy="8072571"/>
                    </a:xfrm>
                    <a:prstGeom prst="rect">
                      <a:avLst/>
                    </a:prstGeom>
                  </pic:spPr>
                </pic:pic>
              </a:graphicData>
            </a:graphic>
          </wp:inline>
        </w:drawing>
      </w:r>
    </w:p>
    <w:p w14:paraId="03503533" w14:textId="14892956" w:rsidR="00211B92" w:rsidRPr="00CA6E62" w:rsidRDefault="00211B92" w:rsidP="00CA6E62">
      <w:r w:rsidRPr="00CA6E62">
        <w:rPr>
          <w:noProof/>
          <w:lang w:eastAsia="en-AU"/>
        </w:rPr>
        <w:lastRenderedPageBreak/>
        <w:drawing>
          <wp:inline distT="0" distB="0" distL="0" distR="0" wp14:anchorId="6D037A24" wp14:editId="7461B1E3">
            <wp:extent cx="5918861" cy="8328212"/>
            <wp:effectExtent l="0" t="0" r="5715" b="0"/>
            <wp:docPr id="9" name="Picture 9" descr="Screen capture image of scetion 7 of the Australian National Aged Care Classification AN-ACC) Assessment Tool.  This section includes the assessment tools for the modified De Morton Mobility Index (DEMMI) and the Australian Functional Measure (A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25326" cy="8337309"/>
                    </a:xfrm>
                    <a:prstGeom prst="rect">
                      <a:avLst/>
                    </a:prstGeom>
                  </pic:spPr>
                </pic:pic>
              </a:graphicData>
            </a:graphic>
          </wp:inline>
        </w:drawing>
      </w:r>
    </w:p>
    <w:p w14:paraId="2351A941" w14:textId="081AA2FD" w:rsidR="00211B92" w:rsidRPr="00CA6E62" w:rsidRDefault="00211B92" w:rsidP="00CA6E62">
      <w:pPr>
        <w:sectPr w:rsidR="00211B92" w:rsidRPr="00CA6E62" w:rsidSect="005F50CF">
          <w:pgSz w:w="11906" w:h="16838"/>
          <w:pgMar w:top="1440" w:right="1440" w:bottom="1440" w:left="1440" w:header="425" w:footer="425" w:gutter="0"/>
          <w:cols w:space="708"/>
          <w:titlePg/>
          <w:docGrid w:linePitch="360"/>
        </w:sectPr>
      </w:pPr>
      <w:r w:rsidRPr="00CA6E62">
        <w:rPr>
          <w:noProof/>
          <w:lang w:eastAsia="en-AU"/>
        </w:rPr>
        <w:lastRenderedPageBreak/>
        <w:drawing>
          <wp:inline distT="0" distB="0" distL="0" distR="0" wp14:anchorId="1524DEB0" wp14:editId="1C35E424">
            <wp:extent cx="5957206" cy="7521388"/>
            <wp:effectExtent l="0" t="0" r="5715" b="3810"/>
            <wp:docPr id="10" name="Picture 10" descr="Screen capture image of scetion 9 of the Australian National Aged Care Classification AN-ACC) Assessment Tool.  This section includes the assessment tool for the Behaviour Resource Utilisation Assessment (BR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65141" cy="7531407"/>
                    </a:xfrm>
                    <a:prstGeom prst="rect">
                      <a:avLst/>
                    </a:prstGeom>
                  </pic:spPr>
                </pic:pic>
              </a:graphicData>
            </a:graphic>
          </wp:inline>
        </w:drawing>
      </w:r>
    </w:p>
    <w:p w14:paraId="3AD04B47" w14:textId="6520411F" w:rsidR="00211B92" w:rsidRPr="00697A32" w:rsidRDefault="005E1EB1" w:rsidP="00697A32">
      <w:r w:rsidRPr="00697A32">
        <w:lastRenderedPageBreak/>
        <w:t>This page is intentionally blank.</w:t>
      </w:r>
    </w:p>
    <w:sectPr w:rsidR="00211B92" w:rsidRPr="00697A32" w:rsidSect="005E1EB1">
      <w:footerReference w:type="default" r:id="rId46"/>
      <w:pgSz w:w="11906" w:h="16838" w:code="9"/>
      <w:pgMar w:top="1440" w:right="1440" w:bottom="1440" w:left="1440"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B99B2" w14:textId="77777777" w:rsidR="00374B4A" w:rsidRDefault="00374B4A" w:rsidP="006B56BB">
      <w:r>
        <w:separator/>
      </w:r>
    </w:p>
    <w:p w14:paraId="4243E9C0" w14:textId="77777777" w:rsidR="00374B4A" w:rsidRDefault="00374B4A"/>
  </w:endnote>
  <w:endnote w:type="continuationSeparator" w:id="0">
    <w:p w14:paraId="2938BAC3" w14:textId="77777777" w:rsidR="00374B4A" w:rsidRDefault="00374B4A" w:rsidP="006B56BB">
      <w:r>
        <w:continuationSeparator/>
      </w:r>
    </w:p>
    <w:p w14:paraId="0061867D" w14:textId="77777777" w:rsidR="00374B4A" w:rsidRDefault="00374B4A"/>
  </w:endnote>
  <w:endnote w:type="continuationNotice" w:id="1">
    <w:p w14:paraId="640C9D8E" w14:textId="77777777" w:rsidR="00374B4A" w:rsidRDefault="00374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FC1E1" w14:textId="46B7A468" w:rsidR="00374B4A" w:rsidRDefault="00374B4A" w:rsidP="00306C5A">
    <w:pPr>
      <w:pStyle w:val="Footer"/>
      <w:rPr>
        <w:b/>
        <w:i/>
        <w:sz w:val="22"/>
        <w:szCs w:val="22"/>
      </w:rPr>
    </w:pPr>
    <w:r w:rsidRPr="00866A4F">
      <w:rPr>
        <w:b/>
        <w:i/>
        <w:sz w:val="22"/>
        <w:szCs w:val="22"/>
      </w:rPr>
      <w:t>AN-ACC</w:t>
    </w:r>
    <w:r>
      <w:rPr>
        <w:b/>
        <w:i/>
        <w:sz w:val="22"/>
        <w:szCs w:val="22"/>
      </w:rPr>
      <w:t xml:space="preserve"> Reference Manual</w:t>
    </w:r>
  </w:p>
  <w:p w14:paraId="5C2DB877" w14:textId="77777777" w:rsidR="00374B4A" w:rsidRDefault="00374B4A" w:rsidP="00306C5A">
    <w:pPr>
      <w:pStyle w:val="Footer"/>
    </w:pPr>
  </w:p>
  <w:p w14:paraId="610AA471" w14:textId="781BCF84" w:rsidR="00374B4A" w:rsidRDefault="00374B4A" w:rsidP="0094603B">
    <w:pPr>
      <w:pStyle w:val="Footer"/>
    </w:pPr>
    <w:r>
      <w:tab/>
    </w:r>
    <w:r>
      <w:fldChar w:fldCharType="begin"/>
    </w:r>
    <w:r>
      <w:instrText xml:space="preserve"> PAGE   \* MERGEFORMAT </w:instrText>
    </w:r>
    <w:r>
      <w:fldChar w:fldCharType="separate"/>
    </w:r>
    <w:r w:rsidR="008F16EB">
      <w:rPr>
        <w:noProof/>
      </w:rPr>
      <w:t>iv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1162288"/>
      <w:docPartObj>
        <w:docPartGallery w:val="Page Numbers (Bottom of Page)"/>
        <w:docPartUnique/>
      </w:docPartObj>
    </w:sdtPr>
    <w:sdtEndPr>
      <w:rPr>
        <w:noProof/>
      </w:rPr>
    </w:sdtEndPr>
    <w:sdtContent>
      <w:p w14:paraId="2D98BE83" w14:textId="0C514B2D" w:rsidR="00374B4A" w:rsidRDefault="00374B4A" w:rsidP="003B4FC5">
        <w:pPr>
          <w:pStyle w:val="Header"/>
        </w:pPr>
        <w:r w:rsidRPr="00866A4F">
          <w:rPr>
            <w:b/>
            <w:i/>
            <w:szCs w:val="22"/>
          </w:rPr>
          <w:t>AN-ACC</w:t>
        </w:r>
        <w:r>
          <w:rPr>
            <w:b/>
            <w:i/>
            <w:szCs w:val="22"/>
          </w:rPr>
          <w:t xml:space="preserve"> Reference Manual</w:t>
        </w:r>
      </w:p>
      <w:p w14:paraId="1A6515E3" w14:textId="7EBF41B9" w:rsidR="00374B4A" w:rsidRDefault="00374B4A" w:rsidP="000D56E4">
        <w:pPr>
          <w:pStyle w:val="Footer"/>
        </w:pPr>
        <w:r>
          <w:tab/>
        </w:r>
        <w:r>
          <w:fldChar w:fldCharType="begin"/>
        </w:r>
        <w:r>
          <w:instrText xml:space="preserve"> PAGE   \* MERGEFORMAT </w:instrText>
        </w:r>
        <w:r>
          <w:fldChar w:fldCharType="separate"/>
        </w:r>
        <w:r w:rsidR="008F16EB">
          <w:rPr>
            <w:noProof/>
          </w:rPr>
          <w:t>v</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169317"/>
      <w:docPartObj>
        <w:docPartGallery w:val="Page Numbers (Bottom of Page)"/>
        <w:docPartUnique/>
      </w:docPartObj>
    </w:sdtPr>
    <w:sdtEndPr>
      <w:rPr>
        <w:noProof/>
      </w:rPr>
    </w:sdtEndPr>
    <w:sdtContent>
      <w:p w14:paraId="5160D2FB" w14:textId="77777777" w:rsidR="00374B4A" w:rsidRDefault="00374B4A"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21253179"/>
      <w:docPartObj>
        <w:docPartGallery w:val="Page Numbers (Bottom of Page)"/>
        <w:docPartUnique/>
      </w:docPartObj>
    </w:sdtPr>
    <w:sdtEndPr>
      <w:rPr>
        <w:noProof/>
      </w:rPr>
    </w:sdtEndPr>
    <w:sdtContent>
      <w:p w14:paraId="10EC66A1" w14:textId="68C278FA" w:rsidR="00374B4A" w:rsidRDefault="00374B4A" w:rsidP="004E3F1E">
        <w:pPr>
          <w:pStyle w:val="Header"/>
        </w:pPr>
        <w:r w:rsidRPr="00866A4F">
          <w:rPr>
            <w:b/>
            <w:i/>
            <w:szCs w:val="22"/>
          </w:rPr>
          <w:t>AN-ACC</w:t>
        </w:r>
        <w:r>
          <w:rPr>
            <w:b/>
            <w:i/>
            <w:szCs w:val="22"/>
          </w:rPr>
          <w:t xml:space="preserve"> Reference Manual</w:t>
        </w:r>
      </w:p>
      <w:p w14:paraId="59E8713D" w14:textId="091BFD88" w:rsidR="00374B4A" w:rsidRDefault="00374B4A" w:rsidP="0094603B">
        <w:pPr>
          <w:pStyle w:val="Footer"/>
        </w:pPr>
        <w:r>
          <w:fldChar w:fldCharType="begin"/>
        </w:r>
        <w:r>
          <w:instrText xml:space="preserve"> PAGE   \* MERGEFORMAT </w:instrText>
        </w:r>
        <w:r>
          <w:fldChar w:fldCharType="separate"/>
        </w:r>
        <w:r w:rsidR="008F16EB">
          <w:rPr>
            <w:noProof/>
          </w:rPr>
          <w:t>30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636394"/>
      <w:docPartObj>
        <w:docPartGallery w:val="Page Numbers (Bottom of Page)"/>
        <w:docPartUnique/>
      </w:docPartObj>
    </w:sdtPr>
    <w:sdtEndPr>
      <w:rPr>
        <w:noProof/>
      </w:rPr>
    </w:sdtEndPr>
    <w:sdtContent>
      <w:p w14:paraId="37CB6F40" w14:textId="77777777" w:rsidR="00374B4A" w:rsidRDefault="008F16EB" w:rsidP="000D56E4">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46929402"/>
      <w:docPartObj>
        <w:docPartGallery w:val="Page Numbers (Bottom of Page)"/>
        <w:docPartUnique/>
      </w:docPartObj>
    </w:sdtPr>
    <w:sdtEndPr>
      <w:rPr>
        <w:noProof/>
      </w:rPr>
    </w:sdtEndPr>
    <w:sdtContent>
      <w:p w14:paraId="302803FA" w14:textId="77777777" w:rsidR="00374B4A" w:rsidRDefault="00374B4A" w:rsidP="0094603B">
        <w:pPr>
          <w:pStyle w:val="Header"/>
        </w:pPr>
      </w:p>
      <w:p w14:paraId="0A2D5CF3" w14:textId="48595E95" w:rsidR="00374B4A" w:rsidRDefault="00374B4A" w:rsidP="0094603B">
        <w:pPr>
          <w:pStyle w:val="Footer"/>
        </w:pPr>
        <w:r w:rsidRPr="00866A4F">
          <w:rPr>
            <w:b/>
            <w:i/>
            <w:sz w:val="22"/>
            <w:szCs w:val="22"/>
          </w:rPr>
          <w:t>AN-ACC</w:t>
        </w:r>
        <w:r>
          <w:rPr>
            <w:b/>
            <w:i/>
            <w:sz w:val="22"/>
            <w:szCs w:val="22"/>
          </w:rPr>
          <w:t xml:space="preserve"> Reference Manual</w:t>
        </w:r>
      </w:p>
      <w:p w14:paraId="09538290" w14:textId="77777777" w:rsidR="00374B4A" w:rsidRDefault="00374B4A" w:rsidP="0094603B">
        <w:pPr>
          <w:pStyle w:val="Footer"/>
        </w:pPr>
      </w:p>
      <w:p w14:paraId="63C48F33" w14:textId="25668FF6" w:rsidR="00374B4A" w:rsidRDefault="00374B4A" w:rsidP="0094603B">
        <w:pPr>
          <w:pStyle w:val="Footer"/>
        </w:pPr>
        <w:r>
          <w:tab/>
        </w:r>
        <w:r>
          <w:fldChar w:fldCharType="begin"/>
        </w:r>
        <w:r>
          <w:instrText xml:space="preserve"> PAGE   \* MERGEFORMAT </w:instrText>
        </w:r>
        <w:r>
          <w:fldChar w:fldCharType="separate"/>
        </w:r>
        <w:r w:rsidR="008F16EB">
          <w:rPr>
            <w:noProof/>
          </w:rPr>
          <w:t>25</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3061930"/>
      <w:docPartObj>
        <w:docPartGallery w:val="Page Numbers (Bottom of Page)"/>
        <w:docPartUnique/>
      </w:docPartObj>
    </w:sdtPr>
    <w:sdtEndPr>
      <w:rPr>
        <w:rFonts w:asciiTheme="minorHAnsi" w:hAnsiTheme="minorHAnsi" w:cstheme="minorHAnsi"/>
        <w:noProof/>
      </w:rPr>
    </w:sdtEndPr>
    <w:sdtContent>
      <w:p w14:paraId="2A653D44" w14:textId="3A901145" w:rsidR="00374B4A" w:rsidRDefault="00374B4A" w:rsidP="004E3F1E">
        <w:pPr>
          <w:pStyle w:val="Header"/>
        </w:pPr>
        <w:r w:rsidRPr="00866A4F">
          <w:rPr>
            <w:b/>
            <w:i/>
            <w:szCs w:val="22"/>
          </w:rPr>
          <w:t>AN-ACC</w:t>
        </w:r>
        <w:r>
          <w:rPr>
            <w:b/>
            <w:i/>
            <w:szCs w:val="22"/>
          </w:rPr>
          <w:t xml:space="preserve"> Reference Manual</w:t>
        </w:r>
      </w:p>
      <w:p w14:paraId="68121236" w14:textId="4A1387DA" w:rsidR="00374B4A" w:rsidRPr="00F72325" w:rsidRDefault="00374B4A" w:rsidP="0094603B">
        <w:pPr>
          <w:pStyle w:val="Footer"/>
          <w:rPr>
            <w:rFonts w:asciiTheme="minorHAnsi" w:hAnsiTheme="minorHAnsi" w:cstheme="minorHAnsi"/>
          </w:rPr>
        </w:pPr>
        <w:r>
          <w:tab/>
        </w:r>
        <w:r w:rsidRPr="00F72325">
          <w:rPr>
            <w:rFonts w:asciiTheme="minorHAnsi" w:hAnsiTheme="minorHAnsi" w:cstheme="minorHAnsi"/>
          </w:rPr>
          <w:fldChar w:fldCharType="begin"/>
        </w:r>
        <w:r w:rsidRPr="00F72325">
          <w:rPr>
            <w:rFonts w:asciiTheme="minorHAnsi" w:hAnsiTheme="minorHAnsi" w:cstheme="minorHAnsi"/>
          </w:rPr>
          <w:instrText xml:space="preserve"> PAGE   \* MERGEFORMAT </w:instrText>
        </w:r>
        <w:r w:rsidRPr="00F72325">
          <w:rPr>
            <w:rFonts w:asciiTheme="minorHAnsi" w:hAnsiTheme="minorHAnsi" w:cstheme="minorHAnsi"/>
          </w:rPr>
          <w:fldChar w:fldCharType="separate"/>
        </w:r>
        <w:r w:rsidR="008F16EB">
          <w:rPr>
            <w:rFonts w:asciiTheme="minorHAnsi" w:hAnsiTheme="minorHAnsi" w:cstheme="minorHAnsi"/>
            <w:noProof/>
          </w:rPr>
          <w:t>29</w:t>
        </w:r>
        <w:r w:rsidRPr="00F72325">
          <w:rPr>
            <w:rFonts w:asciiTheme="minorHAnsi" w:hAnsiTheme="minorHAnsi" w:cstheme="minorHAnsi"/>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49938879"/>
      <w:docPartObj>
        <w:docPartGallery w:val="Page Numbers (Bottom of Page)"/>
        <w:docPartUnique/>
      </w:docPartObj>
    </w:sdtPr>
    <w:sdtEndPr>
      <w:rPr>
        <w:noProof/>
      </w:rPr>
    </w:sdtEndPr>
    <w:sdtContent>
      <w:p w14:paraId="65B7597C" w14:textId="77777777" w:rsidR="00374B4A" w:rsidRDefault="00374B4A" w:rsidP="0094603B">
        <w:pPr>
          <w:pStyle w:val="Header"/>
        </w:pPr>
      </w:p>
      <w:p w14:paraId="45F0E155" w14:textId="77777777" w:rsidR="00374B4A" w:rsidRDefault="00374B4A" w:rsidP="0094603B">
        <w:pPr>
          <w:pStyle w:val="Footer"/>
        </w:pPr>
        <w:r w:rsidRPr="00866A4F">
          <w:rPr>
            <w:b/>
            <w:i/>
            <w:sz w:val="22"/>
            <w:szCs w:val="22"/>
          </w:rPr>
          <w:t>AN-ACC</w:t>
        </w:r>
        <w:r>
          <w:rPr>
            <w:b/>
            <w:i/>
            <w:sz w:val="22"/>
            <w:szCs w:val="22"/>
          </w:rPr>
          <w:t xml:space="preserve"> Reference Manual</w:t>
        </w:r>
      </w:p>
      <w:p w14:paraId="45015A50" w14:textId="77777777" w:rsidR="00374B4A" w:rsidRDefault="00374B4A" w:rsidP="0094603B">
        <w:pPr>
          <w:pStyle w:val="Footer"/>
        </w:pPr>
      </w:p>
      <w:p w14:paraId="5FF28022" w14:textId="3FA6EDF4" w:rsidR="00374B4A" w:rsidRDefault="00374B4A" w:rsidP="0094603B">
        <w:pPr>
          <w:pStyle w:val="Footer"/>
        </w:pPr>
        <w:r>
          <w:tab/>
        </w:r>
        <w:r>
          <w:fldChar w:fldCharType="begin"/>
        </w:r>
        <w:r>
          <w:instrText xml:space="preserve"> PAGE   \* MERGEFORMAT </w:instrText>
        </w:r>
        <w:r>
          <w:fldChar w:fldCharType="separate"/>
        </w:r>
        <w:r w:rsidR="008F16EB">
          <w:rPr>
            <w:noProof/>
          </w:rPr>
          <w:t>31</w:t>
        </w:r>
        <w:r>
          <w:rPr>
            <w:noProof/>
          </w:rPr>
          <w:fldChar w:fldCharType="end"/>
        </w:r>
      </w:p>
    </w:sdtContent>
  </w:sdt>
  <w:p w14:paraId="752A86B8" w14:textId="77777777" w:rsidR="00374B4A" w:rsidRDefault="00374B4A"/>
  <w:p w14:paraId="7B7F3009" w14:textId="77777777" w:rsidR="00374B4A" w:rsidRDefault="00374B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3711B" w14:textId="77777777" w:rsidR="00374B4A" w:rsidRDefault="00374B4A" w:rsidP="006B56BB">
      <w:r>
        <w:separator/>
      </w:r>
    </w:p>
    <w:p w14:paraId="5686FAF7" w14:textId="77777777" w:rsidR="00374B4A" w:rsidRDefault="00374B4A"/>
  </w:footnote>
  <w:footnote w:type="continuationSeparator" w:id="0">
    <w:p w14:paraId="7F4F8912" w14:textId="77777777" w:rsidR="00374B4A" w:rsidRDefault="00374B4A" w:rsidP="006B56BB">
      <w:r>
        <w:continuationSeparator/>
      </w:r>
    </w:p>
    <w:p w14:paraId="294A6F5A" w14:textId="77777777" w:rsidR="00374B4A" w:rsidRDefault="00374B4A"/>
  </w:footnote>
  <w:footnote w:type="continuationNotice" w:id="1">
    <w:p w14:paraId="09AA632C" w14:textId="77777777" w:rsidR="00374B4A" w:rsidRDefault="00374B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A038" w14:textId="77777777" w:rsidR="00374B4A" w:rsidRDefault="00374B4A" w:rsidP="008E0C77">
    <w:pPr>
      <w:pStyle w:val="Headertext"/>
      <w:spacing w:after="180"/>
      <w:jc w:val="left"/>
    </w:pPr>
    <w:r>
      <w:rPr>
        <w:noProof/>
        <w:lang w:eastAsia="en-AU"/>
      </w:rPr>
      <w:drawing>
        <wp:anchor distT="0" distB="0" distL="114300" distR="114300" simplePos="0" relativeHeight="251659264" behindDoc="1" locked="0" layoutInCell="1" allowOverlap="1" wp14:anchorId="2E4680CA" wp14:editId="61C78F56">
          <wp:simplePos x="0" y="0"/>
          <wp:positionH relativeFrom="page">
            <wp:align>center</wp:align>
          </wp:positionH>
          <wp:positionV relativeFrom="page">
            <wp:align>center</wp:align>
          </wp:positionV>
          <wp:extent cx="7560000" cy="10692000"/>
          <wp:effectExtent l="0" t="0" r="3175" b="0"/>
          <wp:wrapNone/>
          <wp:docPr id="117" name="Picture 117"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25EB" w14:textId="77777777" w:rsidR="00374B4A" w:rsidRDefault="00374B4A"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3FD2BACC" wp14:editId="40EB0590">
          <wp:simplePos x="0" y="0"/>
          <wp:positionH relativeFrom="page">
            <wp:align>center</wp:align>
          </wp:positionH>
          <wp:positionV relativeFrom="page">
            <wp:align>center</wp:align>
          </wp:positionV>
          <wp:extent cx="7560000" cy="10692000"/>
          <wp:effectExtent l="0" t="0" r="3175" b="0"/>
          <wp:wrapNone/>
          <wp:docPr id="118" name="Picture 118"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89371" w14:textId="77777777" w:rsidR="00374B4A" w:rsidRDefault="00374B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FDDA" w14:textId="77777777" w:rsidR="00374B4A" w:rsidRDefault="00374B4A"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D711B" w14:textId="77777777" w:rsidR="00374B4A" w:rsidRDefault="00374B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CF91F" w14:textId="77777777" w:rsidR="00374B4A" w:rsidRPr="004E3F1E" w:rsidRDefault="00374B4A" w:rsidP="004E3F1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B5A06" w14:textId="77777777" w:rsidR="00374B4A" w:rsidRDefault="00374B4A" w:rsidP="008E0C77">
    <w:pPr>
      <w:pStyle w:val="Headertext"/>
      <w:spacing w:after="18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DE4D5" w14:textId="77777777" w:rsidR="00374B4A" w:rsidRDefault="00374B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0D59A" w14:textId="77777777" w:rsidR="00374B4A" w:rsidRPr="004E3F1E" w:rsidRDefault="00374B4A" w:rsidP="004E3F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1F0315A"/>
    <w:lvl w:ilvl="0">
      <w:start w:val="1"/>
      <w:numFmt w:val="decimal"/>
      <w:lvlText w:val="%1."/>
      <w:lvlJc w:val="left"/>
      <w:pPr>
        <w:tabs>
          <w:tab w:val="num" w:pos="360"/>
        </w:tabs>
        <w:ind w:left="360" w:hanging="360"/>
      </w:pPr>
    </w:lvl>
  </w:abstractNum>
  <w:abstractNum w:abstractNumId="1" w15:restartNumberingAfterBreak="0">
    <w:nsid w:val="03311526"/>
    <w:multiLevelType w:val="hybridMultilevel"/>
    <w:tmpl w:val="9BE888A2"/>
    <w:lvl w:ilvl="0" w:tplc="7E48106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8B123E"/>
    <w:multiLevelType w:val="hybridMultilevel"/>
    <w:tmpl w:val="26BC6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F408E"/>
    <w:multiLevelType w:val="hybridMultilevel"/>
    <w:tmpl w:val="05969AB6"/>
    <w:lvl w:ilvl="0" w:tplc="BF7682D6">
      <w:start w:val="1"/>
      <w:numFmt w:val="bullet"/>
      <w:pStyle w:val="Bullets"/>
      <w:lvlText w:val=""/>
      <w:lvlJc w:val="left"/>
      <w:pPr>
        <w:ind w:left="360" w:hanging="360"/>
      </w:pPr>
      <w:rPr>
        <w:rFonts w:ascii="Wingdings" w:hAnsi="Wingdings" w:hint="default"/>
      </w:rPr>
    </w:lvl>
    <w:lvl w:ilvl="1" w:tplc="4EF23206">
      <w:start w:val="1"/>
      <w:numFmt w:val="bullet"/>
      <w:lvlText w:val="-"/>
      <w:lvlJc w:val="left"/>
      <w:pPr>
        <w:ind w:left="1080" w:hanging="360"/>
      </w:pPr>
      <w:rPr>
        <w:rFonts w:ascii="Courier New" w:hAnsi="Courier New" w:hint="default"/>
      </w:rPr>
    </w:lvl>
    <w:lvl w:ilvl="2" w:tplc="C5D4D462">
      <w:numFmt w:val="bullet"/>
      <w:lvlText w:val="•"/>
      <w:lvlJc w:val="left"/>
      <w:pPr>
        <w:ind w:left="2160" w:hanging="720"/>
      </w:pPr>
      <w:rPr>
        <w:rFonts w:ascii="Calibri" w:eastAsia="Arial"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4928D3"/>
    <w:multiLevelType w:val="hybridMultilevel"/>
    <w:tmpl w:val="1FDEF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0D5BA1"/>
    <w:multiLevelType w:val="hybridMultilevel"/>
    <w:tmpl w:val="02943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8E36E2"/>
    <w:multiLevelType w:val="hybridMultilevel"/>
    <w:tmpl w:val="7F7AF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A72D8"/>
    <w:multiLevelType w:val="hybridMultilevel"/>
    <w:tmpl w:val="62608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5447CB"/>
    <w:multiLevelType w:val="hybridMultilevel"/>
    <w:tmpl w:val="F8B84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1386D"/>
    <w:multiLevelType w:val="hybridMultilevel"/>
    <w:tmpl w:val="F272B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E545D1"/>
    <w:multiLevelType w:val="hybridMultilevel"/>
    <w:tmpl w:val="4CD04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0B7FB8"/>
    <w:multiLevelType w:val="hybridMultilevel"/>
    <w:tmpl w:val="36A2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E1921B64">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4FD0BB0"/>
    <w:multiLevelType w:val="hybridMultilevel"/>
    <w:tmpl w:val="0D4C6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7F7ED9"/>
    <w:multiLevelType w:val="hybridMultilevel"/>
    <w:tmpl w:val="25209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B46316"/>
    <w:multiLevelType w:val="hybridMultilevel"/>
    <w:tmpl w:val="158A9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4151A2"/>
    <w:multiLevelType w:val="hybridMultilevel"/>
    <w:tmpl w:val="DEB0B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8B32C7"/>
    <w:multiLevelType w:val="hybridMultilevel"/>
    <w:tmpl w:val="89AAE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BB5742"/>
    <w:multiLevelType w:val="hybridMultilevel"/>
    <w:tmpl w:val="876EE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9F66DC"/>
    <w:multiLevelType w:val="hybridMultilevel"/>
    <w:tmpl w:val="A728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764672"/>
    <w:multiLevelType w:val="hybridMultilevel"/>
    <w:tmpl w:val="8A6CC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E50D72"/>
    <w:multiLevelType w:val="hybridMultilevel"/>
    <w:tmpl w:val="1026D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2B2DA4"/>
    <w:multiLevelType w:val="hybridMultilevel"/>
    <w:tmpl w:val="39A03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2824DC"/>
    <w:multiLevelType w:val="hybridMultilevel"/>
    <w:tmpl w:val="A9FA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A066E7"/>
    <w:multiLevelType w:val="hybridMultilevel"/>
    <w:tmpl w:val="EF648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1036E5"/>
    <w:multiLevelType w:val="hybridMultilevel"/>
    <w:tmpl w:val="5660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B93F49"/>
    <w:multiLevelType w:val="hybridMultilevel"/>
    <w:tmpl w:val="3E84C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F02046"/>
    <w:multiLevelType w:val="hybridMultilevel"/>
    <w:tmpl w:val="B52C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8287E"/>
    <w:multiLevelType w:val="hybridMultilevel"/>
    <w:tmpl w:val="FE2A36DA"/>
    <w:lvl w:ilvl="0" w:tplc="B6B6120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6215C4"/>
    <w:multiLevelType w:val="hybridMultilevel"/>
    <w:tmpl w:val="89A40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550C69"/>
    <w:multiLevelType w:val="hybridMultilevel"/>
    <w:tmpl w:val="D91EFF7C"/>
    <w:lvl w:ilvl="0" w:tplc="36F482B8">
      <w:start w:val="1"/>
      <w:numFmt w:val="bullet"/>
      <w:lvlText w:val=""/>
      <w:lvlJc w:val="left"/>
      <w:pPr>
        <w:ind w:left="360" w:hanging="360"/>
      </w:pPr>
      <w:rPr>
        <w:rFonts w:ascii="Wingdings" w:hAnsi="Wingdings" w:hint="default"/>
      </w:rPr>
    </w:lvl>
    <w:lvl w:ilvl="1" w:tplc="274AA254">
      <w:start w:val="1"/>
      <w:numFmt w:val="bullet"/>
      <w:lvlText w:val="-"/>
      <w:lvlJc w:val="left"/>
      <w:pPr>
        <w:ind w:left="1080" w:hanging="360"/>
      </w:pPr>
      <w:rPr>
        <w:rFonts w:ascii="Courier New" w:hAnsi="Courier New" w:hint="default"/>
      </w:rPr>
    </w:lvl>
    <w:lvl w:ilvl="2" w:tplc="BBDA4ADA">
      <w:start w:val="4"/>
      <w:numFmt w:val="bullet"/>
      <w:lvlText w:val="·"/>
      <w:lvlJc w:val="left"/>
      <w:pPr>
        <w:ind w:left="1800" w:hanging="360"/>
      </w:pPr>
      <w:rPr>
        <w:rFonts w:ascii="Calibri" w:eastAsia="Arial"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A5169E"/>
    <w:multiLevelType w:val="hybridMultilevel"/>
    <w:tmpl w:val="D7F6B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1"/>
  </w:num>
  <w:num w:numId="2">
    <w:abstractNumId w:val="30"/>
  </w:num>
  <w:num w:numId="3">
    <w:abstractNumId w:val="1"/>
  </w:num>
  <w:num w:numId="4">
    <w:abstractNumId w:val="34"/>
  </w:num>
  <w:num w:numId="5">
    <w:abstractNumId w:val="7"/>
  </w:num>
  <w:num w:numId="6">
    <w:abstractNumId w:val="13"/>
  </w:num>
  <w:num w:numId="7">
    <w:abstractNumId w:val="32"/>
  </w:num>
  <w:num w:numId="8">
    <w:abstractNumId w:val="11"/>
  </w:num>
  <w:num w:numId="9">
    <w:abstractNumId w:val="3"/>
  </w:num>
  <w:num w:numId="10">
    <w:abstractNumId w:val="18"/>
  </w:num>
  <w:num w:numId="11">
    <w:abstractNumId w:val="22"/>
  </w:num>
  <w:num w:numId="12">
    <w:abstractNumId w:val="28"/>
  </w:num>
  <w:num w:numId="13">
    <w:abstractNumId w:val="8"/>
  </w:num>
  <w:num w:numId="14">
    <w:abstractNumId w:val="20"/>
  </w:num>
  <w:num w:numId="15">
    <w:abstractNumId w:val="26"/>
  </w:num>
  <w:num w:numId="16">
    <w:abstractNumId w:val="25"/>
  </w:num>
  <w:num w:numId="17">
    <w:abstractNumId w:val="12"/>
  </w:num>
  <w:num w:numId="18">
    <w:abstractNumId w:val="10"/>
  </w:num>
  <w:num w:numId="19">
    <w:abstractNumId w:val="2"/>
  </w:num>
  <w:num w:numId="20">
    <w:abstractNumId w:val="17"/>
  </w:num>
  <w:num w:numId="21">
    <w:abstractNumId w:val="19"/>
  </w:num>
  <w:num w:numId="22">
    <w:abstractNumId w:val="31"/>
  </w:num>
  <w:num w:numId="23">
    <w:abstractNumId w:val="29"/>
  </w:num>
  <w:num w:numId="24">
    <w:abstractNumId w:val="15"/>
  </w:num>
  <w:num w:numId="25">
    <w:abstractNumId w:val="6"/>
  </w:num>
  <w:num w:numId="26">
    <w:abstractNumId w:val="4"/>
  </w:num>
  <w:num w:numId="27">
    <w:abstractNumId w:val="27"/>
  </w:num>
  <w:num w:numId="28">
    <w:abstractNumId w:val="24"/>
  </w:num>
  <w:num w:numId="29">
    <w:abstractNumId w:val="23"/>
  </w:num>
  <w:num w:numId="30">
    <w:abstractNumId w:val="9"/>
  </w:num>
  <w:num w:numId="31">
    <w:abstractNumId w:val="14"/>
  </w:num>
  <w:num w:numId="32">
    <w:abstractNumId w:val="16"/>
  </w:num>
  <w:num w:numId="33">
    <w:abstractNumId w:val="33"/>
  </w:num>
  <w:num w:numId="34">
    <w:abstractNumId w:val="5"/>
  </w:num>
  <w:num w:numId="3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revisionView w:markup="0"/>
  <w:defaultTabStop w:val="720"/>
  <w:evenAndOddHeaders/>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B6"/>
    <w:rsid w:val="00003743"/>
    <w:rsid w:val="000047B4"/>
    <w:rsid w:val="00005712"/>
    <w:rsid w:val="00007FD8"/>
    <w:rsid w:val="000114E2"/>
    <w:rsid w:val="000117F8"/>
    <w:rsid w:val="0002090F"/>
    <w:rsid w:val="00026139"/>
    <w:rsid w:val="00027071"/>
    <w:rsid w:val="00027601"/>
    <w:rsid w:val="00031A47"/>
    <w:rsid w:val="00033321"/>
    <w:rsid w:val="000338E5"/>
    <w:rsid w:val="00033ECC"/>
    <w:rsid w:val="0003422F"/>
    <w:rsid w:val="000414C6"/>
    <w:rsid w:val="00046FF0"/>
    <w:rsid w:val="00050176"/>
    <w:rsid w:val="00062B65"/>
    <w:rsid w:val="00067456"/>
    <w:rsid w:val="00071506"/>
    <w:rsid w:val="0007154F"/>
    <w:rsid w:val="00081AB1"/>
    <w:rsid w:val="00082B44"/>
    <w:rsid w:val="00090316"/>
    <w:rsid w:val="00093981"/>
    <w:rsid w:val="00093CD9"/>
    <w:rsid w:val="00093E64"/>
    <w:rsid w:val="000B067A"/>
    <w:rsid w:val="000B1540"/>
    <w:rsid w:val="000B33FD"/>
    <w:rsid w:val="000B4ABA"/>
    <w:rsid w:val="000C4B16"/>
    <w:rsid w:val="000C50C3"/>
    <w:rsid w:val="000D21F6"/>
    <w:rsid w:val="000D42C3"/>
    <w:rsid w:val="000D4500"/>
    <w:rsid w:val="000D56E4"/>
    <w:rsid w:val="000D7AEA"/>
    <w:rsid w:val="000E01A9"/>
    <w:rsid w:val="000E0799"/>
    <w:rsid w:val="000E2140"/>
    <w:rsid w:val="000E2C66"/>
    <w:rsid w:val="000E6E7D"/>
    <w:rsid w:val="000F1033"/>
    <w:rsid w:val="000F123C"/>
    <w:rsid w:val="000F25D9"/>
    <w:rsid w:val="000F2FED"/>
    <w:rsid w:val="00100573"/>
    <w:rsid w:val="00100F6D"/>
    <w:rsid w:val="001051B8"/>
    <w:rsid w:val="0010616D"/>
    <w:rsid w:val="00110478"/>
    <w:rsid w:val="00111E9B"/>
    <w:rsid w:val="00116807"/>
    <w:rsid w:val="0011711B"/>
    <w:rsid w:val="00117F8A"/>
    <w:rsid w:val="001212F8"/>
    <w:rsid w:val="00121B9B"/>
    <w:rsid w:val="0012290D"/>
    <w:rsid w:val="00122ADC"/>
    <w:rsid w:val="00130F59"/>
    <w:rsid w:val="00133BCA"/>
    <w:rsid w:val="00133EC0"/>
    <w:rsid w:val="001414DD"/>
    <w:rsid w:val="00141CE5"/>
    <w:rsid w:val="00144908"/>
    <w:rsid w:val="00147A27"/>
    <w:rsid w:val="001571C7"/>
    <w:rsid w:val="00161094"/>
    <w:rsid w:val="00164C67"/>
    <w:rsid w:val="001678CC"/>
    <w:rsid w:val="00172A55"/>
    <w:rsid w:val="001758CD"/>
    <w:rsid w:val="0017665C"/>
    <w:rsid w:val="001773F7"/>
    <w:rsid w:val="00177AD2"/>
    <w:rsid w:val="001815A8"/>
    <w:rsid w:val="001840FA"/>
    <w:rsid w:val="00190079"/>
    <w:rsid w:val="00190CD5"/>
    <w:rsid w:val="0019548D"/>
    <w:rsid w:val="0019622E"/>
    <w:rsid w:val="001966A7"/>
    <w:rsid w:val="00197746"/>
    <w:rsid w:val="001A3616"/>
    <w:rsid w:val="001A4627"/>
    <w:rsid w:val="001A4979"/>
    <w:rsid w:val="001B0A4B"/>
    <w:rsid w:val="001B15D3"/>
    <w:rsid w:val="001B1F5F"/>
    <w:rsid w:val="001B3443"/>
    <w:rsid w:val="001C0326"/>
    <w:rsid w:val="001C192F"/>
    <w:rsid w:val="001C3C42"/>
    <w:rsid w:val="001D7869"/>
    <w:rsid w:val="001E621C"/>
    <w:rsid w:val="001E780F"/>
    <w:rsid w:val="001F2F78"/>
    <w:rsid w:val="002026CD"/>
    <w:rsid w:val="002033FC"/>
    <w:rsid w:val="002044BB"/>
    <w:rsid w:val="00205A93"/>
    <w:rsid w:val="00207DA3"/>
    <w:rsid w:val="00210B09"/>
    <w:rsid w:val="00210C9E"/>
    <w:rsid w:val="00211840"/>
    <w:rsid w:val="00211B92"/>
    <w:rsid w:val="00220425"/>
    <w:rsid w:val="00220E5F"/>
    <w:rsid w:val="002212B5"/>
    <w:rsid w:val="0022265E"/>
    <w:rsid w:val="00226668"/>
    <w:rsid w:val="00226CDE"/>
    <w:rsid w:val="00231324"/>
    <w:rsid w:val="00233809"/>
    <w:rsid w:val="00236073"/>
    <w:rsid w:val="00240046"/>
    <w:rsid w:val="0024797F"/>
    <w:rsid w:val="0025119E"/>
    <w:rsid w:val="00251269"/>
    <w:rsid w:val="0025194B"/>
    <w:rsid w:val="002535C0"/>
    <w:rsid w:val="002539E8"/>
    <w:rsid w:val="002579FE"/>
    <w:rsid w:val="0026311C"/>
    <w:rsid w:val="002648B6"/>
    <w:rsid w:val="0026668C"/>
    <w:rsid w:val="00266AC1"/>
    <w:rsid w:val="0027178C"/>
    <w:rsid w:val="002719FA"/>
    <w:rsid w:val="00272668"/>
    <w:rsid w:val="0027330B"/>
    <w:rsid w:val="002803AD"/>
    <w:rsid w:val="00282052"/>
    <w:rsid w:val="002836DB"/>
    <w:rsid w:val="0028519E"/>
    <w:rsid w:val="002856A5"/>
    <w:rsid w:val="00285801"/>
    <w:rsid w:val="00285CD4"/>
    <w:rsid w:val="002872ED"/>
    <w:rsid w:val="002905C2"/>
    <w:rsid w:val="00295AF2"/>
    <w:rsid w:val="00295C91"/>
    <w:rsid w:val="0029659D"/>
    <w:rsid w:val="00296743"/>
    <w:rsid w:val="00297151"/>
    <w:rsid w:val="002A0343"/>
    <w:rsid w:val="002A436F"/>
    <w:rsid w:val="002A508E"/>
    <w:rsid w:val="002A529C"/>
    <w:rsid w:val="002B20E6"/>
    <w:rsid w:val="002B42A3"/>
    <w:rsid w:val="002B6D55"/>
    <w:rsid w:val="002C0CDD"/>
    <w:rsid w:val="002C6AEB"/>
    <w:rsid w:val="002D02D5"/>
    <w:rsid w:val="002D48F1"/>
    <w:rsid w:val="002D5948"/>
    <w:rsid w:val="002E1A1D"/>
    <w:rsid w:val="002E2CFE"/>
    <w:rsid w:val="002E4081"/>
    <w:rsid w:val="002E5B78"/>
    <w:rsid w:val="002F3AE3"/>
    <w:rsid w:val="002F5800"/>
    <w:rsid w:val="00303713"/>
    <w:rsid w:val="0030464B"/>
    <w:rsid w:val="00306C5A"/>
    <w:rsid w:val="0030786C"/>
    <w:rsid w:val="00314C5F"/>
    <w:rsid w:val="003233DE"/>
    <w:rsid w:val="0032466B"/>
    <w:rsid w:val="00326BE2"/>
    <w:rsid w:val="00327B44"/>
    <w:rsid w:val="003330EB"/>
    <w:rsid w:val="00336605"/>
    <w:rsid w:val="003415FD"/>
    <w:rsid w:val="0034269F"/>
    <w:rsid w:val="003429F0"/>
    <w:rsid w:val="00345CE2"/>
    <w:rsid w:val="0035097A"/>
    <w:rsid w:val="003518BF"/>
    <w:rsid w:val="00351AB4"/>
    <w:rsid w:val="003540A4"/>
    <w:rsid w:val="003554B3"/>
    <w:rsid w:val="00357711"/>
    <w:rsid w:val="00360E4E"/>
    <w:rsid w:val="003677F4"/>
    <w:rsid w:val="00370AAA"/>
    <w:rsid w:val="00371D74"/>
    <w:rsid w:val="00374B4A"/>
    <w:rsid w:val="00375F77"/>
    <w:rsid w:val="00377A78"/>
    <w:rsid w:val="00380E94"/>
    <w:rsid w:val="00381BBE"/>
    <w:rsid w:val="00382903"/>
    <w:rsid w:val="003846FF"/>
    <w:rsid w:val="00385AD4"/>
    <w:rsid w:val="00387924"/>
    <w:rsid w:val="0039384D"/>
    <w:rsid w:val="00395C23"/>
    <w:rsid w:val="003A16A0"/>
    <w:rsid w:val="003A2E4F"/>
    <w:rsid w:val="003A4438"/>
    <w:rsid w:val="003A5013"/>
    <w:rsid w:val="003A5078"/>
    <w:rsid w:val="003A62DD"/>
    <w:rsid w:val="003A775A"/>
    <w:rsid w:val="003B0DAB"/>
    <w:rsid w:val="003B213A"/>
    <w:rsid w:val="003B43AD"/>
    <w:rsid w:val="003B4FC5"/>
    <w:rsid w:val="003C0FEC"/>
    <w:rsid w:val="003C15B8"/>
    <w:rsid w:val="003C2AC8"/>
    <w:rsid w:val="003C2DB7"/>
    <w:rsid w:val="003D17F9"/>
    <w:rsid w:val="003D2D88"/>
    <w:rsid w:val="003D41EA"/>
    <w:rsid w:val="003D4850"/>
    <w:rsid w:val="003D535A"/>
    <w:rsid w:val="003E10B8"/>
    <w:rsid w:val="003E4A00"/>
    <w:rsid w:val="003E5265"/>
    <w:rsid w:val="003F0955"/>
    <w:rsid w:val="003F36A2"/>
    <w:rsid w:val="003F6FE1"/>
    <w:rsid w:val="00400F00"/>
    <w:rsid w:val="00403534"/>
    <w:rsid w:val="00404F8B"/>
    <w:rsid w:val="00405256"/>
    <w:rsid w:val="00407658"/>
    <w:rsid w:val="00410031"/>
    <w:rsid w:val="004115A2"/>
    <w:rsid w:val="00415414"/>
    <w:rsid w:val="00415C81"/>
    <w:rsid w:val="00416731"/>
    <w:rsid w:val="004305FE"/>
    <w:rsid w:val="00432378"/>
    <w:rsid w:val="00440D65"/>
    <w:rsid w:val="004435E6"/>
    <w:rsid w:val="00447E31"/>
    <w:rsid w:val="00447E7F"/>
    <w:rsid w:val="00453923"/>
    <w:rsid w:val="00454B9B"/>
    <w:rsid w:val="004556C1"/>
    <w:rsid w:val="00457858"/>
    <w:rsid w:val="00460B0B"/>
    <w:rsid w:val="00461023"/>
    <w:rsid w:val="00462FAC"/>
    <w:rsid w:val="00464631"/>
    <w:rsid w:val="00464B79"/>
    <w:rsid w:val="0046510E"/>
    <w:rsid w:val="00465CEE"/>
    <w:rsid w:val="00467BBF"/>
    <w:rsid w:val="004867E2"/>
    <w:rsid w:val="004876FE"/>
    <w:rsid w:val="004929A9"/>
    <w:rsid w:val="004A79D8"/>
    <w:rsid w:val="004B05F1"/>
    <w:rsid w:val="004B13DF"/>
    <w:rsid w:val="004B5D80"/>
    <w:rsid w:val="004C21C6"/>
    <w:rsid w:val="004C2FEC"/>
    <w:rsid w:val="004C6BCF"/>
    <w:rsid w:val="004D247E"/>
    <w:rsid w:val="004D58BF"/>
    <w:rsid w:val="004D5B1C"/>
    <w:rsid w:val="004E0EF1"/>
    <w:rsid w:val="004E3F1E"/>
    <w:rsid w:val="004E4335"/>
    <w:rsid w:val="004E5ACF"/>
    <w:rsid w:val="004F13EE"/>
    <w:rsid w:val="004F2022"/>
    <w:rsid w:val="004F48A4"/>
    <w:rsid w:val="004F7C05"/>
    <w:rsid w:val="00500567"/>
    <w:rsid w:val="00501C94"/>
    <w:rsid w:val="00506432"/>
    <w:rsid w:val="0051242B"/>
    <w:rsid w:val="0052051D"/>
    <w:rsid w:val="00523D56"/>
    <w:rsid w:val="005401DE"/>
    <w:rsid w:val="00545EE6"/>
    <w:rsid w:val="0055087D"/>
    <w:rsid w:val="005550E7"/>
    <w:rsid w:val="005564FB"/>
    <w:rsid w:val="005572C7"/>
    <w:rsid w:val="00557D5A"/>
    <w:rsid w:val="0056486D"/>
    <w:rsid w:val="005650ED"/>
    <w:rsid w:val="00575754"/>
    <w:rsid w:val="00582C01"/>
    <w:rsid w:val="005867AD"/>
    <w:rsid w:val="00590CD2"/>
    <w:rsid w:val="00591E20"/>
    <w:rsid w:val="00593B3C"/>
    <w:rsid w:val="00595408"/>
    <w:rsid w:val="005954DB"/>
    <w:rsid w:val="00595E84"/>
    <w:rsid w:val="005976B0"/>
    <w:rsid w:val="005A0C59"/>
    <w:rsid w:val="005A1EB0"/>
    <w:rsid w:val="005A48EB"/>
    <w:rsid w:val="005A6CFB"/>
    <w:rsid w:val="005C0F5A"/>
    <w:rsid w:val="005C5AEB"/>
    <w:rsid w:val="005C5EA4"/>
    <w:rsid w:val="005C744E"/>
    <w:rsid w:val="005E0A3F"/>
    <w:rsid w:val="005E1EB1"/>
    <w:rsid w:val="005E6883"/>
    <w:rsid w:val="005E772F"/>
    <w:rsid w:val="005F2970"/>
    <w:rsid w:val="005F4ECA"/>
    <w:rsid w:val="005F50CF"/>
    <w:rsid w:val="005F6CD4"/>
    <w:rsid w:val="006030A8"/>
    <w:rsid w:val="006041BE"/>
    <w:rsid w:val="006043C7"/>
    <w:rsid w:val="00606020"/>
    <w:rsid w:val="00615A0E"/>
    <w:rsid w:val="00617003"/>
    <w:rsid w:val="00620D93"/>
    <w:rsid w:val="00624B52"/>
    <w:rsid w:val="00631DF4"/>
    <w:rsid w:val="00633211"/>
    <w:rsid w:val="00634175"/>
    <w:rsid w:val="006408AC"/>
    <w:rsid w:val="006511B6"/>
    <w:rsid w:val="00652742"/>
    <w:rsid w:val="00656776"/>
    <w:rsid w:val="00657FF8"/>
    <w:rsid w:val="00666EDE"/>
    <w:rsid w:val="00670D99"/>
    <w:rsid w:val="00670E2B"/>
    <w:rsid w:val="006734BB"/>
    <w:rsid w:val="00681A34"/>
    <w:rsid w:val="006821EB"/>
    <w:rsid w:val="00690222"/>
    <w:rsid w:val="00694B27"/>
    <w:rsid w:val="00697A32"/>
    <w:rsid w:val="006B2286"/>
    <w:rsid w:val="006B4F0C"/>
    <w:rsid w:val="006B56BB"/>
    <w:rsid w:val="006C1F25"/>
    <w:rsid w:val="006C77A8"/>
    <w:rsid w:val="006D4098"/>
    <w:rsid w:val="006D4741"/>
    <w:rsid w:val="006D7681"/>
    <w:rsid w:val="006D7B2E"/>
    <w:rsid w:val="006E01D6"/>
    <w:rsid w:val="006E02EA"/>
    <w:rsid w:val="006E0968"/>
    <w:rsid w:val="006E0B56"/>
    <w:rsid w:val="006E2AF6"/>
    <w:rsid w:val="006F6244"/>
    <w:rsid w:val="00701275"/>
    <w:rsid w:val="007031B6"/>
    <w:rsid w:val="0070726C"/>
    <w:rsid w:val="00707F56"/>
    <w:rsid w:val="007124BC"/>
    <w:rsid w:val="00713558"/>
    <w:rsid w:val="00715CD0"/>
    <w:rsid w:val="00720D08"/>
    <w:rsid w:val="007263B9"/>
    <w:rsid w:val="007334F8"/>
    <w:rsid w:val="007339A9"/>
    <w:rsid w:val="007339CD"/>
    <w:rsid w:val="007359D8"/>
    <w:rsid w:val="007362D4"/>
    <w:rsid w:val="00751A23"/>
    <w:rsid w:val="00764B74"/>
    <w:rsid w:val="0076672A"/>
    <w:rsid w:val="00775E45"/>
    <w:rsid w:val="00776E74"/>
    <w:rsid w:val="00785169"/>
    <w:rsid w:val="007954AB"/>
    <w:rsid w:val="007A14C5"/>
    <w:rsid w:val="007A262C"/>
    <w:rsid w:val="007A3E38"/>
    <w:rsid w:val="007A4A10"/>
    <w:rsid w:val="007B1760"/>
    <w:rsid w:val="007C24D0"/>
    <w:rsid w:val="007C6D9C"/>
    <w:rsid w:val="007C7CF4"/>
    <w:rsid w:val="007C7DDB"/>
    <w:rsid w:val="007D2CC7"/>
    <w:rsid w:val="007D673D"/>
    <w:rsid w:val="007D7247"/>
    <w:rsid w:val="007D7CDF"/>
    <w:rsid w:val="007F2220"/>
    <w:rsid w:val="007F4B3E"/>
    <w:rsid w:val="007F588A"/>
    <w:rsid w:val="007F7A75"/>
    <w:rsid w:val="0080135D"/>
    <w:rsid w:val="008127AF"/>
    <w:rsid w:val="00812B46"/>
    <w:rsid w:val="008132AF"/>
    <w:rsid w:val="00815700"/>
    <w:rsid w:val="00815884"/>
    <w:rsid w:val="00817B70"/>
    <w:rsid w:val="008264EB"/>
    <w:rsid w:val="00826B8F"/>
    <w:rsid w:val="0083005B"/>
    <w:rsid w:val="00831E8A"/>
    <w:rsid w:val="00832E55"/>
    <w:rsid w:val="00835C76"/>
    <w:rsid w:val="00841111"/>
    <w:rsid w:val="00843049"/>
    <w:rsid w:val="008445DA"/>
    <w:rsid w:val="0085209B"/>
    <w:rsid w:val="008521B8"/>
    <w:rsid w:val="00856107"/>
    <w:rsid w:val="00856B66"/>
    <w:rsid w:val="00861A5F"/>
    <w:rsid w:val="008644AD"/>
    <w:rsid w:val="00865735"/>
    <w:rsid w:val="00865DDB"/>
    <w:rsid w:val="00867538"/>
    <w:rsid w:val="00872182"/>
    <w:rsid w:val="00873D90"/>
    <w:rsid w:val="00873FC8"/>
    <w:rsid w:val="00884C63"/>
    <w:rsid w:val="00885908"/>
    <w:rsid w:val="008864B7"/>
    <w:rsid w:val="0089677E"/>
    <w:rsid w:val="00896E8C"/>
    <w:rsid w:val="008A2A3B"/>
    <w:rsid w:val="008A3284"/>
    <w:rsid w:val="008A6518"/>
    <w:rsid w:val="008A7438"/>
    <w:rsid w:val="008B1334"/>
    <w:rsid w:val="008B6134"/>
    <w:rsid w:val="008C0278"/>
    <w:rsid w:val="008C24E9"/>
    <w:rsid w:val="008C4DC4"/>
    <w:rsid w:val="008C7232"/>
    <w:rsid w:val="008D0533"/>
    <w:rsid w:val="008D42CB"/>
    <w:rsid w:val="008D48C9"/>
    <w:rsid w:val="008D5B79"/>
    <w:rsid w:val="008D6381"/>
    <w:rsid w:val="008E0322"/>
    <w:rsid w:val="008E0C77"/>
    <w:rsid w:val="008E4058"/>
    <w:rsid w:val="008E625F"/>
    <w:rsid w:val="008F16EB"/>
    <w:rsid w:val="008F264D"/>
    <w:rsid w:val="008F6C85"/>
    <w:rsid w:val="009074E1"/>
    <w:rsid w:val="009112F7"/>
    <w:rsid w:val="009122AF"/>
    <w:rsid w:val="009127BC"/>
    <w:rsid w:val="00912D54"/>
    <w:rsid w:val="0091389F"/>
    <w:rsid w:val="009208F7"/>
    <w:rsid w:val="00921360"/>
    <w:rsid w:val="00922517"/>
    <w:rsid w:val="00922722"/>
    <w:rsid w:val="00923C04"/>
    <w:rsid w:val="009261E6"/>
    <w:rsid w:val="009268E1"/>
    <w:rsid w:val="00945E7F"/>
    <w:rsid w:val="0094603B"/>
    <w:rsid w:val="00946594"/>
    <w:rsid w:val="00953E43"/>
    <w:rsid w:val="009557C1"/>
    <w:rsid w:val="009606C7"/>
    <w:rsid w:val="00960D6E"/>
    <w:rsid w:val="00971927"/>
    <w:rsid w:val="00972BC1"/>
    <w:rsid w:val="00974B59"/>
    <w:rsid w:val="0098340B"/>
    <w:rsid w:val="00983D4D"/>
    <w:rsid w:val="00986830"/>
    <w:rsid w:val="009924C3"/>
    <w:rsid w:val="00993102"/>
    <w:rsid w:val="009A1E4C"/>
    <w:rsid w:val="009A5A58"/>
    <w:rsid w:val="009B18CB"/>
    <w:rsid w:val="009C03DE"/>
    <w:rsid w:val="009C0DE8"/>
    <w:rsid w:val="009C4A39"/>
    <w:rsid w:val="009C6F10"/>
    <w:rsid w:val="009D148F"/>
    <w:rsid w:val="009D3D70"/>
    <w:rsid w:val="009D5A39"/>
    <w:rsid w:val="009E290B"/>
    <w:rsid w:val="009E6F7E"/>
    <w:rsid w:val="009E7A57"/>
    <w:rsid w:val="009F4F6A"/>
    <w:rsid w:val="009F58AA"/>
    <w:rsid w:val="00A02BC0"/>
    <w:rsid w:val="00A038D6"/>
    <w:rsid w:val="00A04084"/>
    <w:rsid w:val="00A139CF"/>
    <w:rsid w:val="00A16E36"/>
    <w:rsid w:val="00A24961"/>
    <w:rsid w:val="00A24B10"/>
    <w:rsid w:val="00A25345"/>
    <w:rsid w:val="00A30E9B"/>
    <w:rsid w:val="00A4512D"/>
    <w:rsid w:val="00A458CD"/>
    <w:rsid w:val="00A45EE4"/>
    <w:rsid w:val="00A46508"/>
    <w:rsid w:val="00A50244"/>
    <w:rsid w:val="00A540C6"/>
    <w:rsid w:val="00A56F17"/>
    <w:rsid w:val="00A61816"/>
    <w:rsid w:val="00A627D7"/>
    <w:rsid w:val="00A6423D"/>
    <w:rsid w:val="00A64688"/>
    <w:rsid w:val="00A656C7"/>
    <w:rsid w:val="00A705AF"/>
    <w:rsid w:val="00A72454"/>
    <w:rsid w:val="00A75149"/>
    <w:rsid w:val="00A77696"/>
    <w:rsid w:val="00A80557"/>
    <w:rsid w:val="00A81694"/>
    <w:rsid w:val="00A81D33"/>
    <w:rsid w:val="00A930AE"/>
    <w:rsid w:val="00A971F3"/>
    <w:rsid w:val="00AA1A95"/>
    <w:rsid w:val="00AA260F"/>
    <w:rsid w:val="00AB0191"/>
    <w:rsid w:val="00AB1EE7"/>
    <w:rsid w:val="00AB2A90"/>
    <w:rsid w:val="00AB2C7C"/>
    <w:rsid w:val="00AB4B37"/>
    <w:rsid w:val="00AB5762"/>
    <w:rsid w:val="00AC0C70"/>
    <w:rsid w:val="00AC2679"/>
    <w:rsid w:val="00AC3180"/>
    <w:rsid w:val="00AC4BE4"/>
    <w:rsid w:val="00AC6BF9"/>
    <w:rsid w:val="00AC6F63"/>
    <w:rsid w:val="00AD05E6"/>
    <w:rsid w:val="00AD0D3F"/>
    <w:rsid w:val="00AD32DA"/>
    <w:rsid w:val="00AE09BC"/>
    <w:rsid w:val="00AE0EC9"/>
    <w:rsid w:val="00AE1D7D"/>
    <w:rsid w:val="00AE2A8B"/>
    <w:rsid w:val="00AE3F64"/>
    <w:rsid w:val="00AE64C6"/>
    <w:rsid w:val="00AF49B6"/>
    <w:rsid w:val="00AF7386"/>
    <w:rsid w:val="00AF7934"/>
    <w:rsid w:val="00B00B81"/>
    <w:rsid w:val="00B04580"/>
    <w:rsid w:val="00B04B09"/>
    <w:rsid w:val="00B16A51"/>
    <w:rsid w:val="00B1781B"/>
    <w:rsid w:val="00B23703"/>
    <w:rsid w:val="00B25440"/>
    <w:rsid w:val="00B3120F"/>
    <w:rsid w:val="00B32222"/>
    <w:rsid w:val="00B3618D"/>
    <w:rsid w:val="00B36233"/>
    <w:rsid w:val="00B42851"/>
    <w:rsid w:val="00B450AD"/>
    <w:rsid w:val="00B45AC7"/>
    <w:rsid w:val="00B5372F"/>
    <w:rsid w:val="00B61129"/>
    <w:rsid w:val="00B67E7F"/>
    <w:rsid w:val="00B75A04"/>
    <w:rsid w:val="00B76AB4"/>
    <w:rsid w:val="00B839B2"/>
    <w:rsid w:val="00B90651"/>
    <w:rsid w:val="00B94252"/>
    <w:rsid w:val="00B94828"/>
    <w:rsid w:val="00B9715A"/>
    <w:rsid w:val="00BA14BE"/>
    <w:rsid w:val="00BA2732"/>
    <w:rsid w:val="00BA293D"/>
    <w:rsid w:val="00BA332C"/>
    <w:rsid w:val="00BA49BC"/>
    <w:rsid w:val="00BA56B7"/>
    <w:rsid w:val="00BA7A1E"/>
    <w:rsid w:val="00BA7CA9"/>
    <w:rsid w:val="00BB2F6C"/>
    <w:rsid w:val="00BB3875"/>
    <w:rsid w:val="00BB5860"/>
    <w:rsid w:val="00BB6AAD"/>
    <w:rsid w:val="00BC3D1F"/>
    <w:rsid w:val="00BC4A19"/>
    <w:rsid w:val="00BC4E6D"/>
    <w:rsid w:val="00BD0617"/>
    <w:rsid w:val="00BD2E9B"/>
    <w:rsid w:val="00BE54BF"/>
    <w:rsid w:val="00BF4DF6"/>
    <w:rsid w:val="00BF5D11"/>
    <w:rsid w:val="00C00930"/>
    <w:rsid w:val="00C060AD"/>
    <w:rsid w:val="00C0670D"/>
    <w:rsid w:val="00C113BF"/>
    <w:rsid w:val="00C205F2"/>
    <w:rsid w:val="00C2176E"/>
    <w:rsid w:val="00C23430"/>
    <w:rsid w:val="00C27D67"/>
    <w:rsid w:val="00C4631F"/>
    <w:rsid w:val="00C50E16"/>
    <w:rsid w:val="00C55258"/>
    <w:rsid w:val="00C5701A"/>
    <w:rsid w:val="00C571BD"/>
    <w:rsid w:val="00C6517B"/>
    <w:rsid w:val="00C82EEB"/>
    <w:rsid w:val="00C960D5"/>
    <w:rsid w:val="00C971DC"/>
    <w:rsid w:val="00CA16B7"/>
    <w:rsid w:val="00CA4BE3"/>
    <w:rsid w:val="00CA62AE"/>
    <w:rsid w:val="00CA6E62"/>
    <w:rsid w:val="00CA79CF"/>
    <w:rsid w:val="00CB5B1A"/>
    <w:rsid w:val="00CC220B"/>
    <w:rsid w:val="00CC5C43"/>
    <w:rsid w:val="00CD02AE"/>
    <w:rsid w:val="00CD2A4F"/>
    <w:rsid w:val="00CD59E4"/>
    <w:rsid w:val="00CE03CA"/>
    <w:rsid w:val="00CE22F1"/>
    <w:rsid w:val="00CE50F2"/>
    <w:rsid w:val="00CE6502"/>
    <w:rsid w:val="00CF14A6"/>
    <w:rsid w:val="00CF3EEB"/>
    <w:rsid w:val="00CF446E"/>
    <w:rsid w:val="00CF7D3C"/>
    <w:rsid w:val="00D06ACC"/>
    <w:rsid w:val="00D077FB"/>
    <w:rsid w:val="00D147EB"/>
    <w:rsid w:val="00D325D8"/>
    <w:rsid w:val="00D34667"/>
    <w:rsid w:val="00D401E1"/>
    <w:rsid w:val="00D408B4"/>
    <w:rsid w:val="00D40CDF"/>
    <w:rsid w:val="00D4579A"/>
    <w:rsid w:val="00D45D94"/>
    <w:rsid w:val="00D508C1"/>
    <w:rsid w:val="00D524C8"/>
    <w:rsid w:val="00D60B9E"/>
    <w:rsid w:val="00D60E25"/>
    <w:rsid w:val="00D61337"/>
    <w:rsid w:val="00D70E24"/>
    <w:rsid w:val="00D716B3"/>
    <w:rsid w:val="00D72B61"/>
    <w:rsid w:val="00D8618E"/>
    <w:rsid w:val="00D908CC"/>
    <w:rsid w:val="00D94397"/>
    <w:rsid w:val="00DA3D1D"/>
    <w:rsid w:val="00DB0138"/>
    <w:rsid w:val="00DB373A"/>
    <w:rsid w:val="00DB6286"/>
    <w:rsid w:val="00DB645F"/>
    <w:rsid w:val="00DB76E9"/>
    <w:rsid w:val="00DC0A67"/>
    <w:rsid w:val="00DC1D5E"/>
    <w:rsid w:val="00DC2313"/>
    <w:rsid w:val="00DC5220"/>
    <w:rsid w:val="00DC7910"/>
    <w:rsid w:val="00DD2061"/>
    <w:rsid w:val="00DD36E5"/>
    <w:rsid w:val="00DD5416"/>
    <w:rsid w:val="00DD6CA9"/>
    <w:rsid w:val="00DD7DAB"/>
    <w:rsid w:val="00DE1D04"/>
    <w:rsid w:val="00DE3355"/>
    <w:rsid w:val="00DE7B0F"/>
    <w:rsid w:val="00DF486F"/>
    <w:rsid w:val="00DF5B5B"/>
    <w:rsid w:val="00DF622A"/>
    <w:rsid w:val="00DF7619"/>
    <w:rsid w:val="00E042D8"/>
    <w:rsid w:val="00E07EE7"/>
    <w:rsid w:val="00E1103B"/>
    <w:rsid w:val="00E17B44"/>
    <w:rsid w:val="00E26200"/>
    <w:rsid w:val="00E27FEA"/>
    <w:rsid w:val="00E33874"/>
    <w:rsid w:val="00E3690B"/>
    <w:rsid w:val="00E37A90"/>
    <w:rsid w:val="00E4086F"/>
    <w:rsid w:val="00E43B3C"/>
    <w:rsid w:val="00E45A13"/>
    <w:rsid w:val="00E500CC"/>
    <w:rsid w:val="00E50188"/>
    <w:rsid w:val="00E515CB"/>
    <w:rsid w:val="00E51901"/>
    <w:rsid w:val="00E52260"/>
    <w:rsid w:val="00E639B6"/>
    <w:rsid w:val="00E6434B"/>
    <w:rsid w:val="00E6463D"/>
    <w:rsid w:val="00E72E9B"/>
    <w:rsid w:val="00E849DA"/>
    <w:rsid w:val="00E86B98"/>
    <w:rsid w:val="00E911F2"/>
    <w:rsid w:val="00E9430A"/>
    <w:rsid w:val="00E9462E"/>
    <w:rsid w:val="00EA470E"/>
    <w:rsid w:val="00EA47A7"/>
    <w:rsid w:val="00EA57EB"/>
    <w:rsid w:val="00EB01BE"/>
    <w:rsid w:val="00EB3226"/>
    <w:rsid w:val="00EC213A"/>
    <w:rsid w:val="00EC4555"/>
    <w:rsid w:val="00EC6603"/>
    <w:rsid w:val="00EC7744"/>
    <w:rsid w:val="00ED0DAD"/>
    <w:rsid w:val="00ED0F46"/>
    <w:rsid w:val="00ED1FE7"/>
    <w:rsid w:val="00ED2373"/>
    <w:rsid w:val="00EE3E8A"/>
    <w:rsid w:val="00EF6237"/>
    <w:rsid w:val="00EF6ECA"/>
    <w:rsid w:val="00F024E1"/>
    <w:rsid w:val="00F06C10"/>
    <w:rsid w:val="00F1096F"/>
    <w:rsid w:val="00F1143D"/>
    <w:rsid w:val="00F1167D"/>
    <w:rsid w:val="00F12589"/>
    <w:rsid w:val="00F12595"/>
    <w:rsid w:val="00F134D9"/>
    <w:rsid w:val="00F1403D"/>
    <w:rsid w:val="00F1463F"/>
    <w:rsid w:val="00F153C9"/>
    <w:rsid w:val="00F21302"/>
    <w:rsid w:val="00F3106F"/>
    <w:rsid w:val="00F321DE"/>
    <w:rsid w:val="00F33777"/>
    <w:rsid w:val="00F40648"/>
    <w:rsid w:val="00F47DA2"/>
    <w:rsid w:val="00F519FC"/>
    <w:rsid w:val="00F54340"/>
    <w:rsid w:val="00F55A92"/>
    <w:rsid w:val="00F6239D"/>
    <w:rsid w:val="00F70300"/>
    <w:rsid w:val="00F715D2"/>
    <w:rsid w:val="00F72325"/>
    <w:rsid w:val="00F7274F"/>
    <w:rsid w:val="00F76FA8"/>
    <w:rsid w:val="00F77960"/>
    <w:rsid w:val="00F93F08"/>
    <w:rsid w:val="00F94CED"/>
    <w:rsid w:val="00FA2CEE"/>
    <w:rsid w:val="00FA318C"/>
    <w:rsid w:val="00FB6F92"/>
    <w:rsid w:val="00FC0034"/>
    <w:rsid w:val="00FC026E"/>
    <w:rsid w:val="00FC5124"/>
    <w:rsid w:val="00FD1DFF"/>
    <w:rsid w:val="00FD4731"/>
    <w:rsid w:val="00FE1AF9"/>
    <w:rsid w:val="00FE20F1"/>
    <w:rsid w:val="00FE2D07"/>
    <w:rsid w:val="00FF0AB0"/>
    <w:rsid w:val="00FF28AC"/>
    <w:rsid w:val="00FF427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1F9EC73"/>
  <w15:docId w15:val="{1EEDD7DB-D7C5-4375-A503-E32F76F1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uiPriority="2" w:qFormat="1"/>
    <w:lsdException w:name="heading 2" w:uiPriority="2"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6F63"/>
    <w:pPr>
      <w:spacing w:before="120" w:after="120"/>
    </w:pPr>
    <w:rPr>
      <w:rFonts w:ascii="Arial" w:hAnsi="Arial"/>
      <w:sz w:val="22"/>
      <w:szCs w:val="24"/>
      <w:lang w:eastAsia="en-US"/>
    </w:rPr>
  </w:style>
  <w:style w:type="paragraph" w:styleId="Heading1">
    <w:name w:val="heading 1"/>
    <w:basedOn w:val="Normal"/>
    <w:next w:val="Paragraphtext"/>
    <w:link w:val="Heading1Char"/>
    <w:uiPriority w:val="2"/>
    <w:qFormat/>
    <w:rsid w:val="009127BC"/>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2"/>
    <w:qFormat/>
    <w:rsid w:val="002F5800"/>
    <w:pPr>
      <w:keepNext/>
      <w:spacing w:before="120" w:after="12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872182"/>
    <w:pPr>
      <w:keepNext/>
      <w:shd w:val="clear" w:color="auto" w:fill="F2F2F2" w:themeFill="background1" w:themeFillShade="F2"/>
      <w:spacing w:before="120" w:after="120"/>
      <w:outlineLvl w:val="2"/>
    </w:pPr>
    <w:rPr>
      <w:rFonts w:ascii="Arial" w:hAnsi="Arial" w:cs="Arial"/>
      <w:b/>
      <w:bCs/>
      <w:sz w:val="22"/>
      <w:szCs w:val="26"/>
      <w:lang w:eastAsia="en-US"/>
    </w:rPr>
  </w:style>
  <w:style w:type="paragraph" w:styleId="Heading4">
    <w:name w:val="heading 4"/>
    <w:basedOn w:val="Heading3"/>
    <w:next w:val="Normal"/>
    <w:link w:val="Heading4Char"/>
    <w:uiPriority w:val="9"/>
    <w:qFormat/>
    <w:rsid w:val="00E500CC"/>
    <w:pPr>
      <w:shd w:val="clear" w:color="auto" w:fill="auto"/>
      <w:outlineLvl w:val="3"/>
    </w:pPr>
    <w:rPr>
      <w:rFonts w:asciiTheme="minorHAnsi" w:hAnsiTheme="minorHAnsi"/>
      <w:bCs w:val="0"/>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customStyle="1" w:styleId="Heading1Char">
    <w:name w:val="Heading 1 Char"/>
    <w:basedOn w:val="DefaultParagraphFont"/>
    <w:link w:val="Heading1"/>
    <w:uiPriority w:val="2"/>
    <w:rsid w:val="007339A9"/>
    <w:rPr>
      <w:rFonts w:ascii="Arial" w:hAnsi="Arial" w:cs="Arial"/>
      <w:bCs/>
      <w:color w:val="3F4A75"/>
      <w:kern w:val="28"/>
      <w:sz w:val="36"/>
      <w:szCs w:val="36"/>
      <w:lang w:eastAsia="en-US"/>
    </w:rPr>
  </w:style>
  <w:style w:type="character" w:customStyle="1" w:styleId="Heading2Char">
    <w:name w:val="Heading 2 Char"/>
    <w:basedOn w:val="DefaultParagraphFont"/>
    <w:link w:val="Heading2"/>
    <w:uiPriority w:val="2"/>
    <w:rsid w:val="002F5800"/>
    <w:rPr>
      <w:rFonts w:ascii="Arial" w:hAnsi="Arial" w:cs="Arial"/>
      <w:bCs/>
      <w:iCs/>
      <w:color w:val="358189"/>
      <w:sz w:val="32"/>
      <w:szCs w:val="28"/>
      <w:lang w:eastAsia="en-US"/>
    </w:rPr>
  </w:style>
  <w:style w:type="character" w:customStyle="1" w:styleId="Heading3Char">
    <w:name w:val="Heading 3 Char"/>
    <w:basedOn w:val="DefaultParagraphFont"/>
    <w:link w:val="Heading3"/>
    <w:uiPriority w:val="9"/>
    <w:rsid w:val="00872182"/>
    <w:rPr>
      <w:rFonts w:ascii="Arial" w:hAnsi="Arial" w:cs="Arial"/>
      <w:b/>
      <w:bCs/>
      <w:sz w:val="22"/>
      <w:szCs w:val="26"/>
      <w:shd w:val="clear" w:color="auto" w:fill="F2F2F2" w:themeFill="background1" w:themeFillShade="F2"/>
      <w:lang w:eastAsia="en-US"/>
    </w:rPr>
  </w:style>
  <w:style w:type="character" w:customStyle="1" w:styleId="Heading4Char">
    <w:name w:val="Heading 4 Char"/>
    <w:basedOn w:val="DefaultParagraphFont"/>
    <w:link w:val="Heading4"/>
    <w:uiPriority w:val="9"/>
    <w:rsid w:val="00E500CC"/>
    <w:rPr>
      <w:rFonts w:asciiTheme="minorHAnsi" w:hAnsiTheme="minorHAnsi" w:cs="Arial"/>
      <w:b/>
      <w:sz w:val="22"/>
      <w:szCs w:val="28"/>
      <w:lang w:eastAsia="en-US"/>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Title"/>
    <w:next w:val="Normal"/>
    <w:link w:val="SubtitleChar"/>
    <w:qFormat/>
    <w:rsid w:val="00231324"/>
    <w:pPr>
      <w:spacing w:before="120" w:after="60"/>
    </w:pPr>
  </w:style>
  <w:style w:type="character" w:customStyle="1" w:styleId="SubtitleChar">
    <w:name w:val="Subtitle Char"/>
    <w:basedOn w:val="DefaultParagraphFont"/>
    <w:link w:val="Subtitle"/>
    <w:rsid w:val="00231324"/>
    <w:rPr>
      <w:rFonts w:asciiTheme="minorHAnsi" w:eastAsiaTheme="minorHAnsi" w:hAnsiTheme="minorHAnsi" w:cstheme="minorHAnsi"/>
      <w:b/>
      <w:color w:val="FFFFFF" w:themeColor="background1"/>
      <w:sz w:val="52"/>
      <w:szCs w:val="52"/>
      <w:lang w:eastAsia="zh-CN" w:bidi="th-TH"/>
    </w:rPr>
  </w:style>
  <w:style w:type="paragraph" w:styleId="Title">
    <w:name w:val="Title"/>
    <w:basedOn w:val="Normal-nospacing"/>
    <w:next w:val="Paragraphtext"/>
    <w:link w:val="TitleChar"/>
    <w:uiPriority w:val="10"/>
    <w:qFormat/>
    <w:rsid w:val="00231324"/>
    <w:pPr>
      <w:spacing w:before="960"/>
    </w:pPr>
    <w:rPr>
      <w:b/>
      <w:color w:val="FFFFFF" w:themeColor="background1"/>
      <w:sz w:val="52"/>
      <w:szCs w:val="52"/>
    </w:rPr>
  </w:style>
  <w:style w:type="paragraph" w:customStyle="1" w:styleId="Normal-nospacing">
    <w:name w:val="Normal - no spacing"/>
    <w:basedOn w:val="Normal"/>
    <w:qFormat/>
    <w:rsid w:val="00E3690B"/>
    <w:rPr>
      <w:rFonts w:asciiTheme="minorHAnsi" w:eastAsiaTheme="minorHAnsi" w:hAnsiTheme="minorHAnsi" w:cstheme="minorHAnsi"/>
      <w:sz w:val="24"/>
      <w:lang w:eastAsia="zh-CN" w:bidi="th-TH"/>
    </w:rPr>
  </w:style>
  <w:style w:type="character" w:customStyle="1" w:styleId="TitleChar">
    <w:name w:val="Title Char"/>
    <w:basedOn w:val="DefaultParagraphFont"/>
    <w:link w:val="Title"/>
    <w:uiPriority w:val="10"/>
    <w:rsid w:val="00231324"/>
    <w:rPr>
      <w:rFonts w:asciiTheme="minorHAnsi" w:eastAsiaTheme="minorHAnsi" w:hAnsiTheme="minorHAnsi" w:cstheme="minorHAnsi"/>
      <w:b/>
      <w:color w:val="FFFFFF" w:themeColor="background1"/>
      <w:sz w:val="52"/>
      <w:szCs w:val="52"/>
      <w:lang w:eastAsia="zh-CN" w:bidi="th-TH"/>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rsid w:val="002F5800"/>
    <w:rPr>
      <w:rFonts w:asciiTheme="minorHAnsi" w:hAnsiTheme="minorHAnsi"/>
      <w:b w:val="0"/>
      <w:bCs/>
      <w:i/>
      <w:iCs/>
      <w:color w:val="auto"/>
      <w:sz w:val="24"/>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character" w:customStyle="1" w:styleId="StyleMSGothic">
    <w:name w:val="Style MS Gothic"/>
    <w:basedOn w:val="DefaultParagraphFont"/>
    <w:rsid w:val="00CA6E62"/>
    <w:rPr>
      <w:rFonts w:asciiTheme="minorHAnsi" w:hAnsiTheme="minorHAnsi"/>
    </w:rPr>
  </w:style>
  <w:style w:type="paragraph" w:styleId="ListBullet">
    <w:name w:val="List Bullet"/>
    <w:basedOn w:val="Normal"/>
    <w:qFormat/>
    <w:rsid w:val="00A56F17"/>
    <w:pPr>
      <w:numPr>
        <w:numId w:val="5"/>
      </w:numPr>
      <w:spacing w:before="60" w:after="60"/>
    </w:pPr>
    <w:rPr>
      <w:color w:val="000000" w:themeColor="text1"/>
      <w:sz w:val="21"/>
    </w:rPr>
  </w:style>
  <w:style w:type="paragraph" w:styleId="BalloonText">
    <w:name w:val="Balloon Text"/>
    <w:basedOn w:val="Normal"/>
    <w:link w:val="BalloonTextChar"/>
    <w:uiPriority w:val="99"/>
    <w:semiHidden/>
    <w:unhideWhenUsed/>
    <w:rsid w:val="0069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A32"/>
    <w:rPr>
      <w:rFonts w:ascii="Segoe UI" w:hAnsi="Segoe UI" w:cs="Segoe UI"/>
      <w:sz w:val="18"/>
      <w:szCs w:val="18"/>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Header">
    <w:name w:val="Table Header"/>
    <w:basedOn w:val="Normal"/>
    <w:next w:val="Normal"/>
    <w:qFormat/>
    <w:rsid w:val="00DC2313"/>
    <w:pPr>
      <w:spacing w:before="80" w:after="80"/>
    </w:pPr>
    <w:rPr>
      <w:rFonts w:eastAsia="Cambria"/>
      <w:b/>
      <w:color w:val="FFFFFF" w:themeColor="background1"/>
      <w:szCs w:val="22"/>
      <w:lang w:val="en-US"/>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qFormat/>
    <w:rsid w:val="00E6463D"/>
    <w:pPr>
      <w:spacing w:after="200"/>
    </w:pPr>
    <w:rPr>
      <w:b/>
      <w:bCs/>
      <w:color w:val="3F4A75" w:themeColor="accent1"/>
      <w:sz w:val="18"/>
      <w:szCs w:val="18"/>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styleId="CommentReference">
    <w:name w:val="annotation reference"/>
    <w:basedOn w:val="DefaultParagraphFont"/>
    <w:uiPriority w:val="99"/>
    <w:semiHidden/>
    <w:unhideWhenUsed/>
    <w:rsid w:val="00E3690B"/>
    <w:rPr>
      <w:sz w:val="16"/>
      <w:szCs w:val="16"/>
    </w:rPr>
  </w:style>
  <w:style w:type="paragraph" w:styleId="CommentText">
    <w:name w:val="annotation text"/>
    <w:basedOn w:val="Normal"/>
    <w:link w:val="CommentTextChar"/>
    <w:uiPriority w:val="99"/>
    <w:unhideWhenUsed/>
    <w:rsid w:val="00E3690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3690B"/>
    <w:rPr>
      <w:rFonts w:asciiTheme="minorHAnsi" w:eastAsiaTheme="minorHAnsi" w:hAnsiTheme="minorHAnsi" w:cstheme="minorBidi"/>
      <w:lang w:eastAsia="en-US"/>
    </w:rPr>
  </w:style>
  <w:style w:type="paragraph" w:customStyle="1" w:styleId="Default">
    <w:name w:val="Default"/>
    <w:rsid w:val="000414C6"/>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2E2CFE"/>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2E2CFE"/>
    <w:rPr>
      <w:rFonts w:ascii="Arial" w:eastAsiaTheme="minorHAnsi" w:hAnsi="Arial" w:cstheme="minorBidi"/>
      <w:b/>
      <w:bCs/>
      <w:lang w:eastAsia="en-US"/>
    </w:rPr>
  </w:style>
  <w:style w:type="table" w:customStyle="1" w:styleId="TableGrid4">
    <w:name w:val="Table Grid4"/>
    <w:basedOn w:val="TableNormal"/>
    <w:next w:val="TableGrid"/>
    <w:uiPriority w:val="59"/>
    <w:rsid w:val="00AE0E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E0E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0E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0EC9"/>
    <w:pPr>
      <w:widowControl w:val="0"/>
    </w:pPr>
    <w:rPr>
      <w:rFonts w:asciiTheme="minorHAnsi" w:eastAsiaTheme="minorHAnsi" w:hAnsiTheme="minorHAnsi" w:cstheme="minorBidi"/>
      <w:szCs w:val="22"/>
      <w:lang w:val="en-US"/>
    </w:rPr>
  </w:style>
  <w:style w:type="paragraph" w:styleId="TOCHeading">
    <w:name w:val="TOC Heading"/>
    <w:basedOn w:val="Heading1"/>
    <w:next w:val="Normal"/>
    <w:uiPriority w:val="39"/>
    <w:unhideWhenUsed/>
    <w:qFormat/>
    <w:rsid w:val="00AE0EC9"/>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AE0EC9"/>
    <w:pPr>
      <w:spacing w:after="100"/>
    </w:pPr>
  </w:style>
  <w:style w:type="paragraph" w:styleId="TOC2">
    <w:name w:val="toc 2"/>
    <w:basedOn w:val="Normal"/>
    <w:next w:val="Normal"/>
    <w:autoRedefine/>
    <w:uiPriority w:val="39"/>
    <w:unhideWhenUsed/>
    <w:rsid w:val="00AE0EC9"/>
    <w:pPr>
      <w:spacing w:after="100"/>
      <w:ind w:left="220"/>
    </w:pPr>
  </w:style>
  <w:style w:type="paragraph" w:styleId="TOC3">
    <w:name w:val="toc 3"/>
    <w:basedOn w:val="Normal"/>
    <w:next w:val="Normal"/>
    <w:autoRedefine/>
    <w:uiPriority w:val="39"/>
    <w:unhideWhenUsed/>
    <w:rsid w:val="00AE0EC9"/>
    <w:pPr>
      <w:spacing w:after="100"/>
      <w:ind w:left="440"/>
    </w:pPr>
  </w:style>
  <w:style w:type="table" w:customStyle="1" w:styleId="TableGrid3">
    <w:name w:val="Table Grid3"/>
    <w:basedOn w:val="TableNormal"/>
    <w:next w:val="TableGrid"/>
    <w:uiPriority w:val="39"/>
    <w:rsid w:val="008C72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C72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0425"/>
    <w:rPr>
      <w:rFonts w:ascii="Arial" w:hAnsi="Arial"/>
      <w:sz w:val="22"/>
      <w:szCs w:val="24"/>
      <w:lang w:eastAsia="en-US"/>
    </w:rPr>
  </w:style>
  <w:style w:type="character" w:styleId="FollowedHyperlink">
    <w:name w:val="FollowedHyperlink"/>
    <w:basedOn w:val="DefaultParagraphFont"/>
    <w:uiPriority w:val="99"/>
    <w:semiHidden/>
    <w:unhideWhenUsed/>
    <w:rsid w:val="00FD1DFF"/>
    <w:rPr>
      <w:color w:val="800080" w:themeColor="followedHyperlink"/>
      <w:u w:val="single"/>
    </w:rPr>
  </w:style>
  <w:style w:type="paragraph" w:customStyle="1" w:styleId="Bullets">
    <w:name w:val="Bullets"/>
    <w:basedOn w:val="Normal"/>
    <w:link w:val="BulletsChar"/>
    <w:qFormat/>
    <w:rsid w:val="00D4579A"/>
    <w:pPr>
      <w:numPr>
        <w:numId w:val="9"/>
      </w:numPr>
      <w:spacing w:line="276" w:lineRule="auto"/>
    </w:pPr>
    <w:rPr>
      <w:rFonts w:asciiTheme="minorHAnsi" w:hAnsiTheme="minorHAnsi"/>
      <w:sz w:val="24"/>
      <w:lang w:eastAsia="en-AU"/>
    </w:rPr>
  </w:style>
  <w:style w:type="character" w:customStyle="1" w:styleId="BulletsChar">
    <w:name w:val="Bullets Char"/>
    <w:basedOn w:val="DefaultParagraphFont"/>
    <w:link w:val="Bullets"/>
    <w:rsid w:val="00D4579A"/>
    <w:rPr>
      <w:rFonts w:asciiTheme="minorHAnsi" w:hAnsiTheme="minorHAnsi"/>
      <w:sz w:val="24"/>
      <w:szCs w:val="24"/>
    </w:rPr>
  </w:style>
  <w:style w:type="table" w:customStyle="1" w:styleId="TableGrid2">
    <w:name w:val="Table Grid2"/>
    <w:basedOn w:val="TableNormal"/>
    <w:next w:val="TableGrid"/>
    <w:uiPriority w:val="39"/>
    <w:rsid w:val="00BE54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BE54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BE54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0651"/>
    <w:rPr>
      <w:rFonts w:asciiTheme="minorHAnsi" w:eastAsiaTheme="minorHAnsi" w:hAnsiTheme="minorHAnsi" w:cstheme="minorBid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rFonts w:asciiTheme="minorHAnsi" w:hAnsiTheme="minorHAnsi"/>
        <w:b/>
        <w:color w:val="auto"/>
        <w:sz w:val="22"/>
      </w:rPr>
      <w:tblPr/>
      <w:tcPr>
        <w:shd w:val="clear" w:color="auto" w:fill="F2F2F2" w:themeFill="background1" w:themeFillShade="F2"/>
      </w:tcPr>
    </w:tblStylePr>
  </w:style>
  <w:style w:type="table" w:customStyle="1" w:styleId="TableGrid11">
    <w:name w:val="Table Grid11"/>
    <w:basedOn w:val="TableNormal"/>
    <w:next w:val="TableGrid"/>
    <w:uiPriority w:val="39"/>
    <w:rsid w:val="00BE54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45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796642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183079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863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opyright@health.gov.au" TargetMode="External"/><Relationship Id="rId26" Type="http://schemas.openxmlformats.org/officeDocument/2006/relationships/header" Target="header7.xm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5.png"/><Relationship Id="rId42" Type="http://schemas.openxmlformats.org/officeDocument/2006/relationships/image" Target="media/image13.pn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mc.gov.au/government/commonwealth-coat-arms" TargetMode="External"/><Relationship Id="rId25" Type="http://schemas.openxmlformats.org/officeDocument/2006/relationships/header" Target="header6.xm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cid:image001.png@01D10CF0.2ACF2D40" TargetMode="Externa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image" Target="media/image7.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ARIW\AppData\Local\Microsoft\Windows\INetCache\IE\CSVS8SSW\Long%20document%20small%20imag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E50AA8CC654A979445DA42E169CF78"/>
        <w:category>
          <w:name w:val="General"/>
          <w:gallery w:val="placeholder"/>
        </w:category>
        <w:types>
          <w:type w:val="bbPlcHdr"/>
        </w:types>
        <w:behaviors>
          <w:behavior w:val="content"/>
        </w:behaviors>
        <w:guid w:val="{5ACD64EF-A2EE-4521-A5CC-8D80700D631A}"/>
      </w:docPartPr>
      <w:docPartBody>
        <w:p w:rsidR="00CA12B3" w:rsidRDefault="00CA12B3" w:rsidP="00CA12B3">
          <w:pPr>
            <w:pStyle w:val="3EE50AA8CC654A979445DA42E169CF78"/>
          </w:pPr>
          <w:r w:rsidRPr="00C004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B3"/>
    <w:rsid w:val="00CA1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2B3"/>
    <w:rPr>
      <w:color w:val="808080"/>
    </w:rPr>
  </w:style>
  <w:style w:type="paragraph" w:customStyle="1" w:styleId="3EE50AA8CC654A979445DA42E169CF78">
    <w:name w:val="3EE50AA8CC654A979445DA42E169CF78"/>
    <w:rsid w:val="00CA12B3"/>
    <w:pPr>
      <w:spacing w:before="120" w:after="120" w:line="240" w:lineRule="auto"/>
    </w:pPr>
    <w:rPr>
      <w:rFonts w:eastAsiaTheme="minorHAnsi" w:cstheme="minorHAnsi"/>
      <w:sz w:val="24"/>
      <w:szCs w:val="24"/>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9093070-29B0-4354-A0D7-FAC45394C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0CE0B-2690-4511-A07B-6E55BB5A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small image template.dotx</Template>
  <TotalTime>223</TotalTime>
  <Pages>37</Pages>
  <Words>6245</Words>
  <Characters>35599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Australian National Aged Care Classification (AN-ACC) Reference Manual and Assessment Tool</vt:lpstr>
    </vt:vector>
  </TitlesOfParts>
  <Company/>
  <LinksUpToDate>false</LinksUpToDate>
  <CharactersWithSpaces>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Aged Care Classification (AN-ACC) Reference Manual and Assessment Tool</dc:title>
  <dc:subject>Aged Care </dc:subject>
  <dc:creator>Australian Government Department of Health</dc:creator>
  <dc:description>Australian National Aged Care Classification; AN-ACC; Guidelines; Aged Care _x000d_
</dc:description>
  <cp:lastModifiedBy>EDGE, Felicity</cp:lastModifiedBy>
  <cp:revision>36</cp:revision>
  <dcterms:created xsi:type="dcterms:W3CDTF">2021-03-23T00:59:00Z</dcterms:created>
  <dcterms:modified xsi:type="dcterms:W3CDTF">2021-04-01T02:50:00Z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