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D3D" w:rsidRPr="002A7D3D" w:rsidRDefault="002A7D3D" w:rsidP="002A7D3D">
      <w:pPr>
        <w:jc w:val="center"/>
        <w:rPr>
          <w:b/>
          <w:noProof/>
          <w:sz w:val="36"/>
          <w:szCs w:val="36"/>
          <w:lang w:eastAsia="en-AU"/>
        </w:rPr>
      </w:pPr>
      <w:bookmarkStart w:id="0" w:name="_GoBack"/>
      <w:bookmarkEnd w:id="0"/>
    </w:p>
    <w:p w:rsidR="002A7D3D" w:rsidRPr="002A7D3D" w:rsidRDefault="002A7D3D" w:rsidP="002A7D3D">
      <w:pPr>
        <w:jc w:val="center"/>
        <w:rPr>
          <w:rFonts w:asciiTheme="minorHAnsi" w:hAnsiTheme="minorHAnsi"/>
          <w:b/>
          <w:color w:val="000000"/>
          <w:sz w:val="72"/>
          <w:szCs w:val="52"/>
          <w:lang w:eastAsia="en-AU"/>
        </w:rPr>
      </w:pPr>
      <w:r w:rsidRPr="002A7D3D">
        <w:rPr>
          <w:b/>
          <w:noProof/>
          <w:sz w:val="36"/>
          <w:szCs w:val="36"/>
          <w:lang w:eastAsia="en-AU"/>
        </w:rPr>
        <w:drawing>
          <wp:inline distT="0" distB="0" distL="0" distR="0" wp14:anchorId="5C395375" wp14:editId="1E43A5AB">
            <wp:extent cx="3668395" cy="924560"/>
            <wp:effectExtent l="0" t="0" r="8255" b="8890"/>
            <wp:docPr id="1" name="Picture 1"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8395" cy="924560"/>
                    </a:xfrm>
                    <a:prstGeom prst="rect">
                      <a:avLst/>
                    </a:prstGeom>
                    <a:noFill/>
                    <a:ln>
                      <a:noFill/>
                    </a:ln>
                  </pic:spPr>
                </pic:pic>
              </a:graphicData>
            </a:graphic>
          </wp:inline>
        </w:drawing>
      </w:r>
    </w:p>
    <w:p w:rsidR="002A7D3D" w:rsidRPr="002A7D3D" w:rsidRDefault="002A7D3D" w:rsidP="002A7D3D">
      <w:pPr>
        <w:rPr>
          <w:rFonts w:asciiTheme="minorHAnsi" w:hAnsiTheme="minorHAnsi"/>
          <w:b/>
          <w:color w:val="000000"/>
          <w:sz w:val="144"/>
          <w:szCs w:val="144"/>
          <w:lang w:eastAsia="en-AU"/>
        </w:rPr>
      </w:pPr>
    </w:p>
    <w:p w:rsidR="002A7D3D" w:rsidRPr="002A7D3D" w:rsidRDefault="002A7D3D" w:rsidP="002A7D3D">
      <w:pPr>
        <w:rPr>
          <w:rFonts w:asciiTheme="minorHAnsi" w:hAnsiTheme="minorHAnsi"/>
          <w:b/>
          <w:color w:val="000000"/>
          <w:sz w:val="144"/>
          <w:szCs w:val="144"/>
          <w:lang w:eastAsia="en-AU"/>
        </w:rPr>
      </w:pPr>
    </w:p>
    <w:p w:rsidR="002A7D3D" w:rsidRPr="002A7D3D" w:rsidRDefault="002A7D3D" w:rsidP="002A7D3D">
      <w:pPr>
        <w:jc w:val="center"/>
        <w:rPr>
          <w:rFonts w:asciiTheme="minorHAnsi" w:hAnsiTheme="minorHAnsi"/>
          <w:b/>
          <w:color w:val="000000"/>
          <w:sz w:val="72"/>
          <w:szCs w:val="52"/>
          <w:lang w:eastAsia="en-AU"/>
        </w:rPr>
      </w:pPr>
      <w:r w:rsidRPr="002A7D3D">
        <w:rPr>
          <w:rFonts w:asciiTheme="minorHAnsi" w:hAnsiTheme="minorHAnsi"/>
          <w:b/>
          <w:color w:val="000000"/>
          <w:sz w:val="72"/>
          <w:szCs w:val="52"/>
          <w:lang w:eastAsia="en-AU"/>
        </w:rPr>
        <w:t>Supporting Living Organ Donors Program</w:t>
      </w: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r w:rsidRPr="002A7D3D">
        <w:rPr>
          <w:rFonts w:asciiTheme="minorHAnsi" w:hAnsiTheme="minorHAnsi"/>
          <w:b/>
          <w:color w:val="000000"/>
          <w:sz w:val="52"/>
          <w:szCs w:val="52"/>
          <w:lang w:eastAsia="en-AU"/>
        </w:rPr>
        <w:t>Guidelines</w:t>
      </w: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p w:rsidR="002A7D3D" w:rsidRPr="002A7D3D" w:rsidRDefault="002A7D3D" w:rsidP="002A7D3D">
      <w:pPr>
        <w:jc w:val="center"/>
        <w:rPr>
          <w:rFonts w:asciiTheme="minorHAnsi" w:hAnsiTheme="minorHAnsi"/>
          <w:b/>
          <w:color w:val="000000"/>
          <w:sz w:val="52"/>
          <w:szCs w:val="52"/>
          <w:lang w:eastAsia="en-AU"/>
        </w:rPr>
      </w:pPr>
    </w:p>
    <w:tbl>
      <w:tblPr>
        <w:tblStyle w:val="TableGrid"/>
        <w:tblpPr w:leftFromText="180" w:rightFromText="180" w:vertAnchor="text" w:horzAnchor="margin" w:tblpXSpec="center" w:tblpY="5"/>
        <w:tblW w:w="10598" w:type="dxa"/>
        <w:tblBorders>
          <w:insideH w:val="none" w:sz="0" w:space="0" w:color="auto"/>
          <w:insideV w:val="none" w:sz="0" w:space="0" w:color="auto"/>
        </w:tblBorders>
        <w:tblLook w:val="01E0" w:firstRow="1" w:lastRow="1" w:firstColumn="1" w:lastColumn="1" w:noHBand="0" w:noVBand="0"/>
        <w:tblCaption w:val="Version: 1.2 - May 2017"/>
      </w:tblPr>
      <w:tblGrid>
        <w:gridCol w:w="10598"/>
      </w:tblGrid>
      <w:tr w:rsidR="002A7D3D" w:rsidRPr="002A7D3D" w:rsidTr="000540DF">
        <w:trPr>
          <w:tblHeader/>
        </w:trPr>
        <w:tc>
          <w:tcPr>
            <w:tcW w:w="10598" w:type="dxa"/>
            <w:shd w:val="clear" w:color="auto" w:fill="E6E6E6"/>
          </w:tcPr>
          <w:p w:rsidR="009E4171" w:rsidRPr="009E4171" w:rsidRDefault="005C28EE" w:rsidP="009E4171">
            <w:pPr>
              <w:jc w:val="center"/>
              <w:rPr>
                <w:rFonts w:asciiTheme="minorHAnsi" w:hAnsiTheme="minorHAnsi"/>
                <w:b/>
                <w:color w:val="000000"/>
                <w:lang w:eastAsia="en-AU"/>
              </w:rPr>
            </w:pPr>
            <w:r>
              <w:rPr>
                <w:rFonts w:asciiTheme="minorHAnsi" w:hAnsiTheme="minorHAnsi"/>
                <w:b/>
                <w:color w:val="000000"/>
                <w:lang w:eastAsia="en-AU"/>
              </w:rPr>
              <w:t>Blood</w:t>
            </w:r>
            <w:r w:rsidR="002A7D3D" w:rsidRPr="002A7D3D">
              <w:rPr>
                <w:rFonts w:asciiTheme="minorHAnsi" w:hAnsiTheme="minorHAnsi"/>
                <w:b/>
                <w:color w:val="000000"/>
                <w:lang w:eastAsia="en-AU"/>
              </w:rPr>
              <w:t xml:space="preserve"> Policy and Programs Section </w:t>
            </w:r>
            <w:r w:rsidR="009E4171" w:rsidRPr="009E4171">
              <w:rPr>
                <w:rFonts w:asciiTheme="minorHAnsi" w:hAnsiTheme="minorHAnsi"/>
                <w:b/>
                <w:color w:val="000000"/>
                <w:lang w:eastAsia="en-AU"/>
              </w:rPr>
              <w:t xml:space="preserve">- Office of Health Technology Assessment – Policy Branch - </w:t>
            </w:r>
          </w:p>
          <w:p w:rsidR="002A7D3D" w:rsidRPr="002A7D3D" w:rsidRDefault="009E4171" w:rsidP="009E4171">
            <w:pPr>
              <w:jc w:val="center"/>
              <w:rPr>
                <w:rFonts w:asciiTheme="minorHAnsi" w:hAnsiTheme="minorHAnsi"/>
                <w:b/>
                <w:color w:val="000000"/>
                <w:lang w:eastAsia="en-AU"/>
              </w:rPr>
            </w:pPr>
            <w:r w:rsidRPr="009E4171">
              <w:rPr>
                <w:rFonts w:asciiTheme="minorHAnsi" w:hAnsiTheme="minorHAnsi"/>
                <w:b/>
                <w:color w:val="000000"/>
                <w:lang w:eastAsia="en-AU"/>
              </w:rPr>
              <w:t>Technology Assessment &amp; Access Division</w:t>
            </w:r>
          </w:p>
        </w:tc>
      </w:tr>
      <w:tr w:rsidR="002A7D3D" w:rsidRPr="002A7D3D" w:rsidTr="000540DF">
        <w:tc>
          <w:tcPr>
            <w:tcW w:w="10598" w:type="dxa"/>
            <w:shd w:val="clear" w:color="auto" w:fill="E6E6E6"/>
          </w:tcPr>
          <w:p w:rsidR="002A7D3D" w:rsidRPr="002A7D3D" w:rsidRDefault="009E4171" w:rsidP="00221AA8">
            <w:pPr>
              <w:jc w:val="center"/>
              <w:rPr>
                <w:rFonts w:asciiTheme="minorHAnsi" w:hAnsiTheme="minorHAnsi"/>
                <w:b/>
                <w:color w:val="000000"/>
                <w:lang w:eastAsia="en-AU"/>
              </w:rPr>
            </w:pPr>
            <w:r>
              <w:rPr>
                <w:rFonts w:asciiTheme="minorHAnsi" w:hAnsiTheme="minorHAnsi"/>
                <w:b/>
                <w:color w:val="000000"/>
              </w:rPr>
              <w:t xml:space="preserve">Version: </w:t>
            </w:r>
            <w:r w:rsidR="00221AA8">
              <w:rPr>
                <w:rFonts w:asciiTheme="minorHAnsi" w:hAnsiTheme="minorHAnsi"/>
                <w:b/>
                <w:color w:val="000000"/>
              </w:rPr>
              <w:t xml:space="preserve">5 </w:t>
            </w:r>
            <w:r>
              <w:rPr>
                <w:rFonts w:asciiTheme="minorHAnsi" w:hAnsiTheme="minorHAnsi"/>
                <w:b/>
                <w:color w:val="000000"/>
              </w:rPr>
              <w:t xml:space="preserve">– </w:t>
            </w:r>
            <w:r w:rsidR="00221AA8">
              <w:rPr>
                <w:rFonts w:asciiTheme="minorHAnsi" w:hAnsiTheme="minorHAnsi"/>
                <w:b/>
                <w:color w:val="000000"/>
              </w:rPr>
              <w:t>March 2021</w:t>
            </w:r>
          </w:p>
        </w:tc>
      </w:tr>
    </w:tbl>
    <w:p w:rsidR="002A7D3D" w:rsidRPr="002A7D3D" w:rsidRDefault="002A7D3D" w:rsidP="002A7D3D">
      <w:pPr>
        <w:jc w:val="center"/>
        <w:rPr>
          <w:rFonts w:asciiTheme="minorHAnsi" w:hAnsiTheme="minorHAnsi"/>
          <w:b/>
          <w:color w:val="000000"/>
          <w:lang w:eastAsia="en-AU"/>
        </w:rPr>
        <w:sectPr w:rsidR="002A7D3D" w:rsidRPr="002A7D3D" w:rsidSect="000540DF">
          <w:headerReference w:type="even" r:id="rId8"/>
          <w:pgSz w:w="11906" w:h="16838" w:code="9"/>
          <w:pgMar w:top="1440" w:right="1440" w:bottom="568" w:left="1440" w:header="720" w:footer="254" w:gutter="0"/>
          <w:pgBorders w:offsetFrom="page">
            <w:top w:val="single" w:sz="18" w:space="24" w:color="auto"/>
            <w:left w:val="single" w:sz="18" w:space="24" w:color="auto"/>
            <w:bottom w:val="single" w:sz="18" w:space="24" w:color="auto"/>
            <w:right w:val="single" w:sz="18" w:space="24" w:color="auto"/>
          </w:pgBorders>
          <w:cols w:space="720"/>
        </w:sectPr>
      </w:pPr>
    </w:p>
    <w:p w:rsidR="002A7D3D" w:rsidRPr="00694D99" w:rsidRDefault="002A7D3D" w:rsidP="002A7D3D">
      <w:pPr>
        <w:jc w:val="center"/>
        <w:rPr>
          <w:rFonts w:ascii="Arial" w:hAnsi="Arial"/>
          <w:color w:val="000000"/>
          <w:sz w:val="28"/>
          <w:szCs w:val="28"/>
          <w:lang w:eastAsia="en-AU"/>
        </w:rPr>
      </w:pPr>
      <w:r w:rsidRPr="00694D99">
        <w:rPr>
          <w:rFonts w:ascii="Arial" w:hAnsi="Arial"/>
          <w:color w:val="000000"/>
          <w:sz w:val="28"/>
          <w:szCs w:val="28"/>
          <w:lang w:eastAsia="en-AU"/>
        </w:rPr>
        <w:lastRenderedPageBreak/>
        <w:t>Table of Contents</w:t>
      </w:r>
    </w:p>
    <w:sdt>
      <w:sdtPr>
        <w:rPr>
          <w:rFonts w:ascii="Arial" w:hAnsi="Arial"/>
          <w:bCs/>
          <w:szCs w:val="20"/>
          <w:lang w:eastAsia="en-AU"/>
        </w:rPr>
        <w:id w:val="-951705865"/>
        <w:docPartObj>
          <w:docPartGallery w:val="Table of Contents"/>
          <w:docPartUnique/>
        </w:docPartObj>
      </w:sdtPr>
      <w:sdtEndPr>
        <w:rPr>
          <w:bCs w:val="0"/>
        </w:rPr>
      </w:sdtEndPr>
      <w:sdtContent>
        <w:p w:rsidR="00E15F53" w:rsidRPr="00694D99" w:rsidRDefault="002A7D3D">
          <w:pPr>
            <w:pStyle w:val="TOC1"/>
            <w:tabs>
              <w:tab w:val="left" w:pos="480"/>
              <w:tab w:val="right" w:leader="dot" w:pos="9016"/>
            </w:tabs>
            <w:rPr>
              <w:rFonts w:ascii="Arial" w:eastAsiaTheme="minorEastAsia" w:hAnsi="Arial" w:cstheme="minorBidi"/>
              <w:noProof/>
              <w:sz w:val="22"/>
              <w:szCs w:val="22"/>
              <w:lang w:eastAsia="en-AU"/>
            </w:rPr>
          </w:pPr>
          <w:r w:rsidRPr="00694D99">
            <w:rPr>
              <w:rFonts w:ascii="Arial" w:hAnsi="Arial"/>
              <w:noProof/>
              <w:sz w:val="21"/>
              <w:szCs w:val="21"/>
              <w:lang w:eastAsia="en-AU"/>
            </w:rPr>
            <w:fldChar w:fldCharType="begin"/>
          </w:r>
          <w:r w:rsidRPr="00694D99">
            <w:rPr>
              <w:rFonts w:ascii="Arial" w:hAnsi="Arial"/>
              <w:noProof/>
              <w:sz w:val="21"/>
              <w:szCs w:val="21"/>
              <w:lang w:eastAsia="en-AU"/>
            </w:rPr>
            <w:instrText xml:space="preserve"> TOC \o "1-3" \h \z \u </w:instrText>
          </w:r>
          <w:r w:rsidRPr="00694D99">
            <w:rPr>
              <w:rFonts w:ascii="Arial" w:hAnsi="Arial"/>
              <w:noProof/>
              <w:sz w:val="21"/>
              <w:szCs w:val="21"/>
              <w:lang w:eastAsia="en-AU"/>
            </w:rPr>
            <w:fldChar w:fldCharType="separate"/>
          </w:r>
          <w:hyperlink w:anchor="_Toc67409281" w:history="1">
            <w:r w:rsidR="00E15F53" w:rsidRPr="00694D99">
              <w:rPr>
                <w:rStyle w:val="Hyperlink"/>
                <w:rFonts w:ascii="Arial" w:hAnsi="Arial" w:cs="Arial"/>
                <w:bCs/>
                <w:noProof/>
                <w:kern w:val="28"/>
                <w:lang w:eastAsia="en-AU"/>
              </w:rPr>
              <w:t>1.</w:t>
            </w:r>
            <w:r w:rsidR="00E15F53" w:rsidRPr="00694D99">
              <w:rPr>
                <w:rFonts w:ascii="Arial" w:eastAsiaTheme="minorEastAsia" w:hAnsi="Arial" w:cstheme="minorBidi"/>
                <w:noProof/>
                <w:sz w:val="22"/>
                <w:szCs w:val="22"/>
                <w:lang w:eastAsia="en-AU"/>
              </w:rPr>
              <w:tab/>
            </w:r>
            <w:r w:rsidR="00E15F53" w:rsidRPr="00694D99">
              <w:rPr>
                <w:rStyle w:val="Hyperlink"/>
                <w:rFonts w:ascii="Arial" w:hAnsi="Arial" w:cs="Arial"/>
                <w:bCs/>
                <w:noProof/>
                <w:kern w:val="28"/>
                <w:lang w:eastAsia="en-AU"/>
              </w:rPr>
              <w:t>Supporting Living Organ Donors Program overview</w:t>
            </w:r>
            <w:r w:rsidR="00E15F53" w:rsidRPr="00694D99">
              <w:rPr>
                <w:rFonts w:ascii="Arial" w:hAnsi="Arial"/>
                <w:noProof/>
                <w:webHidden/>
              </w:rPr>
              <w:tab/>
            </w:r>
            <w:r w:rsidR="00E15F53" w:rsidRPr="00694D99">
              <w:rPr>
                <w:rFonts w:ascii="Arial" w:hAnsi="Arial"/>
                <w:noProof/>
                <w:webHidden/>
              </w:rPr>
              <w:fldChar w:fldCharType="begin"/>
            </w:r>
            <w:r w:rsidR="00E15F53" w:rsidRPr="00694D99">
              <w:rPr>
                <w:rFonts w:ascii="Arial" w:hAnsi="Arial"/>
                <w:noProof/>
                <w:webHidden/>
              </w:rPr>
              <w:instrText xml:space="preserve"> PAGEREF _Toc67409281 \h </w:instrText>
            </w:r>
            <w:r w:rsidR="00E15F53" w:rsidRPr="00694D99">
              <w:rPr>
                <w:rFonts w:ascii="Arial" w:hAnsi="Arial"/>
                <w:noProof/>
                <w:webHidden/>
              </w:rPr>
            </w:r>
            <w:r w:rsidR="00E15F53" w:rsidRPr="00694D99">
              <w:rPr>
                <w:rFonts w:ascii="Arial" w:hAnsi="Arial"/>
                <w:noProof/>
                <w:webHidden/>
              </w:rPr>
              <w:fldChar w:fldCharType="separate"/>
            </w:r>
            <w:r w:rsidR="00E15F53" w:rsidRPr="00694D99">
              <w:rPr>
                <w:rFonts w:ascii="Arial" w:hAnsi="Arial"/>
                <w:noProof/>
                <w:webHidden/>
              </w:rPr>
              <w:t>3</w:t>
            </w:r>
            <w:r w:rsidR="00E15F53"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82" w:history="1">
            <w:r w:rsidRPr="00694D99">
              <w:rPr>
                <w:rStyle w:val="Hyperlink"/>
                <w:rFonts w:ascii="Arial" w:hAnsi="Arial" w:cs="Arial"/>
                <w:bCs/>
                <w:iCs/>
                <w:noProof/>
                <w:lang w:eastAsia="en-AU"/>
              </w:rPr>
              <w:t>1.1</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What is the Program?</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_Toc67409282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3</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83" w:history="1">
            <w:r w:rsidRPr="00694D99">
              <w:rPr>
                <w:rStyle w:val="Hyperlink"/>
                <w:rFonts w:ascii="Arial" w:hAnsi="Arial" w:cs="Arial"/>
                <w:bCs/>
                <w:iCs/>
                <w:noProof/>
                <w:lang w:eastAsia="en-AU"/>
              </w:rPr>
              <w:t>1.2</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Why do we have the Program?</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_Toc67409283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3</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84" w:history="1">
            <w:r w:rsidRPr="00694D99">
              <w:rPr>
                <w:rStyle w:val="Hyperlink"/>
                <w:rFonts w:ascii="Arial" w:hAnsi="Arial" w:cs="Arial"/>
                <w:bCs/>
                <w:iCs/>
                <w:noProof/>
                <w:lang w:eastAsia="en-AU"/>
              </w:rPr>
              <w:t>1.3</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Who is eligible?</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_Toc67409284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3</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85" w:history="1">
            <w:r w:rsidRPr="00694D99">
              <w:rPr>
                <w:rStyle w:val="Hyperlink"/>
                <w:rFonts w:ascii="Arial" w:hAnsi="Arial" w:cs="Arial"/>
                <w:bCs/>
                <w:iCs/>
                <w:noProof/>
                <w:lang w:eastAsia="en-AU"/>
              </w:rPr>
              <w:t>1.4</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Program contact information</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_Toc67409285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4</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86" w:history="1">
            <w:r w:rsidRPr="00694D99">
              <w:rPr>
                <w:rStyle w:val="Hyperlink"/>
                <w:rFonts w:ascii="Arial" w:hAnsi="Arial" w:cs="Arial"/>
                <w:bCs/>
                <w:iCs/>
                <w:noProof/>
                <w:lang w:eastAsia="en-AU"/>
              </w:rPr>
              <w:t>1.5</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Supporting Living Organ Donors Program documents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_Toc67409286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4</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87" w:history="1">
            <w:r w:rsidRPr="00694D99">
              <w:rPr>
                <w:rStyle w:val="Hyperlink"/>
                <w:rFonts w:ascii="Arial" w:hAnsi="Arial" w:cs="Arial"/>
                <w:bCs/>
                <w:noProof/>
                <w:lang w:eastAsia="en-AU"/>
              </w:rPr>
              <w:t>1.5.2</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 xml:space="preserve"> Application Form</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_Toc67409287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4</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88" w:history="1">
            <w:r w:rsidRPr="00694D99">
              <w:rPr>
                <w:rStyle w:val="Hyperlink"/>
                <w:rFonts w:ascii="Arial" w:hAnsi="Arial" w:cs="Arial"/>
                <w:bCs/>
                <w:noProof/>
                <w:lang w:eastAsia="en-AU"/>
              </w:rPr>
              <w:t>1.5.3</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Work-up Testing Appointment Tracker (optional)</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_Toc67409288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4</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89" w:history="1">
            <w:r w:rsidRPr="00694D99">
              <w:rPr>
                <w:rStyle w:val="Hyperlink"/>
                <w:rFonts w:ascii="Arial" w:hAnsi="Arial" w:cs="Arial"/>
                <w:bCs/>
                <w:noProof/>
                <w:lang w:eastAsia="en-AU"/>
              </w:rPr>
              <w:t>1.5.4</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Out-of-pocket expenses tracker (optional)</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_Toc67409289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4</w:t>
            </w:r>
            <w:r w:rsidRPr="00694D99">
              <w:rPr>
                <w:rFonts w:ascii="Arial" w:hAnsi="Arial"/>
                <w:noProof/>
                <w:webHidden/>
              </w:rPr>
              <w:fldChar w:fldCharType="end"/>
            </w:r>
          </w:hyperlink>
        </w:p>
        <w:p w:rsidR="00E15F53" w:rsidRPr="00694D99" w:rsidRDefault="00E15F53">
          <w:pPr>
            <w:pStyle w:val="TOC1"/>
            <w:tabs>
              <w:tab w:val="left" w:pos="480"/>
              <w:tab w:val="right" w:leader="dot" w:pos="9016"/>
            </w:tabs>
            <w:rPr>
              <w:rFonts w:ascii="Arial" w:eastAsiaTheme="minorEastAsia" w:hAnsi="Arial" w:cstheme="minorBidi"/>
              <w:noProof/>
              <w:sz w:val="22"/>
              <w:szCs w:val="22"/>
              <w:lang w:eastAsia="en-AU"/>
            </w:rPr>
          </w:pPr>
          <w:hyperlink w:anchor="_Toc67409290" w:history="1">
            <w:r w:rsidRPr="00694D99">
              <w:rPr>
                <w:rStyle w:val="Hyperlink"/>
                <w:rFonts w:ascii="Arial" w:hAnsi="Arial" w:cs="Arial"/>
                <w:bCs/>
                <w:noProof/>
                <w:kern w:val="28"/>
                <w:lang w:eastAsia="en-AU"/>
              </w:rPr>
              <w:t>2.</w:t>
            </w:r>
            <w:r w:rsidRPr="00694D99">
              <w:rPr>
                <w:rFonts w:ascii="Arial" w:eastAsiaTheme="minorEastAsia" w:hAnsi="Arial" w:cstheme="minorBidi"/>
                <w:noProof/>
                <w:sz w:val="22"/>
                <w:szCs w:val="22"/>
                <w:lang w:eastAsia="en-AU"/>
              </w:rPr>
              <w:tab/>
            </w:r>
            <w:r w:rsidRPr="00694D99">
              <w:rPr>
                <w:rStyle w:val="Hyperlink"/>
                <w:rFonts w:ascii="Arial" w:hAnsi="Arial" w:cs="Arial"/>
                <w:bCs/>
                <w:noProof/>
                <w:kern w:val="28"/>
                <w:lang w:eastAsia="en-AU"/>
              </w:rPr>
              <w:t>Full-time, part-time and casual employee donors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_Toc67409290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5</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91" w:history="1">
            <w:r w:rsidRPr="00694D99">
              <w:rPr>
                <w:rStyle w:val="Hyperlink"/>
                <w:rFonts w:ascii="Arial" w:hAnsi="Arial" w:cs="Arial"/>
                <w:bCs/>
                <w:iCs/>
                <w:noProof/>
                <w:lang w:eastAsia="en-AU"/>
              </w:rPr>
              <w:t>2.1</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Process Overview</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_Toc67409291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5</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92" w:history="1">
            <w:r w:rsidRPr="00694D99">
              <w:rPr>
                <w:rStyle w:val="Hyperlink"/>
                <w:rFonts w:ascii="Arial" w:hAnsi="Arial" w:cs="Arial"/>
                <w:bCs/>
                <w:iCs/>
                <w:noProof/>
                <w:lang w:eastAsia="en-AU"/>
              </w:rPr>
              <w:t>2.2</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Process Steps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_Toc67409292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6</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93" w:history="1">
            <w:r w:rsidRPr="00694D99">
              <w:rPr>
                <w:rStyle w:val="Hyperlink"/>
                <w:rFonts w:ascii="Arial" w:hAnsi="Arial" w:cs="Arial"/>
                <w:bCs/>
                <w:noProof/>
                <w:lang w:eastAsia="en-AU"/>
              </w:rPr>
              <w:t>2.2.1</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Have a conversation with your employer</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_Toc67409293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6</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94" w:history="1">
            <w:r w:rsidRPr="00694D99">
              <w:rPr>
                <w:rStyle w:val="Hyperlink"/>
                <w:rFonts w:ascii="Arial" w:hAnsi="Arial" w:cs="Arial"/>
                <w:bCs/>
                <w:noProof/>
                <w:lang w:eastAsia="en-AU"/>
              </w:rPr>
              <w:t>2.2.2</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Complete the Application Form for eligibility assessment and claim processing</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_Toc67409294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6</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95" w:history="1">
            <w:r w:rsidRPr="00694D99">
              <w:rPr>
                <w:rStyle w:val="Hyperlink"/>
                <w:rFonts w:ascii="Arial" w:hAnsi="Arial" w:cs="Arial"/>
                <w:bCs/>
                <w:noProof/>
                <w:lang w:eastAsia="en-AU"/>
              </w:rPr>
              <w:t>2.2.3</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Making a claim for leave</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_Toc67409295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6</w:t>
            </w:r>
            <w:r w:rsidRPr="00694D99">
              <w:rPr>
                <w:rFonts w:ascii="Arial" w:hAnsi="Arial"/>
                <w:noProof/>
                <w:webHidden/>
              </w:rPr>
              <w:fldChar w:fldCharType="end"/>
            </w:r>
          </w:hyperlink>
        </w:p>
        <w:p w:rsidR="00E15F53" w:rsidRPr="00694D99" w:rsidRDefault="00E15F53">
          <w:pPr>
            <w:pStyle w:val="TOC1"/>
            <w:tabs>
              <w:tab w:val="left" w:pos="480"/>
              <w:tab w:val="right" w:leader="dot" w:pos="9016"/>
            </w:tabs>
            <w:rPr>
              <w:rFonts w:ascii="Arial" w:eastAsiaTheme="minorEastAsia" w:hAnsi="Arial" w:cstheme="minorBidi"/>
              <w:noProof/>
              <w:sz w:val="22"/>
              <w:szCs w:val="22"/>
              <w:lang w:eastAsia="en-AU"/>
            </w:rPr>
          </w:pPr>
          <w:hyperlink w:anchor="_Toc67409296" w:history="1">
            <w:r w:rsidRPr="00694D99">
              <w:rPr>
                <w:rStyle w:val="Hyperlink"/>
                <w:rFonts w:ascii="Arial" w:hAnsi="Arial" w:cs="Arial"/>
                <w:bCs/>
                <w:noProof/>
                <w:kern w:val="28"/>
                <w:lang w:eastAsia="en-AU"/>
              </w:rPr>
              <w:t>3.</w:t>
            </w:r>
            <w:r w:rsidRPr="00694D99">
              <w:rPr>
                <w:rFonts w:ascii="Arial" w:eastAsiaTheme="minorEastAsia" w:hAnsi="Arial" w:cstheme="minorBidi"/>
                <w:noProof/>
                <w:sz w:val="22"/>
                <w:szCs w:val="22"/>
                <w:lang w:eastAsia="en-AU"/>
              </w:rPr>
              <w:tab/>
            </w:r>
            <w:r w:rsidRPr="00694D99">
              <w:rPr>
                <w:rStyle w:val="Hyperlink"/>
                <w:rFonts w:ascii="Arial" w:hAnsi="Arial" w:cs="Arial"/>
                <w:bCs/>
                <w:noProof/>
                <w:kern w:val="28"/>
                <w:lang w:eastAsia="en-AU"/>
              </w:rPr>
              <w:t>Self- employed donors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_Toc67409296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7</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97" w:history="1">
            <w:r w:rsidRPr="00694D99">
              <w:rPr>
                <w:rStyle w:val="Hyperlink"/>
                <w:rFonts w:ascii="Arial" w:hAnsi="Arial" w:cs="Arial"/>
                <w:bCs/>
                <w:iCs/>
                <w:noProof/>
                <w:lang w:eastAsia="en-AU"/>
              </w:rPr>
              <w:t>3.1</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Process overview</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_Toc67409297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7</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298" w:history="1">
            <w:r w:rsidRPr="00694D99">
              <w:rPr>
                <w:rStyle w:val="Hyperlink"/>
                <w:rFonts w:ascii="Arial" w:hAnsi="Arial" w:cs="Arial"/>
                <w:bCs/>
                <w:iCs/>
                <w:noProof/>
                <w:lang w:eastAsia="en-AU"/>
              </w:rPr>
              <w:t>3.2</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Process steps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_Toc67409298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8</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299" w:history="1">
            <w:r w:rsidRPr="00694D99">
              <w:rPr>
                <w:rStyle w:val="Hyperlink"/>
                <w:rFonts w:ascii="Arial" w:hAnsi="Arial" w:cs="Arial"/>
                <w:bCs/>
                <w:noProof/>
                <w:lang w:eastAsia="en-AU"/>
              </w:rPr>
              <w:t>3.2.1</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Complete the Application Form for eligibility assessment</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_Toc67409299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8</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00" w:history="1">
            <w:r w:rsidRPr="00694D99">
              <w:rPr>
                <w:rStyle w:val="Hyperlink"/>
                <w:rFonts w:ascii="Arial" w:hAnsi="Arial" w:cs="Arial"/>
                <w:bCs/>
                <w:noProof/>
                <w:lang w:eastAsia="en-AU"/>
              </w:rPr>
              <w:t>3.2.2</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Making a claim for leave</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_Toc67409300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8</w:t>
            </w:r>
            <w:r w:rsidRPr="00694D99">
              <w:rPr>
                <w:rFonts w:ascii="Arial" w:hAnsi="Arial"/>
                <w:noProof/>
                <w:webHidden/>
              </w:rPr>
              <w:fldChar w:fldCharType="end"/>
            </w:r>
          </w:hyperlink>
        </w:p>
        <w:p w:rsidR="00E15F53" w:rsidRPr="00694D99" w:rsidRDefault="00E15F53">
          <w:pPr>
            <w:pStyle w:val="TOC1"/>
            <w:tabs>
              <w:tab w:val="left" w:pos="480"/>
              <w:tab w:val="right" w:leader="dot" w:pos="9016"/>
            </w:tabs>
            <w:rPr>
              <w:rFonts w:ascii="Arial" w:eastAsiaTheme="minorEastAsia" w:hAnsi="Arial" w:cstheme="minorBidi"/>
              <w:noProof/>
              <w:sz w:val="22"/>
              <w:szCs w:val="22"/>
              <w:lang w:eastAsia="en-AU"/>
            </w:rPr>
          </w:pPr>
          <w:hyperlink w:anchor="_Toc67409301" w:history="1">
            <w:r w:rsidRPr="00694D99">
              <w:rPr>
                <w:rStyle w:val="Hyperlink"/>
                <w:rFonts w:ascii="Arial" w:hAnsi="Arial" w:cs="Arial"/>
                <w:bCs/>
                <w:noProof/>
                <w:kern w:val="28"/>
                <w:lang w:eastAsia="en-AU"/>
              </w:rPr>
              <w:t>4.</w:t>
            </w:r>
            <w:r w:rsidRPr="00694D99">
              <w:rPr>
                <w:rFonts w:ascii="Arial" w:eastAsiaTheme="minorEastAsia" w:hAnsi="Arial" w:cstheme="minorBidi"/>
                <w:noProof/>
                <w:sz w:val="22"/>
                <w:szCs w:val="22"/>
                <w:lang w:eastAsia="en-AU"/>
              </w:rPr>
              <w:tab/>
            </w:r>
            <w:r w:rsidRPr="00694D99">
              <w:rPr>
                <w:rStyle w:val="Hyperlink"/>
                <w:rFonts w:ascii="Arial" w:hAnsi="Arial" w:cs="Arial"/>
                <w:bCs/>
                <w:noProof/>
                <w:kern w:val="28"/>
                <w:lang w:eastAsia="en-AU"/>
              </w:rPr>
              <w:t>All living donors – claiming out-of-pocket expenses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_Toc67409301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9</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302" w:history="1">
            <w:r w:rsidRPr="00694D99">
              <w:rPr>
                <w:rStyle w:val="Hyperlink"/>
                <w:rFonts w:ascii="Arial" w:hAnsi="Arial" w:cs="Arial"/>
                <w:bCs/>
                <w:iCs/>
                <w:noProof/>
                <w:lang w:eastAsia="en-AU"/>
              </w:rPr>
              <w:t>4.1</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Process overview</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_Toc67409302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9</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03" w:history="1">
            <w:r w:rsidRPr="00694D99">
              <w:rPr>
                <w:rStyle w:val="Hyperlink"/>
                <w:rFonts w:ascii="Arial" w:hAnsi="Arial" w:cs="Arial"/>
                <w:bCs/>
                <w:noProof/>
                <w:lang w:eastAsia="en-AU"/>
              </w:rPr>
              <w:t>4.1.1</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What can be claimed?</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_Toc67409303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9</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304" w:history="1">
            <w:r w:rsidRPr="00694D99">
              <w:rPr>
                <w:rStyle w:val="Hyperlink"/>
                <w:rFonts w:ascii="Arial" w:hAnsi="Arial" w:cs="Arial"/>
                <w:bCs/>
                <w:iCs/>
                <w:noProof/>
                <w:lang w:eastAsia="en-AU"/>
              </w:rPr>
              <w:t>4.2</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Process steps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_Toc67409304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9</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05" w:history="1">
            <w:r w:rsidRPr="00694D99">
              <w:rPr>
                <w:rStyle w:val="Hyperlink"/>
                <w:rFonts w:ascii="Arial" w:hAnsi="Arial" w:cs="Arial"/>
                <w:bCs/>
                <w:noProof/>
                <w:lang w:eastAsia="en-AU"/>
              </w:rPr>
              <w:t xml:space="preserve">4.2.1 </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Complete the Application Form for eligibility assessment and claim processing</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_Toc67409305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9</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06" w:history="1">
            <w:r w:rsidRPr="00694D99">
              <w:rPr>
                <w:rStyle w:val="Hyperlink"/>
                <w:rFonts w:ascii="Arial" w:hAnsi="Arial" w:cs="Arial"/>
                <w:bCs/>
                <w:noProof/>
                <w:lang w:eastAsia="en-AU"/>
              </w:rPr>
              <w:t>4.2.2</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Making a claim for out-of-pocket expenses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_Toc67409306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10</w:t>
            </w:r>
            <w:r w:rsidRPr="00694D99">
              <w:rPr>
                <w:rFonts w:ascii="Arial" w:hAnsi="Arial"/>
                <w:noProof/>
                <w:webHidden/>
              </w:rPr>
              <w:fldChar w:fldCharType="end"/>
            </w:r>
          </w:hyperlink>
        </w:p>
        <w:p w:rsidR="00E15F53" w:rsidRPr="00694D99" w:rsidRDefault="00E15F53">
          <w:pPr>
            <w:pStyle w:val="TOC1"/>
            <w:tabs>
              <w:tab w:val="left" w:pos="480"/>
              <w:tab w:val="right" w:leader="dot" w:pos="9016"/>
            </w:tabs>
            <w:rPr>
              <w:rFonts w:ascii="Arial" w:eastAsiaTheme="minorEastAsia" w:hAnsi="Arial" w:cstheme="minorBidi"/>
              <w:noProof/>
              <w:sz w:val="22"/>
              <w:szCs w:val="22"/>
              <w:lang w:eastAsia="en-AU"/>
            </w:rPr>
          </w:pPr>
          <w:hyperlink w:anchor="_Toc67409307" w:history="1">
            <w:r w:rsidRPr="00694D99">
              <w:rPr>
                <w:rStyle w:val="Hyperlink"/>
                <w:rFonts w:ascii="Arial" w:hAnsi="Arial" w:cs="Arial"/>
                <w:bCs/>
                <w:noProof/>
                <w:kern w:val="28"/>
                <w:lang w:eastAsia="en-AU"/>
              </w:rPr>
              <w:t>5</w:t>
            </w:r>
            <w:r w:rsidRPr="00694D99">
              <w:rPr>
                <w:rFonts w:ascii="Arial" w:eastAsiaTheme="minorEastAsia" w:hAnsi="Arial" w:cstheme="minorBidi"/>
                <w:noProof/>
                <w:sz w:val="22"/>
                <w:szCs w:val="22"/>
                <w:lang w:eastAsia="en-AU"/>
              </w:rPr>
              <w:tab/>
            </w:r>
            <w:r w:rsidRPr="00694D99">
              <w:rPr>
                <w:rStyle w:val="Hyperlink"/>
                <w:rFonts w:ascii="Arial" w:hAnsi="Arial" w:cs="Arial"/>
                <w:bCs/>
                <w:noProof/>
                <w:kern w:val="28"/>
                <w:lang w:eastAsia="en-AU"/>
              </w:rPr>
              <w:t>Supporting Living Organ Donors Program definitions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_Toc67409307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2"/>
            <w:tabs>
              <w:tab w:val="left" w:pos="880"/>
              <w:tab w:val="right" w:leader="dot" w:pos="9016"/>
            </w:tabs>
            <w:rPr>
              <w:rFonts w:ascii="Arial" w:eastAsiaTheme="minorEastAsia" w:hAnsi="Arial" w:cstheme="minorBidi"/>
              <w:noProof/>
              <w:sz w:val="22"/>
              <w:szCs w:val="22"/>
              <w:lang w:eastAsia="en-AU"/>
            </w:rPr>
          </w:pPr>
          <w:hyperlink w:anchor="_Toc67409308" w:history="1">
            <w:r w:rsidRPr="00694D99">
              <w:rPr>
                <w:rStyle w:val="Hyperlink"/>
                <w:rFonts w:ascii="Arial" w:hAnsi="Arial" w:cs="Arial"/>
                <w:bCs/>
                <w:iCs/>
                <w:noProof/>
                <w:lang w:eastAsia="en-AU"/>
              </w:rPr>
              <w:t>5.1</w:t>
            </w:r>
            <w:r w:rsidRPr="00694D99">
              <w:rPr>
                <w:rFonts w:ascii="Arial" w:eastAsiaTheme="minorEastAsia" w:hAnsi="Arial" w:cstheme="minorBidi"/>
                <w:noProof/>
                <w:sz w:val="22"/>
                <w:szCs w:val="22"/>
                <w:lang w:eastAsia="en-AU"/>
              </w:rPr>
              <w:tab/>
            </w:r>
            <w:r w:rsidRPr="00694D99">
              <w:rPr>
                <w:rStyle w:val="Hyperlink"/>
                <w:rFonts w:ascii="Arial" w:hAnsi="Arial" w:cs="Arial"/>
                <w:bCs/>
                <w:iCs/>
                <w:noProof/>
                <w:lang w:eastAsia="en-AU"/>
              </w:rPr>
              <w:t>Definitions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_Toc67409308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right" w:leader="dot" w:pos="9016"/>
            </w:tabs>
            <w:rPr>
              <w:rFonts w:ascii="Arial" w:eastAsiaTheme="minorEastAsia" w:hAnsi="Arial" w:cstheme="minorBidi"/>
              <w:noProof/>
              <w:sz w:val="22"/>
              <w:szCs w:val="22"/>
              <w:lang w:eastAsia="en-AU"/>
            </w:rPr>
          </w:pPr>
          <w:hyperlink w:anchor="_Toc67409309" w:history="1">
            <w:r w:rsidRPr="00694D99">
              <w:rPr>
                <w:rStyle w:val="Hyperlink"/>
                <w:rFonts w:ascii="Arial" w:hAnsi="Arial" w:cs="Arial"/>
                <w:bCs/>
                <w:noProof/>
                <w:lang w:eastAsia="en-AU"/>
              </w:rPr>
              <w:t>5.1.1 Living organ donor</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_Toc67409309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10" w:history="1">
            <w:r w:rsidRPr="00694D99">
              <w:rPr>
                <w:rStyle w:val="Hyperlink"/>
                <w:rFonts w:ascii="Arial" w:hAnsi="Arial" w:cs="Arial"/>
                <w:bCs/>
                <w:noProof/>
                <w:lang w:eastAsia="en-AU"/>
              </w:rPr>
              <w:t>5.1.2</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Prospective donor</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_Toc67409310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11" w:history="1">
            <w:r w:rsidRPr="00694D99">
              <w:rPr>
                <w:rStyle w:val="Hyperlink"/>
                <w:rFonts w:ascii="Arial" w:hAnsi="Arial" w:cs="Arial"/>
                <w:bCs/>
                <w:noProof/>
                <w:lang w:eastAsia="en-AU"/>
              </w:rPr>
              <w:t>5.1.3</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Work-up</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_Toc67409311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12" w:history="1">
            <w:r w:rsidRPr="00694D99">
              <w:rPr>
                <w:rStyle w:val="Hyperlink"/>
                <w:rFonts w:ascii="Arial" w:hAnsi="Arial" w:cs="Arial"/>
                <w:bCs/>
                <w:noProof/>
                <w:lang w:eastAsia="en-AU"/>
              </w:rPr>
              <w:t>5.1.4</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Regular (hours)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_Toc67409312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13" w:history="1">
            <w:r w:rsidRPr="00694D99">
              <w:rPr>
                <w:rStyle w:val="Hyperlink"/>
                <w:rFonts w:ascii="Arial" w:hAnsi="Arial" w:cs="Arial"/>
                <w:bCs/>
                <w:noProof/>
                <w:lang w:eastAsia="en-AU"/>
              </w:rPr>
              <w:t>5.1.5</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Ex-gratia payment</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_Toc67409313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14" w:history="1">
            <w:r w:rsidRPr="00694D99">
              <w:rPr>
                <w:rStyle w:val="Hyperlink"/>
                <w:rFonts w:ascii="Arial" w:hAnsi="Arial" w:cs="Arial"/>
                <w:bCs/>
                <w:noProof/>
                <w:lang w:eastAsia="en-AU"/>
              </w:rPr>
              <w:t>5.1.6</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Out-of-pocket expenses</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_Toc67409314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E15F53" w:rsidRPr="00694D99" w:rsidRDefault="00E15F53">
          <w:pPr>
            <w:pStyle w:val="TOC3"/>
            <w:tabs>
              <w:tab w:val="left" w:pos="1320"/>
              <w:tab w:val="right" w:leader="dot" w:pos="9016"/>
            </w:tabs>
            <w:rPr>
              <w:rFonts w:ascii="Arial" w:eastAsiaTheme="minorEastAsia" w:hAnsi="Arial" w:cstheme="minorBidi"/>
              <w:noProof/>
              <w:sz w:val="22"/>
              <w:szCs w:val="22"/>
              <w:lang w:eastAsia="en-AU"/>
            </w:rPr>
          </w:pPr>
          <w:hyperlink w:anchor="_Toc67409315" w:history="1">
            <w:r w:rsidRPr="00694D99">
              <w:rPr>
                <w:rStyle w:val="Hyperlink"/>
                <w:rFonts w:ascii="Arial" w:hAnsi="Arial" w:cs="Arial"/>
                <w:bCs/>
                <w:noProof/>
                <w:lang w:eastAsia="en-AU"/>
              </w:rPr>
              <w:t>5.1.7</w:t>
            </w:r>
            <w:r w:rsidRPr="00694D99">
              <w:rPr>
                <w:rFonts w:ascii="Arial" w:eastAsiaTheme="minorEastAsia" w:hAnsi="Arial" w:cstheme="minorBidi"/>
                <w:noProof/>
                <w:sz w:val="22"/>
                <w:szCs w:val="22"/>
                <w:lang w:eastAsia="en-AU"/>
              </w:rPr>
              <w:tab/>
            </w:r>
            <w:r w:rsidRPr="00694D99">
              <w:rPr>
                <w:rStyle w:val="Hyperlink"/>
                <w:rFonts w:ascii="Arial" w:hAnsi="Arial" w:cs="Arial"/>
                <w:bCs/>
                <w:noProof/>
                <w:lang w:eastAsia="en-AU"/>
              </w:rPr>
              <w:t>Reasonable amounts for accommodation - 2020-21 (TD 2020/5)</w:t>
            </w:r>
            <w:r w:rsidRPr="00694D99">
              <w:rPr>
                <w:rFonts w:ascii="Arial" w:hAnsi="Arial"/>
                <w:noProof/>
                <w:webHidden/>
              </w:rPr>
              <w:tab/>
            </w:r>
            <w:r w:rsidRPr="00694D99">
              <w:rPr>
                <w:rFonts w:ascii="Arial" w:hAnsi="Arial"/>
                <w:noProof/>
                <w:webHidden/>
              </w:rPr>
              <w:fldChar w:fldCharType="begin"/>
            </w:r>
            <w:r w:rsidRPr="00694D99">
              <w:rPr>
                <w:rFonts w:ascii="Arial" w:hAnsi="Arial"/>
                <w:noProof/>
                <w:webHidden/>
              </w:rPr>
              <w:instrText xml:space="preserve"> PAGEREF _Toc67409315 \h </w:instrText>
            </w:r>
            <w:r w:rsidRPr="00694D99">
              <w:rPr>
                <w:rFonts w:ascii="Arial" w:hAnsi="Arial"/>
                <w:noProof/>
                <w:webHidden/>
              </w:rPr>
            </w:r>
            <w:r w:rsidRPr="00694D99">
              <w:rPr>
                <w:rFonts w:ascii="Arial" w:hAnsi="Arial"/>
                <w:noProof/>
                <w:webHidden/>
              </w:rPr>
              <w:fldChar w:fldCharType="separate"/>
            </w:r>
            <w:r w:rsidRPr="00694D99">
              <w:rPr>
                <w:rFonts w:ascii="Arial" w:hAnsi="Arial"/>
                <w:noProof/>
                <w:webHidden/>
              </w:rPr>
              <w:t>11</w:t>
            </w:r>
            <w:r w:rsidRPr="00694D99">
              <w:rPr>
                <w:rFonts w:ascii="Arial" w:hAnsi="Arial"/>
                <w:noProof/>
                <w:webHidden/>
              </w:rPr>
              <w:fldChar w:fldCharType="end"/>
            </w:r>
          </w:hyperlink>
        </w:p>
        <w:p w:rsidR="002A7D3D" w:rsidRPr="002A7D3D" w:rsidRDefault="002A7D3D" w:rsidP="002A7D3D">
          <w:pPr>
            <w:rPr>
              <w:rFonts w:asciiTheme="minorHAnsi" w:hAnsiTheme="minorHAnsi"/>
              <w:sz w:val="21"/>
              <w:szCs w:val="21"/>
              <w:lang w:eastAsia="en-AU"/>
            </w:rPr>
            <w:sectPr w:rsidR="002A7D3D" w:rsidRPr="002A7D3D" w:rsidSect="000540DF">
              <w:headerReference w:type="default" r:id="rId9"/>
              <w:footerReference w:type="default" r:id="rId10"/>
              <w:pgSz w:w="11906" w:h="16838" w:code="9"/>
              <w:pgMar w:top="313" w:right="1440" w:bottom="1135" w:left="1440" w:header="578" w:footer="0" w:gutter="0"/>
              <w:pgBorders w:offsetFrom="page">
                <w:top w:val="single" w:sz="18" w:space="24" w:color="auto"/>
                <w:left w:val="single" w:sz="18" w:space="24" w:color="auto"/>
                <w:bottom w:val="single" w:sz="18" w:space="24" w:color="auto"/>
                <w:right w:val="single" w:sz="18" w:space="24" w:color="auto"/>
              </w:pgBorders>
              <w:cols w:space="720"/>
            </w:sectPr>
          </w:pPr>
          <w:r w:rsidRPr="00694D99">
            <w:rPr>
              <w:rFonts w:ascii="Arial" w:hAnsi="Arial"/>
              <w:bCs/>
              <w:noProof/>
              <w:sz w:val="21"/>
              <w:szCs w:val="21"/>
              <w:lang w:eastAsia="en-AU"/>
            </w:rPr>
            <w:fldChar w:fldCharType="end"/>
          </w:r>
        </w:p>
      </w:sdtContent>
    </w:sdt>
    <w:p w:rsidR="002A7D3D" w:rsidRPr="002A7D3D" w:rsidRDefault="002A7D3D" w:rsidP="002A7D3D">
      <w:pPr>
        <w:keepNext/>
        <w:keepLines/>
        <w:numPr>
          <w:ilvl w:val="0"/>
          <w:numId w:val="1"/>
        </w:numPr>
        <w:spacing w:after="160"/>
        <w:ind w:left="357" w:hanging="357"/>
        <w:outlineLvl w:val="0"/>
        <w:rPr>
          <w:rFonts w:asciiTheme="minorHAnsi" w:hAnsiTheme="minorHAnsi" w:cs="Arial"/>
          <w:b/>
          <w:bCs/>
          <w:kern w:val="28"/>
          <w:sz w:val="28"/>
          <w:szCs w:val="32"/>
          <w:lang w:eastAsia="en-AU"/>
        </w:rPr>
      </w:pPr>
      <w:bookmarkStart w:id="1" w:name="_Toc67409281"/>
      <w:r w:rsidRPr="002A7D3D">
        <w:rPr>
          <w:rFonts w:asciiTheme="minorHAnsi" w:hAnsiTheme="minorHAnsi" w:cs="Arial"/>
          <w:b/>
          <w:bCs/>
          <w:kern w:val="28"/>
          <w:sz w:val="28"/>
          <w:szCs w:val="32"/>
          <w:lang w:eastAsia="en-AU"/>
        </w:rPr>
        <w:lastRenderedPageBreak/>
        <w:t>Supporting Living Organ Donors Program overview</w:t>
      </w:r>
      <w:bookmarkEnd w:id="1"/>
    </w:p>
    <w:p w:rsidR="002A7D3D" w:rsidRPr="002A7D3D" w:rsidRDefault="002A7D3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Theme="minorHAnsi" w:hAnsiTheme="minorHAnsi" w:cs="Arial"/>
          <w:b/>
          <w:bCs/>
          <w:iCs/>
          <w:szCs w:val="28"/>
          <w:lang w:eastAsia="en-AU"/>
        </w:rPr>
      </w:pPr>
      <w:bookmarkStart w:id="2" w:name="_Toc67409282"/>
      <w:r w:rsidRPr="002A7D3D">
        <w:rPr>
          <w:rFonts w:asciiTheme="minorHAnsi" w:hAnsiTheme="minorHAnsi" w:cs="Arial"/>
          <w:b/>
          <w:bCs/>
          <w:iCs/>
          <w:szCs w:val="28"/>
          <w:lang w:eastAsia="en-AU"/>
        </w:rPr>
        <w:t>What is the Program?</w:t>
      </w:r>
      <w:bookmarkEnd w:id="2"/>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aim of the Supporting Living Organ Donors Program (the Program) is to reduce financial stress associated with being a living organ donor, raise the profile of living organ donors and encourage employers to support employees who have chosen to donate an organ.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Program provides a financial contribution to employers who have paid an employee for leave to attend medical appointments to assess their suitability to become a living organ donor (kidney or partial liver) and/or undergo and recover from living donor surgery in the form of paid leave, or an ex-gratia payment in lieu of paid leave.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Program does not provide full reimbursement of a donor’s income, should this income exceed the National Minimum Wage. Payments are calculated for up to nine weeks of leave, based on a 38-hour week, at up to the National Minimum Wage (maximum of 342 hours of leave).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payment to employers is to either replenish an employee's leave or contribute towards reimbursing the employer, where they have made a payment to their employee in place of income lost due to organ donation.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Self-employed donors are also able to participate in the Program. Payment is made directly to the donor and is a reimbursement for income lost due to organ donation (at up to the National Minimum Wage for a maximum of 342 hours). </w:t>
      </w:r>
    </w:p>
    <w:p w:rsidR="002A7D3D" w:rsidRPr="002A7D3D" w:rsidRDefault="00F635DF" w:rsidP="002A7D3D">
      <w:pPr>
        <w:rPr>
          <w:rFonts w:asciiTheme="minorHAnsi" w:hAnsiTheme="minorHAnsi"/>
          <w:sz w:val="22"/>
          <w:lang w:eastAsia="en-AU"/>
        </w:rPr>
      </w:pPr>
      <w:r>
        <w:rPr>
          <w:rFonts w:asciiTheme="minorHAnsi" w:hAnsiTheme="minorHAnsi"/>
          <w:sz w:val="22"/>
          <w:lang w:eastAsia="en-AU"/>
        </w:rPr>
        <w:t>T</w:t>
      </w:r>
      <w:r w:rsidR="002A7D3D" w:rsidRPr="002A7D3D">
        <w:rPr>
          <w:rFonts w:asciiTheme="minorHAnsi" w:hAnsiTheme="minorHAnsi"/>
          <w:sz w:val="22"/>
          <w:lang w:eastAsia="en-AU"/>
        </w:rPr>
        <w:t>he Program also reimburses donors, including those who are not employed, up to $1000.00 for out-of-pocket expenses to cover costs such as travel and accommodation incurred due to the organ donation process.</w:t>
      </w:r>
    </w:p>
    <w:p w:rsidR="002A7D3D" w:rsidRPr="002A7D3D" w:rsidRDefault="002A7D3D" w:rsidP="002A7D3D">
      <w:pPr>
        <w:rPr>
          <w:rFonts w:asciiTheme="minorHAnsi" w:hAnsiTheme="minorHAnsi"/>
          <w:color w:val="000000"/>
          <w:sz w:val="16"/>
          <w:lang w:eastAsia="en-AU"/>
        </w:rPr>
      </w:pPr>
    </w:p>
    <w:p w:rsidR="002A7D3D" w:rsidRPr="002A7D3D" w:rsidRDefault="002A7D3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Theme="minorHAnsi" w:hAnsiTheme="minorHAnsi" w:cs="Arial"/>
          <w:b/>
          <w:bCs/>
          <w:iCs/>
          <w:szCs w:val="28"/>
          <w:lang w:eastAsia="en-AU"/>
        </w:rPr>
      </w:pPr>
      <w:bookmarkStart w:id="3" w:name="_Toc67409283"/>
      <w:r w:rsidRPr="002A7D3D">
        <w:rPr>
          <w:rFonts w:asciiTheme="minorHAnsi" w:hAnsiTheme="minorHAnsi" w:cs="Arial"/>
          <w:b/>
          <w:bCs/>
          <w:iCs/>
          <w:szCs w:val="28"/>
          <w:lang w:eastAsia="en-AU"/>
        </w:rPr>
        <w:t>Why do we have the Program?</w:t>
      </w:r>
      <w:bookmarkEnd w:id="3"/>
    </w:p>
    <w:p w:rsidR="002A7D3D" w:rsidRPr="002A7D3D" w:rsidRDefault="002A7D3D" w:rsidP="002A7D3D">
      <w:pPr>
        <w:spacing w:before="60" w:after="120"/>
        <w:rPr>
          <w:rFonts w:asciiTheme="minorHAnsi" w:hAnsiTheme="minorHAnsi"/>
          <w:sz w:val="22"/>
          <w:szCs w:val="22"/>
          <w:lang w:eastAsia="en-AU"/>
        </w:rPr>
      </w:pPr>
      <w:r w:rsidRPr="002A7D3D">
        <w:rPr>
          <w:rFonts w:asciiTheme="minorHAnsi" w:hAnsiTheme="minorHAnsi"/>
          <w:sz w:val="22"/>
          <w:szCs w:val="22"/>
          <w:lang w:eastAsia="en-AU"/>
        </w:rPr>
        <w:t>Living organ donation is major surgery and is not without risk to the donor.  Prospective donors are required to undergo extensive work-up testing to ensure they are physically and mentally able to donate.  If surgery proceeds, the donor will require a significant amount of time off work to recover. Some donors may be required to take this period as leave without pay, or they may exhaust their paid leave entitlements.  This can lead to financial stress with some donors feeling compelled to return to work against medical advice.</w:t>
      </w:r>
    </w:p>
    <w:p w:rsidR="002A7D3D" w:rsidRPr="002A7D3D" w:rsidRDefault="002A7D3D" w:rsidP="002A7D3D">
      <w:pPr>
        <w:rPr>
          <w:rFonts w:asciiTheme="minorHAnsi" w:hAnsiTheme="minorHAnsi"/>
          <w:sz w:val="22"/>
          <w:szCs w:val="22"/>
          <w:lang w:eastAsia="en-AU"/>
        </w:rPr>
      </w:pPr>
      <w:r w:rsidRPr="002A7D3D">
        <w:rPr>
          <w:rFonts w:asciiTheme="minorHAnsi" w:hAnsiTheme="minorHAnsi"/>
          <w:sz w:val="22"/>
          <w:szCs w:val="22"/>
          <w:lang w:eastAsia="en-AU"/>
        </w:rPr>
        <w:t>The Program is not an incentive to donate. It is designed to help support those people who wish to donate but cannot afford to due to loss of income and the financial stress it would cause for them and their family.</w:t>
      </w:r>
    </w:p>
    <w:p w:rsidR="002A7D3D" w:rsidRPr="002A7D3D" w:rsidRDefault="002A7D3D" w:rsidP="002A7D3D">
      <w:pPr>
        <w:rPr>
          <w:rFonts w:asciiTheme="minorHAnsi" w:hAnsiTheme="minorHAnsi"/>
          <w:sz w:val="16"/>
          <w:szCs w:val="22"/>
          <w:lang w:eastAsia="en-AU"/>
        </w:rPr>
      </w:pPr>
    </w:p>
    <w:p w:rsidR="002A7D3D" w:rsidRPr="002A7D3D" w:rsidRDefault="002A7D3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4" w:name="_Toc67409284"/>
      <w:r w:rsidRPr="002A7D3D">
        <w:rPr>
          <w:rFonts w:asciiTheme="minorHAnsi" w:hAnsiTheme="minorHAnsi" w:cs="Arial"/>
          <w:b/>
          <w:bCs/>
          <w:iCs/>
          <w:szCs w:val="28"/>
          <w:lang w:eastAsia="en-AU"/>
        </w:rPr>
        <w:t xml:space="preserve">Who </w:t>
      </w:r>
      <w:r w:rsidR="0046593D">
        <w:rPr>
          <w:rFonts w:asciiTheme="minorHAnsi" w:hAnsiTheme="minorHAnsi" w:cs="Arial"/>
          <w:b/>
          <w:bCs/>
          <w:iCs/>
          <w:szCs w:val="28"/>
          <w:lang w:eastAsia="en-AU"/>
        </w:rPr>
        <w:t>is eligible?</w:t>
      </w:r>
      <w:bookmarkEnd w:id="4"/>
    </w:p>
    <w:p w:rsidR="002A7D3D" w:rsidRPr="002A7D3D" w:rsidRDefault="002A7D3D" w:rsidP="002A7D3D">
      <w:pPr>
        <w:spacing w:before="120" w:after="120"/>
        <w:rPr>
          <w:rFonts w:asciiTheme="minorHAnsi" w:hAnsiTheme="minorHAnsi"/>
          <w:sz w:val="22"/>
          <w:szCs w:val="22"/>
          <w:lang w:eastAsia="en-AU"/>
        </w:rPr>
      </w:pPr>
      <w:r w:rsidRPr="002A7D3D">
        <w:rPr>
          <w:rFonts w:asciiTheme="minorHAnsi" w:hAnsiTheme="minorHAnsi"/>
          <w:sz w:val="22"/>
          <w:szCs w:val="22"/>
          <w:lang w:eastAsia="en-AU"/>
        </w:rPr>
        <w:t>The Program is for directed donation; where a recipient has been identified and a hospital Transplant Coordinator is facilitating the necessary work-up testing, surgery and recuperation.</w:t>
      </w:r>
    </w:p>
    <w:p w:rsidR="002A7D3D" w:rsidRPr="002A7D3D" w:rsidRDefault="002A7D3D" w:rsidP="002A7D3D">
      <w:pPr>
        <w:spacing w:before="120" w:after="120"/>
        <w:rPr>
          <w:rFonts w:asciiTheme="minorHAnsi" w:hAnsiTheme="minorHAnsi"/>
          <w:sz w:val="22"/>
          <w:szCs w:val="22"/>
          <w:lang w:eastAsia="en-AU"/>
        </w:rPr>
      </w:pPr>
      <w:r w:rsidRPr="002A7D3D">
        <w:rPr>
          <w:rFonts w:asciiTheme="minorHAnsi" w:hAnsiTheme="minorHAnsi"/>
          <w:sz w:val="22"/>
          <w:szCs w:val="22"/>
          <w:lang w:eastAsia="en-AU"/>
        </w:rPr>
        <w:t>To be eligible to participate in the Program the donor must be:</w:t>
      </w:r>
    </w:p>
    <w:p w:rsidR="002A7D3D" w:rsidRPr="002A7D3D"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an Australian resident (as defined by the </w:t>
      </w:r>
      <w:r w:rsidRPr="002A7D3D">
        <w:rPr>
          <w:rFonts w:asciiTheme="minorHAnsi" w:hAnsiTheme="minorHAnsi"/>
          <w:i/>
          <w:sz w:val="22"/>
          <w:szCs w:val="22"/>
          <w:lang w:eastAsia="en-AU"/>
        </w:rPr>
        <w:t>Health Insurance Act 1973</w:t>
      </w:r>
      <w:r w:rsidRPr="002A7D3D">
        <w:rPr>
          <w:rFonts w:asciiTheme="minorHAnsi" w:hAnsiTheme="minorHAnsi"/>
          <w:sz w:val="22"/>
          <w:szCs w:val="22"/>
          <w:lang w:eastAsia="en-AU"/>
        </w:rPr>
        <w:t xml:space="preserve">) with a valid Medicare card; </w:t>
      </w:r>
    </w:p>
    <w:p w:rsidR="002A7D3D" w:rsidRPr="002A7D3D"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18 years of age or older;</w:t>
      </w:r>
    </w:p>
    <w:p w:rsidR="002A7D3D" w:rsidRPr="002A7D3D"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intending to donate a kidney or partial liver;</w:t>
      </w:r>
    </w:p>
    <w:p w:rsidR="002A7D3D" w:rsidRPr="002A7D3D"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donating in Australia*; and</w:t>
      </w:r>
    </w:p>
    <w:p w:rsidR="002A7D3D" w:rsidRPr="002A7D3D"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i/>
          <w:sz w:val="22"/>
          <w:szCs w:val="22"/>
          <w:lang w:eastAsia="en-AU"/>
        </w:rPr>
        <w:t>[if seeking reimbursement for leave taken]</w:t>
      </w:r>
      <w:r w:rsidRPr="002A7D3D">
        <w:rPr>
          <w:rFonts w:asciiTheme="minorHAnsi" w:hAnsiTheme="minorHAnsi"/>
          <w:sz w:val="22"/>
          <w:szCs w:val="22"/>
          <w:lang w:eastAsia="en-AU"/>
        </w:rPr>
        <w:t xml:space="preserve"> employed by:</w:t>
      </w:r>
    </w:p>
    <w:p w:rsidR="002A7D3D" w:rsidRPr="002A7D3D" w:rsidRDefault="002A7D3D" w:rsidP="002A7D3D">
      <w:pPr>
        <w:numPr>
          <w:ilvl w:val="1"/>
          <w:numId w:val="2"/>
        </w:numPr>
        <w:spacing w:before="120" w:after="120"/>
        <w:contextualSpacing/>
        <w:rPr>
          <w:rFonts w:asciiTheme="minorHAnsi" w:eastAsiaTheme="minorHAnsi" w:hAnsiTheme="minorHAnsi" w:cstheme="minorBidi"/>
          <w:sz w:val="22"/>
          <w:szCs w:val="22"/>
        </w:rPr>
      </w:pPr>
      <w:r w:rsidRPr="002A7D3D">
        <w:rPr>
          <w:rFonts w:asciiTheme="minorHAnsi" w:hAnsiTheme="minorHAnsi"/>
          <w:sz w:val="22"/>
          <w:szCs w:val="22"/>
          <w:lang w:eastAsia="en-AU"/>
        </w:rPr>
        <w:t>a registered Australian business with an active ABN; and</w:t>
      </w:r>
    </w:p>
    <w:p w:rsidR="002A7D3D" w:rsidRPr="002A7D3D" w:rsidRDefault="002A7D3D" w:rsidP="002A7D3D">
      <w:pPr>
        <w:numPr>
          <w:ilvl w:val="1"/>
          <w:numId w:val="2"/>
        </w:numPr>
        <w:spacing w:before="120" w:after="120"/>
        <w:contextualSpacing/>
        <w:rPr>
          <w:rFonts w:asciiTheme="minorHAnsi" w:eastAsiaTheme="minorHAnsi" w:hAnsiTheme="minorHAnsi" w:cstheme="minorBidi"/>
          <w:szCs w:val="22"/>
        </w:rPr>
      </w:pPr>
      <w:r w:rsidRPr="002A7D3D">
        <w:rPr>
          <w:rFonts w:asciiTheme="minorHAnsi" w:hAnsiTheme="minorHAnsi"/>
          <w:sz w:val="22"/>
          <w:szCs w:val="22"/>
          <w:lang w:eastAsia="en-AU"/>
        </w:rPr>
        <w:t>an employer willing to participate in the Program</w:t>
      </w:r>
      <w:r w:rsidRPr="002A7D3D">
        <w:rPr>
          <w:rFonts w:asciiTheme="minorHAnsi" w:eastAsiaTheme="minorHAnsi" w:hAnsiTheme="minorHAnsi" w:cstheme="minorBidi"/>
          <w:sz w:val="22"/>
          <w:szCs w:val="22"/>
        </w:rPr>
        <w:t xml:space="preserve"> (or be self-employed with an active ABN).</w:t>
      </w:r>
    </w:p>
    <w:p w:rsidR="002A7D3D" w:rsidRPr="002A7D3D" w:rsidRDefault="002A7D3D" w:rsidP="002A7D3D">
      <w:pPr>
        <w:rPr>
          <w:rFonts w:asciiTheme="minorHAnsi" w:hAnsiTheme="minorHAnsi"/>
          <w:sz w:val="22"/>
          <w:szCs w:val="22"/>
          <w:lang w:eastAsia="en-AU"/>
        </w:rPr>
      </w:pPr>
      <w:r w:rsidRPr="002A7D3D">
        <w:rPr>
          <w:rFonts w:asciiTheme="minorHAnsi" w:eastAsiaTheme="minorHAnsi" w:hAnsiTheme="minorHAnsi" w:cstheme="minorBidi"/>
          <w:sz w:val="18"/>
          <w:szCs w:val="22"/>
        </w:rPr>
        <w:t>*If you are an Australian citizen donating in another country, you may be eligible for a similar scheme in that country. For example in New Zealand there is the Live Organ Donor Assistance scheme. You can only receive assistance from one scheme.</w:t>
      </w:r>
      <w:r w:rsidRPr="002A7D3D" w:rsidDel="00C77345">
        <w:rPr>
          <w:rFonts w:asciiTheme="minorHAnsi" w:eastAsiaTheme="minorHAnsi" w:hAnsiTheme="minorHAnsi" w:cstheme="minorBidi"/>
          <w:sz w:val="18"/>
          <w:szCs w:val="22"/>
        </w:rPr>
        <w:t xml:space="preserve"> </w:t>
      </w:r>
    </w:p>
    <w:p w:rsidR="002A7D3D" w:rsidRPr="002A7D3D" w:rsidRDefault="002A7D3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5" w:name="_Toc67409285"/>
      <w:r w:rsidRPr="002A7D3D">
        <w:rPr>
          <w:rFonts w:asciiTheme="minorHAnsi" w:hAnsiTheme="minorHAnsi" w:cs="Arial"/>
          <w:b/>
          <w:bCs/>
          <w:iCs/>
          <w:szCs w:val="28"/>
          <w:lang w:eastAsia="en-AU"/>
        </w:rPr>
        <w:lastRenderedPageBreak/>
        <w:t>Program contact information</w:t>
      </w:r>
      <w:bookmarkEnd w:id="5"/>
    </w:p>
    <w:p w:rsidR="002A7D3D" w:rsidRPr="002A7D3D" w:rsidRDefault="002A7D3D" w:rsidP="002A7D3D">
      <w:pPr>
        <w:spacing w:before="120" w:after="120"/>
        <w:rPr>
          <w:rFonts w:asciiTheme="minorHAnsi" w:eastAsiaTheme="minorHAnsi" w:hAnsiTheme="minorHAnsi" w:cstheme="minorBidi"/>
          <w:color w:val="0000FF"/>
          <w:sz w:val="22"/>
          <w:szCs w:val="22"/>
          <w:u w:val="single"/>
        </w:rPr>
      </w:pPr>
      <w:r w:rsidRPr="002A7D3D">
        <w:rPr>
          <w:rFonts w:asciiTheme="minorHAnsi" w:hAnsiTheme="minorHAnsi"/>
          <w:b/>
          <w:color w:val="000000"/>
          <w:sz w:val="22"/>
          <w:szCs w:val="22"/>
          <w:lang w:eastAsia="en-AU"/>
        </w:rPr>
        <w:t>Visit</w:t>
      </w:r>
      <w:r w:rsidRPr="002A7D3D">
        <w:rPr>
          <w:rFonts w:asciiTheme="minorHAnsi" w:hAnsiTheme="minorHAnsi"/>
          <w:color w:val="000000"/>
          <w:sz w:val="22"/>
          <w:szCs w:val="22"/>
          <w:lang w:eastAsia="en-AU"/>
        </w:rPr>
        <w:tab/>
      </w:r>
      <w:hyperlink r:id="rId11" w:history="1">
        <w:r w:rsidRPr="002A7D3D">
          <w:rPr>
            <w:rFonts w:asciiTheme="minorHAnsi" w:eastAsiaTheme="minorHAnsi" w:hAnsiTheme="minorHAnsi" w:cstheme="minorBidi"/>
            <w:color w:val="0000FF"/>
            <w:sz w:val="22"/>
            <w:szCs w:val="22"/>
            <w:u w:val="single"/>
          </w:rPr>
          <w:t>Department of Health website</w:t>
        </w:r>
      </w:hyperlink>
    </w:p>
    <w:p w:rsidR="002A7D3D" w:rsidRPr="002A7D3D" w:rsidRDefault="002A7D3D" w:rsidP="002A7D3D">
      <w:pPr>
        <w:spacing w:before="120" w:after="120"/>
        <w:rPr>
          <w:rFonts w:asciiTheme="minorHAnsi" w:hAnsiTheme="minorHAnsi"/>
          <w:color w:val="000000"/>
          <w:sz w:val="22"/>
          <w:szCs w:val="22"/>
          <w:lang w:eastAsia="en-AU"/>
        </w:rPr>
      </w:pPr>
      <w:r w:rsidRPr="002A7D3D">
        <w:rPr>
          <w:rFonts w:asciiTheme="minorHAnsi" w:hAnsiTheme="minorHAnsi"/>
          <w:b/>
          <w:color w:val="000000"/>
          <w:sz w:val="22"/>
          <w:szCs w:val="22"/>
          <w:lang w:eastAsia="en-AU"/>
        </w:rPr>
        <w:t>Email</w:t>
      </w:r>
      <w:r w:rsidRPr="002A7D3D">
        <w:rPr>
          <w:rFonts w:asciiTheme="minorHAnsi" w:hAnsiTheme="minorHAnsi"/>
          <w:color w:val="000000"/>
          <w:sz w:val="22"/>
          <w:szCs w:val="22"/>
          <w:lang w:eastAsia="en-AU"/>
        </w:rPr>
        <w:tab/>
      </w:r>
      <w:hyperlink r:id="rId12" w:history="1">
        <w:r w:rsidRPr="002A7D3D">
          <w:rPr>
            <w:rFonts w:asciiTheme="minorHAnsi" w:hAnsiTheme="minorHAnsi"/>
            <w:color w:val="0000FF"/>
            <w:sz w:val="22"/>
            <w:szCs w:val="22"/>
            <w:u w:val="single"/>
            <w:lang w:eastAsia="en-AU"/>
          </w:rPr>
          <w:t>livingorgandonation@health.gov.au</w:t>
        </w:r>
      </w:hyperlink>
      <w:r w:rsidRPr="002A7D3D">
        <w:rPr>
          <w:rFonts w:asciiTheme="minorHAnsi" w:hAnsiTheme="minorHAnsi"/>
          <w:color w:val="000000"/>
          <w:sz w:val="22"/>
          <w:szCs w:val="22"/>
          <w:lang w:eastAsia="en-AU"/>
        </w:rPr>
        <w:t xml:space="preserve"> </w:t>
      </w:r>
    </w:p>
    <w:p w:rsidR="002A7D3D" w:rsidRPr="002A7D3D" w:rsidRDefault="002A7D3D" w:rsidP="002A7D3D">
      <w:pPr>
        <w:rPr>
          <w:rFonts w:asciiTheme="minorHAnsi" w:hAnsiTheme="minorHAnsi"/>
          <w:color w:val="000000"/>
          <w:sz w:val="22"/>
          <w:szCs w:val="22"/>
          <w:lang w:eastAsia="en-AU"/>
        </w:rPr>
      </w:pPr>
      <w:r w:rsidRPr="002A7D3D">
        <w:rPr>
          <w:rFonts w:asciiTheme="minorHAnsi" w:hAnsiTheme="minorHAnsi"/>
          <w:b/>
          <w:color w:val="000000"/>
          <w:sz w:val="22"/>
          <w:szCs w:val="22"/>
          <w:lang w:eastAsia="en-AU"/>
        </w:rPr>
        <w:t>Phone</w:t>
      </w:r>
      <w:r w:rsidRPr="002A7D3D">
        <w:rPr>
          <w:rFonts w:asciiTheme="minorHAnsi" w:hAnsiTheme="minorHAnsi"/>
          <w:color w:val="000000"/>
          <w:sz w:val="22"/>
          <w:szCs w:val="22"/>
          <w:lang w:eastAsia="en-AU"/>
        </w:rPr>
        <w:tab/>
        <w:t>(02) 6289 5055</w:t>
      </w:r>
    </w:p>
    <w:p w:rsidR="002A7D3D" w:rsidRPr="002A7D3D" w:rsidRDefault="002A7D3D" w:rsidP="002A7D3D">
      <w:pPr>
        <w:rPr>
          <w:rFonts w:asciiTheme="minorHAnsi" w:hAnsiTheme="minorHAnsi"/>
          <w:color w:val="000000"/>
          <w:sz w:val="22"/>
          <w:szCs w:val="22"/>
          <w:lang w:eastAsia="en-AU"/>
        </w:rPr>
      </w:pPr>
    </w:p>
    <w:p w:rsidR="002A7D3D" w:rsidRPr="002A7D3D" w:rsidRDefault="002A7D3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6" w:name="_Toc486507414"/>
      <w:bookmarkStart w:id="7" w:name="_Toc67409286"/>
      <w:r w:rsidRPr="002A7D3D">
        <w:rPr>
          <w:rFonts w:asciiTheme="minorHAnsi" w:hAnsiTheme="minorHAnsi" w:cs="Arial"/>
          <w:b/>
          <w:bCs/>
          <w:iCs/>
          <w:szCs w:val="28"/>
          <w:lang w:eastAsia="en-AU"/>
        </w:rPr>
        <w:t>Supporting Living Organ Donors Program documents</w:t>
      </w:r>
      <w:bookmarkEnd w:id="6"/>
      <w:bookmarkEnd w:id="7"/>
    </w:p>
    <w:p w:rsidR="002A7D3D" w:rsidRPr="002A7D3D" w:rsidRDefault="002A7D3D" w:rsidP="002A7D3D">
      <w:pPr>
        <w:rPr>
          <w:rFonts w:asciiTheme="minorHAnsi" w:hAnsiTheme="minorHAnsi"/>
          <w:sz w:val="22"/>
          <w:szCs w:val="20"/>
          <w:lang w:eastAsia="en-AU"/>
        </w:rPr>
      </w:pPr>
    </w:p>
    <w:p w:rsidR="002614E8" w:rsidRPr="002A7D3D" w:rsidRDefault="002A7D3D" w:rsidP="002A7D3D">
      <w:pPr>
        <w:rPr>
          <w:rFonts w:asciiTheme="minorHAnsi" w:hAnsiTheme="minorHAnsi"/>
          <w:sz w:val="22"/>
          <w:szCs w:val="22"/>
          <w:lang w:eastAsia="en-AU"/>
        </w:rPr>
      </w:pPr>
      <w:r w:rsidRPr="002A7D3D">
        <w:rPr>
          <w:rFonts w:asciiTheme="minorHAnsi" w:hAnsiTheme="minorHAnsi"/>
          <w:sz w:val="22"/>
          <w:szCs w:val="20"/>
          <w:lang w:eastAsia="en-AU"/>
        </w:rPr>
        <w:t>To participate in the Program, you will be required to complete and return the following:</w:t>
      </w:r>
    </w:p>
    <w:p w:rsidR="002A7D3D" w:rsidRPr="002A7D3D" w:rsidRDefault="002A7D3D" w:rsidP="002A7D3D">
      <w:pPr>
        <w:rPr>
          <w:rFonts w:asciiTheme="minorHAnsi" w:hAnsiTheme="minorHAnsi"/>
          <w:sz w:val="22"/>
          <w:szCs w:val="22"/>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8" w:name="_Toc486507416"/>
      <w:bookmarkStart w:id="9" w:name="_Toc67409287"/>
      <w:r w:rsidRPr="002A7D3D">
        <w:rPr>
          <w:rFonts w:asciiTheme="minorHAnsi" w:hAnsiTheme="minorHAnsi" w:cs="Arial"/>
          <w:b/>
          <w:bCs/>
          <w:sz w:val="22"/>
          <w:szCs w:val="26"/>
          <w:lang w:eastAsia="en-AU"/>
        </w:rPr>
        <w:t>1.5.2</w:t>
      </w:r>
      <w:r w:rsidRPr="002A7D3D">
        <w:rPr>
          <w:rFonts w:asciiTheme="minorHAnsi" w:hAnsiTheme="minorHAnsi" w:cs="Arial"/>
          <w:b/>
          <w:bCs/>
          <w:sz w:val="22"/>
          <w:szCs w:val="26"/>
          <w:lang w:eastAsia="en-AU"/>
        </w:rPr>
        <w:tab/>
        <w:t xml:space="preserve"> </w:t>
      </w:r>
      <w:r w:rsidR="00054907">
        <w:rPr>
          <w:rFonts w:asciiTheme="minorHAnsi" w:hAnsiTheme="minorHAnsi" w:cs="Arial"/>
          <w:b/>
          <w:bCs/>
          <w:sz w:val="22"/>
          <w:szCs w:val="26"/>
          <w:lang w:eastAsia="en-AU"/>
        </w:rPr>
        <w:t>Application</w:t>
      </w:r>
      <w:r w:rsidR="00054907" w:rsidRPr="002A7D3D">
        <w:rPr>
          <w:rFonts w:asciiTheme="minorHAnsi" w:hAnsiTheme="minorHAnsi" w:cs="Arial"/>
          <w:b/>
          <w:bCs/>
          <w:sz w:val="22"/>
          <w:szCs w:val="26"/>
          <w:lang w:eastAsia="en-AU"/>
        </w:rPr>
        <w:t xml:space="preserve"> </w:t>
      </w:r>
      <w:r w:rsidRPr="002A7D3D">
        <w:rPr>
          <w:rFonts w:asciiTheme="minorHAnsi" w:hAnsiTheme="minorHAnsi" w:cs="Arial"/>
          <w:b/>
          <w:bCs/>
          <w:sz w:val="22"/>
          <w:szCs w:val="26"/>
          <w:lang w:eastAsia="en-AU"/>
        </w:rPr>
        <w:t>Form</w:t>
      </w:r>
      <w:bookmarkEnd w:id="8"/>
      <w:bookmarkEnd w:id="9"/>
    </w:p>
    <w:p w:rsidR="00221AA8" w:rsidRPr="002A7D3D" w:rsidRDefault="00221AA8" w:rsidP="00221AA8">
      <w:pPr>
        <w:spacing w:before="80" w:after="80"/>
        <w:rPr>
          <w:rFonts w:asciiTheme="minorHAnsi" w:hAnsiTheme="minorHAnsi"/>
          <w:sz w:val="22"/>
          <w:lang w:eastAsia="en-AU"/>
        </w:rPr>
      </w:pPr>
      <w:r w:rsidRPr="002A7D3D">
        <w:rPr>
          <w:rFonts w:asciiTheme="minorHAnsi" w:hAnsiTheme="minorHAnsi"/>
          <w:sz w:val="22"/>
          <w:lang w:eastAsia="en-AU"/>
        </w:rPr>
        <w:t xml:space="preserve">The </w:t>
      </w:r>
      <w:r w:rsidR="00054907">
        <w:rPr>
          <w:rFonts w:asciiTheme="minorHAnsi" w:hAnsiTheme="minorHAnsi"/>
          <w:sz w:val="22"/>
          <w:lang w:eastAsia="en-AU"/>
        </w:rPr>
        <w:t>Application</w:t>
      </w:r>
      <w:r w:rsidRPr="002A7D3D">
        <w:rPr>
          <w:rFonts w:asciiTheme="minorHAnsi" w:hAnsiTheme="minorHAnsi"/>
          <w:sz w:val="22"/>
          <w:lang w:eastAsia="en-AU"/>
        </w:rPr>
        <w:t xml:space="preserve"> Form is used </w:t>
      </w:r>
      <w:r w:rsidR="00054907">
        <w:rPr>
          <w:rFonts w:asciiTheme="minorHAnsi" w:hAnsiTheme="minorHAnsi"/>
          <w:sz w:val="22"/>
          <w:lang w:eastAsia="en-AU"/>
        </w:rPr>
        <w:t xml:space="preserve">to assess </w:t>
      </w:r>
      <w:r w:rsidR="0017047C">
        <w:rPr>
          <w:rFonts w:asciiTheme="minorHAnsi" w:hAnsiTheme="minorHAnsi"/>
          <w:sz w:val="22"/>
          <w:lang w:eastAsia="en-AU"/>
        </w:rPr>
        <w:t xml:space="preserve">a donor’s </w:t>
      </w:r>
      <w:r w:rsidR="00054907">
        <w:rPr>
          <w:rFonts w:asciiTheme="minorHAnsi" w:hAnsiTheme="minorHAnsi"/>
          <w:sz w:val="22"/>
          <w:lang w:eastAsia="en-AU"/>
        </w:rPr>
        <w:t xml:space="preserve">eligibility </w:t>
      </w:r>
      <w:r w:rsidRPr="002A7D3D">
        <w:rPr>
          <w:rFonts w:asciiTheme="minorHAnsi" w:hAnsiTheme="minorHAnsi"/>
          <w:sz w:val="22"/>
          <w:lang w:eastAsia="en-AU"/>
        </w:rPr>
        <w:t>to participate in the Program</w:t>
      </w:r>
      <w:r w:rsidR="00054907">
        <w:rPr>
          <w:rFonts w:asciiTheme="minorHAnsi" w:hAnsiTheme="minorHAnsi"/>
          <w:sz w:val="22"/>
          <w:lang w:eastAsia="en-AU"/>
        </w:rPr>
        <w:t xml:space="preserve"> and </w:t>
      </w:r>
      <w:r w:rsidR="00054907" w:rsidRPr="002A7D3D">
        <w:rPr>
          <w:rFonts w:asciiTheme="minorHAnsi" w:hAnsiTheme="minorHAnsi"/>
          <w:sz w:val="22"/>
          <w:lang w:eastAsia="en-AU"/>
        </w:rPr>
        <w:t>to verify the donors claim</w:t>
      </w:r>
      <w:r w:rsidR="00A91970">
        <w:rPr>
          <w:rFonts w:asciiTheme="minorHAnsi" w:hAnsiTheme="minorHAnsi"/>
          <w:sz w:val="22"/>
          <w:lang w:eastAsia="en-AU"/>
        </w:rPr>
        <w:t xml:space="preserve">. </w:t>
      </w:r>
      <w:r w:rsidR="00152803">
        <w:rPr>
          <w:rFonts w:asciiTheme="minorHAnsi" w:hAnsiTheme="minorHAnsi"/>
          <w:sz w:val="22"/>
          <w:lang w:eastAsia="en-AU"/>
        </w:rPr>
        <w:t>Along with the</w:t>
      </w:r>
      <w:r w:rsidR="00A91970">
        <w:rPr>
          <w:rFonts w:asciiTheme="minorHAnsi" w:hAnsiTheme="minorHAnsi"/>
          <w:sz w:val="22"/>
          <w:lang w:eastAsia="en-AU"/>
        </w:rPr>
        <w:t xml:space="preserve"> supporting evidence</w:t>
      </w:r>
      <w:r w:rsidR="00152803">
        <w:rPr>
          <w:rFonts w:asciiTheme="minorHAnsi" w:hAnsiTheme="minorHAnsi"/>
          <w:sz w:val="22"/>
          <w:lang w:eastAsia="en-AU"/>
        </w:rPr>
        <w:t>,</w:t>
      </w:r>
      <w:r w:rsidR="00A91970">
        <w:rPr>
          <w:rFonts w:asciiTheme="minorHAnsi" w:hAnsiTheme="minorHAnsi"/>
          <w:sz w:val="22"/>
          <w:lang w:eastAsia="en-AU"/>
        </w:rPr>
        <w:t xml:space="preserve"> the form is used</w:t>
      </w:r>
      <w:r w:rsidR="00054907" w:rsidRPr="002A7D3D">
        <w:rPr>
          <w:rFonts w:asciiTheme="minorHAnsi" w:hAnsiTheme="minorHAnsi"/>
          <w:sz w:val="22"/>
          <w:lang w:eastAsia="en-AU"/>
        </w:rPr>
        <w:t xml:space="preserve"> </w:t>
      </w:r>
      <w:r w:rsidR="00054907">
        <w:rPr>
          <w:rFonts w:asciiTheme="minorHAnsi" w:hAnsiTheme="minorHAnsi"/>
          <w:sz w:val="22"/>
          <w:lang w:eastAsia="en-AU"/>
        </w:rPr>
        <w:t xml:space="preserve">to </w:t>
      </w:r>
      <w:r w:rsidR="00054907" w:rsidRPr="002A7D3D">
        <w:rPr>
          <w:rFonts w:asciiTheme="minorHAnsi" w:hAnsiTheme="minorHAnsi"/>
          <w:sz w:val="22"/>
          <w:lang w:eastAsia="en-AU"/>
        </w:rPr>
        <w:t>calculate the payments to be made to the donor and employer (if applicable)</w:t>
      </w:r>
      <w:r w:rsidR="00A91970">
        <w:rPr>
          <w:rFonts w:asciiTheme="minorHAnsi" w:hAnsiTheme="minorHAnsi"/>
          <w:sz w:val="22"/>
          <w:lang w:eastAsia="en-AU"/>
        </w:rPr>
        <w:t>,</w:t>
      </w:r>
      <w:r w:rsidR="00054907" w:rsidRPr="002A7D3D">
        <w:rPr>
          <w:rFonts w:asciiTheme="minorHAnsi" w:hAnsiTheme="minorHAnsi"/>
          <w:sz w:val="22"/>
          <w:lang w:eastAsia="en-AU"/>
        </w:rPr>
        <w:t xml:space="preserve"> for work-up, leave following surgery and out-of-pocket expenses incurred by the donor as a result of living organ donation</w:t>
      </w:r>
      <w:r w:rsidR="002614E8">
        <w:rPr>
          <w:rFonts w:asciiTheme="minorHAnsi" w:hAnsiTheme="minorHAnsi"/>
          <w:sz w:val="22"/>
          <w:lang w:eastAsia="en-AU"/>
        </w:rPr>
        <w:t>. The Application form</w:t>
      </w:r>
      <w:r w:rsidR="00054907" w:rsidRPr="002A7D3D">
        <w:rPr>
          <w:rFonts w:asciiTheme="minorHAnsi" w:hAnsiTheme="minorHAnsi"/>
          <w:sz w:val="22"/>
          <w:lang w:eastAsia="en-AU"/>
        </w:rPr>
        <w:t xml:space="preserve"> </w:t>
      </w:r>
      <w:r w:rsidR="0017047C">
        <w:rPr>
          <w:rFonts w:asciiTheme="minorHAnsi" w:hAnsiTheme="minorHAnsi"/>
          <w:sz w:val="22"/>
          <w:lang w:eastAsia="en-AU"/>
        </w:rPr>
        <w:t>must</w:t>
      </w:r>
      <w:r w:rsidR="00054907" w:rsidRPr="002A7D3D">
        <w:rPr>
          <w:rFonts w:asciiTheme="minorHAnsi" w:hAnsiTheme="minorHAnsi"/>
          <w:sz w:val="22"/>
          <w:lang w:eastAsia="en-AU"/>
        </w:rPr>
        <w:t xml:space="preserve"> be submitted </w:t>
      </w:r>
      <w:r w:rsidR="00054907">
        <w:rPr>
          <w:rFonts w:asciiTheme="minorHAnsi" w:hAnsiTheme="minorHAnsi"/>
          <w:sz w:val="22"/>
          <w:lang w:eastAsia="en-AU"/>
        </w:rPr>
        <w:t>within 90 days following surgery</w:t>
      </w:r>
      <w:r w:rsidR="00054907" w:rsidRPr="002A7D3D">
        <w:rPr>
          <w:rFonts w:asciiTheme="minorHAnsi" w:hAnsiTheme="minorHAnsi"/>
          <w:sz w:val="22"/>
          <w:lang w:eastAsia="en-AU"/>
        </w:rPr>
        <w:t>.</w:t>
      </w:r>
      <w:r w:rsidR="00A91970">
        <w:rPr>
          <w:rFonts w:asciiTheme="minorHAnsi" w:hAnsiTheme="minorHAnsi"/>
          <w:sz w:val="22"/>
          <w:lang w:eastAsia="en-AU"/>
        </w:rPr>
        <w:t xml:space="preserve"> </w:t>
      </w:r>
      <w:r>
        <w:rPr>
          <w:rFonts w:asciiTheme="minorHAnsi" w:hAnsiTheme="minorHAnsi"/>
          <w:sz w:val="22"/>
          <w:lang w:eastAsia="en-AU"/>
        </w:rPr>
        <w:t>A</w:t>
      </w:r>
      <w:r w:rsidRPr="002A7D3D">
        <w:rPr>
          <w:rFonts w:asciiTheme="minorHAnsi" w:hAnsiTheme="minorHAnsi"/>
          <w:sz w:val="22"/>
          <w:lang w:eastAsia="en-AU"/>
        </w:rPr>
        <w:t xml:space="preserve">pplications submitted after </w:t>
      </w:r>
      <w:r>
        <w:rPr>
          <w:rFonts w:asciiTheme="minorHAnsi" w:hAnsiTheme="minorHAnsi"/>
          <w:sz w:val="22"/>
          <w:lang w:eastAsia="en-AU"/>
        </w:rPr>
        <w:t>this</w:t>
      </w:r>
      <w:r w:rsidRPr="002A7D3D">
        <w:rPr>
          <w:rFonts w:asciiTheme="minorHAnsi" w:hAnsiTheme="minorHAnsi"/>
          <w:sz w:val="22"/>
          <w:lang w:eastAsia="en-AU"/>
        </w:rPr>
        <w:t xml:space="preserve"> date </w:t>
      </w:r>
      <w:r>
        <w:rPr>
          <w:rFonts w:asciiTheme="minorHAnsi" w:hAnsiTheme="minorHAnsi"/>
          <w:sz w:val="22"/>
          <w:lang w:eastAsia="en-AU"/>
        </w:rPr>
        <w:t>may</w:t>
      </w:r>
      <w:r w:rsidRPr="002A7D3D">
        <w:rPr>
          <w:rFonts w:asciiTheme="minorHAnsi" w:hAnsiTheme="minorHAnsi"/>
          <w:sz w:val="22"/>
          <w:lang w:eastAsia="en-AU"/>
        </w:rPr>
        <w:t xml:space="preserve"> not be accepted</w:t>
      </w:r>
      <w:r>
        <w:rPr>
          <w:rFonts w:asciiTheme="minorHAnsi" w:hAnsiTheme="minorHAnsi"/>
          <w:sz w:val="22"/>
          <w:lang w:eastAsia="en-AU"/>
        </w:rPr>
        <w:t xml:space="preserve">, without sufficient evidence to support </w:t>
      </w:r>
      <w:r w:rsidR="002614E8">
        <w:rPr>
          <w:rFonts w:asciiTheme="minorHAnsi" w:hAnsiTheme="minorHAnsi"/>
          <w:sz w:val="22"/>
          <w:lang w:eastAsia="en-AU"/>
        </w:rPr>
        <w:t xml:space="preserve">the </w:t>
      </w:r>
      <w:r>
        <w:rPr>
          <w:rFonts w:asciiTheme="minorHAnsi" w:hAnsiTheme="minorHAnsi"/>
          <w:sz w:val="22"/>
          <w:lang w:eastAsia="en-AU"/>
        </w:rPr>
        <w:t>late claim</w:t>
      </w:r>
      <w:r w:rsidRPr="002A7D3D">
        <w:rPr>
          <w:rFonts w:asciiTheme="minorHAnsi" w:hAnsiTheme="minorHAnsi"/>
          <w:sz w:val="22"/>
          <w:lang w:eastAsia="en-AU"/>
        </w:rPr>
        <w:t xml:space="preserve">. </w:t>
      </w:r>
    </w:p>
    <w:p w:rsidR="00221AA8" w:rsidRPr="002A7D3D" w:rsidRDefault="00221AA8" w:rsidP="00221AA8">
      <w:pPr>
        <w:numPr>
          <w:ilvl w:val="0"/>
          <w:numId w:val="12"/>
        </w:numPr>
        <w:spacing w:before="80" w:after="80"/>
        <w:contextualSpacing/>
        <w:rPr>
          <w:rFonts w:asciiTheme="minorHAnsi" w:hAnsiTheme="minorHAnsi"/>
          <w:sz w:val="22"/>
          <w:lang w:eastAsia="en-AU"/>
        </w:rPr>
      </w:pPr>
      <w:r w:rsidRPr="002A7D3D">
        <w:rPr>
          <w:rFonts w:asciiTheme="minorHAnsi" w:hAnsiTheme="minorHAnsi"/>
          <w:sz w:val="22"/>
          <w:lang w:eastAsia="en-AU"/>
        </w:rPr>
        <w:t>Part A is to be completed and signed by the donor</w:t>
      </w:r>
      <w:r w:rsidR="002614E8">
        <w:rPr>
          <w:rFonts w:asciiTheme="minorHAnsi" w:hAnsiTheme="minorHAnsi"/>
          <w:sz w:val="22"/>
          <w:lang w:eastAsia="en-AU"/>
        </w:rPr>
        <w:t xml:space="preserve"> and self-employed donors</w:t>
      </w:r>
      <w:r w:rsidRPr="002A7D3D">
        <w:rPr>
          <w:rFonts w:asciiTheme="minorHAnsi" w:hAnsiTheme="minorHAnsi"/>
          <w:sz w:val="22"/>
          <w:lang w:eastAsia="en-AU"/>
        </w:rPr>
        <w:t xml:space="preserve">. </w:t>
      </w:r>
    </w:p>
    <w:p w:rsidR="00221AA8" w:rsidRPr="002A7D3D" w:rsidRDefault="00221AA8" w:rsidP="00221AA8">
      <w:pPr>
        <w:spacing w:before="80" w:after="80"/>
        <w:ind w:left="720"/>
        <w:contextualSpacing/>
        <w:rPr>
          <w:rFonts w:asciiTheme="minorHAnsi" w:hAnsiTheme="minorHAnsi"/>
          <w:sz w:val="22"/>
          <w:lang w:eastAsia="en-AU"/>
        </w:rPr>
      </w:pPr>
    </w:p>
    <w:p w:rsidR="00221AA8" w:rsidRPr="002A7D3D" w:rsidRDefault="00221AA8" w:rsidP="00221AA8">
      <w:pPr>
        <w:numPr>
          <w:ilvl w:val="0"/>
          <w:numId w:val="11"/>
        </w:numPr>
        <w:contextualSpacing/>
        <w:rPr>
          <w:rFonts w:asciiTheme="minorHAnsi" w:hAnsiTheme="minorHAnsi"/>
          <w:sz w:val="22"/>
          <w:szCs w:val="22"/>
          <w:lang w:eastAsia="en-AU"/>
        </w:rPr>
      </w:pPr>
      <w:r w:rsidRPr="002A7D3D">
        <w:rPr>
          <w:rFonts w:asciiTheme="minorHAnsi" w:hAnsiTheme="minorHAnsi"/>
          <w:sz w:val="22"/>
          <w:lang w:eastAsia="en-AU"/>
        </w:rPr>
        <w:t>Part B is to be completed and signed by the donor’s employer, where the donor is employed and claiming for reimbursement of leave taken.  The form must be submitted with the appropriate supporting documentation</w:t>
      </w:r>
      <w:r w:rsidR="002614E8">
        <w:rPr>
          <w:rFonts w:asciiTheme="minorHAnsi" w:hAnsiTheme="minorHAnsi"/>
          <w:sz w:val="22"/>
          <w:lang w:eastAsia="en-AU"/>
        </w:rPr>
        <w:t>.</w:t>
      </w:r>
    </w:p>
    <w:p w:rsidR="002A7D3D" w:rsidRPr="002A7D3D" w:rsidRDefault="002A7D3D" w:rsidP="002A7D3D">
      <w:pPr>
        <w:spacing w:before="80" w:after="80"/>
        <w:rPr>
          <w:rFonts w:asciiTheme="minorHAnsi" w:hAnsiTheme="minorHAnsi"/>
          <w:sz w:val="22"/>
          <w:lang w:val="en" w:eastAsia="en-AU"/>
        </w:rPr>
      </w:pPr>
      <w:r w:rsidRPr="002A7D3D">
        <w:rPr>
          <w:rFonts w:asciiTheme="minorHAnsi" w:hAnsiTheme="minorHAnsi"/>
          <w:sz w:val="22"/>
          <w:lang w:eastAsia="en-AU"/>
        </w:rPr>
        <w:t>Th</w:t>
      </w:r>
      <w:r w:rsidR="00F635DF">
        <w:rPr>
          <w:rFonts w:asciiTheme="minorHAnsi" w:hAnsiTheme="minorHAnsi"/>
          <w:sz w:val="22"/>
          <w:lang w:eastAsia="en-AU"/>
        </w:rPr>
        <w:t>e Application</w:t>
      </w:r>
      <w:r w:rsidRPr="002A7D3D">
        <w:rPr>
          <w:rFonts w:asciiTheme="minorHAnsi" w:hAnsiTheme="minorHAnsi"/>
          <w:sz w:val="22"/>
          <w:lang w:eastAsia="en-AU"/>
        </w:rPr>
        <w:t xml:space="preserve"> form is to be completed and signed by the donor and if applicable, the employer and </w:t>
      </w:r>
      <w:r w:rsidRPr="002A7D3D">
        <w:rPr>
          <w:rFonts w:asciiTheme="minorHAnsi" w:hAnsiTheme="minorHAnsi"/>
          <w:b/>
          <w:sz w:val="22"/>
          <w:lang w:val="en" w:eastAsia="en-AU"/>
        </w:rPr>
        <w:t xml:space="preserve">must </w:t>
      </w:r>
      <w:r w:rsidRPr="002A7D3D">
        <w:rPr>
          <w:rFonts w:asciiTheme="minorHAnsi" w:hAnsiTheme="minorHAnsi"/>
          <w:sz w:val="22"/>
          <w:lang w:val="en" w:eastAsia="en-AU"/>
        </w:rPr>
        <w:t>include:</w:t>
      </w:r>
    </w:p>
    <w:p w:rsidR="002A7D3D" w:rsidRPr="002A7D3D" w:rsidRDefault="002A7D3D" w:rsidP="002A7D3D">
      <w:pPr>
        <w:numPr>
          <w:ilvl w:val="0"/>
          <w:numId w:val="9"/>
        </w:numPr>
        <w:spacing w:before="80" w:after="80"/>
        <w:contextualSpacing/>
        <w:rPr>
          <w:rFonts w:asciiTheme="minorHAnsi" w:hAnsiTheme="minorHAnsi"/>
          <w:sz w:val="22"/>
          <w:lang w:eastAsia="en-AU"/>
        </w:rPr>
      </w:pPr>
      <w:r w:rsidRPr="002A7D3D">
        <w:rPr>
          <w:rFonts w:asciiTheme="minorHAnsi" w:hAnsiTheme="minorHAnsi"/>
          <w:sz w:val="22"/>
          <w:lang w:val="en" w:eastAsia="en-AU"/>
        </w:rPr>
        <w:t xml:space="preserve">appointment tracker </w:t>
      </w:r>
      <w:r w:rsidRPr="002A7D3D">
        <w:rPr>
          <w:rFonts w:asciiTheme="minorHAnsi" w:hAnsiTheme="minorHAnsi"/>
          <w:sz w:val="22"/>
          <w:lang w:eastAsia="en-AU"/>
        </w:rPr>
        <w:t>(as described at 1.4.5)</w:t>
      </w:r>
      <w:r w:rsidRPr="002A7D3D">
        <w:rPr>
          <w:rFonts w:asciiTheme="minorHAnsi" w:hAnsiTheme="minorHAnsi"/>
          <w:sz w:val="22"/>
          <w:lang w:val="en" w:eastAsia="en-AU"/>
        </w:rPr>
        <w:t xml:space="preserve">/medical certificates that verify the dates of appointments and surgery; </w:t>
      </w:r>
    </w:p>
    <w:p w:rsidR="002A7D3D" w:rsidRPr="00694D99" w:rsidRDefault="002A7D3D" w:rsidP="002A7D3D">
      <w:pPr>
        <w:numPr>
          <w:ilvl w:val="0"/>
          <w:numId w:val="9"/>
        </w:numPr>
        <w:spacing w:before="80" w:after="80"/>
        <w:contextualSpacing/>
        <w:rPr>
          <w:rFonts w:asciiTheme="minorHAnsi" w:hAnsiTheme="minorHAnsi"/>
          <w:sz w:val="22"/>
          <w:lang w:eastAsia="en-AU"/>
        </w:rPr>
      </w:pPr>
      <w:r w:rsidRPr="002A7D3D">
        <w:rPr>
          <w:rFonts w:asciiTheme="minorHAnsi" w:hAnsiTheme="minorHAnsi"/>
          <w:sz w:val="22"/>
          <w:lang w:val="en" w:eastAsia="en-AU"/>
        </w:rPr>
        <w:t>receipts that confirm out-of-pocket expenses incurred on and around these dates; and</w:t>
      </w:r>
    </w:p>
    <w:p w:rsidR="002A7D3D" w:rsidRPr="00152803" w:rsidRDefault="002A7D3D" w:rsidP="00694D99">
      <w:pPr>
        <w:numPr>
          <w:ilvl w:val="0"/>
          <w:numId w:val="9"/>
        </w:numPr>
        <w:spacing w:before="80" w:after="80"/>
        <w:contextualSpacing/>
        <w:rPr>
          <w:rFonts w:asciiTheme="minorHAnsi" w:hAnsiTheme="minorHAnsi"/>
          <w:sz w:val="22"/>
          <w:lang w:val="en" w:eastAsia="en-AU"/>
        </w:rPr>
      </w:pPr>
      <w:r w:rsidRPr="00152803">
        <w:rPr>
          <w:rFonts w:asciiTheme="minorHAnsi" w:hAnsiTheme="minorHAnsi"/>
          <w:sz w:val="22"/>
          <w:lang w:val="en" w:eastAsia="en-AU"/>
        </w:rPr>
        <w:t xml:space="preserve">evidence such as payslips, that that align with the dates of the donors medical certificate to verify the donor was paid for their leave taken. </w:t>
      </w:r>
    </w:p>
    <w:p w:rsidR="002A7D3D" w:rsidRPr="002A7D3D" w:rsidRDefault="002A7D3D" w:rsidP="002A7D3D">
      <w:pPr>
        <w:rPr>
          <w:rFonts w:asciiTheme="minorHAnsi" w:hAnsiTheme="minorHAnsi"/>
          <w:sz w:val="22"/>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6"/>
          <w:lang w:eastAsia="en-AU"/>
        </w:rPr>
      </w:pPr>
      <w:bookmarkStart w:id="10" w:name="_Toc486507419"/>
      <w:bookmarkStart w:id="11" w:name="_Toc67409288"/>
      <w:r w:rsidRPr="002A7D3D">
        <w:rPr>
          <w:rFonts w:asciiTheme="minorHAnsi" w:hAnsiTheme="minorHAnsi" w:cs="Arial"/>
          <w:b/>
          <w:bCs/>
          <w:sz w:val="22"/>
          <w:szCs w:val="26"/>
          <w:lang w:eastAsia="en-AU"/>
        </w:rPr>
        <w:t>1.5.3</w:t>
      </w:r>
      <w:r w:rsidRPr="002A7D3D">
        <w:rPr>
          <w:rFonts w:asciiTheme="minorHAnsi" w:hAnsiTheme="minorHAnsi" w:cs="Arial"/>
          <w:b/>
          <w:bCs/>
          <w:sz w:val="22"/>
          <w:szCs w:val="26"/>
          <w:lang w:eastAsia="en-AU"/>
        </w:rPr>
        <w:tab/>
        <w:t>Work-up Testing Appointment Tracker (optional)</w:t>
      </w:r>
      <w:bookmarkEnd w:id="10"/>
      <w:bookmarkEnd w:id="11"/>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work-up testing appointment tracker is an optional document for donors to use to keep track of medical appointments and have signed off by a medical professional, such as their surgeon or transplant coordinator.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When signed by a medical professional, this document can be used as evidence where a medical certificate has not been provided for appointments but you are claiming for paid leave and/or out-of-pocket expenses under the Program. </w:t>
      </w:r>
    </w:p>
    <w:p w:rsidR="002A7D3D" w:rsidRPr="002A7D3D" w:rsidRDefault="002A7D3D" w:rsidP="002A7D3D">
      <w:pPr>
        <w:rPr>
          <w:rFonts w:asciiTheme="minorHAnsi" w:hAnsiTheme="minorHAnsi"/>
          <w:sz w:val="18"/>
          <w:szCs w:val="22"/>
          <w:lang w:eastAsia="en-AU"/>
        </w:rPr>
      </w:pPr>
      <w:r w:rsidRPr="002A7D3D">
        <w:rPr>
          <w:rFonts w:asciiTheme="minorHAnsi" w:hAnsiTheme="minorHAnsi"/>
          <w:b/>
          <w:sz w:val="20"/>
          <w:lang w:eastAsia="en-AU"/>
        </w:rPr>
        <w:t>Note</w:t>
      </w:r>
      <w:r w:rsidRPr="002A7D3D">
        <w:rPr>
          <w:rFonts w:asciiTheme="minorHAnsi" w:hAnsiTheme="minorHAnsi"/>
          <w:sz w:val="20"/>
          <w:lang w:eastAsia="en-AU"/>
        </w:rPr>
        <w:t>: This tracker is for the purpose of claiming under the Program only. It should not be used for other purposes where a medical certificate is required e.g. evidence for your employer.</w:t>
      </w:r>
    </w:p>
    <w:p w:rsidR="002A7D3D" w:rsidRPr="002A7D3D" w:rsidRDefault="002A7D3D" w:rsidP="002A7D3D">
      <w:pPr>
        <w:rPr>
          <w:rFonts w:asciiTheme="minorHAnsi" w:hAnsiTheme="minorHAnsi"/>
          <w:sz w:val="22"/>
          <w:szCs w:val="22"/>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2"/>
          <w:lang w:eastAsia="en-AU"/>
        </w:rPr>
      </w:pPr>
      <w:bookmarkStart w:id="12" w:name="_Toc486507420"/>
      <w:bookmarkStart w:id="13" w:name="_Toc67409289"/>
      <w:r w:rsidRPr="002A7D3D">
        <w:rPr>
          <w:rFonts w:asciiTheme="minorHAnsi" w:hAnsiTheme="minorHAnsi" w:cs="Arial"/>
          <w:b/>
          <w:bCs/>
          <w:sz w:val="22"/>
          <w:szCs w:val="26"/>
          <w:lang w:eastAsia="en-AU"/>
        </w:rPr>
        <w:t>1.5.4</w:t>
      </w:r>
      <w:r w:rsidRPr="002A7D3D">
        <w:rPr>
          <w:rFonts w:asciiTheme="minorHAnsi" w:hAnsiTheme="minorHAnsi" w:cs="Arial"/>
          <w:b/>
          <w:bCs/>
          <w:sz w:val="22"/>
          <w:szCs w:val="26"/>
          <w:lang w:eastAsia="en-AU"/>
        </w:rPr>
        <w:tab/>
        <w:t>Out-of-pocket expenses tracker (optional)</w:t>
      </w:r>
      <w:bookmarkEnd w:id="12"/>
      <w:bookmarkEnd w:id="13"/>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out-of-pocket expenses tracker is an optional document for donors to keep track of expenses incurred as a result of their donation.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The information provided on this form will assist the Department of Health to confirm costs incurred, when calculating reimbursement.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Costs included in the claim without appropriate evidence, i.e. a receipt, will not be included in calculations of reimbursement.</w:t>
      </w:r>
    </w:p>
    <w:p w:rsidR="002A7D3D" w:rsidRPr="002A7D3D" w:rsidRDefault="002A7D3D" w:rsidP="00694D99">
      <w:pPr>
        <w:spacing w:before="80" w:after="80"/>
        <w:rPr>
          <w:szCs w:val="20"/>
          <w:lang w:eastAsia="en-AU"/>
        </w:rPr>
      </w:pPr>
      <w:r w:rsidRPr="002A7D3D">
        <w:rPr>
          <w:rFonts w:asciiTheme="minorHAnsi" w:hAnsiTheme="minorHAnsi"/>
          <w:sz w:val="22"/>
          <w:lang w:eastAsia="en-AU"/>
        </w:rPr>
        <w:t>Out-of-pocket expenses may</w:t>
      </w:r>
      <w:r w:rsidRPr="002A7D3D">
        <w:rPr>
          <w:rFonts w:asciiTheme="minorHAnsi" w:hAnsiTheme="minorHAnsi"/>
          <w:sz w:val="22"/>
          <w:szCs w:val="22"/>
          <w:lang w:eastAsia="en-AU"/>
        </w:rPr>
        <w:t xml:space="preserve"> </w:t>
      </w:r>
      <w:r w:rsidRPr="002A7D3D">
        <w:rPr>
          <w:rFonts w:asciiTheme="minorHAnsi" w:hAnsiTheme="minorHAnsi"/>
          <w:sz w:val="22"/>
          <w:szCs w:val="22"/>
          <w:u w:val="single"/>
          <w:lang w:eastAsia="en-AU"/>
        </w:rPr>
        <w:t>only</w:t>
      </w:r>
      <w:r w:rsidRPr="002A7D3D">
        <w:rPr>
          <w:rFonts w:asciiTheme="minorHAnsi" w:hAnsiTheme="minorHAnsi"/>
          <w:sz w:val="22"/>
          <w:szCs w:val="22"/>
          <w:lang w:eastAsia="en-AU"/>
        </w:rPr>
        <w:t xml:space="preserve"> be claimed for travel and accommodation by the donor. See 2.5.1 for details. </w:t>
      </w:r>
    </w:p>
    <w:p w:rsidR="002A7D3D" w:rsidRPr="002A7D3D" w:rsidRDefault="002A7D3D" w:rsidP="002A7D3D">
      <w:pPr>
        <w:keepNext/>
        <w:keepLines/>
        <w:numPr>
          <w:ilvl w:val="0"/>
          <w:numId w:val="1"/>
        </w:numPr>
        <w:spacing w:after="160"/>
        <w:ind w:left="357" w:hanging="357"/>
        <w:outlineLvl w:val="0"/>
        <w:rPr>
          <w:rFonts w:asciiTheme="minorHAnsi" w:hAnsiTheme="minorHAnsi" w:cs="Arial"/>
          <w:b/>
          <w:bCs/>
          <w:color w:val="000000"/>
          <w:kern w:val="28"/>
          <w:sz w:val="22"/>
          <w:lang w:eastAsia="en-AU"/>
        </w:rPr>
      </w:pPr>
      <w:bookmarkStart w:id="14" w:name="_Toc67409290"/>
      <w:r w:rsidRPr="002A7D3D">
        <w:rPr>
          <w:rFonts w:asciiTheme="minorHAnsi" w:hAnsiTheme="minorHAnsi" w:cs="Arial"/>
          <w:b/>
          <w:bCs/>
          <w:color w:val="000000"/>
          <w:kern w:val="28"/>
          <w:sz w:val="28"/>
          <w:szCs w:val="28"/>
          <w:lang w:eastAsia="en-AU"/>
        </w:rPr>
        <w:lastRenderedPageBreak/>
        <w:t>Full-time, part-time and casual employee donors</w:t>
      </w:r>
      <w:bookmarkEnd w:id="14"/>
    </w:p>
    <w:p w:rsidR="002A7D3D" w:rsidRPr="002A7D3D" w:rsidRDefault="002A7D3D" w:rsidP="002A7D3D">
      <w:pPr>
        <w:keepNext/>
        <w:numPr>
          <w:ilvl w:val="1"/>
          <w:numId w:val="13"/>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15" w:name="_Toc67409291"/>
      <w:r w:rsidRPr="002A7D3D">
        <w:rPr>
          <w:rFonts w:asciiTheme="minorHAnsi" w:hAnsiTheme="minorHAnsi" w:cs="Arial"/>
          <w:b/>
          <w:bCs/>
          <w:iCs/>
          <w:szCs w:val="28"/>
          <w:lang w:eastAsia="en-AU"/>
        </w:rPr>
        <w:t>Process Overview</w:t>
      </w:r>
      <w:bookmarkEnd w:id="15"/>
    </w:p>
    <w:p w:rsidR="002A7D3D" w:rsidRPr="002A7D3D" w:rsidRDefault="002A7D3D" w:rsidP="002A7D3D">
      <w:pPr>
        <w:spacing w:after="40"/>
        <w:rPr>
          <w:rFonts w:asciiTheme="minorHAnsi" w:hAnsiTheme="minorHAnsi"/>
          <w:color w:val="000000"/>
          <w:sz w:val="22"/>
          <w:lang w:eastAsia="en-AU"/>
        </w:rPr>
      </w:pPr>
    </w:p>
    <w:p w:rsidR="002A7D3D" w:rsidRPr="002A7D3D" w:rsidRDefault="002A7D3D" w:rsidP="002A7D3D">
      <w:pPr>
        <w:spacing w:after="40"/>
        <w:rPr>
          <w:rFonts w:asciiTheme="minorHAnsi" w:hAnsiTheme="minorHAnsi"/>
          <w:color w:val="000000"/>
          <w:sz w:val="22"/>
          <w:lang w:eastAsia="en-AU"/>
        </w:rPr>
      </w:pPr>
      <w:r w:rsidRPr="002A7D3D">
        <w:rPr>
          <w:rFonts w:asciiTheme="minorHAnsi" w:hAnsiTheme="minorHAnsi"/>
          <w:color w:val="000000"/>
          <w:sz w:val="22"/>
          <w:lang w:eastAsia="en-AU"/>
        </w:rPr>
        <w:t>This section provides an overview of the key steps followed from the receipt of a</w:t>
      </w:r>
      <w:r w:rsidR="00152803">
        <w:rPr>
          <w:rFonts w:asciiTheme="minorHAnsi" w:hAnsiTheme="minorHAnsi"/>
          <w:color w:val="000000"/>
          <w:sz w:val="22"/>
          <w:lang w:eastAsia="en-AU"/>
        </w:rPr>
        <w:t>n</w:t>
      </w:r>
      <w:r w:rsidRPr="002A7D3D">
        <w:rPr>
          <w:rFonts w:asciiTheme="minorHAnsi" w:hAnsiTheme="minorHAnsi"/>
          <w:color w:val="000000"/>
          <w:sz w:val="22"/>
          <w:lang w:eastAsia="en-AU"/>
        </w:rPr>
        <w:t xml:space="preserve"> </w:t>
      </w:r>
      <w:r w:rsidR="00152803">
        <w:rPr>
          <w:rFonts w:asciiTheme="minorHAnsi" w:hAnsiTheme="minorHAnsi"/>
          <w:color w:val="000000"/>
          <w:sz w:val="22"/>
          <w:lang w:eastAsia="en-AU"/>
        </w:rPr>
        <w:t>Application</w:t>
      </w:r>
      <w:r w:rsidRPr="002A7D3D">
        <w:rPr>
          <w:rFonts w:asciiTheme="minorHAnsi" w:hAnsiTheme="minorHAnsi"/>
          <w:color w:val="000000"/>
          <w:sz w:val="22"/>
          <w:lang w:eastAsia="en-AU"/>
        </w:rPr>
        <w:t>, to finalising a payment under the Program for donors who are full-time, part-time, or casually employed.</w:t>
      </w:r>
    </w:p>
    <w:p w:rsidR="002A7D3D" w:rsidRPr="002A7D3D" w:rsidRDefault="002A7D3D" w:rsidP="002A7D3D">
      <w:pPr>
        <w:spacing w:before="120" w:after="120"/>
        <w:rPr>
          <w:rFonts w:asciiTheme="minorHAnsi" w:hAnsiTheme="minorHAnsi"/>
          <w:sz w:val="22"/>
          <w:szCs w:val="22"/>
          <w:lang w:eastAsia="en-AU"/>
        </w:rPr>
      </w:pPr>
      <w:r w:rsidRPr="002A7D3D">
        <w:rPr>
          <w:rFonts w:asciiTheme="minorHAnsi" w:hAnsiTheme="minorHAnsi"/>
          <w:sz w:val="22"/>
          <w:szCs w:val="22"/>
          <w:lang w:eastAsia="en-AU"/>
        </w:rPr>
        <w:t>The key steps in the process of claiming under the Program are:</w:t>
      </w:r>
    </w:p>
    <w:p w:rsidR="002A7D3D" w:rsidRPr="002A7D3D" w:rsidRDefault="002A7D3D" w:rsidP="002A7D3D">
      <w:pPr>
        <w:numPr>
          <w:ilvl w:val="0"/>
          <w:numId w:val="3"/>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Conversation between employer and donor</w:t>
      </w:r>
      <w:r w:rsidR="00152803">
        <w:rPr>
          <w:rFonts w:asciiTheme="minorHAnsi" w:hAnsiTheme="minorHAnsi"/>
          <w:sz w:val="22"/>
          <w:szCs w:val="22"/>
          <w:lang w:eastAsia="en-AU"/>
        </w:rPr>
        <w:t xml:space="preserve"> prior to surgery</w:t>
      </w:r>
      <w:r w:rsidRPr="002A7D3D">
        <w:rPr>
          <w:rFonts w:asciiTheme="minorHAnsi" w:hAnsiTheme="minorHAnsi"/>
          <w:sz w:val="22"/>
          <w:szCs w:val="22"/>
          <w:lang w:eastAsia="en-AU"/>
        </w:rPr>
        <w:t>.</w:t>
      </w:r>
    </w:p>
    <w:p w:rsidR="002A7D3D" w:rsidRPr="002A7D3D" w:rsidRDefault="002A7D3D" w:rsidP="002A7D3D">
      <w:pPr>
        <w:numPr>
          <w:ilvl w:val="0"/>
          <w:numId w:val="3"/>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Donor takes leave for the purpose of organ donation and is paid during this time by the employer.</w:t>
      </w:r>
    </w:p>
    <w:p w:rsidR="002A7D3D" w:rsidRPr="002A7D3D" w:rsidRDefault="002A7D3D" w:rsidP="002A7D3D">
      <w:pPr>
        <w:numPr>
          <w:ilvl w:val="0"/>
          <w:numId w:val="3"/>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Donor returns to work and submits a completed </w:t>
      </w:r>
      <w:r w:rsidR="00152803">
        <w:rPr>
          <w:rFonts w:asciiTheme="minorHAnsi" w:hAnsiTheme="minorHAnsi"/>
          <w:sz w:val="22"/>
          <w:szCs w:val="22"/>
          <w:lang w:eastAsia="en-AU"/>
        </w:rPr>
        <w:t>Application</w:t>
      </w:r>
      <w:r w:rsidR="00152803" w:rsidRPr="002A7D3D">
        <w:rPr>
          <w:rFonts w:asciiTheme="minorHAnsi" w:hAnsiTheme="minorHAnsi"/>
          <w:sz w:val="22"/>
          <w:szCs w:val="22"/>
          <w:lang w:eastAsia="en-AU"/>
        </w:rPr>
        <w:t xml:space="preserve"> </w:t>
      </w:r>
      <w:r w:rsidRPr="002A7D3D">
        <w:rPr>
          <w:rFonts w:asciiTheme="minorHAnsi" w:hAnsiTheme="minorHAnsi"/>
          <w:sz w:val="22"/>
          <w:szCs w:val="22"/>
          <w:lang w:eastAsia="en-AU"/>
        </w:rPr>
        <w:t>Form with supporting documentation.</w:t>
      </w:r>
    </w:p>
    <w:p w:rsidR="002A7D3D" w:rsidRPr="002A7D3D" w:rsidRDefault="002A7D3D" w:rsidP="002A7D3D">
      <w:pPr>
        <w:numPr>
          <w:ilvl w:val="0"/>
          <w:numId w:val="3"/>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Payment is calculated (up to 342 hours at the National Minimum Wage) and made to the employer and, if claiming out-of-pocket expenses, the donor. Notification of payment is sent to the employer and donor via </w:t>
      </w:r>
      <w:r w:rsidR="00152803">
        <w:rPr>
          <w:rFonts w:asciiTheme="minorHAnsi" w:hAnsiTheme="minorHAnsi"/>
          <w:sz w:val="22"/>
          <w:szCs w:val="22"/>
          <w:lang w:eastAsia="en-AU"/>
        </w:rPr>
        <w:t>email</w:t>
      </w:r>
      <w:r w:rsidRPr="002A7D3D">
        <w:rPr>
          <w:rFonts w:asciiTheme="minorHAnsi" w:hAnsiTheme="minorHAnsi"/>
          <w:sz w:val="22"/>
          <w:szCs w:val="22"/>
          <w:lang w:eastAsia="en-AU"/>
        </w:rPr>
        <w:t>.</w:t>
      </w:r>
    </w:p>
    <w:p w:rsidR="002A7D3D" w:rsidRPr="002A7D3D" w:rsidRDefault="002A7D3D" w:rsidP="002A7D3D">
      <w:pPr>
        <w:numPr>
          <w:ilvl w:val="0"/>
          <w:numId w:val="3"/>
        </w:numPr>
        <w:spacing w:before="120" w:after="120"/>
        <w:contextualSpacing/>
        <w:rPr>
          <w:rFonts w:asciiTheme="minorHAnsi" w:hAnsiTheme="minorHAnsi"/>
          <w:szCs w:val="20"/>
          <w:lang w:eastAsia="en-AU"/>
        </w:rPr>
      </w:pPr>
      <w:r w:rsidRPr="002A7D3D">
        <w:rPr>
          <w:rFonts w:asciiTheme="minorHAnsi" w:hAnsiTheme="minorHAnsi"/>
          <w:sz w:val="22"/>
          <w:szCs w:val="22"/>
          <w:lang w:eastAsia="en-AU"/>
        </w:rPr>
        <w:t>Employer uses the payment to re-credit the donor’s leave, or as a reimbursement where an ex-gratia payment was made to the donor.</w:t>
      </w:r>
    </w:p>
    <w:p w:rsidR="002A7D3D" w:rsidRPr="002A7D3D" w:rsidRDefault="002A7D3D" w:rsidP="002A7D3D">
      <w:pPr>
        <w:numPr>
          <w:ilvl w:val="0"/>
          <w:numId w:val="3"/>
        </w:numPr>
        <w:spacing w:before="120" w:after="120"/>
        <w:contextualSpacing/>
        <w:rPr>
          <w:rFonts w:asciiTheme="minorHAnsi" w:hAnsiTheme="minorHAnsi"/>
          <w:szCs w:val="20"/>
          <w:lang w:eastAsia="en-AU"/>
        </w:rPr>
      </w:pPr>
      <w:r w:rsidRPr="002A7D3D">
        <w:rPr>
          <w:rFonts w:asciiTheme="minorHAnsi" w:hAnsiTheme="minorHAnsi"/>
          <w:sz w:val="22"/>
          <w:szCs w:val="22"/>
          <w:lang w:eastAsia="en-AU"/>
        </w:rPr>
        <w:t>Donor uses payment as reimbursement of out-of-pocket expenses.</w:t>
      </w:r>
    </w:p>
    <w:p w:rsidR="002A7D3D" w:rsidRPr="002A7D3D" w:rsidRDefault="002A7D3D" w:rsidP="002A7D3D">
      <w:pPr>
        <w:spacing w:after="40"/>
        <w:rPr>
          <w:rFonts w:asciiTheme="minorHAnsi" w:hAnsiTheme="minorHAnsi"/>
          <w:sz w:val="22"/>
          <w:szCs w:val="20"/>
          <w:lang w:eastAsia="en-AU"/>
        </w:rPr>
      </w:pPr>
      <w:r w:rsidRPr="002A7D3D">
        <w:rPr>
          <w:rFonts w:asciiTheme="minorHAnsi" w:hAnsiTheme="minorHAnsi"/>
          <w:sz w:val="22"/>
          <w:szCs w:val="20"/>
          <w:lang w:eastAsia="en-AU"/>
        </w:rPr>
        <w:t>See Part 4 for more details on claiming out-of-pocket expenses.</w:t>
      </w:r>
    </w:p>
    <w:p w:rsidR="00A04772" w:rsidRPr="002A7D3D" w:rsidRDefault="002A7D3D" w:rsidP="002A7D3D">
      <w:pPr>
        <w:spacing w:after="40"/>
        <w:rPr>
          <w:rFonts w:asciiTheme="minorHAnsi" w:hAnsiTheme="minorHAnsi"/>
          <w:color w:val="000000"/>
          <w:sz w:val="20"/>
          <w:lang w:eastAsia="en-AU"/>
        </w:rPr>
      </w:pPr>
      <w:r w:rsidRPr="002A7D3D">
        <w:rPr>
          <w:noProof/>
          <w:szCs w:val="20"/>
          <w:lang w:eastAsia="en-AU"/>
        </w:rPr>
        <w:drawing>
          <wp:inline distT="0" distB="0" distL="0" distR="0" wp14:anchorId="48DF72A9" wp14:editId="3F3E88EC">
            <wp:extent cx="5720576" cy="4538547"/>
            <wp:effectExtent l="0" t="0" r="13970" b="0"/>
            <wp:docPr id="4" name="Diagram 4" title="Program process 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A7D3D" w:rsidRPr="002A7D3D" w:rsidRDefault="002A7D3D" w:rsidP="00694D99">
      <w:pPr>
        <w:spacing w:after="40"/>
        <w:rPr>
          <w:rFonts w:asciiTheme="minorHAnsi" w:hAnsiTheme="minorHAnsi"/>
          <w:color w:val="000000"/>
          <w:sz w:val="20"/>
          <w:lang w:eastAsia="en-AU"/>
        </w:rPr>
      </w:pPr>
    </w:p>
    <w:p w:rsidR="002A7D3D" w:rsidRDefault="002A7D3D" w:rsidP="002A7D3D">
      <w:pPr>
        <w:rPr>
          <w:rFonts w:asciiTheme="minorHAnsi" w:hAnsiTheme="minorHAnsi"/>
          <w:sz w:val="12"/>
          <w:szCs w:val="20"/>
          <w:lang w:eastAsia="en-AU"/>
        </w:rPr>
      </w:pPr>
    </w:p>
    <w:p w:rsidR="00A04772" w:rsidRDefault="00A04772" w:rsidP="002A7D3D">
      <w:pPr>
        <w:rPr>
          <w:rFonts w:asciiTheme="minorHAnsi" w:hAnsiTheme="minorHAnsi"/>
          <w:sz w:val="12"/>
          <w:szCs w:val="20"/>
          <w:lang w:eastAsia="en-AU"/>
        </w:rPr>
      </w:pPr>
    </w:p>
    <w:p w:rsidR="00A04772" w:rsidRDefault="00A04772" w:rsidP="002A7D3D">
      <w:pPr>
        <w:rPr>
          <w:rFonts w:asciiTheme="minorHAnsi" w:hAnsiTheme="minorHAnsi"/>
          <w:sz w:val="12"/>
          <w:szCs w:val="20"/>
          <w:lang w:eastAsia="en-AU"/>
        </w:rPr>
      </w:pPr>
    </w:p>
    <w:p w:rsidR="00A04772" w:rsidRPr="002A7D3D" w:rsidRDefault="00A04772" w:rsidP="002A7D3D">
      <w:pPr>
        <w:rPr>
          <w:rFonts w:asciiTheme="minorHAnsi" w:hAnsiTheme="minorHAnsi"/>
          <w:sz w:val="12"/>
          <w:szCs w:val="20"/>
          <w:lang w:eastAsia="en-AU"/>
        </w:rPr>
      </w:pPr>
    </w:p>
    <w:p w:rsidR="002A7D3D" w:rsidRPr="002A7D3D" w:rsidRDefault="003207A6" w:rsidP="002A7D3D">
      <w:pPr>
        <w:rPr>
          <w:rFonts w:asciiTheme="minorHAnsi" w:hAnsiTheme="minorHAnsi"/>
          <w:sz w:val="12"/>
          <w:szCs w:val="20"/>
          <w:lang w:eastAsia="en-AU"/>
        </w:rPr>
      </w:pPr>
      <w:r w:rsidRPr="002A7D3D">
        <w:rPr>
          <w:rFonts w:asciiTheme="minorHAnsi" w:hAnsiTheme="minorHAnsi"/>
          <w:noProof/>
          <w:szCs w:val="20"/>
          <w:lang w:eastAsia="en-AU"/>
        </w:rPr>
        <mc:AlternateContent>
          <mc:Choice Requires="wps">
            <w:drawing>
              <wp:inline distT="0" distB="0" distL="0" distR="0" wp14:anchorId="3C52994D" wp14:editId="47CFFA89">
                <wp:extent cx="5731510" cy="507608"/>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7608"/>
                        </a:xfrm>
                        <a:prstGeom prst="rect">
                          <a:avLst/>
                        </a:prstGeom>
                        <a:noFill/>
                        <a:ln w="9525">
                          <a:noFill/>
                          <a:miter lim="800000"/>
                          <a:headEnd/>
                          <a:tailEnd/>
                        </a:ln>
                      </wps:spPr>
                      <wps:txbx>
                        <w:txbxContent>
                          <w:p w:rsidR="005C28EE" w:rsidRPr="006149CE" w:rsidRDefault="005C28EE" w:rsidP="003207A6">
                            <w:pPr>
                              <w:tabs>
                                <w:tab w:val="left" w:pos="5971"/>
                              </w:tabs>
                              <w:rPr>
                                <w:rFonts w:asciiTheme="minorHAnsi" w:hAnsiTheme="minorHAnsi"/>
                                <w:sz w:val="22"/>
                              </w:rPr>
                            </w:pPr>
                            <w:r w:rsidRPr="0001750D">
                              <w:rPr>
                                <w:rFonts w:asciiTheme="minorHAnsi" w:hAnsiTheme="minorHAnsi"/>
                                <w:sz w:val="22"/>
                              </w:rPr>
                              <w:t>*The</w:t>
                            </w:r>
                            <w:r>
                              <w:rPr>
                                <w:sz w:val="22"/>
                              </w:rPr>
                              <w:t xml:space="preserve"> </w:t>
                            </w:r>
                            <w:r>
                              <w:rPr>
                                <w:rFonts w:asciiTheme="minorHAnsi" w:hAnsiTheme="minorHAnsi"/>
                                <w:sz w:val="22"/>
                              </w:rPr>
                              <w:t>Application</w:t>
                            </w:r>
                            <w:r w:rsidRPr="006149CE">
                              <w:rPr>
                                <w:rFonts w:asciiTheme="minorHAnsi" w:hAnsiTheme="minorHAnsi"/>
                                <w:sz w:val="22"/>
                              </w:rPr>
                              <w:t xml:space="preserve"> form </w:t>
                            </w:r>
                            <w:r>
                              <w:rPr>
                                <w:rFonts w:asciiTheme="minorHAnsi" w:hAnsiTheme="minorHAnsi"/>
                                <w:sz w:val="22"/>
                              </w:rPr>
                              <w:t xml:space="preserve">must </w:t>
                            </w:r>
                            <w:r w:rsidRPr="006149CE">
                              <w:rPr>
                                <w:rFonts w:asciiTheme="minorHAnsi" w:hAnsiTheme="minorHAnsi"/>
                                <w:sz w:val="22"/>
                              </w:rPr>
                              <w:t xml:space="preserve">be </w:t>
                            </w:r>
                            <w:r>
                              <w:rPr>
                                <w:rFonts w:asciiTheme="minorHAnsi" w:hAnsiTheme="minorHAnsi"/>
                                <w:sz w:val="22"/>
                              </w:rPr>
                              <w:t>received</w:t>
                            </w:r>
                            <w:r w:rsidRPr="006149CE">
                              <w:rPr>
                                <w:rFonts w:asciiTheme="minorHAnsi" w:hAnsiTheme="minorHAnsi"/>
                                <w:sz w:val="22"/>
                              </w:rPr>
                              <w:t xml:space="preserve"> </w:t>
                            </w:r>
                            <w:r>
                              <w:rPr>
                                <w:rFonts w:asciiTheme="minorHAnsi" w:hAnsiTheme="minorHAnsi"/>
                                <w:sz w:val="22"/>
                              </w:rPr>
                              <w:t xml:space="preserve">within 90 calendar days of the donation surgery date. </w:t>
                            </w:r>
                          </w:p>
                          <w:p w:rsidR="005C28EE" w:rsidRDefault="005C28EE" w:rsidP="003207A6"/>
                        </w:txbxContent>
                      </wps:txbx>
                      <wps:bodyPr rot="0" vert="horz" wrap="square" lIns="91440" tIns="45720" rIns="91440" bIns="45720" anchor="t" anchorCtr="0">
                        <a:noAutofit/>
                      </wps:bodyPr>
                    </wps:wsp>
                  </a:graphicData>
                </a:graphic>
              </wp:inline>
            </w:drawing>
          </mc:Choice>
          <mc:Fallback>
            <w:pict>
              <v:shapetype w14:anchorId="3C52994D" id="_x0000_t202" coordsize="21600,21600" o:spt="202" path="m,l,21600r21600,l21600,xe">
                <v:stroke joinstyle="miter"/>
                <v:path gradientshapeok="t" o:connecttype="rect"/>
              </v:shapetype>
              <v:shape id="Text Box 2" o:spid="_x0000_s1026" type="#_x0000_t202" style="width:451.3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" filled="f" stroked="f">
                <v:textbox>
                  <w:txbxContent>
                    <w:p w:rsidR="005C28EE" w:rsidRPr="006149CE" w:rsidRDefault="005C28EE" w:rsidP="003207A6">
                      <w:pPr>
                        <w:tabs>
                          <w:tab w:val="left" w:pos="5971"/>
                        </w:tabs>
                        <w:rPr>
                          <w:rFonts w:asciiTheme="minorHAnsi" w:hAnsiTheme="minorHAnsi"/>
                          <w:sz w:val="22"/>
                        </w:rPr>
                      </w:pPr>
                      <w:r w:rsidRPr="0001750D">
                        <w:rPr>
                          <w:rFonts w:asciiTheme="minorHAnsi" w:hAnsiTheme="minorHAnsi"/>
                          <w:sz w:val="22"/>
                        </w:rPr>
                        <w:t>*The</w:t>
                      </w:r>
                      <w:r>
                        <w:rPr>
                          <w:sz w:val="22"/>
                        </w:rPr>
                        <w:t xml:space="preserve"> </w:t>
                      </w:r>
                      <w:r>
                        <w:rPr>
                          <w:rFonts w:asciiTheme="minorHAnsi" w:hAnsiTheme="minorHAnsi"/>
                          <w:sz w:val="22"/>
                        </w:rPr>
                        <w:t>Application</w:t>
                      </w:r>
                      <w:r w:rsidRPr="006149CE">
                        <w:rPr>
                          <w:rFonts w:asciiTheme="minorHAnsi" w:hAnsiTheme="minorHAnsi"/>
                          <w:sz w:val="22"/>
                        </w:rPr>
                        <w:t xml:space="preserve"> form </w:t>
                      </w:r>
                      <w:r>
                        <w:rPr>
                          <w:rFonts w:asciiTheme="minorHAnsi" w:hAnsiTheme="minorHAnsi"/>
                          <w:sz w:val="22"/>
                        </w:rPr>
                        <w:t xml:space="preserve">must </w:t>
                      </w:r>
                      <w:r w:rsidRPr="006149CE">
                        <w:rPr>
                          <w:rFonts w:asciiTheme="minorHAnsi" w:hAnsiTheme="minorHAnsi"/>
                          <w:sz w:val="22"/>
                        </w:rPr>
                        <w:t xml:space="preserve">be </w:t>
                      </w:r>
                      <w:r>
                        <w:rPr>
                          <w:rFonts w:asciiTheme="minorHAnsi" w:hAnsiTheme="minorHAnsi"/>
                          <w:sz w:val="22"/>
                        </w:rPr>
                        <w:t>received</w:t>
                      </w:r>
                      <w:r w:rsidRPr="006149CE">
                        <w:rPr>
                          <w:rFonts w:asciiTheme="minorHAnsi" w:hAnsiTheme="minorHAnsi"/>
                          <w:sz w:val="22"/>
                        </w:rPr>
                        <w:t xml:space="preserve"> </w:t>
                      </w:r>
                      <w:r>
                        <w:rPr>
                          <w:rFonts w:asciiTheme="minorHAnsi" w:hAnsiTheme="minorHAnsi"/>
                          <w:sz w:val="22"/>
                        </w:rPr>
                        <w:t xml:space="preserve">within 90 calendar days of the donation surgery date. </w:t>
                      </w:r>
                    </w:p>
                    <w:p w:rsidR="005C28EE" w:rsidRDefault="005C28EE" w:rsidP="003207A6"/>
                  </w:txbxContent>
                </v:textbox>
                <w10:anchorlock/>
              </v:shape>
            </w:pict>
          </mc:Fallback>
        </mc:AlternateContent>
      </w:r>
    </w:p>
    <w:p w:rsidR="002A7D3D" w:rsidRPr="002A7D3D" w:rsidRDefault="002A7D3D" w:rsidP="002A7D3D">
      <w:pPr>
        <w:keepNext/>
        <w:numPr>
          <w:ilvl w:val="1"/>
          <w:numId w:val="13"/>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16" w:name="_Toc67409292"/>
      <w:r w:rsidRPr="002A7D3D">
        <w:rPr>
          <w:rFonts w:asciiTheme="minorHAnsi" w:hAnsiTheme="minorHAnsi" w:cs="Arial"/>
          <w:b/>
          <w:bCs/>
          <w:iCs/>
          <w:szCs w:val="28"/>
          <w:lang w:eastAsia="en-AU"/>
        </w:rPr>
        <w:lastRenderedPageBreak/>
        <w:t>Process Steps</w:t>
      </w:r>
      <w:bookmarkEnd w:id="16"/>
    </w:p>
    <w:p w:rsidR="002A7D3D" w:rsidRPr="002A7D3D" w:rsidRDefault="002A7D3D" w:rsidP="002A7D3D">
      <w:pPr>
        <w:rPr>
          <w:rFonts w:asciiTheme="minorHAnsi" w:hAnsiTheme="minorHAnsi"/>
          <w:sz w:val="12"/>
          <w:szCs w:val="20"/>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17" w:name="_Toc498950757"/>
      <w:bookmarkStart w:id="18" w:name="_Toc67409293"/>
      <w:r w:rsidRPr="002A7D3D">
        <w:rPr>
          <w:rFonts w:asciiTheme="minorHAnsi" w:hAnsiTheme="minorHAnsi" w:cs="Arial"/>
          <w:b/>
          <w:bCs/>
          <w:sz w:val="22"/>
          <w:szCs w:val="26"/>
          <w:lang w:eastAsia="en-AU"/>
        </w:rPr>
        <w:t>2.2.1</w:t>
      </w:r>
      <w:r w:rsidRPr="002A7D3D">
        <w:rPr>
          <w:rFonts w:asciiTheme="minorHAnsi" w:hAnsiTheme="minorHAnsi" w:cs="Arial"/>
          <w:b/>
          <w:bCs/>
          <w:sz w:val="22"/>
          <w:szCs w:val="26"/>
          <w:lang w:eastAsia="en-AU"/>
        </w:rPr>
        <w:tab/>
        <w:t>Have a conversation with your employer</w:t>
      </w:r>
      <w:bookmarkEnd w:id="17"/>
      <w:bookmarkEnd w:id="18"/>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Prior to </w:t>
      </w:r>
      <w:r w:rsidR="00900E5A">
        <w:rPr>
          <w:rFonts w:asciiTheme="minorHAnsi" w:hAnsiTheme="minorHAnsi"/>
          <w:sz w:val="22"/>
          <w:lang w:eastAsia="en-AU"/>
        </w:rPr>
        <w:t xml:space="preserve">surgery and </w:t>
      </w:r>
      <w:r w:rsidR="00F32D62">
        <w:rPr>
          <w:rFonts w:asciiTheme="minorHAnsi" w:hAnsiTheme="minorHAnsi"/>
          <w:sz w:val="22"/>
          <w:lang w:eastAsia="en-AU"/>
        </w:rPr>
        <w:t>submitting the Application form</w:t>
      </w:r>
      <w:r w:rsidR="00F32D62" w:rsidRPr="002A7D3D">
        <w:rPr>
          <w:rFonts w:asciiTheme="minorHAnsi" w:hAnsiTheme="minorHAnsi"/>
          <w:sz w:val="22"/>
          <w:lang w:eastAsia="en-AU"/>
        </w:rPr>
        <w:t xml:space="preserve"> </w:t>
      </w:r>
      <w:r w:rsidRPr="002A7D3D">
        <w:rPr>
          <w:rFonts w:asciiTheme="minorHAnsi" w:hAnsiTheme="minorHAnsi"/>
          <w:sz w:val="22"/>
          <w:lang w:eastAsia="en-AU"/>
        </w:rPr>
        <w:t xml:space="preserve">for the Program, the Department of Health recommends that you have a conversation with your employer to ensure that you both understand the Program, and that your employer agrees to participate. Your employer </w:t>
      </w:r>
      <w:r w:rsidRPr="002A7D3D">
        <w:rPr>
          <w:rFonts w:asciiTheme="minorHAnsi" w:hAnsiTheme="minorHAnsi"/>
          <w:b/>
          <w:sz w:val="22"/>
          <w:lang w:eastAsia="en-AU"/>
        </w:rPr>
        <w:t>must</w:t>
      </w:r>
      <w:r w:rsidRPr="002A7D3D">
        <w:rPr>
          <w:rFonts w:asciiTheme="minorHAnsi" w:hAnsiTheme="minorHAnsi"/>
          <w:sz w:val="22"/>
          <w:lang w:eastAsia="en-AU"/>
        </w:rPr>
        <w:t xml:space="preserve"> agree to participate and pay you for your time off if you are claiming for reimbursement of leave or ex-gratia payments.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If you are employed casually or do not have sufficient leave credits, it is recommended that you and your employer agree on how you will be paid during your leave. Should employers pay donors at their normal wage for the period of leave taken following surgery, they may be out-of-pocket if the donor’s normal wage is above the National Minimum Wage.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Alternatively, your employer may choose to pay at the National Minimum Wage for time off following surgery, for which they would be fully reimbursed under the Program (for a maximum of 342 hours; nine weeks, based on a 38 hour week). </w:t>
      </w:r>
    </w:p>
    <w:p w:rsidR="002A7D3D" w:rsidRPr="002A7D3D" w:rsidRDefault="002A7D3D" w:rsidP="002A7D3D">
      <w:pPr>
        <w:spacing w:after="40"/>
        <w:rPr>
          <w:rFonts w:asciiTheme="minorHAnsi" w:hAnsiTheme="minorHAnsi"/>
          <w:sz w:val="22"/>
          <w:lang w:eastAsia="en-AU"/>
        </w:rPr>
      </w:pPr>
      <w:r w:rsidRPr="002A7D3D">
        <w:rPr>
          <w:rFonts w:asciiTheme="minorHAnsi" w:hAnsiTheme="minorHAnsi"/>
          <w:sz w:val="22"/>
          <w:lang w:eastAsia="en-AU"/>
        </w:rPr>
        <w:t>For casual employees, it is recommended that employers pay the donor based on the donor’s average weekly hours (calculated by averaging the weekly hours worked over an 8 week period prior to surgery).</w:t>
      </w: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19" w:name="_Toc67409294"/>
      <w:bookmarkStart w:id="20" w:name="_Toc498950758"/>
      <w:r w:rsidRPr="002A7D3D">
        <w:rPr>
          <w:rFonts w:asciiTheme="minorHAnsi" w:hAnsiTheme="minorHAnsi" w:cs="Arial"/>
          <w:b/>
          <w:bCs/>
          <w:sz w:val="22"/>
          <w:szCs w:val="26"/>
          <w:lang w:eastAsia="en-AU"/>
        </w:rPr>
        <w:t>2.2.2</w:t>
      </w:r>
      <w:r w:rsidRPr="002A7D3D">
        <w:rPr>
          <w:rFonts w:asciiTheme="minorHAnsi" w:hAnsiTheme="minorHAnsi" w:cs="Arial"/>
          <w:b/>
          <w:bCs/>
          <w:sz w:val="22"/>
          <w:szCs w:val="26"/>
          <w:lang w:eastAsia="en-AU"/>
        </w:rPr>
        <w:tab/>
      </w:r>
      <w:r w:rsidR="00D8038D" w:rsidRPr="002A7D3D">
        <w:rPr>
          <w:rFonts w:asciiTheme="minorHAnsi" w:hAnsiTheme="minorHAnsi" w:cs="Arial"/>
          <w:b/>
          <w:bCs/>
          <w:sz w:val="22"/>
          <w:szCs w:val="26"/>
          <w:lang w:eastAsia="en-AU"/>
        </w:rPr>
        <w:t xml:space="preserve">Complete the </w:t>
      </w:r>
      <w:r w:rsidR="00D8038D">
        <w:rPr>
          <w:rFonts w:asciiTheme="minorHAnsi" w:hAnsiTheme="minorHAnsi" w:cs="Arial"/>
          <w:b/>
          <w:bCs/>
          <w:sz w:val="22"/>
          <w:szCs w:val="26"/>
          <w:lang w:eastAsia="en-AU"/>
        </w:rPr>
        <w:t>Application</w:t>
      </w:r>
      <w:r w:rsidR="00D8038D" w:rsidRPr="002A7D3D">
        <w:rPr>
          <w:rFonts w:asciiTheme="minorHAnsi" w:hAnsiTheme="minorHAnsi" w:cs="Arial"/>
          <w:b/>
          <w:bCs/>
          <w:sz w:val="22"/>
          <w:szCs w:val="26"/>
          <w:lang w:eastAsia="en-AU"/>
        </w:rPr>
        <w:t xml:space="preserve"> Form for eligibility assessment</w:t>
      </w:r>
      <w:r w:rsidR="00D8038D" w:rsidRPr="002A7D3D" w:rsidDel="00D8038D">
        <w:rPr>
          <w:rFonts w:asciiTheme="minorHAnsi" w:hAnsiTheme="minorHAnsi" w:cs="Arial"/>
          <w:b/>
          <w:bCs/>
          <w:sz w:val="22"/>
          <w:szCs w:val="26"/>
          <w:lang w:eastAsia="en-AU"/>
        </w:rPr>
        <w:t xml:space="preserve"> </w:t>
      </w:r>
      <w:r w:rsidR="0046593D">
        <w:rPr>
          <w:rFonts w:asciiTheme="minorHAnsi" w:hAnsiTheme="minorHAnsi" w:cs="Arial"/>
          <w:b/>
          <w:bCs/>
          <w:sz w:val="22"/>
          <w:szCs w:val="26"/>
          <w:lang w:eastAsia="en-AU"/>
        </w:rPr>
        <w:t>and claim processing</w:t>
      </w:r>
      <w:bookmarkEnd w:id="19"/>
      <w:bookmarkEnd w:id="20"/>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In order to participate in the Program, you must complet</w:t>
      </w:r>
      <w:r w:rsidR="00900E5A">
        <w:rPr>
          <w:rFonts w:asciiTheme="minorHAnsi" w:hAnsiTheme="minorHAnsi"/>
          <w:sz w:val="22"/>
          <w:lang w:eastAsia="en-AU"/>
        </w:rPr>
        <w:t>e</w:t>
      </w:r>
      <w:r w:rsidRPr="002A7D3D">
        <w:rPr>
          <w:rFonts w:asciiTheme="minorHAnsi" w:hAnsiTheme="minorHAnsi"/>
          <w:sz w:val="22"/>
          <w:lang w:eastAsia="en-AU"/>
        </w:rPr>
        <w:t xml:space="preserve"> and submit an </w:t>
      </w:r>
      <w:r w:rsidR="00900E5A">
        <w:rPr>
          <w:rFonts w:asciiTheme="minorHAnsi" w:hAnsiTheme="minorHAnsi"/>
          <w:sz w:val="22"/>
          <w:lang w:eastAsia="en-AU"/>
        </w:rPr>
        <w:t>Application</w:t>
      </w:r>
      <w:r w:rsidRPr="002A7D3D">
        <w:rPr>
          <w:rFonts w:asciiTheme="minorHAnsi" w:hAnsiTheme="minorHAnsi"/>
          <w:sz w:val="22"/>
          <w:lang w:eastAsia="en-AU"/>
        </w:rPr>
        <w:t xml:space="preserve"> Form</w:t>
      </w:r>
      <w:r w:rsidR="0017047C" w:rsidRPr="0017047C">
        <w:rPr>
          <w:rFonts w:asciiTheme="minorHAnsi" w:hAnsiTheme="minorHAnsi"/>
          <w:sz w:val="22"/>
          <w:lang w:eastAsia="en-AU"/>
        </w:rPr>
        <w:t xml:space="preserve"> </w:t>
      </w:r>
      <w:r w:rsidR="0017047C">
        <w:rPr>
          <w:rFonts w:asciiTheme="minorHAnsi" w:hAnsiTheme="minorHAnsi"/>
          <w:sz w:val="22"/>
          <w:lang w:eastAsia="en-AU"/>
        </w:rPr>
        <w:t>f</w:t>
      </w:r>
      <w:r w:rsidR="0017047C" w:rsidRPr="002A7D3D">
        <w:rPr>
          <w:rFonts w:asciiTheme="minorHAnsi" w:hAnsiTheme="minorHAnsi"/>
          <w:sz w:val="22"/>
          <w:lang w:eastAsia="en-AU"/>
        </w:rPr>
        <w:t xml:space="preserve">ollowing </w:t>
      </w:r>
      <w:r w:rsidR="00D8038D">
        <w:rPr>
          <w:rFonts w:asciiTheme="minorHAnsi" w:hAnsiTheme="minorHAnsi"/>
          <w:sz w:val="22"/>
          <w:lang w:eastAsia="en-AU"/>
        </w:rPr>
        <w:t>your</w:t>
      </w:r>
      <w:r w:rsidR="0017047C">
        <w:rPr>
          <w:rFonts w:asciiTheme="minorHAnsi" w:hAnsiTheme="minorHAnsi"/>
          <w:sz w:val="22"/>
          <w:lang w:eastAsia="en-AU"/>
        </w:rPr>
        <w:t xml:space="preserve"> </w:t>
      </w:r>
      <w:r w:rsidR="0017047C" w:rsidRPr="002A7D3D">
        <w:rPr>
          <w:rFonts w:asciiTheme="minorHAnsi" w:hAnsiTheme="minorHAnsi"/>
          <w:sz w:val="22"/>
          <w:lang w:eastAsia="en-AU"/>
        </w:rPr>
        <w:t>return to work and within 90 calendar days of your donation surgery</w:t>
      </w:r>
      <w:r w:rsidRPr="002A7D3D">
        <w:rPr>
          <w:rFonts w:asciiTheme="minorHAnsi" w:hAnsiTheme="minorHAnsi"/>
          <w:i/>
          <w:sz w:val="22"/>
          <w:lang w:eastAsia="en-AU"/>
        </w:rPr>
        <w:t xml:space="preserve">. </w:t>
      </w:r>
      <w:r w:rsidRPr="002A7D3D">
        <w:rPr>
          <w:rFonts w:asciiTheme="minorHAnsi" w:hAnsiTheme="minorHAnsi"/>
          <w:sz w:val="22"/>
          <w:lang w:eastAsia="en-AU"/>
        </w:rPr>
        <w:t xml:space="preserve">If you are claiming for reimbursement of leave, your employer </w:t>
      </w:r>
      <w:r w:rsidRPr="002A7D3D">
        <w:rPr>
          <w:rFonts w:asciiTheme="minorHAnsi" w:hAnsiTheme="minorHAnsi"/>
          <w:b/>
          <w:sz w:val="22"/>
          <w:lang w:eastAsia="en-AU"/>
        </w:rPr>
        <w:t>must</w:t>
      </w:r>
      <w:r w:rsidRPr="002A7D3D">
        <w:rPr>
          <w:rFonts w:asciiTheme="minorHAnsi" w:hAnsiTheme="minorHAnsi"/>
          <w:sz w:val="22"/>
          <w:lang w:eastAsia="en-AU"/>
        </w:rPr>
        <w:t xml:space="preserve"> </w:t>
      </w:r>
      <w:r w:rsidR="00900E5A">
        <w:rPr>
          <w:rFonts w:asciiTheme="minorHAnsi" w:hAnsiTheme="minorHAnsi"/>
          <w:sz w:val="22"/>
          <w:lang w:eastAsia="en-AU"/>
        </w:rPr>
        <w:t xml:space="preserve">complete and </w:t>
      </w:r>
      <w:r w:rsidRPr="002A7D3D">
        <w:rPr>
          <w:rFonts w:asciiTheme="minorHAnsi" w:hAnsiTheme="minorHAnsi"/>
          <w:sz w:val="22"/>
          <w:lang w:eastAsia="en-AU"/>
        </w:rPr>
        <w:t xml:space="preserve">sign this form to indicate that they agree to participate in the Program.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Incomplete </w:t>
      </w:r>
      <w:r w:rsidR="00900E5A">
        <w:rPr>
          <w:rFonts w:asciiTheme="minorHAnsi" w:hAnsiTheme="minorHAnsi"/>
          <w:sz w:val="22"/>
          <w:lang w:eastAsia="en-AU"/>
        </w:rPr>
        <w:t>applications</w:t>
      </w:r>
      <w:r w:rsidR="00900E5A" w:rsidRPr="002A7D3D">
        <w:rPr>
          <w:rFonts w:asciiTheme="minorHAnsi" w:hAnsiTheme="minorHAnsi"/>
          <w:sz w:val="22"/>
          <w:lang w:eastAsia="en-AU"/>
        </w:rPr>
        <w:t xml:space="preserve"> </w:t>
      </w:r>
      <w:r w:rsidRPr="002A7D3D">
        <w:rPr>
          <w:rFonts w:asciiTheme="minorHAnsi" w:hAnsiTheme="minorHAnsi"/>
          <w:sz w:val="22"/>
          <w:lang w:eastAsia="en-AU"/>
        </w:rPr>
        <w:t xml:space="preserve">cannot be assessed. If your </w:t>
      </w:r>
      <w:r w:rsidR="00900E5A">
        <w:rPr>
          <w:rFonts w:asciiTheme="minorHAnsi" w:hAnsiTheme="minorHAnsi"/>
          <w:sz w:val="22"/>
          <w:lang w:eastAsia="en-AU"/>
        </w:rPr>
        <w:t>application</w:t>
      </w:r>
      <w:r w:rsidR="00900E5A" w:rsidRPr="002A7D3D">
        <w:rPr>
          <w:rFonts w:asciiTheme="minorHAnsi" w:hAnsiTheme="minorHAnsi"/>
          <w:sz w:val="22"/>
          <w:lang w:eastAsia="en-AU"/>
        </w:rPr>
        <w:t xml:space="preserve"> </w:t>
      </w:r>
      <w:r w:rsidRPr="002A7D3D">
        <w:rPr>
          <w:rFonts w:asciiTheme="minorHAnsi" w:hAnsiTheme="minorHAnsi"/>
          <w:sz w:val="22"/>
          <w:lang w:eastAsia="en-AU"/>
        </w:rPr>
        <w:t>is incomplete, you will be contacted for more information.</w:t>
      </w:r>
    </w:p>
    <w:p w:rsidR="002A7D3D" w:rsidRPr="002A7D3D" w:rsidRDefault="002A7D3D" w:rsidP="00694D99">
      <w:pPr>
        <w:spacing w:before="80" w:after="80"/>
        <w:rPr>
          <w:rFonts w:asciiTheme="minorHAnsi" w:hAnsiTheme="minorHAnsi"/>
          <w:sz w:val="22"/>
          <w:szCs w:val="20"/>
          <w:lang w:eastAsia="en-AU"/>
        </w:rPr>
      </w:pPr>
      <w:r w:rsidRPr="002A7D3D">
        <w:rPr>
          <w:rFonts w:asciiTheme="minorHAnsi" w:hAnsiTheme="minorHAnsi"/>
          <w:sz w:val="22"/>
          <w:lang w:val="en" w:eastAsia="en-AU"/>
        </w:rPr>
        <w:t xml:space="preserve">If you are found ineligible, you and your employer will receive </w:t>
      </w:r>
      <w:r w:rsidR="00900E5A">
        <w:rPr>
          <w:rFonts w:asciiTheme="minorHAnsi" w:hAnsiTheme="minorHAnsi"/>
          <w:sz w:val="22"/>
          <w:lang w:val="en" w:eastAsia="en-AU"/>
        </w:rPr>
        <w:t>an email notification</w:t>
      </w:r>
      <w:r w:rsidR="00900E5A" w:rsidRPr="002A7D3D">
        <w:rPr>
          <w:rFonts w:asciiTheme="minorHAnsi" w:hAnsiTheme="minorHAnsi"/>
          <w:sz w:val="22"/>
          <w:lang w:val="en" w:eastAsia="en-AU"/>
        </w:rPr>
        <w:t xml:space="preserve"> </w:t>
      </w:r>
      <w:r w:rsidRPr="002A7D3D">
        <w:rPr>
          <w:rFonts w:asciiTheme="minorHAnsi" w:hAnsiTheme="minorHAnsi"/>
          <w:sz w:val="22"/>
          <w:lang w:val="en" w:eastAsia="en-AU"/>
        </w:rPr>
        <w:t xml:space="preserve">to advise you of this outcome. If you are not satisfied with the decision about your eligibility, you can request a review. </w:t>
      </w: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21" w:name="_Toc498950759"/>
      <w:bookmarkStart w:id="22" w:name="_Toc67409295"/>
      <w:r w:rsidRPr="002A7D3D">
        <w:rPr>
          <w:rFonts w:asciiTheme="minorHAnsi" w:hAnsiTheme="minorHAnsi" w:cs="Arial"/>
          <w:b/>
          <w:bCs/>
          <w:sz w:val="22"/>
          <w:szCs w:val="26"/>
          <w:lang w:eastAsia="en-AU"/>
        </w:rPr>
        <w:t>2.2.3</w:t>
      </w:r>
      <w:r w:rsidRPr="002A7D3D">
        <w:rPr>
          <w:rFonts w:asciiTheme="minorHAnsi" w:hAnsiTheme="minorHAnsi" w:cs="Arial"/>
          <w:b/>
          <w:bCs/>
          <w:sz w:val="22"/>
          <w:szCs w:val="26"/>
          <w:lang w:eastAsia="en-AU"/>
        </w:rPr>
        <w:tab/>
        <w:t>Making a claim</w:t>
      </w:r>
      <w:bookmarkEnd w:id="21"/>
      <w:r w:rsidR="0046593D">
        <w:rPr>
          <w:rFonts w:asciiTheme="minorHAnsi" w:hAnsiTheme="minorHAnsi" w:cs="Arial"/>
          <w:b/>
          <w:bCs/>
          <w:sz w:val="22"/>
          <w:szCs w:val="26"/>
          <w:lang w:eastAsia="en-AU"/>
        </w:rPr>
        <w:t xml:space="preserve"> for leave</w:t>
      </w:r>
      <w:bookmarkEnd w:id="22"/>
    </w:p>
    <w:p w:rsidR="002A7D3D" w:rsidRPr="002A7D3D" w:rsidRDefault="0046593D" w:rsidP="002A7D3D">
      <w:pPr>
        <w:contextualSpacing/>
        <w:rPr>
          <w:rFonts w:asciiTheme="minorHAnsi" w:hAnsiTheme="minorHAnsi"/>
          <w:sz w:val="22"/>
          <w:lang w:eastAsia="en-AU"/>
        </w:rPr>
      </w:pPr>
      <w:r>
        <w:rPr>
          <w:rFonts w:asciiTheme="minorHAnsi" w:hAnsiTheme="minorHAnsi"/>
          <w:sz w:val="22"/>
          <w:lang w:eastAsia="en-AU"/>
        </w:rPr>
        <w:t xml:space="preserve">Your completed Application form must be </w:t>
      </w:r>
      <w:r w:rsidR="001F36FC">
        <w:rPr>
          <w:rFonts w:asciiTheme="minorHAnsi" w:hAnsiTheme="minorHAnsi"/>
          <w:sz w:val="22"/>
          <w:lang w:eastAsia="en-AU"/>
        </w:rPr>
        <w:t>submitted</w:t>
      </w:r>
      <w:r>
        <w:rPr>
          <w:rFonts w:asciiTheme="minorHAnsi" w:hAnsiTheme="minorHAnsi"/>
          <w:sz w:val="22"/>
          <w:lang w:eastAsia="en-AU"/>
        </w:rPr>
        <w:t xml:space="preserve"> with evidence to support your claim.</w:t>
      </w:r>
      <w:r w:rsidR="002A7D3D" w:rsidRPr="002A7D3D">
        <w:rPr>
          <w:rFonts w:asciiTheme="minorHAnsi" w:hAnsiTheme="minorHAnsi"/>
          <w:sz w:val="22"/>
          <w:lang w:eastAsia="en-AU"/>
        </w:rPr>
        <w:t xml:space="preserve"> You must provide a medical certificate/appointment tracker that verifies the amount and dates of leave taken, including for leave taken to attend work-up testing and evidence such as payslips, that that align with the dates of the your medical certificate to verify the you were paid for the leave taken. </w:t>
      </w:r>
    </w:p>
    <w:p w:rsidR="002A7D3D" w:rsidRPr="002A7D3D" w:rsidRDefault="002A7D3D" w:rsidP="002A7D3D">
      <w:pPr>
        <w:spacing w:before="80" w:after="80"/>
        <w:rPr>
          <w:rFonts w:asciiTheme="minorHAnsi" w:hAnsiTheme="minorHAnsi"/>
          <w:sz w:val="22"/>
          <w:lang w:val="en" w:eastAsia="en-AU"/>
        </w:rPr>
      </w:pPr>
      <w:r w:rsidRPr="002A7D3D">
        <w:rPr>
          <w:rFonts w:asciiTheme="minorHAnsi" w:hAnsiTheme="minorHAnsi"/>
          <w:sz w:val="22"/>
          <w:lang w:val="en" w:eastAsia="en-AU"/>
        </w:rPr>
        <w:t>Hours of leave claimed without the support of a medical certificate and evidence of payment will not be used in calculating the payment.</w:t>
      </w:r>
    </w:p>
    <w:p w:rsidR="002A7D3D" w:rsidRPr="002A7D3D" w:rsidRDefault="002A7D3D" w:rsidP="002A7D3D">
      <w:pPr>
        <w:spacing w:before="80" w:after="80"/>
        <w:contextualSpacing/>
        <w:rPr>
          <w:rFonts w:asciiTheme="minorHAnsi" w:hAnsiTheme="minorHAnsi"/>
          <w:sz w:val="22"/>
          <w:lang w:val="en" w:eastAsia="en-AU"/>
        </w:rPr>
      </w:pPr>
      <w:r w:rsidRPr="002A7D3D">
        <w:rPr>
          <w:rFonts w:asciiTheme="minorHAnsi" w:hAnsiTheme="minorHAnsi"/>
          <w:sz w:val="22"/>
          <w:lang w:val="en" w:eastAsia="en-AU"/>
        </w:rPr>
        <w:t xml:space="preserve">You can make a claim for leave taken to undergo work-up tests, donation and recovery or both.  </w:t>
      </w:r>
    </w:p>
    <w:p w:rsidR="002A7D3D" w:rsidRPr="002A7D3D" w:rsidRDefault="002A7D3D" w:rsidP="002A7D3D">
      <w:pPr>
        <w:numPr>
          <w:ilvl w:val="0"/>
          <w:numId w:val="4"/>
        </w:numPr>
        <w:spacing w:before="80" w:after="80"/>
        <w:contextualSpacing/>
        <w:rPr>
          <w:rFonts w:asciiTheme="minorHAnsi" w:hAnsiTheme="minorHAnsi"/>
          <w:sz w:val="22"/>
          <w:lang w:val="en" w:eastAsia="en-AU"/>
        </w:rPr>
      </w:pPr>
      <w:r w:rsidRPr="002A7D3D">
        <w:rPr>
          <w:rFonts w:asciiTheme="minorHAnsi" w:hAnsiTheme="minorHAnsi"/>
          <w:i/>
          <w:sz w:val="22"/>
          <w:u w:val="single"/>
          <w:lang w:val="en" w:eastAsia="en-AU"/>
        </w:rPr>
        <w:t>Work-up tests</w:t>
      </w:r>
      <w:r w:rsidRPr="002A7D3D">
        <w:rPr>
          <w:rFonts w:asciiTheme="minorHAnsi" w:hAnsiTheme="minorHAnsi"/>
          <w:sz w:val="22"/>
          <w:lang w:val="en" w:eastAsia="en-AU"/>
        </w:rPr>
        <w:t xml:space="preserve"> – time claimed must be a minimum of 7.6 hours</w:t>
      </w:r>
      <w:r w:rsidR="002250BC">
        <w:rPr>
          <w:rFonts w:asciiTheme="minorHAnsi" w:hAnsiTheme="minorHAnsi"/>
          <w:sz w:val="22"/>
          <w:lang w:val="en" w:eastAsia="en-AU"/>
        </w:rPr>
        <w:t xml:space="preserve"> </w:t>
      </w:r>
      <w:r w:rsidRPr="002A7D3D">
        <w:rPr>
          <w:rFonts w:asciiTheme="minorHAnsi" w:hAnsiTheme="minorHAnsi"/>
          <w:sz w:val="22"/>
          <w:lang w:val="en" w:eastAsia="en-AU"/>
        </w:rPr>
        <w:t xml:space="preserve">and a maximum of 76 hours.  </w:t>
      </w:r>
    </w:p>
    <w:p w:rsidR="002A7D3D" w:rsidRDefault="002A7D3D" w:rsidP="002A7D3D">
      <w:pPr>
        <w:numPr>
          <w:ilvl w:val="0"/>
          <w:numId w:val="4"/>
        </w:numPr>
        <w:spacing w:before="80" w:after="80"/>
        <w:contextualSpacing/>
        <w:rPr>
          <w:rFonts w:asciiTheme="minorHAnsi" w:hAnsiTheme="minorHAnsi"/>
          <w:sz w:val="22"/>
          <w:lang w:val="en" w:eastAsia="en-AU"/>
        </w:rPr>
      </w:pPr>
      <w:r w:rsidRPr="002A7D3D">
        <w:rPr>
          <w:rFonts w:asciiTheme="minorHAnsi" w:hAnsiTheme="minorHAnsi"/>
          <w:i/>
          <w:sz w:val="22"/>
          <w:u w:val="single"/>
          <w:lang w:val="en" w:eastAsia="en-AU"/>
        </w:rPr>
        <w:t>Donation</w:t>
      </w:r>
      <w:r w:rsidRPr="002A7D3D">
        <w:rPr>
          <w:rFonts w:asciiTheme="minorHAnsi" w:hAnsiTheme="minorHAnsi"/>
          <w:sz w:val="22"/>
          <w:lang w:val="en" w:eastAsia="en-AU"/>
        </w:rPr>
        <w:t xml:space="preserve"> – time claimed cannot exceed 342 hours.</w:t>
      </w:r>
    </w:p>
    <w:p w:rsidR="002A7D3D" w:rsidRPr="002A7D3D" w:rsidRDefault="002E3C38" w:rsidP="00694D99">
      <w:pPr>
        <w:numPr>
          <w:ilvl w:val="0"/>
          <w:numId w:val="4"/>
        </w:numPr>
        <w:spacing w:after="60"/>
        <w:contextualSpacing/>
        <w:rPr>
          <w:rFonts w:asciiTheme="minorHAnsi" w:hAnsiTheme="minorHAnsi"/>
          <w:sz w:val="22"/>
          <w:lang w:val="en" w:eastAsia="en-AU"/>
        </w:rPr>
      </w:pPr>
      <w:r w:rsidRPr="002A7D3D">
        <w:rPr>
          <w:rFonts w:asciiTheme="minorHAnsi" w:hAnsiTheme="minorHAnsi"/>
          <w:i/>
          <w:sz w:val="22"/>
          <w:u w:val="single"/>
          <w:lang w:val="en" w:eastAsia="en-AU"/>
        </w:rPr>
        <w:t>Work-up and donation</w:t>
      </w:r>
      <w:r w:rsidRPr="002A7D3D">
        <w:rPr>
          <w:rFonts w:asciiTheme="minorHAnsi" w:hAnsiTheme="minorHAnsi"/>
          <w:sz w:val="22"/>
          <w:lang w:val="en" w:eastAsia="en-AU"/>
        </w:rPr>
        <w:t xml:space="preserve"> – these can be claimed together, as long as the total period of leave taken does not exceed 342 hours.</w:t>
      </w:r>
    </w:p>
    <w:p w:rsidR="002A7D3D" w:rsidRPr="002A7D3D" w:rsidRDefault="002A7D3D" w:rsidP="00694D99">
      <w:pPr>
        <w:spacing w:after="60"/>
        <w:rPr>
          <w:rFonts w:asciiTheme="minorHAnsi" w:hAnsiTheme="minorHAnsi"/>
          <w:sz w:val="22"/>
          <w:lang w:val="en" w:eastAsia="en-AU"/>
        </w:rPr>
      </w:pPr>
      <w:r w:rsidRPr="002A7D3D">
        <w:rPr>
          <w:rFonts w:asciiTheme="minorHAnsi" w:hAnsiTheme="minorHAnsi"/>
          <w:sz w:val="22"/>
          <w:lang w:val="en" w:eastAsia="en-AU"/>
        </w:rPr>
        <w:t>You cannot submit a</w:t>
      </w:r>
      <w:r w:rsidR="002250BC">
        <w:rPr>
          <w:rFonts w:asciiTheme="minorHAnsi" w:hAnsiTheme="minorHAnsi"/>
          <w:sz w:val="22"/>
          <w:lang w:val="en" w:eastAsia="en-AU"/>
        </w:rPr>
        <w:t xml:space="preserve">n application </w:t>
      </w:r>
      <w:r w:rsidRPr="002A7D3D">
        <w:rPr>
          <w:rFonts w:asciiTheme="minorHAnsi" w:hAnsiTheme="minorHAnsi"/>
          <w:sz w:val="22"/>
          <w:lang w:val="en" w:eastAsia="en-AU"/>
        </w:rPr>
        <w:t xml:space="preserve">until you have completed all leave related to the donation and your employer has paid you for this time off work. Your employer must complete Part B of the </w:t>
      </w:r>
      <w:r w:rsidR="002250BC">
        <w:rPr>
          <w:rFonts w:asciiTheme="minorHAnsi" w:hAnsiTheme="minorHAnsi"/>
          <w:sz w:val="22"/>
          <w:lang w:val="en" w:eastAsia="en-AU"/>
        </w:rPr>
        <w:t>Application</w:t>
      </w:r>
      <w:r w:rsidR="002250BC" w:rsidRPr="002A7D3D">
        <w:rPr>
          <w:rFonts w:asciiTheme="minorHAnsi" w:hAnsiTheme="minorHAnsi"/>
          <w:sz w:val="22"/>
          <w:lang w:val="en" w:eastAsia="en-AU"/>
        </w:rPr>
        <w:t xml:space="preserve"> </w:t>
      </w:r>
      <w:r w:rsidRPr="002A7D3D">
        <w:rPr>
          <w:rFonts w:asciiTheme="minorHAnsi" w:hAnsiTheme="minorHAnsi"/>
          <w:sz w:val="22"/>
          <w:lang w:val="en" w:eastAsia="en-AU"/>
        </w:rPr>
        <w:t xml:space="preserve">Form. </w:t>
      </w:r>
      <w:r w:rsidR="002250BC">
        <w:rPr>
          <w:rFonts w:asciiTheme="minorHAnsi" w:hAnsiTheme="minorHAnsi"/>
          <w:sz w:val="22"/>
          <w:lang w:val="en" w:eastAsia="en-AU"/>
        </w:rPr>
        <w:t>Applications</w:t>
      </w:r>
      <w:r w:rsidR="002250BC" w:rsidRPr="002A7D3D">
        <w:rPr>
          <w:rFonts w:asciiTheme="minorHAnsi" w:hAnsiTheme="minorHAnsi"/>
          <w:sz w:val="22"/>
          <w:lang w:val="en" w:eastAsia="en-AU"/>
        </w:rPr>
        <w:t xml:space="preserve"> </w:t>
      </w:r>
      <w:r w:rsidRPr="002A7D3D">
        <w:rPr>
          <w:rFonts w:asciiTheme="minorHAnsi" w:hAnsiTheme="minorHAnsi"/>
          <w:sz w:val="22"/>
          <w:lang w:val="en" w:eastAsia="en-AU"/>
        </w:rPr>
        <w:t xml:space="preserve">will not be progressed until all supporting documentation has been received by the Department of Health.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Program payment calculations </w:t>
      </w:r>
      <w:r w:rsidRPr="002A7D3D">
        <w:rPr>
          <w:rFonts w:asciiTheme="minorHAnsi" w:hAnsiTheme="minorHAnsi"/>
          <w:b/>
          <w:sz w:val="22"/>
          <w:lang w:eastAsia="en-AU"/>
        </w:rPr>
        <w:t>do not</w:t>
      </w:r>
      <w:r w:rsidRPr="002A7D3D">
        <w:rPr>
          <w:rFonts w:asciiTheme="minorHAnsi" w:hAnsiTheme="minorHAnsi"/>
          <w:sz w:val="22"/>
          <w:lang w:eastAsia="en-AU"/>
        </w:rPr>
        <w:t xml:space="preserve"> include:</w:t>
      </w:r>
    </w:p>
    <w:p w:rsidR="002A7D3D" w:rsidRPr="002A7D3D" w:rsidRDefault="002A7D3D" w:rsidP="002A7D3D">
      <w:pPr>
        <w:numPr>
          <w:ilvl w:val="0"/>
          <w:numId w:val="9"/>
        </w:numPr>
        <w:spacing w:before="80" w:after="80"/>
        <w:contextualSpacing/>
        <w:rPr>
          <w:rFonts w:asciiTheme="minorHAnsi" w:hAnsiTheme="minorHAnsi"/>
          <w:sz w:val="22"/>
          <w:lang w:eastAsia="en-AU"/>
        </w:rPr>
      </w:pPr>
      <w:r w:rsidRPr="002A7D3D">
        <w:rPr>
          <w:rFonts w:asciiTheme="minorHAnsi" w:hAnsiTheme="minorHAnsi"/>
          <w:sz w:val="22"/>
          <w:lang w:eastAsia="en-AU"/>
        </w:rPr>
        <w:t>unpaid leave;</w:t>
      </w:r>
    </w:p>
    <w:p w:rsidR="002A7D3D" w:rsidRPr="002A7D3D" w:rsidRDefault="002A7D3D" w:rsidP="002A7D3D">
      <w:pPr>
        <w:numPr>
          <w:ilvl w:val="0"/>
          <w:numId w:val="9"/>
        </w:numPr>
        <w:spacing w:before="80" w:after="80"/>
        <w:contextualSpacing/>
        <w:rPr>
          <w:rFonts w:asciiTheme="minorHAnsi" w:hAnsiTheme="minorHAnsi"/>
          <w:sz w:val="22"/>
          <w:lang w:eastAsia="en-AU"/>
        </w:rPr>
      </w:pPr>
      <w:r w:rsidRPr="002A7D3D">
        <w:rPr>
          <w:rFonts w:asciiTheme="minorHAnsi" w:hAnsiTheme="minorHAnsi"/>
          <w:sz w:val="22"/>
          <w:lang w:eastAsia="en-AU"/>
        </w:rPr>
        <w:t>leave taken for purposes other than donation (i.e. carer’s leave);</w:t>
      </w:r>
    </w:p>
    <w:p w:rsidR="002A7D3D" w:rsidRPr="002A7D3D" w:rsidRDefault="002A7D3D" w:rsidP="002A7D3D">
      <w:pPr>
        <w:numPr>
          <w:ilvl w:val="0"/>
          <w:numId w:val="9"/>
        </w:numPr>
        <w:spacing w:before="80" w:after="80"/>
        <w:contextualSpacing/>
        <w:rPr>
          <w:rFonts w:asciiTheme="minorHAnsi" w:hAnsiTheme="minorHAnsi"/>
          <w:sz w:val="22"/>
          <w:lang w:eastAsia="en-AU"/>
        </w:rPr>
      </w:pPr>
      <w:r w:rsidRPr="002A7D3D">
        <w:rPr>
          <w:rFonts w:asciiTheme="minorHAnsi" w:hAnsiTheme="minorHAnsi"/>
          <w:sz w:val="22"/>
          <w:lang w:eastAsia="en-AU"/>
        </w:rPr>
        <w:t xml:space="preserve">casual loading for casual employees; and </w:t>
      </w:r>
    </w:p>
    <w:p w:rsidR="002A7D3D" w:rsidRPr="002A7D3D" w:rsidRDefault="002A7D3D" w:rsidP="002A7D3D">
      <w:pPr>
        <w:numPr>
          <w:ilvl w:val="0"/>
          <w:numId w:val="9"/>
        </w:numPr>
        <w:spacing w:before="80" w:after="80"/>
        <w:contextualSpacing/>
        <w:rPr>
          <w:rFonts w:asciiTheme="minorHAnsi" w:hAnsiTheme="minorHAnsi"/>
          <w:sz w:val="22"/>
          <w:lang w:eastAsia="en-AU"/>
        </w:rPr>
      </w:pPr>
      <w:r w:rsidRPr="002A7D3D">
        <w:rPr>
          <w:rFonts w:asciiTheme="minorHAnsi" w:hAnsiTheme="minorHAnsi"/>
          <w:sz w:val="22"/>
          <w:lang w:eastAsia="en-AU"/>
        </w:rPr>
        <w:t>paid public holidays.</w:t>
      </w:r>
    </w:p>
    <w:p w:rsidR="001F36FC" w:rsidRPr="00694D99" w:rsidRDefault="002A7D3D" w:rsidP="00694D99">
      <w:pPr>
        <w:spacing w:before="80" w:after="80" w:line="264" w:lineRule="auto"/>
        <w:rPr>
          <w:rFonts w:asciiTheme="minorHAnsi" w:hAnsiTheme="minorHAnsi"/>
          <w:b/>
          <w:sz w:val="22"/>
          <w:lang w:val="en" w:eastAsia="en-AU"/>
        </w:rPr>
      </w:pPr>
      <w:r w:rsidRPr="002A7D3D">
        <w:rPr>
          <w:rFonts w:asciiTheme="minorHAnsi" w:hAnsiTheme="minorHAnsi"/>
          <w:sz w:val="22"/>
          <w:lang w:val="en" w:eastAsia="en-AU"/>
        </w:rPr>
        <w:t xml:space="preserve">A person is only eligible to claim once for the Program.  </w:t>
      </w:r>
      <w:r w:rsidR="002E3C38">
        <w:rPr>
          <w:rFonts w:asciiTheme="minorHAnsi" w:hAnsiTheme="minorHAnsi"/>
          <w:sz w:val="22"/>
          <w:lang w:val="en" w:eastAsia="en-AU"/>
        </w:rPr>
        <w:t xml:space="preserve">                                                                               *</w:t>
      </w:r>
      <w:r w:rsidRPr="00694D99">
        <w:rPr>
          <w:rFonts w:asciiTheme="minorHAnsi" w:hAnsiTheme="minorHAnsi"/>
          <w:b/>
          <w:sz w:val="22"/>
          <w:lang w:val="en" w:eastAsia="en-AU"/>
        </w:rPr>
        <w:t>If you are also claiming for out-of-pocket expenses, please refer to Part 4 of these Guidelines.</w:t>
      </w:r>
    </w:p>
    <w:p w:rsidR="002A7D3D" w:rsidRPr="00694D99" w:rsidRDefault="002A7D3D" w:rsidP="00694D99">
      <w:pPr>
        <w:keepNext/>
        <w:keepLines/>
        <w:numPr>
          <w:ilvl w:val="0"/>
          <w:numId w:val="1"/>
        </w:numPr>
        <w:spacing w:after="160"/>
        <w:ind w:left="357" w:hanging="357"/>
        <w:outlineLvl w:val="0"/>
        <w:rPr>
          <w:rFonts w:asciiTheme="minorHAnsi" w:hAnsiTheme="minorHAnsi" w:cs="Arial"/>
          <w:b/>
          <w:bCs/>
          <w:color w:val="000000"/>
          <w:kern w:val="28"/>
          <w:sz w:val="28"/>
          <w:szCs w:val="28"/>
          <w:lang w:eastAsia="en-AU"/>
        </w:rPr>
      </w:pPr>
      <w:bookmarkStart w:id="23" w:name="_Toc67409296"/>
      <w:r w:rsidRPr="00694D99">
        <w:rPr>
          <w:rFonts w:asciiTheme="minorHAnsi" w:hAnsiTheme="minorHAnsi" w:cs="Arial"/>
          <w:b/>
          <w:bCs/>
          <w:color w:val="000000"/>
          <w:kern w:val="28"/>
          <w:sz w:val="28"/>
          <w:szCs w:val="28"/>
          <w:lang w:eastAsia="en-AU"/>
        </w:rPr>
        <w:lastRenderedPageBreak/>
        <w:t>Self- employed donors</w:t>
      </w:r>
      <w:bookmarkEnd w:id="23"/>
    </w:p>
    <w:p w:rsidR="002A7D3D" w:rsidRPr="002A7D3D" w:rsidRDefault="002A7D3D" w:rsidP="002A7D3D">
      <w:pPr>
        <w:spacing w:after="40"/>
        <w:ind w:left="360"/>
        <w:contextualSpacing/>
        <w:rPr>
          <w:rFonts w:asciiTheme="minorHAnsi" w:hAnsiTheme="minorHAnsi"/>
          <w:color w:val="000000"/>
          <w:sz w:val="22"/>
          <w:lang w:eastAsia="en-AU"/>
        </w:rPr>
      </w:pPr>
      <w:r w:rsidRPr="002A7D3D">
        <w:rPr>
          <w:rFonts w:asciiTheme="minorHAnsi" w:hAnsiTheme="minorHAnsi"/>
          <w:color w:val="000000"/>
          <w:sz w:val="22"/>
          <w:lang w:eastAsia="en-AU"/>
        </w:rPr>
        <w:t>This section provides an overview of the key steps followed from the receipt of a</w:t>
      </w:r>
      <w:r w:rsidR="002250BC">
        <w:rPr>
          <w:rFonts w:asciiTheme="minorHAnsi" w:hAnsiTheme="minorHAnsi"/>
          <w:color w:val="000000"/>
          <w:sz w:val="22"/>
          <w:lang w:eastAsia="en-AU"/>
        </w:rPr>
        <w:t>n Application</w:t>
      </w:r>
      <w:r w:rsidRPr="002A7D3D">
        <w:rPr>
          <w:rFonts w:asciiTheme="minorHAnsi" w:hAnsiTheme="minorHAnsi"/>
          <w:color w:val="000000"/>
          <w:sz w:val="22"/>
          <w:lang w:eastAsia="en-AU"/>
        </w:rPr>
        <w:t>, to finalising a payment under the Program for donors who are self-employed.</w:t>
      </w:r>
    </w:p>
    <w:p w:rsidR="002A7D3D" w:rsidRPr="002A7D3D" w:rsidRDefault="002A7D3D" w:rsidP="002A7D3D">
      <w:pPr>
        <w:rPr>
          <w:rFonts w:asciiTheme="minorHAnsi" w:hAnsiTheme="minorHAnsi"/>
          <w:sz w:val="22"/>
          <w:szCs w:val="20"/>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Arial" w:hAnsi="Arial" w:cs="Arial"/>
          <w:b/>
          <w:bCs/>
          <w:i/>
          <w:iCs/>
          <w:szCs w:val="28"/>
          <w:lang w:eastAsia="en-AU"/>
        </w:rPr>
      </w:pPr>
      <w:bookmarkStart w:id="24" w:name="_Toc67409297"/>
      <w:r w:rsidRPr="002A7D3D">
        <w:rPr>
          <w:rFonts w:asciiTheme="minorHAnsi" w:hAnsiTheme="minorHAnsi" w:cs="Arial"/>
          <w:b/>
          <w:bCs/>
          <w:iCs/>
          <w:szCs w:val="28"/>
          <w:lang w:eastAsia="en-AU"/>
        </w:rPr>
        <w:t>3.1</w:t>
      </w:r>
      <w:r w:rsidRPr="002A7D3D">
        <w:rPr>
          <w:rFonts w:asciiTheme="minorHAnsi" w:hAnsiTheme="minorHAnsi" w:cs="Arial"/>
          <w:b/>
          <w:bCs/>
          <w:iCs/>
          <w:szCs w:val="28"/>
          <w:lang w:eastAsia="en-AU"/>
        </w:rPr>
        <w:tab/>
        <w:t>Process overview</w:t>
      </w:r>
      <w:bookmarkEnd w:id="24"/>
    </w:p>
    <w:p w:rsidR="002A7D3D" w:rsidRPr="002A7D3D" w:rsidRDefault="002A7D3D" w:rsidP="002A7D3D">
      <w:pPr>
        <w:spacing w:before="120" w:after="120"/>
        <w:rPr>
          <w:rFonts w:asciiTheme="minorHAnsi" w:hAnsiTheme="minorHAnsi"/>
          <w:sz w:val="22"/>
          <w:szCs w:val="22"/>
          <w:lang w:eastAsia="en-AU"/>
        </w:rPr>
      </w:pPr>
      <w:r w:rsidRPr="002A7D3D">
        <w:rPr>
          <w:rFonts w:asciiTheme="minorHAnsi" w:hAnsiTheme="minorHAnsi"/>
          <w:sz w:val="22"/>
          <w:szCs w:val="22"/>
          <w:lang w:eastAsia="en-AU"/>
        </w:rPr>
        <w:t>The key steps in the process of claiming under the Program for self-employed donors are:</w:t>
      </w:r>
    </w:p>
    <w:p w:rsidR="002A7D3D" w:rsidRPr="002A7D3D" w:rsidRDefault="002A7D3D" w:rsidP="002A7D3D">
      <w:pPr>
        <w:numPr>
          <w:ilvl w:val="0"/>
          <w:numId w:val="5"/>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Donor completes an </w:t>
      </w:r>
      <w:r w:rsidR="002250BC">
        <w:rPr>
          <w:rFonts w:asciiTheme="minorHAnsi" w:hAnsiTheme="minorHAnsi"/>
          <w:sz w:val="22"/>
          <w:szCs w:val="22"/>
          <w:lang w:eastAsia="en-AU"/>
        </w:rPr>
        <w:t>Application</w:t>
      </w:r>
      <w:r w:rsidRPr="002A7D3D">
        <w:rPr>
          <w:rFonts w:asciiTheme="minorHAnsi" w:hAnsiTheme="minorHAnsi"/>
          <w:sz w:val="22"/>
          <w:szCs w:val="22"/>
          <w:lang w:eastAsia="en-AU"/>
        </w:rPr>
        <w:t xml:space="preserve"> Form and has eligibility assessed.</w:t>
      </w:r>
    </w:p>
    <w:p w:rsidR="002A7D3D" w:rsidRPr="002A7D3D" w:rsidRDefault="002A7D3D" w:rsidP="002A7D3D">
      <w:pPr>
        <w:numPr>
          <w:ilvl w:val="0"/>
          <w:numId w:val="5"/>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Donor returns to work and submits a completed </w:t>
      </w:r>
      <w:r w:rsidR="002250BC">
        <w:rPr>
          <w:rFonts w:asciiTheme="minorHAnsi" w:hAnsiTheme="minorHAnsi"/>
          <w:sz w:val="22"/>
          <w:szCs w:val="22"/>
          <w:lang w:eastAsia="en-AU"/>
        </w:rPr>
        <w:t>Application</w:t>
      </w:r>
      <w:r w:rsidR="002250BC" w:rsidRPr="002A7D3D">
        <w:rPr>
          <w:rFonts w:asciiTheme="minorHAnsi" w:hAnsiTheme="minorHAnsi"/>
          <w:sz w:val="22"/>
          <w:szCs w:val="22"/>
          <w:lang w:eastAsia="en-AU"/>
        </w:rPr>
        <w:t xml:space="preserve"> </w:t>
      </w:r>
      <w:r w:rsidRPr="002A7D3D">
        <w:rPr>
          <w:rFonts w:asciiTheme="minorHAnsi" w:hAnsiTheme="minorHAnsi"/>
          <w:sz w:val="22"/>
          <w:szCs w:val="22"/>
          <w:lang w:eastAsia="en-AU"/>
        </w:rPr>
        <w:t xml:space="preserve">Form with supporting documentation. </w:t>
      </w:r>
    </w:p>
    <w:p w:rsidR="002A7D3D" w:rsidRPr="002A7D3D" w:rsidRDefault="002A7D3D" w:rsidP="002A7D3D">
      <w:pPr>
        <w:numPr>
          <w:ilvl w:val="0"/>
          <w:numId w:val="5"/>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Payment is made to the donor. Notification of payment is sent to the donor via </w:t>
      </w:r>
      <w:r w:rsidR="002250BC">
        <w:rPr>
          <w:rFonts w:asciiTheme="minorHAnsi" w:hAnsiTheme="minorHAnsi"/>
          <w:sz w:val="22"/>
          <w:szCs w:val="22"/>
          <w:lang w:eastAsia="en-AU"/>
        </w:rPr>
        <w:t>email</w:t>
      </w:r>
      <w:r w:rsidRPr="002A7D3D">
        <w:rPr>
          <w:rFonts w:asciiTheme="minorHAnsi" w:hAnsiTheme="minorHAnsi"/>
          <w:sz w:val="22"/>
          <w:szCs w:val="22"/>
          <w:lang w:eastAsia="en-AU"/>
        </w:rPr>
        <w:t>.</w:t>
      </w:r>
    </w:p>
    <w:p w:rsidR="002A7D3D" w:rsidRPr="00694D99" w:rsidRDefault="002A7D3D" w:rsidP="002A7D3D">
      <w:pPr>
        <w:numPr>
          <w:ilvl w:val="0"/>
          <w:numId w:val="5"/>
        </w:numPr>
        <w:spacing w:before="120" w:after="120"/>
        <w:contextualSpacing/>
        <w:rPr>
          <w:rFonts w:asciiTheme="minorHAnsi" w:hAnsiTheme="minorHAnsi"/>
          <w:szCs w:val="20"/>
          <w:lang w:eastAsia="en-AU"/>
        </w:rPr>
      </w:pPr>
      <w:r w:rsidRPr="002A7D3D">
        <w:rPr>
          <w:rFonts w:asciiTheme="minorHAnsi" w:hAnsiTheme="minorHAnsi"/>
          <w:sz w:val="22"/>
          <w:szCs w:val="22"/>
          <w:lang w:eastAsia="en-AU"/>
        </w:rPr>
        <w:t>Donor uses the payment as reimbursement for out-of-pocket expenses and income lost due to donation.</w:t>
      </w:r>
    </w:p>
    <w:p w:rsidR="00B70627" w:rsidRPr="002A7D3D" w:rsidRDefault="00B70627" w:rsidP="00694D99">
      <w:pPr>
        <w:spacing w:before="120" w:after="120"/>
        <w:ind w:left="720"/>
        <w:contextualSpacing/>
        <w:rPr>
          <w:rFonts w:asciiTheme="minorHAnsi" w:hAnsiTheme="minorHAnsi"/>
          <w:szCs w:val="20"/>
          <w:lang w:eastAsia="en-AU"/>
        </w:rPr>
      </w:pPr>
    </w:p>
    <w:p w:rsidR="002A7D3D" w:rsidRDefault="002A7D3D" w:rsidP="002A7D3D">
      <w:pPr>
        <w:rPr>
          <w:rFonts w:asciiTheme="minorHAnsi" w:hAnsiTheme="minorHAnsi"/>
          <w:sz w:val="22"/>
          <w:szCs w:val="20"/>
          <w:lang w:eastAsia="en-AU"/>
        </w:rPr>
      </w:pPr>
      <w:r w:rsidRPr="002A7D3D">
        <w:rPr>
          <w:rFonts w:asciiTheme="minorHAnsi" w:hAnsiTheme="minorHAnsi"/>
          <w:sz w:val="22"/>
          <w:szCs w:val="20"/>
          <w:lang w:eastAsia="en-AU"/>
        </w:rPr>
        <w:t>See Part 4 for more details on claiming out-of-pocket expenses.</w:t>
      </w:r>
    </w:p>
    <w:p w:rsidR="00B70627" w:rsidRDefault="00B70627" w:rsidP="002A7D3D">
      <w:pPr>
        <w:rPr>
          <w:rFonts w:asciiTheme="minorHAnsi" w:hAnsiTheme="minorHAnsi"/>
          <w:sz w:val="22"/>
          <w:szCs w:val="20"/>
          <w:lang w:eastAsia="en-AU"/>
        </w:rPr>
      </w:pPr>
    </w:p>
    <w:p w:rsidR="00B70627" w:rsidRDefault="00B70627" w:rsidP="002A7D3D">
      <w:pPr>
        <w:rPr>
          <w:rFonts w:asciiTheme="minorHAnsi" w:hAnsiTheme="minorHAnsi"/>
          <w:sz w:val="22"/>
          <w:szCs w:val="20"/>
          <w:lang w:eastAsia="en-AU"/>
        </w:rPr>
      </w:pPr>
    </w:p>
    <w:p w:rsidR="00B70627" w:rsidRDefault="00B70627" w:rsidP="002A7D3D">
      <w:pPr>
        <w:rPr>
          <w:rFonts w:asciiTheme="minorHAnsi" w:hAnsiTheme="minorHAnsi"/>
          <w:sz w:val="22"/>
          <w:szCs w:val="20"/>
          <w:lang w:eastAsia="en-AU"/>
        </w:rPr>
      </w:pPr>
    </w:p>
    <w:p w:rsidR="00B70627" w:rsidRPr="002A7D3D" w:rsidRDefault="00B70627" w:rsidP="002A7D3D">
      <w:pPr>
        <w:rPr>
          <w:rFonts w:asciiTheme="minorHAnsi" w:hAnsiTheme="minorHAnsi"/>
          <w:sz w:val="22"/>
          <w:szCs w:val="20"/>
          <w:lang w:eastAsia="en-AU"/>
        </w:rPr>
      </w:pPr>
    </w:p>
    <w:p w:rsidR="002A7D3D" w:rsidRPr="002A7D3D" w:rsidRDefault="002A7D3D" w:rsidP="002A7D3D">
      <w:pPr>
        <w:rPr>
          <w:szCs w:val="20"/>
          <w:lang w:eastAsia="en-AU"/>
        </w:rPr>
      </w:pPr>
    </w:p>
    <w:p w:rsidR="00B70627" w:rsidRPr="002A7D3D" w:rsidRDefault="002A7D3D" w:rsidP="002A7D3D">
      <w:pPr>
        <w:rPr>
          <w:rFonts w:asciiTheme="minorHAnsi" w:hAnsiTheme="minorHAnsi" w:cs="Arial"/>
          <w:b/>
          <w:bCs/>
          <w:iCs/>
          <w:szCs w:val="28"/>
          <w:lang w:eastAsia="en-AU"/>
        </w:rPr>
      </w:pPr>
      <w:r w:rsidRPr="002A7D3D">
        <w:rPr>
          <w:noProof/>
          <w:szCs w:val="20"/>
          <w:lang w:eastAsia="en-AU"/>
        </w:rPr>
        <w:drawing>
          <wp:inline distT="0" distB="0" distL="0" distR="0" wp14:anchorId="10DEA985" wp14:editId="491A127B">
            <wp:extent cx="5676900" cy="4744278"/>
            <wp:effectExtent l="0" t="0" r="0" b="18415"/>
            <wp:docPr id="5" name="Diagram 5" title="Program process flowchart - self employ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70627" w:rsidRDefault="00B70627" w:rsidP="00694D99">
      <w:pPr>
        <w:rPr>
          <w:rFonts w:asciiTheme="minorHAnsi" w:hAnsiTheme="minorHAnsi" w:cs="Arial"/>
          <w:b/>
          <w:bCs/>
          <w:iCs/>
          <w:szCs w:val="28"/>
          <w:lang w:eastAsia="en-AU"/>
        </w:rPr>
      </w:pPr>
    </w:p>
    <w:p w:rsidR="00B70627" w:rsidRDefault="00B70627" w:rsidP="00694D99">
      <w:pPr>
        <w:rPr>
          <w:rFonts w:asciiTheme="minorHAnsi" w:hAnsiTheme="minorHAnsi" w:cs="Arial"/>
          <w:b/>
          <w:bCs/>
          <w:iCs/>
          <w:szCs w:val="28"/>
          <w:lang w:eastAsia="en-AU"/>
        </w:rPr>
      </w:pPr>
    </w:p>
    <w:p w:rsidR="00B70627" w:rsidRDefault="00B70627" w:rsidP="00694D99">
      <w:pPr>
        <w:rPr>
          <w:rFonts w:asciiTheme="minorHAnsi" w:hAnsiTheme="minorHAnsi" w:cs="Arial"/>
          <w:b/>
          <w:bCs/>
          <w:iCs/>
          <w:szCs w:val="28"/>
          <w:lang w:eastAsia="en-AU"/>
        </w:rPr>
      </w:pPr>
    </w:p>
    <w:p w:rsidR="00B70627" w:rsidRDefault="00B70627" w:rsidP="00694D99">
      <w:pPr>
        <w:rPr>
          <w:rFonts w:asciiTheme="minorHAnsi" w:hAnsiTheme="minorHAnsi" w:cs="Arial"/>
          <w:b/>
          <w:bCs/>
          <w:iCs/>
          <w:szCs w:val="28"/>
          <w:lang w:eastAsia="en-AU"/>
        </w:rPr>
      </w:pPr>
    </w:p>
    <w:p w:rsidR="00B70627" w:rsidRDefault="00B70627" w:rsidP="00694D99">
      <w:pPr>
        <w:rPr>
          <w:rFonts w:asciiTheme="minorHAnsi" w:hAnsiTheme="minorHAnsi" w:cs="Arial"/>
          <w:b/>
          <w:bCs/>
          <w:iCs/>
          <w:szCs w:val="28"/>
          <w:lang w:eastAsia="en-AU"/>
        </w:rPr>
      </w:pPr>
    </w:p>
    <w:p w:rsidR="00B70627" w:rsidRDefault="00B70627" w:rsidP="00694D99">
      <w:pPr>
        <w:rPr>
          <w:rFonts w:asciiTheme="minorHAnsi" w:hAnsiTheme="minorHAnsi" w:cs="Arial"/>
          <w:b/>
          <w:bCs/>
          <w:iCs/>
          <w:szCs w:val="28"/>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25" w:name="_Toc67409298"/>
      <w:r w:rsidRPr="002A7D3D">
        <w:rPr>
          <w:rFonts w:asciiTheme="minorHAnsi" w:hAnsiTheme="minorHAnsi" w:cs="Arial"/>
          <w:b/>
          <w:bCs/>
          <w:iCs/>
          <w:szCs w:val="28"/>
          <w:lang w:eastAsia="en-AU"/>
        </w:rPr>
        <w:lastRenderedPageBreak/>
        <w:t>3.2</w:t>
      </w:r>
      <w:r w:rsidRPr="002A7D3D">
        <w:rPr>
          <w:rFonts w:asciiTheme="minorHAnsi" w:hAnsiTheme="minorHAnsi" w:cs="Arial"/>
          <w:b/>
          <w:bCs/>
          <w:iCs/>
          <w:szCs w:val="28"/>
          <w:lang w:eastAsia="en-AU"/>
        </w:rPr>
        <w:tab/>
        <w:t>Process steps</w:t>
      </w:r>
      <w:bookmarkEnd w:id="25"/>
    </w:p>
    <w:p w:rsidR="002A7D3D" w:rsidRPr="002A7D3D" w:rsidRDefault="002A7D3D" w:rsidP="002A7D3D">
      <w:pPr>
        <w:rPr>
          <w:sz w:val="12"/>
          <w:szCs w:val="20"/>
          <w:lang w:eastAsia="en-AU"/>
        </w:rPr>
      </w:pPr>
    </w:p>
    <w:p w:rsidR="002A7D3D" w:rsidRPr="002A7D3D" w:rsidRDefault="002A7D3D" w:rsidP="002A7D3D">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26" w:name="_Toc67409299"/>
      <w:r w:rsidRPr="002A7D3D">
        <w:rPr>
          <w:rFonts w:asciiTheme="minorHAnsi" w:hAnsiTheme="minorHAnsi" w:cs="Arial"/>
          <w:b/>
          <w:bCs/>
          <w:sz w:val="22"/>
          <w:szCs w:val="26"/>
          <w:lang w:eastAsia="en-AU"/>
        </w:rPr>
        <w:t>3.2.1</w:t>
      </w:r>
      <w:r w:rsidRPr="002A7D3D">
        <w:rPr>
          <w:rFonts w:asciiTheme="minorHAnsi" w:hAnsiTheme="minorHAnsi" w:cs="Arial"/>
          <w:b/>
          <w:bCs/>
          <w:sz w:val="22"/>
          <w:szCs w:val="26"/>
          <w:lang w:eastAsia="en-AU"/>
        </w:rPr>
        <w:tab/>
        <w:t xml:space="preserve">Complete the </w:t>
      </w:r>
      <w:r w:rsidR="002250BC">
        <w:rPr>
          <w:rFonts w:asciiTheme="minorHAnsi" w:hAnsiTheme="minorHAnsi" w:cs="Arial"/>
          <w:b/>
          <w:bCs/>
          <w:sz w:val="22"/>
          <w:szCs w:val="26"/>
          <w:lang w:eastAsia="en-AU"/>
        </w:rPr>
        <w:t>Application</w:t>
      </w:r>
      <w:r w:rsidRPr="002A7D3D">
        <w:rPr>
          <w:rFonts w:asciiTheme="minorHAnsi" w:hAnsiTheme="minorHAnsi" w:cs="Arial"/>
          <w:b/>
          <w:bCs/>
          <w:sz w:val="22"/>
          <w:szCs w:val="26"/>
          <w:lang w:eastAsia="en-AU"/>
        </w:rPr>
        <w:t xml:space="preserve"> Form for eligibility assessment</w:t>
      </w:r>
      <w:bookmarkEnd w:id="26"/>
    </w:p>
    <w:p w:rsidR="00D8038D" w:rsidRDefault="00D8038D" w:rsidP="002A7D3D">
      <w:pPr>
        <w:spacing w:before="80" w:after="80"/>
        <w:rPr>
          <w:rFonts w:asciiTheme="minorHAnsi" w:hAnsiTheme="minorHAnsi"/>
          <w:i/>
          <w:sz w:val="22"/>
          <w:lang w:eastAsia="en-AU"/>
        </w:rPr>
      </w:pPr>
      <w:r w:rsidRPr="002A7D3D">
        <w:rPr>
          <w:rFonts w:asciiTheme="minorHAnsi" w:hAnsiTheme="minorHAnsi"/>
          <w:sz w:val="22"/>
          <w:lang w:eastAsia="en-AU"/>
        </w:rPr>
        <w:t>In order to participate in the Program, you must complet</w:t>
      </w:r>
      <w:r>
        <w:rPr>
          <w:rFonts w:asciiTheme="minorHAnsi" w:hAnsiTheme="minorHAnsi"/>
          <w:sz w:val="22"/>
          <w:lang w:eastAsia="en-AU"/>
        </w:rPr>
        <w:t>e</w:t>
      </w:r>
      <w:r w:rsidRPr="002A7D3D">
        <w:rPr>
          <w:rFonts w:asciiTheme="minorHAnsi" w:hAnsiTheme="minorHAnsi"/>
          <w:sz w:val="22"/>
          <w:lang w:eastAsia="en-AU"/>
        </w:rPr>
        <w:t xml:space="preserve"> and submit an </w:t>
      </w:r>
      <w:r>
        <w:rPr>
          <w:rFonts w:asciiTheme="minorHAnsi" w:hAnsiTheme="minorHAnsi"/>
          <w:sz w:val="22"/>
          <w:lang w:eastAsia="en-AU"/>
        </w:rPr>
        <w:t>Application</w:t>
      </w:r>
      <w:r w:rsidRPr="002A7D3D">
        <w:rPr>
          <w:rFonts w:asciiTheme="minorHAnsi" w:hAnsiTheme="minorHAnsi"/>
          <w:sz w:val="22"/>
          <w:lang w:eastAsia="en-AU"/>
        </w:rPr>
        <w:t xml:space="preserve"> Form</w:t>
      </w:r>
      <w:r w:rsidRPr="0017047C">
        <w:rPr>
          <w:rFonts w:asciiTheme="minorHAnsi" w:hAnsiTheme="minorHAnsi"/>
          <w:sz w:val="22"/>
          <w:lang w:eastAsia="en-AU"/>
        </w:rPr>
        <w:t xml:space="preserve"> </w:t>
      </w:r>
      <w:r>
        <w:rPr>
          <w:rFonts w:asciiTheme="minorHAnsi" w:hAnsiTheme="minorHAnsi"/>
          <w:sz w:val="22"/>
          <w:lang w:eastAsia="en-AU"/>
        </w:rPr>
        <w:t>f</w:t>
      </w:r>
      <w:r w:rsidRPr="002A7D3D">
        <w:rPr>
          <w:rFonts w:asciiTheme="minorHAnsi" w:hAnsiTheme="minorHAnsi"/>
          <w:sz w:val="22"/>
          <w:lang w:eastAsia="en-AU"/>
        </w:rPr>
        <w:t xml:space="preserve">ollowing </w:t>
      </w:r>
      <w:r>
        <w:rPr>
          <w:rFonts w:asciiTheme="minorHAnsi" w:hAnsiTheme="minorHAnsi"/>
          <w:sz w:val="22"/>
          <w:lang w:eastAsia="en-AU"/>
        </w:rPr>
        <w:t xml:space="preserve">your </w:t>
      </w:r>
      <w:r w:rsidRPr="002A7D3D">
        <w:rPr>
          <w:rFonts w:asciiTheme="minorHAnsi" w:hAnsiTheme="minorHAnsi"/>
          <w:sz w:val="22"/>
          <w:lang w:eastAsia="en-AU"/>
        </w:rPr>
        <w:t>return to work and within 90 calendar days of your donation surgery</w:t>
      </w:r>
      <w:r w:rsidRPr="002A7D3D">
        <w:rPr>
          <w:rFonts w:asciiTheme="minorHAnsi" w:hAnsiTheme="minorHAnsi"/>
          <w:i/>
          <w:sz w:val="22"/>
          <w:lang w:eastAsia="en-AU"/>
        </w:rPr>
        <w:t xml:space="preserve">.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Self-employed donors </w:t>
      </w:r>
      <w:r w:rsidRPr="002A7D3D">
        <w:rPr>
          <w:rFonts w:asciiTheme="minorHAnsi" w:hAnsiTheme="minorHAnsi"/>
          <w:b/>
          <w:sz w:val="22"/>
          <w:lang w:eastAsia="en-AU"/>
        </w:rPr>
        <w:t>must</w:t>
      </w:r>
      <w:r w:rsidRPr="002A7D3D">
        <w:rPr>
          <w:rFonts w:asciiTheme="minorHAnsi" w:hAnsiTheme="minorHAnsi"/>
          <w:sz w:val="22"/>
          <w:lang w:eastAsia="en-AU"/>
        </w:rPr>
        <w:t xml:space="preserve"> provide suitable evidence of income in the form of your most recent tax return, a Business Activity Statement, or profit and loss statement.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Incomplete </w:t>
      </w:r>
      <w:r w:rsidR="002250BC">
        <w:rPr>
          <w:rFonts w:asciiTheme="minorHAnsi" w:hAnsiTheme="minorHAnsi"/>
          <w:sz w:val="22"/>
          <w:lang w:eastAsia="en-AU"/>
        </w:rPr>
        <w:t>applications</w:t>
      </w:r>
      <w:r w:rsidR="002250BC" w:rsidRPr="002A7D3D">
        <w:rPr>
          <w:rFonts w:asciiTheme="minorHAnsi" w:hAnsiTheme="minorHAnsi"/>
          <w:sz w:val="22"/>
          <w:lang w:eastAsia="en-AU"/>
        </w:rPr>
        <w:t xml:space="preserve"> </w:t>
      </w:r>
      <w:r w:rsidRPr="002A7D3D">
        <w:rPr>
          <w:rFonts w:asciiTheme="minorHAnsi" w:hAnsiTheme="minorHAnsi"/>
          <w:sz w:val="22"/>
          <w:lang w:eastAsia="en-AU"/>
        </w:rPr>
        <w:t xml:space="preserve">cannot be assessed. If your </w:t>
      </w:r>
      <w:r w:rsidR="00D8038D">
        <w:rPr>
          <w:rFonts w:asciiTheme="minorHAnsi" w:hAnsiTheme="minorHAnsi"/>
          <w:sz w:val="22"/>
          <w:lang w:eastAsia="en-AU"/>
        </w:rPr>
        <w:t>application</w:t>
      </w:r>
      <w:r w:rsidR="00D8038D" w:rsidRPr="002A7D3D">
        <w:rPr>
          <w:rFonts w:asciiTheme="minorHAnsi" w:hAnsiTheme="minorHAnsi"/>
          <w:sz w:val="22"/>
          <w:lang w:eastAsia="en-AU"/>
        </w:rPr>
        <w:t xml:space="preserve"> </w:t>
      </w:r>
      <w:r w:rsidRPr="002A7D3D">
        <w:rPr>
          <w:rFonts w:asciiTheme="minorHAnsi" w:hAnsiTheme="minorHAnsi"/>
          <w:sz w:val="22"/>
          <w:lang w:eastAsia="en-AU"/>
        </w:rPr>
        <w:t>is incomplete, you will be contacted for more information.</w:t>
      </w:r>
    </w:p>
    <w:p w:rsidR="002A7D3D" w:rsidRPr="002A7D3D" w:rsidRDefault="002A7D3D" w:rsidP="002A7D3D">
      <w:pPr>
        <w:rPr>
          <w:rFonts w:asciiTheme="minorHAnsi" w:hAnsiTheme="minorHAnsi"/>
          <w:sz w:val="22"/>
          <w:lang w:val="en" w:eastAsia="en-AU"/>
        </w:rPr>
      </w:pPr>
      <w:r w:rsidRPr="002A7D3D">
        <w:rPr>
          <w:rFonts w:asciiTheme="minorHAnsi" w:hAnsiTheme="minorHAnsi"/>
          <w:sz w:val="22"/>
          <w:lang w:val="en" w:eastAsia="en-AU"/>
        </w:rPr>
        <w:t>If you are found ineligible, you will receive a</w:t>
      </w:r>
      <w:r w:rsidR="002250BC">
        <w:rPr>
          <w:rFonts w:asciiTheme="minorHAnsi" w:hAnsiTheme="minorHAnsi"/>
          <w:sz w:val="22"/>
          <w:lang w:val="en" w:eastAsia="en-AU"/>
        </w:rPr>
        <w:t>n</w:t>
      </w:r>
      <w:r w:rsidRPr="002A7D3D">
        <w:rPr>
          <w:rFonts w:asciiTheme="minorHAnsi" w:hAnsiTheme="minorHAnsi"/>
          <w:sz w:val="22"/>
          <w:lang w:val="en" w:eastAsia="en-AU"/>
        </w:rPr>
        <w:t xml:space="preserve"> </w:t>
      </w:r>
      <w:r w:rsidR="002250BC">
        <w:rPr>
          <w:rFonts w:asciiTheme="minorHAnsi" w:hAnsiTheme="minorHAnsi"/>
          <w:sz w:val="22"/>
          <w:lang w:val="en" w:eastAsia="en-AU"/>
        </w:rPr>
        <w:t>email</w:t>
      </w:r>
      <w:r w:rsidR="002250BC" w:rsidRPr="002A7D3D">
        <w:rPr>
          <w:rFonts w:asciiTheme="minorHAnsi" w:hAnsiTheme="minorHAnsi"/>
          <w:sz w:val="22"/>
          <w:lang w:val="en" w:eastAsia="en-AU"/>
        </w:rPr>
        <w:t xml:space="preserve"> </w:t>
      </w:r>
      <w:r w:rsidRPr="002A7D3D">
        <w:rPr>
          <w:rFonts w:asciiTheme="minorHAnsi" w:hAnsiTheme="minorHAnsi"/>
          <w:sz w:val="22"/>
          <w:lang w:val="en" w:eastAsia="en-AU"/>
        </w:rPr>
        <w:t xml:space="preserve">to advise you of this outcome. If you are not satisfied with the decision about your eligibility, you can request a review. </w:t>
      </w: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27" w:name="_Toc67409300"/>
      <w:r w:rsidRPr="002A7D3D">
        <w:rPr>
          <w:rFonts w:asciiTheme="minorHAnsi" w:hAnsiTheme="minorHAnsi" w:cs="Arial"/>
          <w:b/>
          <w:bCs/>
          <w:sz w:val="22"/>
          <w:szCs w:val="26"/>
          <w:lang w:eastAsia="en-AU"/>
        </w:rPr>
        <w:t>3.2.2</w:t>
      </w:r>
      <w:r w:rsidRPr="002A7D3D">
        <w:rPr>
          <w:rFonts w:asciiTheme="minorHAnsi" w:hAnsiTheme="minorHAnsi" w:cs="Arial"/>
          <w:b/>
          <w:bCs/>
          <w:sz w:val="22"/>
          <w:szCs w:val="26"/>
          <w:lang w:eastAsia="en-AU"/>
        </w:rPr>
        <w:tab/>
      </w:r>
      <w:r w:rsidR="008B5B88" w:rsidRPr="002A7D3D">
        <w:rPr>
          <w:rFonts w:asciiTheme="minorHAnsi" w:hAnsiTheme="minorHAnsi" w:cs="Arial"/>
          <w:b/>
          <w:bCs/>
          <w:sz w:val="22"/>
          <w:szCs w:val="26"/>
          <w:lang w:eastAsia="en-AU"/>
        </w:rPr>
        <w:t>Making a claim</w:t>
      </w:r>
      <w:r w:rsidR="008B5B88">
        <w:rPr>
          <w:rFonts w:asciiTheme="minorHAnsi" w:hAnsiTheme="minorHAnsi" w:cs="Arial"/>
          <w:b/>
          <w:bCs/>
          <w:sz w:val="22"/>
          <w:szCs w:val="26"/>
          <w:lang w:eastAsia="en-AU"/>
        </w:rPr>
        <w:t xml:space="preserve"> for leave</w:t>
      </w:r>
      <w:bookmarkEnd w:id="27"/>
      <w:r w:rsidR="008B5B88" w:rsidRPr="002A7D3D" w:rsidDel="008B5B88">
        <w:rPr>
          <w:rFonts w:asciiTheme="minorHAnsi" w:hAnsiTheme="minorHAnsi" w:cs="Arial"/>
          <w:b/>
          <w:bCs/>
          <w:sz w:val="22"/>
          <w:szCs w:val="26"/>
          <w:lang w:eastAsia="en-AU"/>
        </w:rPr>
        <w:t xml:space="preserve"> </w:t>
      </w:r>
    </w:p>
    <w:p w:rsidR="002A7D3D" w:rsidRPr="002A7D3D" w:rsidRDefault="001F36FC" w:rsidP="002A7D3D">
      <w:pPr>
        <w:spacing w:before="80" w:after="80"/>
        <w:rPr>
          <w:rFonts w:asciiTheme="minorHAnsi" w:hAnsiTheme="minorHAnsi"/>
          <w:sz w:val="22"/>
          <w:lang w:val="en" w:eastAsia="en-AU"/>
        </w:rPr>
      </w:pPr>
      <w:r>
        <w:rPr>
          <w:rFonts w:asciiTheme="minorHAnsi" w:hAnsiTheme="minorHAnsi"/>
          <w:sz w:val="22"/>
          <w:lang w:eastAsia="en-AU"/>
        </w:rPr>
        <w:t>Your completed Application form must be submitted with evidence to support your claim.</w:t>
      </w:r>
      <w:r w:rsidRPr="002A7D3D">
        <w:rPr>
          <w:rFonts w:asciiTheme="minorHAnsi" w:hAnsiTheme="minorHAnsi"/>
          <w:sz w:val="22"/>
          <w:lang w:eastAsia="en-AU"/>
        </w:rPr>
        <w:t xml:space="preserve"> </w:t>
      </w:r>
      <w:r w:rsidR="002A7D3D" w:rsidRPr="002A7D3D">
        <w:rPr>
          <w:rFonts w:asciiTheme="minorHAnsi" w:hAnsiTheme="minorHAnsi"/>
          <w:sz w:val="22"/>
          <w:lang w:val="en" w:eastAsia="en-AU"/>
        </w:rPr>
        <w:t xml:space="preserve">You </w:t>
      </w:r>
      <w:r w:rsidR="002A7D3D" w:rsidRPr="002A7D3D">
        <w:rPr>
          <w:rFonts w:asciiTheme="minorHAnsi" w:hAnsiTheme="minorHAnsi"/>
          <w:b/>
          <w:sz w:val="22"/>
          <w:lang w:val="en" w:eastAsia="en-AU"/>
        </w:rPr>
        <w:t xml:space="preserve">must </w:t>
      </w:r>
      <w:r w:rsidR="002A7D3D" w:rsidRPr="002A7D3D">
        <w:rPr>
          <w:rFonts w:asciiTheme="minorHAnsi" w:hAnsiTheme="minorHAnsi"/>
          <w:sz w:val="22"/>
          <w:lang w:val="en" w:eastAsia="en-AU"/>
        </w:rPr>
        <w:t>provide a medical certificate/work-up testing appointment tracker that verifies the amount and dates of leave taken, including for leave taken to attend work-up testing.  Hours of leave claimed without the support of a medical certificate/appointment tracker will not be used in calculating the payment.</w:t>
      </w:r>
    </w:p>
    <w:p w:rsidR="002A7D3D" w:rsidRPr="002A7D3D" w:rsidRDefault="002A7D3D" w:rsidP="002A7D3D">
      <w:pPr>
        <w:spacing w:before="80" w:after="80"/>
        <w:contextualSpacing/>
        <w:rPr>
          <w:rFonts w:asciiTheme="minorHAnsi" w:hAnsiTheme="minorHAnsi"/>
          <w:sz w:val="22"/>
          <w:lang w:val="en" w:eastAsia="en-AU"/>
        </w:rPr>
      </w:pPr>
      <w:r w:rsidRPr="002A7D3D">
        <w:rPr>
          <w:rFonts w:asciiTheme="minorHAnsi" w:hAnsiTheme="minorHAnsi"/>
          <w:sz w:val="22"/>
          <w:lang w:val="en" w:eastAsia="en-AU"/>
        </w:rPr>
        <w:t xml:space="preserve">You can make a claim for leave taken to undergo work-up tests, donation and recovery or both.  </w:t>
      </w:r>
    </w:p>
    <w:p w:rsidR="002A7D3D" w:rsidRPr="002A7D3D" w:rsidRDefault="002A7D3D" w:rsidP="002A7D3D">
      <w:pPr>
        <w:numPr>
          <w:ilvl w:val="0"/>
          <w:numId w:val="6"/>
        </w:numPr>
        <w:spacing w:before="80" w:after="80"/>
        <w:contextualSpacing/>
        <w:rPr>
          <w:rFonts w:asciiTheme="minorHAnsi" w:hAnsiTheme="minorHAnsi"/>
          <w:sz w:val="22"/>
          <w:lang w:val="en" w:eastAsia="en-AU"/>
        </w:rPr>
      </w:pPr>
      <w:r w:rsidRPr="002A7D3D">
        <w:rPr>
          <w:rFonts w:asciiTheme="minorHAnsi" w:hAnsiTheme="minorHAnsi"/>
          <w:i/>
          <w:sz w:val="22"/>
          <w:u w:val="single"/>
          <w:lang w:val="en" w:eastAsia="en-AU"/>
        </w:rPr>
        <w:t>Work-up tests</w:t>
      </w:r>
      <w:r w:rsidRPr="002A7D3D">
        <w:rPr>
          <w:rFonts w:asciiTheme="minorHAnsi" w:hAnsiTheme="minorHAnsi"/>
          <w:sz w:val="22"/>
          <w:lang w:val="en" w:eastAsia="en-AU"/>
        </w:rPr>
        <w:t xml:space="preserve"> – time claimed must be a minimum of 7.6 hours</w:t>
      </w:r>
      <w:r w:rsidR="008B5B88">
        <w:rPr>
          <w:rFonts w:asciiTheme="minorHAnsi" w:hAnsiTheme="minorHAnsi"/>
          <w:sz w:val="22"/>
          <w:lang w:val="en" w:eastAsia="en-AU"/>
        </w:rPr>
        <w:t xml:space="preserve"> </w:t>
      </w:r>
      <w:r w:rsidRPr="002A7D3D">
        <w:rPr>
          <w:rFonts w:asciiTheme="minorHAnsi" w:hAnsiTheme="minorHAnsi"/>
          <w:sz w:val="22"/>
          <w:lang w:val="en" w:eastAsia="en-AU"/>
        </w:rPr>
        <w:t xml:space="preserve">and a maximum of 76 hours.  </w:t>
      </w:r>
    </w:p>
    <w:p w:rsidR="002A7D3D" w:rsidRPr="002A7D3D" w:rsidRDefault="002A7D3D" w:rsidP="002A7D3D">
      <w:pPr>
        <w:numPr>
          <w:ilvl w:val="0"/>
          <w:numId w:val="6"/>
        </w:numPr>
        <w:spacing w:before="80" w:after="80"/>
        <w:contextualSpacing/>
        <w:rPr>
          <w:rFonts w:asciiTheme="minorHAnsi" w:hAnsiTheme="minorHAnsi"/>
          <w:sz w:val="22"/>
          <w:lang w:val="en" w:eastAsia="en-AU"/>
        </w:rPr>
      </w:pPr>
      <w:r w:rsidRPr="002A7D3D">
        <w:rPr>
          <w:rFonts w:asciiTheme="minorHAnsi" w:hAnsiTheme="minorHAnsi"/>
          <w:i/>
          <w:sz w:val="22"/>
          <w:u w:val="single"/>
          <w:lang w:val="en" w:eastAsia="en-AU"/>
        </w:rPr>
        <w:t>Donation</w:t>
      </w:r>
      <w:r w:rsidRPr="002A7D3D">
        <w:rPr>
          <w:rFonts w:asciiTheme="minorHAnsi" w:hAnsiTheme="minorHAnsi"/>
          <w:sz w:val="22"/>
          <w:lang w:val="en" w:eastAsia="en-AU"/>
        </w:rPr>
        <w:t xml:space="preserve"> – time claimed cannot exceed 342 hours.</w:t>
      </w:r>
    </w:p>
    <w:p w:rsidR="002A7D3D" w:rsidRPr="002A7D3D" w:rsidRDefault="002A7D3D" w:rsidP="002A7D3D">
      <w:pPr>
        <w:numPr>
          <w:ilvl w:val="0"/>
          <w:numId w:val="6"/>
        </w:numPr>
        <w:spacing w:before="80" w:after="80"/>
        <w:contextualSpacing/>
        <w:rPr>
          <w:rFonts w:asciiTheme="minorHAnsi" w:hAnsiTheme="minorHAnsi"/>
          <w:sz w:val="22"/>
          <w:lang w:val="en" w:eastAsia="en-AU"/>
        </w:rPr>
      </w:pPr>
      <w:r w:rsidRPr="002A7D3D">
        <w:rPr>
          <w:rFonts w:asciiTheme="minorHAnsi" w:hAnsiTheme="minorHAnsi"/>
          <w:i/>
          <w:sz w:val="22"/>
          <w:u w:val="single"/>
          <w:lang w:val="en" w:eastAsia="en-AU"/>
        </w:rPr>
        <w:t>Work-up and donation</w:t>
      </w:r>
      <w:r w:rsidRPr="002A7D3D">
        <w:rPr>
          <w:rFonts w:asciiTheme="minorHAnsi" w:hAnsiTheme="minorHAnsi"/>
          <w:sz w:val="22"/>
          <w:lang w:val="en" w:eastAsia="en-AU"/>
        </w:rPr>
        <w:t xml:space="preserve"> – these can be claimed together, as long as the total period of leave does not exceed 342 hours.</w:t>
      </w:r>
    </w:p>
    <w:p w:rsidR="002A7D3D" w:rsidRPr="002A7D3D" w:rsidRDefault="002A7D3D" w:rsidP="002A7D3D">
      <w:pPr>
        <w:spacing w:before="80" w:after="80"/>
        <w:rPr>
          <w:rFonts w:asciiTheme="minorHAnsi" w:hAnsiTheme="minorHAnsi"/>
          <w:sz w:val="22"/>
          <w:lang w:val="en" w:eastAsia="en-AU"/>
        </w:rPr>
      </w:pPr>
      <w:r w:rsidRPr="002A7D3D">
        <w:rPr>
          <w:rFonts w:asciiTheme="minorHAnsi" w:hAnsiTheme="minorHAnsi"/>
          <w:sz w:val="22"/>
          <w:lang w:val="en" w:eastAsia="en-AU"/>
        </w:rPr>
        <w:t>You cannot submit a claim until you have completed all leave related to the donation and returned to work.</w:t>
      </w:r>
    </w:p>
    <w:p w:rsidR="002A7D3D" w:rsidRPr="002A7D3D" w:rsidRDefault="002A7D3D" w:rsidP="002A7D3D">
      <w:pPr>
        <w:spacing w:before="80" w:after="80" w:line="264" w:lineRule="auto"/>
        <w:rPr>
          <w:rFonts w:asciiTheme="minorHAnsi" w:hAnsiTheme="minorHAnsi"/>
          <w:sz w:val="22"/>
          <w:lang w:val="en" w:eastAsia="en-AU"/>
        </w:rPr>
      </w:pPr>
      <w:r w:rsidRPr="002A7D3D">
        <w:rPr>
          <w:rFonts w:asciiTheme="minorHAnsi" w:hAnsiTheme="minorHAnsi"/>
          <w:sz w:val="22"/>
          <w:lang w:val="en" w:eastAsia="en-AU"/>
        </w:rPr>
        <w:t>Claims will not be progressed until the Claim Form and all supporting documentation has been received by the Department of Health.</w:t>
      </w:r>
    </w:p>
    <w:p w:rsidR="002A7D3D" w:rsidRPr="002A7D3D" w:rsidRDefault="002A7D3D" w:rsidP="002A7D3D">
      <w:pPr>
        <w:spacing w:before="80" w:after="80" w:line="264" w:lineRule="auto"/>
        <w:rPr>
          <w:rFonts w:asciiTheme="minorHAnsi" w:hAnsiTheme="minorHAnsi"/>
          <w:sz w:val="22"/>
          <w:lang w:val="en" w:eastAsia="en-AU"/>
        </w:rPr>
      </w:pPr>
      <w:r w:rsidRPr="002A7D3D">
        <w:rPr>
          <w:rFonts w:asciiTheme="minorHAnsi" w:hAnsiTheme="minorHAnsi"/>
          <w:sz w:val="22"/>
          <w:lang w:val="en" w:eastAsia="en-AU"/>
        </w:rPr>
        <w:t xml:space="preserve">A person is only eligible to claim once for the Program.  The total claim cannot be more than 342 hours in a lifetime.  </w:t>
      </w:r>
    </w:p>
    <w:p w:rsidR="002A7D3D" w:rsidRPr="002A7D3D" w:rsidRDefault="002A7D3D" w:rsidP="00694D99">
      <w:pPr>
        <w:rPr>
          <w:rFonts w:asciiTheme="minorHAnsi" w:eastAsiaTheme="majorEastAsia" w:hAnsiTheme="minorHAnsi" w:cstheme="majorBidi"/>
          <w:b/>
          <w:bCs/>
          <w:sz w:val="28"/>
          <w:szCs w:val="28"/>
          <w:lang w:eastAsia="en-AU"/>
        </w:rPr>
      </w:pPr>
      <w:r w:rsidRPr="002A7D3D">
        <w:rPr>
          <w:rFonts w:asciiTheme="minorHAnsi" w:hAnsiTheme="minorHAnsi"/>
          <w:sz w:val="22"/>
          <w:lang w:val="en" w:eastAsia="en-AU"/>
        </w:rPr>
        <w:t>If you are also claiming for out-of-pocket expenses, please refer to Part 4 of these Guidelines.</w:t>
      </w:r>
      <w:r w:rsidRPr="002A7D3D">
        <w:rPr>
          <w:rFonts w:asciiTheme="minorHAnsi" w:hAnsiTheme="minorHAnsi"/>
          <w:szCs w:val="20"/>
          <w:lang w:eastAsia="en-AU"/>
        </w:rPr>
        <w:br w:type="page"/>
      </w:r>
    </w:p>
    <w:p w:rsidR="002A7D3D" w:rsidRPr="002A7D3D" w:rsidRDefault="002A7D3D" w:rsidP="00E15F53">
      <w:pPr>
        <w:keepNext/>
        <w:keepLines/>
        <w:numPr>
          <w:ilvl w:val="0"/>
          <w:numId w:val="1"/>
        </w:numPr>
        <w:spacing w:after="240"/>
        <w:ind w:left="357" w:hanging="357"/>
        <w:outlineLvl w:val="0"/>
        <w:rPr>
          <w:rFonts w:asciiTheme="minorHAnsi" w:hAnsiTheme="minorHAnsi" w:cs="Arial"/>
          <w:b/>
          <w:bCs/>
          <w:kern w:val="28"/>
          <w:sz w:val="28"/>
          <w:szCs w:val="32"/>
          <w:lang w:eastAsia="en-AU"/>
        </w:rPr>
      </w:pPr>
      <w:bookmarkStart w:id="28" w:name="_Toc67409301"/>
      <w:r w:rsidRPr="002A7D3D">
        <w:rPr>
          <w:rFonts w:asciiTheme="minorHAnsi" w:hAnsiTheme="minorHAnsi" w:cs="Arial"/>
          <w:b/>
          <w:bCs/>
          <w:kern w:val="28"/>
          <w:sz w:val="28"/>
          <w:szCs w:val="32"/>
          <w:lang w:eastAsia="en-AU"/>
        </w:rPr>
        <w:lastRenderedPageBreak/>
        <w:t>All living donors – claiming out-of-pocket expenses</w:t>
      </w:r>
      <w:bookmarkEnd w:id="28"/>
      <w:r w:rsidRPr="002A7D3D">
        <w:rPr>
          <w:rFonts w:asciiTheme="minorHAnsi" w:hAnsiTheme="minorHAnsi" w:cs="Arial"/>
          <w:b/>
          <w:bCs/>
          <w:kern w:val="28"/>
          <w:sz w:val="28"/>
          <w:szCs w:val="32"/>
          <w:lang w:eastAsia="en-AU"/>
        </w:rPr>
        <w:t xml:space="preserve"> </w:t>
      </w:r>
    </w:p>
    <w:p w:rsidR="002A7D3D" w:rsidRPr="002A7D3D" w:rsidRDefault="002A7D3D" w:rsidP="002A7D3D">
      <w:pPr>
        <w:spacing w:after="40"/>
        <w:ind w:left="360"/>
        <w:contextualSpacing/>
        <w:rPr>
          <w:rFonts w:asciiTheme="minorHAnsi" w:hAnsiTheme="minorHAnsi"/>
          <w:color w:val="000000"/>
          <w:sz w:val="22"/>
          <w:lang w:eastAsia="en-AU"/>
        </w:rPr>
      </w:pPr>
      <w:r w:rsidRPr="002A7D3D">
        <w:rPr>
          <w:rFonts w:asciiTheme="minorHAnsi" w:hAnsiTheme="minorHAnsi"/>
          <w:color w:val="000000"/>
          <w:sz w:val="22"/>
          <w:lang w:eastAsia="en-AU"/>
        </w:rPr>
        <w:t>This section provides an overview of the key steps for all donors, employed and not employed, to claim for out-of-pocket expenses under the Program.</w:t>
      </w:r>
    </w:p>
    <w:p w:rsidR="002A7D3D" w:rsidRPr="002A7D3D" w:rsidRDefault="002A7D3D" w:rsidP="002A7D3D">
      <w:pPr>
        <w:spacing w:after="40"/>
        <w:ind w:left="360"/>
        <w:contextualSpacing/>
        <w:rPr>
          <w:rFonts w:asciiTheme="minorHAnsi" w:hAnsiTheme="minorHAnsi"/>
          <w:color w:val="000000"/>
          <w:sz w:val="22"/>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Arial" w:hAnsi="Arial" w:cs="Arial"/>
          <w:b/>
          <w:bCs/>
          <w:i/>
          <w:iCs/>
          <w:szCs w:val="28"/>
          <w:lang w:eastAsia="en-AU"/>
        </w:rPr>
      </w:pPr>
      <w:bookmarkStart w:id="29" w:name="_Toc67409302"/>
      <w:r w:rsidRPr="002A7D3D">
        <w:rPr>
          <w:rFonts w:asciiTheme="minorHAnsi" w:hAnsiTheme="minorHAnsi" w:cs="Arial"/>
          <w:b/>
          <w:bCs/>
          <w:iCs/>
          <w:szCs w:val="28"/>
          <w:lang w:eastAsia="en-AU"/>
        </w:rPr>
        <w:t>4.1</w:t>
      </w:r>
      <w:r w:rsidRPr="002A7D3D">
        <w:rPr>
          <w:rFonts w:asciiTheme="minorHAnsi" w:hAnsiTheme="minorHAnsi" w:cs="Arial"/>
          <w:b/>
          <w:bCs/>
          <w:iCs/>
          <w:szCs w:val="28"/>
          <w:lang w:eastAsia="en-AU"/>
        </w:rPr>
        <w:tab/>
        <w:t>Process overview</w:t>
      </w:r>
      <w:bookmarkEnd w:id="29"/>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The key steps in the process of claiming out-of-pocket expenses under the Program are:</w:t>
      </w:r>
    </w:p>
    <w:p w:rsidR="000540DF" w:rsidRPr="002A7D3D" w:rsidRDefault="000540DF" w:rsidP="000540DF">
      <w:pPr>
        <w:numPr>
          <w:ilvl w:val="0"/>
          <w:numId w:val="7"/>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 xml:space="preserve">Donor keeps receipts and a record of expenses incurred as a result of work-up testing and donation. </w:t>
      </w:r>
    </w:p>
    <w:p w:rsidR="002A7D3D" w:rsidRPr="002A7D3D" w:rsidRDefault="000540DF" w:rsidP="002A7D3D">
      <w:pPr>
        <w:numPr>
          <w:ilvl w:val="0"/>
          <w:numId w:val="7"/>
        </w:numPr>
        <w:spacing w:before="80" w:after="80"/>
        <w:contextualSpacing/>
        <w:rPr>
          <w:rFonts w:asciiTheme="minorHAnsi" w:hAnsiTheme="minorHAnsi"/>
          <w:sz w:val="22"/>
          <w:szCs w:val="20"/>
          <w:lang w:eastAsia="en-AU"/>
        </w:rPr>
      </w:pPr>
      <w:r>
        <w:rPr>
          <w:rFonts w:asciiTheme="minorHAnsi" w:hAnsiTheme="minorHAnsi"/>
          <w:sz w:val="22"/>
          <w:szCs w:val="22"/>
          <w:lang w:eastAsia="en-AU"/>
        </w:rPr>
        <w:t xml:space="preserve">Following donation surgery, </w:t>
      </w:r>
      <w:r>
        <w:rPr>
          <w:rFonts w:asciiTheme="minorHAnsi" w:hAnsiTheme="minorHAnsi"/>
          <w:sz w:val="22"/>
          <w:szCs w:val="20"/>
          <w:lang w:eastAsia="en-AU"/>
        </w:rPr>
        <w:t>d</w:t>
      </w:r>
      <w:r w:rsidR="002A7D3D" w:rsidRPr="002A7D3D">
        <w:rPr>
          <w:rFonts w:asciiTheme="minorHAnsi" w:hAnsiTheme="minorHAnsi"/>
          <w:sz w:val="22"/>
          <w:szCs w:val="20"/>
          <w:lang w:eastAsia="en-AU"/>
        </w:rPr>
        <w:t xml:space="preserve">onor submits </w:t>
      </w:r>
      <w:r>
        <w:rPr>
          <w:rFonts w:asciiTheme="minorHAnsi" w:hAnsiTheme="minorHAnsi"/>
          <w:sz w:val="22"/>
          <w:szCs w:val="20"/>
          <w:lang w:eastAsia="en-AU"/>
        </w:rPr>
        <w:t>Application</w:t>
      </w:r>
      <w:r w:rsidRPr="002A7D3D">
        <w:rPr>
          <w:rFonts w:asciiTheme="minorHAnsi" w:hAnsiTheme="minorHAnsi"/>
          <w:sz w:val="22"/>
          <w:szCs w:val="20"/>
          <w:lang w:eastAsia="en-AU"/>
        </w:rPr>
        <w:t xml:space="preserve"> </w:t>
      </w:r>
      <w:r w:rsidR="002A7D3D" w:rsidRPr="002A7D3D">
        <w:rPr>
          <w:rFonts w:asciiTheme="minorHAnsi" w:hAnsiTheme="minorHAnsi"/>
          <w:sz w:val="22"/>
          <w:szCs w:val="20"/>
          <w:lang w:eastAsia="en-AU"/>
        </w:rPr>
        <w:t>Form and includes copies of:</w:t>
      </w:r>
    </w:p>
    <w:p w:rsidR="002A7D3D" w:rsidRPr="002A7D3D" w:rsidRDefault="002A7D3D" w:rsidP="002A7D3D">
      <w:pPr>
        <w:numPr>
          <w:ilvl w:val="1"/>
          <w:numId w:val="7"/>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medical certificates/appointment tracker to confirm dates of appointments and surgery/recovery;</w:t>
      </w:r>
    </w:p>
    <w:p w:rsidR="002A7D3D" w:rsidRPr="002A7D3D" w:rsidRDefault="002A7D3D" w:rsidP="002A7D3D">
      <w:pPr>
        <w:numPr>
          <w:ilvl w:val="1"/>
          <w:numId w:val="7"/>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 xml:space="preserve">out-of-pocket expense tracker (optional); and </w:t>
      </w:r>
    </w:p>
    <w:p w:rsidR="002A7D3D" w:rsidRPr="002A7D3D" w:rsidRDefault="002A7D3D" w:rsidP="002A7D3D">
      <w:pPr>
        <w:numPr>
          <w:ilvl w:val="1"/>
          <w:numId w:val="7"/>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 xml:space="preserve">itemised receipts for all expenses included in </w:t>
      </w:r>
      <w:r w:rsidR="000540DF">
        <w:rPr>
          <w:rFonts w:asciiTheme="minorHAnsi" w:hAnsiTheme="minorHAnsi"/>
          <w:sz w:val="22"/>
          <w:szCs w:val="20"/>
          <w:lang w:eastAsia="en-AU"/>
        </w:rPr>
        <w:t xml:space="preserve">the </w:t>
      </w:r>
      <w:r w:rsidRPr="002A7D3D">
        <w:rPr>
          <w:rFonts w:asciiTheme="minorHAnsi" w:hAnsiTheme="minorHAnsi"/>
          <w:sz w:val="22"/>
          <w:szCs w:val="20"/>
          <w:lang w:eastAsia="en-AU"/>
        </w:rPr>
        <w:t>claim.</w:t>
      </w:r>
    </w:p>
    <w:p w:rsidR="002A7D3D" w:rsidRPr="002A7D3D" w:rsidRDefault="002A7D3D" w:rsidP="002A7D3D">
      <w:pPr>
        <w:numPr>
          <w:ilvl w:val="0"/>
          <w:numId w:val="7"/>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Payment is calculated and made to the donor. Notification of payment is sent to the donor via post or email.</w:t>
      </w:r>
    </w:p>
    <w:p w:rsidR="002A7D3D" w:rsidRPr="002A7D3D" w:rsidRDefault="002A7D3D" w:rsidP="002A7D3D">
      <w:pPr>
        <w:rPr>
          <w:szCs w:val="20"/>
          <w:lang w:eastAsia="en-AU"/>
        </w:rPr>
      </w:pPr>
      <w:r w:rsidRPr="002A7D3D">
        <w:rPr>
          <w:rFonts w:asciiTheme="minorHAnsi" w:hAnsiTheme="minorHAnsi"/>
          <w:sz w:val="22"/>
          <w:szCs w:val="20"/>
          <w:lang w:eastAsia="en-AU"/>
        </w:rPr>
        <w:t>Donor uses the payment as reimbursement for out-of-pocket expenses incurred due to donation.</w:t>
      </w:r>
    </w:p>
    <w:p w:rsidR="002A7D3D" w:rsidRPr="002A7D3D" w:rsidRDefault="002A7D3D" w:rsidP="002A7D3D">
      <w:pPr>
        <w:rPr>
          <w:szCs w:val="20"/>
          <w:lang w:eastAsia="en-AU"/>
        </w:rPr>
      </w:pPr>
    </w:p>
    <w:p w:rsidR="002A7D3D" w:rsidRPr="002A7D3D" w:rsidRDefault="002A7D3D" w:rsidP="002A7D3D">
      <w:pPr>
        <w:keepNext/>
        <w:numPr>
          <w:ilvl w:val="2"/>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30" w:name="_Toc67409303"/>
      <w:r w:rsidRPr="002A7D3D">
        <w:rPr>
          <w:rFonts w:asciiTheme="minorHAnsi" w:hAnsiTheme="minorHAnsi" w:cs="Arial"/>
          <w:b/>
          <w:bCs/>
          <w:sz w:val="22"/>
          <w:szCs w:val="26"/>
          <w:lang w:eastAsia="en-AU"/>
        </w:rPr>
        <w:t>What can be claimed?</w:t>
      </w:r>
      <w:bookmarkEnd w:id="30"/>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 xml:space="preserve">This part of the Program only applies to expenses incurred on or after 1 July 2017. </w:t>
      </w:r>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Under the Program, donors can make a claim for the following out-of-pocket expenses:</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 xml:space="preserve">Accommodation (Based on reasonable amounts as per </w:t>
      </w:r>
      <w:r w:rsidRPr="002A7D3D">
        <w:rPr>
          <w:rFonts w:asciiTheme="minorHAnsi" w:hAnsiTheme="minorHAnsi"/>
          <w:i/>
          <w:sz w:val="22"/>
          <w:szCs w:val="20"/>
          <w:lang w:eastAsia="en-AU"/>
        </w:rPr>
        <w:t>Taxation Determination - TD 20</w:t>
      </w:r>
      <w:r w:rsidR="000540DF">
        <w:rPr>
          <w:rFonts w:asciiTheme="minorHAnsi" w:hAnsiTheme="minorHAnsi"/>
          <w:i/>
          <w:sz w:val="22"/>
          <w:szCs w:val="20"/>
          <w:lang w:eastAsia="en-AU"/>
        </w:rPr>
        <w:t>20</w:t>
      </w:r>
      <w:r w:rsidRPr="002A7D3D">
        <w:rPr>
          <w:rFonts w:asciiTheme="minorHAnsi" w:hAnsiTheme="minorHAnsi"/>
          <w:i/>
          <w:sz w:val="22"/>
          <w:szCs w:val="20"/>
          <w:lang w:eastAsia="en-AU"/>
        </w:rPr>
        <w:t>/</w:t>
      </w:r>
      <w:r w:rsidR="000540DF">
        <w:rPr>
          <w:rFonts w:asciiTheme="minorHAnsi" w:hAnsiTheme="minorHAnsi"/>
          <w:i/>
          <w:sz w:val="22"/>
          <w:szCs w:val="20"/>
          <w:lang w:eastAsia="en-AU"/>
        </w:rPr>
        <w:t>5</w:t>
      </w:r>
      <w:r w:rsidRPr="002A7D3D">
        <w:rPr>
          <w:rFonts w:asciiTheme="minorHAnsi" w:hAnsiTheme="minorHAnsi"/>
          <w:sz w:val="22"/>
          <w:szCs w:val="20"/>
          <w:lang w:eastAsia="en-AU"/>
        </w:rPr>
        <w:t xml:space="preserve"> – See Part 5.1.7 of these Guidelines)</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Economy airfares</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Public transport including bus, train and taxi fares</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Car hire</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 xml:space="preserve">Parking </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Petrol</w:t>
      </w:r>
    </w:p>
    <w:p w:rsidR="002A7D3D" w:rsidRPr="002A7D3D" w:rsidRDefault="002A7D3D" w:rsidP="002A7D3D">
      <w:pPr>
        <w:numPr>
          <w:ilvl w:val="0"/>
          <w:numId w:val="8"/>
        </w:numPr>
        <w:spacing w:before="80" w:after="80"/>
        <w:contextualSpacing/>
        <w:rPr>
          <w:rFonts w:asciiTheme="minorHAnsi" w:hAnsiTheme="minorHAnsi"/>
          <w:sz w:val="22"/>
          <w:szCs w:val="20"/>
          <w:lang w:eastAsia="en-AU"/>
        </w:rPr>
      </w:pPr>
      <w:r w:rsidRPr="002A7D3D">
        <w:rPr>
          <w:rFonts w:asciiTheme="minorHAnsi" w:hAnsiTheme="minorHAnsi"/>
          <w:sz w:val="22"/>
          <w:szCs w:val="20"/>
          <w:lang w:eastAsia="en-AU"/>
        </w:rPr>
        <w:t>Road tolls</w:t>
      </w:r>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Other expenses such as meals</w:t>
      </w:r>
      <w:r w:rsidR="005C675A">
        <w:rPr>
          <w:rFonts w:asciiTheme="minorHAnsi" w:hAnsiTheme="minorHAnsi"/>
          <w:sz w:val="22"/>
          <w:szCs w:val="20"/>
          <w:lang w:eastAsia="en-AU"/>
        </w:rPr>
        <w:t>,</w:t>
      </w:r>
      <w:r w:rsidRPr="002A7D3D">
        <w:rPr>
          <w:rFonts w:asciiTheme="minorHAnsi" w:hAnsiTheme="minorHAnsi"/>
          <w:sz w:val="22"/>
          <w:szCs w:val="20"/>
          <w:lang w:eastAsia="en-AU"/>
        </w:rPr>
        <w:t xml:space="preserve"> childcare</w:t>
      </w:r>
      <w:r w:rsidR="005C675A">
        <w:rPr>
          <w:rFonts w:asciiTheme="minorHAnsi" w:hAnsiTheme="minorHAnsi"/>
          <w:sz w:val="22"/>
          <w:szCs w:val="20"/>
          <w:lang w:eastAsia="en-AU"/>
        </w:rPr>
        <w:t xml:space="preserve"> and medical expenses</w:t>
      </w:r>
      <w:r w:rsidRPr="002A7D3D">
        <w:rPr>
          <w:rFonts w:asciiTheme="minorHAnsi" w:hAnsiTheme="minorHAnsi"/>
          <w:sz w:val="22"/>
          <w:szCs w:val="20"/>
          <w:lang w:eastAsia="en-AU"/>
        </w:rPr>
        <w:t xml:space="preserve"> cannot be claimed under the Program. </w:t>
      </w:r>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 xml:space="preserve">Expenses incurred by others who are not the registered donor under the program, cannot be claimed under the Program. i.e. partner or carer. </w:t>
      </w:r>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 xml:space="preserve">Expenses must fall within a reasonable period of the dates on a medical certificate.  For example, if claiming for petrol, the receipt should demonstrate that it was purchased within a week of the dates of your appointments/surgery. </w:t>
      </w:r>
    </w:p>
    <w:p w:rsidR="002A7D3D" w:rsidRPr="002A7D3D" w:rsidRDefault="002A7D3D" w:rsidP="002A7D3D">
      <w:pPr>
        <w:rPr>
          <w:szCs w:val="20"/>
          <w:lang w:eastAsia="en-AU"/>
        </w:rPr>
      </w:pPr>
      <w:r w:rsidRPr="002A7D3D">
        <w:rPr>
          <w:rFonts w:asciiTheme="minorHAnsi" w:hAnsiTheme="minorHAnsi"/>
          <w:sz w:val="22"/>
          <w:szCs w:val="20"/>
          <w:lang w:eastAsia="en-AU"/>
        </w:rPr>
        <w:t>If you have misplaced a receipt, a statutory declaration describing the cost and date it was incurred will need to be provided to support your claim.</w:t>
      </w:r>
    </w:p>
    <w:p w:rsidR="002A7D3D" w:rsidRPr="002A7D3D" w:rsidRDefault="002A7D3D" w:rsidP="002A7D3D">
      <w:pPr>
        <w:rPr>
          <w:szCs w:val="20"/>
          <w:lang w:eastAsia="en-AU"/>
        </w:rPr>
      </w:pPr>
    </w:p>
    <w:p w:rsidR="002A7D3D" w:rsidRPr="002A7D3D" w:rsidRDefault="002A7D3D" w:rsidP="002A7D3D">
      <w:pPr>
        <w:keepNext/>
        <w:numPr>
          <w:ilvl w:val="1"/>
          <w:numId w:val="14"/>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31" w:name="_Toc67409304"/>
      <w:r w:rsidRPr="002A7D3D">
        <w:rPr>
          <w:rFonts w:asciiTheme="minorHAnsi" w:hAnsiTheme="minorHAnsi" w:cs="Arial"/>
          <w:b/>
          <w:bCs/>
          <w:iCs/>
          <w:szCs w:val="28"/>
          <w:lang w:eastAsia="en-AU"/>
        </w:rPr>
        <w:t>Process steps</w:t>
      </w:r>
      <w:bookmarkEnd w:id="31"/>
    </w:p>
    <w:p w:rsidR="002A7D3D" w:rsidRPr="002A7D3D" w:rsidRDefault="002A7D3D" w:rsidP="002A7D3D">
      <w:pPr>
        <w:rPr>
          <w:sz w:val="12"/>
          <w:szCs w:val="20"/>
          <w:lang w:eastAsia="en-AU"/>
        </w:rPr>
      </w:pPr>
    </w:p>
    <w:p w:rsidR="002A7D3D" w:rsidRPr="002A7D3D" w:rsidRDefault="002A7D3D" w:rsidP="00694D9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32" w:name="_Toc67409305"/>
      <w:r w:rsidRPr="002A7D3D">
        <w:rPr>
          <w:rFonts w:asciiTheme="minorHAnsi" w:hAnsiTheme="minorHAnsi" w:cs="Arial"/>
          <w:b/>
          <w:bCs/>
          <w:sz w:val="22"/>
          <w:szCs w:val="26"/>
          <w:lang w:eastAsia="en-AU"/>
        </w:rPr>
        <w:t xml:space="preserve">4.2.1 </w:t>
      </w:r>
      <w:r w:rsidRPr="002A7D3D">
        <w:rPr>
          <w:rFonts w:asciiTheme="minorHAnsi" w:hAnsiTheme="minorHAnsi" w:cs="Arial"/>
          <w:b/>
          <w:bCs/>
          <w:sz w:val="22"/>
          <w:szCs w:val="26"/>
          <w:lang w:eastAsia="en-AU"/>
        </w:rPr>
        <w:tab/>
      </w:r>
      <w:r w:rsidR="007951BF" w:rsidRPr="002A7D3D">
        <w:rPr>
          <w:rFonts w:asciiTheme="minorHAnsi" w:hAnsiTheme="minorHAnsi" w:cs="Arial"/>
          <w:b/>
          <w:bCs/>
          <w:sz w:val="22"/>
          <w:szCs w:val="26"/>
          <w:lang w:eastAsia="en-AU"/>
        </w:rPr>
        <w:t xml:space="preserve">Complete the </w:t>
      </w:r>
      <w:r w:rsidR="007951BF">
        <w:rPr>
          <w:rFonts w:asciiTheme="minorHAnsi" w:hAnsiTheme="minorHAnsi" w:cs="Arial"/>
          <w:b/>
          <w:bCs/>
          <w:sz w:val="22"/>
          <w:szCs w:val="26"/>
          <w:lang w:eastAsia="en-AU"/>
        </w:rPr>
        <w:t>Application</w:t>
      </w:r>
      <w:r w:rsidR="007951BF" w:rsidRPr="002A7D3D">
        <w:rPr>
          <w:rFonts w:asciiTheme="minorHAnsi" w:hAnsiTheme="minorHAnsi" w:cs="Arial"/>
          <w:b/>
          <w:bCs/>
          <w:sz w:val="22"/>
          <w:szCs w:val="26"/>
          <w:lang w:eastAsia="en-AU"/>
        </w:rPr>
        <w:t xml:space="preserve"> Form for eligibility assessment</w:t>
      </w:r>
      <w:r w:rsidR="007951BF" w:rsidRPr="002A7D3D" w:rsidDel="00D8038D">
        <w:rPr>
          <w:rFonts w:asciiTheme="minorHAnsi" w:hAnsiTheme="minorHAnsi" w:cs="Arial"/>
          <w:b/>
          <w:bCs/>
          <w:sz w:val="22"/>
          <w:szCs w:val="26"/>
          <w:lang w:eastAsia="en-AU"/>
        </w:rPr>
        <w:t xml:space="preserve"> </w:t>
      </w:r>
      <w:r w:rsidR="007951BF">
        <w:rPr>
          <w:rFonts w:asciiTheme="minorHAnsi" w:hAnsiTheme="minorHAnsi" w:cs="Arial"/>
          <w:b/>
          <w:bCs/>
          <w:sz w:val="22"/>
          <w:szCs w:val="26"/>
          <w:lang w:eastAsia="en-AU"/>
        </w:rPr>
        <w:t>and claim processing</w:t>
      </w:r>
      <w:bookmarkEnd w:id="32"/>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In order to participate in the Program, you must first </w:t>
      </w:r>
      <w:r w:rsidR="00F635DF">
        <w:rPr>
          <w:rFonts w:asciiTheme="minorHAnsi" w:hAnsiTheme="minorHAnsi"/>
          <w:sz w:val="22"/>
          <w:lang w:eastAsia="en-AU"/>
        </w:rPr>
        <w:t>apply</w:t>
      </w:r>
      <w:r w:rsidR="00F635DF" w:rsidRPr="002A7D3D">
        <w:rPr>
          <w:rFonts w:asciiTheme="minorHAnsi" w:hAnsiTheme="minorHAnsi"/>
          <w:sz w:val="22"/>
          <w:lang w:eastAsia="en-AU"/>
        </w:rPr>
        <w:t xml:space="preserve"> </w:t>
      </w:r>
      <w:r w:rsidRPr="002A7D3D">
        <w:rPr>
          <w:rFonts w:asciiTheme="minorHAnsi" w:hAnsiTheme="minorHAnsi"/>
          <w:sz w:val="22"/>
          <w:lang w:eastAsia="en-AU"/>
        </w:rPr>
        <w:t xml:space="preserve">with the Department of Health by completing and submitting an </w:t>
      </w:r>
      <w:r w:rsidR="007951BF">
        <w:rPr>
          <w:rFonts w:asciiTheme="minorHAnsi" w:hAnsiTheme="minorHAnsi"/>
          <w:sz w:val="22"/>
          <w:lang w:eastAsia="en-AU"/>
        </w:rPr>
        <w:t>Application</w:t>
      </w:r>
      <w:r w:rsidRPr="002A7D3D">
        <w:rPr>
          <w:rFonts w:asciiTheme="minorHAnsi" w:hAnsiTheme="minorHAnsi"/>
          <w:sz w:val="22"/>
          <w:lang w:eastAsia="en-AU"/>
        </w:rPr>
        <w:t xml:space="preserve"> Form. If you are employed, please complete this form as described in Part 2 or Part 3 of these Guidelines.</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If you are not employed, you will only need to complete Part A of the </w:t>
      </w:r>
      <w:r w:rsidR="007951BF">
        <w:rPr>
          <w:rFonts w:asciiTheme="minorHAnsi" w:hAnsiTheme="minorHAnsi"/>
          <w:sz w:val="22"/>
          <w:lang w:eastAsia="en-AU"/>
        </w:rPr>
        <w:t>Application form</w:t>
      </w:r>
      <w:r w:rsidRPr="002A7D3D">
        <w:rPr>
          <w:rFonts w:asciiTheme="minorHAnsi" w:hAnsiTheme="minorHAnsi"/>
          <w:sz w:val="22"/>
          <w:lang w:eastAsia="en-AU"/>
        </w:rPr>
        <w:t xml:space="preserve">. The form should be </w:t>
      </w:r>
      <w:r w:rsidR="007951BF">
        <w:rPr>
          <w:rFonts w:asciiTheme="minorHAnsi" w:hAnsiTheme="minorHAnsi"/>
          <w:sz w:val="22"/>
          <w:lang w:val="en" w:eastAsia="en-AU"/>
        </w:rPr>
        <w:t>submitted</w:t>
      </w:r>
      <w:r w:rsidR="007951BF" w:rsidRPr="002A7D3D">
        <w:rPr>
          <w:rFonts w:asciiTheme="minorHAnsi" w:hAnsiTheme="minorHAnsi"/>
          <w:sz w:val="22"/>
          <w:lang w:val="en" w:eastAsia="en-AU"/>
        </w:rPr>
        <w:t xml:space="preserve"> after you have completed your leave following surgery. </w:t>
      </w:r>
    </w:p>
    <w:p w:rsidR="002A7D3D" w:rsidRPr="002A7D3D" w:rsidRDefault="002A7D3D" w:rsidP="002A7D3D">
      <w:pPr>
        <w:spacing w:before="80" w:after="80"/>
        <w:rPr>
          <w:rFonts w:asciiTheme="minorHAnsi" w:hAnsiTheme="minorHAnsi"/>
          <w:sz w:val="22"/>
          <w:lang w:eastAsia="en-AU"/>
        </w:rPr>
      </w:pPr>
      <w:r w:rsidRPr="002A7D3D">
        <w:rPr>
          <w:rFonts w:asciiTheme="minorHAnsi" w:hAnsiTheme="minorHAnsi"/>
          <w:sz w:val="22"/>
          <w:lang w:eastAsia="en-AU"/>
        </w:rPr>
        <w:t xml:space="preserve">Incomplete </w:t>
      </w:r>
      <w:r w:rsidR="007951BF">
        <w:rPr>
          <w:rFonts w:asciiTheme="minorHAnsi" w:hAnsiTheme="minorHAnsi"/>
          <w:sz w:val="22"/>
          <w:lang w:eastAsia="en-AU"/>
        </w:rPr>
        <w:t>applications</w:t>
      </w:r>
      <w:r w:rsidR="007951BF" w:rsidRPr="002A7D3D">
        <w:rPr>
          <w:rFonts w:asciiTheme="minorHAnsi" w:hAnsiTheme="minorHAnsi"/>
          <w:sz w:val="22"/>
          <w:lang w:eastAsia="en-AU"/>
        </w:rPr>
        <w:t xml:space="preserve"> </w:t>
      </w:r>
      <w:r w:rsidRPr="002A7D3D">
        <w:rPr>
          <w:rFonts w:asciiTheme="minorHAnsi" w:hAnsiTheme="minorHAnsi"/>
          <w:sz w:val="22"/>
          <w:lang w:eastAsia="en-AU"/>
        </w:rPr>
        <w:t xml:space="preserve">cannot be assessed. If your </w:t>
      </w:r>
      <w:r w:rsidR="007951BF">
        <w:rPr>
          <w:rFonts w:asciiTheme="minorHAnsi" w:hAnsiTheme="minorHAnsi"/>
          <w:sz w:val="22"/>
          <w:lang w:eastAsia="en-AU"/>
        </w:rPr>
        <w:t>application</w:t>
      </w:r>
      <w:r w:rsidR="007951BF" w:rsidRPr="002A7D3D">
        <w:rPr>
          <w:rFonts w:asciiTheme="minorHAnsi" w:hAnsiTheme="minorHAnsi"/>
          <w:sz w:val="22"/>
          <w:lang w:eastAsia="en-AU"/>
        </w:rPr>
        <w:t xml:space="preserve"> </w:t>
      </w:r>
      <w:r w:rsidRPr="002A7D3D">
        <w:rPr>
          <w:rFonts w:asciiTheme="minorHAnsi" w:hAnsiTheme="minorHAnsi"/>
          <w:sz w:val="22"/>
          <w:lang w:eastAsia="en-AU"/>
        </w:rPr>
        <w:t>is incomplete, you will be contacted for more information.</w:t>
      </w:r>
    </w:p>
    <w:p w:rsidR="002A7D3D" w:rsidRPr="002A7D3D" w:rsidRDefault="002A7D3D" w:rsidP="002A7D3D">
      <w:pPr>
        <w:rPr>
          <w:rFonts w:asciiTheme="minorHAnsi" w:hAnsiTheme="minorHAnsi"/>
          <w:sz w:val="22"/>
          <w:szCs w:val="20"/>
          <w:lang w:eastAsia="en-AU"/>
        </w:rPr>
      </w:pPr>
      <w:r w:rsidRPr="002A7D3D">
        <w:rPr>
          <w:rFonts w:asciiTheme="minorHAnsi" w:hAnsiTheme="minorHAnsi"/>
          <w:sz w:val="22"/>
          <w:lang w:val="en" w:eastAsia="en-AU"/>
        </w:rPr>
        <w:lastRenderedPageBreak/>
        <w:t>If you are found ineligible, you will receive a</w:t>
      </w:r>
      <w:r w:rsidR="00F635DF">
        <w:rPr>
          <w:rFonts w:asciiTheme="minorHAnsi" w:hAnsiTheme="minorHAnsi"/>
          <w:sz w:val="22"/>
          <w:lang w:val="en" w:eastAsia="en-AU"/>
        </w:rPr>
        <w:t>n</w:t>
      </w:r>
      <w:r w:rsidRPr="002A7D3D">
        <w:rPr>
          <w:rFonts w:asciiTheme="minorHAnsi" w:hAnsiTheme="minorHAnsi"/>
          <w:sz w:val="22"/>
          <w:lang w:val="en" w:eastAsia="en-AU"/>
        </w:rPr>
        <w:t xml:space="preserve"> </w:t>
      </w:r>
      <w:r w:rsidR="00F635DF">
        <w:rPr>
          <w:rFonts w:asciiTheme="minorHAnsi" w:hAnsiTheme="minorHAnsi"/>
          <w:sz w:val="22"/>
          <w:lang w:val="en" w:eastAsia="en-AU"/>
        </w:rPr>
        <w:t>email</w:t>
      </w:r>
      <w:r w:rsidR="00F635DF" w:rsidRPr="002A7D3D">
        <w:rPr>
          <w:rFonts w:asciiTheme="minorHAnsi" w:hAnsiTheme="minorHAnsi"/>
          <w:sz w:val="22"/>
          <w:lang w:val="en" w:eastAsia="en-AU"/>
        </w:rPr>
        <w:t xml:space="preserve"> </w:t>
      </w:r>
      <w:r w:rsidRPr="002A7D3D">
        <w:rPr>
          <w:rFonts w:asciiTheme="minorHAnsi" w:hAnsiTheme="minorHAnsi"/>
          <w:sz w:val="22"/>
          <w:lang w:val="en" w:eastAsia="en-AU"/>
        </w:rPr>
        <w:t>to advise you of this outcome. If you are not satisfied with the decision about your eligibility, you can request a review. For more information, please see the Program FAQs.</w:t>
      </w:r>
    </w:p>
    <w:p w:rsidR="002A7D3D" w:rsidRPr="002A7D3D" w:rsidRDefault="002A7D3D" w:rsidP="002A7D3D">
      <w:pPr>
        <w:rPr>
          <w:rFonts w:asciiTheme="minorHAnsi" w:hAnsiTheme="minorHAnsi"/>
          <w:sz w:val="22"/>
          <w:szCs w:val="20"/>
          <w:lang w:eastAsia="en-AU"/>
        </w:rPr>
      </w:pPr>
    </w:p>
    <w:p w:rsidR="002A7D3D" w:rsidRPr="002A7D3D" w:rsidRDefault="002A7D3D" w:rsidP="002A7D3D">
      <w:pPr>
        <w:keepNext/>
        <w:numPr>
          <w:ilvl w:val="2"/>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6"/>
          <w:lang w:eastAsia="en-AU"/>
        </w:rPr>
      </w:pPr>
      <w:bookmarkStart w:id="33" w:name="_Toc67409306"/>
      <w:r w:rsidRPr="002A7D3D">
        <w:rPr>
          <w:rFonts w:asciiTheme="minorHAnsi" w:hAnsiTheme="minorHAnsi" w:cs="Arial"/>
          <w:b/>
          <w:bCs/>
          <w:sz w:val="22"/>
          <w:szCs w:val="26"/>
          <w:lang w:eastAsia="en-AU"/>
        </w:rPr>
        <w:t>Making a claim</w:t>
      </w:r>
      <w:r w:rsidR="001F36FC">
        <w:rPr>
          <w:rFonts w:asciiTheme="minorHAnsi" w:hAnsiTheme="minorHAnsi" w:cs="Arial"/>
          <w:b/>
          <w:bCs/>
          <w:sz w:val="22"/>
          <w:szCs w:val="26"/>
          <w:lang w:eastAsia="en-AU"/>
        </w:rPr>
        <w:t xml:space="preserve"> for out-of-pocket expenses</w:t>
      </w:r>
      <w:bookmarkEnd w:id="33"/>
    </w:p>
    <w:p w:rsidR="002A7D3D" w:rsidRPr="002A7D3D" w:rsidRDefault="002A7D3D" w:rsidP="002A7D3D">
      <w:pPr>
        <w:spacing w:before="80" w:after="80"/>
        <w:rPr>
          <w:rFonts w:asciiTheme="minorHAnsi" w:hAnsiTheme="minorHAnsi"/>
          <w:sz w:val="22"/>
          <w:lang w:val="en" w:eastAsia="en-AU"/>
        </w:rPr>
      </w:pPr>
      <w:r w:rsidRPr="002A7D3D">
        <w:rPr>
          <w:rFonts w:asciiTheme="minorHAnsi" w:hAnsiTheme="minorHAnsi"/>
          <w:sz w:val="22"/>
          <w:lang w:val="en" w:eastAsia="en-AU"/>
        </w:rPr>
        <w:t xml:space="preserve">You can make a claim for out-of-pocket expenses (as described in Part 4.1.1) incurred to undergo work-up tests, donation and follow up appointments.  </w:t>
      </w:r>
    </w:p>
    <w:p w:rsidR="002A7D3D" w:rsidRPr="002A7D3D" w:rsidRDefault="002A7D3D" w:rsidP="002A7D3D">
      <w:pPr>
        <w:spacing w:before="80" w:after="80" w:line="264" w:lineRule="auto"/>
        <w:rPr>
          <w:rFonts w:asciiTheme="minorHAnsi" w:hAnsiTheme="minorHAnsi"/>
          <w:sz w:val="22"/>
          <w:lang w:eastAsia="en-AU"/>
        </w:rPr>
      </w:pPr>
      <w:r w:rsidRPr="002A7D3D">
        <w:rPr>
          <w:rFonts w:asciiTheme="minorHAnsi" w:hAnsiTheme="minorHAnsi"/>
          <w:sz w:val="22"/>
          <w:lang w:val="en" w:eastAsia="en-AU"/>
        </w:rPr>
        <w:t xml:space="preserve">To claim for out-of-pocket expenses, you </w:t>
      </w:r>
      <w:r w:rsidRPr="002A7D3D">
        <w:rPr>
          <w:rFonts w:asciiTheme="minorHAnsi" w:hAnsiTheme="minorHAnsi"/>
          <w:b/>
          <w:sz w:val="22"/>
          <w:lang w:val="en" w:eastAsia="en-AU"/>
        </w:rPr>
        <w:t xml:space="preserve">must </w:t>
      </w:r>
      <w:r w:rsidRPr="002A7D3D">
        <w:rPr>
          <w:rFonts w:asciiTheme="minorHAnsi" w:hAnsiTheme="minorHAnsi"/>
          <w:sz w:val="22"/>
          <w:lang w:val="en" w:eastAsia="en-AU"/>
        </w:rPr>
        <w:t xml:space="preserve">provide a medical certificate that verifies the dates of your appointments and surgery and </w:t>
      </w:r>
      <w:r w:rsidRPr="002A7D3D">
        <w:rPr>
          <w:rFonts w:asciiTheme="minorHAnsi" w:hAnsiTheme="minorHAnsi"/>
          <w:sz w:val="22"/>
          <w:lang w:eastAsia="en-AU"/>
        </w:rPr>
        <w:t>itemised</w:t>
      </w:r>
      <w:r w:rsidRPr="002A7D3D">
        <w:rPr>
          <w:rFonts w:asciiTheme="minorHAnsi" w:hAnsiTheme="minorHAnsi"/>
          <w:sz w:val="22"/>
          <w:lang w:val="en" w:eastAsia="en-AU"/>
        </w:rPr>
        <w:t xml:space="preserve"> </w:t>
      </w:r>
      <w:r w:rsidRPr="002A7D3D">
        <w:rPr>
          <w:rFonts w:asciiTheme="minorHAnsi" w:hAnsiTheme="minorHAnsi"/>
          <w:sz w:val="22"/>
          <w:lang w:eastAsia="en-AU"/>
        </w:rPr>
        <w:t>receipts that demonstrate out-of-pocket expenses incurred on and around these dates.</w:t>
      </w:r>
    </w:p>
    <w:p w:rsidR="002A7D3D" w:rsidRPr="002A7D3D" w:rsidRDefault="002A7D3D" w:rsidP="002A7D3D">
      <w:pPr>
        <w:spacing w:before="80" w:after="80"/>
        <w:rPr>
          <w:rFonts w:asciiTheme="minorHAnsi" w:hAnsiTheme="minorHAnsi"/>
          <w:sz w:val="22"/>
          <w:lang w:val="en" w:eastAsia="en-AU"/>
        </w:rPr>
      </w:pPr>
      <w:r w:rsidRPr="002A7D3D">
        <w:rPr>
          <w:rFonts w:asciiTheme="minorHAnsi" w:hAnsiTheme="minorHAnsi"/>
          <w:sz w:val="22"/>
          <w:lang w:val="en" w:eastAsia="en-AU"/>
        </w:rPr>
        <w:t xml:space="preserve">You should not submit </w:t>
      </w:r>
      <w:r w:rsidR="004B093B">
        <w:rPr>
          <w:rFonts w:asciiTheme="minorHAnsi" w:hAnsiTheme="minorHAnsi"/>
          <w:sz w:val="22"/>
          <w:lang w:val="en" w:eastAsia="en-AU"/>
        </w:rPr>
        <w:t>an application</w:t>
      </w:r>
      <w:r w:rsidRPr="002A7D3D">
        <w:rPr>
          <w:rFonts w:asciiTheme="minorHAnsi" w:hAnsiTheme="minorHAnsi"/>
          <w:sz w:val="22"/>
          <w:lang w:val="en" w:eastAsia="en-AU"/>
        </w:rPr>
        <w:t xml:space="preserve"> until you have completed your recovery related to the donation.</w:t>
      </w:r>
    </w:p>
    <w:p w:rsidR="002A7D3D" w:rsidRPr="002A7D3D" w:rsidRDefault="002A7D3D" w:rsidP="002A7D3D">
      <w:pPr>
        <w:spacing w:before="80" w:after="80" w:line="264" w:lineRule="auto"/>
        <w:rPr>
          <w:rFonts w:asciiTheme="minorHAnsi" w:hAnsiTheme="minorHAnsi"/>
          <w:sz w:val="22"/>
          <w:lang w:val="en" w:eastAsia="en-AU"/>
        </w:rPr>
      </w:pPr>
      <w:r w:rsidRPr="002A7D3D">
        <w:rPr>
          <w:rFonts w:asciiTheme="minorHAnsi" w:hAnsiTheme="minorHAnsi"/>
          <w:sz w:val="22"/>
          <w:lang w:val="en" w:eastAsia="en-AU"/>
        </w:rPr>
        <w:t xml:space="preserve">Claims will not be progressed until the </w:t>
      </w:r>
      <w:r w:rsidR="004B093B">
        <w:rPr>
          <w:rFonts w:asciiTheme="minorHAnsi" w:hAnsiTheme="minorHAnsi"/>
          <w:sz w:val="22"/>
          <w:lang w:val="en" w:eastAsia="en-AU"/>
        </w:rPr>
        <w:t>Application</w:t>
      </w:r>
      <w:r w:rsidR="004B093B" w:rsidRPr="002A7D3D">
        <w:rPr>
          <w:rFonts w:asciiTheme="minorHAnsi" w:hAnsiTheme="minorHAnsi"/>
          <w:sz w:val="22"/>
          <w:lang w:val="en" w:eastAsia="en-AU"/>
        </w:rPr>
        <w:t xml:space="preserve"> </w:t>
      </w:r>
      <w:r w:rsidRPr="002A7D3D">
        <w:rPr>
          <w:rFonts w:asciiTheme="minorHAnsi" w:hAnsiTheme="minorHAnsi"/>
          <w:sz w:val="22"/>
          <w:lang w:val="en" w:eastAsia="en-AU"/>
        </w:rPr>
        <w:t>Form and all supporting documentation has been received by the Department of Health.</w:t>
      </w:r>
    </w:p>
    <w:p w:rsidR="002A7D3D" w:rsidRPr="002A7D3D" w:rsidRDefault="002A7D3D" w:rsidP="002A7D3D">
      <w:pPr>
        <w:spacing w:before="80" w:after="80" w:line="264" w:lineRule="auto"/>
        <w:rPr>
          <w:rFonts w:asciiTheme="minorHAnsi" w:hAnsiTheme="minorHAnsi"/>
          <w:sz w:val="22"/>
          <w:lang w:eastAsia="en-AU"/>
        </w:rPr>
      </w:pPr>
      <w:r w:rsidRPr="002A7D3D">
        <w:rPr>
          <w:rFonts w:asciiTheme="minorHAnsi" w:hAnsiTheme="minorHAnsi"/>
          <w:sz w:val="22"/>
          <w:lang w:eastAsia="en-AU"/>
        </w:rPr>
        <w:t>To assist with recording expenses to be claimed under the Program, the Out-of-Pocket Expenses Tracker can be completed.</w:t>
      </w:r>
    </w:p>
    <w:p w:rsidR="002A7D3D" w:rsidRPr="002A7D3D" w:rsidRDefault="002A7D3D" w:rsidP="002A7D3D">
      <w:pPr>
        <w:rPr>
          <w:szCs w:val="20"/>
          <w:lang w:eastAsia="en-AU"/>
        </w:rPr>
      </w:pPr>
      <w:r w:rsidRPr="002A7D3D">
        <w:rPr>
          <w:rFonts w:asciiTheme="minorHAnsi" w:hAnsiTheme="minorHAnsi"/>
          <w:sz w:val="22"/>
          <w:lang w:val="en" w:eastAsia="en-AU"/>
        </w:rPr>
        <w:t>A person is only eligible to claim once for the Program.  The total reimbursement for out-of-pocket expenses will not exceed $1,000.00.</w:t>
      </w:r>
    </w:p>
    <w:p w:rsidR="002A7D3D" w:rsidRPr="002A7D3D" w:rsidRDefault="002A7D3D" w:rsidP="002A7D3D">
      <w:pPr>
        <w:rPr>
          <w:szCs w:val="20"/>
          <w:lang w:eastAsia="en-AU"/>
        </w:rPr>
      </w:pPr>
    </w:p>
    <w:p w:rsidR="002A7D3D" w:rsidRPr="002A7D3D" w:rsidRDefault="002A7D3D" w:rsidP="002A7D3D">
      <w:pPr>
        <w:spacing w:after="200" w:line="276" w:lineRule="auto"/>
        <w:rPr>
          <w:rFonts w:asciiTheme="minorHAnsi" w:eastAsiaTheme="majorEastAsia" w:hAnsiTheme="minorHAnsi" w:cstheme="majorBidi"/>
          <w:b/>
          <w:bCs/>
          <w:sz w:val="28"/>
          <w:szCs w:val="28"/>
          <w:lang w:eastAsia="en-AU"/>
        </w:rPr>
      </w:pPr>
      <w:r w:rsidRPr="002A7D3D">
        <w:rPr>
          <w:rFonts w:asciiTheme="minorHAnsi" w:hAnsiTheme="minorHAnsi"/>
          <w:szCs w:val="20"/>
          <w:lang w:eastAsia="en-AU"/>
        </w:rPr>
        <w:br w:type="page"/>
      </w:r>
    </w:p>
    <w:p w:rsidR="002A7D3D" w:rsidRPr="002A7D3D" w:rsidRDefault="002A7D3D" w:rsidP="002A7D3D">
      <w:pPr>
        <w:keepNext/>
        <w:keepLines/>
        <w:numPr>
          <w:ilvl w:val="0"/>
          <w:numId w:val="15"/>
        </w:numPr>
        <w:spacing w:after="240"/>
        <w:ind w:left="357" w:hanging="357"/>
        <w:outlineLvl w:val="0"/>
        <w:rPr>
          <w:rFonts w:asciiTheme="minorHAnsi" w:hAnsiTheme="minorHAnsi" w:cs="Arial"/>
          <w:b/>
          <w:bCs/>
          <w:kern w:val="28"/>
          <w:sz w:val="28"/>
          <w:szCs w:val="32"/>
          <w:lang w:eastAsia="en-AU"/>
        </w:rPr>
      </w:pPr>
      <w:bookmarkStart w:id="34" w:name="_Toc67409307"/>
      <w:r w:rsidRPr="002A7D3D">
        <w:rPr>
          <w:rFonts w:asciiTheme="minorHAnsi" w:hAnsiTheme="minorHAnsi" w:cs="Arial"/>
          <w:b/>
          <w:bCs/>
          <w:kern w:val="28"/>
          <w:sz w:val="28"/>
          <w:szCs w:val="32"/>
          <w:lang w:eastAsia="en-AU"/>
        </w:rPr>
        <w:lastRenderedPageBreak/>
        <w:t>Supporting Living Organ Donors Program definitions</w:t>
      </w:r>
      <w:bookmarkEnd w:id="34"/>
    </w:p>
    <w:p w:rsidR="002A7D3D" w:rsidRPr="002A7D3D" w:rsidRDefault="002A7D3D" w:rsidP="002A7D3D">
      <w:pPr>
        <w:spacing w:after="40"/>
        <w:rPr>
          <w:rFonts w:asciiTheme="minorHAnsi" w:hAnsiTheme="minorHAnsi"/>
          <w:color w:val="000000"/>
          <w:sz w:val="22"/>
          <w:lang w:eastAsia="en-AU"/>
        </w:rPr>
      </w:pPr>
      <w:r w:rsidRPr="002A7D3D">
        <w:rPr>
          <w:rFonts w:asciiTheme="minorHAnsi" w:hAnsiTheme="minorHAnsi"/>
          <w:color w:val="000000"/>
          <w:sz w:val="22"/>
          <w:lang w:eastAsia="en-AU"/>
        </w:rPr>
        <w:t>This section provides definitions of terms used in the Supporting Living Organ Donors Program.</w:t>
      </w:r>
    </w:p>
    <w:p w:rsidR="002A7D3D" w:rsidRPr="002A7D3D" w:rsidRDefault="002A7D3D" w:rsidP="002A7D3D">
      <w:pPr>
        <w:spacing w:after="40"/>
        <w:rPr>
          <w:rFonts w:asciiTheme="minorHAnsi" w:hAnsiTheme="minorHAnsi"/>
          <w:color w:val="000000"/>
          <w:lang w:eastAsia="en-AU"/>
        </w:rPr>
      </w:pPr>
    </w:p>
    <w:p w:rsidR="002A7D3D" w:rsidRPr="002A7D3D" w:rsidRDefault="002A7D3D" w:rsidP="002A7D3D">
      <w:pPr>
        <w:keepNext/>
        <w:numPr>
          <w:ilvl w:val="1"/>
          <w:numId w:val="16"/>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35" w:name="_Toc67409308"/>
      <w:r w:rsidRPr="002A7D3D">
        <w:rPr>
          <w:rFonts w:asciiTheme="minorHAnsi" w:hAnsiTheme="minorHAnsi" w:cs="Arial"/>
          <w:b/>
          <w:bCs/>
          <w:iCs/>
          <w:szCs w:val="28"/>
          <w:lang w:eastAsia="en-AU"/>
        </w:rPr>
        <w:t>Definitions</w:t>
      </w:r>
      <w:bookmarkEnd w:id="35"/>
    </w:p>
    <w:p w:rsidR="002A7D3D" w:rsidRPr="002A7D3D" w:rsidRDefault="002A7D3D" w:rsidP="002A7D3D">
      <w:pPr>
        <w:rPr>
          <w:rFonts w:asciiTheme="minorHAnsi" w:hAnsiTheme="minorHAnsi"/>
          <w:sz w:val="12"/>
          <w:szCs w:val="20"/>
          <w:lang w:eastAsia="en-AU"/>
        </w:rPr>
      </w:pPr>
    </w:p>
    <w:p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36" w:name="_Toc67409309"/>
      <w:r w:rsidRPr="002A7D3D">
        <w:rPr>
          <w:rFonts w:asciiTheme="minorHAnsi" w:hAnsiTheme="minorHAnsi" w:cs="Arial"/>
          <w:b/>
          <w:bCs/>
          <w:sz w:val="22"/>
          <w:szCs w:val="26"/>
          <w:lang w:eastAsia="en-AU"/>
        </w:rPr>
        <w:t>5.1.1 Living organ donor</w:t>
      </w:r>
      <w:bookmarkEnd w:id="36"/>
    </w:p>
    <w:p w:rsidR="002A7D3D" w:rsidRPr="002A7D3D" w:rsidRDefault="002A7D3D" w:rsidP="002A7D3D">
      <w:pPr>
        <w:spacing w:before="80" w:after="80"/>
        <w:rPr>
          <w:rFonts w:asciiTheme="minorHAnsi" w:hAnsiTheme="minorHAnsi"/>
          <w:sz w:val="22"/>
          <w:szCs w:val="20"/>
          <w:lang w:eastAsia="en-AU"/>
        </w:rPr>
      </w:pPr>
      <w:r w:rsidRPr="002A7D3D">
        <w:rPr>
          <w:rFonts w:asciiTheme="minorHAnsi" w:hAnsiTheme="minorHAnsi"/>
          <w:sz w:val="22"/>
          <w:szCs w:val="20"/>
          <w:lang w:eastAsia="en-AU"/>
        </w:rPr>
        <w:t>For the purpose of this Program, a living organ donor is a person who donates a kidney or partial liver to someone with end stage kidney disease or liver failure.</w:t>
      </w:r>
    </w:p>
    <w:p w:rsidR="002A7D3D" w:rsidRPr="002A7D3D" w:rsidRDefault="002A7D3D" w:rsidP="002A7D3D">
      <w:pPr>
        <w:rPr>
          <w:rFonts w:asciiTheme="minorHAnsi" w:hAnsiTheme="minorHAnsi"/>
          <w:color w:val="000000"/>
          <w:sz w:val="22"/>
          <w:szCs w:val="22"/>
          <w:lang w:eastAsia="en-AU"/>
        </w:rPr>
      </w:pPr>
      <w:r w:rsidRPr="002A7D3D">
        <w:rPr>
          <w:rFonts w:asciiTheme="minorHAnsi" w:hAnsiTheme="minorHAnsi"/>
          <w:sz w:val="22"/>
          <w:szCs w:val="20"/>
          <w:lang w:eastAsia="en-AU"/>
        </w:rPr>
        <w:t>This Program does not cover</w:t>
      </w:r>
      <w:r w:rsidRPr="002A7D3D">
        <w:rPr>
          <w:szCs w:val="20"/>
          <w:lang w:eastAsia="en-AU"/>
        </w:rPr>
        <w:t xml:space="preserve"> </w:t>
      </w:r>
      <w:r w:rsidRPr="002A7D3D">
        <w:rPr>
          <w:rFonts w:asciiTheme="minorHAnsi" w:hAnsiTheme="minorHAnsi"/>
          <w:sz w:val="22"/>
          <w:szCs w:val="20"/>
          <w:lang w:eastAsia="en-AU"/>
        </w:rPr>
        <w:t xml:space="preserve">living donors of other tissues, such as blood, bone marrow, or reproductive tissues. </w:t>
      </w:r>
      <w:r w:rsidRPr="002A7D3D">
        <w:rPr>
          <w:rFonts w:asciiTheme="minorHAnsi" w:hAnsiTheme="minorHAnsi"/>
          <w:color w:val="000000"/>
          <w:sz w:val="22"/>
          <w:szCs w:val="22"/>
          <w:lang w:eastAsia="en-AU"/>
        </w:rPr>
        <w:t>The Program is for donors with a recipient who are under the care of a hospital Transplant Coodinator.</w:t>
      </w:r>
    </w:p>
    <w:p w:rsidR="002A7D3D" w:rsidRPr="002A7D3D" w:rsidRDefault="002A7D3D" w:rsidP="002A7D3D">
      <w:pPr>
        <w:rPr>
          <w:rFonts w:asciiTheme="minorHAnsi" w:hAnsiTheme="minorHAnsi"/>
          <w:color w:val="000000"/>
          <w:sz w:val="22"/>
          <w:szCs w:val="22"/>
          <w:lang w:eastAsia="en-AU"/>
        </w:rPr>
      </w:pPr>
    </w:p>
    <w:p w:rsidR="002A7D3D" w:rsidRPr="002A7D3D" w:rsidRDefault="002A7D3D" w:rsidP="002A7D3D">
      <w:pPr>
        <w:keepNext/>
        <w:numPr>
          <w:ilvl w:val="2"/>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37" w:name="_Toc67409310"/>
      <w:r w:rsidRPr="002A7D3D">
        <w:rPr>
          <w:rFonts w:asciiTheme="minorHAnsi" w:hAnsiTheme="minorHAnsi" w:cs="Arial"/>
          <w:b/>
          <w:bCs/>
          <w:sz w:val="22"/>
          <w:szCs w:val="26"/>
          <w:lang w:eastAsia="en-AU"/>
        </w:rPr>
        <w:t>Prospective donor</w:t>
      </w:r>
      <w:bookmarkEnd w:id="37"/>
    </w:p>
    <w:p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Someone who has made a fully informed decision to undergo medical evaluation to be a living organ donor.</w:t>
      </w:r>
    </w:p>
    <w:p w:rsidR="002A7D3D" w:rsidRPr="002A7D3D" w:rsidRDefault="002A7D3D" w:rsidP="002A7D3D">
      <w:pPr>
        <w:rPr>
          <w:rFonts w:asciiTheme="minorHAnsi" w:hAnsiTheme="minorHAnsi"/>
          <w:color w:val="000000"/>
          <w:lang w:eastAsia="en-AU"/>
        </w:rPr>
      </w:pPr>
    </w:p>
    <w:p w:rsidR="002A7D3D" w:rsidRPr="002A7D3D" w:rsidRDefault="002A7D3D" w:rsidP="002A7D3D">
      <w:pPr>
        <w:keepNext/>
        <w:numPr>
          <w:ilvl w:val="2"/>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38" w:name="_Toc67409311"/>
      <w:r w:rsidRPr="002A7D3D">
        <w:rPr>
          <w:rFonts w:asciiTheme="minorHAnsi" w:hAnsiTheme="minorHAnsi" w:cs="Arial"/>
          <w:b/>
          <w:bCs/>
          <w:sz w:val="22"/>
          <w:szCs w:val="26"/>
          <w:lang w:eastAsia="en-AU"/>
        </w:rPr>
        <w:t>Work-up</w:t>
      </w:r>
      <w:bookmarkEnd w:id="38"/>
    </w:p>
    <w:p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Tests of physical and mental health that are taken to ensure the donor is medically suitable to proceed to donation.</w:t>
      </w:r>
    </w:p>
    <w:p w:rsidR="002A7D3D" w:rsidRPr="002A7D3D" w:rsidRDefault="002A7D3D" w:rsidP="002A7D3D">
      <w:pPr>
        <w:rPr>
          <w:rFonts w:asciiTheme="minorHAnsi" w:hAnsiTheme="minorHAnsi"/>
          <w:color w:val="000000"/>
          <w:lang w:eastAsia="en-AU"/>
        </w:rPr>
      </w:pPr>
    </w:p>
    <w:p w:rsidR="002A7D3D" w:rsidRPr="002A7D3D" w:rsidRDefault="002A7D3D" w:rsidP="002A7D3D">
      <w:pPr>
        <w:keepNext/>
        <w:numPr>
          <w:ilvl w:val="2"/>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39" w:name="_Toc67409312"/>
      <w:r w:rsidRPr="002A7D3D">
        <w:rPr>
          <w:rFonts w:asciiTheme="minorHAnsi" w:hAnsiTheme="minorHAnsi" w:cs="Arial"/>
          <w:b/>
          <w:bCs/>
          <w:sz w:val="22"/>
          <w:szCs w:val="26"/>
          <w:lang w:eastAsia="en-AU"/>
        </w:rPr>
        <w:t>Regular (hours)</w:t>
      </w:r>
      <w:bookmarkEnd w:id="39"/>
    </w:p>
    <w:p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Casual employees should calculate their ‘regular’ hours by averaging their weekly hours worked over the 8 weeks, or 56 days, prior to submitting the Individual Registration Form.</w:t>
      </w:r>
    </w:p>
    <w:p w:rsidR="002A7D3D" w:rsidRPr="002A7D3D" w:rsidRDefault="002A7D3D" w:rsidP="002A7D3D">
      <w:pPr>
        <w:rPr>
          <w:rFonts w:asciiTheme="minorHAnsi" w:hAnsiTheme="minorHAnsi"/>
          <w:color w:val="000000"/>
          <w:lang w:eastAsia="en-AU"/>
        </w:rPr>
      </w:pPr>
    </w:p>
    <w:p w:rsidR="002A7D3D" w:rsidRPr="002A7D3D" w:rsidRDefault="002A7D3D" w:rsidP="002A7D3D">
      <w:pPr>
        <w:keepNext/>
        <w:numPr>
          <w:ilvl w:val="2"/>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40" w:name="_Toc67409313"/>
      <w:r w:rsidRPr="002A7D3D">
        <w:rPr>
          <w:rFonts w:asciiTheme="minorHAnsi" w:hAnsiTheme="minorHAnsi" w:cs="Arial"/>
          <w:b/>
          <w:bCs/>
          <w:sz w:val="22"/>
          <w:szCs w:val="26"/>
          <w:lang w:eastAsia="en-AU"/>
        </w:rPr>
        <w:t>Ex-gratia payment</w:t>
      </w:r>
      <w:bookmarkEnd w:id="40"/>
    </w:p>
    <w:p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For the purposes of this Program, an ex-gratia payment is a sum of money provided as a favour (i.e. without there being any legal obligation or legal liability to do so) by an employer to an employee and at the discretion of the employer where the employee has no entitlement to paid leave.</w:t>
      </w:r>
    </w:p>
    <w:p w:rsidR="002A7D3D" w:rsidRPr="002A7D3D" w:rsidRDefault="002A7D3D" w:rsidP="002A7D3D">
      <w:pPr>
        <w:spacing w:after="40"/>
        <w:rPr>
          <w:rFonts w:asciiTheme="minorHAnsi" w:hAnsiTheme="minorHAnsi"/>
          <w:sz w:val="22"/>
          <w:szCs w:val="20"/>
          <w:lang w:eastAsia="en-AU"/>
        </w:rPr>
      </w:pPr>
    </w:p>
    <w:p w:rsidR="002A7D3D" w:rsidRPr="002A7D3D" w:rsidRDefault="002A7D3D" w:rsidP="002A7D3D">
      <w:pPr>
        <w:keepNext/>
        <w:numPr>
          <w:ilvl w:val="2"/>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41" w:name="_Toc67409314"/>
      <w:r w:rsidRPr="002A7D3D">
        <w:rPr>
          <w:rFonts w:asciiTheme="minorHAnsi" w:hAnsiTheme="minorHAnsi" w:cs="Arial"/>
          <w:b/>
          <w:bCs/>
          <w:sz w:val="22"/>
          <w:szCs w:val="26"/>
          <w:lang w:eastAsia="en-AU"/>
        </w:rPr>
        <w:t>Out-of-pocket expenses</w:t>
      </w:r>
      <w:bookmarkEnd w:id="41"/>
    </w:p>
    <w:p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Out-of-pocket expenses are extraordinary costs incurred by a donor as a result of having to travel to attend appointments, e.g. for accommodation and transportation.</w:t>
      </w:r>
    </w:p>
    <w:p w:rsidR="002A7D3D" w:rsidRPr="002A7D3D" w:rsidRDefault="002A7D3D" w:rsidP="002A7D3D">
      <w:pPr>
        <w:spacing w:after="40"/>
        <w:rPr>
          <w:rFonts w:asciiTheme="minorHAnsi" w:hAnsiTheme="minorHAnsi"/>
          <w:sz w:val="22"/>
          <w:szCs w:val="22"/>
          <w:lang w:eastAsia="en-AU"/>
        </w:rPr>
      </w:pPr>
    </w:p>
    <w:p w:rsidR="002A7D3D" w:rsidRPr="002A7D3D" w:rsidRDefault="002A7D3D" w:rsidP="002A7D3D">
      <w:pPr>
        <w:keepNext/>
        <w:numPr>
          <w:ilvl w:val="2"/>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42" w:name="_Toc67409315"/>
      <w:r w:rsidRPr="002A7D3D">
        <w:rPr>
          <w:rFonts w:asciiTheme="minorHAnsi" w:hAnsiTheme="minorHAnsi" w:cs="Arial"/>
          <w:b/>
          <w:bCs/>
          <w:sz w:val="22"/>
          <w:szCs w:val="26"/>
          <w:lang w:eastAsia="en-AU"/>
        </w:rPr>
        <w:t>Reasonable amounts for accommodation - 20</w:t>
      </w:r>
      <w:r w:rsidR="000540DF">
        <w:rPr>
          <w:rFonts w:asciiTheme="minorHAnsi" w:hAnsiTheme="minorHAnsi" w:cs="Arial"/>
          <w:b/>
          <w:bCs/>
          <w:sz w:val="22"/>
          <w:szCs w:val="26"/>
          <w:lang w:eastAsia="en-AU"/>
        </w:rPr>
        <w:t>20</w:t>
      </w:r>
      <w:r w:rsidRPr="002A7D3D">
        <w:rPr>
          <w:rFonts w:asciiTheme="minorHAnsi" w:hAnsiTheme="minorHAnsi" w:cs="Arial"/>
          <w:b/>
          <w:bCs/>
          <w:sz w:val="22"/>
          <w:szCs w:val="26"/>
          <w:lang w:eastAsia="en-AU"/>
        </w:rPr>
        <w:t>-</w:t>
      </w:r>
      <w:r w:rsidR="000540DF">
        <w:rPr>
          <w:rFonts w:asciiTheme="minorHAnsi" w:hAnsiTheme="minorHAnsi" w:cs="Arial"/>
          <w:b/>
          <w:bCs/>
          <w:sz w:val="22"/>
          <w:szCs w:val="26"/>
          <w:lang w:eastAsia="en-AU"/>
        </w:rPr>
        <w:t>21</w:t>
      </w:r>
      <w:r w:rsidRPr="002A7D3D">
        <w:rPr>
          <w:rFonts w:asciiTheme="minorHAnsi" w:hAnsiTheme="minorHAnsi" w:cs="Arial"/>
          <w:b/>
          <w:bCs/>
          <w:sz w:val="22"/>
          <w:szCs w:val="26"/>
          <w:lang w:eastAsia="en-AU"/>
        </w:rPr>
        <w:t xml:space="preserve"> (TD 20</w:t>
      </w:r>
      <w:r w:rsidR="000540DF">
        <w:rPr>
          <w:rFonts w:asciiTheme="minorHAnsi" w:hAnsiTheme="minorHAnsi" w:cs="Arial"/>
          <w:b/>
          <w:bCs/>
          <w:sz w:val="22"/>
          <w:szCs w:val="26"/>
          <w:lang w:eastAsia="en-AU"/>
        </w:rPr>
        <w:t>20</w:t>
      </w:r>
      <w:r w:rsidRPr="002A7D3D">
        <w:rPr>
          <w:rFonts w:asciiTheme="minorHAnsi" w:hAnsiTheme="minorHAnsi" w:cs="Arial"/>
          <w:b/>
          <w:bCs/>
          <w:sz w:val="22"/>
          <w:szCs w:val="26"/>
          <w:lang w:eastAsia="en-AU"/>
        </w:rPr>
        <w:t>/</w:t>
      </w:r>
      <w:r w:rsidR="000540DF">
        <w:rPr>
          <w:rFonts w:asciiTheme="minorHAnsi" w:hAnsiTheme="minorHAnsi" w:cs="Arial"/>
          <w:b/>
          <w:bCs/>
          <w:sz w:val="22"/>
          <w:szCs w:val="26"/>
          <w:lang w:eastAsia="en-AU"/>
        </w:rPr>
        <w:t>5</w:t>
      </w:r>
      <w:r w:rsidRPr="002A7D3D">
        <w:rPr>
          <w:rFonts w:asciiTheme="minorHAnsi" w:hAnsiTheme="minorHAnsi" w:cs="Arial"/>
          <w:b/>
          <w:bCs/>
          <w:sz w:val="22"/>
          <w:szCs w:val="26"/>
          <w:lang w:eastAsia="en-AU"/>
        </w:rPr>
        <w:t>)</w:t>
      </w:r>
      <w:bookmarkEnd w:id="42"/>
    </w:p>
    <w:tbl>
      <w:tblPr>
        <w:tblStyle w:val="TableGrid"/>
        <w:tblW w:w="9322" w:type="dxa"/>
        <w:tblLook w:val="04A0" w:firstRow="1" w:lastRow="0" w:firstColumn="1" w:lastColumn="0" w:noHBand="0" w:noVBand="1"/>
        <w:tblCaption w:val="Reasonable amounts for accommodation - 2016-17 "/>
        <w:tblDescription w:val="Reasonable amounts for accommodation - 2016-17 "/>
      </w:tblPr>
      <w:tblGrid>
        <w:gridCol w:w="4644"/>
        <w:gridCol w:w="4678"/>
      </w:tblGrid>
      <w:tr w:rsidR="002A7D3D" w:rsidRPr="002A7D3D" w:rsidTr="000540DF">
        <w:trPr>
          <w:tblHeader/>
        </w:trPr>
        <w:tc>
          <w:tcPr>
            <w:tcW w:w="4644" w:type="dxa"/>
            <w:vAlign w:val="center"/>
          </w:tcPr>
          <w:p w:rsidR="002A7D3D" w:rsidRPr="002A7D3D" w:rsidRDefault="002A7D3D" w:rsidP="002A7D3D">
            <w:pPr>
              <w:jc w:val="center"/>
              <w:rPr>
                <w:rFonts w:asciiTheme="minorHAnsi" w:hAnsiTheme="minorHAnsi"/>
                <w:szCs w:val="20"/>
                <w:lang w:eastAsia="en-AU"/>
              </w:rPr>
            </w:pPr>
            <w:r w:rsidRPr="002A7D3D">
              <w:rPr>
                <w:rFonts w:asciiTheme="minorHAnsi" w:hAnsiTheme="minorHAnsi"/>
                <w:b/>
                <w:bCs/>
                <w:sz w:val="22"/>
                <w:szCs w:val="22"/>
                <w:lang w:eastAsia="en-AU"/>
              </w:rPr>
              <w:t>Location</w:t>
            </w:r>
          </w:p>
        </w:tc>
        <w:tc>
          <w:tcPr>
            <w:tcW w:w="4678" w:type="dxa"/>
            <w:vAlign w:val="center"/>
          </w:tcPr>
          <w:p w:rsidR="002A7D3D" w:rsidRPr="002A7D3D" w:rsidRDefault="002A7D3D" w:rsidP="002A7D3D">
            <w:pPr>
              <w:jc w:val="center"/>
              <w:rPr>
                <w:rFonts w:asciiTheme="minorHAnsi" w:hAnsiTheme="minorHAnsi"/>
                <w:szCs w:val="20"/>
                <w:lang w:eastAsia="en-AU"/>
              </w:rPr>
            </w:pPr>
            <w:r w:rsidRPr="002A7D3D">
              <w:rPr>
                <w:rFonts w:asciiTheme="minorHAnsi" w:hAnsiTheme="minorHAnsi"/>
                <w:b/>
                <w:bCs/>
                <w:sz w:val="22"/>
                <w:szCs w:val="22"/>
                <w:lang w:eastAsia="en-AU"/>
              </w:rPr>
              <w:t>Amount (per night)</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Adelaide</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$209</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Brisbane</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$257</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Canberra</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$246</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Darwin</w:t>
            </w:r>
          </w:p>
        </w:tc>
        <w:tc>
          <w:tcPr>
            <w:tcW w:w="4678" w:type="dxa"/>
          </w:tcPr>
          <w:p w:rsidR="002A7D3D" w:rsidRPr="002A7D3D" w:rsidRDefault="002A7D3D" w:rsidP="001F36FC">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w:t>
            </w:r>
            <w:r w:rsidR="000540DF" w:rsidRPr="002A7D3D">
              <w:rPr>
                <w:rFonts w:asciiTheme="minorHAnsi" w:hAnsiTheme="minorHAnsi" w:cs="Arial"/>
                <w:color w:val="000000"/>
                <w:sz w:val="22"/>
                <w:szCs w:val="22"/>
                <w:lang w:eastAsia="en-AU"/>
              </w:rPr>
              <w:t>2</w:t>
            </w:r>
            <w:r w:rsidR="000540DF">
              <w:rPr>
                <w:rFonts w:asciiTheme="minorHAnsi" w:hAnsiTheme="minorHAnsi" w:cs="Arial"/>
                <w:color w:val="000000"/>
                <w:sz w:val="22"/>
                <w:szCs w:val="22"/>
                <w:lang w:eastAsia="en-AU"/>
              </w:rPr>
              <w:t>93</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Hobart</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$19</w:t>
            </w:r>
            <w:r w:rsidR="000540DF">
              <w:rPr>
                <w:rFonts w:asciiTheme="minorHAnsi" w:hAnsiTheme="minorHAnsi" w:cs="Arial"/>
                <w:color w:val="000000"/>
                <w:sz w:val="22"/>
                <w:szCs w:val="22"/>
                <w:lang w:eastAsia="en-AU"/>
              </w:rPr>
              <w:t>6</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Melbourne</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$265</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Perth</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$265</w:t>
            </w:r>
          </w:p>
        </w:tc>
      </w:tr>
      <w:tr w:rsidR="002A7D3D" w:rsidRPr="002A7D3D" w:rsidTr="000540DF">
        <w:tc>
          <w:tcPr>
            <w:tcW w:w="4644"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Sydney</w:t>
            </w:r>
          </w:p>
        </w:tc>
        <w:tc>
          <w:tcPr>
            <w:tcW w:w="4678" w:type="dxa"/>
          </w:tcPr>
          <w:p w:rsidR="002A7D3D" w:rsidRPr="002A7D3D" w:rsidRDefault="002A7D3D" w:rsidP="002A7D3D">
            <w:pPr>
              <w:autoSpaceDE w:val="0"/>
              <w:autoSpaceDN w:val="0"/>
              <w:adjustRightInd w:val="0"/>
              <w:jc w:val="center"/>
              <w:rPr>
                <w:rFonts w:asciiTheme="minorHAnsi" w:hAnsiTheme="minorHAnsi" w:cs="Arial"/>
                <w:color w:val="000000"/>
                <w:sz w:val="22"/>
                <w:szCs w:val="22"/>
                <w:lang w:eastAsia="en-AU"/>
              </w:rPr>
            </w:pPr>
            <w:r w:rsidRPr="002A7D3D">
              <w:rPr>
                <w:rFonts w:asciiTheme="minorHAnsi" w:hAnsiTheme="minorHAnsi" w:cs="Arial"/>
                <w:color w:val="000000"/>
                <w:sz w:val="22"/>
                <w:szCs w:val="22"/>
                <w:lang w:eastAsia="en-AU"/>
              </w:rPr>
              <w:t>$265</w:t>
            </w:r>
          </w:p>
        </w:tc>
      </w:tr>
    </w:tbl>
    <w:p w:rsidR="002A7D3D" w:rsidRPr="002A7D3D" w:rsidRDefault="002A7D3D" w:rsidP="002A7D3D">
      <w:pPr>
        <w:rPr>
          <w:szCs w:val="20"/>
          <w:lang w:eastAsia="en-AU"/>
        </w:rPr>
      </w:pPr>
    </w:p>
    <w:p w:rsidR="00003743" w:rsidRPr="002F3AE3" w:rsidRDefault="00003743" w:rsidP="002F3AE3"/>
    <w:sectPr w:rsidR="00003743" w:rsidRPr="002F3AE3" w:rsidSect="00694D99">
      <w:headerReference w:type="default" r:id="rId23"/>
      <w:pgSz w:w="11906" w:h="16838" w:code="9"/>
      <w:pgMar w:top="365" w:right="1440" w:bottom="709" w:left="1440" w:header="578" w:footer="395"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EE" w:rsidRDefault="005C28EE">
      <w:r>
        <w:separator/>
      </w:r>
    </w:p>
  </w:endnote>
  <w:endnote w:type="continuationSeparator" w:id="0">
    <w:p w:rsidR="005C28EE" w:rsidRDefault="005C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56454"/>
      <w:docPartObj>
        <w:docPartGallery w:val="Page Numbers (Bottom of Page)"/>
        <w:docPartUnique/>
      </w:docPartObj>
    </w:sdtPr>
    <w:sdtEndPr>
      <w:rPr>
        <w:rFonts w:asciiTheme="minorHAnsi" w:hAnsiTheme="minorHAnsi"/>
        <w:noProof/>
      </w:rPr>
    </w:sdtEndPr>
    <w:sdtContent>
      <w:p w:rsidR="005C28EE" w:rsidRPr="00E72F97" w:rsidRDefault="005C28EE" w:rsidP="000540DF">
        <w:pPr>
          <w:pStyle w:val="Footer"/>
          <w:tabs>
            <w:tab w:val="left" w:pos="1089"/>
          </w:tabs>
          <w:rPr>
            <w:rFonts w:asciiTheme="minorHAnsi" w:hAnsiTheme="minorHAnsi"/>
          </w:rPr>
        </w:pPr>
        <w:r>
          <w:tab/>
        </w:r>
        <w:r>
          <w:tab/>
        </w:r>
        <w:r>
          <w:tab/>
        </w:r>
        <w:r w:rsidRPr="00E72F97">
          <w:rPr>
            <w:rFonts w:asciiTheme="minorHAnsi" w:hAnsiTheme="minorHAnsi"/>
          </w:rPr>
          <w:fldChar w:fldCharType="begin"/>
        </w:r>
        <w:r w:rsidRPr="00E72F97">
          <w:rPr>
            <w:rFonts w:asciiTheme="minorHAnsi" w:hAnsiTheme="minorHAnsi"/>
          </w:rPr>
          <w:instrText xml:space="preserve"> PAGE   \* MERGEFORMAT </w:instrText>
        </w:r>
        <w:r w:rsidRPr="00E72F97">
          <w:rPr>
            <w:rFonts w:asciiTheme="minorHAnsi" w:hAnsiTheme="minorHAnsi"/>
          </w:rPr>
          <w:fldChar w:fldCharType="separate"/>
        </w:r>
        <w:r w:rsidR="00694D99">
          <w:rPr>
            <w:rFonts w:asciiTheme="minorHAnsi" w:hAnsiTheme="minorHAnsi"/>
            <w:noProof/>
          </w:rPr>
          <w:t>2</w:t>
        </w:r>
        <w:r w:rsidRPr="00E72F97">
          <w:rPr>
            <w:rFonts w:asciiTheme="minorHAnsi" w:hAnsiTheme="minorHAnsi"/>
            <w:noProof/>
          </w:rPr>
          <w:fldChar w:fldCharType="end"/>
        </w:r>
      </w:p>
    </w:sdtContent>
  </w:sdt>
  <w:p w:rsidR="005C28EE" w:rsidRDefault="005C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EE" w:rsidRDefault="005C28EE">
      <w:r>
        <w:separator/>
      </w:r>
    </w:p>
  </w:footnote>
  <w:footnote w:type="continuationSeparator" w:id="0">
    <w:p w:rsidR="005C28EE" w:rsidRDefault="005C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EE" w:rsidRDefault="005C28EE" w:rsidP="00054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8EE" w:rsidRDefault="005C2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EE" w:rsidRPr="002129BB" w:rsidRDefault="005C28EE" w:rsidP="00054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EE" w:rsidRDefault="005C28EE" w:rsidP="0005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F76"/>
    <w:multiLevelType w:val="hybridMultilevel"/>
    <w:tmpl w:val="F582211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1C08DFA">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0E3B31"/>
    <w:multiLevelType w:val="hybridMultilevel"/>
    <w:tmpl w:val="F582211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1C08DFA">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505FB"/>
    <w:multiLevelType w:val="multilevel"/>
    <w:tmpl w:val="1CD0BDF4"/>
    <w:lvl w:ilvl="0">
      <w:start w:val="4"/>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1492AD7"/>
    <w:multiLevelType w:val="hybridMultilevel"/>
    <w:tmpl w:val="6D109BAA"/>
    <w:lvl w:ilvl="0" w:tplc="9D10DD0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C7494"/>
    <w:multiLevelType w:val="hybridMultilevel"/>
    <w:tmpl w:val="2B827132"/>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951B35"/>
    <w:multiLevelType w:val="hybridMultilevel"/>
    <w:tmpl w:val="9F0A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B42DF1"/>
    <w:multiLevelType w:val="multilevel"/>
    <w:tmpl w:val="736A3F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132D41"/>
    <w:multiLevelType w:val="multilevel"/>
    <w:tmpl w:val="312273EC"/>
    <w:lvl w:ilvl="0">
      <w:start w:val="1"/>
      <w:numFmt w:val="decimal"/>
      <w:lvlText w:val="%1."/>
      <w:lvlJc w:val="left"/>
      <w:pPr>
        <w:ind w:left="360" w:hanging="360"/>
      </w:pPr>
      <w:rPr>
        <w:rFonts w:hint="default"/>
        <w:sz w:val="28"/>
        <w:szCs w:val="28"/>
      </w:rPr>
    </w:lvl>
    <w:lvl w:ilvl="1">
      <w:start w:val="4"/>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DF25C0C"/>
    <w:multiLevelType w:val="multilevel"/>
    <w:tmpl w:val="AF52769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CF5907"/>
    <w:multiLevelType w:val="hybridMultilevel"/>
    <w:tmpl w:val="6E1A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641560"/>
    <w:multiLevelType w:val="hybridMultilevel"/>
    <w:tmpl w:val="26F84C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1058F2"/>
    <w:multiLevelType w:val="multilevel"/>
    <w:tmpl w:val="E7BA722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F5D26"/>
    <w:multiLevelType w:val="hybridMultilevel"/>
    <w:tmpl w:val="D842FE3A"/>
    <w:lvl w:ilvl="0" w:tplc="A10AA9E8">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ED6D40"/>
    <w:multiLevelType w:val="multilevel"/>
    <w:tmpl w:val="24428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C9725E"/>
    <w:multiLevelType w:val="multilevel"/>
    <w:tmpl w:val="C57802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1C4B53"/>
    <w:multiLevelType w:val="hybridMultilevel"/>
    <w:tmpl w:val="D842FE3A"/>
    <w:lvl w:ilvl="0" w:tplc="A10AA9E8">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6367D7"/>
    <w:multiLevelType w:val="hybridMultilevel"/>
    <w:tmpl w:val="EDCEB6CA"/>
    <w:lvl w:ilvl="0" w:tplc="2642062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2"/>
  </w:num>
  <w:num w:numId="5">
    <w:abstractNumId w:val="1"/>
  </w:num>
  <w:num w:numId="6">
    <w:abstractNumId w:val="15"/>
  </w:num>
  <w:num w:numId="7">
    <w:abstractNumId w:val="10"/>
  </w:num>
  <w:num w:numId="8">
    <w:abstractNumId w:val="3"/>
  </w:num>
  <w:num w:numId="9">
    <w:abstractNumId w:val="16"/>
  </w:num>
  <w:num w:numId="10">
    <w:abstractNumId w:val="6"/>
  </w:num>
  <w:num w:numId="11">
    <w:abstractNumId w:val="5"/>
  </w:num>
  <w:num w:numId="12">
    <w:abstractNumId w:val="9"/>
  </w:num>
  <w:num w:numId="13">
    <w:abstractNumId w:val="13"/>
  </w:num>
  <w:num w:numId="14">
    <w:abstractNumId w:val="8"/>
  </w:num>
  <w:num w:numId="15">
    <w:abstractNumId w:val="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3D"/>
    <w:rsid w:val="00003743"/>
    <w:rsid w:val="000358DE"/>
    <w:rsid w:val="000540DF"/>
    <w:rsid w:val="00054907"/>
    <w:rsid w:val="00067456"/>
    <w:rsid w:val="00094F82"/>
    <w:rsid w:val="000C4F49"/>
    <w:rsid w:val="00152803"/>
    <w:rsid w:val="0017047C"/>
    <w:rsid w:val="001B3443"/>
    <w:rsid w:val="001F36FC"/>
    <w:rsid w:val="00221AA8"/>
    <w:rsid w:val="002250BC"/>
    <w:rsid w:val="002614E8"/>
    <w:rsid w:val="002A7D3D"/>
    <w:rsid w:val="002E3C38"/>
    <w:rsid w:val="002F3AE3"/>
    <w:rsid w:val="0030786C"/>
    <w:rsid w:val="003207A6"/>
    <w:rsid w:val="003D17F9"/>
    <w:rsid w:val="0046593D"/>
    <w:rsid w:val="004867E2"/>
    <w:rsid w:val="004B093B"/>
    <w:rsid w:val="005C28EE"/>
    <w:rsid w:val="005C675A"/>
    <w:rsid w:val="00694D99"/>
    <w:rsid w:val="007951BF"/>
    <w:rsid w:val="007D428F"/>
    <w:rsid w:val="008264EB"/>
    <w:rsid w:val="008B5B88"/>
    <w:rsid w:val="00900E5A"/>
    <w:rsid w:val="009E4171"/>
    <w:rsid w:val="00A04772"/>
    <w:rsid w:val="00A4512D"/>
    <w:rsid w:val="00A705AF"/>
    <w:rsid w:val="00A91970"/>
    <w:rsid w:val="00A92DC9"/>
    <w:rsid w:val="00B42851"/>
    <w:rsid w:val="00B70627"/>
    <w:rsid w:val="00BC3782"/>
    <w:rsid w:val="00CB5B1A"/>
    <w:rsid w:val="00D245CC"/>
    <w:rsid w:val="00D8038D"/>
    <w:rsid w:val="00E15F53"/>
    <w:rsid w:val="00E2377A"/>
    <w:rsid w:val="00F32D62"/>
    <w:rsid w:val="00F635DF"/>
    <w:rsid w:val="00F8168A"/>
    <w:rsid w:val="00FD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8E7C46-8366-430E-AA85-7175C2B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2A7D3D"/>
    <w:pPr>
      <w:tabs>
        <w:tab w:val="center" w:pos="4513"/>
        <w:tab w:val="right" w:pos="9026"/>
      </w:tabs>
    </w:pPr>
  </w:style>
  <w:style w:type="character" w:customStyle="1" w:styleId="HeaderChar">
    <w:name w:val="Header Char"/>
    <w:basedOn w:val="DefaultParagraphFont"/>
    <w:link w:val="Header"/>
    <w:rsid w:val="002A7D3D"/>
    <w:rPr>
      <w:sz w:val="24"/>
      <w:szCs w:val="24"/>
      <w:lang w:eastAsia="en-US"/>
    </w:rPr>
  </w:style>
  <w:style w:type="paragraph" w:styleId="Footer">
    <w:name w:val="footer"/>
    <w:basedOn w:val="Normal"/>
    <w:link w:val="FooterChar"/>
    <w:rsid w:val="002A7D3D"/>
    <w:pPr>
      <w:tabs>
        <w:tab w:val="center" w:pos="4513"/>
        <w:tab w:val="right" w:pos="9026"/>
      </w:tabs>
    </w:pPr>
  </w:style>
  <w:style w:type="character" w:customStyle="1" w:styleId="FooterChar">
    <w:name w:val="Footer Char"/>
    <w:basedOn w:val="DefaultParagraphFont"/>
    <w:link w:val="Footer"/>
    <w:rsid w:val="002A7D3D"/>
    <w:rPr>
      <w:sz w:val="24"/>
      <w:szCs w:val="24"/>
      <w:lang w:eastAsia="en-US"/>
    </w:rPr>
  </w:style>
  <w:style w:type="table" w:styleId="TableGrid">
    <w:name w:val="Table Grid"/>
    <w:basedOn w:val="TableNormal"/>
    <w:rsid w:val="002A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7D3D"/>
  </w:style>
  <w:style w:type="character" w:styleId="CommentReference">
    <w:name w:val="annotation reference"/>
    <w:basedOn w:val="DefaultParagraphFont"/>
    <w:uiPriority w:val="99"/>
    <w:unhideWhenUsed/>
    <w:rsid w:val="002A7D3D"/>
    <w:rPr>
      <w:sz w:val="16"/>
      <w:szCs w:val="16"/>
    </w:rPr>
  </w:style>
  <w:style w:type="paragraph" w:styleId="CommentText">
    <w:name w:val="annotation text"/>
    <w:basedOn w:val="Normal"/>
    <w:link w:val="CommentTextChar"/>
    <w:uiPriority w:val="99"/>
    <w:unhideWhenUsed/>
    <w:rsid w:val="002A7D3D"/>
    <w:rPr>
      <w:sz w:val="20"/>
      <w:szCs w:val="20"/>
      <w:lang w:eastAsia="en-AU"/>
    </w:rPr>
  </w:style>
  <w:style w:type="character" w:customStyle="1" w:styleId="CommentTextChar">
    <w:name w:val="Comment Text Char"/>
    <w:basedOn w:val="DefaultParagraphFont"/>
    <w:link w:val="CommentText"/>
    <w:uiPriority w:val="99"/>
    <w:rsid w:val="002A7D3D"/>
  </w:style>
  <w:style w:type="paragraph" w:styleId="BalloonText">
    <w:name w:val="Balloon Text"/>
    <w:basedOn w:val="Normal"/>
    <w:link w:val="BalloonTextChar"/>
    <w:rsid w:val="002A7D3D"/>
    <w:rPr>
      <w:rFonts w:ascii="Tahoma" w:hAnsi="Tahoma" w:cs="Tahoma"/>
      <w:sz w:val="16"/>
      <w:szCs w:val="16"/>
    </w:rPr>
  </w:style>
  <w:style w:type="character" w:customStyle="1" w:styleId="BalloonTextChar">
    <w:name w:val="Balloon Text Char"/>
    <w:basedOn w:val="DefaultParagraphFont"/>
    <w:link w:val="BalloonText"/>
    <w:rsid w:val="002A7D3D"/>
    <w:rPr>
      <w:rFonts w:ascii="Tahoma" w:hAnsi="Tahoma" w:cs="Tahoma"/>
      <w:sz w:val="16"/>
      <w:szCs w:val="16"/>
      <w:lang w:eastAsia="en-US"/>
    </w:rPr>
  </w:style>
  <w:style w:type="paragraph" w:styleId="TOC1">
    <w:name w:val="toc 1"/>
    <w:basedOn w:val="Normal"/>
    <w:next w:val="Normal"/>
    <w:autoRedefine/>
    <w:uiPriority w:val="39"/>
    <w:unhideWhenUsed/>
    <w:rsid w:val="000540DF"/>
    <w:pPr>
      <w:spacing w:after="100"/>
    </w:pPr>
  </w:style>
  <w:style w:type="paragraph" w:styleId="TOC2">
    <w:name w:val="toc 2"/>
    <w:basedOn w:val="Normal"/>
    <w:next w:val="Normal"/>
    <w:autoRedefine/>
    <w:uiPriority w:val="39"/>
    <w:unhideWhenUsed/>
    <w:rsid w:val="000540DF"/>
    <w:pPr>
      <w:spacing w:after="100"/>
      <w:ind w:left="240"/>
    </w:pPr>
  </w:style>
  <w:style w:type="paragraph" w:styleId="TOC3">
    <w:name w:val="toc 3"/>
    <w:basedOn w:val="Normal"/>
    <w:next w:val="Normal"/>
    <w:autoRedefine/>
    <w:uiPriority w:val="39"/>
    <w:unhideWhenUsed/>
    <w:rsid w:val="000540DF"/>
    <w:pPr>
      <w:spacing w:after="100"/>
      <w:ind w:left="480"/>
    </w:pPr>
  </w:style>
  <w:style w:type="character" w:styleId="Hyperlink">
    <w:name w:val="Hyperlink"/>
    <w:basedOn w:val="DefaultParagraphFont"/>
    <w:uiPriority w:val="99"/>
    <w:unhideWhenUsed/>
    <w:rsid w:val="00054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image" Target="media/image1.png"/><Relationship Id="rId12" Type="http://schemas.openxmlformats.org/officeDocument/2006/relationships/hyperlink" Target="mailto:livingorgandonation@health.gov.au"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au/internet/main/publishing.nsf/Content/Leave-for-living-organ-dono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C9E824-11C1-432F-BFCD-5343FF48F0F4}"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AU"/>
        </a:p>
      </dgm:t>
    </dgm:pt>
    <dgm:pt modelId="{7646B3E0-E1A6-4B7C-9072-0A6CE4026E3F}">
      <dgm:prSet phldrT="[Text]" custT="1"/>
      <dgm:spPr>
        <a:xfrm>
          <a:off x="5027" y="315674"/>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Conversation between employer and donor</a:t>
          </a:r>
        </a:p>
      </dgm:t>
    </dgm:pt>
    <dgm:pt modelId="{83A522BD-BB20-4A9B-BE48-D624EAE7D824}" type="parTrans" cxnId="{AEF1CFDA-515F-4F0A-BEFA-B08E27946AF2}">
      <dgm:prSet/>
      <dgm:spPr/>
      <dgm:t>
        <a:bodyPr/>
        <a:lstStyle/>
        <a:p>
          <a:endParaRPr lang="en-AU"/>
        </a:p>
      </dgm:t>
    </dgm:pt>
    <dgm:pt modelId="{8794CD36-1848-4C0A-B121-73949B93485A}" type="sibTrans" cxnId="{AEF1CFDA-515F-4F0A-BEFA-B08E27946AF2}">
      <dgm:prSet/>
      <dgm:spPr>
        <a:xfrm>
          <a:off x="1640039" y="580161"/>
          <a:ext cx="318586"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7A63FE72-F103-458B-9EC0-99C77E471520}">
      <dgm:prSet phldrT="[Text]" custT="1"/>
      <dgm:spPr>
        <a:xfrm>
          <a:off x="2108903" y="315674"/>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Donor takes leave following surgery and is paid by employer.</a:t>
          </a:r>
        </a:p>
      </dgm:t>
    </dgm:pt>
    <dgm:pt modelId="{789D3435-FE06-4667-B8F4-64B89E5F77F6}" type="parTrans" cxnId="{D6B21A12-C223-4B12-9769-EC28DBB382F5}">
      <dgm:prSet/>
      <dgm:spPr/>
      <dgm:t>
        <a:bodyPr/>
        <a:lstStyle/>
        <a:p>
          <a:endParaRPr lang="en-AU"/>
        </a:p>
      </dgm:t>
    </dgm:pt>
    <dgm:pt modelId="{A0369880-ABF4-41F2-81ED-8889303987C7}" type="sibTrans" cxnId="{D6B21A12-C223-4B12-9769-EC28DBB382F5}">
      <dgm:prSet/>
      <dgm:spPr>
        <a:xfrm>
          <a:off x="3743915" y="580161"/>
          <a:ext cx="318586"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D7B6FAC9-3FD4-4CA8-9B08-1E91F6AB2396}">
      <dgm:prSet phldrT="[Text]" custT="1"/>
      <dgm:spPr>
        <a:xfrm>
          <a:off x="4212779" y="315674"/>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Donor returns to work</a:t>
          </a:r>
        </a:p>
      </dgm:t>
    </dgm:pt>
    <dgm:pt modelId="{6612E7CE-A252-484A-B65C-D927D274E6C6}" type="parTrans" cxnId="{12731FF8-CFF6-40A1-8D6C-8658D2C84C0E}">
      <dgm:prSet/>
      <dgm:spPr/>
      <dgm:t>
        <a:bodyPr/>
        <a:lstStyle/>
        <a:p>
          <a:endParaRPr lang="en-AU"/>
        </a:p>
      </dgm:t>
    </dgm:pt>
    <dgm:pt modelId="{CDF1C93A-AECE-4D5F-9C38-DE0F8894E4E8}" type="sibTrans" cxnId="{12731FF8-CFF6-40A1-8D6C-8658D2C84C0E}">
      <dgm:prSet/>
      <dgm:spPr>
        <a:xfrm rot="5388703">
          <a:off x="4800119" y="1335766"/>
          <a:ext cx="333054"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0521D264-4F45-4CCA-9B7C-A53EBE84E88E}">
      <dgm:prSet phldrT="[Text]" custT="1"/>
      <dgm:spPr>
        <a:xfrm>
          <a:off x="4217807" y="1845736"/>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Donor and employer  complete and submits </a:t>
          </a:r>
          <a:r>
            <a:rPr lang="en-AU" sz="1100" i="1">
              <a:solidFill>
                <a:sysClr val="windowText" lastClr="000000">
                  <a:hueOff val="0"/>
                  <a:satOff val="0"/>
                  <a:lumOff val="0"/>
                  <a:alphaOff val="0"/>
                </a:sysClr>
              </a:solidFill>
              <a:latin typeface="Calibri"/>
              <a:ea typeface="+mn-ea"/>
              <a:cs typeface="+mn-cs"/>
            </a:rPr>
            <a:t>Application Form</a:t>
          </a:r>
          <a:r>
            <a:rPr lang="en-AU" sz="1100" i="0">
              <a:solidFill>
                <a:sysClr val="windowText" lastClr="000000">
                  <a:hueOff val="0"/>
                  <a:satOff val="0"/>
                  <a:lumOff val="0"/>
                  <a:alphaOff val="0"/>
                </a:sysClr>
              </a:solidFill>
              <a:latin typeface="Calibri"/>
              <a:ea typeface="+mn-ea"/>
              <a:cs typeface="+mn-cs"/>
            </a:rPr>
            <a:t> and supporting documentation*</a:t>
          </a:r>
          <a:endParaRPr lang="en-AU" sz="1100">
            <a:solidFill>
              <a:sysClr val="windowText" lastClr="000000">
                <a:hueOff val="0"/>
                <a:satOff val="0"/>
                <a:lumOff val="0"/>
                <a:alphaOff val="0"/>
              </a:sysClr>
            </a:solidFill>
            <a:latin typeface="Calibri"/>
            <a:ea typeface="+mn-ea"/>
            <a:cs typeface="+mn-cs"/>
          </a:endParaRPr>
        </a:p>
      </dgm:t>
    </dgm:pt>
    <dgm:pt modelId="{E0001E88-EC5B-4C14-A6F1-F0C501F21CBF}" type="parTrans" cxnId="{EC359B45-8C6B-4CA7-A9CA-0A7E8687E7C9}">
      <dgm:prSet/>
      <dgm:spPr/>
      <dgm:t>
        <a:bodyPr/>
        <a:lstStyle/>
        <a:p>
          <a:endParaRPr lang="en-AU"/>
        </a:p>
      </dgm:t>
    </dgm:pt>
    <dgm:pt modelId="{2FB9E351-EFB0-45BB-BD50-08E004C8D2C7}" type="sibTrans" cxnId="{EC359B45-8C6B-4CA7-A9CA-0A7E8687E7C9}">
      <dgm:prSet/>
      <dgm:spPr>
        <a:xfrm rot="10800000">
          <a:off x="3763192" y="2096694"/>
          <a:ext cx="321278"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15E1612D-381C-40A4-A453-06A715963D83}">
      <dgm:prSet phldrT="[Text]" custT="1"/>
      <dgm:spPr>
        <a:xfrm>
          <a:off x="2108903" y="1818442"/>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Payments calculated and made. Donor and employer receive confirmation of payment</a:t>
          </a:r>
        </a:p>
      </dgm:t>
    </dgm:pt>
    <dgm:pt modelId="{E363A668-BCB3-4C18-B834-1E5C598D291F}" type="parTrans" cxnId="{717330DD-BE9F-499F-82B1-D58801C63A95}">
      <dgm:prSet/>
      <dgm:spPr/>
      <dgm:t>
        <a:bodyPr/>
        <a:lstStyle/>
        <a:p>
          <a:endParaRPr lang="en-AU"/>
        </a:p>
      </dgm:t>
    </dgm:pt>
    <dgm:pt modelId="{E3F06295-7260-40FB-9302-705DE8FBC6C3}" type="sibTrans" cxnId="{717330DD-BE9F-499F-82B1-D58801C63A95}">
      <dgm:prSet/>
      <dgm:spPr>
        <a:xfrm rot="10800000">
          <a:off x="1658073" y="2082930"/>
          <a:ext cx="318586"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D9D219B7-AB6A-4C39-8739-3F5B2DFC5BAE}">
      <dgm:prSet custT="1"/>
      <dgm:spPr>
        <a:xfrm>
          <a:off x="5027" y="1818442"/>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Employer uses payment to re-credit leave or as reimbursement for ex-gratia payment</a:t>
          </a:r>
        </a:p>
      </dgm:t>
    </dgm:pt>
    <dgm:pt modelId="{9D58C258-3C84-46EB-AA48-501FCDF2BC09}" type="parTrans" cxnId="{95E3FC4F-DF84-4C67-AE25-7A2256F45DEC}">
      <dgm:prSet/>
      <dgm:spPr/>
      <dgm:t>
        <a:bodyPr/>
        <a:lstStyle/>
        <a:p>
          <a:endParaRPr lang="en-AU"/>
        </a:p>
      </dgm:t>
    </dgm:pt>
    <dgm:pt modelId="{55EB0F5B-528C-4412-96FA-EEA68582B545}" type="sibTrans" cxnId="{95E3FC4F-DF84-4C67-AE25-7A2256F45DEC}">
      <dgm:prSet/>
      <dgm:spPr>
        <a:xfrm rot="5411502">
          <a:off x="594633" y="2825297"/>
          <a:ext cx="318588"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C204085C-A545-45D9-8365-35E22B8219A5}">
      <dgm:prSet custT="1"/>
      <dgm:spPr>
        <a:xfrm>
          <a:off x="0" y="3321211"/>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Donor uses payment as reimbursement of out-of-pocket expenses</a:t>
          </a:r>
        </a:p>
      </dgm:t>
    </dgm:pt>
    <dgm:pt modelId="{29D5F1C4-4346-42F3-8822-50129B5CBDAA}" type="parTrans" cxnId="{CA114FC7-BDC5-475F-9A2A-9986E778FDEA}">
      <dgm:prSet/>
      <dgm:spPr/>
      <dgm:t>
        <a:bodyPr/>
        <a:lstStyle/>
        <a:p>
          <a:endParaRPr lang="en-AU"/>
        </a:p>
      </dgm:t>
    </dgm:pt>
    <dgm:pt modelId="{8C6489F0-AC5E-47C0-95DF-FECE9BF895AF}" type="sibTrans" cxnId="{CA114FC7-BDC5-475F-9A2A-9986E778FDEA}">
      <dgm:prSet/>
      <dgm:spPr>
        <a:xfrm rot="21600000">
          <a:off x="1650380" y="3654462"/>
          <a:ext cx="332629" cy="430065"/>
        </a:xfrm>
        <a:prstGeom prst="rightArrow">
          <a:avLst>
            <a:gd name="adj1" fmla="val 60000"/>
            <a:gd name="adj2" fmla="val 50000"/>
          </a:avLst>
        </a:prstGeom>
        <a:ln>
          <a:noFill/>
        </a:ln>
        <a:effectLst/>
      </dgm:spPr>
      <dgm:t>
        <a:bodyPr/>
        <a:lstStyle/>
        <a:p>
          <a:endParaRPr lang="en-AU">
            <a:solidFill>
              <a:sysClr val="windowText" lastClr="000000">
                <a:hueOff val="0"/>
                <a:satOff val="0"/>
                <a:lumOff val="0"/>
                <a:alphaOff val="0"/>
              </a:sysClr>
            </a:solidFill>
            <a:latin typeface="Calibri"/>
            <a:ea typeface="+mn-ea"/>
            <a:cs typeface="+mn-cs"/>
          </a:endParaRPr>
        </a:p>
      </dgm:t>
    </dgm:pt>
    <dgm:pt modelId="{9B814879-D163-403E-A71D-2769F89EC08E}" type="pres">
      <dgm:prSet presAssocID="{8CC9E824-11C1-432F-BFCD-5343FF48F0F4}" presName="diagram" presStyleCnt="0">
        <dgm:presLayoutVars>
          <dgm:dir/>
          <dgm:resizeHandles val="exact"/>
        </dgm:presLayoutVars>
      </dgm:prSet>
      <dgm:spPr/>
      <dgm:t>
        <a:bodyPr/>
        <a:lstStyle/>
        <a:p>
          <a:endParaRPr lang="en-AU"/>
        </a:p>
      </dgm:t>
    </dgm:pt>
    <dgm:pt modelId="{C98F2A9B-88E9-4B93-8D51-31D890BE1D7D}" type="pres">
      <dgm:prSet presAssocID="{7646B3E0-E1A6-4B7C-9072-0A6CE4026E3F}" presName="node" presStyleLbl="node1" presStyleIdx="0" presStyleCnt="7">
        <dgm:presLayoutVars>
          <dgm:bulletEnabled val="1"/>
        </dgm:presLayoutVars>
      </dgm:prSet>
      <dgm:spPr/>
      <dgm:t>
        <a:bodyPr/>
        <a:lstStyle/>
        <a:p>
          <a:endParaRPr lang="en-AU"/>
        </a:p>
      </dgm:t>
    </dgm:pt>
    <dgm:pt modelId="{6F5CE40E-02D4-475E-9451-8F78B86A337D}" type="pres">
      <dgm:prSet presAssocID="{8794CD36-1848-4C0A-B121-73949B93485A}" presName="sibTrans" presStyleLbl="sibTrans2D1" presStyleIdx="0" presStyleCnt="6"/>
      <dgm:spPr/>
      <dgm:t>
        <a:bodyPr/>
        <a:lstStyle/>
        <a:p>
          <a:endParaRPr lang="en-AU"/>
        </a:p>
      </dgm:t>
    </dgm:pt>
    <dgm:pt modelId="{A04B8AA2-6E0E-414A-A685-E2C867D1E4CC}" type="pres">
      <dgm:prSet presAssocID="{8794CD36-1848-4C0A-B121-73949B93485A}" presName="connectorText" presStyleLbl="sibTrans2D1" presStyleIdx="0" presStyleCnt="6"/>
      <dgm:spPr/>
      <dgm:t>
        <a:bodyPr/>
        <a:lstStyle/>
        <a:p>
          <a:endParaRPr lang="en-AU"/>
        </a:p>
      </dgm:t>
    </dgm:pt>
    <dgm:pt modelId="{0F04B308-9B41-4189-A73C-C0A15D425D58}" type="pres">
      <dgm:prSet presAssocID="{7A63FE72-F103-458B-9EC0-99C77E471520}" presName="node" presStyleLbl="node1" presStyleIdx="1" presStyleCnt="7">
        <dgm:presLayoutVars>
          <dgm:bulletEnabled val="1"/>
        </dgm:presLayoutVars>
      </dgm:prSet>
      <dgm:spPr/>
      <dgm:t>
        <a:bodyPr/>
        <a:lstStyle/>
        <a:p>
          <a:endParaRPr lang="en-AU"/>
        </a:p>
      </dgm:t>
    </dgm:pt>
    <dgm:pt modelId="{C6A313AE-4B47-4CA8-8E60-CBC04E083255}" type="pres">
      <dgm:prSet presAssocID="{A0369880-ABF4-41F2-81ED-8889303987C7}" presName="sibTrans" presStyleLbl="sibTrans2D1" presStyleIdx="1" presStyleCnt="6"/>
      <dgm:spPr/>
      <dgm:t>
        <a:bodyPr/>
        <a:lstStyle/>
        <a:p>
          <a:endParaRPr lang="en-AU"/>
        </a:p>
      </dgm:t>
    </dgm:pt>
    <dgm:pt modelId="{79683DB6-E237-4920-9A96-1064287D0C18}" type="pres">
      <dgm:prSet presAssocID="{A0369880-ABF4-41F2-81ED-8889303987C7}" presName="connectorText" presStyleLbl="sibTrans2D1" presStyleIdx="1" presStyleCnt="6"/>
      <dgm:spPr/>
      <dgm:t>
        <a:bodyPr/>
        <a:lstStyle/>
        <a:p>
          <a:endParaRPr lang="en-AU"/>
        </a:p>
      </dgm:t>
    </dgm:pt>
    <dgm:pt modelId="{AD15522A-5426-435C-9EA2-C2800B9BC4B5}" type="pres">
      <dgm:prSet presAssocID="{D7B6FAC9-3FD4-4CA8-9B08-1E91F6AB2396}" presName="node" presStyleLbl="node1" presStyleIdx="2" presStyleCnt="7">
        <dgm:presLayoutVars>
          <dgm:bulletEnabled val="1"/>
        </dgm:presLayoutVars>
      </dgm:prSet>
      <dgm:spPr/>
      <dgm:t>
        <a:bodyPr/>
        <a:lstStyle/>
        <a:p>
          <a:endParaRPr lang="en-AU"/>
        </a:p>
      </dgm:t>
    </dgm:pt>
    <dgm:pt modelId="{5BB45858-4431-41DB-A043-63E955FA9888}" type="pres">
      <dgm:prSet presAssocID="{CDF1C93A-AECE-4D5F-9C38-DE0F8894E4E8}" presName="sibTrans" presStyleLbl="sibTrans2D1" presStyleIdx="2" presStyleCnt="6"/>
      <dgm:spPr/>
      <dgm:t>
        <a:bodyPr/>
        <a:lstStyle/>
        <a:p>
          <a:endParaRPr lang="en-AU"/>
        </a:p>
      </dgm:t>
    </dgm:pt>
    <dgm:pt modelId="{BBAC4ED4-0337-47CB-9012-63B03ED77307}" type="pres">
      <dgm:prSet presAssocID="{CDF1C93A-AECE-4D5F-9C38-DE0F8894E4E8}" presName="connectorText" presStyleLbl="sibTrans2D1" presStyleIdx="2" presStyleCnt="6"/>
      <dgm:spPr/>
      <dgm:t>
        <a:bodyPr/>
        <a:lstStyle/>
        <a:p>
          <a:endParaRPr lang="en-AU"/>
        </a:p>
      </dgm:t>
    </dgm:pt>
    <dgm:pt modelId="{A0FF528C-86F6-40FF-8E5D-D21E22C653DB}" type="pres">
      <dgm:prSet presAssocID="{0521D264-4F45-4CCA-9B7C-A53EBE84E88E}" presName="node" presStyleLbl="node1" presStyleIdx="3" presStyleCnt="7" custLinFactNeighborX="386" custLinFactNeighborY="3027">
        <dgm:presLayoutVars>
          <dgm:bulletEnabled val="1"/>
        </dgm:presLayoutVars>
      </dgm:prSet>
      <dgm:spPr/>
      <dgm:t>
        <a:bodyPr/>
        <a:lstStyle/>
        <a:p>
          <a:endParaRPr lang="en-AU"/>
        </a:p>
      </dgm:t>
    </dgm:pt>
    <dgm:pt modelId="{D4704DE1-5455-4EEB-BC22-A8F381958AD1}" type="pres">
      <dgm:prSet presAssocID="{2FB9E351-EFB0-45BB-BD50-08E004C8D2C7}" presName="sibTrans" presStyleLbl="sibTrans2D1" presStyleIdx="3" presStyleCnt="6" custAng="21555511"/>
      <dgm:spPr/>
      <dgm:t>
        <a:bodyPr/>
        <a:lstStyle/>
        <a:p>
          <a:endParaRPr lang="en-AU"/>
        </a:p>
      </dgm:t>
    </dgm:pt>
    <dgm:pt modelId="{CF7A8DF1-47D4-40FF-BD38-FBD6B5570096}" type="pres">
      <dgm:prSet presAssocID="{2FB9E351-EFB0-45BB-BD50-08E004C8D2C7}" presName="connectorText" presStyleLbl="sibTrans2D1" presStyleIdx="3" presStyleCnt="6"/>
      <dgm:spPr/>
      <dgm:t>
        <a:bodyPr/>
        <a:lstStyle/>
        <a:p>
          <a:endParaRPr lang="en-AU"/>
        </a:p>
      </dgm:t>
    </dgm:pt>
    <dgm:pt modelId="{66985235-F41E-44FA-976F-C1815EDDF9EF}" type="pres">
      <dgm:prSet presAssocID="{15E1612D-381C-40A4-A453-06A715963D83}" presName="node" presStyleLbl="node1" presStyleIdx="4" presStyleCnt="7">
        <dgm:presLayoutVars>
          <dgm:bulletEnabled val="1"/>
        </dgm:presLayoutVars>
      </dgm:prSet>
      <dgm:spPr/>
      <dgm:t>
        <a:bodyPr/>
        <a:lstStyle/>
        <a:p>
          <a:endParaRPr lang="en-AU"/>
        </a:p>
      </dgm:t>
    </dgm:pt>
    <dgm:pt modelId="{A1043333-8551-47D0-82A7-F0D3B0260C55}" type="pres">
      <dgm:prSet presAssocID="{E3F06295-7260-40FB-9302-705DE8FBC6C3}" presName="sibTrans" presStyleLbl="sibTrans2D1" presStyleIdx="4" presStyleCnt="6"/>
      <dgm:spPr/>
      <dgm:t>
        <a:bodyPr/>
        <a:lstStyle/>
        <a:p>
          <a:endParaRPr lang="en-AU"/>
        </a:p>
      </dgm:t>
    </dgm:pt>
    <dgm:pt modelId="{9FC6BED6-68E0-4E8B-94F9-AFB85799B0EA}" type="pres">
      <dgm:prSet presAssocID="{E3F06295-7260-40FB-9302-705DE8FBC6C3}" presName="connectorText" presStyleLbl="sibTrans2D1" presStyleIdx="4" presStyleCnt="6"/>
      <dgm:spPr/>
      <dgm:t>
        <a:bodyPr/>
        <a:lstStyle/>
        <a:p>
          <a:endParaRPr lang="en-AU"/>
        </a:p>
      </dgm:t>
    </dgm:pt>
    <dgm:pt modelId="{605A5944-DAEC-4885-A456-3230AAB46A74}" type="pres">
      <dgm:prSet presAssocID="{D9D219B7-AB6A-4C39-8739-3F5B2DFC5BAE}" presName="node" presStyleLbl="node1" presStyleIdx="5" presStyleCnt="7">
        <dgm:presLayoutVars>
          <dgm:bulletEnabled val="1"/>
        </dgm:presLayoutVars>
      </dgm:prSet>
      <dgm:spPr/>
      <dgm:t>
        <a:bodyPr/>
        <a:lstStyle/>
        <a:p>
          <a:endParaRPr lang="en-AU"/>
        </a:p>
      </dgm:t>
    </dgm:pt>
    <dgm:pt modelId="{00FF1B1F-C1B9-44D7-A6AC-AD81FF60ED76}" type="pres">
      <dgm:prSet presAssocID="{55EB0F5B-528C-4412-96FA-EEA68582B545}" presName="sibTrans" presStyleLbl="sibTrans2D1" presStyleIdx="5" presStyleCnt="6"/>
      <dgm:spPr/>
      <dgm:t>
        <a:bodyPr/>
        <a:lstStyle/>
        <a:p>
          <a:endParaRPr lang="en-AU"/>
        </a:p>
      </dgm:t>
    </dgm:pt>
    <dgm:pt modelId="{D9242453-38EC-4BA6-951A-77D091A83D07}" type="pres">
      <dgm:prSet presAssocID="{55EB0F5B-528C-4412-96FA-EEA68582B545}" presName="connectorText" presStyleLbl="sibTrans2D1" presStyleIdx="5" presStyleCnt="6"/>
      <dgm:spPr/>
      <dgm:t>
        <a:bodyPr/>
        <a:lstStyle/>
        <a:p>
          <a:endParaRPr lang="en-AU"/>
        </a:p>
      </dgm:t>
    </dgm:pt>
    <dgm:pt modelId="{00F52934-46D1-4B26-BBA6-116498C7F968}" type="pres">
      <dgm:prSet presAssocID="{C204085C-A545-45D9-8365-35E22B8219A5}" presName="node" presStyleLbl="node1" presStyleIdx="6" presStyleCnt="7" custLinFactNeighborX="-335" custLinFactNeighborY="0">
        <dgm:presLayoutVars>
          <dgm:bulletEnabled val="1"/>
        </dgm:presLayoutVars>
      </dgm:prSet>
      <dgm:spPr/>
      <dgm:t>
        <a:bodyPr/>
        <a:lstStyle/>
        <a:p>
          <a:endParaRPr lang="en-AU"/>
        </a:p>
      </dgm:t>
    </dgm:pt>
  </dgm:ptLst>
  <dgm:cxnLst>
    <dgm:cxn modelId="{9A2D1A27-375F-4469-9191-649A3484DA40}" type="presOf" srcId="{E3F06295-7260-40FB-9302-705DE8FBC6C3}" destId="{9FC6BED6-68E0-4E8B-94F9-AFB85799B0EA}" srcOrd="1" destOrd="0" presId="urn:microsoft.com/office/officeart/2005/8/layout/process5"/>
    <dgm:cxn modelId="{95E3FC4F-DF84-4C67-AE25-7A2256F45DEC}" srcId="{8CC9E824-11C1-432F-BFCD-5343FF48F0F4}" destId="{D9D219B7-AB6A-4C39-8739-3F5B2DFC5BAE}" srcOrd="5" destOrd="0" parTransId="{9D58C258-3C84-46EB-AA48-501FCDF2BC09}" sibTransId="{55EB0F5B-528C-4412-96FA-EEA68582B545}"/>
    <dgm:cxn modelId="{DA056265-53A2-4AF5-A299-84A3E7469ED0}" type="presOf" srcId="{7646B3E0-E1A6-4B7C-9072-0A6CE4026E3F}" destId="{C98F2A9B-88E9-4B93-8D51-31D890BE1D7D}" srcOrd="0" destOrd="0" presId="urn:microsoft.com/office/officeart/2005/8/layout/process5"/>
    <dgm:cxn modelId="{F640A028-B832-4DE4-805E-E77532A3950E}" type="presOf" srcId="{7A63FE72-F103-458B-9EC0-99C77E471520}" destId="{0F04B308-9B41-4189-A73C-C0A15D425D58}" srcOrd="0" destOrd="0" presId="urn:microsoft.com/office/officeart/2005/8/layout/process5"/>
    <dgm:cxn modelId="{3D050F04-FA41-4E30-B324-D505D428D579}" type="presOf" srcId="{8794CD36-1848-4C0A-B121-73949B93485A}" destId="{6F5CE40E-02D4-475E-9451-8F78B86A337D}" srcOrd="0" destOrd="0" presId="urn:microsoft.com/office/officeart/2005/8/layout/process5"/>
    <dgm:cxn modelId="{95091710-C42B-477F-A40F-744711C893EA}" type="presOf" srcId="{2FB9E351-EFB0-45BB-BD50-08E004C8D2C7}" destId="{D4704DE1-5455-4EEB-BC22-A8F381958AD1}" srcOrd="0" destOrd="0" presId="urn:microsoft.com/office/officeart/2005/8/layout/process5"/>
    <dgm:cxn modelId="{0096BA5B-43EA-4A99-98F0-4F166CB89FB8}" type="presOf" srcId="{55EB0F5B-528C-4412-96FA-EEA68582B545}" destId="{D9242453-38EC-4BA6-951A-77D091A83D07}" srcOrd="1" destOrd="0" presId="urn:microsoft.com/office/officeart/2005/8/layout/process5"/>
    <dgm:cxn modelId="{71BA7CD9-43BB-44DD-A56B-D4E6BC80BA23}" type="presOf" srcId="{CDF1C93A-AECE-4D5F-9C38-DE0F8894E4E8}" destId="{5BB45858-4431-41DB-A043-63E955FA9888}" srcOrd="0" destOrd="0" presId="urn:microsoft.com/office/officeart/2005/8/layout/process5"/>
    <dgm:cxn modelId="{953CE0AC-C48A-46D5-90BF-0E638DE4B6CF}" type="presOf" srcId="{8794CD36-1848-4C0A-B121-73949B93485A}" destId="{A04B8AA2-6E0E-414A-A685-E2C867D1E4CC}" srcOrd="1" destOrd="0" presId="urn:microsoft.com/office/officeart/2005/8/layout/process5"/>
    <dgm:cxn modelId="{D6B21A12-C223-4B12-9769-EC28DBB382F5}" srcId="{8CC9E824-11C1-432F-BFCD-5343FF48F0F4}" destId="{7A63FE72-F103-458B-9EC0-99C77E471520}" srcOrd="1" destOrd="0" parTransId="{789D3435-FE06-4667-B8F4-64B89E5F77F6}" sibTransId="{A0369880-ABF4-41F2-81ED-8889303987C7}"/>
    <dgm:cxn modelId="{717330DD-BE9F-499F-82B1-D58801C63A95}" srcId="{8CC9E824-11C1-432F-BFCD-5343FF48F0F4}" destId="{15E1612D-381C-40A4-A453-06A715963D83}" srcOrd="4" destOrd="0" parTransId="{E363A668-BCB3-4C18-B834-1E5C598D291F}" sibTransId="{E3F06295-7260-40FB-9302-705DE8FBC6C3}"/>
    <dgm:cxn modelId="{99774261-3529-4F83-9F27-521D895874BF}" type="presOf" srcId="{D7B6FAC9-3FD4-4CA8-9B08-1E91F6AB2396}" destId="{AD15522A-5426-435C-9EA2-C2800B9BC4B5}" srcOrd="0" destOrd="0" presId="urn:microsoft.com/office/officeart/2005/8/layout/process5"/>
    <dgm:cxn modelId="{CA114FC7-BDC5-475F-9A2A-9986E778FDEA}" srcId="{8CC9E824-11C1-432F-BFCD-5343FF48F0F4}" destId="{C204085C-A545-45D9-8365-35E22B8219A5}" srcOrd="6" destOrd="0" parTransId="{29D5F1C4-4346-42F3-8822-50129B5CBDAA}" sibTransId="{8C6489F0-AC5E-47C0-95DF-FECE9BF895AF}"/>
    <dgm:cxn modelId="{1C1A4955-6E85-44D5-8FE8-F52229C9CFC3}" type="presOf" srcId="{0521D264-4F45-4CCA-9B7C-A53EBE84E88E}" destId="{A0FF528C-86F6-40FF-8E5D-D21E22C653DB}" srcOrd="0" destOrd="0" presId="urn:microsoft.com/office/officeart/2005/8/layout/process5"/>
    <dgm:cxn modelId="{4F6135BD-6571-4721-A048-8CE4077268F4}" type="presOf" srcId="{D9D219B7-AB6A-4C39-8739-3F5B2DFC5BAE}" destId="{605A5944-DAEC-4885-A456-3230AAB46A74}" srcOrd="0" destOrd="0" presId="urn:microsoft.com/office/officeart/2005/8/layout/process5"/>
    <dgm:cxn modelId="{A866D163-EA8F-4AD6-A865-E14BDE0C2CF5}" type="presOf" srcId="{15E1612D-381C-40A4-A453-06A715963D83}" destId="{66985235-F41E-44FA-976F-C1815EDDF9EF}" srcOrd="0" destOrd="0" presId="urn:microsoft.com/office/officeart/2005/8/layout/process5"/>
    <dgm:cxn modelId="{44B51691-7F9F-4A72-A65C-09952DDA9FFA}" type="presOf" srcId="{C204085C-A545-45D9-8365-35E22B8219A5}" destId="{00F52934-46D1-4B26-BBA6-116498C7F968}" srcOrd="0" destOrd="0" presId="urn:microsoft.com/office/officeart/2005/8/layout/process5"/>
    <dgm:cxn modelId="{E6F5F96F-8394-4228-96CF-05A9B877D33F}" type="presOf" srcId="{E3F06295-7260-40FB-9302-705DE8FBC6C3}" destId="{A1043333-8551-47D0-82A7-F0D3B0260C55}" srcOrd="0" destOrd="0" presId="urn:microsoft.com/office/officeart/2005/8/layout/process5"/>
    <dgm:cxn modelId="{EAD96B6A-0573-463D-8AA4-97E83AC54321}" type="presOf" srcId="{2FB9E351-EFB0-45BB-BD50-08E004C8D2C7}" destId="{CF7A8DF1-47D4-40FF-BD38-FBD6B5570096}" srcOrd="1" destOrd="0" presId="urn:microsoft.com/office/officeart/2005/8/layout/process5"/>
    <dgm:cxn modelId="{52939510-D9EC-493C-9B98-758E6A478910}" type="presOf" srcId="{8CC9E824-11C1-432F-BFCD-5343FF48F0F4}" destId="{9B814879-D163-403E-A71D-2769F89EC08E}" srcOrd="0" destOrd="0" presId="urn:microsoft.com/office/officeart/2005/8/layout/process5"/>
    <dgm:cxn modelId="{AEF1CFDA-515F-4F0A-BEFA-B08E27946AF2}" srcId="{8CC9E824-11C1-432F-BFCD-5343FF48F0F4}" destId="{7646B3E0-E1A6-4B7C-9072-0A6CE4026E3F}" srcOrd="0" destOrd="0" parTransId="{83A522BD-BB20-4A9B-BE48-D624EAE7D824}" sibTransId="{8794CD36-1848-4C0A-B121-73949B93485A}"/>
    <dgm:cxn modelId="{E3C513B2-FB20-4879-A449-2E2BB28CE8F1}" type="presOf" srcId="{CDF1C93A-AECE-4D5F-9C38-DE0F8894E4E8}" destId="{BBAC4ED4-0337-47CB-9012-63B03ED77307}" srcOrd="1" destOrd="0" presId="urn:microsoft.com/office/officeart/2005/8/layout/process5"/>
    <dgm:cxn modelId="{12731FF8-CFF6-40A1-8D6C-8658D2C84C0E}" srcId="{8CC9E824-11C1-432F-BFCD-5343FF48F0F4}" destId="{D7B6FAC9-3FD4-4CA8-9B08-1E91F6AB2396}" srcOrd="2" destOrd="0" parTransId="{6612E7CE-A252-484A-B65C-D927D274E6C6}" sibTransId="{CDF1C93A-AECE-4D5F-9C38-DE0F8894E4E8}"/>
    <dgm:cxn modelId="{2817A131-D024-47BF-9B7B-65B257E09ADF}" type="presOf" srcId="{A0369880-ABF4-41F2-81ED-8889303987C7}" destId="{C6A313AE-4B47-4CA8-8E60-CBC04E083255}" srcOrd="0" destOrd="0" presId="urn:microsoft.com/office/officeart/2005/8/layout/process5"/>
    <dgm:cxn modelId="{9791BA34-EA14-44FB-B10A-B1DFE887F0E0}" type="presOf" srcId="{55EB0F5B-528C-4412-96FA-EEA68582B545}" destId="{00FF1B1F-C1B9-44D7-A6AC-AD81FF60ED76}" srcOrd="0" destOrd="0" presId="urn:microsoft.com/office/officeart/2005/8/layout/process5"/>
    <dgm:cxn modelId="{EC359B45-8C6B-4CA7-A9CA-0A7E8687E7C9}" srcId="{8CC9E824-11C1-432F-BFCD-5343FF48F0F4}" destId="{0521D264-4F45-4CCA-9B7C-A53EBE84E88E}" srcOrd="3" destOrd="0" parTransId="{E0001E88-EC5B-4C14-A6F1-F0C501F21CBF}" sibTransId="{2FB9E351-EFB0-45BB-BD50-08E004C8D2C7}"/>
    <dgm:cxn modelId="{5C8F32F6-9938-4360-BB04-FC2D23B1C27D}" type="presOf" srcId="{A0369880-ABF4-41F2-81ED-8889303987C7}" destId="{79683DB6-E237-4920-9A96-1064287D0C18}" srcOrd="1" destOrd="0" presId="urn:microsoft.com/office/officeart/2005/8/layout/process5"/>
    <dgm:cxn modelId="{A945E7B2-CC3E-45BF-8715-4E8DBB6AE921}" type="presParOf" srcId="{9B814879-D163-403E-A71D-2769F89EC08E}" destId="{C98F2A9B-88E9-4B93-8D51-31D890BE1D7D}" srcOrd="0" destOrd="0" presId="urn:microsoft.com/office/officeart/2005/8/layout/process5"/>
    <dgm:cxn modelId="{C9BA9C12-25C3-4FB9-8898-BB198CA1D878}" type="presParOf" srcId="{9B814879-D163-403E-A71D-2769F89EC08E}" destId="{6F5CE40E-02D4-475E-9451-8F78B86A337D}" srcOrd="1" destOrd="0" presId="urn:microsoft.com/office/officeart/2005/8/layout/process5"/>
    <dgm:cxn modelId="{3FF840C9-3D7A-4840-83C1-3961A971A284}" type="presParOf" srcId="{6F5CE40E-02D4-475E-9451-8F78B86A337D}" destId="{A04B8AA2-6E0E-414A-A685-E2C867D1E4CC}" srcOrd="0" destOrd="0" presId="urn:microsoft.com/office/officeart/2005/8/layout/process5"/>
    <dgm:cxn modelId="{A966C3B1-611E-4ECE-AB08-0571FB713051}" type="presParOf" srcId="{9B814879-D163-403E-A71D-2769F89EC08E}" destId="{0F04B308-9B41-4189-A73C-C0A15D425D58}" srcOrd="2" destOrd="0" presId="urn:microsoft.com/office/officeart/2005/8/layout/process5"/>
    <dgm:cxn modelId="{33FE920E-7C56-4C7A-A72C-8EF111E52F73}" type="presParOf" srcId="{9B814879-D163-403E-A71D-2769F89EC08E}" destId="{C6A313AE-4B47-4CA8-8E60-CBC04E083255}" srcOrd="3" destOrd="0" presId="urn:microsoft.com/office/officeart/2005/8/layout/process5"/>
    <dgm:cxn modelId="{0792B189-F54C-4961-8808-EEEB36364B4E}" type="presParOf" srcId="{C6A313AE-4B47-4CA8-8E60-CBC04E083255}" destId="{79683DB6-E237-4920-9A96-1064287D0C18}" srcOrd="0" destOrd="0" presId="urn:microsoft.com/office/officeart/2005/8/layout/process5"/>
    <dgm:cxn modelId="{C2F50FC6-6939-48A6-98A4-86BD8B8E2E11}" type="presParOf" srcId="{9B814879-D163-403E-A71D-2769F89EC08E}" destId="{AD15522A-5426-435C-9EA2-C2800B9BC4B5}" srcOrd="4" destOrd="0" presId="urn:microsoft.com/office/officeart/2005/8/layout/process5"/>
    <dgm:cxn modelId="{3D3AC594-A1C5-451E-8652-C8ED0D44568A}" type="presParOf" srcId="{9B814879-D163-403E-A71D-2769F89EC08E}" destId="{5BB45858-4431-41DB-A043-63E955FA9888}" srcOrd="5" destOrd="0" presId="urn:microsoft.com/office/officeart/2005/8/layout/process5"/>
    <dgm:cxn modelId="{53740F27-D84D-4EC5-B196-F96EB8BE0D16}" type="presParOf" srcId="{5BB45858-4431-41DB-A043-63E955FA9888}" destId="{BBAC4ED4-0337-47CB-9012-63B03ED77307}" srcOrd="0" destOrd="0" presId="urn:microsoft.com/office/officeart/2005/8/layout/process5"/>
    <dgm:cxn modelId="{ECA898D9-F26E-4859-A0FF-4E0B297698B2}" type="presParOf" srcId="{9B814879-D163-403E-A71D-2769F89EC08E}" destId="{A0FF528C-86F6-40FF-8E5D-D21E22C653DB}" srcOrd="6" destOrd="0" presId="urn:microsoft.com/office/officeart/2005/8/layout/process5"/>
    <dgm:cxn modelId="{4481C860-2317-46F6-B7E8-4538E84D9A06}" type="presParOf" srcId="{9B814879-D163-403E-A71D-2769F89EC08E}" destId="{D4704DE1-5455-4EEB-BC22-A8F381958AD1}" srcOrd="7" destOrd="0" presId="urn:microsoft.com/office/officeart/2005/8/layout/process5"/>
    <dgm:cxn modelId="{66F0A7FD-7EF2-441A-8793-F1E24A3DEAF8}" type="presParOf" srcId="{D4704DE1-5455-4EEB-BC22-A8F381958AD1}" destId="{CF7A8DF1-47D4-40FF-BD38-FBD6B5570096}" srcOrd="0" destOrd="0" presId="urn:microsoft.com/office/officeart/2005/8/layout/process5"/>
    <dgm:cxn modelId="{779718FE-D0B8-4F76-8C73-ED48A5C9B908}" type="presParOf" srcId="{9B814879-D163-403E-A71D-2769F89EC08E}" destId="{66985235-F41E-44FA-976F-C1815EDDF9EF}" srcOrd="8" destOrd="0" presId="urn:microsoft.com/office/officeart/2005/8/layout/process5"/>
    <dgm:cxn modelId="{4E704D22-B72B-4D19-B2D9-9E892075D660}" type="presParOf" srcId="{9B814879-D163-403E-A71D-2769F89EC08E}" destId="{A1043333-8551-47D0-82A7-F0D3B0260C55}" srcOrd="9" destOrd="0" presId="urn:microsoft.com/office/officeart/2005/8/layout/process5"/>
    <dgm:cxn modelId="{FD51835F-54CB-4DB7-9589-DDB95E942C7D}" type="presParOf" srcId="{A1043333-8551-47D0-82A7-F0D3B0260C55}" destId="{9FC6BED6-68E0-4E8B-94F9-AFB85799B0EA}" srcOrd="0" destOrd="0" presId="urn:microsoft.com/office/officeart/2005/8/layout/process5"/>
    <dgm:cxn modelId="{8C02AA6D-7D74-4789-B432-5F98B5601C3D}" type="presParOf" srcId="{9B814879-D163-403E-A71D-2769F89EC08E}" destId="{605A5944-DAEC-4885-A456-3230AAB46A74}" srcOrd="10" destOrd="0" presId="urn:microsoft.com/office/officeart/2005/8/layout/process5"/>
    <dgm:cxn modelId="{BEE6E93A-8B3E-4794-A91F-1AF16E44A0FD}" type="presParOf" srcId="{9B814879-D163-403E-A71D-2769F89EC08E}" destId="{00FF1B1F-C1B9-44D7-A6AC-AD81FF60ED76}" srcOrd="11" destOrd="0" presId="urn:microsoft.com/office/officeart/2005/8/layout/process5"/>
    <dgm:cxn modelId="{1076E928-ACA2-46B1-A673-9B079F9382B8}" type="presParOf" srcId="{00FF1B1F-C1B9-44D7-A6AC-AD81FF60ED76}" destId="{D9242453-38EC-4BA6-951A-77D091A83D07}" srcOrd="0" destOrd="0" presId="urn:microsoft.com/office/officeart/2005/8/layout/process5"/>
    <dgm:cxn modelId="{49270AB1-491D-473E-A470-A9439D001076}" type="presParOf" srcId="{9B814879-D163-403E-A71D-2769F89EC08E}" destId="{00F52934-46D1-4B26-BBA6-116498C7F968}" srcOrd="12"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C9E824-11C1-432F-BFCD-5343FF48F0F4}"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AU"/>
        </a:p>
      </dgm:t>
    </dgm:pt>
    <dgm:pt modelId="{7646B3E0-E1A6-4B7C-9072-0A6CE4026E3F}">
      <dgm:prSet phldrT="[Text]" custT="1"/>
      <dgm:spPr>
        <a:xfrm>
          <a:off x="1057482" y="1973"/>
          <a:ext cx="1511089" cy="90665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AU" sz="1100">
              <a:solidFill>
                <a:sysClr val="windowText" lastClr="000000">
                  <a:hueOff val="0"/>
                  <a:satOff val="0"/>
                  <a:lumOff val="0"/>
                  <a:alphaOff val="0"/>
                </a:sysClr>
              </a:solidFill>
              <a:latin typeface="Calibri"/>
              <a:ea typeface="+mn-ea"/>
              <a:cs typeface="+mn-cs"/>
            </a:rPr>
            <a:t>Donor takes leave following surgery</a:t>
          </a:r>
        </a:p>
      </dgm:t>
    </dgm:pt>
    <dgm:pt modelId="{83A522BD-BB20-4A9B-BE48-D624EAE7D824}" type="parTrans" cxnId="{AEF1CFDA-515F-4F0A-BEFA-B08E27946AF2}">
      <dgm:prSet/>
      <dgm:spPr/>
      <dgm:t>
        <a:bodyPr/>
        <a:lstStyle/>
        <a:p>
          <a:pPr algn="ctr"/>
          <a:endParaRPr lang="en-AU"/>
        </a:p>
      </dgm:t>
    </dgm:pt>
    <dgm:pt modelId="{8794CD36-1848-4C0A-B121-73949B93485A}" type="sibTrans" cxnId="{AEF1CFDA-515F-4F0A-BEFA-B08E27946AF2}">
      <dgm:prSet/>
      <dgm:spPr>
        <a:xfrm>
          <a:off x="2701548" y="267924"/>
          <a:ext cx="320351" cy="37475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endParaRPr lang="en-AU">
            <a:solidFill>
              <a:sysClr val="windowText" lastClr="000000">
                <a:hueOff val="0"/>
                <a:satOff val="0"/>
                <a:lumOff val="0"/>
                <a:alphaOff val="0"/>
              </a:sysClr>
            </a:solidFill>
            <a:latin typeface="Calibri"/>
            <a:ea typeface="+mn-ea"/>
            <a:cs typeface="+mn-cs"/>
          </a:endParaRPr>
        </a:p>
      </dgm:t>
    </dgm:pt>
    <dgm:pt modelId="{7A63FE72-F103-458B-9EC0-99C77E471520}">
      <dgm:prSet phldrT="[Text]" custT="1"/>
      <dgm:spPr>
        <a:xfrm>
          <a:off x="3173008" y="1973"/>
          <a:ext cx="1511089" cy="90665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AU" sz="1100">
              <a:solidFill>
                <a:sysClr val="windowText" lastClr="000000">
                  <a:hueOff val="0"/>
                  <a:satOff val="0"/>
                  <a:lumOff val="0"/>
                  <a:alphaOff val="0"/>
                </a:sysClr>
              </a:solidFill>
              <a:latin typeface="Calibri"/>
              <a:ea typeface="+mn-ea"/>
              <a:cs typeface="+mn-cs"/>
            </a:rPr>
            <a:t>Donor</a:t>
          </a:r>
          <a:r>
            <a:rPr lang="en-AU" sz="1100" baseline="0">
              <a:solidFill>
                <a:sysClr val="windowText" lastClr="000000">
                  <a:hueOff val="0"/>
                  <a:satOff val="0"/>
                  <a:lumOff val="0"/>
                  <a:alphaOff val="0"/>
                </a:sysClr>
              </a:solidFill>
              <a:latin typeface="Calibri"/>
              <a:ea typeface="+mn-ea"/>
              <a:cs typeface="+mn-cs"/>
            </a:rPr>
            <a:t> returns to work</a:t>
          </a:r>
          <a:endParaRPr lang="en-AU" sz="1100">
            <a:solidFill>
              <a:sysClr val="windowText" lastClr="000000">
                <a:hueOff val="0"/>
                <a:satOff val="0"/>
                <a:lumOff val="0"/>
                <a:alphaOff val="0"/>
              </a:sysClr>
            </a:solidFill>
            <a:latin typeface="Calibri"/>
            <a:ea typeface="+mn-ea"/>
            <a:cs typeface="+mn-cs"/>
          </a:endParaRPr>
        </a:p>
      </dgm:t>
    </dgm:pt>
    <dgm:pt modelId="{789D3435-FE06-4667-B8F4-64B89E5F77F6}" type="parTrans" cxnId="{D6B21A12-C223-4B12-9769-EC28DBB382F5}">
      <dgm:prSet/>
      <dgm:spPr/>
      <dgm:t>
        <a:bodyPr/>
        <a:lstStyle/>
        <a:p>
          <a:pPr algn="ctr"/>
          <a:endParaRPr lang="en-AU"/>
        </a:p>
      </dgm:t>
    </dgm:pt>
    <dgm:pt modelId="{A0369880-ABF4-41F2-81ED-8889303987C7}" type="sibTrans" cxnId="{D6B21A12-C223-4B12-9769-EC28DBB382F5}">
      <dgm:prSet/>
      <dgm:spPr>
        <a:xfrm rot="5400000">
          <a:off x="3768377" y="1014403"/>
          <a:ext cx="320351" cy="37475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endParaRPr lang="en-AU">
            <a:solidFill>
              <a:sysClr val="windowText" lastClr="000000">
                <a:hueOff val="0"/>
                <a:satOff val="0"/>
                <a:lumOff val="0"/>
                <a:alphaOff val="0"/>
              </a:sysClr>
            </a:solidFill>
            <a:latin typeface="Calibri"/>
            <a:ea typeface="+mn-ea"/>
            <a:cs typeface="+mn-cs"/>
          </a:endParaRPr>
        </a:p>
      </dgm:t>
    </dgm:pt>
    <dgm:pt modelId="{D7B6FAC9-3FD4-4CA8-9B08-1E91F6AB2396}">
      <dgm:prSet phldrT="[Text]" custT="1"/>
      <dgm:spPr>
        <a:xfrm>
          <a:off x="3173008" y="1513063"/>
          <a:ext cx="1511089" cy="90665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AU" sz="1100">
              <a:solidFill>
                <a:sysClr val="windowText" lastClr="000000">
                  <a:hueOff val="0"/>
                  <a:satOff val="0"/>
                  <a:lumOff val="0"/>
                  <a:alphaOff val="0"/>
                </a:sysClr>
              </a:solidFill>
              <a:latin typeface="Calibri"/>
              <a:ea typeface="+mn-ea"/>
              <a:cs typeface="+mn-cs"/>
            </a:rPr>
            <a:t>Donor completes and submits the</a:t>
          </a:r>
          <a:r>
            <a:rPr lang="en-AU" sz="1100" i="0">
              <a:solidFill>
                <a:sysClr val="windowText" lastClr="000000">
                  <a:hueOff val="0"/>
                  <a:satOff val="0"/>
                  <a:lumOff val="0"/>
                  <a:alphaOff val="0"/>
                </a:sysClr>
              </a:solidFill>
              <a:latin typeface="Calibri"/>
              <a:ea typeface="+mn-ea"/>
              <a:cs typeface="+mn-cs"/>
            </a:rPr>
            <a:t> Application Form and supporting documentation</a:t>
          </a:r>
          <a:endParaRPr lang="en-AU" sz="1100">
            <a:solidFill>
              <a:sysClr val="windowText" lastClr="000000">
                <a:hueOff val="0"/>
                <a:satOff val="0"/>
                <a:lumOff val="0"/>
                <a:alphaOff val="0"/>
              </a:sysClr>
            </a:solidFill>
            <a:latin typeface="Calibri"/>
            <a:ea typeface="+mn-ea"/>
            <a:cs typeface="+mn-cs"/>
          </a:endParaRPr>
        </a:p>
      </dgm:t>
    </dgm:pt>
    <dgm:pt modelId="{6612E7CE-A252-484A-B65C-D927D274E6C6}" type="parTrans" cxnId="{12731FF8-CFF6-40A1-8D6C-8658D2C84C0E}">
      <dgm:prSet/>
      <dgm:spPr/>
      <dgm:t>
        <a:bodyPr/>
        <a:lstStyle/>
        <a:p>
          <a:pPr algn="ctr"/>
          <a:endParaRPr lang="en-AU"/>
        </a:p>
      </dgm:t>
    </dgm:pt>
    <dgm:pt modelId="{CDF1C93A-AECE-4D5F-9C38-DE0F8894E4E8}" type="sibTrans" cxnId="{12731FF8-CFF6-40A1-8D6C-8658D2C84C0E}">
      <dgm:prSet/>
      <dgm:spPr>
        <a:xfrm rot="10800000">
          <a:off x="2719681" y="1779014"/>
          <a:ext cx="320351" cy="37475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endParaRPr lang="en-AU">
            <a:solidFill>
              <a:sysClr val="windowText" lastClr="000000">
                <a:hueOff val="0"/>
                <a:satOff val="0"/>
                <a:lumOff val="0"/>
                <a:alphaOff val="0"/>
              </a:sysClr>
            </a:solidFill>
            <a:latin typeface="Calibri"/>
            <a:ea typeface="+mn-ea"/>
            <a:cs typeface="+mn-cs"/>
          </a:endParaRPr>
        </a:p>
      </dgm:t>
    </dgm:pt>
    <dgm:pt modelId="{0521D264-4F45-4CCA-9B7C-A53EBE84E88E}">
      <dgm:prSet phldrT="[Text]" custT="1"/>
      <dgm:spPr>
        <a:xfrm>
          <a:off x="1057482" y="1513063"/>
          <a:ext cx="1511089" cy="90665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AU" sz="1100">
              <a:solidFill>
                <a:sysClr val="windowText" lastClr="000000">
                  <a:hueOff val="0"/>
                  <a:satOff val="0"/>
                  <a:lumOff val="0"/>
                  <a:alphaOff val="0"/>
                </a:sysClr>
              </a:solidFill>
              <a:latin typeface="Calibri"/>
              <a:ea typeface="+mn-ea"/>
              <a:cs typeface="+mn-cs"/>
            </a:rPr>
            <a:t>Donor receives confirmation of payment</a:t>
          </a:r>
        </a:p>
      </dgm:t>
    </dgm:pt>
    <dgm:pt modelId="{E0001E88-EC5B-4C14-A6F1-F0C501F21CBF}" type="parTrans" cxnId="{EC359B45-8C6B-4CA7-A9CA-0A7E8687E7C9}">
      <dgm:prSet/>
      <dgm:spPr/>
      <dgm:t>
        <a:bodyPr/>
        <a:lstStyle/>
        <a:p>
          <a:pPr algn="ctr"/>
          <a:endParaRPr lang="en-AU"/>
        </a:p>
      </dgm:t>
    </dgm:pt>
    <dgm:pt modelId="{2FB9E351-EFB0-45BB-BD50-08E004C8D2C7}" type="sibTrans" cxnId="{EC359B45-8C6B-4CA7-A9CA-0A7E8687E7C9}">
      <dgm:prSet/>
      <dgm:spPr>
        <a:xfrm rot="5400000">
          <a:off x="1652852" y="2525493"/>
          <a:ext cx="320351" cy="37475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endParaRPr lang="en-AU">
            <a:solidFill>
              <a:sysClr val="windowText" lastClr="000000">
                <a:hueOff val="0"/>
                <a:satOff val="0"/>
                <a:lumOff val="0"/>
                <a:alphaOff val="0"/>
              </a:sysClr>
            </a:solidFill>
            <a:latin typeface="Calibri"/>
            <a:ea typeface="+mn-ea"/>
            <a:cs typeface="+mn-cs"/>
          </a:endParaRPr>
        </a:p>
      </dgm:t>
    </dgm:pt>
    <dgm:pt modelId="{15E1612D-381C-40A4-A453-06A715963D83}">
      <dgm:prSet custT="1"/>
      <dgm:spPr>
        <a:xfrm>
          <a:off x="3173008" y="4535242"/>
          <a:ext cx="1511089" cy="90665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AU" sz="1100">
              <a:solidFill>
                <a:sysClr val="windowText" lastClr="000000">
                  <a:hueOff val="0"/>
                  <a:satOff val="0"/>
                  <a:lumOff val="0"/>
                  <a:alphaOff val="0"/>
                </a:sysClr>
              </a:solidFill>
              <a:latin typeface="Calibri"/>
              <a:ea typeface="+mn-ea"/>
              <a:cs typeface="+mn-cs"/>
            </a:rPr>
            <a:t>Donor uses payment as reimbursement for out-of-pocket expenses and lost income due to donation</a:t>
          </a:r>
        </a:p>
      </dgm:t>
    </dgm:pt>
    <dgm:pt modelId="{E363A668-BCB3-4C18-B834-1E5C598D291F}" type="parTrans" cxnId="{717330DD-BE9F-499F-82B1-D58801C63A95}">
      <dgm:prSet/>
      <dgm:spPr/>
      <dgm:t>
        <a:bodyPr/>
        <a:lstStyle/>
        <a:p>
          <a:pPr algn="ctr"/>
          <a:endParaRPr lang="en-AU"/>
        </a:p>
      </dgm:t>
    </dgm:pt>
    <dgm:pt modelId="{E3F06295-7260-40FB-9302-705DE8FBC6C3}" type="sibTrans" cxnId="{717330DD-BE9F-499F-82B1-D58801C63A95}">
      <dgm:prSet/>
      <dgm:spPr>
        <a:xfrm>
          <a:off x="2701548" y="3290104"/>
          <a:ext cx="320351" cy="37475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endParaRPr lang="en-AU">
            <a:solidFill>
              <a:sysClr val="windowText" lastClr="000000">
                <a:hueOff val="0"/>
                <a:satOff val="0"/>
                <a:lumOff val="0"/>
                <a:alphaOff val="0"/>
              </a:sysClr>
            </a:solidFill>
            <a:latin typeface="Calibri"/>
            <a:ea typeface="+mn-ea"/>
            <a:cs typeface="+mn-cs"/>
          </a:endParaRPr>
        </a:p>
      </dgm:t>
    </dgm:pt>
    <dgm:pt modelId="{62E691DF-DCD5-4E7C-BB74-B0A0240EB328}" type="pres">
      <dgm:prSet presAssocID="{8CC9E824-11C1-432F-BFCD-5343FF48F0F4}" presName="diagram" presStyleCnt="0">
        <dgm:presLayoutVars>
          <dgm:dir/>
          <dgm:resizeHandles val="exact"/>
        </dgm:presLayoutVars>
      </dgm:prSet>
      <dgm:spPr/>
      <dgm:t>
        <a:bodyPr/>
        <a:lstStyle/>
        <a:p>
          <a:endParaRPr lang="en-AU"/>
        </a:p>
      </dgm:t>
    </dgm:pt>
    <dgm:pt modelId="{82C5D88F-C435-4414-A948-3DD3603EB9FB}" type="pres">
      <dgm:prSet presAssocID="{7646B3E0-E1A6-4B7C-9072-0A6CE4026E3F}" presName="node" presStyleLbl="node1" presStyleIdx="0" presStyleCnt="5" custLinFactNeighborX="-47" custLinFactNeighborY="-1118">
        <dgm:presLayoutVars>
          <dgm:bulletEnabled val="1"/>
        </dgm:presLayoutVars>
      </dgm:prSet>
      <dgm:spPr/>
      <dgm:t>
        <a:bodyPr/>
        <a:lstStyle/>
        <a:p>
          <a:endParaRPr lang="en-AU"/>
        </a:p>
      </dgm:t>
    </dgm:pt>
    <dgm:pt modelId="{3A70EDC6-F1DD-49F6-A496-27902E871968}" type="pres">
      <dgm:prSet presAssocID="{8794CD36-1848-4C0A-B121-73949B93485A}" presName="sibTrans" presStyleLbl="sibTrans2D1" presStyleIdx="0" presStyleCnt="4"/>
      <dgm:spPr/>
      <dgm:t>
        <a:bodyPr/>
        <a:lstStyle/>
        <a:p>
          <a:endParaRPr lang="en-AU"/>
        </a:p>
      </dgm:t>
    </dgm:pt>
    <dgm:pt modelId="{CCEC3962-282D-4EC5-9C10-C32586DE64C9}" type="pres">
      <dgm:prSet presAssocID="{8794CD36-1848-4C0A-B121-73949B93485A}" presName="connectorText" presStyleLbl="sibTrans2D1" presStyleIdx="0" presStyleCnt="4"/>
      <dgm:spPr/>
      <dgm:t>
        <a:bodyPr/>
        <a:lstStyle/>
        <a:p>
          <a:endParaRPr lang="en-AU"/>
        </a:p>
      </dgm:t>
    </dgm:pt>
    <dgm:pt modelId="{C2C6CC00-6133-495F-9977-62D6DB21299A}" type="pres">
      <dgm:prSet presAssocID="{7A63FE72-F103-458B-9EC0-99C77E471520}" presName="node" presStyleLbl="node1" presStyleIdx="1" presStyleCnt="5">
        <dgm:presLayoutVars>
          <dgm:bulletEnabled val="1"/>
        </dgm:presLayoutVars>
      </dgm:prSet>
      <dgm:spPr/>
      <dgm:t>
        <a:bodyPr/>
        <a:lstStyle/>
        <a:p>
          <a:endParaRPr lang="en-AU"/>
        </a:p>
      </dgm:t>
    </dgm:pt>
    <dgm:pt modelId="{74D295A5-CC7E-4828-8769-C4F4503F0B7D}" type="pres">
      <dgm:prSet presAssocID="{A0369880-ABF4-41F2-81ED-8889303987C7}" presName="sibTrans" presStyleLbl="sibTrans2D1" presStyleIdx="1" presStyleCnt="4"/>
      <dgm:spPr/>
      <dgm:t>
        <a:bodyPr/>
        <a:lstStyle/>
        <a:p>
          <a:endParaRPr lang="en-AU"/>
        </a:p>
      </dgm:t>
    </dgm:pt>
    <dgm:pt modelId="{A11E8C38-6D21-4B57-9AFE-2DB7BEF109C7}" type="pres">
      <dgm:prSet presAssocID="{A0369880-ABF4-41F2-81ED-8889303987C7}" presName="connectorText" presStyleLbl="sibTrans2D1" presStyleIdx="1" presStyleCnt="4"/>
      <dgm:spPr/>
      <dgm:t>
        <a:bodyPr/>
        <a:lstStyle/>
        <a:p>
          <a:endParaRPr lang="en-AU"/>
        </a:p>
      </dgm:t>
    </dgm:pt>
    <dgm:pt modelId="{A5D3C114-27BB-46B6-B862-40D497840801}" type="pres">
      <dgm:prSet presAssocID="{D7B6FAC9-3FD4-4CA8-9B08-1E91F6AB2396}" presName="node" presStyleLbl="node1" presStyleIdx="2" presStyleCnt="5">
        <dgm:presLayoutVars>
          <dgm:bulletEnabled val="1"/>
        </dgm:presLayoutVars>
      </dgm:prSet>
      <dgm:spPr/>
      <dgm:t>
        <a:bodyPr/>
        <a:lstStyle/>
        <a:p>
          <a:endParaRPr lang="en-AU"/>
        </a:p>
      </dgm:t>
    </dgm:pt>
    <dgm:pt modelId="{88582C7E-76EF-4C63-9558-4769575474AA}" type="pres">
      <dgm:prSet presAssocID="{CDF1C93A-AECE-4D5F-9C38-DE0F8894E4E8}" presName="sibTrans" presStyleLbl="sibTrans2D1" presStyleIdx="2" presStyleCnt="4"/>
      <dgm:spPr/>
      <dgm:t>
        <a:bodyPr/>
        <a:lstStyle/>
        <a:p>
          <a:endParaRPr lang="en-AU"/>
        </a:p>
      </dgm:t>
    </dgm:pt>
    <dgm:pt modelId="{3C829EA6-89F4-457F-9997-54BB8894E6F4}" type="pres">
      <dgm:prSet presAssocID="{CDF1C93A-AECE-4D5F-9C38-DE0F8894E4E8}" presName="connectorText" presStyleLbl="sibTrans2D1" presStyleIdx="2" presStyleCnt="4"/>
      <dgm:spPr/>
      <dgm:t>
        <a:bodyPr/>
        <a:lstStyle/>
        <a:p>
          <a:endParaRPr lang="en-AU"/>
        </a:p>
      </dgm:t>
    </dgm:pt>
    <dgm:pt modelId="{0AA5788A-84D7-4F78-A197-2077EF492588}" type="pres">
      <dgm:prSet presAssocID="{0521D264-4F45-4CCA-9B7C-A53EBE84E88E}" presName="node" presStyleLbl="node1" presStyleIdx="3" presStyleCnt="5">
        <dgm:presLayoutVars>
          <dgm:bulletEnabled val="1"/>
        </dgm:presLayoutVars>
      </dgm:prSet>
      <dgm:spPr/>
      <dgm:t>
        <a:bodyPr/>
        <a:lstStyle/>
        <a:p>
          <a:endParaRPr lang="en-AU"/>
        </a:p>
      </dgm:t>
    </dgm:pt>
    <dgm:pt modelId="{A5903F8D-3693-4481-B4E9-355C3AE239CC}" type="pres">
      <dgm:prSet presAssocID="{2FB9E351-EFB0-45BB-BD50-08E004C8D2C7}" presName="sibTrans" presStyleLbl="sibTrans2D1" presStyleIdx="3" presStyleCnt="4"/>
      <dgm:spPr/>
      <dgm:t>
        <a:bodyPr/>
        <a:lstStyle/>
        <a:p>
          <a:endParaRPr lang="en-AU"/>
        </a:p>
      </dgm:t>
    </dgm:pt>
    <dgm:pt modelId="{A8C72F93-43FF-4E79-9D89-C8FCC14A7BA2}" type="pres">
      <dgm:prSet presAssocID="{2FB9E351-EFB0-45BB-BD50-08E004C8D2C7}" presName="connectorText" presStyleLbl="sibTrans2D1" presStyleIdx="3" presStyleCnt="4"/>
      <dgm:spPr/>
      <dgm:t>
        <a:bodyPr/>
        <a:lstStyle/>
        <a:p>
          <a:endParaRPr lang="en-AU"/>
        </a:p>
      </dgm:t>
    </dgm:pt>
    <dgm:pt modelId="{96744DE6-D1BB-4DAB-B42A-62AA3DE86FFD}" type="pres">
      <dgm:prSet presAssocID="{15E1612D-381C-40A4-A453-06A715963D83}" presName="node" presStyleLbl="node1" presStyleIdx="4" presStyleCnt="5">
        <dgm:presLayoutVars>
          <dgm:bulletEnabled val="1"/>
        </dgm:presLayoutVars>
      </dgm:prSet>
      <dgm:spPr>
        <a:prstGeom prst="roundRect">
          <a:avLst>
            <a:gd name="adj" fmla="val 10000"/>
          </a:avLst>
        </a:prstGeom>
      </dgm:spPr>
      <dgm:t>
        <a:bodyPr/>
        <a:lstStyle/>
        <a:p>
          <a:endParaRPr lang="en-AU"/>
        </a:p>
      </dgm:t>
    </dgm:pt>
  </dgm:ptLst>
  <dgm:cxnLst>
    <dgm:cxn modelId="{BF8E3E60-C94A-4776-8A0C-B459CECBD1A9}" type="presOf" srcId="{15E1612D-381C-40A4-A453-06A715963D83}" destId="{96744DE6-D1BB-4DAB-B42A-62AA3DE86FFD}" srcOrd="0" destOrd="0" presId="urn:microsoft.com/office/officeart/2005/8/layout/process5"/>
    <dgm:cxn modelId="{B7B891A2-1078-4209-A02C-AF8C0F007FC3}" type="presOf" srcId="{8794CD36-1848-4C0A-B121-73949B93485A}" destId="{CCEC3962-282D-4EC5-9C10-C32586DE64C9}" srcOrd="1" destOrd="0" presId="urn:microsoft.com/office/officeart/2005/8/layout/process5"/>
    <dgm:cxn modelId="{BD9B80CF-1853-4933-AC20-E90322B5629A}" type="presOf" srcId="{8794CD36-1848-4C0A-B121-73949B93485A}" destId="{3A70EDC6-F1DD-49F6-A496-27902E871968}" srcOrd="0" destOrd="0" presId="urn:microsoft.com/office/officeart/2005/8/layout/process5"/>
    <dgm:cxn modelId="{6EDF088E-AA58-4E6D-9396-243675726567}" type="presOf" srcId="{2FB9E351-EFB0-45BB-BD50-08E004C8D2C7}" destId="{A5903F8D-3693-4481-B4E9-355C3AE239CC}" srcOrd="0" destOrd="0" presId="urn:microsoft.com/office/officeart/2005/8/layout/process5"/>
    <dgm:cxn modelId="{71CBC8CE-C45E-4FBF-ADFD-5E91CC54561F}" type="presOf" srcId="{CDF1C93A-AECE-4D5F-9C38-DE0F8894E4E8}" destId="{88582C7E-76EF-4C63-9558-4769575474AA}" srcOrd="0" destOrd="0" presId="urn:microsoft.com/office/officeart/2005/8/layout/process5"/>
    <dgm:cxn modelId="{56F9F5F2-8201-43DE-A28A-E0A601F2ECE6}" type="presOf" srcId="{7646B3E0-E1A6-4B7C-9072-0A6CE4026E3F}" destId="{82C5D88F-C435-4414-A948-3DD3603EB9FB}" srcOrd="0" destOrd="0" presId="urn:microsoft.com/office/officeart/2005/8/layout/process5"/>
    <dgm:cxn modelId="{6995B973-D4A0-44C2-BA97-4E282F994B95}" type="presOf" srcId="{A0369880-ABF4-41F2-81ED-8889303987C7}" destId="{74D295A5-CC7E-4828-8769-C4F4503F0B7D}" srcOrd="0" destOrd="0" presId="urn:microsoft.com/office/officeart/2005/8/layout/process5"/>
    <dgm:cxn modelId="{EC359B45-8C6B-4CA7-A9CA-0A7E8687E7C9}" srcId="{8CC9E824-11C1-432F-BFCD-5343FF48F0F4}" destId="{0521D264-4F45-4CCA-9B7C-A53EBE84E88E}" srcOrd="3" destOrd="0" parTransId="{E0001E88-EC5B-4C14-A6F1-F0C501F21CBF}" sibTransId="{2FB9E351-EFB0-45BB-BD50-08E004C8D2C7}"/>
    <dgm:cxn modelId="{96C61A32-4DBC-4078-9D1F-6D71C2811C89}" type="presOf" srcId="{A0369880-ABF4-41F2-81ED-8889303987C7}" destId="{A11E8C38-6D21-4B57-9AFE-2DB7BEF109C7}" srcOrd="1" destOrd="0" presId="urn:microsoft.com/office/officeart/2005/8/layout/process5"/>
    <dgm:cxn modelId="{AEF1CFDA-515F-4F0A-BEFA-B08E27946AF2}" srcId="{8CC9E824-11C1-432F-BFCD-5343FF48F0F4}" destId="{7646B3E0-E1A6-4B7C-9072-0A6CE4026E3F}" srcOrd="0" destOrd="0" parTransId="{83A522BD-BB20-4A9B-BE48-D624EAE7D824}" sibTransId="{8794CD36-1848-4C0A-B121-73949B93485A}"/>
    <dgm:cxn modelId="{717330DD-BE9F-499F-82B1-D58801C63A95}" srcId="{8CC9E824-11C1-432F-BFCD-5343FF48F0F4}" destId="{15E1612D-381C-40A4-A453-06A715963D83}" srcOrd="4" destOrd="0" parTransId="{E363A668-BCB3-4C18-B834-1E5C598D291F}" sibTransId="{E3F06295-7260-40FB-9302-705DE8FBC6C3}"/>
    <dgm:cxn modelId="{12731FF8-CFF6-40A1-8D6C-8658D2C84C0E}" srcId="{8CC9E824-11C1-432F-BFCD-5343FF48F0F4}" destId="{D7B6FAC9-3FD4-4CA8-9B08-1E91F6AB2396}" srcOrd="2" destOrd="0" parTransId="{6612E7CE-A252-484A-B65C-D927D274E6C6}" sibTransId="{CDF1C93A-AECE-4D5F-9C38-DE0F8894E4E8}"/>
    <dgm:cxn modelId="{66353764-9458-487D-A081-5C83B4F5874B}" type="presOf" srcId="{2FB9E351-EFB0-45BB-BD50-08E004C8D2C7}" destId="{A8C72F93-43FF-4E79-9D89-C8FCC14A7BA2}" srcOrd="1" destOrd="0" presId="urn:microsoft.com/office/officeart/2005/8/layout/process5"/>
    <dgm:cxn modelId="{4B86BC2B-CD6D-4D04-8C10-9957015D40EA}" type="presOf" srcId="{0521D264-4F45-4CCA-9B7C-A53EBE84E88E}" destId="{0AA5788A-84D7-4F78-A197-2077EF492588}" srcOrd="0" destOrd="0" presId="urn:microsoft.com/office/officeart/2005/8/layout/process5"/>
    <dgm:cxn modelId="{38F4B2A2-3C86-41B9-986E-F67B183A18CA}" type="presOf" srcId="{CDF1C93A-AECE-4D5F-9C38-DE0F8894E4E8}" destId="{3C829EA6-89F4-457F-9997-54BB8894E6F4}" srcOrd="1" destOrd="0" presId="urn:microsoft.com/office/officeart/2005/8/layout/process5"/>
    <dgm:cxn modelId="{CD79577B-B125-4D74-A8AD-D1830053D47B}" type="presOf" srcId="{D7B6FAC9-3FD4-4CA8-9B08-1E91F6AB2396}" destId="{A5D3C114-27BB-46B6-B862-40D497840801}" srcOrd="0" destOrd="0" presId="urn:microsoft.com/office/officeart/2005/8/layout/process5"/>
    <dgm:cxn modelId="{D6B21A12-C223-4B12-9769-EC28DBB382F5}" srcId="{8CC9E824-11C1-432F-BFCD-5343FF48F0F4}" destId="{7A63FE72-F103-458B-9EC0-99C77E471520}" srcOrd="1" destOrd="0" parTransId="{789D3435-FE06-4667-B8F4-64B89E5F77F6}" sibTransId="{A0369880-ABF4-41F2-81ED-8889303987C7}"/>
    <dgm:cxn modelId="{1DDA4995-8EFB-4B34-834C-E8025A7D29EC}" type="presOf" srcId="{8CC9E824-11C1-432F-BFCD-5343FF48F0F4}" destId="{62E691DF-DCD5-4E7C-BB74-B0A0240EB328}" srcOrd="0" destOrd="0" presId="urn:microsoft.com/office/officeart/2005/8/layout/process5"/>
    <dgm:cxn modelId="{B3FEBAB9-3E11-43BB-BB94-33ABFBC87005}" type="presOf" srcId="{7A63FE72-F103-458B-9EC0-99C77E471520}" destId="{C2C6CC00-6133-495F-9977-62D6DB21299A}" srcOrd="0" destOrd="0" presId="urn:microsoft.com/office/officeart/2005/8/layout/process5"/>
    <dgm:cxn modelId="{5370BDAA-244A-42DD-9BDD-819236ECCCA9}" type="presParOf" srcId="{62E691DF-DCD5-4E7C-BB74-B0A0240EB328}" destId="{82C5D88F-C435-4414-A948-3DD3603EB9FB}" srcOrd="0" destOrd="0" presId="urn:microsoft.com/office/officeart/2005/8/layout/process5"/>
    <dgm:cxn modelId="{245BCD5D-4FE0-42B8-92FD-2737A860CF6C}" type="presParOf" srcId="{62E691DF-DCD5-4E7C-BB74-B0A0240EB328}" destId="{3A70EDC6-F1DD-49F6-A496-27902E871968}" srcOrd="1" destOrd="0" presId="urn:microsoft.com/office/officeart/2005/8/layout/process5"/>
    <dgm:cxn modelId="{E9839C55-418C-4AE3-868C-10650628C6D4}" type="presParOf" srcId="{3A70EDC6-F1DD-49F6-A496-27902E871968}" destId="{CCEC3962-282D-4EC5-9C10-C32586DE64C9}" srcOrd="0" destOrd="0" presId="urn:microsoft.com/office/officeart/2005/8/layout/process5"/>
    <dgm:cxn modelId="{6E748ADD-3548-4C2C-9FDC-99D1E322BD99}" type="presParOf" srcId="{62E691DF-DCD5-4E7C-BB74-B0A0240EB328}" destId="{C2C6CC00-6133-495F-9977-62D6DB21299A}" srcOrd="2" destOrd="0" presId="urn:microsoft.com/office/officeart/2005/8/layout/process5"/>
    <dgm:cxn modelId="{863A23C2-FE7B-4CB0-B0A3-05B7F999CFC4}" type="presParOf" srcId="{62E691DF-DCD5-4E7C-BB74-B0A0240EB328}" destId="{74D295A5-CC7E-4828-8769-C4F4503F0B7D}" srcOrd="3" destOrd="0" presId="urn:microsoft.com/office/officeart/2005/8/layout/process5"/>
    <dgm:cxn modelId="{E9D6C6EB-D572-4D40-B002-34268FB0299F}" type="presParOf" srcId="{74D295A5-CC7E-4828-8769-C4F4503F0B7D}" destId="{A11E8C38-6D21-4B57-9AFE-2DB7BEF109C7}" srcOrd="0" destOrd="0" presId="urn:microsoft.com/office/officeart/2005/8/layout/process5"/>
    <dgm:cxn modelId="{21852833-0AB8-4889-98C5-1275C7293A3D}" type="presParOf" srcId="{62E691DF-DCD5-4E7C-BB74-B0A0240EB328}" destId="{A5D3C114-27BB-46B6-B862-40D497840801}" srcOrd="4" destOrd="0" presId="urn:microsoft.com/office/officeart/2005/8/layout/process5"/>
    <dgm:cxn modelId="{91CD543C-3B30-4468-92E8-3BC377DAA997}" type="presParOf" srcId="{62E691DF-DCD5-4E7C-BB74-B0A0240EB328}" destId="{88582C7E-76EF-4C63-9558-4769575474AA}" srcOrd="5" destOrd="0" presId="urn:microsoft.com/office/officeart/2005/8/layout/process5"/>
    <dgm:cxn modelId="{6C529C31-DB1A-45A4-BAE6-8F2EBCF66092}" type="presParOf" srcId="{88582C7E-76EF-4C63-9558-4769575474AA}" destId="{3C829EA6-89F4-457F-9997-54BB8894E6F4}" srcOrd="0" destOrd="0" presId="urn:microsoft.com/office/officeart/2005/8/layout/process5"/>
    <dgm:cxn modelId="{82A8E5F6-8354-4A16-B0AF-3E1EF352E188}" type="presParOf" srcId="{62E691DF-DCD5-4E7C-BB74-B0A0240EB328}" destId="{0AA5788A-84D7-4F78-A197-2077EF492588}" srcOrd="6" destOrd="0" presId="urn:microsoft.com/office/officeart/2005/8/layout/process5"/>
    <dgm:cxn modelId="{46963426-65F1-4C09-87B8-E0C7F1E3B5D8}" type="presParOf" srcId="{62E691DF-DCD5-4E7C-BB74-B0A0240EB328}" destId="{A5903F8D-3693-4481-B4E9-355C3AE239CC}" srcOrd="7" destOrd="0" presId="urn:microsoft.com/office/officeart/2005/8/layout/process5"/>
    <dgm:cxn modelId="{92D9B87B-04EA-4717-897D-2227E2A730C3}" type="presParOf" srcId="{A5903F8D-3693-4481-B4E9-355C3AE239CC}" destId="{A8C72F93-43FF-4E79-9D89-C8FCC14A7BA2}" srcOrd="0" destOrd="0" presId="urn:microsoft.com/office/officeart/2005/8/layout/process5"/>
    <dgm:cxn modelId="{F7937A98-F4F5-4241-B37B-7229078B1401}" type="presParOf" srcId="{62E691DF-DCD5-4E7C-BB74-B0A0240EB328}" destId="{96744DE6-D1BB-4DAB-B42A-62AA3DE86FFD}" srcOrd="8"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8F2A9B-88E9-4B93-8D51-31D890BE1D7D}">
      <dsp:nvSpPr>
        <dsp:cNvPr id="0" name=""/>
        <dsp:cNvSpPr/>
      </dsp:nvSpPr>
      <dsp:spPr>
        <a:xfrm>
          <a:off x="5027" y="315674"/>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Conversation between employer and donor</a:t>
          </a:r>
        </a:p>
      </dsp:txBody>
      <dsp:txXfrm>
        <a:off x="31436" y="342083"/>
        <a:ext cx="1449950" cy="848843"/>
      </dsp:txXfrm>
    </dsp:sp>
    <dsp:sp modelId="{6F5CE40E-02D4-475E-9451-8F78B86A337D}">
      <dsp:nvSpPr>
        <dsp:cNvPr id="0" name=""/>
        <dsp:cNvSpPr/>
      </dsp:nvSpPr>
      <dsp:spPr>
        <a:xfrm>
          <a:off x="1640039" y="580161"/>
          <a:ext cx="318586"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AU" sz="1600" kern="1200">
            <a:solidFill>
              <a:sysClr val="windowText" lastClr="000000">
                <a:hueOff val="0"/>
                <a:satOff val="0"/>
                <a:lumOff val="0"/>
                <a:alphaOff val="0"/>
              </a:sysClr>
            </a:solidFill>
            <a:latin typeface="Calibri"/>
            <a:ea typeface="+mn-ea"/>
            <a:cs typeface="+mn-cs"/>
          </a:endParaRPr>
        </a:p>
      </dsp:txBody>
      <dsp:txXfrm>
        <a:off x="1640039" y="654698"/>
        <a:ext cx="223010" cy="223612"/>
      </dsp:txXfrm>
    </dsp:sp>
    <dsp:sp modelId="{0F04B308-9B41-4189-A73C-C0A15D425D58}">
      <dsp:nvSpPr>
        <dsp:cNvPr id="0" name=""/>
        <dsp:cNvSpPr/>
      </dsp:nvSpPr>
      <dsp:spPr>
        <a:xfrm>
          <a:off x="2108903" y="315674"/>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takes leave following surgery and is paid by employer.</a:t>
          </a:r>
        </a:p>
      </dsp:txBody>
      <dsp:txXfrm>
        <a:off x="2135312" y="342083"/>
        <a:ext cx="1449950" cy="848843"/>
      </dsp:txXfrm>
    </dsp:sp>
    <dsp:sp modelId="{C6A313AE-4B47-4CA8-8E60-CBC04E083255}">
      <dsp:nvSpPr>
        <dsp:cNvPr id="0" name=""/>
        <dsp:cNvSpPr/>
      </dsp:nvSpPr>
      <dsp:spPr>
        <a:xfrm>
          <a:off x="3743915" y="580161"/>
          <a:ext cx="318586"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AU" sz="1600" kern="1200">
            <a:solidFill>
              <a:sysClr val="windowText" lastClr="000000">
                <a:hueOff val="0"/>
                <a:satOff val="0"/>
                <a:lumOff val="0"/>
                <a:alphaOff val="0"/>
              </a:sysClr>
            </a:solidFill>
            <a:latin typeface="Calibri"/>
            <a:ea typeface="+mn-ea"/>
            <a:cs typeface="+mn-cs"/>
          </a:endParaRPr>
        </a:p>
      </dsp:txBody>
      <dsp:txXfrm>
        <a:off x="3743915" y="654698"/>
        <a:ext cx="223010" cy="223612"/>
      </dsp:txXfrm>
    </dsp:sp>
    <dsp:sp modelId="{AD15522A-5426-435C-9EA2-C2800B9BC4B5}">
      <dsp:nvSpPr>
        <dsp:cNvPr id="0" name=""/>
        <dsp:cNvSpPr/>
      </dsp:nvSpPr>
      <dsp:spPr>
        <a:xfrm>
          <a:off x="4212779" y="315674"/>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returns to work</a:t>
          </a:r>
        </a:p>
      </dsp:txBody>
      <dsp:txXfrm>
        <a:off x="4239188" y="342083"/>
        <a:ext cx="1449950" cy="848843"/>
      </dsp:txXfrm>
    </dsp:sp>
    <dsp:sp modelId="{5BB45858-4431-41DB-A043-63E955FA9888}">
      <dsp:nvSpPr>
        <dsp:cNvPr id="0" name=""/>
        <dsp:cNvSpPr/>
      </dsp:nvSpPr>
      <dsp:spPr>
        <a:xfrm rot="5388703">
          <a:off x="4800119" y="1335766"/>
          <a:ext cx="333054"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AU" sz="1600" kern="1200">
            <a:solidFill>
              <a:sysClr val="windowText" lastClr="000000">
                <a:hueOff val="0"/>
                <a:satOff val="0"/>
                <a:lumOff val="0"/>
                <a:alphaOff val="0"/>
              </a:sysClr>
            </a:solidFill>
            <a:latin typeface="Calibri"/>
            <a:ea typeface="+mn-ea"/>
            <a:cs typeface="+mn-cs"/>
          </a:endParaRPr>
        </a:p>
      </dsp:txBody>
      <dsp:txXfrm rot="-5400000">
        <a:off x="4854676" y="1355582"/>
        <a:ext cx="223612" cy="233138"/>
      </dsp:txXfrm>
    </dsp:sp>
    <dsp:sp modelId="{A0FF528C-86F6-40FF-8E5D-D21E22C653DB}">
      <dsp:nvSpPr>
        <dsp:cNvPr id="0" name=""/>
        <dsp:cNvSpPr/>
      </dsp:nvSpPr>
      <dsp:spPr>
        <a:xfrm>
          <a:off x="4217807" y="1845736"/>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and employer  complete and submits </a:t>
          </a:r>
          <a:r>
            <a:rPr lang="en-AU" sz="1100" i="1" kern="1200">
              <a:solidFill>
                <a:sysClr val="windowText" lastClr="000000">
                  <a:hueOff val="0"/>
                  <a:satOff val="0"/>
                  <a:lumOff val="0"/>
                  <a:alphaOff val="0"/>
                </a:sysClr>
              </a:solidFill>
              <a:latin typeface="Calibri"/>
              <a:ea typeface="+mn-ea"/>
              <a:cs typeface="+mn-cs"/>
            </a:rPr>
            <a:t>Application Form</a:t>
          </a:r>
          <a:r>
            <a:rPr lang="en-AU" sz="1100" i="0" kern="1200">
              <a:solidFill>
                <a:sysClr val="windowText" lastClr="000000">
                  <a:hueOff val="0"/>
                  <a:satOff val="0"/>
                  <a:lumOff val="0"/>
                  <a:alphaOff val="0"/>
                </a:sysClr>
              </a:solidFill>
              <a:latin typeface="Calibri"/>
              <a:ea typeface="+mn-ea"/>
              <a:cs typeface="+mn-cs"/>
            </a:rPr>
            <a:t> and supporting documentation*</a:t>
          </a:r>
          <a:endParaRPr lang="en-AU" sz="1100" kern="1200">
            <a:solidFill>
              <a:sysClr val="windowText" lastClr="000000">
                <a:hueOff val="0"/>
                <a:satOff val="0"/>
                <a:lumOff val="0"/>
                <a:alphaOff val="0"/>
              </a:sysClr>
            </a:solidFill>
            <a:latin typeface="Calibri"/>
            <a:ea typeface="+mn-ea"/>
            <a:cs typeface="+mn-cs"/>
          </a:endParaRPr>
        </a:p>
      </dsp:txBody>
      <dsp:txXfrm>
        <a:off x="4244216" y="1872145"/>
        <a:ext cx="1449950" cy="848843"/>
      </dsp:txXfrm>
    </dsp:sp>
    <dsp:sp modelId="{D4704DE1-5455-4EEB-BC22-A8F381958AD1}">
      <dsp:nvSpPr>
        <dsp:cNvPr id="0" name=""/>
        <dsp:cNvSpPr/>
      </dsp:nvSpPr>
      <dsp:spPr>
        <a:xfrm rot="10800000">
          <a:off x="3763192" y="2096694"/>
          <a:ext cx="321278"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AU" sz="1600" kern="1200">
            <a:solidFill>
              <a:sysClr val="windowText" lastClr="000000">
                <a:hueOff val="0"/>
                <a:satOff val="0"/>
                <a:lumOff val="0"/>
                <a:alphaOff val="0"/>
              </a:sysClr>
            </a:solidFill>
            <a:latin typeface="Calibri"/>
            <a:ea typeface="+mn-ea"/>
            <a:cs typeface="+mn-cs"/>
          </a:endParaRPr>
        </a:p>
      </dsp:txBody>
      <dsp:txXfrm rot="10800000">
        <a:off x="3859575" y="2171231"/>
        <a:ext cx="224895" cy="223612"/>
      </dsp:txXfrm>
    </dsp:sp>
    <dsp:sp modelId="{66985235-F41E-44FA-976F-C1815EDDF9EF}">
      <dsp:nvSpPr>
        <dsp:cNvPr id="0" name=""/>
        <dsp:cNvSpPr/>
      </dsp:nvSpPr>
      <dsp:spPr>
        <a:xfrm>
          <a:off x="2108903" y="1818442"/>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Payments calculated and made. Donor and employer receive confirmation of payment</a:t>
          </a:r>
        </a:p>
      </dsp:txBody>
      <dsp:txXfrm>
        <a:off x="2135312" y="1844851"/>
        <a:ext cx="1449950" cy="848843"/>
      </dsp:txXfrm>
    </dsp:sp>
    <dsp:sp modelId="{A1043333-8551-47D0-82A7-F0D3B0260C55}">
      <dsp:nvSpPr>
        <dsp:cNvPr id="0" name=""/>
        <dsp:cNvSpPr/>
      </dsp:nvSpPr>
      <dsp:spPr>
        <a:xfrm rot="10800000">
          <a:off x="1658073" y="2082930"/>
          <a:ext cx="318586"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AU" sz="1600" kern="1200">
            <a:solidFill>
              <a:sysClr val="windowText" lastClr="000000">
                <a:hueOff val="0"/>
                <a:satOff val="0"/>
                <a:lumOff val="0"/>
                <a:alphaOff val="0"/>
              </a:sysClr>
            </a:solidFill>
            <a:latin typeface="Calibri"/>
            <a:ea typeface="+mn-ea"/>
            <a:cs typeface="+mn-cs"/>
          </a:endParaRPr>
        </a:p>
      </dsp:txBody>
      <dsp:txXfrm rot="10800000">
        <a:off x="1753649" y="2157467"/>
        <a:ext cx="223010" cy="223612"/>
      </dsp:txXfrm>
    </dsp:sp>
    <dsp:sp modelId="{605A5944-DAEC-4885-A456-3230AAB46A74}">
      <dsp:nvSpPr>
        <dsp:cNvPr id="0" name=""/>
        <dsp:cNvSpPr/>
      </dsp:nvSpPr>
      <dsp:spPr>
        <a:xfrm>
          <a:off x="5027" y="1818442"/>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Employer uses payment to re-credit leave or as reimbursement for ex-gratia payment</a:t>
          </a:r>
        </a:p>
      </dsp:txBody>
      <dsp:txXfrm>
        <a:off x="31436" y="1844851"/>
        <a:ext cx="1449950" cy="848843"/>
      </dsp:txXfrm>
    </dsp:sp>
    <dsp:sp modelId="{00FF1B1F-C1B9-44D7-A6AC-AD81FF60ED76}">
      <dsp:nvSpPr>
        <dsp:cNvPr id="0" name=""/>
        <dsp:cNvSpPr/>
      </dsp:nvSpPr>
      <dsp:spPr>
        <a:xfrm rot="5411502">
          <a:off x="594633" y="2825297"/>
          <a:ext cx="318588" cy="37268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AU" sz="1500" kern="1200">
            <a:solidFill>
              <a:sysClr val="windowText" lastClr="000000">
                <a:hueOff val="0"/>
                <a:satOff val="0"/>
                <a:lumOff val="0"/>
                <a:alphaOff val="0"/>
              </a:sysClr>
            </a:solidFill>
            <a:latin typeface="Calibri"/>
            <a:ea typeface="+mn-ea"/>
            <a:cs typeface="+mn-cs"/>
          </a:endParaRPr>
        </a:p>
      </dsp:txBody>
      <dsp:txXfrm rot="-5400000">
        <a:off x="642281" y="2852346"/>
        <a:ext cx="223612" cy="223012"/>
      </dsp:txXfrm>
    </dsp:sp>
    <dsp:sp modelId="{00F52934-46D1-4B26-BBA6-116498C7F968}">
      <dsp:nvSpPr>
        <dsp:cNvPr id="0" name=""/>
        <dsp:cNvSpPr/>
      </dsp:nvSpPr>
      <dsp:spPr>
        <a:xfrm>
          <a:off x="0" y="3321211"/>
          <a:ext cx="1502768" cy="90166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uses payment as reimbursement of out-of-pocket expenses</a:t>
          </a:r>
        </a:p>
      </dsp:txBody>
      <dsp:txXfrm>
        <a:off x="26409" y="3347620"/>
        <a:ext cx="1449950" cy="8488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5D88F-C435-4414-A948-3DD3603EB9FB}">
      <dsp:nvSpPr>
        <dsp:cNvPr id="0" name=""/>
        <dsp:cNvSpPr/>
      </dsp:nvSpPr>
      <dsp:spPr>
        <a:xfrm>
          <a:off x="648881" y="0"/>
          <a:ext cx="1823925" cy="10943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takes leave following surgery</a:t>
          </a:r>
        </a:p>
      </dsp:txBody>
      <dsp:txXfrm>
        <a:off x="680934" y="32053"/>
        <a:ext cx="1759819" cy="1030249"/>
      </dsp:txXfrm>
    </dsp:sp>
    <dsp:sp modelId="{3A70EDC6-F1DD-49F6-A496-27902E871968}">
      <dsp:nvSpPr>
        <dsp:cNvPr id="0" name=""/>
        <dsp:cNvSpPr/>
      </dsp:nvSpPr>
      <dsp:spPr>
        <a:xfrm rot="1393">
          <a:off x="2633501" y="321524"/>
          <a:ext cx="387126" cy="45233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a:off x="2633501" y="411967"/>
        <a:ext cx="270988" cy="271399"/>
      </dsp:txXfrm>
    </dsp:sp>
    <dsp:sp modelId="{C2C6CC00-6133-495F-9977-62D6DB21299A}">
      <dsp:nvSpPr>
        <dsp:cNvPr id="0" name=""/>
        <dsp:cNvSpPr/>
      </dsp:nvSpPr>
      <dsp:spPr>
        <a:xfrm>
          <a:off x="3203235" y="1035"/>
          <a:ext cx="1823925" cy="10943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a:t>
          </a:r>
          <a:r>
            <a:rPr lang="en-AU" sz="1100" kern="1200" baseline="0">
              <a:solidFill>
                <a:sysClr val="windowText" lastClr="000000">
                  <a:hueOff val="0"/>
                  <a:satOff val="0"/>
                  <a:lumOff val="0"/>
                  <a:alphaOff val="0"/>
                </a:sysClr>
              </a:solidFill>
              <a:latin typeface="Calibri"/>
              <a:ea typeface="+mn-ea"/>
              <a:cs typeface="+mn-cs"/>
            </a:rPr>
            <a:t> returns to work</a:t>
          </a:r>
          <a:endParaRPr lang="en-AU" sz="1100" kern="1200">
            <a:solidFill>
              <a:sysClr val="windowText" lastClr="000000">
                <a:hueOff val="0"/>
                <a:satOff val="0"/>
                <a:lumOff val="0"/>
                <a:alphaOff val="0"/>
              </a:sysClr>
            </a:solidFill>
            <a:latin typeface="Calibri"/>
            <a:ea typeface="+mn-ea"/>
            <a:cs typeface="+mn-cs"/>
          </a:endParaRPr>
        </a:p>
      </dsp:txBody>
      <dsp:txXfrm>
        <a:off x="3235288" y="33088"/>
        <a:ext cx="1759819" cy="1030249"/>
      </dsp:txXfrm>
    </dsp:sp>
    <dsp:sp modelId="{74D295A5-CC7E-4828-8769-C4F4503F0B7D}">
      <dsp:nvSpPr>
        <dsp:cNvPr id="0" name=""/>
        <dsp:cNvSpPr/>
      </dsp:nvSpPr>
      <dsp:spPr>
        <a:xfrm rot="5400000">
          <a:off x="3921861" y="1223065"/>
          <a:ext cx="386672" cy="45233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rot="-5400000">
        <a:off x="3979498" y="1255895"/>
        <a:ext cx="271399" cy="270670"/>
      </dsp:txXfrm>
    </dsp:sp>
    <dsp:sp modelId="{A5D3C114-27BB-46B6-B862-40D497840801}">
      <dsp:nvSpPr>
        <dsp:cNvPr id="0" name=""/>
        <dsp:cNvSpPr/>
      </dsp:nvSpPr>
      <dsp:spPr>
        <a:xfrm>
          <a:off x="3203235" y="1824961"/>
          <a:ext cx="1823925" cy="10943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completes and submits the</a:t>
          </a:r>
          <a:r>
            <a:rPr lang="en-AU" sz="1100" i="0" kern="1200">
              <a:solidFill>
                <a:sysClr val="windowText" lastClr="000000">
                  <a:hueOff val="0"/>
                  <a:satOff val="0"/>
                  <a:lumOff val="0"/>
                  <a:alphaOff val="0"/>
                </a:sysClr>
              </a:solidFill>
              <a:latin typeface="Calibri"/>
              <a:ea typeface="+mn-ea"/>
              <a:cs typeface="+mn-cs"/>
            </a:rPr>
            <a:t> Application Form and supporting documentation</a:t>
          </a:r>
          <a:endParaRPr lang="en-AU" sz="1100" kern="1200">
            <a:solidFill>
              <a:sysClr val="windowText" lastClr="000000">
                <a:hueOff val="0"/>
                <a:satOff val="0"/>
                <a:lumOff val="0"/>
                <a:alphaOff val="0"/>
              </a:sysClr>
            </a:solidFill>
            <a:latin typeface="Calibri"/>
            <a:ea typeface="+mn-ea"/>
            <a:cs typeface="+mn-cs"/>
          </a:endParaRPr>
        </a:p>
      </dsp:txBody>
      <dsp:txXfrm>
        <a:off x="3235288" y="1857014"/>
        <a:ext cx="1759819" cy="1030249"/>
      </dsp:txXfrm>
    </dsp:sp>
    <dsp:sp modelId="{88582C7E-76EF-4C63-9558-4769575474AA}">
      <dsp:nvSpPr>
        <dsp:cNvPr id="0" name=""/>
        <dsp:cNvSpPr/>
      </dsp:nvSpPr>
      <dsp:spPr>
        <a:xfrm rot="10800000">
          <a:off x="2656057" y="2145972"/>
          <a:ext cx="386672" cy="45233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rot="10800000">
        <a:off x="2772059" y="2236439"/>
        <a:ext cx="270670" cy="271399"/>
      </dsp:txXfrm>
    </dsp:sp>
    <dsp:sp modelId="{0AA5788A-84D7-4F78-A197-2077EF492588}">
      <dsp:nvSpPr>
        <dsp:cNvPr id="0" name=""/>
        <dsp:cNvSpPr/>
      </dsp:nvSpPr>
      <dsp:spPr>
        <a:xfrm>
          <a:off x="649738" y="1824961"/>
          <a:ext cx="1823925" cy="10943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receives confirmation of payment</a:t>
          </a:r>
        </a:p>
      </dsp:txBody>
      <dsp:txXfrm>
        <a:off x="681791" y="1857014"/>
        <a:ext cx="1759819" cy="1030249"/>
      </dsp:txXfrm>
    </dsp:sp>
    <dsp:sp modelId="{A5903F8D-3693-4481-B4E9-355C3AE239CC}">
      <dsp:nvSpPr>
        <dsp:cNvPr id="0" name=""/>
        <dsp:cNvSpPr/>
      </dsp:nvSpPr>
      <dsp:spPr>
        <a:xfrm rot="5400000">
          <a:off x="1368365" y="3046991"/>
          <a:ext cx="386672" cy="45233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AU" sz="1900" kern="1200">
            <a:solidFill>
              <a:sysClr val="windowText" lastClr="000000">
                <a:hueOff val="0"/>
                <a:satOff val="0"/>
                <a:lumOff val="0"/>
                <a:alphaOff val="0"/>
              </a:sysClr>
            </a:solidFill>
            <a:latin typeface="Calibri"/>
            <a:ea typeface="+mn-ea"/>
            <a:cs typeface="+mn-cs"/>
          </a:endParaRPr>
        </a:p>
      </dsp:txBody>
      <dsp:txXfrm rot="-5400000">
        <a:off x="1426002" y="3079821"/>
        <a:ext cx="271399" cy="270670"/>
      </dsp:txXfrm>
    </dsp:sp>
    <dsp:sp modelId="{96744DE6-D1BB-4DAB-B42A-62AA3DE86FFD}">
      <dsp:nvSpPr>
        <dsp:cNvPr id="0" name=""/>
        <dsp:cNvSpPr/>
      </dsp:nvSpPr>
      <dsp:spPr>
        <a:xfrm>
          <a:off x="649738" y="3648887"/>
          <a:ext cx="1823925" cy="10943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hueOff val="0"/>
                  <a:satOff val="0"/>
                  <a:lumOff val="0"/>
                  <a:alphaOff val="0"/>
                </a:sysClr>
              </a:solidFill>
              <a:latin typeface="Calibri"/>
              <a:ea typeface="+mn-ea"/>
              <a:cs typeface="+mn-cs"/>
            </a:rPr>
            <a:t>Donor uses payment as reimbursement for out-of-pocket expenses and lost income due to donation</a:t>
          </a:r>
        </a:p>
      </dsp:txBody>
      <dsp:txXfrm>
        <a:off x="681791" y="3680940"/>
        <a:ext cx="1759819" cy="10302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11</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Nikro</dc:creator>
  <cp:lastModifiedBy>NIKRO, Lynette</cp:lastModifiedBy>
  <cp:revision>12</cp:revision>
  <dcterms:created xsi:type="dcterms:W3CDTF">2018-10-08T00:36:00Z</dcterms:created>
  <dcterms:modified xsi:type="dcterms:W3CDTF">2021-03-29T01:45:00Z</dcterms:modified>
</cp:coreProperties>
</file>