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rPr>
        <w:id w:val="716398531"/>
        <w:docPartObj>
          <w:docPartGallery w:val="Cover Pages"/>
          <w:docPartUnique/>
        </w:docPartObj>
      </w:sdtPr>
      <w:sdtContent>
        <w:p w:rsidR="007C0130" w:rsidRDefault="007C0130">
          <w:pPr>
            <w:rPr>
              <w:noProof/>
            </w:rPr>
          </w:pPr>
        </w:p>
        <w:p w:rsidR="007C0130" w:rsidRDefault="00A31988">
          <w:pPr>
            <w:pStyle w:val="MPTCSLogoNI"/>
          </w:pPr>
          <w:r>
            <w:rPr>
              <w:noProof/>
              <w:lang w:eastAsia="en-AU"/>
            </w:rPr>
            <mc:AlternateContent>
              <mc:Choice Requires="wpg">
                <w:drawing>
                  <wp:anchor distT="0" distB="0" distL="114300" distR="114300" simplePos="0" relativeHeight="251658240" behindDoc="1" locked="1" layoutInCell="1" allowOverlap="1">
                    <wp:simplePos x="0" y="0"/>
                    <wp:positionH relativeFrom="column">
                      <wp:posOffset>-431800</wp:posOffset>
                    </wp:positionH>
                    <wp:positionV relativeFrom="page">
                      <wp:posOffset>2854960</wp:posOffset>
                    </wp:positionV>
                    <wp:extent cx="6836400" cy="7480800"/>
                    <wp:effectExtent l="0" t="0" r="3175" b="6350"/>
                    <wp:wrapNone/>
                    <wp:docPr id="64" name="Group 64" descr="Decorative"/>
                    <wp:cNvGraphicFramePr/>
                    <a:graphic xmlns:a="http://schemas.openxmlformats.org/drawingml/2006/main">
                      <a:graphicData uri="http://schemas.microsoft.com/office/word/2010/wordprocessingGroup">
                        <wpg:wgp>
                          <wpg:cNvGrpSpPr/>
                          <wpg:grpSpPr>
                            <a:xfrm>
                              <a:off x="0" y="0"/>
                              <a:ext cx="6836400" cy="7480800"/>
                              <a:chOff x="0" y="0"/>
                              <a:chExt cx="6838121" cy="7482178"/>
                            </a:xfrm>
                          </wpg:grpSpPr>
                          <wps:wsp>
                            <wps:cNvPr id="65" name="Bottom Rectangle 2"/>
                            <wps:cNvSpPr/>
                            <wps:spPr>
                              <a:xfrm>
                                <a:off x="4937760" y="2568272"/>
                                <a:ext cx="1900361" cy="491390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6" name="Bottom Rectangle 1"/>
                            <wps:cNvSpPr/>
                            <wps:spPr>
                              <a:xfrm>
                                <a:off x="1900361" y="2568272"/>
                                <a:ext cx="3037399" cy="242514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wpg:cNvPr id="67" name="Thread"/>
                            <wpg:cNvGrpSpPr/>
                            <wpg:grpSpPr>
                              <a:xfrm>
                                <a:off x="0" y="2464905"/>
                                <a:ext cx="6838121" cy="47707"/>
                                <a:chOff x="0" y="0"/>
                                <a:chExt cx="6840000" cy="50403"/>
                              </a:xfrm>
                            </wpg:grpSpPr>
                            <wps:wsp>
                              <wps:cNvPr id="73" name="Segment 1"/>
                              <wps:cNvSpPr/>
                              <wps:spPr>
                                <a:xfrm>
                                  <a:off x="0" y="0"/>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74" name="Segment 2"/>
                              <wps:cNvSpPr/>
                              <wps:spPr>
                                <a:xfrm>
                                  <a:off x="1141200" y="1"/>
                                  <a:ext cx="190800" cy="50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75" name="Segment 3"/>
                              <wps:cNvSpPr/>
                              <wps:spPr>
                                <a:xfrm>
                                  <a:off x="1332000" y="0"/>
                                  <a:ext cx="568800" cy="50401"/>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76" name="Segment 4"/>
                              <wps:cNvSpPr/>
                              <wps:spPr>
                                <a:xfrm>
                                  <a:off x="1900800" y="1"/>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77" name="Segment 5"/>
                              <wps:cNvSpPr/>
                              <wps:spPr>
                                <a:xfrm>
                                  <a:off x="3042000" y="2"/>
                                  <a:ext cx="190800" cy="5039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78" name="Segment 6"/>
                              <wps:cNvSpPr/>
                              <wps:spPr>
                                <a:xfrm>
                                  <a:off x="3232800" y="3"/>
                                  <a:ext cx="568800" cy="5039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79" name="Segment 7"/>
                              <wps:cNvSpPr/>
                              <wps:spPr>
                                <a:xfrm>
                                  <a:off x="3801600" y="3"/>
                                  <a:ext cx="1141200" cy="5039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80" name="Segment 8"/>
                              <wps:cNvSpPr/>
                              <wps:spPr>
                                <a:xfrm>
                                  <a:off x="4939200" y="3"/>
                                  <a:ext cx="190800" cy="503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81" name="Segment 9"/>
                              <wps:cNvSpPr/>
                              <wps:spPr>
                                <a:xfrm>
                                  <a:off x="5130000" y="1"/>
                                  <a:ext cx="568800" cy="50399"/>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82" name="Segment 10"/>
                              <wps:cNvSpPr/>
                              <wps:spPr>
                                <a:xfrm>
                                  <a:off x="5698800" y="3"/>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g:grpSp>
                          <wps:wsp>
                            <wps:cNvPr id="85" name="Top Rectangle 1"/>
                            <wps:cNvSpPr/>
                            <wps:spPr>
                              <a:xfrm>
                                <a:off x="0" y="0"/>
                                <a:ext cx="1900800" cy="24156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64" o:spid="_x0000_s1026" alt="Decorative" style="position:absolute;left:0;text-align:left;margin-left:-34pt;margin-top:224.8pt;width:538.3pt;height:589.05pt;z-index:-251658240;mso-position-vertical-relative:page;mso-width-relative:margin;mso-height-relative:margin" coordsize="68381,7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">
                    <v:rect id="Bottom Rectangle 2" o:spid="_x0000_s1027" style="position:absolute;left:49377;top:25682;width:19004;height:49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" fillcolor="#658d1b [3204]" stroked="f" strokeweight="2pt"/>
                    <v:rect id="Bottom Rectangle 1" o:spid="_x0000_s1028" style="position:absolute;left:19003;top:25682;width:30374;height:2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" fillcolor="#008c95 [3215]" stroked="f" strokeweight="2pt"/>
                    <v:group id="Thread" o:spid="_x0000_s1029" style="position:absolute;top:24649;width:68381;height:477" coordsize="6840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Segment 1" o:spid="_x0000_s1030" style="position:absolute;width:11412;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" fillcolor="#658d1b [3204]" stroked="f" strokeweight="2pt">
                        <v:textbox>
                          <w:txbxContent>
                            <w:p w:rsidR="00CD0864" w:rsidRDefault="00CD0864">
                              <w:pPr>
                                <w:rPr>
                                  <w:rFonts w:eastAsia="Times New Roman"/>
                                </w:rPr>
                              </w:pPr>
                            </w:p>
                          </w:txbxContent>
                        </v:textbox>
                      </v:rect>
                      <v:rect id="Segment 2" o:spid="_x0000_s1031" style="position:absolute;left:11412;width:1908;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" fillcolor="#008c95 [3205]" stroked="f" strokeweight="2pt">
                        <v:textbox>
                          <w:txbxContent>
                            <w:p w:rsidR="00CD0864" w:rsidRDefault="00CD0864">
                              <w:pPr>
                                <w:rPr>
                                  <w:rFonts w:eastAsia="Times New Roman"/>
                                </w:rPr>
                              </w:pPr>
                            </w:p>
                          </w:txbxContent>
                        </v:textbox>
                      </v:rect>
                      <v:rect id="Segment 3" o:spid="_x0000_s1032" style="position:absolute;left:13320;width:5688;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" fillcolor="#71dbd4 [3206]" stroked="f" strokeweight="2pt">
                        <v:textbox>
                          <w:txbxContent>
                            <w:p w:rsidR="00CD0864" w:rsidRDefault="00CD0864">
                              <w:pPr>
                                <w:rPr>
                                  <w:rFonts w:eastAsia="Times New Roman"/>
                                </w:rPr>
                              </w:pPr>
                            </w:p>
                          </w:txbxContent>
                        </v:textbox>
                      </v:rect>
                      <v:rect id="Segment 4" o:spid="_x0000_s1033" style="position:absolute;left:19008;width:11412;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" fillcolor="#658d1b [3204]" stroked="f" strokeweight="2pt">
                        <v:textbox>
                          <w:txbxContent>
                            <w:p w:rsidR="00CD0864" w:rsidRDefault="00CD0864">
                              <w:pPr>
                                <w:rPr>
                                  <w:rFonts w:eastAsia="Times New Roman"/>
                                </w:rPr>
                              </w:pPr>
                            </w:p>
                          </w:txbxContent>
                        </v:textbox>
                      </v:rect>
                      <v:rect id="Segment 5" o:spid="_x0000_s1034" style="position:absolute;left:30420;width:1908;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" fillcolor="#008c95 [3205]" stroked="f" strokeweight="2pt">
                        <v:textbox>
                          <w:txbxContent>
                            <w:p w:rsidR="00CD0864" w:rsidRDefault="00CD0864">
                              <w:pPr>
                                <w:rPr>
                                  <w:rFonts w:eastAsia="Times New Roman"/>
                                </w:rPr>
                              </w:pPr>
                            </w:p>
                          </w:txbxContent>
                        </v:textbox>
                      </v:rect>
                      <v:rect id="Segment 6" o:spid="_x0000_s1035" style="position:absolute;left:32328;width:5688;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" fillcolor="#71dbd4 [3206]" stroked="f" strokeweight="2pt">
                        <v:textbox>
                          <w:txbxContent>
                            <w:p w:rsidR="00CD0864" w:rsidRDefault="00CD0864">
                              <w:pPr>
                                <w:rPr>
                                  <w:rFonts w:eastAsia="Times New Roman"/>
                                </w:rPr>
                              </w:pPr>
                            </w:p>
                          </w:txbxContent>
                        </v:textbox>
                      </v:rect>
                      <v:rect id="Segment 7" o:spid="_x0000_s1036" style="position:absolute;left:38016;width:11412;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" fillcolor="#658d1b [3204]" stroked="f" strokeweight="2pt">
                        <v:textbox>
                          <w:txbxContent>
                            <w:p w:rsidR="00CD0864" w:rsidRDefault="00CD0864">
                              <w:pPr>
                                <w:rPr>
                                  <w:rFonts w:eastAsia="Times New Roman"/>
                                </w:rPr>
                              </w:pPr>
                            </w:p>
                          </w:txbxContent>
                        </v:textbox>
                      </v:rect>
                      <v:rect id="Segment 8" o:spid="_x0000_s1037" style="position:absolute;left:49392;width:1908;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" fillcolor="#008c95 [3205]" stroked="f" strokeweight="2pt">
                        <v:textbox>
                          <w:txbxContent>
                            <w:p w:rsidR="00CD0864" w:rsidRDefault="00CD0864">
                              <w:pPr>
                                <w:rPr>
                                  <w:rFonts w:eastAsia="Times New Roman"/>
                                </w:rPr>
                              </w:pPr>
                            </w:p>
                          </w:txbxContent>
                        </v:textbox>
                      </v:rect>
                      <v:rect id="Segment 9" o:spid="_x0000_s1038" style="position:absolute;left:51300;width:5688;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" fillcolor="#71dbd4 [3206]" stroked="f" strokeweight="2pt">
                        <v:textbox>
                          <w:txbxContent>
                            <w:p w:rsidR="00CD0864" w:rsidRDefault="00CD0864">
                              <w:pPr>
                                <w:rPr>
                                  <w:rFonts w:eastAsia="Times New Roman"/>
                                </w:rPr>
                              </w:pPr>
                            </w:p>
                          </w:txbxContent>
                        </v:textbox>
                      </v:rect>
                      <v:rect id="Segment 10" o:spid="_x0000_s1039" style="position:absolute;left:56988;width:11412;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" fillcolor="#658d1b [3204]" stroked="f" strokeweight="2pt">
                        <v:textbox>
                          <w:txbxContent>
                            <w:p w:rsidR="00CD0864" w:rsidRDefault="00CD0864">
                              <w:pPr>
                                <w:rPr>
                                  <w:rFonts w:eastAsia="Times New Roman"/>
                                </w:rPr>
                              </w:pPr>
                            </w:p>
                          </w:txbxContent>
                        </v:textbox>
                      </v:rect>
                    </v:group>
                    <v:rect id="Top Rectangle 1" o:spid="_x0000_s1040" style="position:absolute;width:19008;height:2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" fillcolor="#71dbd4 [3208]" stroked="f" strokeweight="2pt"/>
                    <w10:wrap anchory="page"/>
                    <w10:anchorlock/>
                  </v:group>
                </w:pict>
              </mc:Fallback>
            </mc:AlternateContent>
          </w:r>
          <w:r>
            <w:rPr>
              <w:noProof/>
              <w:lang w:eastAsia="en-AU"/>
            </w:rPr>
            <w:drawing>
              <wp:inline distT="0" distB="0" distL="0" distR="0">
                <wp:extent cx="1129086" cy="381655"/>
                <wp:effectExtent l="0" t="0" r="0" b="0"/>
                <wp:docPr id="51" name="Ashurst Logo" descr="ashu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shurst Log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086" cy="381655"/>
                        </a:xfrm>
                        <a:prstGeom prst="rect">
                          <a:avLst/>
                        </a:prstGeom>
                      </pic:spPr>
                    </pic:pic>
                  </a:graphicData>
                </a:graphic>
              </wp:inline>
            </w:drawing>
          </w:r>
        </w:p>
        <w:tbl>
          <w:tblPr>
            <w:tblStyle w:val="xxMPTCoverTable"/>
            <w:tblW w:w="6499" w:type="dxa"/>
            <w:tblLayout w:type="fixed"/>
            <w:tblLook w:val="04A0" w:firstRow="1" w:lastRow="0" w:firstColumn="1" w:lastColumn="0" w:noHBand="0" w:noVBand="1"/>
          </w:tblPr>
          <w:tblGrid>
            <w:gridCol w:w="6499"/>
          </w:tblGrid>
          <w:tr w:rsidR="00900F29">
            <w:trPr>
              <w:trHeight w:val="283"/>
            </w:trPr>
            <w:tc>
              <w:tcPr>
                <w:tcW w:w="6499" w:type="dxa"/>
              </w:tcPr>
              <w:p w:rsidR="007C0130" w:rsidRDefault="00A31988">
                <w:pPr>
                  <w:pStyle w:val="MPTCSConfidentialRight"/>
                  <w:rPr>
                    <w:color w:val="333F48"/>
                  </w:rPr>
                </w:pPr>
                <w:r>
                  <w:fldChar w:fldCharType="begin">
                    <w:ffData>
                      <w:name w:val=""/>
                      <w:enabled/>
                      <w:calcOnExit w:val="0"/>
                      <w:textInput>
                        <w:default w:val="PRIVATE AND CONFIDENTIAL"/>
                      </w:textInput>
                    </w:ffData>
                  </w:fldChar>
                </w:r>
                <w:r>
                  <w:instrText xml:space="preserve"> FORMTEXT </w:instrText>
                </w:r>
                <w:r>
                  <w:fldChar w:fldCharType="separate"/>
                </w:r>
                <w:r>
                  <w:rPr>
                    <w:noProof/>
                  </w:rPr>
                  <w:t>PRIVATE AND CONFIDENTIAL</w:t>
                </w:r>
                <w:r>
                  <w:fldChar w:fldCharType="end"/>
                </w:r>
                <w:r>
                  <w:t xml:space="preserve"> </w:t>
                </w:r>
              </w:p>
            </w:tc>
          </w:tr>
          <w:tr w:rsidR="00900F29">
            <w:trPr>
              <w:trHeight w:val="1454"/>
            </w:trPr>
            <w:tc>
              <w:tcPr>
                <w:tcW w:w="6499" w:type="dxa"/>
              </w:tcPr>
              <w:p w:rsidR="007C0130" w:rsidRDefault="00A31988" w:rsidP="007C0130">
                <w:pPr>
                  <w:pStyle w:val="MPTCSTitleRight"/>
                  <w:rPr>
                    <w:color w:val="333F48"/>
                  </w:rPr>
                </w:pPr>
                <w:r>
                  <w:t>Department of Health</w:t>
                </w:r>
              </w:p>
            </w:tc>
          </w:tr>
          <w:tr w:rsidR="00900F29">
            <w:trPr>
              <w:trHeight w:val="850"/>
            </w:trPr>
            <w:tc>
              <w:tcPr>
                <w:tcW w:w="6499" w:type="dxa"/>
              </w:tcPr>
              <w:p w:rsidR="007C0130" w:rsidRDefault="00A31988" w:rsidP="007C0130">
                <w:pPr>
                  <w:pStyle w:val="MPTCSSubtitleRight"/>
                  <w:rPr>
                    <w:color w:val="008C95"/>
                  </w:rPr>
                </w:pPr>
                <w:r>
                  <w:t xml:space="preserve">SUMMARY OF Privacy Impact Assessment </w:t>
                </w:r>
              </w:p>
              <w:p w:rsidR="007C0130" w:rsidRDefault="00A31988" w:rsidP="007C0130">
                <w:pPr>
                  <w:pStyle w:val="MPTCSSubtitleRight"/>
                  <w:rPr>
                    <w:color w:val="008C95"/>
                  </w:rPr>
                </w:pPr>
                <w:r>
                  <w:t xml:space="preserve">on the electronic prescribing project </w:t>
                </w:r>
                <w:r>
                  <w:br/>
                </w:r>
              </w:p>
            </w:tc>
          </w:tr>
          <w:tr w:rsidR="00900F29">
            <w:trPr>
              <w:trHeight w:val="617"/>
            </w:trPr>
            <w:sdt>
              <w:sdtPr>
                <w:alias w:val="Date"/>
                <w:tag w:val="MPTDate"/>
                <w:id w:val="-1891721343"/>
                <w:date w:fullDate="2020-12-07T00:00:00Z">
                  <w:dateFormat w:val="d MMMM yyyy"/>
                  <w:lid w:val="en-AU"/>
                  <w:storeMappedDataAs w:val="dateTime"/>
                  <w:calendar w:val="gregorian"/>
                </w:date>
              </w:sdtPr>
              <w:sdtContent>
                <w:tc>
                  <w:tcPr>
                    <w:tcW w:w="6499" w:type="dxa"/>
                  </w:tcPr>
                  <w:p w:rsidR="007C0130" w:rsidRDefault="008A2137" w:rsidP="008A2137">
                    <w:pPr>
                      <w:pStyle w:val="MPTCSDateRight"/>
                      <w:rPr>
                        <w:color w:val="333F48"/>
                      </w:rPr>
                    </w:pPr>
                    <w:r>
                      <w:t>7 Dec</w:t>
                    </w:r>
                    <w:r w:rsidR="00A31988">
                      <w:t>ember 2020</w:t>
                    </w:r>
                  </w:p>
                </w:tc>
              </w:sdtContent>
            </w:sdt>
          </w:tr>
        </w:tbl>
        <w:p w:rsidR="007C0130" w:rsidRDefault="007C0130">
          <w:pPr>
            <w:rPr>
              <w:color w:val="333F48"/>
            </w:rPr>
          </w:pPr>
        </w:p>
        <w:p w:rsidR="007C0130" w:rsidRDefault="00A31988">
          <w:pPr>
            <w:rPr>
              <w:noProof/>
            </w:rPr>
          </w:pPr>
          <w:r>
            <w:rPr>
              <w:noProof/>
            </w:rPr>
            <w:br w:type="page"/>
          </w:r>
        </w:p>
      </w:sdtContent>
    </w:sdt>
    <w:sdt>
      <w:sdtPr>
        <w:rPr>
          <w:color w:val="auto"/>
          <w:sz w:val="18"/>
        </w:rPr>
        <w:id w:val="-559097753"/>
        <w:docPartObj>
          <w:docPartGallery w:val="Table of Contents"/>
          <w:docPartUnique/>
        </w:docPartObj>
      </w:sdtPr>
      <w:sdtEndPr>
        <w:rPr>
          <w:b/>
          <w:bCs/>
          <w:noProof/>
          <w:lang w:val="en-US"/>
        </w:rPr>
      </w:sdtEndPr>
      <w:sdtContent>
        <w:p w:rsidR="007C0130" w:rsidRDefault="00A31988" w:rsidP="007C0130">
          <w:pPr>
            <w:pStyle w:val="TOCHeading"/>
            <w:tabs>
              <w:tab w:val="left" w:pos="9214"/>
            </w:tabs>
            <w:ind w:right="340"/>
            <w:rPr>
              <w:color w:val="333F48"/>
            </w:rPr>
          </w:pPr>
          <w:r>
            <w:t>Contents</w:t>
          </w:r>
        </w:p>
        <w:p w:rsidR="003E44A4" w:rsidRDefault="00A31988">
          <w:pPr>
            <w:pStyle w:val="TOC2"/>
            <w:rPr>
              <w:sz w:val="22"/>
              <w:szCs w:val="22"/>
              <w:lang w:eastAsia="en-AU"/>
            </w:rPr>
          </w:pPr>
          <w:r w:rsidRPr="00AA1E8D">
            <w:fldChar w:fldCharType="begin"/>
          </w:r>
          <w:r>
            <w:instrText xml:space="preserve"> TOC \t "MPT H1,1,MPT H1 Num,2,MPT H2,3,MPT H2 Num,4" \l 1-2 \f \h \z </w:instrText>
          </w:r>
          <w:r w:rsidRPr="00AA1E8D">
            <w:fldChar w:fldCharType="separate"/>
          </w:r>
          <w:hyperlink w:anchor="_Toc63260173" w:history="1">
            <w:r w:rsidR="003E44A4" w:rsidRPr="00CA39A6">
              <w:rPr>
                <w:rStyle w:val="Hyperlink"/>
              </w:rPr>
              <w:t>1.</w:t>
            </w:r>
            <w:r w:rsidR="003E44A4">
              <w:rPr>
                <w:sz w:val="22"/>
                <w:szCs w:val="22"/>
                <w:lang w:eastAsia="en-AU"/>
              </w:rPr>
              <w:tab/>
            </w:r>
            <w:r w:rsidR="003E44A4" w:rsidRPr="00CA39A6">
              <w:rPr>
                <w:rStyle w:val="Hyperlink"/>
              </w:rPr>
              <w:t>Introduction</w:t>
            </w:r>
            <w:r w:rsidR="003E44A4">
              <w:rPr>
                <w:webHidden/>
              </w:rPr>
              <w:tab/>
            </w:r>
            <w:r w:rsidR="003E44A4">
              <w:rPr>
                <w:webHidden/>
              </w:rPr>
              <w:fldChar w:fldCharType="begin"/>
            </w:r>
            <w:r w:rsidR="003E44A4">
              <w:rPr>
                <w:webHidden/>
              </w:rPr>
              <w:instrText xml:space="preserve"> PAGEREF _Toc63260173 \h </w:instrText>
            </w:r>
            <w:r w:rsidR="003E44A4">
              <w:rPr>
                <w:webHidden/>
              </w:rPr>
            </w:r>
            <w:r w:rsidR="003E44A4">
              <w:rPr>
                <w:webHidden/>
              </w:rPr>
              <w:fldChar w:fldCharType="separate"/>
            </w:r>
            <w:r w:rsidR="00AC7A83">
              <w:rPr>
                <w:webHidden/>
              </w:rPr>
              <w:t>1</w:t>
            </w:r>
            <w:r w:rsidR="003E44A4">
              <w:rPr>
                <w:webHidden/>
              </w:rPr>
              <w:fldChar w:fldCharType="end"/>
            </w:r>
          </w:hyperlink>
        </w:p>
        <w:p w:rsidR="003E44A4" w:rsidRDefault="00CD0864">
          <w:pPr>
            <w:pStyle w:val="TOC4"/>
            <w:rPr>
              <w:sz w:val="22"/>
              <w:szCs w:val="22"/>
              <w:lang w:eastAsia="en-AU"/>
            </w:rPr>
          </w:pPr>
          <w:hyperlink w:anchor="_Toc63260174" w:history="1">
            <w:r w:rsidR="003E44A4" w:rsidRPr="00CA39A6">
              <w:rPr>
                <w:rStyle w:val="Hyperlink"/>
              </w:rPr>
              <w:t>1.1</w:t>
            </w:r>
            <w:r w:rsidR="003E44A4">
              <w:rPr>
                <w:sz w:val="22"/>
                <w:szCs w:val="22"/>
                <w:lang w:eastAsia="en-AU"/>
              </w:rPr>
              <w:tab/>
            </w:r>
            <w:r w:rsidR="003E44A4" w:rsidRPr="00CA39A6">
              <w:rPr>
                <w:rStyle w:val="Hyperlink"/>
              </w:rPr>
              <w:t>Overview of Electronic Prescribing</w:t>
            </w:r>
            <w:r w:rsidR="003E44A4">
              <w:rPr>
                <w:webHidden/>
              </w:rPr>
              <w:tab/>
            </w:r>
            <w:r w:rsidR="003E44A4">
              <w:rPr>
                <w:webHidden/>
              </w:rPr>
              <w:fldChar w:fldCharType="begin"/>
            </w:r>
            <w:r w:rsidR="003E44A4">
              <w:rPr>
                <w:webHidden/>
              </w:rPr>
              <w:instrText xml:space="preserve"> PAGEREF _Toc63260174 \h </w:instrText>
            </w:r>
            <w:r w:rsidR="003E44A4">
              <w:rPr>
                <w:webHidden/>
              </w:rPr>
            </w:r>
            <w:r w:rsidR="003E44A4">
              <w:rPr>
                <w:webHidden/>
              </w:rPr>
              <w:fldChar w:fldCharType="separate"/>
            </w:r>
            <w:r w:rsidR="00AC7A83">
              <w:rPr>
                <w:webHidden/>
              </w:rPr>
              <w:t>1</w:t>
            </w:r>
            <w:r w:rsidR="003E44A4">
              <w:rPr>
                <w:webHidden/>
              </w:rPr>
              <w:fldChar w:fldCharType="end"/>
            </w:r>
          </w:hyperlink>
        </w:p>
        <w:p w:rsidR="003E44A4" w:rsidRDefault="00CD0864">
          <w:pPr>
            <w:pStyle w:val="TOC4"/>
            <w:rPr>
              <w:sz w:val="22"/>
              <w:szCs w:val="22"/>
              <w:lang w:eastAsia="en-AU"/>
            </w:rPr>
          </w:pPr>
          <w:hyperlink w:anchor="_Toc63260175" w:history="1">
            <w:r w:rsidR="003E44A4" w:rsidRPr="00CA39A6">
              <w:rPr>
                <w:rStyle w:val="Hyperlink"/>
              </w:rPr>
              <w:t>1.2</w:t>
            </w:r>
            <w:r w:rsidR="003E44A4">
              <w:rPr>
                <w:sz w:val="22"/>
                <w:szCs w:val="22"/>
                <w:lang w:eastAsia="en-AU"/>
              </w:rPr>
              <w:tab/>
            </w:r>
            <w:r w:rsidR="003E44A4" w:rsidRPr="00CA39A6">
              <w:rPr>
                <w:rStyle w:val="Hyperlink"/>
              </w:rPr>
              <w:t>Purpose of the Privacy Impact Assessment</w:t>
            </w:r>
            <w:r w:rsidR="003E44A4">
              <w:rPr>
                <w:webHidden/>
              </w:rPr>
              <w:tab/>
            </w:r>
            <w:r w:rsidR="003E44A4">
              <w:rPr>
                <w:webHidden/>
              </w:rPr>
              <w:fldChar w:fldCharType="begin"/>
            </w:r>
            <w:r w:rsidR="003E44A4">
              <w:rPr>
                <w:webHidden/>
              </w:rPr>
              <w:instrText xml:space="preserve"> PAGEREF _Toc63260175 \h </w:instrText>
            </w:r>
            <w:r w:rsidR="003E44A4">
              <w:rPr>
                <w:webHidden/>
              </w:rPr>
            </w:r>
            <w:r w:rsidR="003E44A4">
              <w:rPr>
                <w:webHidden/>
              </w:rPr>
              <w:fldChar w:fldCharType="separate"/>
            </w:r>
            <w:r w:rsidR="00AC7A83">
              <w:rPr>
                <w:webHidden/>
              </w:rPr>
              <w:t>1</w:t>
            </w:r>
            <w:r w:rsidR="003E44A4">
              <w:rPr>
                <w:webHidden/>
              </w:rPr>
              <w:fldChar w:fldCharType="end"/>
            </w:r>
          </w:hyperlink>
        </w:p>
        <w:p w:rsidR="003E44A4" w:rsidRDefault="00CD0864">
          <w:pPr>
            <w:pStyle w:val="TOC4"/>
            <w:rPr>
              <w:sz w:val="22"/>
              <w:szCs w:val="22"/>
              <w:lang w:eastAsia="en-AU"/>
            </w:rPr>
          </w:pPr>
          <w:hyperlink w:anchor="_Toc63260176" w:history="1">
            <w:r w:rsidR="003E44A4" w:rsidRPr="00CA39A6">
              <w:rPr>
                <w:rStyle w:val="Hyperlink"/>
              </w:rPr>
              <w:t>1.3</w:t>
            </w:r>
            <w:r w:rsidR="003E44A4">
              <w:rPr>
                <w:sz w:val="22"/>
                <w:szCs w:val="22"/>
                <w:lang w:eastAsia="en-AU"/>
              </w:rPr>
              <w:tab/>
            </w:r>
            <w:r w:rsidR="003E44A4" w:rsidRPr="00CA39A6">
              <w:rPr>
                <w:rStyle w:val="Hyperlink"/>
              </w:rPr>
              <w:t>Scope of Privacy Impact Assessment</w:t>
            </w:r>
            <w:r w:rsidR="003E44A4">
              <w:rPr>
                <w:webHidden/>
              </w:rPr>
              <w:tab/>
            </w:r>
            <w:r w:rsidR="003E44A4">
              <w:rPr>
                <w:webHidden/>
              </w:rPr>
              <w:fldChar w:fldCharType="begin"/>
            </w:r>
            <w:r w:rsidR="003E44A4">
              <w:rPr>
                <w:webHidden/>
              </w:rPr>
              <w:instrText xml:space="preserve"> PAGEREF _Toc63260176 \h </w:instrText>
            </w:r>
            <w:r w:rsidR="003E44A4">
              <w:rPr>
                <w:webHidden/>
              </w:rPr>
            </w:r>
            <w:r w:rsidR="003E44A4">
              <w:rPr>
                <w:webHidden/>
              </w:rPr>
              <w:fldChar w:fldCharType="separate"/>
            </w:r>
            <w:r w:rsidR="00AC7A83">
              <w:rPr>
                <w:webHidden/>
              </w:rPr>
              <w:t>1</w:t>
            </w:r>
            <w:r w:rsidR="003E44A4">
              <w:rPr>
                <w:webHidden/>
              </w:rPr>
              <w:fldChar w:fldCharType="end"/>
            </w:r>
          </w:hyperlink>
        </w:p>
        <w:p w:rsidR="003E44A4" w:rsidRDefault="00CD0864">
          <w:pPr>
            <w:pStyle w:val="TOC2"/>
            <w:rPr>
              <w:sz w:val="22"/>
              <w:szCs w:val="22"/>
              <w:lang w:eastAsia="en-AU"/>
            </w:rPr>
          </w:pPr>
          <w:hyperlink w:anchor="_Toc63260177" w:history="1">
            <w:r w:rsidR="003E44A4" w:rsidRPr="00CA39A6">
              <w:rPr>
                <w:rStyle w:val="Hyperlink"/>
              </w:rPr>
              <w:t>2.</w:t>
            </w:r>
            <w:r w:rsidR="003E44A4">
              <w:rPr>
                <w:sz w:val="22"/>
                <w:szCs w:val="22"/>
                <w:lang w:eastAsia="en-AU"/>
              </w:rPr>
              <w:tab/>
            </w:r>
            <w:r w:rsidR="003E44A4" w:rsidRPr="00CA39A6">
              <w:rPr>
                <w:rStyle w:val="Hyperlink"/>
              </w:rPr>
              <w:t>Project Description</w:t>
            </w:r>
            <w:r w:rsidR="003E44A4">
              <w:rPr>
                <w:webHidden/>
              </w:rPr>
              <w:tab/>
            </w:r>
            <w:r w:rsidR="003E44A4">
              <w:rPr>
                <w:webHidden/>
              </w:rPr>
              <w:fldChar w:fldCharType="begin"/>
            </w:r>
            <w:r w:rsidR="003E44A4">
              <w:rPr>
                <w:webHidden/>
              </w:rPr>
              <w:instrText xml:space="preserve"> PAGEREF _Toc63260177 \h </w:instrText>
            </w:r>
            <w:r w:rsidR="003E44A4">
              <w:rPr>
                <w:webHidden/>
              </w:rPr>
            </w:r>
            <w:r w:rsidR="003E44A4">
              <w:rPr>
                <w:webHidden/>
              </w:rPr>
              <w:fldChar w:fldCharType="separate"/>
            </w:r>
            <w:r w:rsidR="00AC7A83">
              <w:rPr>
                <w:webHidden/>
              </w:rPr>
              <w:t>2</w:t>
            </w:r>
            <w:r w:rsidR="003E44A4">
              <w:rPr>
                <w:webHidden/>
              </w:rPr>
              <w:fldChar w:fldCharType="end"/>
            </w:r>
          </w:hyperlink>
        </w:p>
        <w:p w:rsidR="003E44A4" w:rsidRDefault="00CD0864">
          <w:pPr>
            <w:pStyle w:val="TOC4"/>
            <w:rPr>
              <w:sz w:val="22"/>
              <w:szCs w:val="22"/>
              <w:lang w:eastAsia="en-AU"/>
            </w:rPr>
          </w:pPr>
          <w:hyperlink w:anchor="_Toc63260178" w:history="1">
            <w:r w:rsidR="003E44A4" w:rsidRPr="00CA39A6">
              <w:rPr>
                <w:rStyle w:val="Hyperlink"/>
              </w:rPr>
              <w:t>2.1</w:t>
            </w:r>
            <w:r w:rsidR="003E44A4">
              <w:rPr>
                <w:sz w:val="22"/>
                <w:szCs w:val="22"/>
                <w:lang w:eastAsia="en-AU"/>
              </w:rPr>
              <w:tab/>
            </w:r>
            <w:r w:rsidR="003E44A4" w:rsidRPr="00CA39A6">
              <w:rPr>
                <w:rStyle w:val="Hyperlink"/>
              </w:rPr>
              <w:t>Background</w:t>
            </w:r>
            <w:r w:rsidR="003E44A4">
              <w:rPr>
                <w:webHidden/>
              </w:rPr>
              <w:tab/>
            </w:r>
            <w:r w:rsidR="003E44A4">
              <w:rPr>
                <w:webHidden/>
              </w:rPr>
              <w:fldChar w:fldCharType="begin"/>
            </w:r>
            <w:r w:rsidR="003E44A4">
              <w:rPr>
                <w:webHidden/>
              </w:rPr>
              <w:instrText xml:space="preserve"> PAGEREF _Toc63260178 \h </w:instrText>
            </w:r>
            <w:r w:rsidR="003E44A4">
              <w:rPr>
                <w:webHidden/>
              </w:rPr>
            </w:r>
            <w:r w:rsidR="003E44A4">
              <w:rPr>
                <w:webHidden/>
              </w:rPr>
              <w:fldChar w:fldCharType="separate"/>
            </w:r>
            <w:r w:rsidR="00AC7A83">
              <w:rPr>
                <w:webHidden/>
              </w:rPr>
              <w:t>2</w:t>
            </w:r>
            <w:r w:rsidR="003E44A4">
              <w:rPr>
                <w:webHidden/>
              </w:rPr>
              <w:fldChar w:fldCharType="end"/>
            </w:r>
          </w:hyperlink>
        </w:p>
        <w:p w:rsidR="003E44A4" w:rsidRDefault="00CD0864">
          <w:pPr>
            <w:pStyle w:val="TOC4"/>
            <w:rPr>
              <w:sz w:val="22"/>
              <w:szCs w:val="22"/>
              <w:lang w:eastAsia="en-AU"/>
            </w:rPr>
          </w:pPr>
          <w:hyperlink w:anchor="_Toc63260179" w:history="1">
            <w:r w:rsidR="003E44A4" w:rsidRPr="00CA39A6">
              <w:rPr>
                <w:rStyle w:val="Hyperlink"/>
              </w:rPr>
              <w:t>2.2</w:t>
            </w:r>
            <w:r w:rsidR="003E44A4">
              <w:rPr>
                <w:sz w:val="22"/>
                <w:szCs w:val="22"/>
                <w:lang w:eastAsia="en-AU"/>
              </w:rPr>
              <w:tab/>
            </w:r>
            <w:r w:rsidR="003E44A4" w:rsidRPr="00CA39A6">
              <w:rPr>
                <w:rStyle w:val="Hyperlink"/>
              </w:rPr>
              <w:t>Moving towards Electronic Prescribing</w:t>
            </w:r>
            <w:r w:rsidR="003E44A4">
              <w:rPr>
                <w:webHidden/>
              </w:rPr>
              <w:tab/>
            </w:r>
            <w:r w:rsidR="003E44A4">
              <w:rPr>
                <w:webHidden/>
              </w:rPr>
              <w:fldChar w:fldCharType="begin"/>
            </w:r>
            <w:r w:rsidR="003E44A4">
              <w:rPr>
                <w:webHidden/>
              </w:rPr>
              <w:instrText xml:space="preserve"> PAGEREF _Toc63260179 \h </w:instrText>
            </w:r>
            <w:r w:rsidR="003E44A4">
              <w:rPr>
                <w:webHidden/>
              </w:rPr>
            </w:r>
            <w:r w:rsidR="003E44A4">
              <w:rPr>
                <w:webHidden/>
              </w:rPr>
              <w:fldChar w:fldCharType="separate"/>
            </w:r>
            <w:r w:rsidR="00AC7A83">
              <w:rPr>
                <w:webHidden/>
              </w:rPr>
              <w:t>2</w:t>
            </w:r>
            <w:r w:rsidR="003E44A4">
              <w:rPr>
                <w:webHidden/>
              </w:rPr>
              <w:fldChar w:fldCharType="end"/>
            </w:r>
          </w:hyperlink>
        </w:p>
        <w:p w:rsidR="003E44A4" w:rsidRDefault="00CD0864">
          <w:pPr>
            <w:pStyle w:val="TOC4"/>
            <w:rPr>
              <w:sz w:val="22"/>
              <w:szCs w:val="22"/>
              <w:lang w:eastAsia="en-AU"/>
            </w:rPr>
          </w:pPr>
          <w:hyperlink w:anchor="_Toc63260180" w:history="1">
            <w:r w:rsidR="003E44A4" w:rsidRPr="00CA39A6">
              <w:rPr>
                <w:rStyle w:val="Hyperlink"/>
              </w:rPr>
              <w:t>2.3</w:t>
            </w:r>
            <w:r w:rsidR="003E44A4">
              <w:rPr>
                <w:sz w:val="22"/>
                <w:szCs w:val="22"/>
                <w:lang w:eastAsia="en-AU"/>
              </w:rPr>
              <w:tab/>
            </w:r>
            <w:r w:rsidR="003E44A4" w:rsidRPr="00CA39A6">
              <w:rPr>
                <w:rStyle w:val="Hyperlink"/>
              </w:rPr>
              <w:t>Collaborating agencies' role in implementing Electronic Prescribing</w:t>
            </w:r>
            <w:r w:rsidR="003E44A4">
              <w:rPr>
                <w:webHidden/>
              </w:rPr>
              <w:tab/>
            </w:r>
            <w:r w:rsidR="003E44A4">
              <w:rPr>
                <w:webHidden/>
              </w:rPr>
              <w:fldChar w:fldCharType="begin"/>
            </w:r>
            <w:r w:rsidR="003E44A4">
              <w:rPr>
                <w:webHidden/>
              </w:rPr>
              <w:instrText xml:space="preserve"> PAGEREF _Toc63260180 \h </w:instrText>
            </w:r>
            <w:r w:rsidR="003E44A4">
              <w:rPr>
                <w:webHidden/>
              </w:rPr>
            </w:r>
            <w:r w:rsidR="003E44A4">
              <w:rPr>
                <w:webHidden/>
              </w:rPr>
              <w:fldChar w:fldCharType="separate"/>
            </w:r>
            <w:r w:rsidR="00AC7A83">
              <w:rPr>
                <w:webHidden/>
              </w:rPr>
              <w:t>3</w:t>
            </w:r>
            <w:r w:rsidR="003E44A4">
              <w:rPr>
                <w:webHidden/>
              </w:rPr>
              <w:fldChar w:fldCharType="end"/>
            </w:r>
          </w:hyperlink>
        </w:p>
        <w:p w:rsidR="003E44A4" w:rsidRDefault="00CD0864">
          <w:pPr>
            <w:pStyle w:val="TOC4"/>
            <w:rPr>
              <w:sz w:val="22"/>
              <w:szCs w:val="22"/>
              <w:lang w:eastAsia="en-AU"/>
            </w:rPr>
          </w:pPr>
          <w:hyperlink w:anchor="_Toc63260181" w:history="1">
            <w:r w:rsidR="003E44A4" w:rsidRPr="00CA39A6">
              <w:rPr>
                <w:rStyle w:val="Hyperlink"/>
              </w:rPr>
              <w:t>2.4</w:t>
            </w:r>
            <w:r w:rsidR="003E44A4">
              <w:rPr>
                <w:sz w:val="22"/>
                <w:szCs w:val="22"/>
                <w:lang w:eastAsia="en-AU"/>
              </w:rPr>
              <w:tab/>
            </w:r>
            <w:r w:rsidR="003E44A4" w:rsidRPr="00CA39A6">
              <w:rPr>
                <w:rStyle w:val="Hyperlink"/>
              </w:rPr>
              <w:t>Broader health industry collaboration</w:t>
            </w:r>
            <w:r w:rsidR="003E44A4">
              <w:rPr>
                <w:webHidden/>
              </w:rPr>
              <w:tab/>
            </w:r>
            <w:r w:rsidR="003E44A4">
              <w:rPr>
                <w:webHidden/>
              </w:rPr>
              <w:fldChar w:fldCharType="begin"/>
            </w:r>
            <w:r w:rsidR="003E44A4">
              <w:rPr>
                <w:webHidden/>
              </w:rPr>
              <w:instrText xml:space="preserve"> PAGEREF _Toc63260181 \h </w:instrText>
            </w:r>
            <w:r w:rsidR="003E44A4">
              <w:rPr>
                <w:webHidden/>
              </w:rPr>
            </w:r>
            <w:r w:rsidR="003E44A4">
              <w:rPr>
                <w:webHidden/>
              </w:rPr>
              <w:fldChar w:fldCharType="separate"/>
            </w:r>
            <w:r w:rsidR="00AC7A83">
              <w:rPr>
                <w:webHidden/>
              </w:rPr>
              <w:t>3</w:t>
            </w:r>
            <w:r w:rsidR="003E44A4">
              <w:rPr>
                <w:webHidden/>
              </w:rPr>
              <w:fldChar w:fldCharType="end"/>
            </w:r>
          </w:hyperlink>
        </w:p>
        <w:p w:rsidR="003E44A4" w:rsidRDefault="00CD0864">
          <w:pPr>
            <w:pStyle w:val="TOC4"/>
            <w:rPr>
              <w:sz w:val="22"/>
              <w:szCs w:val="22"/>
              <w:lang w:eastAsia="en-AU"/>
            </w:rPr>
          </w:pPr>
          <w:hyperlink w:anchor="_Toc63260182" w:history="1">
            <w:r w:rsidR="003E44A4" w:rsidRPr="00CA39A6">
              <w:rPr>
                <w:rStyle w:val="Hyperlink"/>
              </w:rPr>
              <w:t>2.5</w:t>
            </w:r>
            <w:r w:rsidR="003E44A4">
              <w:rPr>
                <w:sz w:val="22"/>
                <w:szCs w:val="22"/>
                <w:lang w:eastAsia="en-AU"/>
              </w:rPr>
              <w:tab/>
            </w:r>
            <w:r w:rsidR="003E44A4" w:rsidRPr="00CA39A6">
              <w:rPr>
                <w:rStyle w:val="Hyperlink"/>
              </w:rPr>
              <w:t>Regulatory changes to support Electronic Prescribing</w:t>
            </w:r>
            <w:r w:rsidR="003E44A4">
              <w:rPr>
                <w:webHidden/>
              </w:rPr>
              <w:tab/>
            </w:r>
            <w:r w:rsidR="003E44A4">
              <w:rPr>
                <w:webHidden/>
              </w:rPr>
              <w:fldChar w:fldCharType="begin"/>
            </w:r>
            <w:r w:rsidR="003E44A4">
              <w:rPr>
                <w:webHidden/>
              </w:rPr>
              <w:instrText xml:space="preserve"> PAGEREF _Toc63260182 \h </w:instrText>
            </w:r>
            <w:r w:rsidR="003E44A4">
              <w:rPr>
                <w:webHidden/>
              </w:rPr>
            </w:r>
            <w:r w:rsidR="003E44A4">
              <w:rPr>
                <w:webHidden/>
              </w:rPr>
              <w:fldChar w:fldCharType="separate"/>
            </w:r>
            <w:r w:rsidR="00AC7A83">
              <w:rPr>
                <w:webHidden/>
              </w:rPr>
              <w:t>4</w:t>
            </w:r>
            <w:r w:rsidR="003E44A4">
              <w:rPr>
                <w:webHidden/>
              </w:rPr>
              <w:fldChar w:fldCharType="end"/>
            </w:r>
          </w:hyperlink>
        </w:p>
        <w:p w:rsidR="003E44A4" w:rsidRDefault="00CD0864">
          <w:pPr>
            <w:pStyle w:val="TOC4"/>
            <w:rPr>
              <w:sz w:val="22"/>
              <w:szCs w:val="22"/>
              <w:lang w:eastAsia="en-AU"/>
            </w:rPr>
          </w:pPr>
          <w:hyperlink w:anchor="_Toc63260183" w:history="1">
            <w:r w:rsidR="003E44A4" w:rsidRPr="00CA39A6">
              <w:rPr>
                <w:rStyle w:val="Hyperlink"/>
              </w:rPr>
              <w:t>2.6</w:t>
            </w:r>
            <w:r w:rsidR="003E44A4">
              <w:rPr>
                <w:sz w:val="22"/>
                <w:szCs w:val="22"/>
                <w:lang w:eastAsia="en-AU"/>
              </w:rPr>
              <w:tab/>
            </w:r>
            <w:r w:rsidR="003E44A4" w:rsidRPr="00CA39A6">
              <w:rPr>
                <w:rStyle w:val="Hyperlink"/>
              </w:rPr>
              <w:t>Technology underpinning Electronic Prescribing</w:t>
            </w:r>
            <w:r w:rsidR="003E44A4">
              <w:rPr>
                <w:webHidden/>
              </w:rPr>
              <w:tab/>
            </w:r>
            <w:r w:rsidR="003E44A4">
              <w:rPr>
                <w:webHidden/>
              </w:rPr>
              <w:fldChar w:fldCharType="begin"/>
            </w:r>
            <w:r w:rsidR="003E44A4">
              <w:rPr>
                <w:webHidden/>
              </w:rPr>
              <w:instrText xml:space="preserve"> PAGEREF _Toc63260183 \h </w:instrText>
            </w:r>
            <w:r w:rsidR="003E44A4">
              <w:rPr>
                <w:webHidden/>
              </w:rPr>
            </w:r>
            <w:r w:rsidR="003E44A4">
              <w:rPr>
                <w:webHidden/>
              </w:rPr>
              <w:fldChar w:fldCharType="separate"/>
            </w:r>
            <w:r w:rsidR="00AC7A83">
              <w:rPr>
                <w:webHidden/>
              </w:rPr>
              <w:t>4</w:t>
            </w:r>
            <w:r w:rsidR="003E44A4">
              <w:rPr>
                <w:webHidden/>
              </w:rPr>
              <w:fldChar w:fldCharType="end"/>
            </w:r>
          </w:hyperlink>
        </w:p>
        <w:p w:rsidR="003E44A4" w:rsidRDefault="00CD0864">
          <w:pPr>
            <w:pStyle w:val="TOC4"/>
            <w:rPr>
              <w:sz w:val="22"/>
              <w:szCs w:val="22"/>
              <w:lang w:eastAsia="en-AU"/>
            </w:rPr>
          </w:pPr>
          <w:hyperlink w:anchor="_Toc63260184" w:history="1">
            <w:r w:rsidR="003E44A4" w:rsidRPr="00CA39A6">
              <w:rPr>
                <w:rStyle w:val="Hyperlink"/>
              </w:rPr>
              <w:t>2.7</w:t>
            </w:r>
            <w:r w:rsidR="003E44A4">
              <w:rPr>
                <w:sz w:val="22"/>
                <w:szCs w:val="22"/>
                <w:lang w:eastAsia="en-AU"/>
              </w:rPr>
              <w:tab/>
            </w:r>
            <w:r w:rsidR="003E44A4" w:rsidRPr="00CA39A6">
              <w:rPr>
                <w:rStyle w:val="Hyperlink"/>
              </w:rPr>
              <w:t>Types of information collected, used and disclosed</w:t>
            </w:r>
            <w:r w:rsidR="003E44A4">
              <w:rPr>
                <w:webHidden/>
              </w:rPr>
              <w:tab/>
            </w:r>
            <w:r w:rsidR="003E44A4">
              <w:rPr>
                <w:webHidden/>
              </w:rPr>
              <w:fldChar w:fldCharType="begin"/>
            </w:r>
            <w:r w:rsidR="003E44A4">
              <w:rPr>
                <w:webHidden/>
              </w:rPr>
              <w:instrText xml:space="preserve"> PAGEREF _Toc63260184 \h </w:instrText>
            </w:r>
            <w:r w:rsidR="003E44A4">
              <w:rPr>
                <w:webHidden/>
              </w:rPr>
            </w:r>
            <w:r w:rsidR="003E44A4">
              <w:rPr>
                <w:webHidden/>
              </w:rPr>
              <w:fldChar w:fldCharType="separate"/>
            </w:r>
            <w:r w:rsidR="00AC7A83">
              <w:rPr>
                <w:webHidden/>
              </w:rPr>
              <w:t>7</w:t>
            </w:r>
            <w:r w:rsidR="003E44A4">
              <w:rPr>
                <w:webHidden/>
              </w:rPr>
              <w:fldChar w:fldCharType="end"/>
            </w:r>
          </w:hyperlink>
        </w:p>
        <w:p w:rsidR="003E44A4" w:rsidRDefault="00CD0864">
          <w:pPr>
            <w:pStyle w:val="TOC2"/>
            <w:rPr>
              <w:sz w:val="22"/>
              <w:szCs w:val="22"/>
              <w:lang w:eastAsia="en-AU"/>
            </w:rPr>
          </w:pPr>
          <w:hyperlink w:anchor="_Toc63260185" w:history="1">
            <w:r w:rsidR="003E44A4" w:rsidRPr="00CA39A6">
              <w:rPr>
                <w:rStyle w:val="Hyperlink"/>
              </w:rPr>
              <w:t>3.</w:t>
            </w:r>
            <w:r w:rsidR="003E44A4">
              <w:rPr>
                <w:sz w:val="22"/>
                <w:szCs w:val="22"/>
                <w:lang w:eastAsia="en-AU"/>
              </w:rPr>
              <w:tab/>
            </w:r>
            <w:r w:rsidR="003E44A4" w:rsidRPr="00CA39A6">
              <w:rPr>
                <w:rStyle w:val="Hyperlink"/>
              </w:rPr>
              <w:t>Summary findings and recommendations</w:t>
            </w:r>
            <w:r w:rsidR="003E44A4">
              <w:rPr>
                <w:webHidden/>
              </w:rPr>
              <w:tab/>
            </w:r>
            <w:r w:rsidR="003E44A4">
              <w:rPr>
                <w:webHidden/>
              </w:rPr>
              <w:fldChar w:fldCharType="begin"/>
            </w:r>
            <w:r w:rsidR="003E44A4">
              <w:rPr>
                <w:webHidden/>
              </w:rPr>
              <w:instrText xml:space="preserve"> PAGEREF _Toc63260185 \h </w:instrText>
            </w:r>
            <w:r w:rsidR="003E44A4">
              <w:rPr>
                <w:webHidden/>
              </w:rPr>
            </w:r>
            <w:r w:rsidR="003E44A4">
              <w:rPr>
                <w:webHidden/>
              </w:rPr>
              <w:fldChar w:fldCharType="separate"/>
            </w:r>
            <w:r w:rsidR="00AC7A83">
              <w:rPr>
                <w:webHidden/>
              </w:rPr>
              <w:t>1</w:t>
            </w:r>
            <w:r w:rsidR="003E44A4">
              <w:rPr>
                <w:webHidden/>
              </w:rPr>
              <w:fldChar w:fldCharType="end"/>
            </w:r>
          </w:hyperlink>
        </w:p>
        <w:p w:rsidR="003E44A4" w:rsidRDefault="00CD0864">
          <w:pPr>
            <w:pStyle w:val="TOC4"/>
            <w:rPr>
              <w:sz w:val="22"/>
              <w:szCs w:val="22"/>
              <w:lang w:eastAsia="en-AU"/>
            </w:rPr>
          </w:pPr>
          <w:hyperlink w:anchor="_Toc63260186" w:history="1">
            <w:r w:rsidR="003E44A4" w:rsidRPr="00CA39A6">
              <w:rPr>
                <w:rStyle w:val="Hyperlink"/>
                <w:lang w:val="en-US"/>
              </w:rPr>
              <w:t>3.1</w:t>
            </w:r>
            <w:r w:rsidR="003E44A4">
              <w:rPr>
                <w:sz w:val="22"/>
                <w:szCs w:val="22"/>
                <w:lang w:eastAsia="en-AU"/>
              </w:rPr>
              <w:tab/>
            </w:r>
            <w:r w:rsidR="003E44A4" w:rsidRPr="00CA39A6">
              <w:rPr>
                <w:rStyle w:val="Hyperlink"/>
                <w:lang w:val="en-US"/>
              </w:rPr>
              <w:t>Summary of findings — APP compliance</w:t>
            </w:r>
            <w:r w:rsidR="003E44A4">
              <w:rPr>
                <w:webHidden/>
              </w:rPr>
              <w:tab/>
            </w:r>
            <w:r w:rsidR="003E44A4">
              <w:rPr>
                <w:webHidden/>
              </w:rPr>
              <w:fldChar w:fldCharType="begin"/>
            </w:r>
            <w:r w:rsidR="003E44A4">
              <w:rPr>
                <w:webHidden/>
              </w:rPr>
              <w:instrText xml:space="preserve"> PAGEREF _Toc63260186 \h </w:instrText>
            </w:r>
            <w:r w:rsidR="003E44A4">
              <w:rPr>
                <w:webHidden/>
              </w:rPr>
            </w:r>
            <w:r w:rsidR="003E44A4">
              <w:rPr>
                <w:webHidden/>
              </w:rPr>
              <w:fldChar w:fldCharType="separate"/>
            </w:r>
            <w:r w:rsidR="00AC7A83">
              <w:rPr>
                <w:webHidden/>
              </w:rPr>
              <w:t>1</w:t>
            </w:r>
            <w:r w:rsidR="003E44A4">
              <w:rPr>
                <w:webHidden/>
              </w:rPr>
              <w:fldChar w:fldCharType="end"/>
            </w:r>
          </w:hyperlink>
        </w:p>
        <w:p w:rsidR="003E44A4" w:rsidRDefault="00CD0864">
          <w:pPr>
            <w:pStyle w:val="TOC4"/>
            <w:rPr>
              <w:sz w:val="22"/>
              <w:szCs w:val="22"/>
              <w:lang w:eastAsia="en-AU"/>
            </w:rPr>
          </w:pPr>
          <w:hyperlink w:anchor="_Toc63260187" w:history="1">
            <w:r w:rsidR="003E44A4" w:rsidRPr="00CA39A6">
              <w:rPr>
                <w:rStyle w:val="Hyperlink"/>
              </w:rPr>
              <w:t>3.2</w:t>
            </w:r>
            <w:r w:rsidR="003E44A4">
              <w:rPr>
                <w:sz w:val="22"/>
                <w:szCs w:val="22"/>
                <w:lang w:eastAsia="en-AU"/>
              </w:rPr>
              <w:tab/>
            </w:r>
            <w:r w:rsidR="003E44A4" w:rsidRPr="00CA39A6">
              <w:rPr>
                <w:rStyle w:val="Hyperlink"/>
              </w:rPr>
              <w:t>Summary of findings — community expectations</w:t>
            </w:r>
            <w:r w:rsidR="003E44A4">
              <w:rPr>
                <w:webHidden/>
              </w:rPr>
              <w:tab/>
            </w:r>
            <w:r w:rsidR="003E44A4">
              <w:rPr>
                <w:webHidden/>
              </w:rPr>
              <w:fldChar w:fldCharType="begin"/>
            </w:r>
            <w:r w:rsidR="003E44A4">
              <w:rPr>
                <w:webHidden/>
              </w:rPr>
              <w:instrText xml:space="preserve"> PAGEREF _Toc63260187 \h </w:instrText>
            </w:r>
            <w:r w:rsidR="003E44A4">
              <w:rPr>
                <w:webHidden/>
              </w:rPr>
            </w:r>
            <w:r w:rsidR="003E44A4">
              <w:rPr>
                <w:webHidden/>
              </w:rPr>
              <w:fldChar w:fldCharType="separate"/>
            </w:r>
            <w:r w:rsidR="00AC7A83">
              <w:rPr>
                <w:webHidden/>
              </w:rPr>
              <w:t>7</w:t>
            </w:r>
            <w:r w:rsidR="003E44A4">
              <w:rPr>
                <w:webHidden/>
              </w:rPr>
              <w:fldChar w:fldCharType="end"/>
            </w:r>
          </w:hyperlink>
        </w:p>
        <w:p w:rsidR="003E44A4" w:rsidRDefault="00CD0864">
          <w:pPr>
            <w:pStyle w:val="TOC4"/>
            <w:rPr>
              <w:sz w:val="22"/>
              <w:szCs w:val="22"/>
              <w:lang w:eastAsia="en-AU"/>
            </w:rPr>
          </w:pPr>
          <w:hyperlink w:anchor="_Toc63260188" w:history="1">
            <w:r w:rsidR="003E44A4" w:rsidRPr="00CA39A6">
              <w:rPr>
                <w:rStyle w:val="Hyperlink"/>
              </w:rPr>
              <w:t>3.3</w:t>
            </w:r>
            <w:r w:rsidR="003E44A4">
              <w:rPr>
                <w:sz w:val="22"/>
                <w:szCs w:val="22"/>
                <w:lang w:eastAsia="en-AU"/>
              </w:rPr>
              <w:tab/>
            </w:r>
            <w:r w:rsidR="003E44A4" w:rsidRPr="00CA39A6">
              <w:rPr>
                <w:rStyle w:val="Hyperlink"/>
              </w:rPr>
              <w:t xml:space="preserve">Summary of findings </w:t>
            </w:r>
            <w:r w:rsidR="003E44A4" w:rsidRPr="00CA39A6">
              <w:rPr>
                <w:rStyle w:val="Hyperlink"/>
                <w:lang w:val="en-US"/>
              </w:rPr>
              <w:t xml:space="preserve">— </w:t>
            </w:r>
            <w:r w:rsidR="003E44A4" w:rsidRPr="00CA39A6">
              <w:rPr>
                <w:rStyle w:val="Hyperlink"/>
              </w:rPr>
              <w:t>States and Territory laws</w:t>
            </w:r>
            <w:r w:rsidR="003E44A4">
              <w:rPr>
                <w:webHidden/>
              </w:rPr>
              <w:tab/>
            </w:r>
            <w:r w:rsidR="003E44A4">
              <w:rPr>
                <w:webHidden/>
              </w:rPr>
              <w:fldChar w:fldCharType="begin"/>
            </w:r>
            <w:r w:rsidR="003E44A4">
              <w:rPr>
                <w:webHidden/>
              </w:rPr>
              <w:instrText xml:space="preserve"> PAGEREF _Toc63260188 \h </w:instrText>
            </w:r>
            <w:r w:rsidR="003E44A4">
              <w:rPr>
                <w:webHidden/>
              </w:rPr>
            </w:r>
            <w:r w:rsidR="003E44A4">
              <w:rPr>
                <w:webHidden/>
              </w:rPr>
              <w:fldChar w:fldCharType="separate"/>
            </w:r>
            <w:r w:rsidR="00AC7A83">
              <w:rPr>
                <w:webHidden/>
              </w:rPr>
              <w:t>10</w:t>
            </w:r>
            <w:r w:rsidR="003E44A4">
              <w:rPr>
                <w:webHidden/>
              </w:rPr>
              <w:fldChar w:fldCharType="end"/>
            </w:r>
          </w:hyperlink>
        </w:p>
        <w:p w:rsidR="007C0130" w:rsidRDefault="00A31988" w:rsidP="007C0130">
          <w:pPr>
            <w:pStyle w:val="MPTTOCSubHeading"/>
            <w:tabs>
              <w:tab w:val="left" w:pos="8931"/>
              <w:tab w:val="right" w:pos="9072"/>
              <w:tab w:val="right" w:pos="9356"/>
            </w:tabs>
            <w:spacing w:before="360"/>
            <w:ind w:right="1474"/>
          </w:pPr>
          <w:r w:rsidRPr="00AA1E8D">
            <w:rPr>
              <w:b w:val="0"/>
            </w:rPr>
            <w:fldChar w:fldCharType="end"/>
          </w:r>
          <w:r>
            <w:t>Schedules</w:t>
          </w:r>
        </w:p>
        <w:p w:rsidR="003E44A4" w:rsidRDefault="00A31988">
          <w:pPr>
            <w:pStyle w:val="TOC1"/>
            <w:tabs>
              <w:tab w:val="left" w:pos="1134"/>
            </w:tabs>
            <w:rPr>
              <w:sz w:val="22"/>
              <w:szCs w:val="22"/>
              <w:lang w:eastAsia="en-AU"/>
            </w:rPr>
          </w:pPr>
          <w:r w:rsidRPr="00AA1E8D">
            <w:fldChar w:fldCharType="begin"/>
          </w:r>
          <w:r>
            <w:instrText xml:space="preserve"> TOC \t "MPT Appendix,1" \l 1-2 \f \h \z </w:instrText>
          </w:r>
          <w:r w:rsidRPr="00AA1E8D">
            <w:fldChar w:fldCharType="separate"/>
          </w:r>
          <w:hyperlink w:anchor="_Toc63260189" w:history="1">
            <w:r w:rsidR="003E44A4" w:rsidRPr="0096467E">
              <w:rPr>
                <w:rStyle w:val="Hyperlink"/>
              </w:rPr>
              <w:t>Schedule 1</w:t>
            </w:r>
            <w:r w:rsidR="003E44A4">
              <w:rPr>
                <w:sz w:val="22"/>
                <w:szCs w:val="22"/>
                <w:lang w:eastAsia="en-AU"/>
              </w:rPr>
              <w:tab/>
            </w:r>
            <w:r w:rsidR="003E44A4" w:rsidRPr="0096467E">
              <w:rPr>
                <w:rStyle w:val="Hyperlink"/>
              </w:rPr>
              <w:t>— Information Flow Diagrams</w:t>
            </w:r>
            <w:r w:rsidR="003E44A4">
              <w:rPr>
                <w:webHidden/>
              </w:rPr>
              <w:tab/>
            </w:r>
            <w:r w:rsidR="003E44A4">
              <w:rPr>
                <w:webHidden/>
              </w:rPr>
              <w:fldChar w:fldCharType="begin"/>
            </w:r>
            <w:r w:rsidR="003E44A4">
              <w:rPr>
                <w:webHidden/>
              </w:rPr>
              <w:instrText xml:space="preserve"> PAGEREF _Toc63260189 \h </w:instrText>
            </w:r>
            <w:r w:rsidR="003E44A4">
              <w:rPr>
                <w:webHidden/>
              </w:rPr>
            </w:r>
            <w:r w:rsidR="003E44A4">
              <w:rPr>
                <w:webHidden/>
              </w:rPr>
              <w:fldChar w:fldCharType="separate"/>
            </w:r>
            <w:r w:rsidR="00AC7A83">
              <w:rPr>
                <w:webHidden/>
              </w:rPr>
              <w:t>12</w:t>
            </w:r>
            <w:r w:rsidR="003E44A4">
              <w:rPr>
                <w:webHidden/>
              </w:rPr>
              <w:fldChar w:fldCharType="end"/>
            </w:r>
          </w:hyperlink>
        </w:p>
        <w:p w:rsidR="003E44A4" w:rsidRDefault="00CD0864">
          <w:pPr>
            <w:pStyle w:val="TOC1"/>
            <w:tabs>
              <w:tab w:val="left" w:pos="1134"/>
            </w:tabs>
            <w:rPr>
              <w:sz w:val="22"/>
              <w:szCs w:val="22"/>
              <w:lang w:eastAsia="en-AU"/>
            </w:rPr>
          </w:pPr>
          <w:hyperlink w:anchor="_Toc63260190" w:history="1">
            <w:r w:rsidR="003E44A4" w:rsidRPr="0096467E">
              <w:rPr>
                <w:rStyle w:val="Hyperlink"/>
              </w:rPr>
              <w:t>Schedule 2</w:t>
            </w:r>
            <w:r w:rsidR="003E44A4">
              <w:rPr>
                <w:sz w:val="22"/>
                <w:szCs w:val="22"/>
                <w:lang w:eastAsia="en-AU"/>
              </w:rPr>
              <w:tab/>
            </w:r>
            <w:r w:rsidR="003E44A4" w:rsidRPr="0096467E">
              <w:rPr>
                <w:rStyle w:val="Hyperlink"/>
              </w:rPr>
              <w:t>— Glossary</w:t>
            </w:r>
            <w:r w:rsidR="003E44A4">
              <w:rPr>
                <w:webHidden/>
              </w:rPr>
              <w:tab/>
            </w:r>
            <w:r w:rsidR="003E44A4">
              <w:rPr>
                <w:webHidden/>
              </w:rPr>
              <w:fldChar w:fldCharType="begin"/>
            </w:r>
            <w:r w:rsidR="003E44A4">
              <w:rPr>
                <w:webHidden/>
              </w:rPr>
              <w:instrText xml:space="preserve"> PAGEREF _Toc63260190 \h </w:instrText>
            </w:r>
            <w:r w:rsidR="003E44A4">
              <w:rPr>
                <w:webHidden/>
              </w:rPr>
            </w:r>
            <w:r w:rsidR="003E44A4">
              <w:rPr>
                <w:webHidden/>
              </w:rPr>
              <w:fldChar w:fldCharType="separate"/>
            </w:r>
            <w:r w:rsidR="00AC7A83">
              <w:rPr>
                <w:webHidden/>
              </w:rPr>
              <w:t>16</w:t>
            </w:r>
            <w:r w:rsidR="003E44A4">
              <w:rPr>
                <w:webHidden/>
              </w:rPr>
              <w:fldChar w:fldCharType="end"/>
            </w:r>
          </w:hyperlink>
        </w:p>
        <w:p w:rsidR="003E44A4" w:rsidRDefault="00CD0864">
          <w:pPr>
            <w:pStyle w:val="TOC1"/>
            <w:tabs>
              <w:tab w:val="left" w:pos="1134"/>
            </w:tabs>
            <w:rPr>
              <w:sz w:val="22"/>
              <w:szCs w:val="22"/>
              <w:lang w:eastAsia="en-AU"/>
            </w:rPr>
          </w:pPr>
          <w:hyperlink w:anchor="_Toc63260191" w:history="1">
            <w:r w:rsidR="003E44A4" w:rsidRPr="0096467E">
              <w:rPr>
                <w:rStyle w:val="Hyperlink"/>
              </w:rPr>
              <w:t>Schedule 3</w:t>
            </w:r>
            <w:r w:rsidR="003E44A4">
              <w:rPr>
                <w:sz w:val="22"/>
                <w:szCs w:val="22"/>
                <w:lang w:eastAsia="en-AU"/>
              </w:rPr>
              <w:tab/>
            </w:r>
            <w:r w:rsidR="003E44A4" w:rsidRPr="0096467E">
              <w:rPr>
                <w:rStyle w:val="Hyperlink"/>
              </w:rPr>
              <w:t>— Source Materials</w:t>
            </w:r>
            <w:r w:rsidR="003E44A4">
              <w:rPr>
                <w:webHidden/>
              </w:rPr>
              <w:tab/>
            </w:r>
            <w:r w:rsidR="003E44A4">
              <w:rPr>
                <w:webHidden/>
              </w:rPr>
              <w:fldChar w:fldCharType="begin"/>
            </w:r>
            <w:r w:rsidR="003E44A4">
              <w:rPr>
                <w:webHidden/>
              </w:rPr>
              <w:instrText xml:space="preserve"> PAGEREF _Toc63260191 \h </w:instrText>
            </w:r>
            <w:r w:rsidR="003E44A4">
              <w:rPr>
                <w:webHidden/>
              </w:rPr>
            </w:r>
            <w:r w:rsidR="003E44A4">
              <w:rPr>
                <w:webHidden/>
              </w:rPr>
              <w:fldChar w:fldCharType="separate"/>
            </w:r>
            <w:r w:rsidR="00AC7A83">
              <w:rPr>
                <w:webHidden/>
              </w:rPr>
              <w:t>19</w:t>
            </w:r>
            <w:r w:rsidR="003E44A4">
              <w:rPr>
                <w:webHidden/>
              </w:rPr>
              <w:fldChar w:fldCharType="end"/>
            </w:r>
          </w:hyperlink>
        </w:p>
        <w:p w:rsidR="007C0130" w:rsidRDefault="00A31988" w:rsidP="007C0130">
          <w:pPr>
            <w:pStyle w:val="NoSpacing"/>
            <w:tabs>
              <w:tab w:val="left" w:pos="8931"/>
              <w:tab w:val="right" w:pos="9072"/>
              <w:tab w:val="right" w:pos="9356"/>
            </w:tabs>
            <w:ind w:right="1474"/>
          </w:pPr>
          <w:r w:rsidRPr="00AA1E8D">
            <w:rPr>
              <w:bCs/>
              <w:noProof/>
              <w:lang w:val="en-US"/>
            </w:rPr>
            <w:fldChar w:fldCharType="end"/>
          </w:r>
        </w:p>
      </w:sdtContent>
    </w:sdt>
    <w:tbl>
      <w:tblPr>
        <w:tblStyle w:val="TableGrid"/>
        <w:tblpPr w:leftFromText="181" w:rightFromText="181" w:horzAnchor="margin" w:tblpYSpec="bottom"/>
        <w:tblOverlap w:val="never"/>
        <w:tblW w:w="5000" w:type="pct"/>
        <w:tblInd w:w="0" w:type="dxa"/>
        <w:tblCellMar>
          <w:left w:w="0" w:type="dxa"/>
          <w:right w:w="0" w:type="dxa"/>
        </w:tblCellMar>
        <w:tblLook w:val="04A0" w:firstRow="1" w:lastRow="0" w:firstColumn="1" w:lastColumn="0" w:noHBand="0" w:noVBand="1"/>
      </w:tblPr>
      <w:tblGrid>
        <w:gridCol w:w="9412"/>
      </w:tblGrid>
      <w:tr w:rsidR="00900F29">
        <w:trPr>
          <w:cantSplit/>
        </w:trPr>
        <w:tc>
          <w:tcPr>
            <w:tcW w:w="0" w:type="auto"/>
            <w:tcBorders>
              <w:top w:val="nil"/>
              <w:left w:val="nil"/>
              <w:bottom w:val="nil"/>
              <w:right w:val="nil"/>
            </w:tcBorders>
          </w:tcPr>
          <w:p w:rsidR="007C0130" w:rsidRDefault="00A31988">
            <w:pPr>
              <w:pStyle w:val="MPTDisclaimer"/>
              <w:framePr w:hSpace="0" w:vSpace="0" w:wrap="auto" w:hAnchor="text" w:yAlign="inline"/>
              <w:suppressOverlap w:val="0"/>
              <w:rPr>
                <w:color w:val="A6A6A6"/>
              </w:rPr>
            </w:pPr>
            <w:bookmarkStart w:id="0" w:name="bmkMfBackFooterTextA4"/>
            <w:r>
              <w:t xml:space="preserve">Ashurst Australia (ABN 75 304 286 095) is a general partnership constituted under the laws of the Australian Capital Territory and is part of the Ashurst Group.  Further details about Ashurst can be found at www.ashurst.com.  </w:t>
            </w:r>
            <w:bookmarkEnd w:id="0"/>
          </w:p>
        </w:tc>
      </w:tr>
    </w:tbl>
    <w:p w:rsidR="007C0130" w:rsidRPr="009D2142" w:rsidRDefault="007C0130" w:rsidP="007C0130">
      <w:pPr>
        <w:rPr>
          <w:color w:val="A6A6A6"/>
        </w:rPr>
        <w:sectPr w:rsidR="007C0130" w:rsidRPr="009D2142">
          <w:footerReference w:type="default" r:id="rId8"/>
          <w:pgSz w:w="11906" w:h="16838" w:code="9"/>
          <w:pgMar w:top="964" w:right="1247" w:bottom="1701" w:left="1247" w:header="567" w:footer="340" w:gutter="0"/>
          <w:pgNumType w:start="0"/>
          <w:cols w:space="708"/>
          <w:titlePg/>
          <w:docGrid w:linePitch="360"/>
        </w:sectPr>
      </w:pPr>
    </w:p>
    <w:p w:rsidR="007C0130" w:rsidRPr="007C18E9" w:rsidRDefault="00A31988" w:rsidP="007C0130">
      <w:pPr>
        <w:pStyle w:val="MPTH1num"/>
        <w:rPr>
          <w:color w:val="333F48"/>
        </w:rPr>
      </w:pPr>
      <w:bookmarkStart w:id="1" w:name="_Toc63260173"/>
      <w:r>
        <w:lastRenderedPageBreak/>
        <w:t>Introduction</w:t>
      </w:r>
      <w:bookmarkEnd w:id="1"/>
    </w:p>
    <w:p w:rsidR="007C0130" w:rsidRPr="00C173EF" w:rsidRDefault="007C0130">
      <w:pPr>
        <w:pStyle w:val="MPTTopBorder"/>
        <w:rPr>
          <w:color w:val="333F48"/>
          <w:highlight w:val="yellow"/>
        </w:rPr>
      </w:pPr>
    </w:p>
    <w:p w:rsidR="007C0130" w:rsidRDefault="00A31988" w:rsidP="007C0130">
      <w:pPr>
        <w:pStyle w:val="MPTH2num"/>
        <w:rPr>
          <w:color w:val="008C95"/>
        </w:rPr>
      </w:pPr>
      <w:bookmarkStart w:id="2" w:name="_Toc521419899"/>
      <w:bookmarkStart w:id="3" w:name="_Toc63260174"/>
      <w:r w:rsidRPr="00513EA2">
        <w:t>Overview</w:t>
      </w:r>
      <w:bookmarkEnd w:id="2"/>
      <w:r>
        <w:t xml:space="preserve"> of E</w:t>
      </w:r>
      <w:r w:rsidRPr="00AB5F35">
        <w:t xml:space="preserve">lectronic </w:t>
      </w:r>
      <w:r>
        <w:t>P</w:t>
      </w:r>
      <w:r w:rsidRPr="00AB5F35">
        <w:t>rescribing</w:t>
      </w:r>
      <w:bookmarkEnd w:id="3"/>
    </w:p>
    <w:p w:rsidR="007C0130" w:rsidRPr="00F243D1" w:rsidRDefault="00A31988" w:rsidP="007C0130">
      <w:pPr>
        <w:rPr>
          <w:rFonts w:ascii="Arial" w:hAnsi="Arial" w:cs="Arial"/>
          <w:b/>
          <w:color w:val="222222"/>
          <w:shd w:val="clear" w:color="auto" w:fill="FFFFFF"/>
        </w:rPr>
      </w:pPr>
      <w:r>
        <w:t xml:space="preserve">The Commonwealth, States and Territories are </w:t>
      </w:r>
      <w:r w:rsidRPr="00AB5F35">
        <w:t>collaborating</w:t>
      </w:r>
      <w:r>
        <w:t xml:space="preserve"> to implement a solution </w:t>
      </w:r>
      <w:r w:rsidRPr="00E86211">
        <w:t xml:space="preserve">which will enable the prescribing, dispensing and claiming of </w:t>
      </w:r>
      <w:r w:rsidRPr="00176940">
        <w:t>Pharmaceutical Benefits Scheme</w:t>
      </w:r>
      <w:r>
        <w:t xml:space="preserve"> (</w:t>
      </w:r>
      <w:r w:rsidRPr="00197CA8">
        <w:rPr>
          <w:b/>
        </w:rPr>
        <w:t>PBS</w:t>
      </w:r>
      <w:r>
        <w:t>)</w:t>
      </w:r>
      <w:r w:rsidRPr="00534736">
        <w:t xml:space="preserve"> and </w:t>
      </w:r>
      <w:r w:rsidRPr="00176940">
        <w:t xml:space="preserve">Repatriation Pharmaceutical Benefits Scheme </w:t>
      </w:r>
      <w:r>
        <w:t>(</w:t>
      </w:r>
      <w:r w:rsidRPr="00197CA8">
        <w:rPr>
          <w:b/>
        </w:rPr>
        <w:t>RPBS</w:t>
      </w:r>
      <w:r>
        <w:t xml:space="preserve">) medications in an </w:t>
      </w:r>
      <w:r w:rsidRPr="00E86211">
        <w:t>electronic manne</w:t>
      </w:r>
      <w:r>
        <w:t>r (</w:t>
      </w:r>
      <w:r>
        <w:rPr>
          <w:b/>
        </w:rPr>
        <w:t>Electronic Prescribing</w:t>
      </w:r>
      <w:r>
        <w:t xml:space="preserve">). </w:t>
      </w:r>
      <w:r w:rsidRPr="00203B49">
        <w:t xml:space="preserve">Electronic </w:t>
      </w:r>
      <w:r>
        <w:t>P</w:t>
      </w:r>
      <w:r w:rsidRPr="00203B49">
        <w:t>rescribing is being implemented to</w:t>
      </w:r>
      <w:r>
        <w:t xml:space="preserve"> </w:t>
      </w:r>
      <w:r w:rsidRPr="00203B49">
        <w:t>increase PBS compliance and efficiency</w:t>
      </w:r>
      <w:r>
        <w:t xml:space="preserve">, </w:t>
      </w:r>
      <w:r w:rsidRPr="00203B49">
        <w:t>improve drug safety</w:t>
      </w:r>
      <w:r>
        <w:t>,</w:t>
      </w:r>
      <w:r w:rsidRPr="00203B49">
        <w:t xml:space="preserve"> and support better data collection.</w:t>
      </w:r>
      <w:r w:rsidRPr="00F243D1">
        <w:rPr>
          <w:rFonts w:ascii="Arial" w:hAnsi="Arial" w:cs="Arial"/>
          <w:color w:val="222222"/>
          <w:shd w:val="clear" w:color="auto" w:fill="FFFFFF"/>
        </w:rPr>
        <w:t xml:space="preserve"> </w:t>
      </w:r>
    </w:p>
    <w:p w:rsidR="007C0130" w:rsidRPr="0096154B" w:rsidRDefault="00A31988" w:rsidP="007C0130">
      <w:r>
        <w:t>E</w:t>
      </w:r>
      <w:r w:rsidRPr="00AB5F35">
        <w:t xml:space="preserve">lectronic </w:t>
      </w:r>
      <w:r>
        <w:t>P</w:t>
      </w:r>
      <w:r w:rsidRPr="00AB5F35">
        <w:t xml:space="preserve">rescribing </w:t>
      </w:r>
      <w:r w:rsidRPr="00F243D1">
        <w:t xml:space="preserve">seeks to give effect </w:t>
      </w:r>
      <w:r>
        <w:t>to Australia'</w:t>
      </w:r>
      <w:r w:rsidRPr="00F243D1">
        <w:t xml:space="preserve">s National Digital Health Strategy </w:t>
      </w:r>
      <w:r>
        <w:t xml:space="preserve">which provides </w:t>
      </w:r>
      <w:r w:rsidRPr="00F243D1">
        <w:t xml:space="preserve">that by 2022 </w:t>
      </w:r>
      <w:r>
        <w:t xml:space="preserve">'… </w:t>
      </w:r>
      <w:r w:rsidRPr="00F243D1">
        <w:t>all prescribers and pharmacists will have access to electronic prescribing and dispensing, impro</w:t>
      </w:r>
      <w:r>
        <w:t>ving the safety of our systems'.</w:t>
      </w:r>
    </w:p>
    <w:p w:rsidR="007C0130" w:rsidRDefault="00A31988" w:rsidP="007C0130">
      <w:pPr>
        <w:pStyle w:val="MPTH2num"/>
        <w:rPr>
          <w:color w:val="008C95"/>
        </w:rPr>
      </w:pPr>
      <w:bookmarkStart w:id="4" w:name="_Toc521419900"/>
      <w:bookmarkStart w:id="5" w:name="_Toc63260175"/>
      <w:r w:rsidRPr="00C173EF">
        <w:t>Purpose of the P</w:t>
      </w:r>
      <w:r>
        <w:t>rivacy Impact Assessment</w:t>
      </w:r>
      <w:bookmarkEnd w:id="4"/>
      <w:bookmarkEnd w:id="5"/>
    </w:p>
    <w:p w:rsidR="007C0130" w:rsidRPr="001D1BE7" w:rsidRDefault="00A31988" w:rsidP="007C0130">
      <w:r w:rsidRPr="001D1BE7">
        <w:t>The Commonwealth Department of Health (</w:t>
      </w:r>
      <w:r w:rsidRPr="001D1BE7">
        <w:rPr>
          <w:b/>
        </w:rPr>
        <w:t>Health</w:t>
      </w:r>
      <w:r w:rsidRPr="001D1BE7">
        <w:t>) is the lead agency in the project to implement Electronic Prescribing</w:t>
      </w:r>
      <w:r>
        <w:t xml:space="preserve">. </w:t>
      </w:r>
      <w:r w:rsidRPr="001D1BE7">
        <w:t>Health has commissioned th</w:t>
      </w:r>
      <w:r>
        <w:t>e</w:t>
      </w:r>
      <w:r w:rsidRPr="001D1BE7">
        <w:t xml:space="preserve"> Privacy Impact Assessment (</w:t>
      </w:r>
      <w:r w:rsidRPr="001D1BE7">
        <w:rPr>
          <w:b/>
        </w:rPr>
        <w:t>PIA</w:t>
      </w:r>
      <w:r w:rsidRPr="001D1BE7">
        <w:t>) to:</w:t>
      </w:r>
    </w:p>
    <w:p w:rsidR="007C0130" w:rsidRPr="005B33C9" w:rsidRDefault="00A31988" w:rsidP="007C0130">
      <w:pPr>
        <w:pStyle w:val="ListParagraph"/>
        <w:rPr>
          <w:rFonts w:cs="Arial"/>
          <w:shd w:val="clear" w:color="auto" w:fill="FFFFFF"/>
        </w:rPr>
      </w:pPr>
      <w:r w:rsidRPr="005B33C9">
        <w:rPr>
          <w:rFonts w:cs="Arial"/>
          <w:shd w:val="clear" w:color="auto" w:fill="FFFFFF"/>
        </w:rPr>
        <w:t xml:space="preserve">assess </w:t>
      </w:r>
      <w:r>
        <w:rPr>
          <w:rFonts w:cs="Arial"/>
          <w:shd w:val="clear" w:color="auto" w:fill="FFFFFF"/>
        </w:rPr>
        <w:t xml:space="preserve">the </w:t>
      </w:r>
      <w:r w:rsidRPr="005B33C9">
        <w:rPr>
          <w:rFonts w:cs="Arial"/>
          <w:shd w:val="clear" w:color="auto" w:fill="FFFFFF"/>
        </w:rPr>
        <w:t xml:space="preserve">collection, use and disclosure of </w:t>
      </w:r>
      <w:r>
        <w:rPr>
          <w:rFonts w:cs="Arial"/>
          <w:shd w:val="clear" w:color="auto" w:fill="FFFFFF"/>
        </w:rPr>
        <w:t>p</w:t>
      </w:r>
      <w:r w:rsidRPr="005B33C9">
        <w:rPr>
          <w:rFonts w:cs="Arial"/>
          <w:shd w:val="clear" w:color="auto" w:fill="FFFFFF"/>
        </w:rPr>
        <w:t xml:space="preserve">ersonal </w:t>
      </w:r>
      <w:r>
        <w:rPr>
          <w:rFonts w:cs="Arial"/>
          <w:shd w:val="clear" w:color="auto" w:fill="FFFFFF"/>
        </w:rPr>
        <w:t>i</w:t>
      </w:r>
      <w:r w:rsidRPr="005B33C9">
        <w:rPr>
          <w:rFonts w:cs="Arial"/>
          <w:shd w:val="clear" w:color="auto" w:fill="FFFFFF"/>
        </w:rPr>
        <w:t>nformation</w:t>
      </w:r>
      <w:r>
        <w:rPr>
          <w:rFonts w:cs="Arial"/>
          <w:shd w:val="clear" w:color="auto" w:fill="FFFFFF"/>
        </w:rPr>
        <w:t xml:space="preserve"> by Health and </w:t>
      </w:r>
      <w:r>
        <w:t xml:space="preserve">Services Australia </w:t>
      </w:r>
      <w:r>
        <w:rPr>
          <w:rFonts w:cs="Arial"/>
          <w:shd w:val="clear" w:color="auto" w:fill="FFFFFF"/>
        </w:rPr>
        <w:t>in connection with</w:t>
      </w:r>
      <w:r w:rsidRPr="005B33C9">
        <w:rPr>
          <w:rFonts w:cs="Arial"/>
          <w:shd w:val="clear" w:color="auto" w:fill="FFFFFF"/>
        </w:rPr>
        <w:t xml:space="preserve"> Electronic Prescribing; and</w:t>
      </w:r>
    </w:p>
    <w:p w:rsidR="007C0130" w:rsidRPr="00DB1116" w:rsidRDefault="00A31988" w:rsidP="007C0130">
      <w:pPr>
        <w:pStyle w:val="ListParagraph"/>
        <w:ind w:left="714" w:hanging="357"/>
        <w:rPr>
          <w:rFonts w:ascii="Arial" w:hAnsi="Arial" w:cs="Arial"/>
          <w:shd w:val="clear" w:color="auto" w:fill="FFFFFF"/>
        </w:rPr>
      </w:pPr>
      <w:proofErr w:type="gramStart"/>
      <w:r w:rsidRPr="005B33C9">
        <w:rPr>
          <w:rFonts w:cs="Arial"/>
          <w:shd w:val="clear" w:color="auto" w:fill="FFFFFF"/>
        </w:rPr>
        <w:t>more</w:t>
      </w:r>
      <w:proofErr w:type="gramEnd"/>
      <w:r w:rsidRPr="005B33C9">
        <w:rPr>
          <w:rFonts w:cs="Arial"/>
          <w:shd w:val="clear" w:color="auto" w:fill="FFFFFF"/>
        </w:rPr>
        <w:t xml:space="preserve"> broadly consider the privacy impact</w:t>
      </w:r>
      <w:r>
        <w:rPr>
          <w:rFonts w:cs="Arial"/>
          <w:shd w:val="clear" w:color="auto" w:fill="FFFFFF"/>
        </w:rPr>
        <w:t xml:space="preserve">s and risks associated with </w:t>
      </w:r>
      <w:r w:rsidRPr="005B33C9">
        <w:rPr>
          <w:rFonts w:cs="Arial"/>
          <w:shd w:val="clear" w:color="auto" w:fill="FFFFFF"/>
        </w:rPr>
        <w:t>Electronic Prescribing</w:t>
      </w:r>
      <w:r>
        <w:rPr>
          <w:rFonts w:cs="Arial"/>
          <w:shd w:val="clear" w:color="auto" w:fill="FFFFFF"/>
        </w:rPr>
        <w:t xml:space="preserve"> including compliance with privacy law </w:t>
      </w:r>
      <w:r w:rsidRPr="00DB1116">
        <w:rPr>
          <w:rFonts w:cs="Arial"/>
          <w:shd w:val="clear" w:color="auto" w:fill="FFFFFF"/>
        </w:rPr>
        <w:t xml:space="preserve">and </w:t>
      </w:r>
      <w:r>
        <w:rPr>
          <w:rFonts w:cs="Arial"/>
          <w:shd w:val="clear" w:color="auto" w:fill="FFFFFF"/>
        </w:rPr>
        <w:t>alignment</w:t>
      </w:r>
      <w:r w:rsidRPr="00DB1116">
        <w:rPr>
          <w:rFonts w:cs="Arial"/>
          <w:shd w:val="clear" w:color="auto" w:fill="FFFFFF"/>
        </w:rPr>
        <w:t xml:space="preserve"> with community expectations. </w:t>
      </w:r>
    </w:p>
    <w:p w:rsidR="007C0130" w:rsidRPr="001D1BE7" w:rsidRDefault="00A31988" w:rsidP="007C0130">
      <w:r w:rsidRPr="001D1BE7">
        <w:t>To that end, th</w:t>
      </w:r>
      <w:r>
        <w:t>e</w:t>
      </w:r>
      <w:r w:rsidRPr="001D1BE7">
        <w:t xml:space="preserve"> PIA:</w:t>
      </w:r>
    </w:p>
    <w:p w:rsidR="007C0130" w:rsidRPr="001D1BE7" w:rsidRDefault="00A31988" w:rsidP="007C0130">
      <w:pPr>
        <w:pStyle w:val="ListParagraph"/>
        <w:ind w:left="714" w:hanging="357"/>
      </w:pPr>
      <w:r w:rsidRPr="001D1BE7">
        <w:t xml:space="preserve">describes the information life cycle by considering how </w:t>
      </w:r>
      <w:r>
        <w:t>p</w:t>
      </w:r>
      <w:r w:rsidRPr="001D1BE7">
        <w:t xml:space="preserve">ersonal </w:t>
      </w:r>
      <w:r>
        <w:t>i</w:t>
      </w:r>
      <w:r w:rsidRPr="001D1BE7">
        <w:t>nformation</w:t>
      </w:r>
      <w:r>
        <w:t xml:space="preserve"> </w:t>
      </w:r>
      <w:r w:rsidRPr="001D1BE7">
        <w:t>is collected, used, stored and disclosed by Heal</w:t>
      </w:r>
      <w:r>
        <w:t xml:space="preserve">th and Services Australia in connection with </w:t>
      </w:r>
      <w:r w:rsidRPr="001D1BE7">
        <w:t>Electronic Prescribing;</w:t>
      </w:r>
    </w:p>
    <w:p w:rsidR="007C0130" w:rsidRPr="001D1BE7" w:rsidRDefault="00A31988" w:rsidP="007C0130">
      <w:pPr>
        <w:pStyle w:val="ListParagraph"/>
        <w:ind w:left="714" w:hanging="357"/>
      </w:pPr>
      <w:r>
        <w:t>considers Health's and Services Australia's</w:t>
      </w:r>
      <w:r w:rsidRPr="001D1BE7">
        <w:t xml:space="preserve"> compliance with the </w:t>
      </w:r>
      <w:r w:rsidRPr="001D1BE7">
        <w:rPr>
          <w:i/>
        </w:rPr>
        <w:t xml:space="preserve">Privacy Act 1988 </w:t>
      </w:r>
      <w:r w:rsidRPr="001D1BE7">
        <w:t>(Cth) (</w:t>
      </w:r>
      <w:r w:rsidRPr="001D1BE7">
        <w:rPr>
          <w:b/>
        </w:rPr>
        <w:t>Privacy Act</w:t>
      </w:r>
      <w:r w:rsidRPr="001D1BE7">
        <w:t>), including the Australian Privacy Principles (</w:t>
      </w:r>
      <w:r w:rsidRPr="001D1BE7">
        <w:rPr>
          <w:b/>
        </w:rPr>
        <w:t>APPs</w:t>
      </w:r>
      <w:r w:rsidRPr="001D1BE7">
        <w:t>)</w:t>
      </w:r>
      <w:r>
        <w:t>, in their collection, use and disclosure of personal information (specifically PBS claims information)</w:t>
      </w:r>
      <w:r w:rsidRPr="001D1BE7">
        <w:t xml:space="preserve">; </w:t>
      </w:r>
    </w:p>
    <w:p w:rsidR="007C0130" w:rsidRPr="001D1BE7" w:rsidRDefault="00A31988" w:rsidP="007C0130">
      <w:pPr>
        <w:pStyle w:val="ListParagraph"/>
        <w:ind w:left="714" w:hanging="357"/>
      </w:pPr>
      <w:r w:rsidRPr="001D1BE7">
        <w:t xml:space="preserve">considers </w:t>
      </w:r>
      <w:r>
        <w:t xml:space="preserve">how </w:t>
      </w:r>
      <w:r w:rsidRPr="001D1BE7">
        <w:t xml:space="preserve">State and Territory privacy </w:t>
      </w:r>
      <w:r>
        <w:t>and drugs, poisons and controlled substances laws affect</w:t>
      </w:r>
      <w:r w:rsidRPr="001D1BE7">
        <w:t xml:space="preserve"> Electronic Prescri</w:t>
      </w:r>
      <w:r>
        <w:t>bing</w:t>
      </w:r>
      <w:r w:rsidRPr="001D1BE7">
        <w:t>; and</w:t>
      </w:r>
    </w:p>
    <w:p w:rsidR="007C0130" w:rsidRDefault="00A31988" w:rsidP="007C0130">
      <w:pPr>
        <w:pStyle w:val="ListParagraph"/>
        <w:ind w:left="714" w:hanging="357"/>
      </w:pPr>
      <w:proofErr w:type="gramStart"/>
      <w:r w:rsidRPr="001D1BE7">
        <w:t>seeks</w:t>
      </w:r>
      <w:proofErr w:type="gramEnd"/>
      <w:r w:rsidRPr="001D1BE7">
        <w:t xml:space="preserve"> to identify any general privacy risks, that if not mitigated, could threaten</w:t>
      </w:r>
      <w:r>
        <w:t xml:space="preserve"> the effective operation of </w:t>
      </w:r>
      <w:r w:rsidRPr="001D1BE7">
        <w:t>Electronic Prescri</w:t>
      </w:r>
      <w:r>
        <w:t>bing</w:t>
      </w:r>
      <w:r w:rsidRPr="001D1BE7">
        <w:t>.</w:t>
      </w:r>
    </w:p>
    <w:p w:rsidR="007C0130" w:rsidRDefault="00A31988" w:rsidP="007C0130">
      <w:bookmarkStart w:id="6" w:name="_Hlk56157948"/>
      <w:r>
        <w:t xml:space="preserve">The PIA also includes a high level overview of State and Territory privacy and drugs, poisons and controlled substances laws to confirm that </w:t>
      </w:r>
      <w:r w:rsidRPr="000564CF">
        <w:t xml:space="preserve">they </w:t>
      </w:r>
      <w:r>
        <w:t>do prohibit the implementation of Electronic Prescribing.</w:t>
      </w:r>
    </w:p>
    <w:p w:rsidR="007C0130" w:rsidRDefault="00A31988" w:rsidP="007C0130">
      <w:pPr>
        <w:pStyle w:val="MPTH2num"/>
        <w:rPr>
          <w:color w:val="008C95"/>
        </w:rPr>
      </w:pPr>
      <w:bookmarkStart w:id="7" w:name="_Toc63260176"/>
      <w:bookmarkEnd w:id="6"/>
      <w:r>
        <w:t>Scope of Privacy Impact Assessment</w:t>
      </w:r>
      <w:bookmarkEnd w:id="7"/>
      <w:r>
        <w:t xml:space="preserve"> </w:t>
      </w:r>
    </w:p>
    <w:p w:rsidR="007C0130" w:rsidRDefault="00A31988" w:rsidP="007C0130">
      <w:r>
        <w:t>In addition to Health and Services Australia, the Department of Veterans' Affairs (</w:t>
      </w:r>
      <w:r w:rsidRPr="00E15D76">
        <w:rPr>
          <w:b/>
          <w:bCs/>
        </w:rPr>
        <w:t>DVA</w:t>
      </w:r>
      <w:r>
        <w:t>) will also collect, use and disclose personal information (specifically, RPBS claims information) in connection with Electronic Prescribing. Health will also collect, use and disclose RPBS claims information (as well as PBS claims information) in connection with Electronic Prescribing.</w:t>
      </w:r>
    </w:p>
    <w:p w:rsidR="007C0130" w:rsidRDefault="00A31988" w:rsidP="007C0130">
      <w:r>
        <w:t xml:space="preserve">While the PIA includes details of the RPBS information that DVA and Health will collect from electronic prescriptions, the assessment of whether DVA's and Health's </w:t>
      </w:r>
      <w:r w:rsidRPr="001353C1">
        <w:t>collection, use and disclosure of RPBS claims information is compliant with the APPs</w:t>
      </w:r>
      <w:r>
        <w:t xml:space="preserve"> is outside the scope of the PIA.</w:t>
      </w:r>
    </w:p>
    <w:p w:rsidR="007C0130" w:rsidRDefault="00A31988" w:rsidP="007C0130">
      <w:r>
        <w:t xml:space="preserve">The assessment of whether </w:t>
      </w:r>
      <w:r w:rsidRPr="001479F5">
        <w:t>Health's proposed uses of personal information relating to</w:t>
      </w:r>
      <w:r>
        <w:t xml:space="preserve"> </w:t>
      </w:r>
      <w:r w:rsidRPr="001479F5">
        <w:t>Prescribers and Approved Suppliers that it collects in connection with Electronic Prescribing is compliant with the APPs</w:t>
      </w:r>
      <w:r>
        <w:t xml:space="preserve"> is also outside the scope of the PIA</w:t>
      </w:r>
      <w:r w:rsidRPr="001479F5">
        <w:t>.</w:t>
      </w:r>
    </w:p>
    <w:p w:rsidR="007C0130" w:rsidRDefault="00A31988" w:rsidP="007C0130">
      <w:pPr>
        <w:pStyle w:val="MPTH1num"/>
        <w:rPr>
          <w:color w:val="333F48"/>
        </w:rPr>
      </w:pPr>
      <w:bookmarkStart w:id="8" w:name="_Ref56171503"/>
      <w:bookmarkStart w:id="9" w:name="_Toc63260177"/>
      <w:r>
        <w:lastRenderedPageBreak/>
        <w:t>Project Description</w:t>
      </w:r>
      <w:bookmarkEnd w:id="8"/>
      <w:bookmarkEnd w:id="9"/>
    </w:p>
    <w:p w:rsidR="007C0130" w:rsidRDefault="007C0130" w:rsidP="007C0130">
      <w:pPr>
        <w:pStyle w:val="MPTTopBorder"/>
        <w:rPr>
          <w:color w:val="333F48"/>
        </w:rPr>
      </w:pPr>
    </w:p>
    <w:p w:rsidR="007C0130" w:rsidRPr="007C51CE" w:rsidRDefault="00A31988" w:rsidP="007C0130">
      <w:pPr>
        <w:pStyle w:val="MPTH2num"/>
        <w:spacing w:before="0"/>
        <w:rPr>
          <w:color w:val="008C95"/>
        </w:rPr>
      </w:pPr>
      <w:bookmarkStart w:id="10" w:name="_Toc521419905"/>
      <w:bookmarkStart w:id="11" w:name="_Toc63260178"/>
      <w:r w:rsidRPr="00FB00A0">
        <w:t>Background</w:t>
      </w:r>
      <w:bookmarkEnd w:id="10"/>
      <w:bookmarkEnd w:id="11"/>
    </w:p>
    <w:p w:rsidR="007C0130" w:rsidRDefault="00A31988" w:rsidP="007C0130">
      <w:r>
        <w:t>Prescriptions for PBS and RPBS medicines are currently paper-based — a prescriber creates a paper prescription for a Subject of Care to present to a pharmacist, and the pharmacist sights the paper prescription to dispense and supply the prescribed medication to the Subject of Care.</w:t>
      </w:r>
    </w:p>
    <w:p w:rsidR="007C0130" w:rsidRDefault="00A31988" w:rsidP="007C0130">
      <w:pPr>
        <w:rPr>
          <w:szCs w:val="22"/>
        </w:rPr>
      </w:pPr>
      <w:r w:rsidRPr="00C80F24">
        <w:rPr>
          <w:szCs w:val="22"/>
        </w:rPr>
        <w:t xml:space="preserve">The Australian Government has sought to encourage </w:t>
      </w:r>
      <w:r>
        <w:rPr>
          <w:szCs w:val="22"/>
        </w:rPr>
        <w:t>a</w:t>
      </w:r>
      <w:r w:rsidRPr="00C80F24">
        <w:rPr>
          <w:szCs w:val="22"/>
        </w:rPr>
        <w:t xml:space="preserve"> move to Electronic Prescribing. </w:t>
      </w:r>
      <w:r>
        <w:rPr>
          <w:szCs w:val="22"/>
        </w:rPr>
        <w:t xml:space="preserve">On 1 July 2010, an </w:t>
      </w:r>
      <w:r w:rsidRPr="00EB0537">
        <w:rPr>
          <w:szCs w:val="22"/>
        </w:rPr>
        <w:t>Electronic Prescription Fee (</w:t>
      </w:r>
      <w:r w:rsidRPr="00EB0537">
        <w:rPr>
          <w:b/>
          <w:bCs/>
          <w:szCs w:val="22"/>
        </w:rPr>
        <w:t>EPF</w:t>
      </w:r>
      <w:r w:rsidRPr="00EB0537">
        <w:rPr>
          <w:szCs w:val="22"/>
        </w:rPr>
        <w:t>)</w:t>
      </w:r>
      <w:r>
        <w:rPr>
          <w:szCs w:val="22"/>
        </w:rPr>
        <w:t xml:space="preserve"> was established to support the </w:t>
      </w:r>
      <w:r w:rsidRPr="00C80F24">
        <w:rPr>
          <w:szCs w:val="22"/>
        </w:rPr>
        <w:t>electronic transfer of prescriptions (</w:t>
      </w:r>
      <w:r w:rsidRPr="00C80F24">
        <w:rPr>
          <w:b/>
          <w:szCs w:val="22"/>
        </w:rPr>
        <w:t>ETP</w:t>
      </w:r>
      <w:r w:rsidRPr="00C80F24">
        <w:rPr>
          <w:szCs w:val="22"/>
        </w:rPr>
        <w:t>) between prescribers and dispensers.</w:t>
      </w:r>
      <w:r>
        <w:rPr>
          <w:szCs w:val="22"/>
        </w:rPr>
        <w:t xml:space="preserve"> ETP involves a prescriber creating (in addition to a paper prescription) an electronic copy of a paper prescription, which is transmitted to </w:t>
      </w:r>
      <w:r w:rsidRPr="00C80F24">
        <w:rPr>
          <w:szCs w:val="22"/>
        </w:rPr>
        <w:t>a Prescription Exchange Service (</w:t>
      </w:r>
      <w:r w:rsidRPr="00C80F24">
        <w:rPr>
          <w:b/>
          <w:szCs w:val="22"/>
        </w:rPr>
        <w:t>PES</w:t>
      </w:r>
      <w:r w:rsidRPr="00C80F24">
        <w:rPr>
          <w:szCs w:val="22"/>
        </w:rPr>
        <w:t>).</w:t>
      </w:r>
      <w:r>
        <w:rPr>
          <w:szCs w:val="22"/>
        </w:rPr>
        <w:t xml:space="preserve"> A dispenser can dispense a paper prescription using the ETP process by </w:t>
      </w:r>
      <w:r w:rsidRPr="00D72B2D">
        <w:rPr>
          <w:szCs w:val="22"/>
        </w:rPr>
        <w:t>scanning a barcode on the paper prescription</w:t>
      </w:r>
      <w:r>
        <w:rPr>
          <w:szCs w:val="22"/>
        </w:rPr>
        <w:t>.</w:t>
      </w:r>
    </w:p>
    <w:p w:rsidR="007C0130" w:rsidRPr="00C80F24" w:rsidRDefault="00A31988" w:rsidP="007C0130">
      <w:pPr>
        <w:rPr>
          <w:szCs w:val="22"/>
        </w:rPr>
      </w:pPr>
      <w:r w:rsidRPr="00C80F24">
        <w:rPr>
          <w:szCs w:val="22"/>
        </w:rPr>
        <w:t xml:space="preserve">The use of </w:t>
      </w:r>
      <w:r>
        <w:rPr>
          <w:szCs w:val="22"/>
        </w:rPr>
        <w:t xml:space="preserve">the </w:t>
      </w:r>
      <w:r w:rsidRPr="00C80F24">
        <w:rPr>
          <w:szCs w:val="22"/>
        </w:rPr>
        <w:t xml:space="preserve">ETP reduces the chance of transcription and interpretation errors occurring and increases efficiency in the dispensing of prescriptions as the </w:t>
      </w:r>
      <w:r>
        <w:rPr>
          <w:szCs w:val="22"/>
        </w:rPr>
        <w:t>dispenser</w:t>
      </w:r>
      <w:r w:rsidRPr="00C80F24">
        <w:rPr>
          <w:szCs w:val="22"/>
        </w:rPr>
        <w:t xml:space="preserve"> does not have to manually enter information from a paper prescription into their dispensing software. Although prescriptions that are processed through </w:t>
      </w:r>
      <w:r>
        <w:rPr>
          <w:szCs w:val="22"/>
        </w:rPr>
        <w:t xml:space="preserve">the </w:t>
      </w:r>
      <w:r w:rsidRPr="00C80F24">
        <w:rPr>
          <w:szCs w:val="22"/>
        </w:rPr>
        <w:t>ETP involve the use of electronic systems, the prescription itself remains paper-based as the electronic message which contains the prescription information and which is uploaded to the PES is not the legal instrument that authorises the dispensing of a medication. Rather, the legal instrument remains the paper prescription that is given to the Subject of Care by the prescriber.</w:t>
      </w:r>
    </w:p>
    <w:p w:rsidR="007C0130" w:rsidRDefault="00A31988" w:rsidP="007C0130">
      <w:pPr>
        <w:pStyle w:val="MPTH2num"/>
        <w:rPr>
          <w:color w:val="008C95"/>
          <w:szCs w:val="22"/>
        </w:rPr>
      </w:pPr>
      <w:bookmarkStart w:id="12" w:name="_Toc63260179"/>
      <w:r>
        <w:rPr>
          <w:szCs w:val="22"/>
        </w:rPr>
        <w:t>Moving towards Electronic Prescribing</w:t>
      </w:r>
      <w:bookmarkEnd w:id="12"/>
    </w:p>
    <w:p w:rsidR="007C0130" w:rsidRDefault="00A31988" w:rsidP="007C0130">
      <w:pPr>
        <w:rPr>
          <w:szCs w:val="22"/>
        </w:rPr>
      </w:pPr>
      <w:r w:rsidRPr="00D72B2D">
        <w:rPr>
          <w:szCs w:val="22"/>
        </w:rPr>
        <w:t>The establishment of the EPF payment from 1 July 2010 was done in contemplation of the later introduction of Electronic Prescribing — ETP was a mechanism to support the transition to Electronic Prescribing over time.</w:t>
      </w:r>
    </w:p>
    <w:p w:rsidR="007C0130" w:rsidRDefault="00A31988" w:rsidP="007C0130">
      <w:pPr>
        <w:rPr>
          <w:szCs w:val="22"/>
        </w:rPr>
      </w:pPr>
      <w:r>
        <w:rPr>
          <w:szCs w:val="22"/>
        </w:rPr>
        <w:t>Health is leading the process to implement Electronic Prescribing nationally for both the PBS and RPBS.</w:t>
      </w:r>
      <w:r>
        <w:rPr>
          <w:rStyle w:val="FootnoteReference"/>
          <w:szCs w:val="22"/>
        </w:rPr>
        <w:footnoteReference w:id="2"/>
      </w:r>
      <w:r>
        <w:rPr>
          <w:szCs w:val="22"/>
        </w:rPr>
        <w:t xml:space="preserve"> </w:t>
      </w:r>
      <w:r w:rsidRPr="00D72B2D">
        <w:rPr>
          <w:szCs w:val="22"/>
        </w:rPr>
        <w:t>Unlike ETP where the paper prescription is still the legal instrument that authorises the dispensing of a medication, under Electronic Prescribing the electronic prescription created by a prescriber using their prescription software will be the legal instrument that authorises the dispensing of a medication.</w:t>
      </w:r>
    </w:p>
    <w:p w:rsidR="007C0130" w:rsidRPr="0071224B" w:rsidRDefault="00A31988" w:rsidP="007C0130">
      <w:r>
        <w:rPr>
          <w:szCs w:val="22"/>
        </w:rPr>
        <w:t>In the community context,</w:t>
      </w:r>
      <w:r>
        <w:rPr>
          <w:rStyle w:val="FootnoteReference"/>
          <w:szCs w:val="22"/>
        </w:rPr>
        <w:footnoteReference w:id="3"/>
      </w:r>
      <w:r>
        <w:rPr>
          <w:szCs w:val="22"/>
        </w:rPr>
        <w:t xml:space="preserve"> Electronic Prescribing will allow Subjects of Care to choose an electronic prescription as an alternative to a paper-based prescription. Under</w:t>
      </w:r>
      <w:r w:rsidRPr="0071224B">
        <w:rPr>
          <w:szCs w:val="22"/>
        </w:rPr>
        <w:t xml:space="preserve"> </w:t>
      </w:r>
      <w:r>
        <w:rPr>
          <w:szCs w:val="22"/>
        </w:rPr>
        <w:t xml:space="preserve">Electronic Prescribing as described in the PIA, </w:t>
      </w:r>
      <w:r>
        <w:t>p</w:t>
      </w:r>
      <w:r w:rsidRPr="00796AA0">
        <w:t xml:space="preserve">aper </w:t>
      </w:r>
      <w:r>
        <w:t>prescriptions</w:t>
      </w:r>
      <w:r w:rsidRPr="00796AA0">
        <w:t xml:space="preserve">, ETP and </w:t>
      </w:r>
      <w:r>
        <w:t>full</w:t>
      </w:r>
      <w:r w:rsidRPr="00796AA0">
        <w:t xml:space="preserve"> electronic prescriptions will all operate concurrently</w:t>
      </w:r>
      <w:r>
        <w:t xml:space="preserve"> in the community context. </w:t>
      </w:r>
      <w:r w:rsidRPr="00585586">
        <w:t>Electronic Prescribing will not fundamentally change how current prescribing and dispensing processes operate — a patient's choice of pharmacy will remain central.</w:t>
      </w:r>
    </w:p>
    <w:p w:rsidR="007C0130" w:rsidRDefault="00A31988" w:rsidP="007C0130">
      <w:pPr>
        <w:rPr>
          <w:szCs w:val="22"/>
        </w:rPr>
      </w:pPr>
      <w:r>
        <w:rPr>
          <w:szCs w:val="22"/>
        </w:rPr>
        <w:t>The objectives of Electronic Prescribing include:</w:t>
      </w:r>
    </w:p>
    <w:p w:rsidR="007C0130" w:rsidRDefault="00A31988" w:rsidP="008A2137">
      <w:pPr>
        <w:pStyle w:val="ListParagraph"/>
        <w:numPr>
          <w:ilvl w:val="0"/>
          <w:numId w:val="23"/>
        </w:numPr>
      </w:pPr>
      <w:r>
        <w:t>supporting the safety of Subjects of Care by reducing the risk of dispensing errors;</w:t>
      </w:r>
    </w:p>
    <w:p w:rsidR="007C0130" w:rsidRDefault="00A31988" w:rsidP="008A2137">
      <w:pPr>
        <w:pStyle w:val="ListParagraph"/>
        <w:numPr>
          <w:ilvl w:val="0"/>
          <w:numId w:val="23"/>
        </w:numPr>
      </w:pPr>
      <w:r>
        <w:t xml:space="preserve">assisting health practitioners by reducing unnecessary paperwork; </w:t>
      </w:r>
    </w:p>
    <w:p w:rsidR="007C0130" w:rsidRDefault="00A31988" w:rsidP="008A2137">
      <w:pPr>
        <w:pStyle w:val="ListParagraph"/>
        <w:numPr>
          <w:ilvl w:val="0"/>
          <w:numId w:val="23"/>
        </w:numPr>
      </w:pPr>
      <w:r>
        <w:t xml:space="preserve">improving data for health technology assessments, post market reviews, and broader health policy and planning; </w:t>
      </w:r>
    </w:p>
    <w:p w:rsidR="007C0130" w:rsidRDefault="00A31988" w:rsidP="008A2137">
      <w:pPr>
        <w:pStyle w:val="ListParagraph"/>
        <w:numPr>
          <w:ilvl w:val="0"/>
          <w:numId w:val="23"/>
        </w:numPr>
      </w:pPr>
      <w:r>
        <w:lastRenderedPageBreak/>
        <w:t>providing choice for Subjects of Care in the new digital health world; and</w:t>
      </w:r>
    </w:p>
    <w:p w:rsidR="007C0130" w:rsidRDefault="00A31988" w:rsidP="008A2137">
      <w:pPr>
        <w:pStyle w:val="ListParagraph"/>
        <w:numPr>
          <w:ilvl w:val="0"/>
          <w:numId w:val="23"/>
        </w:numPr>
      </w:pPr>
      <w:proofErr w:type="gramStart"/>
      <w:r w:rsidRPr="00431F21">
        <w:t>becoming</w:t>
      </w:r>
      <w:proofErr w:type="gramEnd"/>
      <w:r w:rsidRPr="00431F21">
        <w:t xml:space="preserve"> a platform to enable digital health services and initiatives. </w:t>
      </w:r>
    </w:p>
    <w:p w:rsidR="007C0130" w:rsidRDefault="00A31988" w:rsidP="007C0130">
      <w:pPr>
        <w:pStyle w:val="MPTH2num"/>
        <w:rPr>
          <w:color w:val="008C95"/>
        </w:rPr>
      </w:pPr>
      <w:bookmarkStart w:id="13" w:name="_Toc63260180"/>
      <w:r w:rsidRPr="007735AC">
        <w:t>Collaborating agencies</w:t>
      </w:r>
      <w:r>
        <w:t>'</w:t>
      </w:r>
      <w:r w:rsidRPr="007735AC">
        <w:t xml:space="preserve"> role in </w:t>
      </w:r>
      <w:r w:rsidRPr="00431F21">
        <w:t xml:space="preserve">implementing </w:t>
      </w:r>
      <w:r>
        <w:t>E</w:t>
      </w:r>
      <w:r w:rsidRPr="00431F21">
        <w:t xml:space="preserve">lectronic </w:t>
      </w:r>
      <w:r>
        <w:t>P</w:t>
      </w:r>
      <w:r w:rsidRPr="00431F21">
        <w:t>rescribing</w:t>
      </w:r>
      <w:bookmarkEnd w:id="13"/>
      <w:r w:rsidRPr="00431F21">
        <w:t xml:space="preserve"> </w:t>
      </w:r>
    </w:p>
    <w:p w:rsidR="007C0130" w:rsidRPr="003B0BAF" w:rsidRDefault="00A31988" w:rsidP="007C0130">
      <w:pPr>
        <w:spacing w:after="240"/>
      </w:pPr>
      <w:r w:rsidRPr="00585586">
        <w:t xml:space="preserve">Health is </w:t>
      </w:r>
      <w:r>
        <w:t>the</w:t>
      </w:r>
      <w:r w:rsidRPr="00585586">
        <w:t xml:space="preserve"> lead agency in a collaboration of Commonwealth, State and Territory agencies seeking to implement Electronic Prescribing.</w:t>
      </w:r>
      <w:r>
        <w:t xml:space="preserve"> Health's role and the role of key Commonwealth agencies involved in the implementation or operation (or both) of Electronic Prescribing are outlined below. </w:t>
      </w:r>
    </w:p>
    <w:tbl>
      <w:tblPr>
        <w:tblStyle w:val="MPTTable2"/>
        <w:tblW w:w="5000" w:type="pct"/>
        <w:tblInd w:w="0" w:type="dxa"/>
        <w:tblLook w:val="04A0" w:firstRow="1" w:lastRow="0" w:firstColumn="1" w:lastColumn="0" w:noHBand="0" w:noVBand="1"/>
      </w:tblPr>
      <w:tblGrid>
        <w:gridCol w:w="2323"/>
        <w:gridCol w:w="7089"/>
      </w:tblGrid>
      <w:tr w:rsidR="00900F29" w:rsidTr="00900F29">
        <w:trPr>
          <w:cnfStyle w:val="100000000000" w:firstRow="1" w:lastRow="0" w:firstColumn="0" w:lastColumn="0" w:oddVBand="0" w:evenVBand="0" w:oddHBand="0" w:evenHBand="0" w:firstRowFirstColumn="0" w:firstRowLastColumn="0" w:lastRowFirstColumn="0" w:lastRowLastColumn="0"/>
          <w:tblHeader/>
        </w:trPr>
        <w:tc>
          <w:tcPr>
            <w:tcW w:w="1234" w:type="pct"/>
          </w:tcPr>
          <w:p w:rsidR="007C0130" w:rsidRPr="00F51096" w:rsidRDefault="00A31988" w:rsidP="007C0130">
            <w:pPr>
              <w:keepNext/>
              <w:rPr>
                <w:rFonts w:asciiTheme="majorHAnsi" w:eastAsia="Times New Roman" w:hAnsiTheme="majorHAnsi" w:cs="Times New Roman"/>
                <w:lang w:val="en-US"/>
              </w:rPr>
            </w:pPr>
            <w:r>
              <w:rPr>
                <w:rFonts w:asciiTheme="majorHAnsi" w:eastAsia="Times New Roman" w:hAnsiTheme="majorHAnsi" w:cs="Times New Roman"/>
                <w:caps w:val="0"/>
                <w:lang w:val="en-US"/>
              </w:rPr>
              <w:t>Agency</w:t>
            </w:r>
          </w:p>
        </w:tc>
        <w:tc>
          <w:tcPr>
            <w:tcW w:w="3766" w:type="pct"/>
          </w:tcPr>
          <w:p w:rsidR="007C0130" w:rsidRPr="00F51096" w:rsidRDefault="00A31988" w:rsidP="007C0130">
            <w:pPr>
              <w:keepNext/>
              <w:ind w:left="85"/>
              <w:rPr>
                <w:rFonts w:asciiTheme="majorHAnsi" w:eastAsia="Times New Roman" w:hAnsiTheme="majorHAnsi" w:cs="Times New Roman"/>
                <w:lang w:val="en-US"/>
              </w:rPr>
            </w:pPr>
            <w:r w:rsidRPr="00F51096">
              <w:rPr>
                <w:rFonts w:asciiTheme="majorHAnsi" w:eastAsia="Times New Roman" w:hAnsiTheme="majorHAnsi" w:cs="Times New Roman"/>
                <w:caps w:val="0"/>
                <w:lang w:val="en-US"/>
              </w:rPr>
              <w:t>Role</w:t>
            </w:r>
          </w:p>
        </w:tc>
      </w:tr>
      <w:tr w:rsidR="00900F29" w:rsidTr="00900F29">
        <w:tc>
          <w:tcPr>
            <w:tcW w:w="1234" w:type="pct"/>
          </w:tcPr>
          <w:p w:rsidR="007C0130" w:rsidRPr="00100585" w:rsidRDefault="00A31988" w:rsidP="007C0130">
            <w:pPr>
              <w:ind w:right="33"/>
              <w:rPr>
                <w:rFonts w:asciiTheme="majorHAnsi" w:hAnsiTheme="majorHAnsi"/>
                <w:b/>
                <w:highlight w:val="yellow"/>
                <w:lang w:bidi="th-TH"/>
              </w:rPr>
            </w:pPr>
            <w:r>
              <w:t>ADHA</w:t>
            </w:r>
          </w:p>
        </w:tc>
        <w:tc>
          <w:tcPr>
            <w:tcW w:w="3766" w:type="pct"/>
          </w:tcPr>
          <w:p w:rsidR="007C0130" w:rsidRDefault="00A31988" w:rsidP="007C0130">
            <w:pPr>
              <w:ind w:right="33"/>
            </w:pPr>
            <w:r>
              <w:t xml:space="preserve">Health has contracted the ADHA to develop the technical framework applicable to all systems that facilitate Electronic Prescribing. </w:t>
            </w:r>
          </w:p>
          <w:p w:rsidR="007C0130" w:rsidRDefault="00A31988" w:rsidP="007C0130">
            <w:pPr>
              <w:ind w:right="33"/>
            </w:pPr>
            <w:r>
              <w:t>The Agency will also be managing the implementation of Electronic Prescribing by:</w:t>
            </w:r>
          </w:p>
          <w:p w:rsidR="007C0130" w:rsidRDefault="00A31988" w:rsidP="008A2137">
            <w:pPr>
              <w:pStyle w:val="ListParagraph"/>
              <w:numPr>
                <w:ilvl w:val="0"/>
                <w:numId w:val="33"/>
              </w:numPr>
              <w:ind w:right="33"/>
            </w:pPr>
            <w:r>
              <w:t>providing vendor support;</w:t>
            </w:r>
          </w:p>
          <w:p w:rsidR="007C0130" w:rsidRDefault="00A31988" w:rsidP="008A2137">
            <w:pPr>
              <w:pStyle w:val="ListParagraph"/>
              <w:numPr>
                <w:ilvl w:val="0"/>
                <w:numId w:val="33"/>
              </w:numPr>
              <w:ind w:right="33"/>
            </w:pPr>
            <w:r>
              <w:t>providing assistance for clinical change activities; and</w:t>
            </w:r>
          </w:p>
          <w:p w:rsidR="007C0130" w:rsidRPr="007735AC" w:rsidRDefault="00A31988" w:rsidP="008A2137">
            <w:pPr>
              <w:pStyle w:val="ListParagraph"/>
              <w:numPr>
                <w:ilvl w:val="0"/>
                <w:numId w:val="33"/>
              </w:numPr>
              <w:ind w:right="33"/>
            </w:pPr>
            <w:proofErr w:type="gramStart"/>
            <w:r>
              <w:t>undertaking</w:t>
            </w:r>
            <w:proofErr w:type="gramEnd"/>
            <w:r>
              <w:t xml:space="preserve"> quality assurance activities.</w:t>
            </w:r>
          </w:p>
        </w:tc>
      </w:tr>
      <w:tr w:rsidR="00900F29" w:rsidTr="00900F29">
        <w:tc>
          <w:tcPr>
            <w:tcW w:w="1234" w:type="pct"/>
          </w:tcPr>
          <w:p w:rsidR="007C0130" w:rsidRPr="00DC7D5F" w:rsidRDefault="00A31988" w:rsidP="007C0130">
            <w:pPr>
              <w:ind w:right="33"/>
            </w:pPr>
            <w:r>
              <w:t>DVA</w:t>
            </w:r>
          </w:p>
        </w:tc>
        <w:tc>
          <w:tcPr>
            <w:tcW w:w="3766" w:type="pct"/>
          </w:tcPr>
          <w:p w:rsidR="007C0130" w:rsidRPr="007735AC" w:rsidRDefault="00A31988" w:rsidP="007C0130">
            <w:pPr>
              <w:ind w:right="33"/>
            </w:pPr>
            <w:r>
              <w:t>DVA</w:t>
            </w:r>
            <w:r w:rsidRPr="007735AC">
              <w:t xml:space="preserve"> administers the RPBS and receives RPBS claim data fr</w:t>
            </w:r>
            <w:r>
              <w:t>om</w:t>
            </w:r>
            <w:r w:rsidRPr="007735AC">
              <w:t xml:space="preserve"> </w:t>
            </w:r>
            <w:r>
              <w:t>Health (which collects RPBS information from Services Australia).</w:t>
            </w:r>
          </w:p>
          <w:p w:rsidR="007C0130" w:rsidRPr="00F93808" w:rsidRDefault="00A31988" w:rsidP="007C0130">
            <w:pPr>
              <w:ind w:right="33"/>
            </w:pPr>
            <w:r w:rsidRPr="00F93808">
              <w:t>Health has consulted with DVA on changes to the RPBS claiming process to implement Electronic Prescribing including amendments required to the Repatriation Pharmaceutical Benefits Scheme Instrument.</w:t>
            </w:r>
          </w:p>
          <w:p w:rsidR="007C0130" w:rsidRDefault="00A31988" w:rsidP="007C0130">
            <w:pPr>
              <w:ind w:right="33"/>
            </w:pPr>
            <w:r>
              <w:t>The d</w:t>
            </w:r>
            <w:r w:rsidRPr="00F93808">
              <w:t xml:space="preserve">rafting instructions for amendments to the </w:t>
            </w:r>
            <w:r w:rsidRPr="00725C99">
              <w:rPr>
                <w:i/>
              </w:rPr>
              <w:t>National Health (Pharmaceutical Benefits) Regulations 2017</w:t>
            </w:r>
            <w:r>
              <w:t xml:space="preserve"> (Cth)</w:t>
            </w:r>
            <w:r w:rsidRPr="00F93808">
              <w:t xml:space="preserve"> to implement Electronic Prescribing indicate that DVA will amend the instruments governing the RPBS as necessary to implement the framework for Electronic Prescribing.</w:t>
            </w:r>
          </w:p>
        </w:tc>
      </w:tr>
      <w:tr w:rsidR="00900F29" w:rsidTr="00900F29">
        <w:tc>
          <w:tcPr>
            <w:tcW w:w="1234" w:type="pct"/>
          </w:tcPr>
          <w:p w:rsidR="007C0130" w:rsidRDefault="00A31988" w:rsidP="007C0130">
            <w:pPr>
              <w:ind w:right="33"/>
            </w:pPr>
            <w:r>
              <w:t>Health</w:t>
            </w:r>
          </w:p>
        </w:tc>
        <w:tc>
          <w:tcPr>
            <w:tcW w:w="3766" w:type="pct"/>
          </w:tcPr>
          <w:p w:rsidR="007C0130" w:rsidRDefault="00A31988" w:rsidP="007C0130">
            <w:pPr>
              <w:ind w:right="33"/>
            </w:pPr>
            <w:r>
              <w:t>Health administers the National Health Act and is responsible for management of the PBS including policy development in relation to the supply of, and payment for, pharmaceuticals. Health</w:t>
            </w:r>
            <w:r w:rsidRPr="00E80123">
              <w:t xml:space="preserve"> is the lead agency in the project to implement Electronic Prescribing.</w:t>
            </w:r>
          </w:p>
        </w:tc>
      </w:tr>
      <w:tr w:rsidR="00900F29" w:rsidTr="00900F29">
        <w:tc>
          <w:tcPr>
            <w:tcW w:w="1234" w:type="pct"/>
          </w:tcPr>
          <w:p w:rsidR="007C0130" w:rsidRPr="00100585" w:rsidRDefault="00A31988" w:rsidP="007C0130">
            <w:pPr>
              <w:ind w:right="33"/>
              <w:rPr>
                <w:rFonts w:asciiTheme="majorHAnsi" w:hAnsiTheme="majorHAnsi"/>
                <w:highlight w:val="yellow"/>
                <w:lang w:bidi="th-TH"/>
              </w:rPr>
            </w:pPr>
            <w:r>
              <w:t>Services Australia</w:t>
            </w:r>
          </w:p>
        </w:tc>
        <w:tc>
          <w:tcPr>
            <w:tcW w:w="3766" w:type="pct"/>
          </w:tcPr>
          <w:p w:rsidR="007C0130" w:rsidRPr="007E2393" w:rsidRDefault="00A31988" w:rsidP="007C0130">
            <w:pPr>
              <w:ind w:right="33"/>
            </w:pPr>
            <w:r>
              <w:t>Services Australia</w:t>
            </w:r>
            <w:r w:rsidRPr="007E2393">
              <w:t xml:space="preserve"> administers the PBS and receives PBS claims from Approved Suppliers. </w:t>
            </w:r>
            <w:r>
              <w:t>Services Australia</w:t>
            </w:r>
            <w:r w:rsidRPr="007E2393">
              <w:t xml:space="preserve"> sends approved PBS and RPBS claim data to Health</w:t>
            </w:r>
            <w:r>
              <w:t xml:space="preserve"> and DVA</w:t>
            </w:r>
            <w:r w:rsidRPr="007E2393">
              <w:t xml:space="preserve">. </w:t>
            </w:r>
          </w:p>
          <w:p w:rsidR="007C0130" w:rsidRPr="007735AC" w:rsidRDefault="00A31988" w:rsidP="007C0130">
            <w:pPr>
              <w:ind w:right="33"/>
            </w:pPr>
            <w:r w:rsidRPr="007E2393">
              <w:t xml:space="preserve">Health has consulted with </w:t>
            </w:r>
            <w:r>
              <w:t>Services Australia</w:t>
            </w:r>
            <w:r w:rsidRPr="007E2393">
              <w:t xml:space="preserve"> on changes to the PBS claiming process to implement Electronic Prescribing including amendments required to the </w:t>
            </w:r>
            <w:r w:rsidRPr="007E2393">
              <w:rPr>
                <w:i/>
              </w:rPr>
              <w:t xml:space="preserve">National Health (Claims and under co-payment data) Rules 2012 </w:t>
            </w:r>
            <w:r w:rsidRPr="007E2393">
              <w:t>(Cth)</w:t>
            </w:r>
            <w:r>
              <w:t xml:space="preserve"> (</w:t>
            </w:r>
            <w:r>
              <w:rPr>
                <w:b/>
              </w:rPr>
              <w:t>Claims Rules</w:t>
            </w:r>
            <w:r w:rsidRPr="001D2231">
              <w:t>)</w:t>
            </w:r>
            <w:r w:rsidRPr="007E2393">
              <w:t>.</w:t>
            </w:r>
            <w:r w:rsidRPr="007735AC">
              <w:t xml:space="preserve"> </w:t>
            </w:r>
          </w:p>
        </w:tc>
      </w:tr>
    </w:tbl>
    <w:p w:rsidR="007C0130" w:rsidRDefault="00A31988" w:rsidP="007C0130">
      <w:pPr>
        <w:pStyle w:val="MPTH2num"/>
        <w:rPr>
          <w:color w:val="008C95"/>
        </w:rPr>
      </w:pPr>
      <w:bookmarkStart w:id="14" w:name="_Toc63260181"/>
      <w:r>
        <w:t>Broader health industry collaboration</w:t>
      </w:r>
      <w:bookmarkEnd w:id="14"/>
    </w:p>
    <w:p w:rsidR="007C0130" w:rsidRDefault="00A31988" w:rsidP="007C0130">
      <w:r>
        <w:t>To ensure Electronic Prescribing meets the needs of all participants, including prescribers, dispensers and Subjects of Care, and does not hinder existing mechanisms and business processes, Health has committed to a co-design approach to developing the technical framework.</w:t>
      </w:r>
    </w:p>
    <w:p w:rsidR="007C0130" w:rsidRDefault="00A31988" w:rsidP="007C0130">
      <w:r>
        <w:t>Industry stakeholders who have been consulted include the Medical Software Industry Association, Australian Medical Association, the Royal Australian College of General Practitioners, the Pharmacy Guild of Australia, the Pharmaceutical Society of Australia, consumer representative groups and medical software industry representatives. These stakeholders are represented on the ADHA's Electronic Prescribing Technical Working Group.</w:t>
      </w:r>
    </w:p>
    <w:p w:rsidR="007C0130" w:rsidRPr="00090E71" w:rsidRDefault="00A31988" w:rsidP="007C0130">
      <w:pPr>
        <w:rPr>
          <w:highlight w:val="lightGray"/>
        </w:rPr>
      </w:pPr>
      <w:r>
        <w:lastRenderedPageBreak/>
        <w:t>Health</w:t>
      </w:r>
      <w:r w:rsidRPr="00090E71">
        <w:t xml:space="preserve"> intends to undertake further change and communication activities to consult with and </w:t>
      </w:r>
      <w:r>
        <w:t>inform</w:t>
      </w:r>
      <w:r w:rsidRPr="00090E71">
        <w:t xml:space="preserve"> </w:t>
      </w:r>
      <w:r>
        <w:t>Subjects of Care</w:t>
      </w:r>
      <w:r w:rsidRPr="00090E71">
        <w:t>, prescribers and dispensers.</w:t>
      </w:r>
      <w:r>
        <w:t xml:space="preserve"> This will include the release of user guides and frequently asked questions relating to Electronic Prescribing in the lead up to its proposed implementation.</w:t>
      </w:r>
    </w:p>
    <w:p w:rsidR="007C0130" w:rsidRDefault="00A31988" w:rsidP="007C0130">
      <w:pPr>
        <w:pStyle w:val="MPTH2num"/>
        <w:rPr>
          <w:color w:val="008C95"/>
        </w:rPr>
      </w:pPr>
      <w:bookmarkStart w:id="15" w:name="_Toc63260182"/>
      <w:r>
        <w:t>Regulatory changes to support Electronic Prescribing</w:t>
      </w:r>
      <w:bookmarkEnd w:id="15"/>
    </w:p>
    <w:p w:rsidR="007C0130" w:rsidRDefault="00A31988" w:rsidP="007C0130">
      <w:r>
        <w:t xml:space="preserve">Electronic Prescribing requires regulatory changes and the implementation of technical frameworks. Commonwealth legislation has been amended to describe the data fields to be included when prescribing, dispensing and claiming from an electronic PBS prescription. </w:t>
      </w:r>
    </w:p>
    <w:p w:rsidR="007C0130" w:rsidRDefault="00A31988" w:rsidP="007C0130">
      <w:r>
        <w:t xml:space="preserve">State and Territory governments are responsible for regulating the prescribing of medicines in their jurisdictions. The </w:t>
      </w:r>
      <w:r w:rsidRPr="00BB73E0">
        <w:t xml:space="preserve">States and Territories </w:t>
      </w:r>
      <w:r>
        <w:t xml:space="preserve">have </w:t>
      </w:r>
      <w:r w:rsidRPr="00BB73E0">
        <w:t xml:space="preserve">worked with the Commonwealth to </w:t>
      </w:r>
      <w:r>
        <w:t xml:space="preserve">achieve a consistent approach to Electronic Prescribing across Australia which includes amending State and Territory laws </w:t>
      </w:r>
      <w:r w:rsidRPr="00BB73E0">
        <w:t xml:space="preserve">to recognise </w:t>
      </w:r>
      <w:r>
        <w:t>E</w:t>
      </w:r>
      <w:r w:rsidRPr="00BB73E0">
        <w:t xml:space="preserve">lectronic </w:t>
      </w:r>
      <w:r>
        <w:t>P</w:t>
      </w:r>
      <w:r w:rsidRPr="00BB73E0">
        <w:t xml:space="preserve">rescribing </w:t>
      </w:r>
      <w:r>
        <w:t>for the supply of medicines which are claimable, as well as medicines which are not claimable, under the PBS. Accordingly, amendments to the corresponding State and Territory legislation have already been made, or will be made, to enable the implementation of Electronic Prescribing in each jurisdiction.</w:t>
      </w:r>
    </w:p>
    <w:p w:rsidR="007C0130" w:rsidRDefault="00A31988" w:rsidP="007C0130">
      <w:r>
        <w:t>The Commonwealth is working with the States and Territories to facilitate the required amendments through the Electronic Prescribing Working Group, which reports to the Health Services Principal Council (a sub-committee of the Australian Health Ministers' Advisory Council).</w:t>
      </w:r>
    </w:p>
    <w:p w:rsidR="007C0130" w:rsidRDefault="00A31988" w:rsidP="007C0130">
      <w:pPr>
        <w:rPr>
          <w:color w:val="44546A"/>
        </w:rPr>
      </w:pPr>
      <w:r>
        <w:t>The technical framework for Electronic Prescribing has been developed by the ADHA.</w:t>
      </w:r>
      <w:r w:rsidRPr="00DF286F">
        <w:t xml:space="preserve"> </w:t>
      </w:r>
      <w:r>
        <w:t xml:space="preserve">The technical framework documents indicate that </w:t>
      </w:r>
      <w:r w:rsidRPr="000A66E9">
        <w:t xml:space="preserve">the technical framework is intended to describe clinical software requirements that will ensure the software aligns with relevant Commonwealth, State and Territory legislative requirements concerning Electronic Prescribing </w:t>
      </w:r>
      <w:r>
        <w:t xml:space="preserve">matters such as </w:t>
      </w:r>
      <w:r w:rsidRPr="000A66E9">
        <w:t xml:space="preserve">claims </w:t>
      </w:r>
      <w:r>
        <w:t xml:space="preserve">rules </w:t>
      </w:r>
      <w:r w:rsidRPr="000A66E9">
        <w:t xml:space="preserve">and form of </w:t>
      </w:r>
      <w:r>
        <w:t xml:space="preserve">prescription instruments, </w:t>
      </w:r>
      <w:r w:rsidRPr="000A66E9">
        <w:t>as well as privacy and security principles</w:t>
      </w:r>
      <w:r>
        <w:t xml:space="preserve"> concerning authentication and secure messaging</w:t>
      </w:r>
      <w:r w:rsidRPr="000A66E9">
        <w:t>. This technical framework appl</w:t>
      </w:r>
      <w:r>
        <w:t>ies</w:t>
      </w:r>
      <w:r w:rsidRPr="000A66E9">
        <w:t xml:space="preserve"> to all systems that give effect to Electronic Prescribing</w:t>
      </w:r>
      <w:r>
        <w:t xml:space="preserve"> which includes prescriptions for medicines which are claimable, as well as medicines which are not claimable, under the PBS and RPBS</w:t>
      </w:r>
      <w:r>
        <w:rPr>
          <w:color w:val="44546A"/>
        </w:rPr>
        <w:t>.</w:t>
      </w:r>
    </w:p>
    <w:p w:rsidR="007C0130" w:rsidRDefault="00A31988" w:rsidP="007C0130">
      <w:r>
        <w:t>The organisations that develop these systems are required to complete a self-assessment against the technical framework. An organisation may only 'release' its system for Electronic Prescribing if</w:t>
      </w:r>
      <w:r w:rsidRPr="00DC1F0E">
        <w:t xml:space="preserve"> </w:t>
      </w:r>
      <w:r>
        <w:t>the organisation has:</w:t>
      </w:r>
    </w:p>
    <w:p w:rsidR="007C0130" w:rsidRDefault="00A31988" w:rsidP="008A2137">
      <w:pPr>
        <w:pStyle w:val="ListParagraph"/>
        <w:numPr>
          <w:ilvl w:val="0"/>
          <w:numId w:val="34"/>
        </w:numPr>
      </w:pPr>
      <w:r>
        <w:t xml:space="preserve">self-assessed its system as complying with the technical framework's mandatory requirements; and </w:t>
      </w:r>
    </w:p>
    <w:p w:rsidR="007C0130" w:rsidRDefault="00A31988" w:rsidP="008A2137">
      <w:pPr>
        <w:pStyle w:val="ListParagraph"/>
        <w:numPr>
          <w:ilvl w:val="0"/>
          <w:numId w:val="34"/>
        </w:numPr>
      </w:pPr>
      <w:proofErr w:type="gramStart"/>
      <w:r>
        <w:t>provided</w:t>
      </w:r>
      <w:proofErr w:type="gramEnd"/>
      <w:r>
        <w:t xml:space="preserve"> its Conformance ID to the ADHA for inclusion on a </w:t>
      </w:r>
      <w:r w:rsidRPr="001D01B3">
        <w:t>Register of Conformance</w:t>
      </w:r>
      <w:r>
        <w:t>.</w:t>
      </w:r>
    </w:p>
    <w:p w:rsidR="007C0130" w:rsidRPr="00FB00A0" w:rsidRDefault="00A31988" w:rsidP="007C0130">
      <w:r>
        <w:t xml:space="preserve">In essence, only Prescribers and Approved Suppliers using technology for which a Conformance ID has been issued and recorded on a </w:t>
      </w:r>
      <w:r w:rsidRPr="001D01B3">
        <w:t>Register of Conformance</w:t>
      </w:r>
      <w:r>
        <w:t xml:space="preserve"> can generate and dispense an electronic prescription for the purposes of the PBS and RPBS. </w:t>
      </w:r>
    </w:p>
    <w:p w:rsidR="007C0130" w:rsidRDefault="00A31988" w:rsidP="007C0130">
      <w:pPr>
        <w:pStyle w:val="MPTH2num"/>
        <w:rPr>
          <w:color w:val="008C95"/>
        </w:rPr>
      </w:pPr>
      <w:bookmarkStart w:id="16" w:name="_Toc63260183"/>
      <w:r w:rsidRPr="00B16DE5">
        <w:t xml:space="preserve">Technology underpinning </w:t>
      </w:r>
      <w:r w:rsidRPr="00DB1A49">
        <w:t>Electronic Prescribing</w:t>
      </w:r>
      <w:bookmarkEnd w:id="16"/>
    </w:p>
    <w:p w:rsidR="007C0130" w:rsidRDefault="00A31988" w:rsidP="007C0130">
      <w:r>
        <w:t>There are six key technology components that underpin Electronic Prescribing:</w:t>
      </w:r>
    </w:p>
    <w:p w:rsidR="007C0130" w:rsidRPr="00AB4AFB" w:rsidRDefault="00A31988" w:rsidP="007C0130">
      <w:pPr>
        <w:pStyle w:val="MPTH3num"/>
        <w:rPr>
          <w:color w:val="008C95"/>
        </w:rPr>
      </w:pPr>
      <w:r w:rsidRPr="00AB4AFB">
        <w:t>Prescribing System</w:t>
      </w:r>
    </w:p>
    <w:p w:rsidR="007C0130" w:rsidRDefault="00A31988" w:rsidP="007C0130">
      <w:pPr>
        <w:ind w:left="851"/>
      </w:pPr>
      <w:r>
        <w:t>A Prescribing System is a system which facilitates the authoring of an electronic prescription by a Prescriber. The Prescribing System must be capable of lodging the electronic prescription with a Prescription Delivery Service (</w:t>
      </w:r>
      <w:r w:rsidRPr="00BD2A35">
        <w:rPr>
          <w:b/>
        </w:rPr>
        <w:t>PDS</w:t>
      </w:r>
      <w:r>
        <w:t>) such as a PES.</w:t>
      </w:r>
    </w:p>
    <w:p w:rsidR="007C0130" w:rsidRPr="00AB4AFB" w:rsidRDefault="00A31988" w:rsidP="007C0130">
      <w:pPr>
        <w:pStyle w:val="MPTH3num"/>
        <w:rPr>
          <w:color w:val="008C95"/>
        </w:rPr>
      </w:pPr>
      <w:r w:rsidRPr="00AB4AFB">
        <w:t>Dispensing System</w:t>
      </w:r>
    </w:p>
    <w:p w:rsidR="007C0130" w:rsidRDefault="00A31988" w:rsidP="007C0130">
      <w:pPr>
        <w:ind w:left="851"/>
      </w:pPr>
      <w:r>
        <w:t>A Dispensing System is a system which is capable of facilitating the dispensing of medications by an Approved Supplier. The Dispensing System must be capable of retrieving an electronic prescription from a PDS.</w:t>
      </w:r>
    </w:p>
    <w:p w:rsidR="007C0130" w:rsidRPr="00AB4AFB" w:rsidRDefault="00A31988" w:rsidP="007C0130">
      <w:pPr>
        <w:pStyle w:val="MPTH3num"/>
        <w:rPr>
          <w:color w:val="008C95"/>
        </w:rPr>
      </w:pPr>
      <w:r w:rsidRPr="00AB4AFB">
        <w:lastRenderedPageBreak/>
        <w:t>Prescription Delivery Service</w:t>
      </w:r>
    </w:p>
    <w:p w:rsidR="007C0130" w:rsidRDefault="00A31988" w:rsidP="007C0130">
      <w:pPr>
        <w:ind w:left="851"/>
      </w:pPr>
      <w:r>
        <w:t>A Prescription Delivery Service is a system through which an electronic prescription is communicated from a Prescribing System to a Dispensing System. There are two categories of PDS:</w:t>
      </w:r>
    </w:p>
    <w:p w:rsidR="007C0130" w:rsidRPr="002F10FD" w:rsidRDefault="00A31988" w:rsidP="008A2137">
      <w:pPr>
        <w:pStyle w:val="Levela0"/>
        <w:numPr>
          <w:ilvl w:val="2"/>
          <w:numId w:val="24"/>
        </w:numPr>
        <w:ind w:left="1475"/>
        <w:rPr>
          <w:i/>
        </w:rPr>
      </w:pPr>
      <w:r w:rsidRPr="002F10FD">
        <w:rPr>
          <w:i/>
        </w:rPr>
        <w:t>Ope</w:t>
      </w:r>
      <w:r>
        <w:rPr>
          <w:i/>
        </w:rPr>
        <w:t>n Prescription Delivery Service</w:t>
      </w:r>
    </w:p>
    <w:p w:rsidR="007C0130" w:rsidRDefault="00A31988" w:rsidP="007C0130">
      <w:pPr>
        <w:pStyle w:val="Levelafo"/>
        <w:ind w:left="1475"/>
      </w:pPr>
      <w:r>
        <w:t xml:space="preserve">This is a PDS that accommodates choice of supply by the Subject of Care. Approved Suppliers can retrieve electronic prescriptions using a </w:t>
      </w:r>
      <w:r w:rsidRPr="00680D32">
        <w:t xml:space="preserve">Token </w:t>
      </w:r>
      <w:r>
        <w:t>(</w:t>
      </w:r>
      <w:r w:rsidRPr="00960CAC">
        <w:rPr>
          <w:b/>
        </w:rPr>
        <w:t>the Token model</w:t>
      </w:r>
      <w:r>
        <w:t>) or by selecting an electronic prescription from an Active Script List (</w:t>
      </w:r>
      <w:r w:rsidRPr="00960CAC">
        <w:rPr>
          <w:b/>
        </w:rPr>
        <w:t>the ASL model</w:t>
      </w:r>
      <w:r>
        <w:t xml:space="preserve">). </w:t>
      </w:r>
    </w:p>
    <w:p w:rsidR="007C0130" w:rsidRDefault="00A31988" w:rsidP="007C0130">
      <w:pPr>
        <w:pStyle w:val="Levelafo"/>
        <w:ind w:left="1475"/>
      </w:pPr>
      <w:r>
        <w:t xml:space="preserve">Under the Token model, a Token is provided to a Subject of Care by a Prescriber (or, in the case of repeats or deferred supply, the Approved Supplier) in physical form (ie a barcode) or in electronic form (as information stored on their personal device). The Subject of Care provides their Token to their chosen Approved Supplier, who enters or scans the Token into a Dispensing System to retrieve the electronic prescription from an Open PDS. </w:t>
      </w:r>
    </w:p>
    <w:p w:rsidR="007C0130" w:rsidRDefault="00A31988" w:rsidP="007C0130">
      <w:pPr>
        <w:pStyle w:val="Levelafo"/>
        <w:ind w:left="1475"/>
      </w:pPr>
      <w:r w:rsidRPr="002413DD">
        <w:t>Under the ASL model, Prescribers add electronic prescriptions to a Subject of Care's Active Script List and Approved Suppliers can retrieve an electronic prescription from an Open PDS by selecting the prescription from a Subject of Care's Active Script List.</w:t>
      </w:r>
      <w:r w:rsidRPr="009F2F20">
        <w:t xml:space="preserve"> Whe</w:t>
      </w:r>
      <w:r>
        <w:t>re</w:t>
      </w:r>
      <w:r w:rsidRPr="009F2F20">
        <w:t xml:space="preserve"> a Subject of Care </w:t>
      </w:r>
      <w:r>
        <w:t xml:space="preserve">has </w:t>
      </w:r>
      <w:r w:rsidRPr="009F2F20">
        <w:t>register</w:t>
      </w:r>
      <w:r>
        <w:t>ed</w:t>
      </w:r>
      <w:r w:rsidRPr="009F2F20">
        <w:t xml:space="preserve"> for an Active Script List, th</w:t>
      </w:r>
      <w:r>
        <w:t>e</w:t>
      </w:r>
      <w:r w:rsidRPr="009F2F20">
        <w:t xml:space="preserve"> </w:t>
      </w:r>
      <w:r>
        <w:t xml:space="preserve">ASL model </w:t>
      </w:r>
      <w:r w:rsidRPr="009F2F20">
        <w:t>becomes their default channel for electronic prescriptions.</w:t>
      </w:r>
    </w:p>
    <w:p w:rsidR="007C0130" w:rsidRPr="00BD2A35" w:rsidRDefault="00A31988" w:rsidP="007C0130">
      <w:pPr>
        <w:pStyle w:val="Levelafo"/>
        <w:ind w:left="1475"/>
      </w:pPr>
      <w:r>
        <w:t>Open Prescription Delivery Services are required to be interoperable — an electronic prescription that has been lodged with one Open Prescription Delivery Service must be capable of being retrieved by an Approved Supplier who uses another Open Prescription Delivery Service. The two current PES operators (</w:t>
      </w:r>
      <w:r w:rsidRPr="009851F3">
        <w:t>eRx Script Exchange Pty Ltd and IP MDS Pty Ltd</w:t>
      </w:r>
      <w:r>
        <w:t>) are types of PDS operators and are currently interoperable.</w:t>
      </w:r>
    </w:p>
    <w:p w:rsidR="007C0130" w:rsidRPr="002F10FD" w:rsidRDefault="00A31988" w:rsidP="008A2137">
      <w:pPr>
        <w:pStyle w:val="Levela0"/>
        <w:numPr>
          <w:ilvl w:val="2"/>
          <w:numId w:val="24"/>
        </w:numPr>
        <w:ind w:left="1475"/>
        <w:rPr>
          <w:i/>
        </w:rPr>
      </w:pPr>
      <w:r w:rsidRPr="002F10FD">
        <w:rPr>
          <w:i/>
        </w:rPr>
        <w:t>Direct Prescription Delivery Service</w:t>
      </w:r>
    </w:p>
    <w:p w:rsidR="007C0130" w:rsidRDefault="00A31988" w:rsidP="007C0130">
      <w:pPr>
        <w:pStyle w:val="Levelafo"/>
        <w:ind w:left="1475"/>
      </w:pPr>
      <w:r>
        <w:t xml:space="preserve">The Direct PDS communicates an electronic prescription directly to a nominated Approved Supplier. Accordingly, this Prescription Delivery Service does not accommodate choice of supplier by the Subject of Care. </w:t>
      </w:r>
      <w:r w:rsidRPr="00D37B41">
        <w:t>Additionally, electronic prescription</w:t>
      </w:r>
      <w:r>
        <w:t>s</w:t>
      </w:r>
      <w:r w:rsidRPr="00D37B41">
        <w:t xml:space="preserve"> that have been sent to a Direct PDS will not be added to a Subject of Care's Active Script List. </w:t>
      </w:r>
      <w:r>
        <w:t>A Direct PDS is only permitted in circumstances where the selection of the Approved Supplier is made by the Subject of Care before the prescription is issued (eg prescriptions issued during an admission to a residential care or hospital facility).</w:t>
      </w:r>
    </w:p>
    <w:p w:rsidR="007C0130" w:rsidRDefault="00A31988" w:rsidP="007C0130">
      <w:pPr>
        <w:pStyle w:val="MPTH3num"/>
        <w:rPr>
          <w:color w:val="008C95"/>
        </w:rPr>
      </w:pPr>
      <w:r>
        <w:t>Active Script List Registry</w:t>
      </w:r>
    </w:p>
    <w:p w:rsidR="007C0130" w:rsidRDefault="00A31988" w:rsidP="007C0130">
      <w:pPr>
        <w:ind w:left="851"/>
      </w:pPr>
      <w:r>
        <w:t>The Active Script List Registry (</w:t>
      </w:r>
      <w:r w:rsidRPr="00700CF7">
        <w:rPr>
          <w:b/>
          <w:bCs/>
        </w:rPr>
        <w:t>ASLR</w:t>
      </w:r>
      <w:r>
        <w:t>) is a system that allows:</w:t>
      </w:r>
    </w:p>
    <w:p w:rsidR="007C0130" w:rsidRPr="000A041C" w:rsidRDefault="00A31988" w:rsidP="008A2137">
      <w:pPr>
        <w:pStyle w:val="Levela0"/>
        <w:numPr>
          <w:ilvl w:val="2"/>
          <w:numId w:val="24"/>
        </w:numPr>
        <w:ind w:left="1475"/>
      </w:pPr>
      <w:r w:rsidRPr="000A041C">
        <w:t>a Subject of Care to register for an Active Script List</w:t>
      </w:r>
      <w:r>
        <w:t xml:space="preserve"> either by themselves or via a Prescriber or Approved Supplier;</w:t>
      </w:r>
    </w:p>
    <w:p w:rsidR="007C0130" w:rsidRPr="000A041C" w:rsidRDefault="00A31988" w:rsidP="008A2137">
      <w:pPr>
        <w:pStyle w:val="Levela0"/>
        <w:numPr>
          <w:ilvl w:val="2"/>
          <w:numId w:val="24"/>
        </w:numPr>
        <w:ind w:left="1475"/>
      </w:pPr>
      <w:r w:rsidRPr="000A041C">
        <w:t xml:space="preserve">Prescribing </w:t>
      </w:r>
      <w:r>
        <w:t xml:space="preserve">Systems </w:t>
      </w:r>
      <w:r w:rsidRPr="000A041C">
        <w:t xml:space="preserve">and Dispensing Systems to </w:t>
      </w:r>
      <w:r>
        <w:t xml:space="preserve">view and </w:t>
      </w:r>
      <w:r w:rsidRPr="000A041C">
        <w:t>add prescriptions/dispen</w:t>
      </w:r>
      <w:r>
        <w:t>se records to a Subject of Care'</w:t>
      </w:r>
      <w:r w:rsidRPr="000A041C">
        <w:t>s Active Script List; and</w:t>
      </w:r>
    </w:p>
    <w:p w:rsidR="007C0130" w:rsidRDefault="00A31988" w:rsidP="008A2137">
      <w:pPr>
        <w:pStyle w:val="Levela0"/>
        <w:numPr>
          <w:ilvl w:val="2"/>
          <w:numId w:val="24"/>
        </w:numPr>
        <w:ind w:left="1475"/>
      </w:pPr>
      <w:proofErr w:type="gramStart"/>
      <w:r w:rsidRPr="000A041C">
        <w:t>mobile</w:t>
      </w:r>
      <w:proofErr w:type="gramEnd"/>
      <w:r w:rsidRPr="000A041C">
        <w:t xml:space="preserve"> application intermediaries t</w:t>
      </w:r>
      <w:r>
        <w:t>o provide Mobile Applications that</w:t>
      </w:r>
      <w:r w:rsidRPr="000A041C">
        <w:t xml:space="preserve"> allow Subjects of Care</w:t>
      </w:r>
      <w:r>
        <w:t xml:space="preserve"> to view </w:t>
      </w:r>
      <w:r w:rsidRPr="000A041C">
        <w:t>their Active Script List</w:t>
      </w:r>
      <w:r w:rsidRPr="00680829">
        <w:t xml:space="preserve"> </w:t>
      </w:r>
      <w:r>
        <w:t>and manage access permissions for their Active Script Lists</w:t>
      </w:r>
      <w:r w:rsidRPr="000A041C">
        <w:t>.</w:t>
      </w:r>
    </w:p>
    <w:p w:rsidR="007C0130" w:rsidRPr="0068664F" w:rsidRDefault="00A31988" w:rsidP="007C0130">
      <w:pPr>
        <w:ind w:left="851"/>
      </w:pPr>
      <w:r>
        <w:t>Not all of the functionality listed above will be available when the ASL model is released. The ASL model will be implemented in two releases (Release 1 and Release 2), and in the first release Subjects of Care will only be able to register for an Active Script List through an Approved Supplier,</w:t>
      </w:r>
      <w:r>
        <w:rPr>
          <w:rStyle w:val="FootnoteReference"/>
        </w:rPr>
        <w:footnoteReference w:id="4"/>
      </w:r>
      <w:r>
        <w:t xml:space="preserve"> and Mobile Applications will not be available. </w:t>
      </w:r>
    </w:p>
    <w:p w:rsidR="007C0130" w:rsidRPr="00AB4AFB" w:rsidRDefault="00A31988" w:rsidP="007C0130">
      <w:pPr>
        <w:pStyle w:val="MPTH3num"/>
        <w:rPr>
          <w:color w:val="008C95"/>
        </w:rPr>
      </w:pPr>
      <w:r w:rsidRPr="00AB4AFB">
        <w:lastRenderedPageBreak/>
        <w:t>Mobile Applications</w:t>
      </w:r>
    </w:p>
    <w:p w:rsidR="007C0130" w:rsidRDefault="00A31988" w:rsidP="007C0130">
      <w:pPr>
        <w:ind w:left="851"/>
      </w:pPr>
      <w:r>
        <w:t xml:space="preserve">Mobile Applications may be used by the Subject of Care to manage their electronic prescriptions, manage authorised agents, forward prescription links to an online or bricks and mortar pharmacy, and allow the Subject of Care to present a Token to their chosen Approved Supplier. The Mobile Application may, through the use of a Mobile Intermediary, use a Token to retrieve information about an electronic prescription from the PDS. </w:t>
      </w:r>
    </w:p>
    <w:p w:rsidR="007C0130" w:rsidRDefault="00A31988" w:rsidP="007C0130">
      <w:pPr>
        <w:ind w:left="851"/>
      </w:pPr>
      <w:r>
        <w:t xml:space="preserve">In Release 2 of the ASL model, Mobile Applications will also allow Subjects of Care to: </w:t>
      </w:r>
    </w:p>
    <w:p w:rsidR="007C0130" w:rsidRDefault="00A31988" w:rsidP="008A2137">
      <w:pPr>
        <w:pStyle w:val="ListParagraph"/>
        <w:numPr>
          <w:ilvl w:val="0"/>
          <w:numId w:val="39"/>
        </w:numPr>
      </w:pPr>
      <w:r>
        <w:t>register for an Active Script List;</w:t>
      </w:r>
      <w:r w:rsidRPr="008E7C8D">
        <w:t xml:space="preserve"> </w:t>
      </w:r>
    </w:p>
    <w:p w:rsidR="007C0130" w:rsidRDefault="00A31988" w:rsidP="008A2137">
      <w:pPr>
        <w:pStyle w:val="ListParagraph"/>
        <w:numPr>
          <w:ilvl w:val="0"/>
          <w:numId w:val="39"/>
        </w:numPr>
      </w:pPr>
      <w:r w:rsidRPr="008E7C8D">
        <w:t>view their Active Script Lists</w:t>
      </w:r>
      <w:r>
        <w:t>;</w:t>
      </w:r>
      <w:r w:rsidRPr="008E7C8D">
        <w:t xml:space="preserve"> </w:t>
      </w:r>
    </w:p>
    <w:p w:rsidR="007C0130" w:rsidRDefault="00A31988" w:rsidP="008A2137">
      <w:pPr>
        <w:pStyle w:val="ListParagraph"/>
        <w:numPr>
          <w:ilvl w:val="0"/>
          <w:numId w:val="39"/>
        </w:numPr>
      </w:pPr>
      <w:r w:rsidRPr="008E7C8D">
        <w:t>manage access permissions for their Active Script Lists</w:t>
      </w:r>
      <w:r>
        <w:t>;</w:t>
      </w:r>
      <w:r w:rsidRPr="008E7C8D">
        <w:t xml:space="preserve"> </w:t>
      </w:r>
    </w:p>
    <w:p w:rsidR="007C0130" w:rsidRDefault="00A31988" w:rsidP="008A2137">
      <w:pPr>
        <w:pStyle w:val="ListParagraph"/>
        <w:numPr>
          <w:ilvl w:val="0"/>
          <w:numId w:val="39"/>
        </w:numPr>
      </w:pPr>
      <w:r>
        <w:t>create a Token for an ASL prescription item; and</w:t>
      </w:r>
    </w:p>
    <w:p w:rsidR="007C0130" w:rsidRDefault="00A31988" w:rsidP="008A2137">
      <w:pPr>
        <w:pStyle w:val="ListParagraph"/>
        <w:numPr>
          <w:ilvl w:val="0"/>
          <w:numId w:val="39"/>
        </w:numPr>
      </w:pPr>
      <w:proofErr w:type="gramStart"/>
      <w:r>
        <w:t>receive</w:t>
      </w:r>
      <w:proofErr w:type="gramEnd"/>
      <w:r>
        <w:t xml:space="preserve"> notifications relating to their Active Script List (eg prescriptions added to an Active Script List).</w:t>
      </w:r>
    </w:p>
    <w:p w:rsidR="007C0130" w:rsidRPr="00AB4AFB" w:rsidRDefault="00A31988" w:rsidP="007C0130">
      <w:pPr>
        <w:pStyle w:val="MPTH3num"/>
        <w:rPr>
          <w:color w:val="008C95"/>
        </w:rPr>
      </w:pPr>
      <w:r w:rsidRPr="00AB4AFB">
        <w:t>Mobile Intermediaries</w:t>
      </w:r>
    </w:p>
    <w:p w:rsidR="007C0130" w:rsidRDefault="00A31988" w:rsidP="007C0130">
      <w:pPr>
        <w:ind w:left="851"/>
      </w:pPr>
      <w:r>
        <w:t>A Mobile Intermediary is software which manages communications between a PDS and a Mobile Application. The primary purpose of a Mobile Intermediary is to access prescription information contained in a PDS on behalf of the Mobile Application. A Mobile Intermediary may also perform other functions, such as user authentication and validation, and storing a Token on behalf of the Subject of Care. In most instances the Mobile Intermediary will be the server component of the Mobile Application.</w:t>
      </w:r>
    </w:p>
    <w:p w:rsidR="007C0130" w:rsidRPr="00AB4AFB" w:rsidRDefault="00A31988" w:rsidP="007C0130">
      <w:pPr>
        <w:pStyle w:val="MPTH3num"/>
        <w:rPr>
          <w:color w:val="008C95"/>
        </w:rPr>
      </w:pPr>
      <w:r w:rsidRPr="00AB4AFB">
        <w:t>Conformance IDs</w:t>
      </w:r>
    </w:p>
    <w:p w:rsidR="007C0130" w:rsidRPr="00281959" w:rsidRDefault="00A31988" w:rsidP="007C0130">
      <w:pPr>
        <w:ind w:left="851"/>
      </w:pPr>
      <w:r w:rsidRPr="00281959">
        <w:t>All of the key technology components above must have a valid Conformance ID to participate in Electronic Prescribing.</w:t>
      </w:r>
    </w:p>
    <w:p w:rsidR="007C0130" w:rsidRPr="00281959" w:rsidRDefault="00A31988" w:rsidP="007C0130">
      <w:pPr>
        <w:ind w:left="851"/>
      </w:pPr>
      <w:r w:rsidRPr="00281959">
        <w:t xml:space="preserve">Expressed at its highest level, the interaction between the </w:t>
      </w:r>
      <w:proofErr w:type="gramStart"/>
      <w:r w:rsidRPr="00281959">
        <w:t>technology</w:t>
      </w:r>
      <w:proofErr w:type="gramEnd"/>
      <w:r w:rsidRPr="00281959">
        <w:t xml:space="preserve"> components described above can be depicted as set out in Figure 1. The information flows are essentially the same for both the Open PDS and the Direct PDS. However, Mobile Applications </w:t>
      </w:r>
      <w:r>
        <w:t xml:space="preserve">and Active Script Lists </w:t>
      </w:r>
      <w:r w:rsidRPr="00281959">
        <w:t>cannot be used for electronic prescriptions that are sent to a Direct PDS and a Direct PDS will only release electronic prescriptions to the Dispensing System that is linked to the Prescribing System that generated the electronic prescription.</w:t>
      </w:r>
    </w:p>
    <w:p w:rsidR="007C0130" w:rsidRPr="00281959" w:rsidRDefault="00A31988" w:rsidP="007C0130">
      <w:pPr>
        <w:pStyle w:val="Caption"/>
        <w:keepNext/>
        <w:spacing w:after="120"/>
        <w:jc w:val="center"/>
        <w:rPr>
          <w:b/>
          <w:color w:val="auto"/>
          <w:highlight w:val="yellow"/>
        </w:rPr>
      </w:pPr>
      <w:r w:rsidRPr="00281959">
        <w:rPr>
          <w:b/>
          <w:color w:val="auto"/>
        </w:rPr>
        <w:t>Figure 1</w:t>
      </w:r>
    </w:p>
    <w:tbl>
      <w:tblPr>
        <w:tblStyle w:val="TableGrid"/>
        <w:tblW w:w="4536" w:type="dxa"/>
        <w:jc w:val="center"/>
        <w:tblInd w:w="0" w:type="dxa"/>
        <w:tblBorders>
          <w:top w:val="single" w:sz="18" w:space="0" w:color="008C95" w:themeColor="text2"/>
          <w:left w:val="single" w:sz="18" w:space="0" w:color="008C95" w:themeColor="text2"/>
          <w:bottom w:val="single" w:sz="18" w:space="0" w:color="008C95" w:themeColor="text2"/>
          <w:right w:val="single" w:sz="18" w:space="0" w:color="008C95" w:themeColor="text2"/>
          <w:insideH w:val="single" w:sz="18" w:space="0" w:color="008C95" w:themeColor="text2"/>
          <w:insideV w:val="single" w:sz="18" w:space="0" w:color="008C95" w:themeColor="text2"/>
        </w:tblBorders>
        <w:tblLook w:val="04A0" w:firstRow="1" w:lastRow="0" w:firstColumn="1" w:lastColumn="0" w:noHBand="0" w:noVBand="1"/>
      </w:tblPr>
      <w:tblGrid>
        <w:gridCol w:w="4536"/>
      </w:tblGrid>
      <w:tr w:rsidR="00900F29" w:rsidTr="007C0130">
        <w:trPr>
          <w:jc w:val="center"/>
        </w:trPr>
        <w:tc>
          <w:tcPr>
            <w:tcW w:w="6879" w:type="dxa"/>
          </w:tcPr>
          <w:p w:rsidR="007C0130" w:rsidRPr="003A4063" w:rsidRDefault="00A31988" w:rsidP="007C0130">
            <w:pPr>
              <w:jc w:val="center"/>
            </w:pPr>
            <w:r>
              <w:rPr>
                <w:noProof/>
                <w:lang w:eastAsia="en-AU"/>
              </w:rPr>
              <w:drawing>
                <wp:inline distT="0" distB="0" distL="0" distR="0">
                  <wp:extent cx="2340000" cy="2732400"/>
                  <wp:effectExtent l="0" t="0" r="0" b="0"/>
                  <wp:docPr id="4" name="Page0"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0.Emf"/>
                          <pic:cNvPicPr/>
                        </pic:nvPicPr>
                        <pic:blipFill>
                          <a:blip r:embed="rId9" cstate="print">
                            <a:extLst>
                              <a:ext uri="fefb90a8-78c9-49b4-bc30-913e2bf96bc2"/>
                            </a:extLst>
                          </a:blip>
                          <a:stretch>
                            <a:fillRect/>
                          </a:stretch>
                        </pic:blipFill>
                        <pic:spPr>
                          <a:xfrm>
                            <a:off x="0" y="0"/>
                            <a:ext cx="2340000" cy="2732400"/>
                          </a:xfrm>
                          <a:prstGeom prst="rect">
                            <a:avLst/>
                          </a:prstGeom>
                        </pic:spPr>
                      </pic:pic>
                    </a:graphicData>
                  </a:graphic>
                </wp:inline>
              </w:drawing>
            </w:r>
          </w:p>
        </w:tc>
      </w:tr>
    </w:tbl>
    <w:p w:rsidR="007C0130" w:rsidRPr="00C47E00" w:rsidRDefault="00A31988" w:rsidP="007C0130">
      <w:pPr>
        <w:pStyle w:val="MPTH2num"/>
        <w:rPr>
          <w:color w:val="008C95"/>
        </w:rPr>
      </w:pPr>
      <w:bookmarkStart w:id="17" w:name="_Toc521419907"/>
      <w:bookmarkStart w:id="18" w:name="_Toc63260184"/>
      <w:r w:rsidRPr="00C47E00">
        <w:lastRenderedPageBreak/>
        <w:t>Types of information collected, used and disclosed</w:t>
      </w:r>
      <w:bookmarkEnd w:id="17"/>
      <w:bookmarkEnd w:id="18"/>
    </w:p>
    <w:p w:rsidR="007C0130" w:rsidRPr="00281959" w:rsidRDefault="00A31988" w:rsidP="007C0130">
      <w:r w:rsidRPr="00281959">
        <w:t xml:space="preserve">Personal information is used by </w:t>
      </w:r>
      <w:r>
        <w:t>Health and Services Australia</w:t>
      </w:r>
      <w:r w:rsidRPr="00281959">
        <w:t xml:space="preserve"> in Electronic Prescribing to enable the subsidised supply of pharmaceutical benefits under the PBS. </w:t>
      </w:r>
    </w:p>
    <w:p w:rsidR="007C0130" w:rsidRPr="00F424F9" w:rsidRDefault="00A31988" w:rsidP="007C0130">
      <w:pPr>
        <w:rPr>
          <w:b/>
          <w:bCs/>
        </w:rPr>
      </w:pPr>
      <w:r>
        <w:rPr>
          <w:b/>
          <w:bCs/>
        </w:rPr>
        <w:t>Personal information from electronic prescriptions</w:t>
      </w:r>
    </w:p>
    <w:p w:rsidR="007C0130" w:rsidRPr="00281959" w:rsidRDefault="00A31988" w:rsidP="007C0130">
      <w:r w:rsidRPr="00281959">
        <w:t>An electronic prescription will include all fields required by the</w:t>
      </w:r>
      <w:r>
        <w:t xml:space="preserve"> following sections of the</w:t>
      </w:r>
      <w:r w:rsidRPr="00281959">
        <w:t xml:space="preserve"> </w:t>
      </w:r>
      <w:r w:rsidRPr="00281959">
        <w:rPr>
          <w:i/>
        </w:rPr>
        <w:t xml:space="preserve">National Health (Pharmaceutical Benefits) Regulations 2017 </w:t>
      </w:r>
      <w:r w:rsidRPr="00281959">
        <w:t>(Cth):</w:t>
      </w:r>
    </w:p>
    <w:p w:rsidR="007C0130" w:rsidRPr="00281959" w:rsidRDefault="00A31988" w:rsidP="008A2137">
      <w:pPr>
        <w:pStyle w:val="Levela0"/>
        <w:numPr>
          <w:ilvl w:val="0"/>
          <w:numId w:val="31"/>
        </w:numPr>
      </w:pPr>
      <w:r w:rsidRPr="00281959">
        <w:t>section 40, which concerns prescriptions other than medication charts;</w:t>
      </w:r>
    </w:p>
    <w:p w:rsidR="007C0130" w:rsidRPr="00281959" w:rsidRDefault="00A31988" w:rsidP="008A2137">
      <w:pPr>
        <w:pStyle w:val="Levela0"/>
        <w:numPr>
          <w:ilvl w:val="0"/>
          <w:numId w:val="30"/>
        </w:numPr>
      </w:pPr>
      <w:r w:rsidRPr="00281959">
        <w:t>section 41, which concerns medication chart prescriptions;</w:t>
      </w:r>
    </w:p>
    <w:p w:rsidR="007C0130" w:rsidRPr="00281959" w:rsidRDefault="00A31988" w:rsidP="008A2137">
      <w:pPr>
        <w:pStyle w:val="Levela0"/>
        <w:numPr>
          <w:ilvl w:val="0"/>
          <w:numId w:val="30"/>
        </w:numPr>
      </w:pPr>
      <w:r w:rsidRPr="00281959">
        <w:t>section 41A, which concerns additional requirements for all electronic prescriptions; and</w:t>
      </w:r>
    </w:p>
    <w:p w:rsidR="007C0130" w:rsidRPr="00281959" w:rsidRDefault="00A31988" w:rsidP="008A2137">
      <w:pPr>
        <w:pStyle w:val="ListParagraph"/>
        <w:numPr>
          <w:ilvl w:val="0"/>
          <w:numId w:val="32"/>
        </w:numPr>
      </w:pPr>
      <w:proofErr w:type="gramStart"/>
      <w:r w:rsidRPr="00281959">
        <w:t>section</w:t>
      </w:r>
      <w:proofErr w:type="gramEnd"/>
      <w:r w:rsidRPr="00281959">
        <w:t xml:space="preserve"> 41B, which concerns additional information that may be included in electronic prescriptions.</w:t>
      </w:r>
    </w:p>
    <w:p w:rsidR="007C0130" w:rsidRPr="00281959" w:rsidRDefault="00A31988" w:rsidP="007C0130">
      <w:r w:rsidRPr="00281959">
        <w:t xml:space="preserve">Notably, there are two additional pieces of personal information relating to the Subject of Care which may be included in an electronic prescription — date of birth and the reason why the pharmaceutical benefit is prescribed to the Subject of Care. The collection of this data is intended to assist in improving Subject of Care safety and PBS payment compliance. Additionally, an electronic prescription will </w:t>
      </w:r>
      <w:r>
        <w:t xml:space="preserve">also </w:t>
      </w:r>
      <w:r w:rsidRPr="00281959">
        <w:t>include (in its metadata) the individual healthcare identifier (</w:t>
      </w:r>
      <w:r w:rsidRPr="000A63C5">
        <w:rPr>
          <w:b/>
        </w:rPr>
        <w:t>IHI</w:t>
      </w:r>
      <w:r w:rsidRPr="00281959">
        <w:t>) of the Subject of Care</w:t>
      </w:r>
      <w:r>
        <w:t xml:space="preserve"> and the healthcare identifier (</w:t>
      </w:r>
      <w:r w:rsidRPr="00CF6593">
        <w:rPr>
          <w:b/>
          <w:bCs/>
        </w:rPr>
        <w:t>HPI-I</w:t>
      </w:r>
      <w:r>
        <w:t>) of the Prescriber</w:t>
      </w:r>
      <w:r w:rsidRPr="00281959">
        <w:t>.</w:t>
      </w:r>
      <w:r>
        <w:t xml:space="preserve"> </w:t>
      </w:r>
    </w:p>
    <w:p w:rsidR="007C0130" w:rsidRPr="00F424F9" w:rsidRDefault="00A31988" w:rsidP="007C0130">
      <w:pPr>
        <w:rPr>
          <w:b/>
          <w:bCs/>
        </w:rPr>
      </w:pPr>
      <w:r>
        <w:rPr>
          <w:b/>
          <w:bCs/>
        </w:rPr>
        <w:t>Personal information from claims information</w:t>
      </w:r>
    </w:p>
    <w:p w:rsidR="007C0130" w:rsidRDefault="00A31988" w:rsidP="007C0130">
      <w:r>
        <w:t xml:space="preserve">After an electronic prescription is dispensed, Approved Suppliers will (as per the current procedure for paper prescriptions) send PBS and RPBS claims information to Services Australia in accordance with the Claims Rules and the </w:t>
      </w:r>
      <w:r w:rsidRPr="00B503BC">
        <w:t>Repatriation Pharmaceutical Benefits Scheme</w:t>
      </w:r>
      <w:r>
        <w:t xml:space="preserve"> instrument. As part of the implementation of Electronic Prescribing, t</w:t>
      </w:r>
      <w:r w:rsidRPr="00281959">
        <w:t xml:space="preserve">he Claims Rules </w:t>
      </w:r>
      <w:r>
        <w:t>have</w:t>
      </w:r>
      <w:r w:rsidRPr="00281959">
        <w:t xml:space="preserve"> been amended by the </w:t>
      </w:r>
      <w:r w:rsidRPr="00281959">
        <w:rPr>
          <w:i/>
        </w:rPr>
        <w:t>National Health (Claims and under co-payment data) Amendment (Electronic Prescriptions) Rules 2019</w:t>
      </w:r>
      <w:r w:rsidRPr="00281959">
        <w:t xml:space="preserve"> (Cth) to require Approved Suppliers to provide </w:t>
      </w:r>
      <w:r>
        <w:t xml:space="preserve">the following information </w:t>
      </w:r>
      <w:r w:rsidRPr="00281959">
        <w:t xml:space="preserve">to </w:t>
      </w:r>
      <w:r>
        <w:t>Services Australia as part of the claims process for an electronic prescription:</w:t>
      </w:r>
      <w:r w:rsidRPr="00281959">
        <w:t xml:space="preserve"> </w:t>
      </w:r>
    </w:p>
    <w:p w:rsidR="007C0130" w:rsidRDefault="00A31988" w:rsidP="008A2137">
      <w:pPr>
        <w:pStyle w:val="ListParagraph"/>
        <w:numPr>
          <w:ilvl w:val="0"/>
          <w:numId w:val="32"/>
        </w:numPr>
      </w:pPr>
      <w:r w:rsidRPr="00281959">
        <w:t>the Subject of Care's date of birth and the reason for prescription where this information is included on an electronic prescription when the Approved Supplier uses the PBS Online Claiming system</w:t>
      </w:r>
      <w:r>
        <w:t>; and</w:t>
      </w:r>
    </w:p>
    <w:p w:rsidR="007C0130" w:rsidRPr="00281959" w:rsidRDefault="00A31988" w:rsidP="008A2137">
      <w:pPr>
        <w:pStyle w:val="ListParagraph"/>
        <w:numPr>
          <w:ilvl w:val="0"/>
          <w:numId w:val="32"/>
        </w:numPr>
      </w:pPr>
      <w:proofErr w:type="gramStart"/>
      <w:r>
        <w:t>the</w:t>
      </w:r>
      <w:proofErr w:type="gramEnd"/>
      <w:r>
        <w:t xml:space="preserve"> PBS Prescriber's and Approved Supplier's HPI-I</w:t>
      </w:r>
      <w:r w:rsidRPr="00281959">
        <w:t>.</w:t>
      </w:r>
    </w:p>
    <w:p w:rsidR="007C0130" w:rsidRPr="00281959" w:rsidRDefault="00A31988" w:rsidP="007C0130">
      <w:r w:rsidRPr="00281959">
        <w:t xml:space="preserve">There are no other new collections, uses or disclosures of personal information by any Commonwealth Participants. The storage arrangements for Commonwealth Participants will also remain unaffected. Further, in accordance with the </w:t>
      </w:r>
      <w:r w:rsidRPr="00281959">
        <w:rPr>
          <w:i/>
        </w:rPr>
        <w:t>National Health (Privacy) Rules 2018</w:t>
      </w:r>
      <w:r w:rsidRPr="00281959">
        <w:t xml:space="preserve"> (Cth), claims information obtained under the Pharmaceutical Benefits Program will continue to be stored in a separate database to claims information obtained under the Medicare Benefits Program.</w:t>
      </w:r>
    </w:p>
    <w:p w:rsidR="007C0130" w:rsidRPr="00F424F9" w:rsidRDefault="00A31988" w:rsidP="007C0130">
      <w:pPr>
        <w:rPr>
          <w:b/>
          <w:bCs/>
        </w:rPr>
      </w:pPr>
      <w:r>
        <w:rPr>
          <w:b/>
          <w:bCs/>
        </w:rPr>
        <w:t>Other personal information</w:t>
      </w:r>
    </w:p>
    <w:p w:rsidR="007C0130" w:rsidRDefault="00A31988" w:rsidP="007C0130">
      <w:r w:rsidRPr="00281959">
        <w:t xml:space="preserve">Electronic Prescribing will require the disclosure of a Subject of Care's electronic address (such as SMS or email address) if the Subject of Care has opted to receive a Token electronically. The electronic address will not be required if the Token is given to the Subject of Care in paper form. </w:t>
      </w:r>
    </w:p>
    <w:p w:rsidR="007C0130" w:rsidRPr="00281959" w:rsidRDefault="00A31988" w:rsidP="007C0130">
      <w:r w:rsidRPr="00281959">
        <w:t xml:space="preserve">Where a Subject of Care wishes to have electronic prescriptions added to and dispensed from an Active Script List, the Subject of Care can register for an Active Script List through a Mobile Application </w:t>
      </w:r>
      <w:r>
        <w:t xml:space="preserve">(under Release 2) </w:t>
      </w:r>
      <w:r w:rsidRPr="00281959">
        <w:t xml:space="preserve">or with the assistance of a Prescriber </w:t>
      </w:r>
      <w:r>
        <w:t xml:space="preserve">(under Release 2) </w:t>
      </w:r>
      <w:r w:rsidRPr="00281959">
        <w:t>or Approved Supplier</w:t>
      </w:r>
      <w:r>
        <w:t xml:space="preserve"> (under Release 1)</w:t>
      </w:r>
      <w:r w:rsidRPr="00281959">
        <w:t>. The ASLR will need to collect the following information in order to register the Subject of Care for an Active Script List:</w:t>
      </w:r>
    </w:p>
    <w:p w:rsidR="007C0130" w:rsidRDefault="00A31988" w:rsidP="008A2137">
      <w:pPr>
        <w:pStyle w:val="ListParagraph"/>
        <w:numPr>
          <w:ilvl w:val="0"/>
          <w:numId w:val="37"/>
        </w:numPr>
      </w:pPr>
      <w:r>
        <w:t xml:space="preserve">the Subject of Care's: </w:t>
      </w:r>
    </w:p>
    <w:p w:rsidR="007C0130" w:rsidRPr="00281959" w:rsidRDefault="00A31988" w:rsidP="008A2137">
      <w:pPr>
        <w:pStyle w:val="ListParagraph"/>
        <w:numPr>
          <w:ilvl w:val="1"/>
          <w:numId w:val="37"/>
        </w:numPr>
      </w:pPr>
      <w:r w:rsidRPr="00281959">
        <w:t>IHI;</w:t>
      </w:r>
    </w:p>
    <w:p w:rsidR="007C0130" w:rsidRPr="00281959" w:rsidRDefault="00A31988" w:rsidP="008A2137">
      <w:pPr>
        <w:pStyle w:val="ListParagraph"/>
        <w:numPr>
          <w:ilvl w:val="1"/>
          <w:numId w:val="37"/>
        </w:numPr>
      </w:pPr>
      <w:r w:rsidRPr="00281959">
        <w:lastRenderedPageBreak/>
        <w:t>first name;</w:t>
      </w:r>
    </w:p>
    <w:p w:rsidR="007C0130" w:rsidRPr="00281959" w:rsidRDefault="00A31988" w:rsidP="008A2137">
      <w:pPr>
        <w:pStyle w:val="ListParagraph"/>
        <w:numPr>
          <w:ilvl w:val="1"/>
          <w:numId w:val="37"/>
        </w:numPr>
      </w:pPr>
      <w:r w:rsidRPr="00281959">
        <w:t>last name;</w:t>
      </w:r>
    </w:p>
    <w:p w:rsidR="007C0130" w:rsidRPr="00281959" w:rsidRDefault="00A31988" w:rsidP="008A2137">
      <w:pPr>
        <w:pStyle w:val="ListParagraph"/>
        <w:numPr>
          <w:ilvl w:val="1"/>
          <w:numId w:val="37"/>
        </w:numPr>
      </w:pPr>
      <w:r w:rsidRPr="00281959">
        <w:t>date of birth;</w:t>
      </w:r>
    </w:p>
    <w:p w:rsidR="007C0130" w:rsidRPr="00281959" w:rsidRDefault="00A31988" w:rsidP="008A2137">
      <w:pPr>
        <w:pStyle w:val="ListParagraph"/>
        <w:numPr>
          <w:ilvl w:val="1"/>
          <w:numId w:val="37"/>
        </w:numPr>
      </w:pPr>
      <w:r w:rsidRPr="00281959">
        <w:t>gender;</w:t>
      </w:r>
    </w:p>
    <w:p w:rsidR="007C0130" w:rsidRDefault="00A31988" w:rsidP="008A2137">
      <w:pPr>
        <w:pStyle w:val="ListParagraph"/>
        <w:numPr>
          <w:ilvl w:val="1"/>
          <w:numId w:val="37"/>
        </w:numPr>
      </w:pPr>
      <w:r>
        <w:t xml:space="preserve">if available, </w:t>
      </w:r>
      <w:r w:rsidRPr="00281959">
        <w:t xml:space="preserve">Medicare </w:t>
      </w:r>
      <w:r>
        <w:t xml:space="preserve">card </w:t>
      </w:r>
      <w:r w:rsidRPr="00281959">
        <w:t xml:space="preserve">number </w:t>
      </w:r>
      <w:r>
        <w:t>and individual reference number (IRN); and</w:t>
      </w:r>
      <w:r w:rsidRPr="00281959">
        <w:t xml:space="preserve"> </w:t>
      </w:r>
    </w:p>
    <w:p w:rsidR="007C0130" w:rsidRDefault="00A31988" w:rsidP="008A2137">
      <w:pPr>
        <w:pStyle w:val="ListParagraph"/>
        <w:numPr>
          <w:ilvl w:val="1"/>
          <w:numId w:val="37"/>
        </w:numPr>
      </w:pPr>
      <w:r>
        <w:t xml:space="preserve">if available, </w:t>
      </w:r>
      <w:r w:rsidRPr="00281959">
        <w:t>DVA file number</w:t>
      </w:r>
      <w:r>
        <w:t>; and</w:t>
      </w:r>
    </w:p>
    <w:p w:rsidR="007C0130" w:rsidRPr="00281959" w:rsidRDefault="00A31988" w:rsidP="008A2137">
      <w:pPr>
        <w:pStyle w:val="ListParagraph"/>
        <w:numPr>
          <w:ilvl w:val="0"/>
          <w:numId w:val="37"/>
        </w:numPr>
      </w:pPr>
      <w:proofErr w:type="gramStart"/>
      <w:r w:rsidRPr="00FD47B9">
        <w:t>an</w:t>
      </w:r>
      <w:proofErr w:type="gramEnd"/>
      <w:r w:rsidRPr="00FD47B9">
        <w:t xml:space="preserve"> email address for the primary point of contact for ASL notifications</w:t>
      </w:r>
      <w:r>
        <w:t>.</w:t>
      </w:r>
    </w:p>
    <w:p w:rsidR="00C114B3" w:rsidRDefault="00A31988" w:rsidP="007C0130">
      <w:pPr>
        <w:sectPr w:rsidR="00C114B3" w:rsidSect="00C114B3">
          <w:footerReference w:type="default" r:id="rId10"/>
          <w:footerReference w:type="first" r:id="rId11"/>
          <w:pgSz w:w="11906" w:h="16838" w:code="9"/>
          <w:pgMar w:top="964" w:right="1247" w:bottom="1701" w:left="1247" w:header="567" w:footer="340" w:gutter="0"/>
          <w:pgNumType w:start="1"/>
          <w:cols w:space="708"/>
          <w:docGrid w:linePitch="360"/>
        </w:sectPr>
      </w:pPr>
      <w:r w:rsidRPr="00456C8E">
        <w:t>Once a Subject of Care is registered for an Active Script List, Prescribers can add electronic prescriptions to, and (if permitted by the Subject of Care under Release 2) view electronic prescriptions on, the Subject of Care's Active Script List by sending the Subject of Care's IHI and the healthcare identifier of the prescribing organisation (</w:t>
      </w:r>
      <w:r w:rsidRPr="00201552">
        <w:rPr>
          <w:b/>
          <w:bCs/>
        </w:rPr>
        <w:t>HPI-O</w:t>
      </w:r>
      <w:r w:rsidRPr="00456C8E">
        <w:t>) to the ASLR. Approved Suppliers can view the electronic prescriptions on a Subject of Care's Active Script List by sending the Subject of Care's IHI and the dispensing organisation's HPI-O.</w:t>
      </w:r>
      <w:r w:rsidRPr="00281959">
        <w:t xml:space="preserve"> </w:t>
      </w:r>
    </w:p>
    <w:p w:rsidR="007C0130" w:rsidRDefault="007C0130"/>
    <w:p w:rsidR="007C0130" w:rsidRDefault="00A31988" w:rsidP="007C0130">
      <w:pPr>
        <w:pStyle w:val="MPTH1num"/>
        <w:rPr>
          <w:color w:val="333F48"/>
        </w:rPr>
      </w:pPr>
      <w:bookmarkStart w:id="19" w:name="_Toc63260185"/>
      <w:r>
        <w:t>Summary findings and recommendations</w:t>
      </w:r>
      <w:bookmarkEnd w:id="19"/>
    </w:p>
    <w:p w:rsidR="007C0130" w:rsidRPr="00DB0BF1" w:rsidRDefault="007C0130" w:rsidP="007C0130">
      <w:pPr>
        <w:pStyle w:val="MPTTopBorder"/>
        <w:rPr>
          <w:color w:val="333F48"/>
        </w:rPr>
      </w:pPr>
    </w:p>
    <w:p w:rsidR="007C0130" w:rsidRPr="007F440E" w:rsidRDefault="00A31988" w:rsidP="007C0130">
      <w:pPr>
        <w:pStyle w:val="MPTH2num"/>
        <w:spacing w:before="0"/>
        <w:rPr>
          <w:color w:val="008C95"/>
          <w:lang w:val="en-US"/>
        </w:rPr>
      </w:pPr>
      <w:bookmarkStart w:id="20" w:name="_Ref20704513"/>
      <w:bookmarkStart w:id="21" w:name="_Toc63260186"/>
      <w:r w:rsidRPr="003A5AF4">
        <w:rPr>
          <w:lang w:val="en-US"/>
        </w:rPr>
        <w:t xml:space="preserve">Summary of findings — </w:t>
      </w:r>
      <w:r>
        <w:rPr>
          <w:lang w:val="en-US"/>
        </w:rPr>
        <w:t>APP compliance</w:t>
      </w:r>
      <w:bookmarkEnd w:id="20"/>
      <w:bookmarkEnd w:id="21"/>
    </w:p>
    <w:p w:rsidR="007C0130" w:rsidRDefault="00A31988" w:rsidP="007C0130">
      <w:r w:rsidRPr="00E86211">
        <w:t xml:space="preserve">Ashurst has </w:t>
      </w:r>
      <w:r>
        <w:t>assessed Health's and Services Australia</w:t>
      </w:r>
      <w:r w:rsidRPr="00AE0135">
        <w:t>'</w:t>
      </w:r>
      <w:r>
        <w:t>s</w:t>
      </w:r>
      <w:r w:rsidRPr="00AE0135">
        <w:t xml:space="preserve"> compliance with the APPs</w:t>
      </w:r>
      <w:r>
        <w:t xml:space="preserve"> and believes that all privacy risks relating to </w:t>
      </w:r>
      <w:r w:rsidRPr="007F440E">
        <w:t>Electronic Prescribing</w:t>
      </w:r>
      <w:r>
        <w:t xml:space="preserve"> </w:t>
      </w:r>
      <w:r w:rsidRPr="00E86211">
        <w:t xml:space="preserve">will be </w:t>
      </w:r>
      <w:r>
        <w:t xml:space="preserve">sufficiently </w:t>
      </w:r>
      <w:r w:rsidRPr="00E86211">
        <w:t xml:space="preserve">mitigated by implementing the recommendations set out in </w:t>
      </w:r>
      <w:r w:rsidRPr="003F3CE3">
        <w:rPr>
          <w:i/>
        </w:rPr>
        <w:t>Table 1: Summary of APP Assessment</w:t>
      </w:r>
      <w:r>
        <w:t>.</w:t>
      </w:r>
      <w:r w:rsidRPr="00E86211">
        <w:t xml:space="preserve"> </w:t>
      </w:r>
    </w:p>
    <w:p w:rsidR="007C0130" w:rsidRDefault="00A31988" w:rsidP="007C0130">
      <w:r>
        <w:t xml:space="preserve">Ashurst has assessed other general privacy risks including alignment with community expectations and believes that, </w:t>
      </w:r>
      <w:r w:rsidRPr="00E86211">
        <w:t>subject to the implementation</w:t>
      </w:r>
      <w:r>
        <w:t xml:space="preserve"> of our recommendations in </w:t>
      </w:r>
      <w:r w:rsidRPr="003F3CE3">
        <w:rPr>
          <w:i/>
        </w:rPr>
        <w:t>Table 2: Community Expectations Privacy Assessment Recommendations</w:t>
      </w:r>
      <w:r>
        <w:t>, these risks will be appropriately mitigated.</w:t>
      </w:r>
    </w:p>
    <w:p w:rsidR="007C0130" w:rsidRDefault="00A31988" w:rsidP="007C0130">
      <w:pPr>
        <w:keepNext/>
        <w:rPr>
          <w:b/>
        </w:rPr>
      </w:pPr>
      <w:r w:rsidRPr="003F3CE3">
        <w:rPr>
          <w:b/>
        </w:rPr>
        <w:t>Table 1: Summary of APP Assessment</w:t>
      </w:r>
    </w:p>
    <w:tbl>
      <w:tblPr>
        <w:tblStyle w:val="TableGrid"/>
        <w:tblW w:w="4852" w:type="pct"/>
        <w:tblInd w:w="0" w:type="dxa"/>
        <w:tblLayout w:type="fixed"/>
        <w:tblLook w:val="04A0" w:firstRow="1" w:lastRow="0" w:firstColumn="1" w:lastColumn="0" w:noHBand="0" w:noVBand="1"/>
        <w:tblDescription w:val="Table 1: Summary of APP Assessment"/>
      </w:tblPr>
      <w:tblGrid>
        <w:gridCol w:w="2017"/>
        <w:gridCol w:w="3189"/>
        <w:gridCol w:w="4478"/>
        <w:gridCol w:w="4060"/>
      </w:tblGrid>
      <w:tr w:rsidR="00C114B3" w:rsidTr="00C114B3">
        <w:trPr>
          <w:tblHeader/>
        </w:trPr>
        <w:tc>
          <w:tcPr>
            <w:tcW w:w="734" w:type="pct"/>
            <w:shd w:val="clear" w:color="auto" w:fill="658D1B" w:themeFill="accent1"/>
          </w:tcPr>
          <w:p w:rsidR="00C114B3" w:rsidRPr="00A946C3" w:rsidRDefault="00C114B3" w:rsidP="007C0130">
            <w:pPr>
              <w:rPr>
                <w:b/>
                <w:color w:val="FFFFFF"/>
              </w:rPr>
            </w:pPr>
            <w:r w:rsidRPr="00A946C3">
              <w:rPr>
                <w:b/>
                <w:color w:val="FFFFFF" w:themeColor="background1"/>
              </w:rPr>
              <w:t>Privacy requirement</w:t>
            </w:r>
          </w:p>
        </w:tc>
        <w:tc>
          <w:tcPr>
            <w:tcW w:w="1160" w:type="pct"/>
            <w:shd w:val="clear" w:color="auto" w:fill="658D1B" w:themeFill="accent1"/>
          </w:tcPr>
          <w:p w:rsidR="00C114B3" w:rsidRPr="00A946C3" w:rsidRDefault="00C114B3" w:rsidP="007C0130">
            <w:pPr>
              <w:rPr>
                <w:b/>
                <w:color w:val="FFFFFF"/>
              </w:rPr>
            </w:pPr>
            <w:r w:rsidRPr="00A946C3">
              <w:rPr>
                <w:b/>
                <w:color w:val="FFFFFF" w:themeColor="background1"/>
              </w:rPr>
              <w:t>Status</w:t>
            </w:r>
          </w:p>
        </w:tc>
        <w:tc>
          <w:tcPr>
            <w:tcW w:w="1629" w:type="pct"/>
            <w:shd w:val="clear" w:color="auto" w:fill="658D1B" w:themeFill="accent1"/>
          </w:tcPr>
          <w:p w:rsidR="00C114B3" w:rsidRPr="00A946C3" w:rsidRDefault="00C114B3" w:rsidP="007C0130">
            <w:pPr>
              <w:rPr>
                <w:b/>
                <w:color w:val="FFFFFF"/>
              </w:rPr>
            </w:pPr>
            <w:r w:rsidRPr="00A946C3">
              <w:rPr>
                <w:b/>
                <w:color w:val="FFFFFF" w:themeColor="background1"/>
              </w:rPr>
              <w:t>Recommendation</w:t>
            </w:r>
          </w:p>
        </w:tc>
        <w:tc>
          <w:tcPr>
            <w:tcW w:w="1477" w:type="pct"/>
            <w:shd w:val="clear" w:color="auto" w:fill="658D1B" w:themeFill="accent1"/>
          </w:tcPr>
          <w:p w:rsidR="00C114B3" w:rsidRPr="00A946C3" w:rsidRDefault="00C114B3" w:rsidP="007C0130">
            <w:pPr>
              <w:rPr>
                <w:b/>
                <w:color w:val="FFFFFF" w:themeColor="background1"/>
              </w:rPr>
            </w:pPr>
            <w:r>
              <w:rPr>
                <w:b/>
                <w:color w:val="FFFFFF" w:themeColor="background1"/>
              </w:rPr>
              <w:t>Health response</w:t>
            </w:r>
          </w:p>
        </w:tc>
      </w:tr>
      <w:tr w:rsidR="00C114B3" w:rsidTr="00C114B3">
        <w:trPr>
          <w:trHeight w:val="1182"/>
        </w:trPr>
        <w:tc>
          <w:tcPr>
            <w:tcW w:w="734" w:type="pct"/>
            <w:vMerge w:val="restart"/>
          </w:tcPr>
          <w:p w:rsidR="00C114B3" w:rsidRPr="00281959" w:rsidRDefault="00C114B3" w:rsidP="007C0130">
            <w:r w:rsidRPr="00281959">
              <w:t xml:space="preserve">APP 1 — Openness and </w:t>
            </w:r>
            <w:r>
              <w:t>t</w:t>
            </w:r>
            <w:r w:rsidRPr="00FF0141">
              <w:t>ransparency</w:t>
            </w:r>
          </w:p>
        </w:tc>
        <w:tc>
          <w:tcPr>
            <w:tcW w:w="1160" w:type="pct"/>
          </w:tcPr>
          <w:p w:rsidR="00C114B3" w:rsidRPr="00281959" w:rsidRDefault="00C114B3" w:rsidP="007C0130">
            <w:pPr>
              <w:rPr>
                <w:b/>
              </w:rPr>
            </w:pPr>
            <w:r w:rsidRPr="00281959">
              <w:rPr>
                <w:b/>
              </w:rPr>
              <w:t>Health</w:t>
            </w:r>
          </w:p>
          <w:p w:rsidR="00C114B3" w:rsidRPr="00281959" w:rsidRDefault="00C114B3" w:rsidP="007C0130">
            <w:r w:rsidRPr="00281959">
              <w:t>Compliant.</w:t>
            </w:r>
          </w:p>
          <w:p w:rsidR="00C114B3" w:rsidRPr="00281959" w:rsidRDefault="00C114B3" w:rsidP="007C0130">
            <w:pPr>
              <w:rPr>
                <w:highlight w:val="lightGray"/>
              </w:rPr>
            </w:pPr>
            <w:r w:rsidRPr="00281959">
              <w:t>However, the implementation of Recommendation 1 will achieve better privacy practice.</w:t>
            </w:r>
          </w:p>
        </w:tc>
        <w:tc>
          <w:tcPr>
            <w:tcW w:w="1629" w:type="pct"/>
          </w:tcPr>
          <w:p w:rsidR="00C114B3" w:rsidRPr="00281959" w:rsidRDefault="00C114B3" w:rsidP="007C0130">
            <w:pPr>
              <w:rPr>
                <w:b/>
              </w:rPr>
            </w:pPr>
            <w:r w:rsidRPr="00281959">
              <w:rPr>
                <w:b/>
              </w:rPr>
              <w:t>Recommendation 1</w:t>
            </w:r>
          </w:p>
          <w:p w:rsidR="00C114B3" w:rsidRPr="00281959" w:rsidRDefault="00C114B3" w:rsidP="007C0130">
            <w:r w:rsidRPr="00281959">
              <w:t>Amend the following paragraph in the Health Privacy Policy as shown in underline below:</w:t>
            </w:r>
          </w:p>
          <w:p w:rsidR="00C114B3" w:rsidRPr="00281959" w:rsidRDefault="00C114B3" w:rsidP="007C0130">
            <w:r>
              <w:t>For example, t</w:t>
            </w:r>
            <w:r w:rsidRPr="00281959">
              <w:t>he sensitive information that we collect may include:</w:t>
            </w:r>
          </w:p>
          <w:p w:rsidR="00C114B3" w:rsidRPr="00281959" w:rsidRDefault="00C114B3" w:rsidP="007C0130">
            <w:pPr>
              <w:ind w:left="567" w:hanging="567"/>
            </w:pPr>
            <w:r w:rsidRPr="00281959">
              <w:t>•</w:t>
            </w:r>
            <w:r w:rsidRPr="00281959">
              <w:tab/>
              <w:t xml:space="preserve">your health (including information about your medical history </w:t>
            </w:r>
            <w:r>
              <w:t xml:space="preserve">and any disability or injury you may have, </w:t>
            </w:r>
            <w:r w:rsidRPr="00281959">
              <w:t>or a family member’s medical history) where relevant to assessing an application, making reasonable adjustments in a recruitment process or the management of staff; and</w:t>
            </w:r>
          </w:p>
          <w:p w:rsidR="00C114B3" w:rsidRPr="00281959" w:rsidRDefault="00C114B3" w:rsidP="007C0130">
            <w:pPr>
              <w:ind w:left="567" w:hanging="567"/>
              <w:rPr>
                <w:u w:val="single"/>
              </w:rPr>
            </w:pPr>
            <w:r w:rsidRPr="00281959">
              <w:t>•</w:t>
            </w:r>
            <w:r w:rsidRPr="00281959">
              <w:tab/>
            </w:r>
            <w:proofErr w:type="gramStart"/>
            <w:r w:rsidRPr="00281959">
              <w:rPr>
                <w:u w:val="single"/>
              </w:rPr>
              <w:t>information</w:t>
            </w:r>
            <w:proofErr w:type="gramEnd"/>
            <w:r w:rsidRPr="00281959">
              <w:rPr>
                <w:u w:val="single"/>
              </w:rPr>
              <w:t xml:space="preserve"> about your health where relevant to ensuring PBS claiming compliance and to assist in research and </w:t>
            </w:r>
            <w:r w:rsidRPr="00281959">
              <w:rPr>
                <w:u w:val="single"/>
              </w:rPr>
              <w:lastRenderedPageBreak/>
              <w:t>analysis to support improved delivery of health programs.</w:t>
            </w:r>
          </w:p>
          <w:p w:rsidR="00C114B3" w:rsidRPr="00281959" w:rsidRDefault="00C114B3" w:rsidP="007C0130">
            <w:r w:rsidRPr="00281959">
              <w:t xml:space="preserve">Health may address the issue of use of personal information for research purposes in its Privacy Policy in a variety of ways - the proposed mark-up is only one approach. </w:t>
            </w:r>
            <w:r>
              <w:t>Services Australia</w:t>
            </w:r>
            <w:r w:rsidRPr="00281959">
              <w:t xml:space="preserve">'s </w:t>
            </w:r>
            <w:r>
              <w:t xml:space="preserve">Medicare and </w:t>
            </w:r>
            <w:r w:rsidRPr="00281959">
              <w:t>Health Program</w:t>
            </w:r>
            <w:r>
              <w:t>me</w:t>
            </w:r>
            <w:r w:rsidRPr="00281959">
              <w:t>s Policy</w:t>
            </w:r>
            <w:r>
              <w:t xml:space="preserve"> (</w:t>
            </w:r>
            <w:r w:rsidRPr="000E262F">
              <w:rPr>
                <w:b/>
                <w:bCs/>
              </w:rPr>
              <w:t>Health Programmes Policy</w:t>
            </w:r>
            <w:r>
              <w:t>)</w:t>
            </w:r>
            <w:r w:rsidRPr="00281959">
              <w:t xml:space="preserve">, for example, has the effect of indicating that </w:t>
            </w:r>
            <w:r>
              <w:t>Services Australia</w:t>
            </w:r>
            <w:r w:rsidRPr="00281959">
              <w:t xml:space="preserve"> discloses aggregated data to researchers and research bodies for Medicare and health program related purposes.</w:t>
            </w:r>
          </w:p>
        </w:tc>
        <w:tc>
          <w:tcPr>
            <w:tcW w:w="1477" w:type="pct"/>
          </w:tcPr>
          <w:p w:rsidR="00C114B3" w:rsidRPr="00281959" w:rsidRDefault="00910086" w:rsidP="007C0130">
            <w:pPr>
              <w:rPr>
                <w:b/>
              </w:rPr>
            </w:pPr>
            <w:r>
              <w:lastRenderedPageBreak/>
              <w:t>Health has determined that changes to the Health Privacy Policy are not required as the introduction of electronic prescribing has not introduced any new uses of PBS claim data.</w:t>
            </w:r>
          </w:p>
        </w:tc>
      </w:tr>
      <w:tr w:rsidR="00C114B3" w:rsidTr="00C114B3">
        <w:trPr>
          <w:trHeight w:val="685"/>
        </w:trPr>
        <w:tc>
          <w:tcPr>
            <w:tcW w:w="734" w:type="pct"/>
            <w:vMerge/>
          </w:tcPr>
          <w:p w:rsidR="00C114B3" w:rsidRPr="00281959" w:rsidRDefault="00C114B3" w:rsidP="007C0130"/>
        </w:tc>
        <w:tc>
          <w:tcPr>
            <w:tcW w:w="1160" w:type="pct"/>
          </w:tcPr>
          <w:p w:rsidR="00C114B3" w:rsidRPr="00281959" w:rsidRDefault="00C114B3" w:rsidP="007C0130">
            <w:pPr>
              <w:rPr>
                <w:b/>
              </w:rPr>
            </w:pPr>
            <w:r>
              <w:rPr>
                <w:b/>
              </w:rPr>
              <w:t>Services Australia</w:t>
            </w:r>
          </w:p>
          <w:p w:rsidR="00C114B3" w:rsidRPr="00281959" w:rsidRDefault="00C114B3" w:rsidP="007C0130">
            <w:pPr>
              <w:rPr>
                <w:b/>
              </w:rPr>
            </w:pPr>
            <w:r w:rsidRPr="00281959">
              <w:t>Compliant.</w:t>
            </w:r>
          </w:p>
          <w:p w:rsidR="00C114B3" w:rsidRPr="00281959" w:rsidRDefault="00C114B3" w:rsidP="007C0130">
            <w:pPr>
              <w:rPr>
                <w:b/>
              </w:rPr>
            </w:pPr>
          </w:p>
        </w:tc>
        <w:tc>
          <w:tcPr>
            <w:tcW w:w="1629" w:type="pct"/>
          </w:tcPr>
          <w:p w:rsidR="00C114B3" w:rsidRPr="00281959" w:rsidRDefault="00C114B3" w:rsidP="007C0130">
            <w:r w:rsidRPr="00281959">
              <w:t>No recommendations.</w:t>
            </w:r>
          </w:p>
          <w:p w:rsidR="00C114B3" w:rsidRPr="00281959" w:rsidRDefault="00C114B3" w:rsidP="007C0130"/>
        </w:tc>
        <w:tc>
          <w:tcPr>
            <w:tcW w:w="1477" w:type="pct"/>
          </w:tcPr>
          <w:p w:rsidR="00C114B3" w:rsidRPr="00281959" w:rsidRDefault="00910086" w:rsidP="007C0130">
            <w:r>
              <w:t xml:space="preserve">Not applicable. </w:t>
            </w:r>
          </w:p>
        </w:tc>
      </w:tr>
      <w:tr w:rsidR="00C114B3" w:rsidTr="00C114B3">
        <w:tc>
          <w:tcPr>
            <w:tcW w:w="734" w:type="pct"/>
          </w:tcPr>
          <w:p w:rsidR="00C114B3" w:rsidRPr="00281959" w:rsidRDefault="00C114B3" w:rsidP="007C0130">
            <w:r w:rsidRPr="00281959">
              <w:t>APP 2 —</w:t>
            </w:r>
            <w:r>
              <w:t xml:space="preserve"> Anonymity and p</w:t>
            </w:r>
            <w:r w:rsidRPr="00281959">
              <w:t>seudonymity</w:t>
            </w:r>
          </w:p>
        </w:tc>
        <w:tc>
          <w:tcPr>
            <w:tcW w:w="1160" w:type="pct"/>
          </w:tcPr>
          <w:p w:rsidR="00C114B3" w:rsidRPr="00281959" w:rsidRDefault="00C114B3" w:rsidP="007C0130">
            <w:pPr>
              <w:rPr>
                <w:b/>
              </w:rPr>
            </w:pPr>
            <w:r>
              <w:rPr>
                <w:b/>
              </w:rPr>
              <w:t>Health and Services Australia</w:t>
            </w:r>
          </w:p>
          <w:p w:rsidR="00C114B3" w:rsidRPr="00281959" w:rsidRDefault="00C114B3" w:rsidP="007C0130">
            <w:pPr>
              <w:rPr>
                <w:b/>
              </w:rPr>
            </w:pPr>
            <w:r w:rsidRPr="00281959">
              <w:t>Does not apply.</w:t>
            </w:r>
          </w:p>
        </w:tc>
        <w:tc>
          <w:tcPr>
            <w:tcW w:w="1629" w:type="pct"/>
          </w:tcPr>
          <w:p w:rsidR="00C114B3" w:rsidRPr="00281959" w:rsidRDefault="00C114B3" w:rsidP="007C0130">
            <w:pPr>
              <w:rPr>
                <w:highlight w:val="yellow"/>
              </w:rPr>
            </w:pPr>
            <w:r w:rsidRPr="00281959">
              <w:t>No recommendations.</w:t>
            </w:r>
          </w:p>
        </w:tc>
        <w:tc>
          <w:tcPr>
            <w:tcW w:w="1477" w:type="pct"/>
          </w:tcPr>
          <w:p w:rsidR="00C114B3" w:rsidRPr="00281959" w:rsidRDefault="00910086" w:rsidP="007C0130">
            <w:r>
              <w:t>Not applicable.</w:t>
            </w:r>
          </w:p>
        </w:tc>
      </w:tr>
      <w:tr w:rsidR="00C114B3" w:rsidTr="00C114B3">
        <w:trPr>
          <w:trHeight w:val="861"/>
        </w:trPr>
        <w:tc>
          <w:tcPr>
            <w:tcW w:w="734" w:type="pct"/>
          </w:tcPr>
          <w:p w:rsidR="00C114B3" w:rsidRPr="00281959" w:rsidRDefault="00C114B3" w:rsidP="007C0130">
            <w:pPr>
              <w:keepNext/>
            </w:pPr>
            <w:r w:rsidRPr="00281959">
              <w:lastRenderedPageBreak/>
              <w:t>APP 3 — Collection of solicited information</w:t>
            </w:r>
          </w:p>
        </w:tc>
        <w:tc>
          <w:tcPr>
            <w:tcW w:w="1160" w:type="pct"/>
          </w:tcPr>
          <w:p w:rsidR="00C114B3" w:rsidRPr="00281959" w:rsidRDefault="00C114B3" w:rsidP="007C0130">
            <w:pPr>
              <w:keepNext/>
              <w:rPr>
                <w:b/>
              </w:rPr>
            </w:pPr>
            <w:r w:rsidRPr="00281959">
              <w:rPr>
                <w:b/>
              </w:rPr>
              <w:t>Health</w:t>
            </w:r>
            <w:r>
              <w:rPr>
                <w:b/>
              </w:rPr>
              <w:t xml:space="preserve"> and Services Australia</w:t>
            </w:r>
          </w:p>
          <w:p w:rsidR="00C114B3" w:rsidRPr="00281959" w:rsidRDefault="00C114B3" w:rsidP="007C0130">
            <w:pPr>
              <w:keepNext/>
            </w:pPr>
            <w:r>
              <w:t>Compliant.</w:t>
            </w:r>
          </w:p>
          <w:p w:rsidR="00C114B3" w:rsidRPr="00281959" w:rsidRDefault="00C114B3" w:rsidP="007C0130">
            <w:pPr>
              <w:spacing w:before="120"/>
            </w:pPr>
          </w:p>
        </w:tc>
        <w:tc>
          <w:tcPr>
            <w:tcW w:w="1629" w:type="pct"/>
          </w:tcPr>
          <w:p w:rsidR="00C114B3" w:rsidRPr="00D55103" w:rsidRDefault="00C114B3" w:rsidP="007C0130">
            <w:pPr>
              <w:keepNext/>
            </w:pPr>
            <w:r w:rsidRPr="00281959">
              <w:t>No recommendations.</w:t>
            </w:r>
          </w:p>
          <w:p w:rsidR="00C114B3" w:rsidRPr="00D55103" w:rsidRDefault="00C114B3" w:rsidP="007C0130"/>
        </w:tc>
        <w:tc>
          <w:tcPr>
            <w:tcW w:w="1477" w:type="pct"/>
          </w:tcPr>
          <w:p w:rsidR="00C114B3" w:rsidRPr="00281959" w:rsidRDefault="00C114B3" w:rsidP="007C0130">
            <w:pPr>
              <w:keepNext/>
            </w:pPr>
          </w:p>
        </w:tc>
      </w:tr>
      <w:tr w:rsidR="00C114B3" w:rsidTr="00C114B3">
        <w:trPr>
          <w:trHeight w:val="1423"/>
        </w:trPr>
        <w:tc>
          <w:tcPr>
            <w:tcW w:w="734" w:type="pct"/>
          </w:tcPr>
          <w:p w:rsidR="00C114B3" w:rsidRPr="00281959" w:rsidRDefault="00C114B3" w:rsidP="007C0130">
            <w:r w:rsidRPr="00281959">
              <w:t>APP 4 — Dealing with unsolicited personal information</w:t>
            </w:r>
          </w:p>
        </w:tc>
        <w:tc>
          <w:tcPr>
            <w:tcW w:w="1160" w:type="pct"/>
          </w:tcPr>
          <w:p w:rsidR="00C114B3" w:rsidRPr="00281959" w:rsidRDefault="00C114B3" w:rsidP="007C0130">
            <w:pPr>
              <w:rPr>
                <w:b/>
              </w:rPr>
            </w:pPr>
            <w:r>
              <w:rPr>
                <w:b/>
              </w:rPr>
              <w:t>Health and Services Australia</w:t>
            </w:r>
          </w:p>
          <w:p w:rsidR="00C114B3" w:rsidRPr="00281959" w:rsidRDefault="00C114B3" w:rsidP="007C0130">
            <w:pPr>
              <w:rPr>
                <w:b/>
              </w:rPr>
            </w:pPr>
            <w:r w:rsidRPr="00281959">
              <w:t>Does not apply.</w:t>
            </w:r>
          </w:p>
        </w:tc>
        <w:tc>
          <w:tcPr>
            <w:tcW w:w="1629" w:type="pct"/>
          </w:tcPr>
          <w:p w:rsidR="00C114B3" w:rsidRPr="00281959" w:rsidRDefault="00C114B3" w:rsidP="007C0130">
            <w:pPr>
              <w:spacing w:before="120"/>
              <w:rPr>
                <w:b/>
              </w:rPr>
            </w:pPr>
            <w:r w:rsidRPr="00281959">
              <w:rPr>
                <w:b/>
              </w:rPr>
              <w:t xml:space="preserve">Recommendation </w:t>
            </w:r>
            <w:r>
              <w:rPr>
                <w:b/>
              </w:rPr>
              <w:t>2</w:t>
            </w:r>
          </w:p>
          <w:p w:rsidR="00C114B3" w:rsidRPr="00281959" w:rsidRDefault="00C114B3" w:rsidP="007C0130">
            <w:r>
              <w:t>Services Australia</w:t>
            </w:r>
            <w:r w:rsidRPr="00281959">
              <w:t xml:space="preserve"> do</w:t>
            </w:r>
            <w:r>
              <w:t>es</w:t>
            </w:r>
            <w:r w:rsidRPr="00281959">
              <w:t xml:space="preserve"> not address how </w:t>
            </w:r>
            <w:r>
              <w:t>it</w:t>
            </w:r>
            <w:r w:rsidRPr="00281959">
              <w:t xml:space="preserve"> deal</w:t>
            </w:r>
            <w:r>
              <w:t>s</w:t>
            </w:r>
            <w:r w:rsidRPr="00281959">
              <w:t xml:space="preserve"> with unsolicited personal information. </w:t>
            </w:r>
          </w:p>
          <w:p w:rsidR="00C114B3" w:rsidRPr="00281959" w:rsidRDefault="00C114B3" w:rsidP="007C0130">
            <w:pPr>
              <w:rPr>
                <w:highlight w:val="yellow"/>
              </w:rPr>
            </w:pPr>
            <w:r w:rsidRPr="00281959">
              <w:t xml:space="preserve">Although it is not essential that the issue be addressed, </w:t>
            </w:r>
            <w:r>
              <w:t>Services Australia</w:t>
            </w:r>
            <w:r w:rsidRPr="00281959">
              <w:t xml:space="preserve"> should consider whether there is value in amending </w:t>
            </w:r>
            <w:r>
              <w:t>its</w:t>
            </w:r>
            <w:r w:rsidRPr="00281959">
              <w:t xml:space="preserve"> Privacy Polic</w:t>
            </w:r>
            <w:r>
              <w:t>y</w:t>
            </w:r>
            <w:r w:rsidRPr="00281959">
              <w:t xml:space="preserve"> to address the issue. </w:t>
            </w:r>
          </w:p>
        </w:tc>
        <w:tc>
          <w:tcPr>
            <w:tcW w:w="1477" w:type="pct"/>
          </w:tcPr>
          <w:p w:rsidR="00910086" w:rsidRPr="00E50784" w:rsidRDefault="00910086" w:rsidP="00910086">
            <w:pPr>
              <w:spacing w:before="120"/>
            </w:pPr>
            <w:r w:rsidRPr="00E50784">
              <w:t>No ac</w:t>
            </w:r>
            <w:r>
              <w:t xml:space="preserve">tion required by Health. </w:t>
            </w:r>
            <w:r w:rsidR="003E44A4">
              <w:t>R</w:t>
            </w:r>
            <w:r>
              <w:t>eferred</w:t>
            </w:r>
            <w:r w:rsidR="003E44A4">
              <w:t xml:space="preserve"> to</w:t>
            </w:r>
            <w:r>
              <w:t xml:space="preserve"> Services Australia</w:t>
            </w:r>
            <w:r w:rsidR="003E44A4">
              <w:t xml:space="preserve"> for their information</w:t>
            </w:r>
            <w:r>
              <w:t xml:space="preserve">. </w:t>
            </w:r>
          </w:p>
          <w:p w:rsidR="00C114B3" w:rsidRPr="00281959" w:rsidRDefault="00C114B3" w:rsidP="007C0130">
            <w:pPr>
              <w:spacing w:before="120"/>
              <w:rPr>
                <w:b/>
              </w:rPr>
            </w:pPr>
          </w:p>
        </w:tc>
      </w:tr>
      <w:tr w:rsidR="00910086" w:rsidTr="00C114B3">
        <w:trPr>
          <w:trHeight w:val="1405"/>
        </w:trPr>
        <w:tc>
          <w:tcPr>
            <w:tcW w:w="734" w:type="pct"/>
            <w:vMerge w:val="restart"/>
          </w:tcPr>
          <w:p w:rsidR="00910086" w:rsidRPr="00281959" w:rsidRDefault="00910086" w:rsidP="007C0130">
            <w:r w:rsidRPr="00281959">
              <w:t>APP 5 — Notification of the collection of personal information</w:t>
            </w:r>
          </w:p>
        </w:tc>
        <w:tc>
          <w:tcPr>
            <w:tcW w:w="1160" w:type="pct"/>
          </w:tcPr>
          <w:p w:rsidR="00910086" w:rsidRPr="00281959" w:rsidRDefault="00910086" w:rsidP="007C0130">
            <w:pPr>
              <w:rPr>
                <w:b/>
              </w:rPr>
            </w:pPr>
            <w:r w:rsidRPr="00281959">
              <w:rPr>
                <w:b/>
              </w:rPr>
              <w:t>Health</w:t>
            </w:r>
          </w:p>
          <w:p w:rsidR="00910086" w:rsidRPr="00281959" w:rsidRDefault="00910086" w:rsidP="007C0130">
            <w:pPr>
              <w:rPr>
                <w:b/>
              </w:rPr>
            </w:pPr>
            <w:r w:rsidRPr="00281959">
              <w:t xml:space="preserve">Compliant, subject to implementation of Recommendation </w:t>
            </w:r>
            <w:r>
              <w:t>3</w:t>
            </w:r>
            <w:r w:rsidRPr="00281959">
              <w:t>.</w:t>
            </w:r>
          </w:p>
        </w:tc>
        <w:tc>
          <w:tcPr>
            <w:tcW w:w="1629" w:type="pct"/>
            <w:vMerge w:val="restart"/>
          </w:tcPr>
          <w:p w:rsidR="00910086" w:rsidRPr="00281959" w:rsidRDefault="00910086" w:rsidP="007C0130">
            <w:pPr>
              <w:spacing w:before="120"/>
              <w:rPr>
                <w:b/>
              </w:rPr>
            </w:pPr>
            <w:r w:rsidRPr="00281959">
              <w:rPr>
                <w:b/>
              </w:rPr>
              <w:t xml:space="preserve">Recommendation </w:t>
            </w:r>
            <w:r>
              <w:rPr>
                <w:b/>
              </w:rPr>
              <w:t>3</w:t>
            </w:r>
          </w:p>
          <w:p w:rsidR="00910086" w:rsidRPr="00281959" w:rsidRDefault="00910086" w:rsidP="007C0130">
            <w:pPr>
              <w:spacing w:before="120"/>
            </w:pPr>
            <w:r w:rsidRPr="00281959">
              <w:t xml:space="preserve">The </w:t>
            </w:r>
            <w:r>
              <w:t>proposed</w:t>
            </w:r>
            <w:r w:rsidRPr="00281959">
              <w:t xml:space="preserve"> APP 5 collection notice for prescriptions should be amended </w:t>
            </w:r>
            <w:r>
              <w:t>from</w:t>
            </w:r>
            <w:r w:rsidRPr="00281959">
              <w:t>:</w:t>
            </w:r>
          </w:p>
          <w:p w:rsidR="00910086" w:rsidRPr="00BF3087" w:rsidRDefault="00910086" w:rsidP="007C0130">
            <w:pPr>
              <w:keepNext/>
              <w:spacing w:before="120"/>
              <w:ind w:left="567"/>
            </w:pPr>
            <w:r w:rsidRPr="00DF754E">
              <w:rPr>
                <w:i/>
              </w:rPr>
              <w:t>Privacy and your personal information</w:t>
            </w:r>
          </w:p>
          <w:p w:rsidR="00910086" w:rsidRDefault="00910086" w:rsidP="007C0130">
            <w:pPr>
              <w:ind w:left="567"/>
            </w:pPr>
            <w:r w:rsidRPr="007C0130">
              <w:t xml:space="preserve">The privacy and security of your personal information is important to us, and is protected by law.  We need to collect this information so we can process and manage your applications and payments, and provide services to you.  We only share your information with other parties where you have agreed, or where the law allows or requires it.  For more information, go to servicesaustralia.gov.au/privacy </w:t>
            </w:r>
          </w:p>
          <w:p w:rsidR="00910086" w:rsidRPr="007C0130" w:rsidRDefault="00910086" w:rsidP="007C0130">
            <w:r>
              <w:t>To:</w:t>
            </w:r>
          </w:p>
          <w:p w:rsidR="00910086" w:rsidRPr="00BF3087" w:rsidRDefault="00910086" w:rsidP="007C0130">
            <w:pPr>
              <w:keepNext/>
              <w:spacing w:before="120"/>
              <w:ind w:left="567"/>
            </w:pPr>
            <w:r w:rsidRPr="00DF754E">
              <w:rPr>
                <w:i/>
              </w:rPr>
              <w:lastRenderedPageBreak/>
              <w:t>Privacy and your personal information</w:t>
            </w:r>
          </w:p>
          <w:p w:rsidR="00910086" w:rsidRPr="007C0130" w:rsidRDefault="00910086" w:rsidP="007C0130">
            <w:pPr>
              <w:ind w:left="567"/>
            </w:pPr>
            <w:r w:rsidRPr="007C0130">
              <w:t xml:space="preserve">The privacy and security of your personal information is important to us, and is protected by law.  We need to collect this information </w:t>
            </w:r>
            <w:r>
              <w:t xml:space="preserve">for the purposes of </w:t>
            </w:r>
            <w:r w:rsidRPr="007C0130">
              <w:t>process</w:t>
            </w:r>
            <w:r>
              <w:t>ing</w:t>
            </w:r>
            <w:r w:rsidRPr="007C0130">
              <w:t xml:space="preserve"> and</w:t>
            </w:r>
            <w:r>
              <w:t xml:space="preserve"> managing</w:t>
            </w:r>
            <w:r w:rsidRPr="007C0130">
              <w:t xml:space="preserve"> your applications and payments, </w:t>
            </w:r>
            <w:r>
              <w:t>providing</w:t>
            </w:r>
            <w:r w:rsidRPr="007C0130">
              <w:t xml:space="preserve"> services to you</w:t>
            </w:r>
            <w:r>
              <w:t>, and undertaking research to improve service delivery and develop government policy</w:t>
            </w:r>
            <w:r w:rsidRPr="007C0130">
              <w:t xml:space="preserve">.  We only </w:t>
            </w:r>
            <w:r>
              <w:t xml:space="preserve">use or </w:t>
            </w:r>
            <w:r w:rsidRPr="007C0130">
              <w:t xml:space="preserve">share your information with other parties </w:t>
            </w:r>
            <w:r>
              <w:t xml:space="preserve">for the same purposes, </w:t>
            </w:r>
            <w:r w:rsidRPr="007C0130">
              <w:t xml:space="preserve">where you have agreed, or where the law allows or requires it.  For more information, go to servicesaustralia.gov.au/privacy </w:t>
            </w:r>
          </w:p>
          <w:p w:rsidR="00910086" w:rsidRPr="00281959" w:rsidRDefault="00910086" w:rsidP="007C0130">
            <w:pPr>
              <w:spacing w:before="120"/>
            </w:pPr>
            <w:r w:rsidRPr="00281959">
              <w:rPr>
                <w:bCs/>
              </w:rPr>
              <w:t>The amended notice should be included:</w:t>
            </w:r>
          </w:p>
          <w:p w:rsidR="00910086" w:rsidRPr="00281959" w:rsidRDefault="00910086" w:rsidP="008A2137">
            <w:pPr>
              <w:pStyle w:val="ListParagraph"/>
              <w:numPr>
                <w:ilvl w:val="0"/>
                <w:numId w:val="25"/>
              </w:numPr>
              <w:spacing w:before="120"/>
            </w:pPr>
            <w:r w:rsidRPr="00281959">
              <w:t>on any hard copy document on which a Token is printed/embedded</w:t>
            </w:r>
            <w:r>
              <w:t xml:space="preserve"> </w:t>
            </w:r>
            <w:r w:rsidRPr="00F758EC">
              <w:t>or other hard copy document that is given to the Subject of Care in connection with an electronic prescription (eg Evidence of Prescription)</w:t>
            </w:r>
            <w:r w:rsidRPr="00281959">
              <w:t xml:space="preserve">; or </w:t>
            </w:r>
          </w:p>
          <w:p w:rsidR="00910086" w:rsidRPr="00281959" w:rsidRDefault="00910086" w:rsidP="008A2137">
            <w:pPr>
              <w:pStyle w:val="ListParagraph"/>
              <w:numPr>
                <w:ilvl w:val="0"/>
                <w:numId w:val="25"/>
              </w:numPr>
              <w:spacing w:before="120"/>
            </w:pPr>
            <w:proofErr w:type="gramStart"/>
            <w:r w:rsidRPr="00281959">
              <w:t>in</w:t>
            </w:r>
            <w:proofErr w:type="gramEnd"/>
            <w:r w:rsidRPr="00281959">
              <w:t xml:space="preserve"> any electronic message that </w:t>
            </w:r>
            <w:r>
              <w:t>is sent</w:t>
            </w:r>
            <w:r w:rsidRPr="00281959">
              <w:t xml:space="preserve"> to the Subject of Care</w:t>
            </w:r>
            <w:r>
              <w:t xml:space="preserve"> </w:t>
            </w:r>
            <w:r w:rsidRPr="00F758EC">
              <w:t>in connection with an electronic prescription (eg an electronic message containing a Token or Evidence of Prescription)</w:t>
            </w:r>
            <w:r w:rsidRPr="00281959">
              <w:t>.</w:t>
            </w:r>
          </w:p>
          <w:p w:rsidR="00910086" w:rsidRPr="00281959" w:rsidRDefault="00910086" w:rsidP="007C0130">
            <w:pPr>
              <w:rPr>
                <w:highlight w:val="yellow"/>
              </w:rPr>
            </w:pPr>
            <w:r>
              <w:t>Health and Services Australia</w:t>
            </w:r>
            <w:r w:rsidRPr="00281959">
              <w:t xml:space="preserve"> should </w:t>
            </w:r>
            <w:r w:rsidRPr="00281959">
              <w:rPr>
                <w:rFonts w:eastAsiaTheme="minorHAnsi"/>
              </w:rPr>
              <w:t xml:space="preserve">include in </w:t>
            </w:r>
            <w:r w:rsidRPr="00281959">
              <w:t>their</w:t>
            </w:r>
            <w:r w:rsidRPr="00281959">
              <w:rPr>
                <w:rFonts w:eastAsiaTheme="minorHAnsi"/>
              </w:rPr>
              <w:t xml:space="preserve"> frequently asked questions (which should be available on </w:t>
            </w:r>
            <w:r>
              <w:t>their</w:t>
            </w:r>
            <w:r w:rsidRPr="00281959">
              <w:rPr>
                <w:rFonts w:eastAsiaTheme="minorHAnsi"/>
              </w:rPr>
              <w:t xml:space="preserve"> website) an explanation of the personal information that is collected by </w:t>
            </w:r>
            <w:r>
              <w:lastRenderedPageBreak/>
              <w:t>Health and Services Australia</w:t>
            </w:r>
            <w:r w:rsidRPr="00281959">
              <w:rPr>
                <w:rFonts w:eastAsiaTheme="minorHAnsi"/>
              </w:rPr>
              <w:t xml:space="preserve"> and the purposes for which that information is collected.</w:t>
            </w:r>
          </w:p>
        </w:tc>
        <w:tc>
          <w:tcPr>
            <w:tcW w:w="1477" w:type="pct"/>
            <w:vMerge w:val="restart"/>
          </w:tcPr>
          <w:p w:rsidR="00910086" w:rsidRDefault="00910086" w:rsidP="00910086">
            <w:pPr>
              <w:spacing w:before="120"/>
            </w:pPr>
            <w:r>
              <w:lastRenderedPageBreak/>
              <w:t xml:space="preserve">The privacy collection notice is managed and approved by Services Australia. </w:t>
            </w:r>
          </w:p>
          <w:p w:rsidR="003E44A4" w:rsidRDefault="003E44A4" w:rsidP="003E44A4">
            <w:r>
              <w:t>Services Australia legal team were consulted on the proposed changes. Services Australia determined that the privacy notice will stay as the approved version:</w:t>
            </w:r>
          </w:p>
          <w:p w:rsidR="00910086" w:rsidRDefault="00910086" w:rsidP="00910086">
            <w:pPr>
              <w:spacing w:before="120"/>
            </w:pPr>
            <w:r>
              <w:rPr>
                <w:i/>
                <w:iCs/>
                <w:color w:val="1F497D"/>
                <w:lang w:eastAsia="en-US"/>
              </w:rPr>
              <w:t>The privacy and security of your personal information is important to us, and</w:t>
            </w:r>
            <w:r>
              <w:rPr>
                <w:i/>
                <w:iCs/>
                <w:color w:val="FF0000"/>
                <w:lang w:eastAsia="en-US"/>
              </w:rPr>
              <w:t xml:space="preserve"> </w:t>
            </w:r>
            <w:r>
              <w:rPr>
                <w:i/>
                <w:iCs/>
                <w:color w:val="1F497D"/>
                <w:lang w:eastAsia="en-US"/>
              </w:rPr>
              <w:t xml:space="preserve">is protected by law.  We need to collect this information so we can process and manage your applications and payments, and provide services to you.  We only share your information with other parties where you have agreed, or where the law allows or requires it.  For more </w:t>
            </w:r>
            <w:r>
              <w:rPr>
                <w:i/>
                <w:iCs/>
                <w:color w:val="1F497D"/>
                <w:lang w:eastAsia="en-US"/>
              </w:rPr>
              <w:lastRenderedPageBreak/>
              <w:t>information, go to servicesaustralia.gov.au/privacy</w:t>
            </w:r>
          </w:p>
          <w:p w:rsidR="00910086" w:rsidRDefault="00910086" w:rsidP="00910086">
            <w:pPr>
              <w:spacing w:before="120"/>
            </w:pPr>
          </w:p>
          <w:p w:rsidR="00910086" w:rsidRDefault="00910086" w:rsidP="00910086">
            <w:r>
              <w:t>As per the recommendation the privacy notice has been incorporated into conformance requirements to ensure it is presented to patients on paper and electronic tokens.</w:t>
            </w:r>
          </w:p>
          <w:p w:rsidR="00910086" w:rsidRPr="00281959" w:rsidRDefault="00910086" w:rsidP="007C0130">
            <w:pPr>
              <w:spacing w:before="120"/>
              <w:rPr>
                <w:b/>
              </w:rPr>
            </w:pPr>
          </w:p>
        </w:tc>
      </w:tr>
      <w:tr w:rsidR="00910086" w:rsidTr="00C114B3">
        <w:trPr>
          <w:trHeight w:val="2595"/>
        </w:trPr>
        <w:tc>
          <w:tcPr>
            <w:tcW w:w="734" w:type="pct"/>
            <w:vMerge/>
          </w:tcPr>
          <w:p w:rsidR="00910086" w:rsidRPr="00281959" w:rsidRDefault="00910086" w:rsidP="007C0130"/>
        </w:tc>
        <w:tc>
          <w:tcPr>
            <w:tcW w:w="1160" w:type="pct"/>
          </w:tcPr>
          <w:p w:rsidR="00910086" w:rsidRPr="00281959" w:rsidRDefault="00910086" w:rsidP="007C0130">
            <w:pPr>
              <w:rPr>
                <w:b/>
              </w:rPr>
            </w:pPr>
            <w:r>
              <w:rPr>
                <w:b/>
              </w:rPr>
              <w:t>Services Australia</w:t>
            </w:r>
          </w:p>
          <w:p w:rsidR="00910086" w:rsidRPr="00281959" w:rsidRDefault="00910086" w:rsidP="007C0130">
            <w:pPr>
              <w:rPr>
                <w:b/>
              </w:rPr>
            </w:pPr>
            <w:r w:rsidRPr="00281959">
              <w:t xml:space="preserve">Compliant, subject to implementation of Recommendation </w:t>
            </w:r>
            <w:r>
              <w:t>3</w:t>
            </w:r>
            <w:r w:rsidRPr="00281959">
              <w:t>.</w:t>
            </w:r>
          </w:p>
          <w:p w:rsidR="00910086" w:rsidRPr="00281959" w:rsidRDefault="00910086" w:rsidP="007C0130">
            <w:pPr>
              <w:rPr>
                <w:b/>
              </w:rPr>
            </w:pPr>
          </w:p>
        </w:tc>
        <w:tc>
          <w:tcPr>
            <w:tcW w:w="1629" w:type="pct"/>
            <w:vMerge/>
          </w:tcPr>
          <w:p w:rsidR="00910086" w:rsidRPr="00281959" w:rsidRDefault="00910086" w:rsidP="007C0130"/>
        </w:tc>
        <w:tc>
          <w:tcPr>
            <w:tcW w:w="1477" w:type="pct"/>
            <w:vMerge/>
          </w:tcPr>
          <w:p w:rsidR="00910086" w:rsidRPr="00281959" w:rsidRDefault="00910086" w:rsidP="007C0130"/>
        </w:tc>
      </w:tr>
      <w:tr w:rsidR="00C114B3" w:rsidTr="00C114B3">
        <w:trPr>
          <w:trHeight w:val="383"/>
        </w:trPr>
        <w:tc>
          <w:tcPr>
            <w:tcW w:w="734" w:type="pct"/>
          </w:tcPr>
          <w:p w:rsidR="00C114B3" w:rsidRPr="00281959" w:rsidRDefault="00C114B3" w:rsidP="007C0130">
            <w:r w:rsidRPr="00281959">
              <w:lastRenderedPageBreak/>
              <w:t>APP 6 — Use or disclosure of personal information</w:t>
            </w:r>
          </w:p>
        </w:tc>
        <w:tc>
          <w:tcPr>
            <w:tcW w:w="1160" w:type="pct"/>
          </w:tcPr>
          <w:p w:rsidR="00C114B3" w:rsidRPr="00281959" w:rsidRDefault="00C114B3" w:rsidP="007C0130">
            <w:pPr>
              <w:rPr>
                <w:b/>
              </w:rPr>
            </w:pPr>
            <w:r w:rsidRPr="00281959">
              <w:rPr>
                <w:rFonts w:eastAsiaTheme="minorHAnsi"/>
                <w:b/>
                <w:bCs/>
              </w:rPr>
              <w:t xml:space="preserve">Health and </w:t>
            </w:r>
            <w:r>
              <w:rPr>
                <w:rFonts w:eastAsiaTheme="minorHAnsi"/>
                <w:b/>
                <w:bCs/>
              </w:rPr>
              <w:t>Services Australia</w:t>
            </w:r>
          </w:p>
          <w:p w:rsidR="00C114B3" w:rsidRPr="00281959" w:rsidRDefault="00C114B3" w:rsidP="007C0130">
            <w:pPr>
              <w:rPr>
                <w:highlight w:val="yellow"/>
              </w:rPr>
            </w:pPr>
            <w:r w:rsidRPr="00281959">
              <w:t>Compliant.</w:t>
            </w:r>
          </w:p>
          <w:p w:rsidR="00C114B3" w:rsidRPr="00281959" w:rsidRDefault="00C114B3" w:rsidP="007C0130">
            <w:pPr>
              <w:rPr>
                <w:highlight w:val="yellow"/>
              </w:rPr>
            </w:pPr>
          </w:p>
        </w:tc>
        <w:tc>
          <w:tcPr>
            <w:tcW w:w="1629" w:type="pct"/>
          </w:tcPr>
          <w:p w:rsidR="00C114B3" w:rsidRPr="007B065E" w:rsidRDefault="00C114B3" w:rsidP="007C0130">
            <w:pPr>
              <w:spacing w:before="120"/>
            </w:pPr>
            <w:r>
              <w:t>No recommendations.</w:t>
            </w:r>
          </w:p>
          <w:p w:rsidR="00C114B3" w:rsidRPr="007B065E" w:rsidRDefault="00C114B3" w:rsidP="007C0130">
            <w:pPr>
              <w:spacing w:before="120"/>
            </w:pPr>
          </w:p>
        </w:tc>
        <w:tc>
          <w:tcPr>
            <w:tcW w:w="1477" w:type="pct"/>
          </w:tcPr>
          <w:p w:rsidR="00C114B3" w:rsidRDefault="003E44A4" w:rsidP="007C0130">
            <w:pPr>
              <w:spacing w:before="120"/>
            </w:pPr>
            <w:r>
              <w:t>Not applicable.</w:t>
            </w:r>
          </w:p>
        </w:tc>
      </w:tr>
      <w:tr w:rsidR="00C114B3" w:rsidTr="00C114B3">
        <w:trPr>
          <w:trHeight w:val="1148"/>
        </w:trPr>
        <w:tc>
          <w:tcPr>
            <w:tcW w:w="734" w:type="pct"/>
          </w:tcPr>
          <w:p w:rsidR="00C114B3" w:rsidRPr="00281959" w:rsidRDefault="00C114B3" w:rsidP="007C0130">
            <w:r w:rsidRPr="00281959">
              <w:t>APP 7 — Direct marketing</w:t>
            </w:r>
          </w:p>
        </w:tc>
        <w:tc>
          <w:tcPr>
            <w:tcW w:w="1160" w:type="pct"/>
          </w:tcPr>
          <w:p w:rsidR="00C114B3" w:rsidRPr="00281959" w:rsidRDefault="00C114B3" w:rsidP="007C0130">
            <w:pPr>
              <w:rPr>
                <w:b/>
              </w:rPr>
            </w:pPr>
            <w:r>
              <w:rPr>
                <w:b/>
              </w:rPr>
              <w:t>Health and Services Australia</w:t>
            </w:r>
          </w:p>
          <w:p w:rsidR="00C114B3" w:rsidRPr="00281959" w:rsidRDefault="00C114B3" w:rsidP="007C0130">
            <w:pPr>
              <w:rPr>
                <w:highlight w:val="yellow"/>
              </w:rPr>
            </w:pPr>
            <w:r w:rsidRPr="00281959">
              <w:t>Does not apply.</w:t>
            </w:r>
          </w:p>
        </w:tc>
        <w:tc>
          <w:tcPr>
            <w:tcW w:w="1629" w:type="pct"/>
          </w:tcPr>
          <w:p w:rsidR="00C114B3" w:rsidRPr="00281959" w:rsidRDefault="00C114B3" w:rsidP="007C0130">
            <w:pPr>
              <w:rPr>
                <w:highlight w:val="yellow"/>
              </w:rPr>
            </w:pPr>
            <w:r w:rsidRPr="00281959">
              <w:t>No recommendations.</w:t>
            </w:r>
          </w:p>
        </w:tc>
        <w:tc>
          <w:tcPr>
            <w:tcW w:w="1477" w:type="pct"/>
          </w:tcPr>
          <w:p w:rsidR="00C114B3" w:rsidRPr="00281959" w:rsidRDefault="003E44A4" w:rsidP="007C0130">
            <w:r>
              <w:t>Not applicable.</w:t>
            </w:r>
          </w:p>
        </w:tc>
      </w:tr>
      <w:tr w:rsidR="00C114B3" w:rsidTr="00C114B3">
        <w:trPr>
          <w:trHeight w:val="1529"/>
        </w:trPr>
        <w:tc>
          <w:tcPr>
            <w:tcW w:w="734" w:type="pct"/>
          </w:tcPr>
          <w:p w:rsidR="00C114B3" w:rsidRPr="00281959" w:rsidRDefault="00C114B3" w:rsidP="007C0130">
            <w:r w:rsidRPr="00281959">
              <w:t>APP 8 — Cross-border disclosure of personal information</w:t>
            </w:r>
          </w:p>
        </w:tc>
        <w:tc>
          <w:tcPr>
            <w:tcW w:w="1160" w:type="pct"/>
          </w:tcPr>
          <w:p w:rsidR="00C114B3" w:rsidRPr="00281959" w:rsidRDefault="00C114B3" w:rsidP="007C0130">
            <w:pPr>
              <w:rPr>
                <w:b/>
              </w:rPr>
            </w:pPr>
            <w:r>
              <w:rPr>
                <w:b/>
              </w:rPr>
              <w:t>Health and Services Australia</w:t>
            </w:r>
          </w:p>
          <w:p w:rsidR="00C114B3" w:rsidRPr="00281959" w:rsidRDefault="00C114B3" w:rsidP="007C0130">
            <w:pPr>
              <w:rPr>
                <w:highlight w:val="yellow"/>
              </w:rPr>
            </w:pPr>
            <w:r w:rsidRPr="00281959">
              <w:t>Does not apply.</w:t>
            </w:r>
          </w:p>
        </w:tc>
        <w:tc>
          <w:tcPr>
            <w:tcW w:w="1629" w:type="pct"/>
          </w:tcPr>
          <w:p w:rsidR="00C114B3" w:rsidRPr="00281959" w:rsidRDefault="00C114B3" w:rsidP="007C0130">
            <w:r w:rsidRPr="00281959">
              <w:t>No recommendations.</w:t>
            </w:r>
          </w:p>
          <w:p w:rsidR="00C114B3" w:rsidRPr="00281959" w:rsidRDefault="00C114B3" w:rsidP="007C0130">
            <w:pPr>
              <w:rPr>
                <w:highlight w:val="cyan"/>
              </w:rPr>
            </w:pPr>
          </w:p>
        </w:tc>
        <w:tc>
          <w:tcPr>
            <w:tcW w:w="1477" w:type="pct"/>
          </w:tcPr>
          <w:p w:rsidR="00C114B3" w:rsidRPr="00281959" w:rsidRDefault="003E44A4" w:rsidP="007C0130">
            <w:r>
              <w:t>Not applicable.</w:t>
            </w:r>
          </w:p>
        </w:tc>
      </w:tr>
      <w:tr w:rsidR="003E44A4" w:rsidTr="00C114B3">
        <w:trPr>
          <w:trHeight w:val="1835"/>
        </w:trPr>
        <w:tc>
          <w:tcPr>
            <w:tcW w:w="734" w:type="pct"/>
          </w:tcPr>
          <w:p w:rsidR="003E44A4" w:rsidRPr="00281959" w:rsidRDefault="003E44A4" w:rsidP="003E44A4">
            <w:r w:rsidRPr="00281959">
              <w:lastRenderedPageBreak/>
              <w:t>APP 9 — Adoption, use or disclosure of government related identifiers</w:t>
            </w:r>
          </w:p>
        </w:tc>
        <w:tc>
          <w:tcPr>
            <w:tcW w:w="1160" w:type="pct"/>
          </w:tcPr>
          <w:p w:rsidR="003E44A4" w:rsidRPr="00281959" w:rsidRDefault="003E44A4" w:rsidP="003E44A4">
            <w:pPr>
              <w:rPr>
                <w:b/>
              </w:rPr>
            </w:pPr>
            <w:r>
              <w:rPr>
                <w:b/>
              </w:rPr>
              <w:t>Health and Services Australia</w:t>
            </w:r>
          </w:p>
          <w:p w:rsidR="003E44A4" w:rsidRPr="00281959" w:rsidRDefault="003E44A4" w:rsidP="003E44A4">
            <w:r w:rsidRPr="00281959">
              <w:t>Does not apply.</w:t>
            </w:r>
          </w:p>
          <w:p w:rsidR="003E44A4" w:rsidRPr="00281959" w:rsidRDefault="003E44A4" w:rsidP="003E44A4">
            <w:pPr>
              <w:rPr>
                <w:highlight w:val="yellow"/>
              </w:rPr>
            </w:pPr>
            <w:r w:rsidRPr="00281959">
              <w:t xml:space="preserve">However, the implementation of Recommendation </w:t>
            </w:r>
            <w:r>
              <w:t>4</w:t>
            </w:r>
            <w:r w:rsidRPr="00281959">
              <w:t xml:space="preserve"> will achieve better privacy practice.</w:t>
            </w:r>
          </w:p>
        </w:tc>
        <w:tc>
          <w:tcPr>
            <w:tcW w:w="1629" w:type="pct"/>
          </w:tcPr>
          <w:p w:rsidR="003E44A4" w:rsidRPr="00281959" w:rsidRDefault="003E44A4" w:rsidP="003E44A4">
            <w:pPr>
              <w:spacing w:before="120"/>
              <w:rPr>
                <w:bCs/>
              </w:rPr>
            </w:pPr>
            <w:r w:rsidRPr="00281959">
              <w:rPr>
                <w:b/>
              </w:rPr>
              <w:t xml:space="preserve">Recommendation </w:t>
            </w:r>
            <w:r>
              <w:rPr>
                <w:b/>
              </w:rPr>
              <w:t>4</w:t>
            </w:r>
          </w:p>
          <w:p w:rsidR="003E44A4" w:rsidRDefault="003E44A4" w:rsidP="003E44A4">
            <w:pPr>
              <w:spacing w:before="120"/>
              <w:rPr>
                <w:bCs/>
              </w:rPr>
            </w:pPr>
            <w:r w:rsidRPr="00281959">
              <w:rPr>
                <w:bCs/>
              </w:rPr>
              <w:t>B</w:t>
            </w:r>
            <w:r w:rsidRPr="00281959">
              <w:t>est privacy practice will be achieved if Health reminds non-government participants of their obligation under the Healthcare Identifiers Act to only use healthcare identifiers for the intended purposes of Electronic Prescribing. This can be done as part of the Registration of Conformance</w:t>
            </w:r>
            <w:r>
              <w:t xml:space="preserve"> </w:t>
            </w:r>
            <w:r w:rsidRPr="00281959">
              <w:t>process</w:t>
            </w:r>
            <w:r>
              <w:t xml:space="preserve"> for non-government participants</w:t>
            </w:r>
            <w:r w:rsidRPr="00281959">
              <w:t>.</w:t>
            </w:r>
            <w:r w:rsidRPr="00281959">
              <w:rPr>
                <w:bCs/>
              </w:rPr>
              <w:t xml:space="preserve"> </w:t>
            </w:r>
          </w:p>
          <w:p w:rsidR="003E44A4" w:rsidRPr="00281959" w:rsidRDefault="003E44A4" w:rsidP="003E44A4">
            <w:pPr>
              <w:spacing w:before="120"/>
            </w:pPr>
            <w:r w:rsidRPr="00777A98">
              <w:t xml:space="preserve">Before finalising the ASL model design, Health should </w:t>
            </w:r>
            <w:r>
              <w:t xml:space="preserve">confirm that all collections, uses and disclosures of healthcare identifiers are permitted by </w:t>
            </w:r>
            <w:r w:rsidRPr="00777A98">
              <w:t>the Healthcare Identifiers Act.</w:t>
            </w:r>
          </w:p>
        </w:tc>
        <w:tc>
          <w:tcPr>
            <w:tcW w:w="1477" w:type="pct"/>
          </w:tcPr>
          <w:p w:rsidR="003E44A4" w:rsidRPr="003E44A4" w:rsidRDefault="003E44A4" w:rsidP="003E44A4">
            <w:pPr>
              <w:spacing w:before="120"/>
              <w:rPr>
                <w:color w:val="008C95" w:themeColor="hyperlink"/>
                <w:u w:val="single"/>
              </w:rPr>
            </w:pPr>
            <w:r>
              <w:t xml:space="preserve">The </w:t>
            </w:r>
            <w:r w:rsidRPr="00FD7978">
              <w:rPr>
                <w:i/>
              </w:rPr>
              <w:t>Electronic Prescriptions Privacy Policy</w:t>
            </w:r>
            <w:r>
              <w:t xml:space="preserve"> includes a section about healthcare identifiers and reminds non-government organisations of their obligations under the Healthcare Identifiers Act.</w:t>
            </w:r>
            <w:r w:rsidRPr="00B97A6B">
              <w:t xml:space="preserve"> </w:t>
            </w:r>
            <w:r>
              <w:t xml:space="preserve">This policy has been published on the Health website at </w:t>
            </w:r>
            <w:hyperlink r:id="rId12" w:history="1">
              <w:r>
                <w:rPr>
                  <w:rStyle w:val="Hyperlink"/>
                </w:rPr>
                <w:t>https://www.health.gov.au/resources/publications/electronic-prescriptions-privacy-policy</w:t>
              </w:r>
            </w:hyperlink>
            <w:r w:rsidR="000F40F8">
              <w:rPr>
                <w:rStyle w:val="Hyperlink"/>
              </w:rPr>
              <w:t>.</w:t>
            </w:r>
          </w:p>
        </w:tc>
      </w:tr>
      <w:tr w:rsidR="003E44A4" w:rsidTr="00C114B3">
        <w:tc>
          <w:tcPr>
            <w:tcW w:w="734" w:type="pct"/>
          </w:tcPr>
          <w:p w:rsidR="003E44A4" w:rsidRPr="00281959" w:rsidRDefault="003E44A4" w:rsidP="003E44A4">
            <w:r w:rsidRPr="00281959">
              <w:t>APP 10 — Quality of personal information</w:t>
            </w:r>
          </w:p>
        </w:tc>
        <w:tc>
          <w:tcPr>
            <w:tcW w:w="1160" w:type="pct"/>
          </w:tcPr>
          <w:p w:rsidR="003E44A4" w:rsidRPr="00281959" w:rsidRDefault="003E44A4" w:rsidP="003E44A4">
            <w:pPr>
              <w:rPr>
                <w:b/>
              </w:rPr>
            </w:pPr>
            <w:r>
              <w:rPr>
                <w:b/>
              </w:rPr>
              <w:t>Health and Services Australia</w:t>
            </w:r>
          </w:p>
          <w:p w:rsidR="003E44A4" w:rsidRPr="00281959" w:rsidRDefault="003E44A4" w:rsidP="003E44A4">
            <w:pPr>
              <w:rPr>
                <w:highlight w:val="yellow"/>
              </w:rPr>
            </w:pPr>
            <w:r w:rsidRPr="00281959">
              <w:t>Compliant.</w:t>
            </w:r>
          </w:p>
        </w:tc>
        <w:tc>
          <w:tcPr>
            <w:tcW w:w="1629" w:type="pct"/>
          </w:tcPr>
          <w:p w:rsidR="003E44A4" w:rsidRPr="00281959" w:rsidRDefault="003E44A4" w:rsidP="003E44A4">
            <w:r w:rsidRPr="00281959">
              <w:t>No recommendations.</w:t>
            </w:r>
          </w:p>
          <w:p w:rsidR="003E44A4" w:rsidRPr="00281959" w:rsidRDefault="003E44A4" w:rsidP="003E44A4">
            <w:pPr>
              <w:rPr>
                <w:highlight w:val="yellow"/>
              </w:rPr>
            </w:pPr>
          </w:p>
        </w:tc>
        <w:tc>
          <w:tcPr>
            <w:tcW w:w="1477" w:type="pct"/>
          </w:tcPr>
          <w:p w:rsidR="003E44A4" w:rsidRPr="00281959" w:rsidRDefault="003E44A4" w:rsidP="003E44A4">
            <w:r>
              <w:t>Not applicable.</w:t>
            </w:r>
          </w:p>
        </w:tc>
      </w:tr>
      <w:tr w:rsidR="003E44A4" w:rsidTr="00C114B3">
        <w:tc>
          <w:tcPr>
            <w:tcW w:w="734" w:type="pct"/>
          </w:tcPr>
          <w:p w:rsidR="003E44A4" w:rsidRPr="00281959" w:rsidRDefault="003E44A4" w:rsidP="003E44A4">
            <w:r w:rsidRPr="00281959">
              <w:t>APP 11 — Security of personal information</w:t>
            </w:r>
          </w:p>
        </w:tc>
        <w:tc>
          <w:tcPr>
            <w:tcW w:w="1160" w:type="pct"/>
          </w:tcPr>
          <w:p w:rsidR="003E44A4" w:rsidRPr="00281959" w:rsidRDefault="003E44A4" w:rsidP="003E44A4">
            <w:pPr>
              <w:rPr>
                <w:b/>
                <w:highlight w:val="yellow"/>
              </w:rPr>
            </w:pPr>
            <w:r>
              <w:rPr>
                <w:b/>
              </w:rPr>
              <w:t>Health and Services Australia</w:t>
            </w:r>
          </w:p>
          <w:p w:rsidR="003E44A4" w:rsidRPr="00281959" w:rsidRDefault="003E44A4" w:rsidP="003E44A4">
            <w:pPr>
              <w:rPr>
                <w:highlight w:val="yellow"/>
              </w:rPr>
            </w:pPr>
            <w:r w:rsidRPr="00281959">
              <w:t>Compliant.</w:t>
            </w:r>
          </w:p>
        </w:tc>
        <w:tc>
          <w:tcPr>
            <w:tcW w:w="1629" w:type="pct"/>
          </w:tcPr>
          <w:p w:rsidR="003E44A4" w:rsidRPr="00281959" w:rsidRDefault="003E44A4" w:rsidP="003E44A4">
            <w:pPr>
              <w:rPr>
                <w:bCs/>
              </w:rPr>
            </w:pPr>
            <w:r w:rsidRPr="00281959">
              <w:rPr>
                <w:bCs/>
              </w:rPr>
              <w:t>No recommendations.</w:t>
            </w:r>
          </w:p>
          <w:p w:rsidR="003E44A4" w:rsidRPr="00281959" w:rsidRDefault="003E44A4" w:rsidP="003E44A4"/>
        </w:tc>
        <w:tc>
          <w:tcPr>
            <w:tcW w:w="1477" w:type="pct"/>
          </w:tcPr>
          <w:p w:rsidR="003E44A4" w:rsidRPr="00281959" w:rsidRDefault="003E44A4" w:rsidP="003E44A4">
            <w:pPr>
              <w:rPr>
                <w:bCs/>
              </w:rPr>
            </w:pPr>
            <w:r>
              <w:t>Not applicable.</w:t>
            </w:r>
          </w:p>
        </w:tc>
      </w:tr>
      <w:tr w:rsidR="003E44A4" w:rsidTr="00C114B3">
        <w:tc>
          <w:tcPr>
            <w:tcW w:w="734" w:type="pct"/>
          </w:tcPr>
          <w:p w:rsidR="003E44A4" w:rsidRPr="00281959" w:rsidRDefault="003E44A4" w:rsidP="003E44A4">
            <w:r w:rsidRPr="00281959">
              <w:t>APP 12 — Access to personal information</w:t>
            </w:r>
          </w:p>
        </w:tc>
        <w:tc>
          <w:tcPr>
            <w:tcW w:w="1160" w:type="pct"/>
          </w:tcPr>
          <w:p w:rsidR="003E44A4" w:rsidRPr="00281959" w:rsidRDefault="003E44A4" w:rsidP="003E44A4">
            <w:pPr>
              <w:rPr>
                <w:b/>
                <w:highlight w:val="yellow"/>
              </w:rPr>
            </w:pPr>
            <w:r>
              <w:rPr>
                <w:b/>
              </w:rPr>
              <w:t>Health and Services Australia</w:t>
            </w:r>
          </w:p>
          <w:p w:rsidR="003E44A4" w:rsidRPr="00281959" w:rsidRDefault="003E44A4" w:rsidP="003E44A4">
            <w:pPr>
              <w:rPr>
                <w:highlight w:val="yellow"/>
              </w:rPr>
            </w:pPr>
            <w:r w:rsidRPr="00281959">
              <w:t>Compliant</w:t>
            </w:r>
            <w:r>
              <w:t>,</w:t>
            </w:r>
            <w:r w:rsidRPr="00281959">
              <w:t xml:space="preserve"> subject to implementation of Recommendation </w:t>
            </w:r>
            <w:r>
              <w:t>5</w:t>
            </w:r>
            <w:r w:rsidRPr="00281959">
              <w:t>.</w:t>
            </w:r>
          </w:p>
        </w:tc>
        <w:tc>
          <w:tcPr>
            <w:tcW w:w="1629" w:type="pct"/>
          </w:tcPr>
          <w:p w:rsidR="003E44A4" w:rsidRPr="00817773" w:rsidRDefault="003E44A4" w:rsidP="003E44A4">
            <w:pPr>
              <w:rPr>
                <w:b/>
                <w:bCs/>
              </w:rPr>
            </w:pPr>
            <w:r w:rsidRPr="00281959">
              <w:rPr>
                <w:bCs/>
              </w:rPr>
              <w:t>No recommendations.</w:t>
            </w:r>
          </w:p>
        </w:tc>
        <w:tc>
          <w:tcPr>
            <w:tcW w:w="1477" w:type="pct"/>
          </w:tcPr>
          <w:p w:rsidR="003E44A4" w:rsidRPr="00281959" w:rsidRDefault="003E44A4" w:rsidP="003E44A4">
            <w:pPr>
              <w:rPr>
                <w:bCs/>
              </w:rPr>
            </w:pPr>
            <w:r>
              <w:t>Not applicable.</w:t>
            </w:r>
          </w:p>
        </w:tc>
      </w:tr>
      <w:tr w:rsidR="003E44A4" w:rsidTr="00C114B3">
        <w:tc>
          <w:tcPr>
            <w:tcW w:w="734" w:type="pct"/>
          </w:tcPr>
          <w:p w:rsidR="003E44A4" w:rsidRPr="00281959" w:rsidRDefault="003E44A4" w:rsidP="003E44A4">
            <w:r w:rsidRPr="00281959">
              <w:t xml:space="preserve">APP 13 — Correction of </w:t>
            </w:r>
            <w:r w:rsidRPr="00281959">
              <w:lastRenderedPageBreak/>
              <w:t>personal information</w:t>
            </w:r>
          </w:p>
        </w:tc>
        <w:tc>
          <w:tcPr>
            <w:tcW w:w="1160" w:type="pct"/>
          </w:tcPr>
          <w:p w:rsidR="003E44A4" w:rsidRPr="00281959" w:rsidRDefault="003E44A4" w:rsidP="003E44A4">
            <w:pPr>
              <w:rPr>
                <w:b/>
              </w:rPr>
            </w:pPr>
            <w:r>
              <w:rPr>
                <w:b/>
              </w:rPr>
              <w:lastRenderedPageBreak/>
              <w:t>Health and Services Australia</w:t>
            </w:r>
          </w:p>
          <w:p w:rsidR="003E44A4" w:rsidRPr="00281959" w:rsidRDefault="003E44A4" w:rsidP="003E44A4">
            <w:pPr>
              <w:rPr>
                <w:highlight w:val="yellow"/>
              </w:rPr>
            </w:pPr>
            <w:r w:rsidRPr="00281959">
              <w:t>Compliant.</w:t>
            </w:r>
          </w:p>
        </w:tc>
        <w:tc>
          <w:tcPr>
            <w:tcW w:w="1629" w:type="pct"/>
          </w:tcPr>
          <w:p w:rsidR="003E44A4" w:rsidRPr="00BF6D07" w:rsidRDefault="003E44A4" w:rsidP="003E44A4">
            <w:pPr>
              <w:rPr>
                <w:b/>
                <w:bCs/>
              </w:rPr>
            </w:pPr>
            <w:r>
              <w:rPr>
                <w:b/>
                <w:bCs/>
              </w:rPr>
              <w:t>Recommendation 5</w:t>
            </w:r>
          </w:p>
          <w:p w:rsidR="003E44A4" w:rsidRPr="00281959" w:rsidRDefault="003E44A4" w:rsidP="003E44A4">
            <w:pPr>
              <w:rPr>
                <w:highlight w:val="yellow"/>
              </w:rPr>
            </w:pPr>
            <w:r>
              <w:t>T</w:t>
            </w:r>
            <w:r w:rsidRPr="00817773">
              <w:t xml:space="preserve">o ensure ongoing compliance with APP 13 by Commonwealth agencies and non-government </w:t>
            </w:r>
            <w:r w:rsidRPr="00817773">
              <w:lastRenderedPageBreak/>
              <w:t>agency participants, Health should remind non-government agency participants by way of Electronic Prescribing Privacy guidelines (or a similar document) of their privacy obligations in relation to APP 13 and specifically that they should only amend a record if that entity has the authority to do so (ie a Prescribing System vendor can only change a record if instructed to do so by a Prescriber).</w:t>
            </w:r>
            <w:r>
              <w:t xml:space="preserve"> This document should be made publicly available.</w:t>
            </w:r>
          </w:p>
        </w:tc>
        <w:tc>
          <w:tcPr>
            <w:tcW w:w="1477" w:type="pct"/>
          </w:tcPr>
          <w:p w:rsidR="003E44A4" w:rsidRDefault="003E44A4" w:rsidP="003E44A4">
            <w:pPr>
              <w:rPr>
                <w:b/>
                <w:bCs/>
              </w:rPr>
            </w:pPr>
            <w:r>
              <w:lastRenderedPageBreak/>
              <w:t xml:space="preserve">The </w:t>
            </w:r>
            <w:r w:rsidRPr="004C05AC">
              <w:rPr>
                <w:i/>
              </w:rPr>
              <w:t>Electronic Prescriptions Privacy Policy</w:t>
            </w:r>
            <w:r>
              <w:t xml:space="preserve"> includes information for non-government organisations on their obligations when </w:t>
            </w:r>
            <w:r>
              <w:lastRenderedPageBreak/>
              <w:t>amending a record.</w:t>
            </w:r>
            <w:r w:rsidRPr="00B97A6B">
              <w:t xml:space="preserve"> </w:t>
            </w:r>
            <w:r>
              <w:t xml:space="preserve">This policy has been published on the Health website at </w:t>
            </w:r>
            <w:hyperlink r:id="rId13" w:history="1">
              <w:r>
                <w:rPr>
                  <w:rStyle w:val="Hyperlink"/>
                </w:rPr>
                <w:t>https://www.health.gov.au/resources/publications/electronic-prescriptions-privacy-policy</w:t>
              </w:r>
            </w:hyperlink>
            <w:r w:rsidR="000F40F8">
              <w:rPr>
                <w:rStyle w:val="Hyperlink"/>
              </w:rPr>
              <w:t>.</w:t>
            </w:r>
          </w:p>
        </w:tc>
      </w:tr>
    </w:tbl>
    <w:p w:rsidR="007C0130" w:rsidRPr="001E5F1F" w:rsidRDefault="00A31988" w:rsidP="007C0130">
      <w:pPr>
        <w:pStyle w:val="MPTH2num"/>
        <w:rPr>
          <w:color w:val="008C95"/>
        </w:rPr>
      </w:pPr>
      <w:bookmarkStart w:id="22" w:name="_Ref20704516"/>
      <w:bookmarkStart w:id="23" w:name="_Toc63260187"/>
      <w:r w:rsidRPr="003A5AF4">
        <w:lastRenderedPageBreak/>
        <w:t xml:space="preserve">Summary of findings — </w:t>
      </w:r>
      <w:r>
        <w:t>c</w:t>
      </w:r>
      <w:r w:rsidRPr="001E5F1F">
        <w:t xml:space="preserve">ommunity </w:t>
      </w:r>
      <w:r>
        <w:t>e</w:t>
      </w:r>
      <w:r w:rsidRPr="001E5F1F">
        <w:t>xpectations</w:t>
      </w:r>
      <w:bookmarkEnd w:id="22"/>
      <w:bookmarkEnd w:id="23"/>
    </w:p>
    <w:p w:rsidR="007C0130" w:rsidRDefault="00A31988" w:rsidP="007C0130">
      <w:r>
        <w:t>The PIA identified that members of the community:</w:t>
      </w:r>
    </w:p>
    <w:p w:rsidR="007C0130" w:rsidRDefault="00A31988" w:rsidP="008A2137">
      <w:pPr>
        <w:pStyle w:val="ListParagraph"/>
        <w:numPr>
          <w:ilvl w:val="0"/>
          <w:numId w:val="26"/>
        </w:numPr>
      </w:pPr>
      <w:r>
        <w:t xml:space="preserve">could be concerned about the privacy-related risks that arise from the involvement of a large number of private non-government entities in collecting, storing, using and disclosing sensitive information (the </w:t>
      </w:r>
      <w:r w:rsidRPr="00327181">
        <w:t>ADHA</w:t>
      </w:r>
      <w:r>
        <w:t>'s</w:t>
      </w:r>
      <w:r w:rsidRPr="00327181">
        <w:t xml:space="preserve"> Electronic Prescribing Conformance Scheme indicates</w:t>
      </w:r>
      <w:r>
        <w:t xml:space="preserve"> at least </w:t>
      </w:r>
      <w:r w:rsidRPr="00677E9B">
        <w:t xml:space="preserve">11 private non-government </w:t>
      </w:r>
      <w:r>
        <w:t>participants ranging from IT software providers to entities that host data); and</w:t>
      </w:r>
    </w:p>
    <w:p w:rsidR="007C0130" w:rsidRDefault="00A31988" w:rsidP="008A2137">
      <w:pPr>
        <w:pStyle w:val="ListParagraph"/>
        <w:numPr>
          <w:ilvl w:val="0"/>
          <w:numId w:val="26"/>
        </w:numPr>
      </w:pPr>
      <w:proofErr w:type="gramStart"/>
      <w:r>
        <w:t>are</w:t>
      </w:r>
      <w:proofErr w:type="gramEnd"/>
      <w:r>
        <w:t xml:space="preserve"> likely to assume that the Commonwealth Participants, through their role in the implementation of Electronic Prescribing, endorse the ability of these private non-government entities to protect their</w:t>
      </w:r>
      <w:r w:rsidRPr="00631326">
        <w:t xml:space="preserve"> </w:t>
      </w:r>
      <w:r>
        <w:t>personal information.</w:t>
      </w:r>
      <w:r>
        <w:rPr>
          <w:rStyle w:val="FootnoteReference"/>
        </w:rPr>
        <w:footnoteReference w:id="5"/>
      </w:r>
    </w:p>
    <w:p w:rsidR="007C0130" w:rsidRDefault="00A31988" w:rsidP="007C0130">
      <w:r>
        <w:t>The PIA findings on the privacy risks associated with community expectations are summarised below.</w:t>
      </w:r>
    </w:p>
    <w:p w:rsidR="007C0130" w:rsidRDefault="00A31988" w:rsidP="007C0130">
      <w:pPr>
        <w:keepNext/>
      </w:pPr>
      <w:r w:rsidRPr="003F3CE3">
        <w:rPr>
          <w:b/>
        </w:rPr>
        <w:lastRenderedPageBreak/>
        <w:t xml:space="preserve">Table </w:t>
      </w:r>
      <w:r>
        <w:rPr>
          <w:b/>
        </w:rPr>
        <w:t>2</w:t>
      </w:r>
      <w:r w:rsidRPr="003F3CE3">
        <w:rPr>
          <w:b/>
        </w:rPr>
        <w:t xml:space="preserve">: </w:t>
      </w:r>
      <w:r>
        <w:rPr>
          <w:b/>
        </w:rPr>
        <w:t xml:space="preserve">Community Expectations Privacy </w:t>
      </w:r>
      <w:r w:rsidRPr="003F3CE3">
        <w:rPr>
          <w:b/>
        </w:rPr>
        <w:t>Assessment</w:t>
      </w:r>
      <w:r>
        <w:rPr>
          <w:b/>
        </w:rPr>
        <w:t xml:space="preserve"> Recommendations</w:t>
      </w:r>
    </w:p>
    <w:tbl>
      <w:tblPr>
        <w:tblW w:w="4840" w:type="pct"/>
        <w:tblCellMar>
          <w:left w:w="0" w:type="dxa"/>
          <w:right w:w="0" w:type="dxa"/>
        </w:tblCellMar>
        <w:tblLook w:val="04A0" w:firstRow="1" w:lastRow="0" w:firstColumn="1" w:lastColumn="0" w:noHBand="0" w:noVBand="1"/>
      </w:tblPr>
      <w:tblGrid>
        <w:gridCol w:w="1888"/>
        <w:gridCol w:w="6185"/>
        <w:gridCol w:w="5627"/>
      </w:tblGrid>
      <w:tr w:rsidR="003E44A4" w:rsidTr="000F40F8">
        <w:trPr>
          <w:tblHeader/>
        </w:trPr>
        <w:tc>
          <w:tcPr>
            <w:tcW w:w="766" w:type="pct"/>
            <w:tcBorders>
              <w:top w:val="single" w:sz="8" w:space="0" w:color="auto"/>
              <w:left w:val="single" w:sz="8" w:space="0" w:color="auto"/>
              <w:bottom w:val="single" w:sz="8" w:space="0" w:color="auto"/>
              <w:right w:val="single" w:sz="8" w:space="0" w:color="auto"/>
            </w:tcBorders>
            <w:shd w:val="clear" w:color="auto" w:fill="333F48" w:themeFill="text1"/>
            <w:tcMar>
              <w:top w:w="0" w:type="dxa"/>
              <w:left w:w="108" w:type="dxa"/>
              <w:bottom w:w="0" w:type="dxa"/>
              <w:right w:w="108" w:type="dxa"/>
            </w:tcMar>
            <w:hideMark/>
          </w:tcPr>
          <w:p w:rsidR="003E44A4" w:rsidRPr="00F34B07" w:rsidRDefault="003E44A4">
            <w:pPr>
              <w:spacing w:before="110" w:after="110" w:line="264" w:lineRule="auto"/>
              <w:rPr>
                <w:rFonts w:ascii="Verdana" w:hAnsi="Verdana"/>
                <w:b/>
                <w:color w:val="FFFFFF"/>
                <w:lang w:eastAsia="zh-CN"/>
              </w:rPr>
            </w:pPr>
            <w:r w:rsidRPr="00F34B07">
              <w:rPr>
                <w:b/>
                <w:color w:val="FFFFFF" w:themeColor="background1"/>
              </w:rPr>
              <w:t>Privacy requirement</w:t>
            </w:r>
          </w:p>
        </w:tc>
        <w:tc>
          <w:tcPr>
            <w:tcW w:w="2334" w:type="pct"/>
            <w:tcBorders>
              <w:top w:val="single" w:sz="8" w:space="0" w:color="auto"/>
              <w:left w:val="nil"/>
              <w:bottom w:val="single" w:sz="8" w:space="0" w:color="auto"/>
              <w:right w:val="single" w:sz="8" w:space="0" w:color="auto"/>
            </w:tcBorders>
            <w:shd w:val="clear" w:color="auto" w:fill="333F48" w:themeFill="text1"/>
            <w:tcMar>
              <w:top w:w="0" w:type="dxa"/>
              <w:left w:w="108" w:type="dxa"/>
              <w:bottom w:w="0" w:type="dxa"/>
              <w:right w:w="108" w:type="dxa"/>
            </w:tcMar>
            <w:hideMark/>
          </w:tcPr>
          <w:p w:rsidR="003E44A4" w:rsidRPr="00F34B07" w:rsidRDefault="003E44A4">
            <w:pPr>
              <w:spacing w:before="110" w:after="110" w:line="264" w:lineRule="auto"/>
              <w:rPr>
                <w:rFonts w:ascii="Verdana" w:hAnsi="Verdana"/>
                <w:b/>
                <w:color w:val="FFFFFF"/>
                <w:lang w:eastAsia="zh-CN"/>
              </w:rPr>
            </w:pPr>
            <w:r w:rsidRPr="00F34B07">
              <w:rPr>
                <w:b/>
                <w:color w:val="FFFFFF" w:themeColor="background1"/>
              </w:rPr>
              <w:t>Recommendation</w:t>
            </w:r>
          </w:p>
        </w:tc>
        <w:tc>
          <w:tcPr>
            <w:tcW w:w="1900" w:type="pct"/>
            <w:tcBorders>
              <w:top w:val="single" w:sz="8" w:space="0" w:color="auto"/>
              <w:left w:val="nil"/>
              <w:bottom w:val="single" w:sz="8" w:space="0" w:color="auto"/>
              <w:right w:val="single" w:sz="8" w:space="0" w:color="auto"/>
            </w:tcBorders>
            <w:shd w:val="clear" w:color="auto" w:fill="333F48" w:themeFill="text1"/>
          </w:tcPr>
          <w:p w:rsidR="003E44A4" w:rsidRPr="00F34B07" w:rsidRDefault="003E44A4">
            <w:pPr>
              <w:spacing w:before="110" w:after="110" w:line="264" w:lineRule="auto"/>
              <w:rPr>
                <w:b/>
                <w:color w:val="FFFFFF" w:themeColor="background1"/>
              </w:rPr>
            </w:pPr>
            <w:r>
              <w:rPr>
                <w:b/>
                <w:color w:val="FFFFFF" w:themeColor="background1"/>
              </w:rPr>
              <w:t xml:space="preserve"> Health response</w:t>
            </w:r>
          </w:p>
        </w:tc>
      </w:tr>
      <w:tr w:rsidR="003E44A4" w:rsidTr="000F40F8">
        <w:trPr>
          <w:trHeight w:val="1546"/>
        </w:trPr>
        <w:tc>
          <w:tcPr>
            <w:tcW w:w="7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E44A4" w:rsidRDefault="003E44A4">
            <w:pPr>
              <w:spacing w:before="110" w:after="110" w:line="264" w:lineRule="auto"/>
              <w:rPr>
                <w:b/>
                <w:bCs/>
              </w:rPr>
            </w:pPr>
            <w:r>
              <w:rPr>
                <w:b/>
                <w:bCs/>
              </w:rPr>
              <w:t>Meet Community Expectations</w:t>
            </w:r>
          </w:p>
          <w:p w:rsidR="003E44A4" w:rsidRDefault="003E44A4">
            <w:pPr>
              <w:spacing w:before="110" w:after="110" w:line="264" w:lineRule="auto"/>
              <w:rPr>
                <w:b/>
                <w:bCs/>
              </w:rPr>
            </w:pPr>
          </w:p>
          <w:p w:rsidR="003E44A4" w:rsidRPr="00416242" w:rsidRDefault="003E44A4" w:rsidP="007C0130">
            <w:pPr>
              <w:spacing w:before="110" w:after="110" w:line="264" w:lineRule="auto"/>
              <w:rPr>
                <w:rFonts w:ascii="Verdana" w:hAnsi="Verdana" w:cs="Verdana"/>
                <w:lang w:eastAsia="zh-CN"/>
              </w:rPr>
            </w:pPr>
            <w:r w:rsidRPr="00416242">
              <w:rPr>
                <w:bCs/>
              </w:rPr>
              <w:t xml:space="preserve">Providing </w:t>
            </w:r>
            <w:r>
              <w:rPr>
                <w:bCs/>
              </w:rPr>
              <w:t>a</w:t>
            </w:r>
            <w:r w:rsidRPr="00416242">
              <w:rPr>
                <w:bCs/>
              </w:rPr>
              <w:t xml:space="preserve"> </w:t>
            </w:r>
            <w:r w:rsidRPr="00416242">
              <w:t xml:space="preserve">general </w:t>
            </w:r>
            <w:r w:rsidRPr="00416242">
              <w:rPr>
                <w:bCs/>
              </w:rPr>
              <w:t xml:space="preserve">overview </w:t>
            </w:r>
            <w:r>
              <w:rPr>
                <w:bCs/>
              </w:rPr>
              <w:t>o</w:t>
            </w:r>
            <w:r w:rsidRPr="00416242">
              <w:rPr>
                <w:bCs/>
              </w:rPr>
              <w:t xml:space="preserve">f </w:t>
            </w:r>
            <w:r>
              <w:rPr>
                <w:bCs/>
              </w:rPr>
              <w:t>E</w:t>
            </w:r>
            <w:r w:rsidRPr="00416242">
              <w:rPr>
                <w:bCs/>
              </w:rPr>
              <w:t xml:space="preserve">lectronic </w:t>
            </w:r>
            <w:r>
              <w:rPr>
                <w:bCs/>
              </w:rPr>
              <w:t>P</w:t>
            </w:r>
            <w:r w:rsidRPr="00416242">
              <w:rPr>
                <w:bCs/>
              </w:rPr>
              <w:t xml:space="preserve">rescribing </w:t>
            </w:r>
          </w:p>
        </w:tc>
        <w:tc>
          <w:tcPr>
            <w:tcW w:w="2334"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E44A4" w:rsidRPr="00AC34E2" w:rsidRDefault="003E44A4">
            <w:pPr>
              <w:spacing w:before="110" w:after="110"/>
              <w:rPr>
                <w:b/>
              </w:rPr>
            </w:pPr>
            <w:r w:rsidRPr="003965C7">
              <w:rPr>
                <w:b/>
              </w:rPr>
              <w:t>Recommendation 1</w:t>
            </w:r>
          </w:p>
          <w:p w:rsidR="003E44A4" w:rsidRDefault="003E44A4" w:rsidP="007C0130">
            <w:pPr>
              <w:spacing w:before="110" w:after="110"/>
            </w:pPr>
            <w:r w:rsidRPr="00865E1F">
              <w:t xml:space="preserve">Health is proposing to develop </w:t>
            </w:r>
            <w:r w:rsidRPr="00B97F9D">
              <w:rPr>
                <w:bCs/>
              </w:rPr>
              <w:t>FaQs</w:t>
            </w:r>
            <w:r>
              <w:t xml:space="preserve"> in relation to Electronic Prescribing. </w:t>
            </w:r>
            <w:r w:rsidRPr="00865E1F">
              <w:t xml:space="preserve">Health </w:t>
            </w:r>
            <w:r>
              <w:t>should ensure that the FaQs (</w:t>
            </w:r>
            <w:r w:rsidRPr="00865E1F">
              <w:t xml:space="preserve">or </w:t>
            </w:r>
            <w:r>
              <w:t xml:space="preserve">a general </w:t>
            </w:r>
            <w:r w:rsidRPr="00346B3E">
              <w:rPr>
                <w:bCs/>
              </w:rPr>
              <w:t>overview of Electronic Prescribing</w:t>
            </w:r>
            <w:r>
              <w:t>):</w:t>
            </w:r>
          </w:p>
          <w:p w:rsidR="003E44A4" w:rsidRDefault="003E44A4" w:rsidP="008A2137">
            <w:pPr>
              <w:pStyle w:val="ListParagraph"/>
              <w:numPr>
                <w:ilvl w:val="0"/>
                <w:numId w:val="27"/>
              </w:numPr>
              <w:spacing w:before="110" w:after="110" w:line="264" w:lineRule="auto"/>
              <w:ind w:left="360"/>
            </w:pPr>
            <w:r>
              <w:t>provide a high level description of Electronic Prescribing;</w:t>
            </w:r>
          </w:p>
          <w:p w:rsidR="003E44A4" w:rsidRDefault="003E44A4" w:rsidP="008A2137">
            <w:pPr>
              <w:pStyle w:val="ListParagraph"/>
              <w:numPr>
                <w:ilvl w:val="0"/>
                <w:numId w:val="27"/>
              </w:numPr>
              <w:spacing w:before="110" w:after="110" w:line="264" w:lineRule="auto"/>
              <w:ind w:left="360"/>
            </w:pPr>
            <w:r>
              <w:t>provide Subjects of Care with the ability to identify the Commonwealth Participants and non-government entities that are involved in Electronic Prescribing and thereby locate those entities' websites and privacy policies;</w:t>
            </w:r>
          </w:p>
          <w:p w:rsidR="003E44A4" w:rsidRDefault="003E44A4" w:rsidP="008A2137">
            <w:pPr>
              <w:pStyle w:val="ListParagraph"/>
              <w:numPr>
                <w:ilvl w:val="0"/>
                <w:numId w:val="27"/>
              </w:numPr>
              <w:spacing w:before="110" w:after="110" w:line="264" w:lineRule="auto"/>
              <w:ind w:left="360"/>
            </w:pPr>
            <w:r>
              <w:t>provide Subjects of Care with the ability to ask Health (or an Australian Government agency) by email or chat bot, privacy-related questions concerning Electronic Prescribing; and</w:t>
            </w:r>
          </w:p>
          <w:p w:rsidR="003E44A4" w:rsidRDefault="003E44A4" w:rsidP="008A2137">
            <w:pPr>
              <w:pStyle w:val="ListParagraph"/>
              <w:numPr>
                <w:ilvl w:val="0"/>
                <w:numId w:val="27"/>
              </w:numPr>
              <w:spacing w:before="110" w:after="110" w:line="264" w:lineRule="auto"/>
              <w:ind w:left="360"/>
            </w:pPr>
            <w:proofErr w:type="gramStart"/>
            <w:r>
              <w:t>are</w:t>
            </w:r>
            <w:proofErr w:type="gramEnd"/>
            <w:r>
              <w:t xml:space="preserve"> made available on the Commonwealth Participant's and ADHA's website.</w:t>
            </w:r>
          </w:p>
          <w:p w:rsidR="003E44A4" w:rsidRPr="00AC34E2" w:rsidRDefault="003E44A4" w:rsidP="007C0130">
            <w:pPr>
              <w:spacing w:before="110" w:after="110" w:line="264" w:lineRule="auto"/>
            </w:pPr>
            <w:r>
              <w:t>Reflecting the above content in the FaQs will address survey findings in the OAIC Australian Community Attitudes to Privacy Survey 2017 report that 87 per cent of Australians considered a misuse of personal information to be providing their personal information to an organisation that '[they] haven't dealt with'.</w:t>
            </w:r>
          </w:p>
        </w:tc>
        <w:tc>
          <w:tcPr>
            <w:tcW w:w="1900" w:type="pct"/>
            <w:tcBorders>
              <w:top w:val="single" w:sz="8" w:space="0" w:color="auto"/>
              <w:left w:val="nil"/>
              <w:bottom w:val="single" w:sz="4" w:space="0" w:color="auto"/>
              <w:right w:val="single" w:sz="8" w:space="0" w:color="auto"/>
            </w:tcBorders>
          </w:tcPr>
          <w:p w:rsidR="003E44A4" w:rsidRDefault="003E44A4" w:rsidP="003E44A4">
            <w:pPr>
              <w:spacing w:before="110" w:after="110"/>
              <w:rPr>
                <w:rFonts w:ascii="Verdana" w:hAnsi="Verdana"/>
              </w:rPr>
            </w:pPr>
            <w:r>
              <w:rPr>
                <w:rFonts w:ascii="Verdana" w:hAnsi="Verdana"/>
              </w:rPr>
              <w:t xml:space="preserve">Health has addressed these recommendations through the following: </w:t>
            </w:r>
          </w:p>
          <w:p w:rsidR="003E44A4" w:rsidRPr="001A5A73" w:rsidRDefault="003E44A4" w:rsidP="003E44A4">
            <w:pPr>
              <w:pStyle w:val="ListParagraph"/>
              <w:numPr>
                <w:ilvl w:val="0"/>
                <w:numId w:val="42"/>
              </w:numPr>
              <w:spacing w:before="110" w:after="110"/>
              <w:rPr>
                <w:rFonts w:ascii="Verdana" w:hAnsi="Verdana"/>
                <w:b/>
              </w:rPr>
            </w:pPr>
            <w:r>
              <w:rPr>
                <w:rFonts w:ascii="Verdana" w:hAnsi="Verdana"/>
              </w:rPr>
              <w:t>Electronic Prescribing section of the Department’s website which provide high level description of electronic prescribing.</w:t>
            </w:r>
          </w:p>
          <w:p w:rsidR="003E44A4" w:rsidRPr="001A5A73" w:rsidRDefault="003E44A4" w:rsidP="003E44A4">
            <w:pPr>
              <w:pStyle w:val="ListParagraph"/>
              <w:numPr>
                <w:ilvl w:val="0"/>
                <w:numId w:val="42"/>
              </w:numPr>
              <w:spacing w:before="110" w:after="110"/>
              <w:rPr>
                <w:rFonts w:ascii="Verdana" w:hAnsi="Verdana"/>
                <w:b/>
              </w:rPr>
            </w:pPr>
            <w:r>
              <w:rPr>
                <w:rFonts w:ascii="Verdana" w:hAnsi="Verdana"/>
              </w:rPr>
              <w:t xml:space="preserve">The Department’s policies for Electronic Prescribing which are available on the Department’s website cover the relevant entities involved in Electronic Prescribing and how to contact them. </w:t>
            </w:r>
          </w:p>
          <w:p w:rsidR="003E44A4" w:rsidRPr="001A5A73" w:rsidRDefault="003E44A4" w:rsidP="003E44A4">
            <w:pPr>
              <w:pStyle w:val="ListParagraph"/>
              <w:numPr>
                <w:ilvl w:val="0"/>
                <w:numId w:val="42"/>
              </w:numPr>
              <w:spacing w:before="110" w:after="110"/>
              <w:rPr>
                <w:rFonts w:ascii="Verdana" w:hAnsi="Verdana"/>
                <w:b/>
              </w:rPr>
            </w:pPr>
            <w:r>
              <w:rPr>
                <w:rFonts w:ascii="Verdana" w:hAnsi="Verdana"/>
              </w:rPr>
              <w:t xml:space="preserve">Each entity has a dedicated electronic prescribing communication channel for the public to enquire to. </w:t>
            </w:r>
          </w:p>
          <w:p w:rsidR="003E44A4" w:rsidRPr="001A5A73" w:rsidRDefault="003E44A4" w:rsidP="003E44A4">
            <w:pPr>
              <w:pStyle w:val="ListParagraph"/>
              <w:numPr>
                <w:ilvl w:val="0"/>
                <w:numId w:val="42"/>
              </w:numPr>
              <w:spacing w:before="110" w:after="110"/>
              <w:rPr>
                <w:rFonts w:ascii="Verdana" w:hAnsi="Verdana"/>
                <w:b/>
              </w:rPr>
            </w:pPr>
            <w:r>
              <w:rPr>
                <w:rFonts w:ascii="Verdana" w:hAnsi="Verdana"/>
              </w:rPr>
              <w:t xml:space="preserve">In addition the Agency has developed a suite of communication materials and FAQs for the public </w:t>
            </w:r>
          </w:p>
          <w:p w:rsidR="003E44A4" w:rsidRPr="003965C7" w:rsidRDefault="003E44A4">
            <w:pPr>
              <w:spacing w:before="110" w:after="110"/>
              <w:rPr>
                <w:b/>
              </w:rPr>
            </w:pPr>
          </w:p>
        </w:tc>
      </w:tr>
      <w:tr w:rsidR="003E44A4" w:rsidTr="000F40F8">
        <w:trPr>
          <w:trHeight w:val="1546"/>
        </w:trPr>
        <w:tc>
          <w:tcPr>
            <w:tcW w:w="76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4A4" w:rsidRDefault="003E44A4">
            <w:pPr>
              <w:spacing w:before="110" w:after="110" w:line="264" w:lineRule="auto"/>
              <w:rPr>
                <w:b/>
                <w:bCs/>
              </w:rPr>
            </w:pPr>
            <w:r>
              <w:rPr>
                <w:b/>
                <w:bCs/>
              </w:rPr>
              <w:t>Meet Community Expectations</w:t>
            </w:r>
          </w:p>
          <w:p w:rsidR="003E44A4" w:rsidRPr="00416242" w:rsidRDefault="003E44A4">
            <w:pPr>
              <w:spacing w:before="110" w:after="110" w:line="264" w:lineRule="auto"/>
              <w:rPr>
                <w:bCs/>
              </w:rPr>
            </w:pPr>
            <w:r>
              <w:rPr>
                <w:bCs/>
              </w:rPr>
              <w:t>Waiting R</w:t>
            </w:r>
            <w:r w:rsidRPr="00416242">
              <w:rPr>
                <w:bCs/>
              </w:rPr>
              <w:t>oom Brochure</w:t>
            </w:r>
          </w:p>
        </w:tc>
        <w:tc>
          <w:tcPr>
            <w:tcW w:w="233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E44A4" w:rsidRDefault="003E44A4" w:rsidP="007C0130">
            <w:pPr>
              <w:spacing w:before="110" w:after="110" w:line="264" w:lineRule="auto"/>
              <w:rPr>
                <w:b/>
              </w:rPr>
            </w:pPr>
            <w:r>
              <w:rPr>
                <w:b/>
              </w:rPr>
              <w:t>Recommendation 2</w:t>
            </w:r>
          </w:p>
          <w:p w:rsidR="003E44A4" w:rsidRPr="00346B3E" w:rsidRDefault="003E44A4" w:rsidP="007C0130">
            <w:pPr>
              <w:spacing w:before="110" w:after="110" w:line="264" w:lineRule="auto"/>
            </w:pPr>
            <w:r>
              <w:t xml:space="preserve">Health should consider producing a summary of the key points in the FaQs in a brochure form for health practitioners to make available, to Subjects of Care, in the practitioner's waiting rooms. </w:t>
            </w:r>
            <w:r w:rsidRPr="003F3CE3">
              <w:t xml:space="preserve">Health has indicated that it expects that the Electronic Prescribing Communication Plan will recommend the production </w:t>
            </w:r>
            <w:r w:rsidRPr="003F3CE3">
              <w:lastRenderedPageBreak/>
              <w:t xml:space="preserve">of such a brochure and that the AMA and RACGP would possibly support this. </w:t>
            </w:r>
          </w:p>
        </w:tc>
        <w:tc>
          <w:tcPr>
            <w:tcW w:w="1900" w:type="pct"/>
            <w:tcBorders>
              <w:top w:val="single" w:sz="4" w:space="0" w:color="auto"/>
              <w:left w:val="nil"/>
              <w:bottom w:val="single" w:sz="4" w:space="0" w:color="auto"/>
              <w:right w:val="single" w:sz="8" w:space="0" w:color="auto"/>
            </w:tcBorders>
          </w:tcPr>
          <w:p w:rsidR="003E44A4" w:rsidRPr="003E44A4" w:rsidRDefault="003E44A4" w:rsidP="003E44A4">
            <w:pPr>
              <w:spacing w:before="110" w:after="110" w:line="264" w:lineRule="auto"/>
              <w:rPr>
                <w:rFonts w:ascii="Verdana" w:hAnsi="Verdana"/>
              </w:rPr>
            </w:pPr>
            <w:r w:rsidRPr="00A4501C">
              <w:rPr>
                <w:rFonts w:ascii="Verdana" w:hAnsi="Verdana"/>
              </w:rPr>
              <w:lastRenderedPageBreak/>
              <w:t xml:space="preserve">The Agency </w:t>
            </w:r>
            <w:r>
              <w:rPr>
                <w:rFonts w:ascii="Verdana" w:hAnsi="Verdana"/>
              </w:rPr>
              <w:t>have</w:t>
            </w:r>
            <w:r w:rsidRPr="00A4501C">
              <w:rPr>
                <w:rFonts w:ascii="Verdana" w:hAnsi="Verdana"/>
              </w:rPr>
              <w:t xml:space="preserve"> contract</w:t>
            </w:r>
            <w:r>
              <w:rPr>
                <w:rFonts w:ascii="Verdana" w:hAnsi="Verdana"/>
              </w:rPr>
              <w:t xml:space="preserve">ed peak industry bodies to   </w:t>
            </w:r>
            <w:r w:rsidRPr="00A4501C">
              <w:rPr>
                <w:rFonts w:ascii="Verdana" w:hAnsi="Verdana"/>
              </w:rPr>
              <w:t>conduct communication activities for stakeholders</w:t>
            </w:r>
          </w:p>
        </w:tc>
      </w:tr>
      <w:tr w:rsidR="003E44A4" w:rsidTr="000F40F8">
        <w:trPr>
          <w:trHeight w:val="970"/>
        </w:trPr>
        <w:tc>
          <w:tcPr>
            <w:tcW w:w="76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4A4" w:rsidRDefault="003E44A4">
            <w:pPr>
              <w:spacing w:before="110" w:after="110"/>
              <w:rPr>
                <w:b/>
                <w:bCs/>
              </w:rPr>
            </w:pPr>
            <w:r w:rsidRPr="00A45DCB">
              <w:rPr>
                <w:b/>
                <w:bCs/>
              </w:rPr>
              <w:t>Meet Community Expectations</w:t>
            </w:r>
          </w:p>
          <w:p w:rsidR="003E44A4" w:rsidRDefault="003E44A4" w:rsidP="007C0130">
            <w:pPr>
              <w:spacing w:before="110" w:after="110"/>
              <w:rPr>
                <w:b/>
                <w:bCs/>
              </w:rPr>
            </w:pPr>
            <w:r>
              <w:t>Quality assurance processes of system compliance with technical framework</w:t>
            </w:r>
          </w:p>
        </w:tc>
        <w:tc>
          <w:tcPr>
            <w:tcW w:w="233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E44A4" w:rsidRPr="003965C7" w:rsidRDefault="003E44A4" w:rsidP="007C0130">
            <w:pPr>
              <w:spacing w:before="110" w:after="110"/>
              <w:rPr>
                <w:b/>
              </w:rPr>
            </w:pPr>
            <w:r>
              <w:rPr>
                <w:b/>
              </w:rPr>
              <w:t>Recommendation 3</w:t>
            </w:r>
          </w:p>
          <w:p w:rsidR="003E44A4" w:rsidRPr="001A6B12" w:rsidRDefault="003E44A4" w:rsidP="007C0130">
            <w:pPr>
              <w:spacing w:before="110" w:after="110"/>
            </w:pPr>
            <w:r>
              <w:t>The technical framework for Electronic Prescribing is being developed by the ADHA. The organisations that develop Prescribing Systems, Dispensing Systems, PDSs, ASLRs, Mobile Intermediary systems and Mobile Application systems will be required to complete a self-assessment against the ADHA technical framework.</w:t>
            </w:r>
          </w:p>
          <w:p w:rsidR="003E44A4" w:rsidRDefault="003E44A4" w:rsidP="007C0130">
            <w:pPr>
              <w:spacing w:before="110" w:after="110"/>
              <w:jc w:val="both"/>
            </w:pPr>
            <w:r>
              <w:t>The Electronic Prescribing Conformance Scheme document refers to ADHA providing ongoing Quality Assurance processes. However, these processes are not described in detail. Health, in consultation with ADHA, should implement a process for:</w:t>
            </w:r>
          </w:p>
          <w:p w:rsidR="003E44A4" w:rsidRDefault="003E44A4" w:rsidP="008A2137">
            <w:pPr>
              <w:pStyle w:val="ListParagraph"/>
              <w:numPr>
                <w:ilvl w:val="0"/>
                <w:numId w:val="28"/>
              </w:numPr>
              <w:spacing w:before="110" w:after="110" w:line="264" w:lineRule="auto"/>
              <w:ind w:left="360"/>
            </w:pPr>
            <w:r>
              <w:t>notifying developers and supporters of solutions of technical framework updates to address emerging threats; and</w:t>
            </w:r>
          </w:p>
          <w:p w:rsidR="003E44A4" w:rsidRPr="007538C2" w:rsidRDefault="003E44A4" w:rsidP="008A2137">
            <w:pPr>
              <w:pStyle w:val="ListParagraph"/>
              <w:numPr>
                <w:ilvl w:val="0"/>
                <w:numId w:val="28"/>
              </w:numPr>
              <w:spacing w:before="110" w:after="110" w:line="264" w:lineRule="auto"/>
              <w:ind w:left="360"/>
            </w:pPr>
            <w:proofErr w:type="gramStart"/>
            <w:r w:rsidRPr="003D0688">
              <w:t>periodic</w:t>
            </w:r>
            <w:proofErr w:type="gramEnd"/>
            <w:r w:rsidRPr="003D0688">
              <w:t xml:space="preserve"> audit of ongoing compliance with the current approved technical framework.</w:t>
            </w:r>
          </w:p>
        </w:tc>
        <w:tc>
          <w:tcPr>
            <w:tcW w:w="1900" w:type="pct"/>
            <w:tcBorders>
              <w:top w:val="single" w:sz="4" w:space="0" w:color="auto"/>
              <w:left w:val="nil"/>
              <w:bottom w:val="single" w:sz="4" w:space="0" w:color="auto"/>
              <w:right w:val="single" w:sz="8" w:space="0" w:color="auto"/>
            </w:tcBorders>
          </w:tcPr>
          <w:p w:rsidR="003E44A4" w:rsidRDefault="003E44A4" w:rsidP="003E44A4">
            <w:pPr>
              <w:spacing w:before="110" w:after="110"/>
              <w:rPr>
                <w:rFonts w:ascii="Verdana" w:hAnsi="Verdana"/>
              </w:rPr>
            </w:pPr>
            <w:r>
              <w:rPr>
                <w:rFonts w:ascii="Verdana" w:hAnsi="Verdana"/>
              </w:rPr>
              <w:t xml:space="preserve">The Agency are responsible for notifying clinical software industry of changes to conformance framework. Developers can register to receive updates whenever the conformance framework has been updated. </w:t>
            </w:r>
          </w:p>
          <w:p w:rsidR="003E44A4" w:rsidRDefault="003E44A4" w:rsidP="003E44A4">
            <w:pPr>
              <w:spacing w:before="110" w:after="110"/>
              <w:rPr>
                <w:b/>
              </w:rPr>
            </w:pPr>
            <w:r>
              <w:rPr>
                <w:rFonts w:ascii="Verdana" w:hAnsi="Verdana"/>
              </w:rPr>
              <w:t>The Agency are responsible for management of the ongoing conformance assessment scheme. Rather than periodic audit of compliance with the framework, software vendors will need to reassert conformance with the framework with every major software release.</w:t>
            </w:r>
          </w:p>
        </w:tc>
      </w:tr>
      <w:tr w:rsidR="003E44A4" w:rsidTr="000F40F8">
        <w:trPr>
          <w:trHeight w:val="970"/>
        </w:trPr>
        <w:tc>
          <w:tcPr>
            <w:tcW w:w="76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E44A4" w:rsidRDefault="003E44A4">
            <w:pPr>
              <w:spacing w:before="110" w:after="110"/>
              <w:rPr>
                <w:rFonts w:ascii="Verdana" w:hAnsi="Verdana" w:cs="Verdana"/>
                <w:b/>
                <w:bCs/>
              </w:rPr>
            </w:pPr>
            <w:r>
              <w:rPr>
                <w:b/>
                <w:bCs/>
              </w:rPr>
              <w:t>Meet Community Expectations</w:t>
            </w:r>
          </w:p>
          <w:p w:rsidR="003E44A4" w:rsidRDefault="003E44A4" w:rsidP="007C0130">
            <w:pPr>
              <w:spacing w:before="110" w:after="110" w:line="264" w:lineRule="auto"/>
              <w:rPr>
                <w:rFonts w:ascii="Verdana" w:hAnsi="Verdana" w:cs="Verdana"/>
                <w:b/>
                <w:bCs/>
                <w:lang w:eastAsia="zh-CN"/>
              </w:rPr>
            </w:pPr>
            <w:r>
              <w:t>Overseas disclosure or access to personal information</w:t>
            </w:r>
          </w:p>
        </w:tc>
        <w:tc>
          <w:tcPr>
            <w:tcW w:w="2334"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E44A4" w:rsidRPr="003965C7" w:rsidRDefault="003E44A4">
            <w:pPr>
              <w:spacing w:before="110" w:after="110"/>
              <w:rPr>
                <w:b/>
              </w:rPr>
            </w:pPr>
            <w:r>
              <w:rPr>
                <w:b/>
              </w:rPr>
              <w:t>Recommendation 4</w:t>
            </w:r>
          </w:p>
          <w:p w:rsidR="003E44A4" w:rsidRDefault="003E44A4">
            <w:pPr>
              <w:spacing w:before="110" w:after="110" w:line="264" w:lineRule="auto"/>
            </w:pPr>
            <w:r>
              <w:t>Health should confirm whether it expects the Electronic Prescribing participants to not store or access the personal information overseas.</w:t>
            </w:r>
          </w:p>
          <w:p w:rsidR="003E44A4" w:rsidRPr="00C27E47" w:rsidRDefault="003E44A4" w:rsidP="007C0130">
            <w:pPr>
              <w:spacing w:before="110" w:after="110" w:line="264" w:lineRule="auto"/>
            </w:pPr>
            <w:r>
              <w:t xml:space="preserve">If there is to be a restriction, the technical framework needs to be updated to articulate this requirement. If there is no restriction on overseas disclosure or access, Health should address this feature of the solution in the </w:t>
            </w:r>
            <w:r w:rsidRPr="00845226">
              <w:t xml:space="preserve">Electronic Prescribing </w:t>
            </w:r>
            <w:r w:rsidRPr="00845226">
              <w:lastRenderedPageBreak/>
              <w:t>Privacy guidelines (or a similar document)</w:t>
            </w:r>
            <w:r>
              <w:t xml:space="preserve">. Addressing this feature would require each non-government party that will send or access data overseas to confirm that they comply with APP 8 in their own right. </w:t>
            </w:r>
          </w:p>
        </w:tc>
        <w:tc>
          <w:tcPr>
            <w:tcW w:w="1900" w:type="pct"/>
            <w:tcBorders>
              <w:top w:val="single" w:sz="4" w:space="0" w:color="auto"/>
              <w:left w:val="nil"/>
              <w:bottom w:val="single" w:sz="4" w:space="0" w:color="auto"/>
              <w:right w:val="single" w:sz="8" w:space="0" w:color="auto"/>
            </w:tcBorders>
          </w:tcPr>
          <w:p w:rsidR="003E44A4" w:rsidRDefault="003E44A4">
            <w:pPr>
              <w:spacing w:before="110" w:after="110"/>
              <w:rPr>
                <w:b/>
              </w:rPr>
            </w:pPr>
            <w:r w:rsidRPr="00A4501C">
              <w:rPr>
                <w:rFonts w:ascii="Verdana" w:hAnsi="Verdana"/>
              </w:rPr>
              <w:lastRenderedPageBreak/>
              <w:t>Health have advised that there is no restriction for information being stored abroad. All entities involved in electronic prescribing need to adhere to the Privacy Act.</w:t>
            </w:r>
          </w:p>
        </w:tc>
      </w:tr>
      <w:tr w:rsidR="003E44A4" w:rsidTr="000F40F8">
        <w:trPr>
          <w:trHeight w:val="544"/>
        </w:trPr>
        <w:tc>
          <w:tcPr>
            <w:tcW w:w="7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E44A4" w:rsidRDefault="003E44A4">
            <w:pPr>
              <w:spacing w:before="110" w:after="110" w:line="264" w:lineRule="auto"/>
              <w:rPr>
                <w:b/>
                <w:bCs/>
              </w:rPr>
            </w:pPr>
            <w:r>
              <w:rPr>
                <w:b/>
                <w:bCs/>
              </w:rPr>
              <w:t>Meet Community Expectations</w:t>
            </w:r>
          </w:p>
          <w:p w:rsidR="003E44A4" w:rsidRPr="00416242" w:rsidRDefault="003E44A4" w:rsidP="007C0130">
            <w:pPr>
              <w:spacing w:before="110" w:after="110" w:line="264" w:lineRule="auto"/>
              <w:rPr>
                <w:bCs/>
              </w:rPr>
            </w:pPr>
            <w:r w:rsidRPr="00416242">
              <w:rPr>
                <w:bCs/>
              </w:rPr>
              <w:t>Participant compliance with privacy laws</w:t>
            </w:r>
          </w:p>
        </w:tc>
        <w:tc>
          <w:tcPr>
            <w:tcW w:w="233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E44A4" w:rsidRPr="003965C7" w:rsidRDefault="003E44A4" w:rsidP="007C0130">
            <w:pPr>
              <w:spacing w:before="110" w:after="110"/>
              <w:rPr>
                <w:b/>
              </w:rPr>
            </w:pPr>
            <w:r>
              <w:rPr>
                <w:b/>
              </w:rPr>
              <w:t>Recommendation 5</w:t>
            </w:r>
          </w:p>
          <w:p w:rsidR="003E44A4" w:rsidRDefault="003E44A4" w:rsidP="007C0130">
            <w:pPr>
              <w:spacing w:before="110" w:after="110"/>
            </w:pPr>
            <w:r>
              <w:t xml:space="preserve">The non-government participants in Electronic Prescribing will be subject to, and required to comply with, all applicable Commonwealth, State and Territory privacy laws. </w:t>
            </w:r>
          </w:p>
          <w:p w:rsidR="003E44A4" w:rsidRDefault="003E44A4" w:rsidP="007C0130">
            <w:pPr>
              <w:spacing w:before="110" w:after="110"/>
            </w:pPr>
            <w:r>
              <w:t>The community would expect that the Australian Government is confident that those participants are aware of, and will comply with, their privacy obligations. To meet community expectations, Health should consider preparing and providing all non-government participants in Electronic Prescribing with a short document that reminds participants of their privacy obligations and highlights the key obligations related to their role in Electronic Prescribing. This 'reminder' c</w:t>
            </w:r>
            <w:r w:rsidRPr="001A6B12">
              <w:t>ould</w:t>
            </w:r>
            <w:r>
              <w:t>, for example,</w:t>
            </w:r>
            <w:r w:rsidRPr="001A6B12">
              <w:t xml:space="preserve"> be </w:t>
            </w:r>
            <w:r>
              <w:t xml:space="preserve">incorporated into </w:t>
            </w:r>
            <w:r w:rsidRPr="001A6B12">
              <w:t xml:space="preserve">the declaration </w:t>
            </w:r>
            <w:r>
              <w:t xml:space="preserve">of conformance </w:t>
            </w:r>
            <w:r w:rsidRPr="001A6B12">
              <w:t xml:space="preserve">that </w:t>
            </w:r>
            <w:r>
              <w:t>software</w:t>
            </w:r>
            <w:r w:rsidRPr="001A6B12">
              <w:t xml:space="preserve"> vendors will </w:t>
            </w:r>
            <w:r>
              <w:t>submit to the ADHA to be listed on the Register of Conformance.</w:t>
            </w:r>
          </w:p>
        </w:tc>
        <w:tc>
          <w:tcPr>
            <w:tcW w:w="1900" w:type="pct"/>
            <w:tcBorders>
              <w:top w:val="single" w:sz="4" w:space="0" w:color="auto"/>
              <w:left w:val="nil"/>
              <w:bottom w:val="single" w:sz="8" w:space="0" w:color="auto"/>
              <w:right w:val="single" w:sz="8" w:space="0" w:color="auto"/>
            </w:tcBorders>
          </w:tcPr>
          <w:p w:rsidR="003E44A4" w:rsidRDefault="003E44A4" w:rsidP="003E44A4">
            <w:pPr>
              <w:spacing w:before="110" w:after="110"/>
              <w:rPr>
                <w:rFonts w:ascii="Verdana" w:hAnsi="Verdana"/>
              </w:rPr>
            </w:pPr>
            <w:r>
              <w:rPr>
                <w:rFonts w:ascii="Verdana" w:hAnsi="Verdana"/>
              </w:rPr>
              <w:t>Health has developed</w:t>
            </w:r>
            <w:r w:rsidRPr="00A4501C">
              <w:rPr>
                <w:rFonts w:ascii="Verdana" w:hAnsi="Verdana"/>
              </w:rPr>
              <w:t xml:space="preserve"> a Privacy Policy for non-government participants</w:t>
            </w:r>
            <w:r>
              <w:rPr>
                <w:rFonts w:ascii="Verdana" w:hAnsi="Verdana"/>
              </w:rPr>
              <w:t xml:space="preserve"> which will cover obligations in relation to privacy. This Privacy Policy is referred to in the legal framework for Electronic Prescribing. </w:t>
            </w:r>
          </w:p>
          <w:p w:rsidR="003E44A4" w:rsidRPr="00FD7978" w:rsidRDefault="003E44A4" w:rsidP="003E44A4">
            <w:pPr>
              <w:spacing w:before="110" w:after="110"/>
              <w:rPr>
                <w:rFonts w:ascii="Verdana" w:hAnsi="Verdana"/>
              </w:rPr>
            </w:pPr>
            <w:r w:rsidRPr="00FD7978">
              <w:rPr>
                <w:rFonts w:ascii="Verdana" w:hAnsi="Verdana"/>
              </w:rPr>
              <w:t xml:space="preserve">The </w:t>
            </w:r>
            <w:r w:rsidRPr="00FD7978">
              <w:rPr>
                <w:rFonts w:ascii="Verdana" w:hAnsi="Verdana"/>
                <w:i/>
              </w:rPr>
              <w:t>Electronic Prescriptions Privacy Policy</w:t>
            </w:r>
            <w:r w:rsidRPr="00FD7978">
              <w:rPr>
                <w:rFonts w:ascii="Verdana" w:hAnsi="Verdana"/>
              </w:rPr>
              <w:t xml:space="preserve"> includes information for non-government organisations on their </w:t>
            </w:r>
            <w:r>
              <w:rPr>
                <w:rFonts w:ascii="Verdana" w:hAnsi="Verdana"/>
              </w:rPr>
              <w:t xml:space="preserve">privacy </w:t>
            </w:r>
            <w:r w:rsidRPr="00FD7978">
              <w:rPr>
                <w:rFonts w:ascii="Verdana" w:hAnsi="Verdana"/>
              </w:rPr>
              <w:t xml:space="preserve">obligations. This policy has been published on the Health website at </w:t>
            </w:r>
            <w:hyperlink r:id="rId14" w:history="1">
              <w:r w:rsidRPr="00FD7978">
                <w:rPr>
                  <w:rFonts w:ascii="Verdana" w:hAnsi="Verdana"/>
                </w:rPr>
                <w:t>https://www.health.gov.au/resources/publications/electronic-prescriptions-privacy-policy</w:t>
              </w:r>
            </w:hyperlink>
            <w:r>
              <w:rPr>
                <w:rFonts w:ascii="Verdana" w:hAnsi="Verdana"/>
              </w:rPr>
              <w:t>.</w:t>
            </w:r>
          </w:p>
          <w:p w:rsidR="003E44A4" w:rsidRDefault="003E44A4" w:rsidP="007C0130">
            <w:pPr>
              <w:spacing w:before="110" w:after="110"/>
              <w:rPr>
                <w:b/>
              </w:rPr>
            </w:pPr>
          </w:p>
        </w:tc>
      </w:tr>
    </w:tbl>
    <w:p w:rsidR="007C0130" w:rsidRDefault="00A31988" w:rsidP="007C0130">
      <w:pPr>
        <w:pStyle w:val="MPTH2num"/>
        <w:rPr>
          <w:color w:val="008C95"/>
        </w:rPr>
      </w:pPr>
      <w:bookmarkStart w:id="24" w:name="_Toc63260188"/>
      <w:bookmarkStart w:id="25" w:name="_Ref15542141"/>
      <w:r>
        <w:t xml:space="preserve">Summary of findings </w:t>
      </w:r>
      <w:r>
        <w:rPr>
          <w:lang w:val="en-US"/>
        </w:rPr>
        <w:t xml:space="preserve">— </w:t>
      </w:r>
      <w:r>
        <w:t>States and Territory laws</w:t>
      </w:r>
      <w:bookmarkEnd w:id="24"/>
    </w:p>
    <w:p w:rsidR="007C0130" w:rsidRPr="002725B0" w:rsidRDefault="00A31988" w:rsidP="007C0130">
      <w:pPr>
        <w:rPr>
          <w:b/>
        </w:rPr>
      </w:pPr>
      <w:bookmarkStart w:id="26" w:name="_Toc521419903"/>
      <w:bookmarkEnd w:id="25"/>
      <w:r w:rsidRPr="002725B0">
        <w:rPr>
          <w:b/>
        </w:rPr>
        <w:t>Privacy Acts</w:t>
      </w:r>
    </w:p>
    <w:p w:rsidR="007C0130" w:rsidRDefault="00A31988" w:rsidP="007C0130">
      <w:r>
        <w:t>The Privacy Act applies to all private sector health providers in every State and Territory. Additional obligations will be imposed on private sector health providers in NSW, Victoria and the ACT by health records legislation. This legislation does not prohibit Electronic Prescribing.</w:t>
      </w:r>
    </w:p>
    <w:p w:rsidR="007C0130" w:rsidRDefault="00A31988" w:rsidP="007C0130">
      <w:r>
        <w:t>The Privacy Act does not apply to State and Territory public sector health providers, such as public hospitals. Most States and Territories have privacy legislation which will capture public sector health providers. In each case this legislation imposes similar, but not identical, obligations to the APPs. We have not identified any requirement that would prohibit public sector agencies from participating in Electronic Prescribing.</w:t>
      </w:r>
    </w:p>
    <w:p w:rsidR="007C0130" w:rsidRDefault="00A31988" w:rsidP="007C0130">
      <w:pPr>
        <w:rPr>
          <w:b/>
        </w:rPr>
      </w:pPr>
      <w:r w:rsidRPr="002725B0">
        <w:rPr>
          <w:b/>
        </w:rPr>
        <w:t>Drugs, Poisons and Controlled Substances Laws</w:t>
      </w:r>
    </w:p>
    <w:p w:rsidR="007C0130" w:rsidRDefault="00A31988" w:rsidP="007C0130">
      <w:r w:rsidRPr="002725B0">
        <w:lastRenderedPageBreak/>
        <w:t xml:space="preserve">These laws do not prohibit Electronic Prescribing. However, </w:t>
      </w:r>
      <w:r>
        <w:t xml:space="preserve">there are a variety of provisions concerning retention of prescriptions and requirements for signatures by hand. These requirements will need to be further reviewed to determine whether the State or Territory Acts will require amendment or the technical specifications for Electronic Prescribing can accommodate the requirements. </w:t>
      </w:r>
    </w:p>
    <w:bookmarkEnd w:id="26"/>
    <w:p w:rsidR="007C0130" w:rsidRPr="00C173EF" w:rsidRDefault="007C0130">
      <w:pPr>
        <w:rPr>
          <w:highlight w:val="yellow"/>
        </w:rPr>
      </w:pPr>
    </w:p>
    <w:p w:rsidR="007C0130" w:rsidRPr="00C173EF" w:rsidRDefault="007C0130">
      <w:pPr>
        <w:rPr>
          <w:highlight w:val="yellow"/>
        </w:rPr>
        <w:sectPr w:rsidR="007C0130" w:rsidRPr="00C173EF" w:rsidSect="00C114B3">
          <w:pgSz w:w="16838" w:h="11906" w:orient="landscape" w:code="9"/>
          <w:pgMar w:top="1247" w:right="964" w:bottom="1247" w:left="1701" w:header="567" w:footer="340" w:gutter="0"/>
          <w:pgNumType w:start="1"/>
          <w:cols w:space="708"/>
          <w:docGrid w:linePitch="360"/>
        </w:sectPr>
      </w:pPr>
    </w:p>
    <w:p w:rsidR="007C0130" w:rsidRDefault="00A31988" w:rsidP="008A2137">
      <w:pPr>
        <w:pStyle w:val="MPTAppendix"/>
        <w:numPr>
          <w:ilvl w:val="0"/>
          <w:numId w:val="20"/>
        </w:numPr>
        <w:rPr>
          <w:color w:val="333F48"/>
        </w:rPr>
      </w:pPr>
      <w:bookmarkStart w:id="27" w:name="_Ref518888351"/>
      <w:bookmarkStart w:id="28" w:name="_Toc521419904"/>
      <w:bookmarkStart w:id="29" w:name="_Toc63260189"/>
      <w:r>
        <w:lastRenderedPageBreak/>
        <w:t xml:space="preserve">— </w:t>
      </w:r>
      <w:bookmarkEnd w:id="27"/>
      <w:bookmarkEnd w:id="28"/>
      <w:r>
        <w:t>Information Flow Diagrams</w:t>
      </w:r>
      <w:bookmarkEnd w:id="29"/>
    </w:p>
    <w:p w:rsidR="007C0130" w:rsidRPr="003A5AF4" w:rsidRDefault="007C0130" w:rsidP="007C0130">
      <w:pPr>
        <w:pStyle w:val="MPTTopBorder"/>
        <w:rPr>
          <w:color w:val="333F48"/>
        </w:rPr>
      </w:pPr>
    </w:p>
    <w:p w:rsidR="007C0130" w:rsidRPr="00457F49" w:rsidRDefault="00A31988" w:rsidP="007C0130">
      <w:pPr>
        <w:pStyle w:val="MPTH3colour"/>
        <w:spacing w:before="0"/>
        <w:rPr>
          <w:color w:val="008C95"/>
        </w:rPr>
      </w:pPr>
      <w:r w:rsidRPr="00457F49">
        <w:t>INFORMATION FLOW 1 — SUBJECT OF CARE RECEIVES ELECTRONIC PRESCRIPTION UNDER THE TOKEN MODEL</w:t>
      </w:r>
    </w:p>
    <w:p w:rsidR="007C0130" w:rsidRDefault="00A31988" w:rsidP="007C0130">
      <w:r>
        <w:t>Figure 2</w:t>
      </w:r>
      <w:r w:rsidRPr="00451F34">
        <w:t xml:space="preserve"> below depicts a Subject of Care receiving an electronic prescription from </w:t>
      </w:r>
      <w:r>
        <w:t xml:space="preserve">a </w:t>
      </w:r>
      <w:r w:rsidRPr="00451F34">
        <w:t>Prescriber</w:t>
      </w:r>
      <w:r>
        <w:t xml:space="preserve"> under the Token model. The circumstances in which a Subject of Care is issued with an electronic prescription under the Token model rather than the ASL model include where: </w:t>
      </w:r>
    </w:p>
    <w:p w:rsidR="007C0130" w:rsidRDefault="00A31988" w:rsidP="008A2137">
      <w:pPr>
        <w:pStyle w:val="ListParagraph"/>
        <w:numPr>
          <w:ilvl w:val="0"/>
          <w:numId w:val="40"/>
        </w:numPr>
      </w:pPr>
      <w:r>
        <w:t>the ASL model has yet to be implemented;</w:t>
      </w:r>
    </w:p>
    <w:p w:rsidR="007C0130" w:rsidRDefault="00A31988" w:rsidP="008A2137">
      <w:pPr>
        <w:pStyle w:val="ListParagraph"/>
        <w:numPr>
          <w:ilvl w:val="0"/>
          <w:numId w:val="40"/>
        </w:numPr>
      </w:pPr>
      <w:r>
        <w:t>the ASL model is active but the Subject of Care has not registered for an Active Script List; and</w:t>
      </w:r>
    </w:p>
    <w:p w:rsidR="007C0130" w:rsidRPr="00451F34" w:rsidRDefault="00A31988" w:rsidP="008A2137">
      <w:pPr>
        <w:pStyle w:val="ListParagraph"/>
        <w:numPr>
          <w:ilvl w:val="0"/>
          <w:numId w:val="40"/>
        </w:numPr>
      </w:pPr>
      <w:proofErr w:type="gramStart"/>
      <w:r>
        <w:t>a</w:t>
      </w:r>
      <w:proofErr w:type="gramEnd"/>
      <w:r>
        <w:t xml:space="preserve"> Subject of Care has registered for an Active Script List but has elected to receive a Token instead (eg the Subject of Care has withdrawn their consent for electronic prescriptions to be added to their Active Script List)</w:t>
      </w:r>
      <w:r w:rsidRPr="00451F34">
        <w:t>.</w:t>
      </w:r>
    </w:p>
    <w:p w:rsidR="007C0130" w:rsidRPr="001A6641" w:rsidRDefault="00A31988" w:rsidP="007C0130">
      <w:pPr>
        <w:pStyle w:val="Caption"/>
        <w:keepNext/>
        <w:spacing w:after="120"/>
        <w:jc w:val="center"/>
        <w:rPr>
          <w:b/>
          <w:color w:val="auto"/>
          <w:highlight w:val="yellow"/>
        </w:rPr>
      </w:pPr>
      <w:bookmarkStart w:id="30" w:name="_Ref525567920"/>
      <w:r w:rsidRPr="001A6641">
        <w:rPr>
          <w:b/>
          <w:color w:val="auto"/>
        </w:rPr>
        <w:t xml:space="preserve">Figure </w:t>
      </w:r>
      <w:bookmarkEnd w:id="30"/>
      <w:r w:rsidRPr="001A6641">
        <w:rPr>
          <w:b/>
          <w:color w:val="auto"/>
        </w:rPr>
        <w:t xml:space="preserve">2 — Information Flow 1 </w:t>
      </w:r>
    </w:p>
    <w:tbl>
      <w:tblPr>
        <w:tblStyle w:val="TableGrid"/>
        <w:tblW w:w="0" w:type="auto"/>
        <w:tblBorders>
          <w:top w:val="single" w:sz="18" w:space="0" w:color="008C95" w:themeColor="text2"/>
          <w:left w:val="single" w:sz="18" w:space="0" w:color="008C95" w:themeColor="text2"/>
          <w:bottom w:val="single" w:sz="18" w:space="0" w:color="008C95" w:themeColor="text2"/>
          <w:right w:val="single" w:sz="18" w:space="0" w:color="008C95" w:themeColor="text2"/>
          <w:insideH w:val="single" w:sz="18" w:space="0" w:color="008C95" w:themeColor="text2"/>
          <w:insideV w:val="single" w:sz="18" w:space="0" w:color="008C95" w:themeColor="text2"/>
        </w:tblBorders>
        <w:tblLook w:val="04A0" w:firstRow="1" w:lastRow="0" w:firstColumn="1" w:lastColumn="0" w:noHBand="0" w:noVBand="1"/>
      </w:tblPr>
      <w:tblGrid>
        <w:gridCol w:w="9258"/>
      </w:tblGrid>
      <w:tr w:rsidR="00900F29" w:rsidTr="007C0130">
        <w:tc>
          <w:tcPr>
            <w:tcW w:w="9568" w:type="dxa"/>
          </w:tcPr>
          <w:p w:rsidR="007C0130" w:rsidRPr="00CA4837" w:rsidRDefault="00A31988" w:rsidP="007C0130">
            <w:r>
              <w:rPr>
                <w:noProof/>
                <w:lang w:eastAsia="en-AU"/>
              </w:rPr>
              <w:drawing>
                <wp:inline distT="0" distB="0" distL="0" distR="0">
                  <wp:extent cx="5760000" cy="4309200"/>
                  <wp:effectExtent l="0" t="0" r="0" b="0"/>
                  <wp:docPr id="11" name="Page0" descr="Figure 2 — Information Flow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0.Emf"/>
                          <pic:cNvPicPr/>
                        </pic:nvPicPr>
                        <pic:blipFill>
                          <a:blip r:embed="rId15" cstate="print">
                            <a:extLst>
                              <a:ext uri="7c8bac35-b5ca-4053-9ef5-c408825ff2c3"/>
                            </a:extLst>
                          </a:blip>
                          <a:stretch>
                            <a:fillRect/>
                          </a:stretch>
                        </pic:blipFill>
                        <pic:spPr>
                          <a:xfrm>
                            <a:off x="0" y="0"/>
                            <a:ext cx="5760000" cy="4309200"/>
                          </a:xfrm>
                          <a:prstGeom prst="rect">
                            <a:avLst/>
                          </a:prstGeom>
                        </pic:spPr>
                      </pic:pic>
                    </a:graphicData>
                  </a:graphic>
                </wp:inline>
              </w:drawing>
            </w:r>
          </w:p>
        </w:tc>
      </w:tr>
    </w:tbl>
    <w:p w:rsidR="007C0130" w:rsidRDefault="007C0130" w:rsidP="007C0130">
      <w:pPr>
        <w:pStyle w:val="MPTH2"/>
        <w:spacing w:before="120"/>
        <w:rPr>
          <w:color w:val="auto"/>
        </w:rPr>
      </w:pPr>
    </w:p>
    <w:p w:rsidR="007C0130" w:rsidRDefault="00A31988">
      <w:pPr>
        <w:rPr>
          <w:rFonts w:asciiTheme="majorHAnsi" w:hAnsiTheme="majorHAnsi"/>
          <w:b/>
          <w:sz w:val="22"/>
        </w:rPr>
      </w:pPr>
      <w:r>
        <w:br w:type="page"/>
      </w:r>
    </w:p>
    <w:p w:rsidR="007C0130" w:rsidRPr="00080FC9" w:rsidRDefault="00A31988" w:rsidP="007C0130">
      <w:pPr>
        <w:pStyle w:val="MPTH3colour"/>
        <w:rPr>
          <w:color w:val="008C95"/>
        </w:rPr>
      </w:pPr>
      <w:r w:rsidRPr="00080FC9">
        <w:lastRenderedPageBreak/>
        <w:t>INFORMATION FLOW 2 — APPROVED SUPPLIER DISPENSES PRESCRIBED MEDICATION TO SUBJECT OF CARE UNDER THE TOKEN MODEL</w:t>
      </w:r>
    </w:p>
    <w:p w:rsidR="007C0130" w:rsidRPr="00CA4837" w:rsidRDefault="00A31988" w:rsidP="007C0130">
      <w:pPr>
        <w:keepNext/>
        <w:rPr>
          <w:highlight w:val="yellow"/>
        </w:rPr>
      </w:pPr>
      <w:r w:rsidRPr="004960F8">
        <w:t>Figure 3 below depicts an Approved Supplier retrieving the electronic prescription from a PDS for the purpose of dispensing the prescribed medication to the Subject of Care under the Token model.</w:t>
      </w:r>
    </w:p>
    <w:p w:rsidR="007C0130" w:rsidRPr="00563C59" w:rsidRDefault="00A31988" w:rsidP="007C0130">
      <w:pPr>
        <w:pStyle w:val="Caption"/>
        <w:spacing w:before="240" w:after="120"/>
        <w:jc w:val="center"/>
        <w:rPr>
          <w:b/>
          <w:color w:val="auto"/>
        </w:rPr>
      </w:pPr>
      <w:r w:rsidRPr="001A6641">
        <w:rPr>
          <w:b/>
          <w:color w:val="auto"/>
        </w:rPr>
        <w:t>Figure 3 — Information Flow 2</w:t>
      </w:r>
    </w:p>
    <w:tbl>
      <w:tblPr>
        <w:tblStyle w:val="TableGrid"/>
        <w:tblW w:w="0" w:type="auto"/>
        <w:tblBorders>
          <w:top w:val="single" w:sz="18" w:space="0" w:color="008C95" w:themeColor="text2"/>
          <w:left w:val="single" w:sz="18" w:space="0" w:color="008C95" w:themeColor="text2"/>
          <w:bottom w:val="single" w:sz="18" w:space="0" w:color="008C95" w:themeColor="text2"/>
          <w:right w:val="single" w:sz="18" w:space="0" w:color="008C95" w:themeColor="text2"/>
          <w:insideH w:val="single" w:sz="18" w:space="0" w:color="008C95" w:themeColor="text2"/>
          <w:insideV w:val="single" w:sz="18" w:space="0" w:color="008C95" w:themeColor="text2"/>
        </w:tblBorders>
        <w:tblLook w:val="04A0" w:firstRow="1" w:lastRow="0" w:firstColumn="1" w:lastColumn="0" w:noHBand="0" w:noVBand="1"/>
        <w:tblDescription w:val="Figure 3 — Information Flow 2"/>
      </w:tblPr>
      <w:tblGrid>
        <w:gridCol w:w="9258"/>
      </w:tblGrid>
      <w:tr w:rsidR="00900F29" w:rsidTr="007C0130">
        <w:trPr>
          <w:trHeight w:val="2142"/>
        </w:trPr>
        <w:tc>
          <w:tcPr>
            <w:tcW w:w="9520" w:type="dxa"/>
          </w:tcPr>
          <w:p w:rsidR="007C0130" w:rsidRDefault="00A31988" w:rsidP="007C0130">
            <w:pPr>
              <w:keepNext/>
            </w:pPr>
            <w:r>
              <w:rPr>
                <w:noProof/>
                <w:lang w:eastAsia="en-AU"/>
              </w:rPr>
              <w:drawing>
                <wp:inline distT="0" distB="0" distL="0" distR="0">
                  <wp:extent cx="5580000" cy="3967200"/>
                  <wp:effectExtent l="0" t="0" r="1905" b="0"/>
                  <wp:docPr id="6" name="Picture 6" descr="Figure 3 — Information Flo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580000" cy="3967200"/>
                          </a:xfrm>
                          <a:prstGeom prst="rect">
                            <a:avLst/>
                          </a:prstGeom>
                          <a:noFill/>
                          <a:ln>
                            <a:noFill/>
                          </a:ln>
                        </pic:spPr>
                      </pic:pic>
                    </a:graphicData>
                  </a:graphic>
                </wp:inline>
              </w:drawing>
            </w:r>
          </w:p>
        </w:tc>
      </w:tr>
    </w:tbl>
    <w:p w:rsidR="007C0130" w:rsidRPr="00596580" w:rsidRDefault="00A31988" w:rsidP="007C0130">
      <w:pPr>
        <w:pStyle w:val="MPTH3colour"/>
        <w:spacing w:before="360"/>
        <w:rPr>
          <w:color w:val="008C95"/>
        </w:rPr>
      </w:pPr>
      <w:r w:rsidRPr="00596580">
        <w:t>INFORMATION FLOW 3 — SUBJECT OF CARE USES A MOBILE APPLICATION TO REVIEW ELECTRONIC PRESCRIPTION UNDER THE TOKEN MODEL</w:t>
      </w:r>
    </w:p>
    <w:p w:rsidR="007C0130" w:rsidRPr="009049D2" w:rsidRDefault="00A31988" w:rsidP="007C0130">
      <w:r w:rsidRPr="009049D2">
        <w:t>Figure 4 below depicts a Subject of Care who has received their Token in electronic form using a conformant Mobile Application to review their</w:t>
      </w:r>
      <w:r>
        <w:t xml:space="preserve"> prescription.</w:t>
      </w:r>
    </w:p>
    <w:p w:rsidR="007C0130" w:rsidRPr="002E1DB4" w:rsidRDefault="00A31988" w:rsidP="007C0130">
      <w:pPr>
        <w:pStyle w:val="Caption"/>
        <w:keepNext/>
        <w:spacing w:after="120"/>
        <w:jc w:val="center"/>
        <w:rPr>
          <w:b/>
          <w:color w:val="auto"/>
          <w:highlight w:val="cyan"/>
        </w:rPr>
      </w:pPr>
      <w:r w:rsidRPr="002E1DB4">
        <w:rPr>
          <w:b/>
          <w:color w:val="auto"/>
        </w:rPr>
        <w:t>Figure 4 – Information Flow 3</w:t>
      </w:r>
    </w:p>
    <w:tbl>
      <w:tblPr>
        <w:tblStyle w:val="TableGrid"/>
        <w:tblW w:w="0" w:type="auto"/>
        <w:tblBorders>
          <w:top w:val="single" w:sz="18" w:space="0" w:color="008C95" w:themeColor="text2"/>
          <w:left w:val="single" w:sz="18" w:space="0" w:color="008C95" w:themeColor="text2"/>
          <w:bottom w:val="single" w:sz="18" w:space="0" w:color="008C95" w:themeColor="text2"/>
          <w:right w:val="single" w:sz="18" w:space="0" w:color="008C95" w:themeColor="text2"/>
          <w:insideH w:val="single" w:sz="18" w:space="0" w:color="008C95" w:themeColor="text2"/>
          <w:insideV w:val="single" w:sz="18" w:space="0" w:color="008C95" w:themeColor="text2"/>
        </w:tblBorders>
        <w:tblLook w:val="04A0" w:firstRow="1" w:lastRow="0" w:firstColumn="1" w:lastColumn="0" w:noHBand="0" w:noVBand="1"/>
        <w:tblDescription w:val="Figure 4 – Information Flow 3"/>
      </w:tblPr>
      <w:tblGrid>
        <w:gridCol w:w="9258"/>
      </w:tblGrid>
      <w:tr w:rsidR="00900F29" w:rsidTr="007C0130">
        <w:trPr>
          <w:trHeight w:val="2142"/>
        </w:trPr>
        <w:tc>
          <w:tcPr>
            <w:tcW w:w="9520" w:type="dxa"/>
          </w:tcPr>
          <w:p w:rsidR="007C0130" w:rsidRPr="00506F97" w:rsidRDefault="00A31988" w:rsidP="007C0130">
            <w:pPr>
              <w:rPr>
                <w:highlight w:val="cyan"/>
              </w:rPr>
            </w:pPr>
            <w:r w:rsidRPr="00A21667">
              <w:rPr>
                <w:noProof/>
                <w:lang w:eastAsia="en-AU"/>
              </w:rPr>
              <w:drawing>
                <wp:inline distT="0" distB="0" distL="0" distR="0">
                  <wp:extent cx="5760000" cy="1576800"/>
                  <wp:effectExtent l="0" t="0" r="0" b="4445"/>
                  <wp:docPr id="3074" name="Picture 2" descr="Figure 4 – Information Flo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60000" cy="1576800"/>
                          </a:xfrm>
                          <a:prstGeom prst="rect">
                            <a:avLst/>
                          </a:prstGeom>
                          <a:noFill/>
                          <a:ln>
                            <a:noFill/>
                          </a:ln>
                        </pic:spPr>
                      </pic:pic>
                    </a:graphicData>
                  </a:graphic>
                </wp:inline>
              </w:drawing>
            </w:r>
          </w:p>
        </w:tc>
      </w:tr>
    </w:tbl>
    <w:p w:rsidR="007C0130" w:rsidRPr="00596580" w:rsidRDefault="00A31988" w:rsidP="007C0130">
      <w:pPr>
        <w:pStyle w:val="MPTH3colour"/>
        <w:rPr>
          <w:color w:val="008C95"/>
        </w:rPr>
      </w:pPr>
      <w:r w:rsidRPr="00596580">
        <w:lastRenderedPageBreak/>
        <w:t>INFORMATION FLOW 4 — SUBJECT OF CARE REGISTERS FOR AN ACTIVE SCRIPT LIST</w:t>
      </w:r>
    </w:p>
    <w:p w:rsidR="007C0130" w:rsidRPr="009049D2" w:rsidRDefault="00A31988" w:rsidP="007C0130">
      <w:r w:rsidRPr="009049D2">
        <w:t xml:space="preserve">Figure </w:t>
      </w:r>
      <w:r>
        <w:t>5</w:t>
      </w:r>
      <w:r w:rsidRPr="009049D2">
        <w:t xml:space="preserve"> below depicts </w:t>
      </w:r>
      <w:r>
        <w:t xml:space="preserve">the process in which </w:t>
      </w:r>
      <w:r w:rsidRPr="009049D2">
        <w:t xml:space="preserve">a Subject of Care </w:t>
      </w:r>
      <w:r>
        <w:t>registers for an Active Script List either via assisted registration (ie with the assistance of a Prescriber or an Approved Supplier) or self-registration using a Mobile Application.</w:t>
      </w:r>
    </w:p>
    <w:p w:rsidR="007C0130" w:rsidRPr="007D56CA" w:rsidRDefault="00A31988" w:rsidP="007C0130">
      <w:pPr>
        <w:pStyle w:val="Caption"/>
        <w:keepNext/>
        <w:spacing w:before="240" w:after="120"/>
        <w:jc w:val="center"/>
        <w:rPr>
          <w:b/>
          <w:color w:val="auto"/>
        </w:rPr>
      </w:pPr>
      <w:r w:rsidRPr="007D56CA">
        <w:rPr>
          <w:b/>
          <w:color w:val="auto"/>
        </w:rPr>
        <w:t>Figure 5 — Information Flow 4</w:t>
      </w:r>
    </w:p>
    <w:tbl>
      <w:tblPr>
        <w:tblStyle w:val="TableGrid"/>
        <w:tblW w:w="0" w:type="auto"/>
        <w:tblBorders>
          <w:top w:val="single" w:sz="18" w:space="0" w:color="008C95" w:themeColor="text2"/>
          <w:left w:val="single" w:sz="18" w:space="0" w:color="008C95" w:themeColor="text2"/>
          <w:bottom w:val="single" w:sz="18" w:space="0" w:color="008C95" w:themeColor="text2"/>
          <w:right w:val="single" w:sz="18" w:space="0" w:color="008C95" w:themeColor="text2"/>
          <w:insideH w:val="single" w:sz="18" w:space="0" w:color="008C95" w:themeColor="text2"/>
          <w:insideV w:val="single" w:sz="18" w:space="0" w:color="008C95" w:themeColor="text2"/>
        </w:tblBorders>
        <w:tblLook w:val="04A0" w:firstRow="1" w:lastRow="0" w:firstColumn="1" w:lastColumn="0" w:noHBand="0" w:noVBand="1"/>
      </w:tblPr>
      <w:tblGrid>
        <w:gridCol w:w="9258"/>
      </w:tblGrid>
      <w:tr w:rsidR="00900F29" w:rsidTr="007C0130">
        <w:trPr>
          <w:trHeight w:val="2142"/>
        </w:trPr>
        <w:tc>
          <w:tcPr>
            <w:tcW w:w="9520" w:type="dxa"/>
          </w:tcPr>
          <w:p w:rsidR="007C0130" w:rsidRDefault="00A31988" w:rsidP="007C0130">
            <w:pPr>
              <w:jc w:val="center"/>
            </w:pPr>
            <w:r>
              <w:rPr>
                <w:noProof/>
                <w:lang w:eastAsia="en-AU"/>
              </w:rPr>
              <w:drawing>
                <wp:inline distT="0" distB="0" distL="0" distR="0">
                  <wp:extent cx="4359600" cy="2880000"/>
                  <wp:effectExtent l="0" t="0" r="0" b="0"/>
                  <wp:docPr id="25" name="Page0" descr="Figure 5 — Information Flow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0.Emf"/>
                          <pic:cNvPicPr/>
                        </pic:nvPicPr>
                        <pic:blipFill>
                          <a:blip r:embed="rId18" cstate="print">
                            <a:extLst>
                              <a:ext uri="7d35204b-d3e1-4b2f-8f00-be032d9cb427"/>
                            </a:extLst>
                          </a:blip>
                          <a:stretch>
                            <a:fillRect/>
                          </a:stretch>
                        </pic:blipFill>
                        <pic:spPr>
                          <a:xfrm>
                            <a:off x="0" y="0"/>
                            <a:ext cx="4359600" cy="2880000"/>
                          </a:xfrm>
                          <a:prstGeom prst="rect">
                            <a:avLst/>
                          </a:prstGeom>
                        </pic:spPr>
                      </pic:pic>
                    </a:graphicData>
                  </a:graphic>
                </wp:inline>
              </w:drawing>
            </w:r>
          </w:p>
        </w:tc>
      </w:tr>
    </w:tbl>
    <w:p w:rsidR="007C0130" w:rsidRPr="00596580" w:rsidRDefault="00A31988" w:rsidP="007C0130">
      <w:pPr>
        <w:pStyle w:val="MPTH3colour"/>
        <w:spacing w:before="360"/>
        <w:rPr>
          <w:color w:val="008C95"/>
        </w:rPr>
      </w:pPr>
      <w:r w:rsidRPr="00596580">
        <w:t>INFORMATION FLOW 5 — SUBJECT OF CARE RECEIVES ELECTRONIC PRESCRIPTION UNDER THE ASL MODEL</w:t>
      </w:r>
    </w:p>
    <w:p w:rsidR="007C0130" w:rsidRPr="009049D2" w:rsidRDefault="00A31988" w:rsidP="007C0130">
      <w:r>
        <w:t>Figure 6</w:t>
      </w:r>
      <w:r w:rsidRPr="00451F34">
        <w:t xml:space="preserve"> below depicts a Subject of Care receiving an electronic prescription from </w:t>
      </w:r>
      <w:r>
        <w:t xml:space="preserve">a </w:t>
      </w:r>
      <w:r w:rsidRPr="00451F34">
        <w:t>Prescriber</w:t>
      </w:r>
      <w:r>
        <w:t xml:space="preserve"> under the ASL model</w:t>
      </w:r>
      <w:r w:rsidRPr="00451F34">
        <w:t>.</w:t>
      </w:r>
      <w:r>
        <w:t xml:space="preserve"> </w:t>
      </w:r>
    </w:p>
    <w:p w:rsidR="007C0130" w:rsidRPr="00946653" w:rsidRDefault="00A31988" w:rsidP="007C0130">
      <w:pPr>
        <w:pStyle w:val="Caption"/>
        <w:spacing w:before="240" w:after="120"/>
        <w:jc w:val="center"/>
        <w:rPr>
          <w:b/>
          <w:color w:val="auto"/>
        </w:rPr>
      </w:pPr>
      <w:r w:rsidRPr="00946653">
        <w:rPr>
          <w:b/>
          <w:color w:val="auto"/>
        </w:rPr>
        <w:t>Figure 6 — Information Flow 5</w:t>
      </w:r>
    </w:p>
    <w:tbl>
      <w:tblPr>
        <w:tblStyle w:val="TableGrid"/>
        <w:tblW w:w="0" w:type="auto"/>
        <w:tblBorders>
          <w:top w:val="single" w:sz="18" w:space="0" w:color="008C95" w:themeColor="text2"/>
          <w:left w:val="single" w:sz="18" w:space="0" w:color="008C95" w:themeColor="text2"/>
          <w:bottom w:val="single" w:sz="18" w:space="0" w:color="008C95" w:themeColor="text2"/>
          <w:right w:val="single" w:sz="18" w:space="0" w:color="008C95" w:themeColor="text2"/>
          <w:insideH w:val="single" w:sz="18" w:space="0" w:color="008C95" w:themeColor="text2"/>
          <w:insideV w:val="single" w:sz="18" w:space="0" w:color="008C95" w:themeColor="text2"/>
        </w:tblBorders>
        <w:tblLook w:val="04A0" w:firstRow="1" w:lastRow="0" w:firstColumn="1" w:lastColumn="0" w:noHBand="0" w:noVBand="1"/>
        <w:tblDescription w:val="Figure 6 — Information Flow 5"/>
      </w:tblPr>
      <w:tblGrid>
        <w:gridCol w:w="9258"/>
      </w:tblGrid>
      <w:tr w:rsidR="00900F29" w:rsidTr="007C0130">
        <w:trPr>
          <w:trHeight w:val="2142"/>
        </w:trPr>
        <w:tc>
          <w:tcPr>
            <w:tcW w:w="9520" w:type="dxa"/>
          </w:tcPr>
          <w:p w:rsidR="007C0130" w:rsidRDefault="00A31988" w:rsidP="007C0130">
            <w:pPr>
              <w:jc w:val="center"/>
            </w:pPr>
            <w:r>
              <w:rPr>
                <w:noProof/>
                <w:lang w:eastAsia="en-AU"/>
              </w:rPr>
              <w:drawing>
                <wp:inline distT="0" distB="0" distL="0" distR="0">
                  <wp:extent cx="4046400" cy="3240000"/>
                  <wp:effectExtent l="0" t="0" r="0" b="0"/>
                  <wp:docPr id="1120" name="Page0" descr="Figure 6 — Information Flow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0.Emf"/>
                          <pic:cNvPicPr/>
                        </pic:nvPicPr>
                        <pic:blipFill>
                          <a:blip r:embed="rId19" cstate="print">
                            <a:extLst>
                              <a:ext uri="ee945f3c-2496-463a-8c35-a209b5fa27ce"/>
                            </a:extLst>
                          </a:blip>
                          <a:stretch>
                            <a:fillRect/>
                          </a:stretch>
                        </pic:blipFill>
                        <pic:spPr>
                          <a:xfrm>
                            <a:off x="0" y="0"/>
                            <a:ext cx="4046400" cy="3240000"/>
                          </a:xfrm>
                          <a:prstGeom prst="rect">
                            <a:avLst/>
                          </a:prstGeom>
                        </pic:spPr>
                      </pic:pic>
                    </a:graphicData>
                  </a:graphic>
                </wp:inline>
              </w:drawing>
            </w:r>
          </w:p>
        </w:tc>
      </w:tr>
    </w:tbl>
    <w:p w:rsidR="007C0130" w:rsidRPr="00D77549" w:rsidRDefault="00A31988" w:rsidP="007C0130">
      <w:pPr>
        <w:pStyle w:val="MPTH3colour"/>
        <w:rPr>
          <w:color w:val="008C95"/>
        </w:rPr>
      </w:pPr>
      <w:r w:rsidRPr="00D77549">
        <w:lastRenderedPageBreak/>
        <w:t>INFORMATION FLOW 6 — APPROVED SUPPLIER DISPENSES PRESCRIBED MEDICATION TO SUBJECT OF CARE UNDER THE ASL MODEL</w:t>
      </w:r>
    </w:p>
    <w:p w:rsidR="007C0130" w:rsidRPr="00CA4837" w:rsidRDefault="00A31988" w:rsidP="007C0130">
      <w:pPr>
        <w:rPr>
          <w:highlight w:val="yellow"/>
        </w:rPr>
      </w:pPr>
      <w:r>
        <w:t xml:space="preserve">Figure 7 </w:t>
      </w:r>
      <w:r w:rsidRPr="00FD0170">
        <w:t>below depicts a</w:t>
      </w:r>
      <w:r>
        <w:t>n Approved Supplier retrieving the electronic prescription from a PDS for the purpose of dispensing the prescribed medication to the Subject of Care under the ASL model.</w:t>
      </w:r>
    </w:p>
    <w:p w:rsidR="007C0130" w:rsidRPr="005B2FD1" w:rsidRDefault="00A31988" w:rsidP="007C0130">
      <w:pPr>
        <w:pStyle w:val="Caption"/>
        <w:keepNext/>
        <w:spacing w:before="240" w:after="120"/>
        <w:jc w:val="center"/>
        <w:rPr>
          <w:b/>
          <w:color w:val="auto"/>
        </w:rPr>
      </w:pPr>
      <w:r w:rsidRPr="005B2FD1">
        <w:rPr>
          <w:b/>
          <w:color w:val="auto"/>
        </w:rPr>
        <w:t>Figure 7 — Information Flow 6</w:t>
      </w:r>
    </w:p>
    <w:tbl>
      <w:tblPr>
        <w:tblStyle w:val="TableGrid"/>
        <w:tblW w:w="0" w:type="auto"/>
        <w:tblBorders>
          <w:top w:val="single" w:sz="18" w:space="0" w:color="008C95" w:themeColor="text2"/>
          <w:left w:val="single" w:sz="18" w:space="0" w:color="008C95" w:themeColor="text2"/>
          <w:bottom w:val="single" w:sz="18" w:space="0" w:color="008C95" w:themeColor="text2"/>
          <w:right w:val="single" w:sz="18" w:space="0" w:color="008C95" w:themeColor="text2"/>
          <w:insideH w:val="single" w:sz="18" w:space="0" w:color="008C95" w:themeColor="text2"/>
          <w:insideV w:val="single" w:sz="18" w:space="0" w:color="008C95" w:themeColor="text2"/>
        </w:tblBorders>
        <w:tblLook w:val="04A0" w:firstRow="1" w:lastRow="0" w:firstColumn="1" w:lastColumn="0" w:noHBand="0" w:noVBand="1"/>
        <w:tblDescription w:val="Figure 7 - Information Flow 6"/>
      </w:tblPr>
      <w:tblGrid>
        <w:gridCol w:w="9258"/>
      </w:tblGrid>
      <w:tr w:rsidR="00900F29" w:rsidTr="007C0130">
        <w:trPr>
          <w:trHeight w:val="2142"/>
        </w:trPr>
        <w:tc>
          <w:tcPr>
            <w:tcW w:w="9520" w:type="dxa"/>
          </w:tcPr>
          <w:p w:rsidR="007C0130" w:rsidRDefault="00A31988" w:rsidP="007C0130">
            <w:pPr>
              <w:jc w:val="center"/>
            </w:pPr>
            <w:r>
              <w:rPr>
                <w:noProof/>
                <w:lang w:eastAsia="en-AU"/>
              </w:rPr>
              <w:drawing>
                <wp:inline distT="0" distB="0" distL="0" distR="0">
                  <wp:extent cx="5580000" cy="4024800"/>
                  <wp:effectExtent l="0" t="0" r="1905" b="0"/>
                  <wp:docPr id="30" name="Page0" descr="Figure 7 — Information Flow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0.Emf"/>
                          <pic:cNvPicPr/>
                        </pic:nvPicPr>
                        <pic:blipFill>
                          <a:blip r:embed="rId20" cstate="print">
                            <a:extLst>
                              <a:ext uri="78657ebd-4f22-4685-bd6b-63315650ff8d"/>
                            </a:extLst>
                          </a:blip>
                          <a:stretch>
                            <a:fillRect/>
                          </a:stretch>
                        </pic:blipFill>
                        <pic:spPr>
                          <a:xfrm>
                            <a:off x="0" y="0"/>
                            <a:ext cx="5580000" cy="4024800"/>
                          </a:xfrm>
                          <a:prstGeom prst="rect">
                            <a:avLst/>
                          </a:prstGeom>
                        </pic:spPr>
                      </pic:pic>
                    </a:graphicData>
                  </a:graphic>
                </wp:inline>
              </w:drawing>
            </w:r>
          </w:p>
        </w:tc>
      </w:tr>
    </w:tbl>
    <w:p w:rsidR="007C0130" w:rsidRPr="00D77549" w:rsidRDefault="00A31988" w:rsidP="007C0130">
      <w:pPr>
        <w:pStyle w:val="MPTH3colour"/>
        <w:spacing w:before="360"/>
        <w:rPr>
          <w:color w:val="008C95"/>
        </w:rPr>
      </w:pPr>
      <w:r w:rsidRPr="00D77549">
        <w:t>INFORMATION FLOW 7 — SUBJECT OF CARE USES A MOBILE APPLICATION UNDER THE ASL MODEL</w:t>
      </w:r>
    </w:p>
    <w:p w:rsidR="007C0130" w:rsidRPr="009049D2" w:rsidRDefault="00A31988" w:rsidP="007C0130">
      <w:r w:rsidRPr="009049D2">
        <w:t xml:space="preserve">Figure </w:t>
      </w:r>
      <w:r>
        <w:t>8</w:t>
      </w:r>
      <w:r w:rsidRPr="009049D2">
        <w:t xml:space="preserve"> b</w:t>
      </w:r>
      <w:r>
        <w:t>elow depicts a Subject of Care</w:t>
      </w:r>
      <w:r w:rsidRPr="009049D2">
        <w:t xml:space="preserve"> using a conformant Mobile Application</w:t>
      </w:r>
      <w:r>
        <w:t xml:space="preserve"> under Release 2 of the ASL model. This Information Flow assumes that the Subject of Care has already registered for an Active Script List as shown in Information Flow 4, and therefore this Information Flow will not address the Subject of Care using the Mobile Application to register for an Active Script List. </w:t>
      </w:r>
    </w:p>
    <w:p w:rsidR="007C0130" w:rsidRPr="00024F76" w:rsidRDefault="00A31988" w:rsidP="007C0130">
      <w:pPr>
        <w:pStyle w:val="Caption"/>
        <w:keepNext/>
        <w:spacing w:after="120"/>
        <w:jc w:val="center"/>
        <w:rPr>
          <w:b/>
          <w:color w:val="auto"/>
          <w:highlight w:val="cyan"/>
        </w:rPr>
      </w:pPr>
      <w:r w:rsidRPr="00024F76">
        <w:rPr>
          <w:b/>
          <w:color w:val="auto"/>
        </w:rPr>
        <w:t>Figure 8 – Information Flow 7</w:t>
      </w:r>
    </w:p>
    <w:tbl>
      <w:tblPr>
        <w:tblStyle w:val="TableGrid"/>
        <w:tblW w:w="0" w:type="auto"/>
        <w:tblBorders>
          <w:top w:val="single" w:sz="18" w:space="0" w:color="008C95" w:themeColor="text2"/>
          <w:left w:val="single" w:sz="18" w:space="0" w:color="008C95" w:themeColor="text2"/>
          <w:bottom w:val="single" w:sz="18" w:space="0" w:color="008C95" w:themeColor="text2"/>
          <w:right w:val="single" w:sz="18" w:space="0" w:color="008C95" w:themeColor="text2"/>
          <w:insideH w:val="single" w:sz="18" w:space="0" w:color="008C95" w:themeColor="text2"/>
          <w:insideV w:val="single" w:sz="18" w:space="0" w:color="008C95" w:themeColor="text2"/>
        </w:tblBorders>
        <w:tblLook w:val="04A0" w:firstRow="1" w:lastRow="0" w:firstColumn="1" w:lastColumn="0" w:noHBand="0" w:noVBand="1"/>
        <w:tblDescription w:val="Figure 8 – Information Flow 7"/>
      </w:tblPr>
      <w:tblGrid>
        <w:gridCol w:w="9258"/>
      </w:tblGrid>
      <w:tr w:rsidR="00900F29" w:rsidTr="007C0130">
        <w:trPr>
          <w:trHeight w:val="2142"/>
        </w:trPr>
        <w:tc>
          <w:tcPr>
            <w:tcW w:w="9520" w:type="dxa"/>
          </w:tcPr>
          <w:p w:rsidR="007C0130" w:rsidRPr="00506F97" w:rsidRDefault="00A31988" w:rsidP="007C0130">
            <w:pPr>
              <w:rPr>
                <w:highlight w:val="cyan"/>
              </w:rPr>
            </w:pPr>
            <w:r>
              <w:rPr>
                <w:noProof/>
                <w:lang w:eastAsia="en-AU"/>
              </w:rPr>
              <w:drawing>
                <wp:inline distT="0" distB="0" distL="0" distR="0">
                  <wp:extent cx="5760000" cy="1332000"/>
                  <wp:effectExtent l="0" t="0" r="0" b="0"/>
                  <wp:docPr id="7" name="Page0" descr="Figure 8 – Information Flow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0.Emf"/>
                          <pic:cNvPicPr/>
                        </pic:nvPicPr>
                        <pic:blipFill>
                          <a:blip r:embed="rId21" cstate="print">
                            <a:extLst>
                              <a:ext uri="a71ff725-0054-4d4d-b3e8-a4d6d36d43de"/>
                            </a:extLst>
                          </a:blip>
                          <a:stretch>
                            <a:fillRect/>
                          </a:stretch>
                        </pic:blipFill>
                        <pic:spPr>
                          <a:xfrm>
                            <a:off x="0" y="0"/>
                            <a:ext cx="5760000" cy="1332000"/>
                          </a:xfrm>
                          <a:prstGeom prst="rect">
                            <a:avLst/>
                          </a:prstGeom>
                        </pic:spPr>
                      </pic:pic>
                    </a:graphicData>
                  </a:graphic>
                </wp:inline>
              </w:drawing>
            </w:r>
          </w:p>
        </w:tc>
      </w:tr>
    </w:tbl>
    <w:p w:rsidR="007C0130" w:rsidRDefault="007C0130" w:rsidP="007C0130"/>
    <w:p w:rsidR="007C0130" w:rsidRPr="00596580" w:rsidRDefault="007C0130" w:rsidP="007C0130">
      <w:pPr>
        <w:sectPr w:rsidR="007C0130" w:rsidRPr="00596580" w:rsidSect="007C0130">
          <w:pgSz w:w="11906" w:h="16838" w:code="9"/>
          <w:pgMar w:top="964" w:right="1247" w:bottom="1701" w:left="1247" w:header="567" w:footer="340" w:gutter="0"/>
          <w:cols w:space="708"/>
          <w:titlePg/>
          <w:docGrid w:linePitch="360"/>
        </w:sectPr>
      </w:pPr>
    </w:p>
    <w:p w:rsidR="007C0130" w:rsidRPr="000E6692" w:rsidRDefault="00A31988" w:rsidP="008A2137">
      <w:pPr>
        <w:pStyle w:val="MPTAppendix"/>
        <w:numPr>
          <w:ilvl w:val="0"/>
          <w:numId w:val="20"/>
        </w:numPr>
        <w:rPr>
          <w:color w:val="333F48"/>
        </w:rPr>
      </w:pPr>
      <w:bookmarkStart w:id="31" w:name="_Toc63260190"/>
      <w:r>
        <w:lastRenderedPageBreak/>
        <w:t xml:space="preserve">— </w:t>
      </w:r>
      <w:r w:rsidRPr="000E6692">
        <w:t>Glossary</w:t>
      </w:r>
      <w:bookmarkEnd w:id="31"/>
    </w:p>
    <w:p w:rsidR="007C0130" w:rsidRDefault="007C0130" w:rsidP="007C0130">
      <w:pPr>
        <w:pStyle w:val="MPTTopBorder"/>
        <w:rPr>
          <w:color w:val="333F48"/>
          <w:highlight w:val="yellow"/>
        </w:rPr>
      </w:pPr>
    </w:p>
    <w:tbl>
      <w:tblPr>
        <w:tblStyle w:val="MPTTable2"/>
        <w:tblW w:w="0" w:type="auto"/>
        <w:tblLook w:val="04A0" w:firstRow="1" w:lastRow="0" w:firstColumn="1" w:lastColumn="0" w:noHBand="0" w:noVBand="1"/>
        <w:tblDescription w:val="Schedule 2 - Glossary table"/>
      </w:tblPr>
      <w:tblGrid>
        <w:gridCol w:w="2505"/>
        <w:gridCol w:w="6794"/>
      </w:tblGrid>
      <w:tr w:rsidR="00900F29" w:rsidTr="00900F29">
        <w:trPr>
          <w:cnfStyle w:val="100000000000" w:firstRow="1" w:lastRow="0" w:firstColumn="0" w:lastColumn="0" w:oddVBand="0" w:evenVBand="0" w:oddHBand="0" w:evenHBand="0" w:firstRowFirstColumn="0" w:firstRowLastColumn="0" w:lastRowFirstColumn="0" w:lastRowLastColumn="0"/>
        </w:trPr>
        <w:tc>
          <w:tcPr>
            <w:tcW w:w="2505" w:type="dxa"/>
          </w:tcPr>
          <w:p w:rsidR="007C0130" w:rsidRPr="008958D1" w:rsidRDefault="00A31988" w:rsidP="007C0130">
            <w:r w:rsidRPr="008958D1">
              <w:t>ACRONYM</w:t>
            </w:r>
          </w:p>
        </w:tc>
        <w:tc>
          <w:tcPr>
            <w:tcW w:w="6794" w:type="dxa"/>
          </w:tcPr>
          <w:p w:rsidR="007C0130" w:rsidRPr="008958D1" w:rsidRDefault="00A31988" w:rsidP="007C0130">
            <w:r w:rsidRPr="008958D1">
              <w:t>full term</w:t>
            </w:r>
          </w:p>
        </w:tc>
      </w:tr>
      <w:tr w:rsidR="00900F29" w:rsidTr="00900F29">
        <w:tc>
          <w:tcPr>
            <w:tcW w:w="2505" w:type="dxa"/>
          </w:tcPr>
          <w:p w:rsidR="007C0130" w:rsidRDefault="00A31988" w:rsidP="007C0130">
            <w:r w:rsidRPr="00723B58">
              <w:t>ADHA</w:t>
            </w:r>
          </w:p>
        </w:tc>
        <w:tc>
          <w:tcPr>
            <w:tcW w:w="6794" w:type="dxa"/>
          </w:tcPr>
          <w:p w:rsidR="007C0130" w:rsidRDefault="00A31988" w:rsidP="007C0130">
            <w:r w:rsidRPr="00723B58">
              <w:t>Australian Digital Health Agency</w:t>
            </w:r>
          </w:p>
        </w:tc>
      </w:tr>
      <w:tr w:rsidR="00900F29" w:rsidTr="00900F29">
        <w:tc>
          <w:tcPr>
            <w:tcW w:w="2505" w:type="dxa"/>
          </w:tcPr>
          <w:p w:rsidR="007C0130" w:rsidRPr="00723B58" w:rsidRDefault="00A31988" w:rsidP="007C0130">
            <w:r>
              <w:t xml:space="preserve">AMA </w:t>
            </w:r>
          </w:p>
        </w:tc>
        <w:tc>
          <w:tcPr>
            <w:tcW w:w="6794" w:type="dxa"/>
          </w:tcPr>
          <w:p w:rsidR="007C0130" w:rsidRPr="00723B58" w:rsidRDefault="00A31988" w:rsidP="007C0130">
            <w:r>
              <w:t>Australian Medical Association</w:t>
            </w:r>
          </w:p>
        </w:tc>
      </w:tr>
      <w:tr w:rsidR="00900F29" w:rsidTr="00900F29">
        <w:tc>
          <w:tcPr>
            <w:tcW w:w="2505" w:type="dxa"/>
          </w:tcPr>
          <w:p w:rsidR="007C0130" w:rsidRPr="00723B58" w:rsidRDefault="00A31988" w:rsidP="007C0130">
            <w:r>
              <w:t>APP</w:t>
            </w:r>
          </w:p>
        </w:tc>
        <w:tc>
          <w:tcPr>
            <w:tcW w:w="6794" w:type="dxa"/>
          </w:tcPr>
          <w:p w:rsidR="007C0130" w:rsidRPr="00723B58" w:rsidRDefault="00A31988" w:rsidP="007C0130">
            <w:r>
              <w:t>Australian Privacy Principle</w:t>
            </w:r>
          </w:p>
        </w:tc>
      </w:tr>
      <w:tr w:rsidR="00900F29" w:rsidTr="00900F29">
        <w:tc>
          <w:tcPr>
            <w:tcW w:w="2505" w:type="dxa"/>
          </w:tcPr>
          <w:p w:rsidR="007C0130" w:rsidRDefault="00A31988" w:rsidP="007C0130">
            <w:r>
              <w:t>ASL</w:t>
            </w:r>
          </w:p>
        </w:tc>
        <w:tc>
          <w:tcPr>
            <w:tcW w:w="6794" w:type="dxa"/>
          </w:tcPr>
          <w:p w:rsidR="007C0130" w:rsidRDefault="00A31988" w:rsidP="007C0130">
            <w:r>
              <w:t>Active Script List</w:t>
            </w:r>
          </w:p>
        </w:tc>
      </w:tr>
      <w:tr w:rsidR="00900F29" w:rsidTr="00900F29">
        <w:tc>
          <w:tcPr>
            <w:tcW w:w="2505" w:type="dxa"/>
          </w:tcPr>
          <w:p w:rsidR="007C0130" w:rsidRDefault="00A31988" w:rsidP="007C0130">
            <w:r>
              <w:t>ASLR</w:t>
            </w:r>
          </w:p>
        </w:tc>
        <w:tc>
          <w:tcPr>
            <w:tcW w:w="6794" w:type="dxa"/>
          </w:tcPr>
          <w:p w:rsidR="007C0130" w:rsidRDefault="00A31988" w:rsidP="007C0130">
            <w:r>
              <w:t>Active Script List Registry</w:t>
            </w:r>
          </w:p>
        </w:tc>
      </w:tr>
      <w:tr w:rsidR="00900F29" w:rsidTr="00900F29">
        <w:tc>
          <w:tcPr>
            <w:tcW w:w="2505" w:type="dxa"/>
          </w:tcPr>
          <w:p w:rsidR="007C0130" w:rsidRDefault="00A31988" w:rsidP="007C0130">
            <w:r>
              <w:t>DVA</w:t>
            </w:r>
          </w:p>
        </w:tc>
        <w:tc>
          <w:tcPr>
            <w:tcW w:w="6794" w:type="dxa"/>
          </w:tcPr>
          <w:p w:rsidR="007C0130" w:rsidRDefault="00A31988" w:rsidP="007C0130">
            <w:r>
              <w:t>Department of Veterans' Affairs</w:t>
            </w:r>
          </w:p>
        </w:tc>
      </w:tr>
      <w:tr w:rsidR="00900F29" w:rsidTr="00900F29">
        <w:tc>
          <w:tcPr>
            <w:tcW w:w="2505" w:type="dxa"/>
          </w:tcPr>
          <w:p w:rsidR="007C0130" w:rsidRDefault="00A31988" w:rsidP="007C0130">
            <w:r>
              <w:t>ETP</w:t>
            </w:r>
          </w:p>
        </w:tc>
        <w:tc>
          <w:tcPr>
            <w:tcW w:w="6794" w:type="dxa"/>
          </w:tcPr>
          <w:p w:rsidR="007C0130" w:rsidRPr="008958D1" w:rsidRDefault="00A31988" w:rsidP="007C0130">
            <w:r>
              <w:t>Electronic transfer of prescriptions</w:t>
            </w:r>
          </w:p>
        </w:tc>
      </w:tr>
      <w:tr w:rsidR="00900F29" w:rsidTr="00900F29">
        <w:tc>
          <w:tcPr>
            <w:tcW w:w="2505" w:type="dxa"/>
          </w:tcPr>
          <w:p w:rsidR="007C0130" w:rsidRDefault="00A31988" w:rsidP="007C0130">
            <w:r>
              <w:t>IHI</w:t>
            </w:r>
          </w:p>
        </w:tc>
        <w:tc>
          <w:tcPr>
            <w:tcW w:w="6794" w:type="dxa"/>
          </w:tcPr>
          <w:p w:rsidR="007C0130" w:rsidRDefault="00A31988" w:rsidP="007C0130">
            <w:r>
              <w:t xml:space="preserve">Individual Healthcare Identifier </w:t>
            </w:r>
          </w:p>
        </w:tc>
      </w:tr>
      <w:tr w:rsidR="00900F29" w:rsidTr="00900F29">
        <w:tc>
          <w:tcPr>
            <w:tcW w:w="2505" w:type="dxa"/>
          </w:tcPr>
          <w:p w:rsidR="007C0130" w:rsidRDefault="00A31988" w:rsidP="007C0130">
            <w:r>
              <w:t>IRN</w:t>
            </w:r>
          </w:p>
        </w:tc>
        <w:tc>
          <w:tcPr>
            <w:tcW w:w="6794" w:type="dxa"/>
          </w:tcPr>
          <w:p w:rsidR="007C0130" w:rsidRDefault="00A31988" w:rsidP="007C0130">
            <w:r>
              <w:t>I</w:t>
            </w:r>
            <w:r w:rsidRPr="00FA12AD">
              <w:t>ndividual reference number</w:t>
            </w:r>
          </w:p>
        </w:tc>
      </w:tr>
      <w:tr w:rsidR="00900F29" w:rsidTr="00900F29">
        <w:tc>
          <w:tcPr>
            <w:tcW w:w="2505" w:type="dxa"/>
          </w:tcPr>
          <w:p w:rsidR="007C0130" w:rsidRDefault="00A31988" w:rsidP="007C0130">
            <w:r>
              <w:t>OAIC</w:t>
            </w:r>
          </w:p>
        </w:tc>
        <w:tc>
          <w:tcPr>
            <w:tcW w:w="6794" w:type="dxa"/>
          </w:tcPr>
          <w:p w:rsidR="007C0130" w:rsidRDefault="00A31988" w:rsidP="007C0130">
            <w:r>
              <w:t>The Office of the Australian Information Commissioner</w:t>
            </w:r>
          </w:p>
        </w:tc>
      </w:tr>
      <w:tr w:rsidR="00900F29" w:rsidTr="00900F29">
        <w:tc>
          <w:tcPr>
            <w:tcW w:w="2505" w:type="dxa"/>
          </w:tcPr>
          <w:p w:rsidR="007C0130" w:rsidRPr="008D0771" w:rsidRDefault="00A31988" w:rsidP="007C0130">
            <w:r>
              <w:t>PBS</w:t>
            </w:r>
          </w:p>
        </w:tc>
        <w:tc>
          <w:tcPr>
            <w:tcW w:w="6794" w:type="dxa"/>
          </w:tcPr>
          <w:p w:rsidR="007C0130" w:rsidRPr="008D0771" w:rsidRDefault="00A31988" w:rsidP="007C0130">
            <w:r w:rsidRPr="008958D1">
              <w:t>Pharmaceutical Benefits Scheme</w:t>
            </w:r>
          </w:p>
        </w:tc>
      </w:tr>
      <w:tr w:rsidR="00900F29" w:rsidTr="00900F29">
        <w:tc>
          <w:tcPr>
            <w:tcW w:w="2505" w:type="dxa"/>
          </w:tcPr>
          <w:p w:rsidR="007C0130" w:rsidRDefault="00A31988" w:rsidP="007C0130">
            <w:r>
              <w:t>PDS</w:t>
            </w:r>
          </w:p>
        </w:tc>
        <w:tc>
          <w:tcPr>
            <w:tcW w:w="6794" w:type="dxa"/>
          </w:tcPr>
          <w:p w:rsidR="007C0130" w:rsidRPr="008958D1" w:rsidRDefault="00A31988" w:rsidP="007C0130">
            <w:r>
              <w:t>Prescription Delivery Service</w:t>
            </w:r>
          </w:p>
        </w:tc>
      </w:tr>
      <w:tr w:rsidR="00900F29" w:rsidTr="00900F29">
        <w:tc>
          <w:tcPr>
            <w:tcW w:w="2505" w:type="dxa"/>
          </w:tcPr>
          <w:p w:rsidR="007C0130" w:rsidRDefault="00A31988" w:rsidP="007C0130">
            <w:r>
              <w:t>PES</w:t>
            </w:r>
          </w:p>
        </w:tc>
        <w:tc>
          <w:tcPr>
            <w:tcW w:w="6794" w:type="dxa"/>
          </w:tcPr>
          <w:p w:rsidR="007C0130" w:rsidRPr="008958D1" w:rsidRDefault="00A31988" w:rsidP="007C0130">
            <w:r>
              <w:t>Prescription Exchange Service</w:t>
            </w:r>
          </w:p>
        </w:tc>
      </w:tr>
      <w:tr w:rsidR="00900F29" w:rsidTr="00900F29">
        <w:tc>
          <w:tcPr>
            <w:tcW w:w="2505" w:type="dxa"/>
          </w:tcPr>
          <w:p w:rsidR="007C0130" w:rsidRDefault="00A31988" w:rsidP="007C0130">
            <w:r>
              <w:t>PKI</w:t>
            </w:r>
          </w:p>
        </w:tc>
        <w:tc>
          <w:tcPr>
            <w:tcW w:w="6794" w:type="dxa"/>
          </w:tcPr>
          <w:p w:rsidR="007C0130" w:rsidRDefault="00A31988" w:rsidP="007C0130">
            <w:r w:rsidRPr="003B0BAF">
              <w:t>Public Key Infrastructure</w:t>
            </w:r>
          </w:p>
        </w:tc>
      </w:tr>
      <w:tr w:rsidR="00900F29" w:rsidTr="00900F29">
        <w:tc>
          <w:tcPr>
            <w:tcW w:w="2505" w:type="dxa"/>
          </w:tcPr>
          <w:p w:rsidR="007C0130" w:rsidRDefault="00A31988" w:rsidP="007C0130">
            <w:r>
              <w:t>RACGP</w:t>
            </w:r>
          </w:p>
        </w:tc>
        <w:tc>
          <w:tcPr>
            <w:tcW w:w="6794" w:type="dxa"/>
          </w:tcPr>
          <w:p w:rsidR="007C0130" w:rsidRPr="003B0BAF" w:rsidRDefault="00A31988" w:rsidP="007C0130">
            <w:r w:rsidRPr="0077184C">
              <w:t>The Royal Australian College of General Practitioners</w:t>
            </w:r>
          </w:p>
        </w:tc>
      </w:tr>
      <w:tr w:rsidR="00900F29" w:rsidTr="00900F29">
        <w:tc>
          <w:tcPr>
            <w:tcW w:w="2505" w:type="dxa"/>
          </w:tcPr>
          <w:p w:rsidR="007C0130" w:rsidRPr="008D0771" w:rsidRDefault="00A31988" w:rsidP="007C0130">
            <w:r>
              <w:t>RPBS</w:t>
            </w:r>
          </w:p>
        </w:tc>
        <w:tc>
          <w:tcPr>
            <w:tcW w:w="6794" w:type="dxa"/>
          </w:tcPr>
          <w:p w:rsidR="007C0130" w:rsidRPr="008D0771" w:rsidRDefault="00A31988" w:rsidP="007C0130">
            <w:r w:rsidRPr="008958D1">
              <w:t>Repatriation Pharmaceutical Benefits Scheme</w:t>
            </w:r>
          </w:p>
        </w:tc>
      </w:tr>
    </w:tbl>
    <w:p w:rsidR="007C0130" w:rsidRPr="008958D1" w:rsidRDefault="007C0130" w:rsidP="007C0130">
      <w:pPr>
        <w:rPr>
          <w:highlight w:val="yellow"/>
        </w:rPr>
      </w:pPr>
    </w:p>
    <w:tbl>
      <w:tblPr>
        <w:tblStyle w:val="MPTTable2"/>
        <w:tblW w:w="0" w:type="auto"/>
        <w:tblLook w:val="04A0" w:firstRow="1" w:lastRow="0" w:firstColumn="1" w:lastColumn="0" w:noHBand="0" w:noVBand="1"/>
      </w:tblPr>
      <w:tblGrid>
        <w:gridCol w:w="2155"/>
        <w:gridCol w:w="7144"/>
      </w:tblGrid>
      <w:tr w:rsidR="00900F29" w:rsidTr="00900F29">
        <w:trPr>
          <w:cnfStyle w:val="100000000000" w:firstRow="1" w:lastRow="0" w:firstColumn="0" w:lastColumn="0" w:oddVBand="0" w:evenVBand="0" w:oddHBand="0" w:evenHBand="0" w:firstRowFirstColumn="0" w:firstRowLastColumn="0" w:lastRowFirstColumn="0" w:lastRowLastColumn="0"/>
          <w:tblHeader/>
        </w:trPr>
        <w:tc>
          <w:tcPr>
            <w:tcW w:w="2155" w:type="dxa"/>
          </w:tcPr>
          <w:p w:rsidR="007C0130" w:rsidRPr="000E6692" w:rsidRDefault="00A31988" w:rsidP="007C0130">
            <w:r w:rsidRPr="000E6692">
              <w:t>Term</w:t>
            </w:r>
          </w:p>
        </w:tc>
        <w:tc>
          <w:tcPr>
            <w:tcW w:w="7144" w:type="dxa"/>
          </w:tcPr>
          <w:p w:rsidR="007C0130" w:rsidRPr="000E6692" w:rsidRDefault="00A31988" w:rsidP="007C0130">
            <w:r w:rsidRPr="000E6692">
              <w:t>Definition</w:t>
            </w:r>
          </w:p>
        </w:tc>
      </w:tr>
      <w:tr w:rsidR="00900F29" w:rsidTr="00900F29">
        <w:tc>
          <w:tcPr>
            <w:tcW w:w="2155" w:type="dxa"/>
          </w:tcPr>
          <w:p w:rsidR="007C0130" w:rsidRDefault="00A31988" w:rsidP="007C0130">
            <w:r>
              <w:t>Active Script List</w:t>
            </w:r>
          </w:p>
        </w:tc>
        <w:tc>
          <w:tcPr>
            <w:tcW w:w="7144" w:type="dxa"/>
          </w:tcPr>
          <w:p w:rsidR="007C0130" w:rsidRDefault="00A31988" w:rsidP="007C0130">
            <w:proofErr w:type="gramStart"/>
            <w:r>
              <w:t>summary</w:t>
            </w:r>
            <w:proofErr w:type="gramEnd"/>
            <w:r>
              <w:t xml:space="preserve"> information associated with a Subject of Care's active electronic prescriptions (ie electronic prescriptions that are not expired, exhausted or cancelled), which includes the Delivery Service Prescription Identifier that enables an electronic prescription to be retrieved from an Prescription Delivery Service. The Active Script List does not contain the electronic prescriptions that are referred to in the Active Script List. </w:t>
            </w:r>
          </w:p>
        </w:tc>
      </w:tr>
      <w:tr w:rsidR="00900F29" w:rsidTr="00900F29">
        <w:tc>
          <w:tcPr>
            <w:tcW w:w="2155" w:type="dxa"/>
          </w:tcPr>
          <w:p w:rsidR="007C0130" w:rsidRDefault="00A31988" w:rsidP="007C0130">
            <w:r>
              <w:t>Active Script List Registry</w:t>
            </w:r>
          </w:p>
        </w:tc>
        <w:tc>
          <w:tcPr>
            <w:tcW w:w="7144" w:type="dxa"/>
          </w:tcPr>
          <w:p w:rsidR="007C0130" w:rsidRDefault="00A31988" w:rsidP="007C0130">
            <w:r>
              <w:t>a system that allows:</w:t>
            </w:r>
          </w:p>
          <w:p w:rsidR="007C0130" w:rsidRDefault="00A31988" w:rsidP="007C0130">
            <w:pPr>
              <w:pStyle w:val="MPTH4Num"/>
            </w:pPr>
            <w:r>
              <w:t>a Subject of Care to register for an Active Script List;</w:t>
            </w:r>
          </w:p>
          <w:p w:rsidR="007C0130" w:rsidRDefault="00A31988" w:rsidP="007C0130">
            <w:pPr>
              <w:pStyle w:val="MPTH4Num"/>
            </w:pPr>
            <w:r>
              <w:t>Prescribing Systems and Dispensing Systems to add prescriptions/dispense records to a Subject of Care's Active Script List; and</w:t>
            </w:r>
          </w:p>
          <w:p w:rsidR="007C0130" w:rsidRPr="008D0771" w:rsidRDefault="00A31988" w:rsidP="007C0130">
            <w:pPr>
              <w:pStyle w:val="MPTH4Num"/>
            </w:pPr>
            <w:r>
              <w:t xml:space="preserve">Mobile Application Intermediaries to provide Mobile Applications that allow Subjects of Care to view </w:t>
            </w:r>
            <w:r w:rsidRPr="000A041C">
              <w:t>their Active Script List</w:t>
            </w:r>
            <w:r w:rsidRPr="00680829">
              <w:t xml:space="preserve"> </w:t>
            </w:r>
            <w:r>
              <w:t>and manage access permissions for their Active Script Lists</w:t>
            </w:r>
            <w:r w:rsidRPr="000A041C">
              <w:t>.</w:t>
            </w:r>
          </w:p>
        </w:tc>
      </w:tr>
      <w:tr w:rsidR="00900F29" w:rsidTr="00900F29">
        <w:tc>
          <w:tcPr>
            <w:tcW w:w="2155" w:type="dxa"/>
          </w:tcPr>
          <w:p w:rsidR="007C0130" w:rsidRPr="008D0771" w:rsidRDefault="00A31988" w:rsidP="007C0130">
            <w:r>
              <w:lastRenderedPageBreak/>
              <w:t>APP e</w:t>
            </w:r>
            <w:r w:rsidRPr="008D0771">
              <w:t xml:space="preserve">ntity </w:t>
            </w:r>
          </w:p>
        </w:tc>
        <w:tc>
          <w:tcPr>
            <w:tcW w:w="7144" w:type="dxa"/>
          </w:tcPr>
          <w:p w:rsidR="007C0130" w:rsidRPr="008D0771" w:rsidRDefault="00A31988" w:rsidP="007C0130">
            <w:proofErr w:type="gramStart"/>
            <w:r w:rsidRPr="008D0771">
              <w:t>has</w:t>
            </w:r>
            <w:proofErr w:type="gramEnd"/>
            <w:r w:rsidRPr="008D0771">
              <w:t xml:space="preserve"> the meaning given to it under the </w:t>
            </w:r>
            <w:r w:rsidRPr="00C26A82">
              <w:t>Privacy Act</w:t>
            </w:r>
            <w:r w:rsidRPr="008D0771">
              <w:t>.</w:t>
            </w:r>
          </w:p>
        </w:tc>
      </w:tr>
      <w:tr w:rsidR="00900F29" w:rsidTr="00900F29">
        <w:tc>
          <w:tcPr>
            <w:tcW w:w="2155" w:type="dxa"/>
          </w:tcPr>
          <w:p w:rsidR="007C0130" w:rsidRPr="008D0771" w:rsidRDefault="00A31988" w:rsidP="007C0130">
            <w:r>
              <w:t>Approved Supplier</w:t>
            </w:r>
          </w:p>
        </w:tc>
        <w:tc>
          <w:tcPr>
            <w:tcW w:w="7144" w:type="dxa"/>
          </w:tcPr>
          <w:p w:rsidR="007C0130" w:rsidRPr="006B2BFB" w:rsidRDefault="00A31988" w:rsidP="007C0130">
            <w:proofErr w:type="gramStart"/>
            <w:r>
              <w:t>has</w:t>
            </w:r>
            <w:proofErr w:type="gramEnd"/>
            <w:r>
              <w:t xml:space="preserve"> the meaning given to it under the </w:t>
            </w:r>
            <w:r w:rsidRPr="006B2BFB">
              <w:rPr>
                <w:i/>
              </w:rPr>
              <w:t>National Health Act 1953</w:t>
            </w:r>
            <w:r>
              <w:rPr>
                <w:i/>
              </w:rPr>
              <w:t xml:space="preserve"> </w:t>
            </w:r>
            <w:r>
              <w:t xml:space="preserve">(Cth). </w:t>
            </w:r>
          </w:p>
        </w:tc>
      </w:tr>
      <w:tr w:rsidR="00900F29" w:rsidTr="00900F29">
        <w:tc>
          <w:tcPr>
            <w:tcW w:w="2155" w:type="dxa"/>
          </w:tcPr>
          <w:p w:rsidR="007C0130" w:rsidRDefault="00A31988" w:rsidP="007C0130">
            <w:r>
              <w:t>Commonwealth Participants</w:t>
            </w:r>
          </w:p>
        </w:tc>
        <w:tc>
          <w:tcPr>
            <w:tcW w:w="7144" w:type="dxa"/>
          </w:tcPr>
          <w:p w:rsidR="007C0130" w:rsidRDefault="00A31988" w:rsidP="007C0130">
            <w:proofErr w:type="gramStart"/>
            <w:r>
              <w:t>the</w:t>
            </w:r>
            <w:proofErr w:type="gramEnd"/>
            <w:r>
              <w:t xml:space="preserve"> Commonwealth Department of Health, Department of Human Services and the Department of Veterans' Affairs.</w:t>
            </w:r>
          </w:p>
        </w:tc>
      </w:tr>
      <w:tr w:rsidR="00900F29" w:rsidTr="00900F29">
        <w:tc>
          <w:tcPr>
            <w:tcW w:w="2155" w:type="dxa"/>
          </w:tcPr>
          <w:p w:rsidR="007C0130" w:rsidRPr="003672F0" w:rsidRDefault="00A31988" w:rsidP="007C0130">
            <w:r>
              <w:t>Dispensing System</w:t>
            </w:r>
          </w:p>
        </w:tc>
        <w:tc>
          <w:tcPr>
            <w:tcW w:w="7144" w:type="dxa"/>
          </w:tcPr>
          <w:p w:rsidR="007C0130" w:rsidRPr="003672F0" w:rsidRDefault="00A31988" w:rsidP="007C0130">
            <w:proofErr w:type="gramStart"/>
            <w:r>
              <w:t>a</w:t>
            </w:r>
            <w:proofErr w:type="gramEnd"/>
            <w:r>
              <w:t xml:space="preserve"> system which is capable of facilitating the dispensing of medications by an Approved Supplier. </w:t>
            </w:r>
          </w:p>
        </w:tc>
      </w:tr>
      <w:tr w:rsidR="00900F29" w:rsidTr="00900F29">
        <w:tc>
          <w:tcPr>
            <w:tcW w:w="2155" w:type="dxa"/>
          </w:tcPr>
          <w:p w:rsidR="007C0130" w:rsidRPr="003672F0" w:rsidRDefault="00A31988" w:rsidP="007C0130">
            <w:r>
              <w:t>Evidence of Prescription</w:t>
            </w:r>
          </w:p>
        </w:tc>
        <w:tc>
          <w:tcPr>
            <w:tcW w:w="7144" w:type="dxa"/>
          </w:tcPr>
          <w:p w:rsidR="007C0130" w:rsidRDefault="00A31988" w:rsidP="007C0130">
            <w:proofErr w:type="gramStart"/>
            <w:r>
              <w:t>evidence</w:t>
            </w:r>
            <w:proofErr w:type="gramEnd"/>
            <w:r>
              <w:t xml:space="preserve"> of a Subject of Care's prescription that is provided by a Prescriber or an Approved Supplier. The exact information that is provided in an Evidence of Prescription will vary depending on the circumstances in which it is given, but in general it may include:</w:t>
            </w:r>
          </w:p>
          <w:p w:rsidR="007C0130" w:rsidRDefault="00A31988" w:rsidP="008A2137">
            <w:pPr>
              <w:pStyle w:val="MPTH4Num"/>
              <w:numPr>
                <w:ilvl w:val="3"/>
                <w:numId w:val="38"/>
              </w:numPr>
            </w:pPr>
            <w:r>
              <w:t>barcode/QR code;</w:t>
            </w:r>
          </w:p>
          <w:p w:rsidR="007C0130" w:rsidRDefault="00A31988" w:rsidP="007C0130">
            <w:pPr>
              <w:pStyle w:val="MPTH4Num"/>
            </w:pPr>
            <w:r>
              <w:t>Delivery Service Prescription Identifier (eg barcode/QR code number);</w:t>
            </w:r>
          </w:p>
          <w:p w:rsidR="007C0130" w:rsidRDefault="00A31988" w:rsidP="007C0130">
            <w:pPr>
              <w:pStyle w:val="MPTH4Num"/>
            </w:pPr>
            <w:r>
              <w:t>name of the Subject of Care (where the Evidence of Prescription is in paper form);</w:t>
            </w:r>
          </w:p>
          <w:p w:rsidR="007C0130" w:rsidRDefault="00A31988" w:rsidP="007C0130">
            <w:pPr>
              <w:pStyle w:val="MPTH4Num"/>
            </w:pPr>
            <w:r>
              <w:t>name of the prescriber;</w:t>
            </w:r>
          </w:p>
          <w:p w:rsidR="007C0130" w:rsidRDefault="00A31988" w:rsidP="007C0130">
            <w:pPr>
              <w:pStyle w:val="MPTH4Num"/>
            </w:pPr>
            <w:r>
              <w:t>name of the prescriber organisation;</w:t>
            </w:r>
          </w:p>
          <w:p w:rsidR="007C0130" w:rsidRDefault="00A31988" w:rsidP="007C0130">
            <w:pPr>
              <w:pStyle w:val="MPTH4Num"/>
            </w:pPr>
            <w:r>
              <w:t>contact details of the prescriber/organisation;</w:t>
            </w:r>
          </w:p>
          <w:p w:rsidR="007C0130" w:rsidRDefault="00A31988" w:rsidP="007C0130">
            <w:pPr>
              <w:pStyle w:val="MPTH4Num"/>
            </w:pPr>
            <w:r>
              <w:t>most recent dispenser (where the Evidence of Prescription is given by an Approved Supplier);</w:t>
            </w:r>
          </w:p>
          <w:p w:rsidR="007C0130" w:rsidRDefault="00A31988" w:rsidP="007C0130">
            <w:pPr>
              <w:pStyle w:val="MPTH4Num"/>
            </w:pPr>
            <w:r>
              <w:t>medicine name and strength;</w:t>
            </w:r>
          </w:p>
          <w:p w:rsidR="007C0130" w:rsidRDefault="00A31988" w:rsidP="007C0130">
            <w:pPr>
              <w:pStyle w:val="MPTH4Num"/>
            </w:pPr>
            <w:r>
              <w:t>date prescribed;</w:t>
            </w:r>
          </w:p>
          <w:p w:rsidR="007C0130" w:rsidRDefault="00A31988" w:rsidP="007C0130">
            <w:pPr>
              <w:pStyle w:val="MPTH4Num"/>
            </w:pPr>
            <w:r>
              <w:t>number of repeats available; and</w:t>
            </w:r>
          </w:p>
          <w:p w:rsidR="007C0130" w:rsidRPr="003672F0" w:rsidRDefault="00A31988" w:rsidP="007C0130">
            <w:pPr>
              <w:pStyle w:val="MPTH4Num"/>
            </w:pPr>
            <w:proofErr w:type="gramStart"/>
            <w:r>
              <w:t>a</w:t>
            </w:r>
            <w:proofErr w:type="gramEnd"/>
            <w:r>
              <w:t xml:space="preserve"> privacy notice relating to the collection of personal information by the Australian Government to support the assessment and administration of payments and services.</w:t>
            </w:r>
          </w:p>
        </w:tc>
      </w:tr>
      <w:tr w:rsidR="00900F29" w:rsidTr="00900F29">
        <w:tc>
          <w:tcPr>
            <w:tcW w:w="2155" w:type="dxa"/>
          </w:tcPr>
          <w:p w:rsidR="007C0130" w:rsidRPr="003672F0" w:rsidRDefault="00A31988" w:rsidP="007C0130">
            <w:r>
              <w:t>Healthcare Identifiers Act</w:t>
            </w:r>
          </w:p>
        </w:tc>
        <w:tc>
          <w:tcPr>
            <w:tcW w:w="7144" w:type="dxa"/>
          </w:tcPr>
          <w:p w:rsidR="007C0130" w:rsidRPr="003672F0" w:rsidRDefault="00A31988" w:rsidP="007C0130">
            <w:r w:rsidRPr="00C26A82">
              <w:rPr>
                <w:i/>
              </w:rPr>
              <w:t>Healthcare Identifiers Act 2010</w:t>
            </w:r>
            <w:r w:rsidRPr="008D0771">
              <w:rPr>
                <w:i/>
              </w:rPr>
              <w:t xml:space="preserve"> </w:t>
            </w:r>
            <w:r w:rsidRPr="008D0771">
              <w:t>(Cth)</w:t>
            </w:r>
            <w:r>
              <w:t>.</w:t>
            </w:r>
          </w:p>
        </w:tc>
      </w:tr>
      <w:tr w:rsidR="00900F29" w:rsidTr="00900F29">
        <w:tc>
          <w:tcPr>
            <w:tcW w:w="2155" w:type="dxa"/>
          </w:tcPr>
          <w:p w:rsidR="007C0130" w:rsidRPr="003672F0" w:rsidRDefault="00A31988" w:rsidP="007C0130">
            <w:r>
              <w:t>Mobile Application</w:t>
            </w:r>
          </w:p>
        </w:tc>
        <w:tc>
          <w:tcPr>
            <w:tcW w:w="7144" w:type="dxa"/>
          </w:tcPr>
          <w:p w:rsidR="007C0130" w:rsidRPr="003672F0" w:rsidRDefault="00A31988" w:rsidP="007C0130">
            <w:r>
              <w:t xml:space="preserve">a mobile application which can be used by a Subject of Care to manage their electronic prescriptions, </w:t>
            </w:r>
            <w:r w:rsidRPr="003D7417">
              <w:t>manage authorised agents, forward prescription links to an online or bricks and mortar pharmacy</w:t>
            </w:r>
            <w:r>
              <w:t xml:space="preserve"> and allow the Subject of Care to present an electronic Token to their chosen Approved Supplier. </w:t>
            </w:r>
          </w:p>
        </w:tc>
      </w:tr>
      <w:tr w:rsidR="00900F29" w:rsidTr="00900F29">
        <w:tc>
          <w:tcPr>
            <w:tcW w:w="2155" w:type="dxa"/>
          </w:tcPr>
          <w:p w:rsidR="007C0130" w:rsidRDefault="00A31988" w:rsidP="007C0130">
            <w:r>
              <w:t>Mobile Intermediary</w:t>
            </w:r>
          </w:p>
          <w:p w:rsidR="007C0130" w:rsidRPr="003672F0" w:rsidRDefault="007C0130" w:rsidP="007C0130"/>
        </w:tc>
        <w:tc>
          <w:tcPr>
            <w:tcW w:w="7144" w:type="dxa"/>
          </w:tcPr>
          <w:p w:rsidR="007C0130" w:rsidRPr="003672F0" w:rsidRDefault="00A31988" w:rsidP="007C0130">
            <w:proofErr w:type="gramStart"/>
            <w:r>
              <w:t>software</w:t>
            </w:r>
            <w:proofErr w:type="gramEnd"/>
            <w:r>
              <w:t xml:space="preserve"> which manages communications between a PDS and a Mobile Application. In most instances the Mobile Intermediary will be the server component of the Mobile Application.</w:t>
            </w:r>
          </w:p>
        </w:tc>
      </w:tr>
      <w:tr w:rsidR="00900F29" w:rsidTr="00900F29">
        <w:tc>
          <w:tcPr>
            <w:tcW w:w="2155" w:type="dxa"/>
          </w:tcPr>
          <w:p w:rsidR="007C0130" w:rsidRPr="003672F0" w:rsidRDefault="00A31988" w:rsidP="007C0130">
            <w:r>
              <w:t>Open Prescription Delivery Service or PDS</w:t>
            </w:r>
          </w:p>
        </w:tc>
        <w:tc>
          <w:tcPr>
            <w:tcW w:w="7144" w:type="dxa"/>
          </w:tcPr>
          <w:p w:rsidR="007C0130" w:rsidRPr="003672F0" w:rsidRDefault="00A31988" w:rsidP="007C0130">
            <w:proofErr w:type="gramStart"/>
            <w:r w:rsidRPr="002676E0">
              <w:t>a</w:t>
            </w:r>
            <w:proofErr w:type="gramEnd"/>
            <w:r w:rsidRPr="002676E0">
              <w:t xml:space="preserve"> PDS that accommodates choice of supply by the Subject of Care</w:t>
            </w:r>
            <w:r>
              <w:t>.</w:t>
            </w:r>
          </w:p>
        </w:tc>
      </w:tr>
      <w:tr w:rsidR="00900F29" w:rsidTr="00900F29">
        <w:tc>
          <w:tcPr>
            <w:tcW w:w="2155" w:type="dxa"/>
          </w:tcPr>
          <w:p w:rsidR="007C0130" w:rsidRPr="003672F0" w:rsidRDefault="00A31988" w:rsidP="007C0130">
            <w:r w:rsidRPr="003672F0">
              <w:t>Organisation</w:t>
            </w:r>
          </w:p>
        </w:tc>
        <w:tc>
          <w:tcPr>
            <w:tcW w:w="7144" w:type="dxa"/>
          </w:tcPr>
          <w:p w:rsidR="007C0130" w:rsidRPr="003672F0" w:rsidRDefault="00A31988" w:rsidP="007C0130">
            <w:proofErr w:type="gramStart"/>
            <w:r w:rsidRPr="003672F0">
              <w:t>has</w:t>
            </w:r>
            <w:proofErr w:type="gramEnd"/>
            <w:r w:rsidRPr="003672F0">
              <w:t xml:space="preserve"> the meaning given to it under section 6C of the Privacy Act.</w:t>
            </w:r>
          </w:p>
        </w:tc>
      </w:tr>
      <w:tr w:rsidR="00900F29" w:rsidTr="00900F29">
        <w:tc>
          <w:tcPr>
            <w:tcW w:w="2155" w:type="dxa"/>
          </w:tcPr>
          <w:p w:rsidR="007C0130" w:rsidRPr="003672F0" w:rsidRDefault="00A31988" w:rsidP="007C0130">
            <w:r>
              <w:t xml:space="preserve">PBS </w:t>
            </w:r>
            <w:r>
              <w:rPr>
                <w:rFonts w:eastAsiaTheme="minorHAnsi"/>
              </w:rPr>
              <w:t>Prescriber</w:t>
            </w:r>
          </w:p>
        </w:tc>
        <w:tc>
          <w:tcPr>
            <w:tcW w:w="7144" w:type="dxa"/>
          </w:tcPr>
          <w:p w:rsidR="007C0130" w:rsidRPr="003672F0" w:rsidRDefault="00A31988" w:rsidP="007C0130">
            <w:proofErr w:type="gramStart"/>
            <w:r>
              <w:t>has</w:t>
            </w:r>
            <w:proofErr w:type="gramEnd"/>
            <w:r>
              <w:t xml:space="preserve"> the meaning given to it under the </w:t>
            </w:r>
            <w:r w:rsidRPr="00524B8D">
              <w:t>National Health Act</w:t>
            </w:r>
            <w:r>
              <w:t>.</w:t>
            </w:r>
          </w:p>
        </w:tc>
      </w:tr>
      <w:tr w:rsidR="00900F29" w:rsidTr="00900F29">
        <w:tc>
          <w:tcPr>
            <w:tcW w:w="2155" w:type="dxa"/>
          </w:tcPr>
          <w:p w:rsidR="007C0130" w:rsidRPr="00F33AFA" w:rsidRDefault="00A31988" w:rsidP="007C0130">
            <w:r w:rsidRPr="00F33AFA">
              <w:lastRenderedPageBreak/>
              <w:t>personal information</w:t>
            </w:r>
          </w:p>
        </w:tc>
        <w:tc>
          <w:tcPr>
            <w:tcW w:w="7144" w:type="dxa"/>
          </w:tcPr>
          <w:p w:rsidR="007C0130" w:rsidRPr="00F33AFA" w:rsidRDefault="00A31988" w:rsidP="007C0130">
            <w:r w:rsidRPr="00F33AFA">
              <w:t>information or an opinion about an identified individual, or an individual who is reasonably identifiable:</w:t>
            </w:r>
          </w:p>
          <w:p w:rsidR="007C0130" w:rsidRPr="00F33AFA" w:rsidRDefault="00A31988" w:rsidP="008A2137">
            <w:pPr>
              <w:pStyle w:val="MPTH4Num"/>
              <w:numPr>
                <w:ilvl w:val="3"/>
                <w:numId w:val="36"/>
              </w:numPr>
            </w:pPr>
            <w:r w:rsidRPr="00F33AFA">
              <w:t>whether the information or opinion is true or not; and</w:t>
            </w:r>
          </w:p>
          <w:p w:rsidR="007C0130" w:rsidRPr="00F33AFA" w:rsidRDefault="00A31988" w:rsidP="007C0130">
            <w:pPr>
              <w:pStyle w:val="MPTH4Num"/>
            </w:pPr>
            <w:proofErr w:type="gramStart"/>
            <w:r w:rsidRPr="00F33AFA">
              <w:t>whether</w:t>
            </w:r>
            <w:proofErr w:type="gramEnd"/>
            <w:r w:rsidRPr="00F33AFA">
              <w:t xml:space="preserve"> the information or opinion is recorded in a material form or not.</w:t>
            </w:r>
          </w:p>
        </w:tc>
      </w:tr>
      <w:tr w:rsidR="00900F29" w:rsidTr="00900F29">
        <w:tc>
          <w:tcPr>
            <w:tcW w:w="2155" w:type="dxa"/>
          </w:tcPr>
          <w:p w:rsidR="007C0130" w:rsidRDefault="00A31988" w:rsidP="007C0130">
            <w:r>
              <w:t>Prescriber</w:t>
            </w:r>
          </w:p>
        </w:tc>
        <w:tc>
          <w:tcPr>
            <w:tcW w:w="7144" w:type="dxa"/>
          </w:tcPr>
          <w:p w:rsidR="007C0130" w:rsidRPr="00964D5E" w:rsidRDefault="00A31988" w:rsidP="007C0130">
            <w:proofErr w:type="gramStart"/>
            <w:r w:rsidRPr="00964D5E">
              <w:t>a</w:t>
            </w:r>
            <w:proofErr w:type="gramEnd"/>
            <w:r w:rsidRPr="00964D5E">
              <w:t xml:space="preserve"> PBS Prescriber or RPBS Prescribe</w:t>
            </w:r>
            <w:r>
              <w:rPr>
                <w:lang w:val="es-ES"/>
              </w:rPr>
              <w:t>r.</w:t>
            </w:r>
          </w:p>
        </w:tc>
      </w:tr>
      <w:tr w:rsidR="00900F29" w:rsidTr="00900F29">
        <w:tc>
          <w:tcPr>
            <w:tcW w:w="2155" w:type="dxa"/>
          </w:tcPr>
          <w:p w:rsidR="007C0130" w:rsidRDefault="00A31988" w:rsidP="007C0130">
            <w:r>
              <w:t>Prescription Delivery Service</w:t>
            </w:r>
          </w:p>
        </w:tc>
        <w:tc>
          <w:tcPr>
            <w:tcW w:w="7144" w:type="dxa"/>
          </w:tcPr>
          <w:p w:rsidR="007C0130" w:rsidRDefault="00A31988" w:rsidP="007C0130">
            <w:proofErr w:type="gramStart"/>
            <w:r>
              <w:t>a</w:t>
            </w:r>
            <w:proofErr w:type="gramEnd"/>
            <w:r>
              <w:t xml:space="preserve"> system through which an electronic prescription is communicated from a Prescribing System to a Dispensing System. </w:t>
            </w:r>
          </w:p>
          <w:p w:rsidR="007C0130" w:rsidRDefault="00A31988" w:rsidP="007C0130">
            <w:r>
              <w:t>There are two types of Prescription Delivery Services:</w:t>
            </w:r>
          </w:p>
          <w:p w:rsidR="007C0130" w:rsidRDefault="00A31988" w:rsidP="008A2137">
            <w:pPr>
              <w:pStyle w:val="MPTH4Num"/>
              <w:numPr>
                <w:ilvl w:val="3"/>
                <w:numId w:val="35"/>
              </w:numPr>
            </w:pPr>
            <w:r>
              <w:t>Open Prescription Delivery Service; and</w:t>
            </w:r>
          </w:p>
          <w:p w:rsidR="007C0130" w:rsidRDefault="00A31988" w:rsidP="007C0130">
            <w:pPr>
              <w:pStyle w:val="MPTH4Num"/>
            </w:pPr>
            <w:r>
              <w:t>Direct Prescription Delivery Service.</w:t>
            </w:r>
          </w:p>
        </w:tc>
      </w:tr>
      <w:tr w:rsidR="00900F29" w:rsidTr="00900F29">
        <w:tc>
          <w:tcPr>
            <w:tcW w:w="2155" w:type="dxa"/>
          </w:tcPr>
          <w:p w:rsidR="007C0130" w:rsidRPr="00F33AFA" w:rsidRDefault="00A31988" w:rsidP="007C0130">
            <w:r>
              <w:t>Prescribing System</w:t>
            </w:r>
          </w:p>
        </w:tc>
        <w:tc>
          <w:tcPr>
            <w:tcW w:w="7144" w:type="dxa"/>
          </w:tcPr>
          <w:p w:rsidR="007C0130" w:rsidRPr="00F33AFA" w:rsidRDefault="00A31988" w:rsidP="007C0130">
            <w:proofErr w:type="gramStart"/>
            <w:r>
              <w:t>a</w:t>
            </w:r>
            <w:proofErr w:type="gramEnd"/>
            <w:r>
              <w:t xml:space="preserve"> system which facilitates the authoring of an electronic prescription by a Prescriber. </w:t>
            </w:r>
          </w:p>
        </w:tc>
      </w:tr>
      <w:tr w:rsidR="00900F29" w:rsidTr="00900F29">
        <w:tc>
          <w:tcPr>
            <w:tcW w:w="2155" w:type="dxa"/>
          </w:tcPr>
          <w:p w:rsidR="007C0130" w:rsidRPr="000E6692" w:rsidRDefault="00A31988" w:rsidP="007C0130">
            <w:r w:rsidRPr="000E6692">
              <w:t>Project Description</w:t>
            </w:r>
          </w:p>
        </w:tc>
        <w:tc>
          <w:tcPr>
            <w:tcW w:w="7144" w:type="dxa"/>
          </w:tcPr>
          <w:p w:rsidR="007C0130" w:rsidRPr="000E6692" w:rsidRDefault="00A31988" w:rsidP="007C0130">
            <w:proofErr w:type="gramStart"/>
            <w:r w:rsidRPr="000E6692">
              <w:t>the</w:t>
            </w:r>
            <w:proofErr w:type="gramEnd"/>
            <w:r w:rsidRPr="000E6692">
              <w:t xml:space="preserve"> description of the </w:t>
            </w:r>
            <w:r>
              <w:t>E</w:t>
            </w:r>
            <w:r w:rsidRPr="000E6692">
              <w:t xml:space="preserve">lectronic </w:t>
            </w:r>
            <w:r>
              <w:t>P</w:t>
            </w:r>
            <w:r w:rsidRPr="000E6692">
              <w:t xml:space="preserve">rescribing contained in paragraph </w:t>
            </w:r>
            <w:r>
              <w:fldChar w:fldCharType="begin"/>
            </w:r>
            <w:r>
              <w:instrText xml:space="preserve"> REF _Ref56171503 \r \h </w:instrText>
            </w:r>
            <w:r>
              <w:fldChar w:fldCharType="separate"/>
            </w:r>
            <w:r w:rsidR="00AC7A83">
              <w:t>2</w:t>
            </w:r>
            <w:r>
              <w:fldChar w:fldCharType="end"/>
            </w:r>
            <w:r w:rsidRPr="000E6692">
              <w:t xml:space="preserve"> of th</w:t>
            </w:r>
            <w:r>
              <w:t>e</w:t>
            </w:r>
            <w:r w:rsidRPr="000E6692">
              <w:t xml:space="preserve"> PIA.</w:t>
            </w:r>
          </w:p>
        </w:tc>
      </w:tr>
      <w:tr w:rsidR="00900F29" w:rsidTr="00900F29">
        <w:tc>
          <w:tcPr>
            <w:tcW w:w="2155" w:type="dxa"/>
          </w:tcPr>
          <w:p w:rsidR="007C0130" w:rsidRPr="000E6692" w:rsidRDefault="00A31988" w:rsidP="007C0130">
            <w:r>
              <w:t>RPBS Prescriber</w:t>
            </w:r>
          </w:p>
        </w:tc>
        <w:tc>
          <w:tcPr>
            <w:tcW w:w="7144" w:type="dxa"/>
          </w:tcPr>
          <w:p w:rsidR="007C0130" w:rsidRPr="000E6692" w:rsidRDefault="00A31988" w:rsidP="007C0130">
            <w:proofErr w:type="gramStart"/>
            <w:r>
              <w:t>has</w:t>
            </w:r>
            <w:proofErr w:type="gramEnd"/>
            <w:r>
              <w:t xml:space="preserve"> the meaning given to it under the </w:t>
            </w:r>
            <w:r w:rsidRPr="00964D5E">
              <w:t>Repatriation Pharmaceutical Benefits Scheme</w:t>
            </w:r>
            <w:r>
              <w:t xml:space="preserve"> Instrument.</w:t>
            </w:r>
          </w:p>
        </w:tc>
      </w:tr>
      <w:tr w:rsidR="00900F29" w:rsidTr="00900F29">
        <w:tc>
          <w:tcPr>
            <w:tcW w:w="2155" w:type="dxa"/>
          </w:tcPr>
          <w:p w:rsidR="007C0130" w:rsidRPr="003672F0" w:rsidRDefault="00A31988" w:rsidP="007C0130">
            <w:r w:rsidRPr="003672F0">
              <w:t>Sensitive Information</w:t>
            </w:r>
          </w:p>
        </w:tc>
        <w:tc>
          <w:tcPr>
            <w:tcW w:w="7144" w:type="dxa"/>
          </w:tcPr>
          <w:p w:rsidR="007C0130" w:rsidRPr="003672F0" w:rsidRDefault="00A31988" w:rsidP="007C0130">
            <w:pPr>
              <w:pStyle w:val="MPTH4Num"/>
              <w:numPr>
                <w:ilvl w:val="3"/>
                <w:numId w:val="18"/>
              </w:numPr>
            </w:pPr>
            <w:r w:rsidRPr="003672F0">
              <w:t>information or an opinion about an individual's:</w:t>
            </w:r>
          </w:p>
          <w:p w:rsidR="007C0130" w:rsidRPr="003672F0" w:rsidRDefault="00A31988" w:rsidP="007C0130">
            <w:pPr>
              <w:pStyle w:val="MPTH5Num"/>
              <w:tabs>
                <w:tab w:val="clear" w:pos="425"/>
              </w:tabs>
              <w:ind w:left="882"/>
            </w:pPr>
            <w:r w:rsidRPr="003672F0">
              <w:t>racial or ethnic origin;</w:t>
            </w:r>
          </w:p>
          <w:p w:rsidR="007C0130" w:rsidRPr="003672F0" w:rsidRDefault="00A31988" w:rsidP="007C0130">
            <w:pPr>
              <w:pStyle w:val="MPTH5Num"/>
              <w:tabs>
                <w:tab w:val="clear" w:pos="425"/>
              </w:tabs>
              <w:ind w:left="882"/>
            </w:pPr>
            <w:r w:rsidRPr="003672F0">
              <w:t>political opinions;</w:t>
            </w:r>
          </w:p>
          <w:p w:rsidR="007C0130" w:rsidRPr="003672F0" w:rsidRDefault="00A31988" w:rsidP="007C0130">
            <w:pPr>
              <w:pStyle w:val="MPTH5Num"/>
              <w:tabs>
                <w:tab w:val="clear" w:pos="425"/>
              </w:tabs>
              <w:ind w:left="882"/>
            </w:pPr>
            <w:r w:rsidRPr="003672F0">
              <w:t xml:space="preserve">membership of a political association; </w:t>
            </w:r>
          </w:p>
          <w:p w:rsidR="007C0130" w:rsidRPr="003672F0" w:rsidRDefault="00A31988" w:rsidP="007C0130">
            <w:pPr>
              <w:pStyle w:val="MPTH5Num"/>
              <w:tabs>
                <w:tab w:val="clear" w:pos="425"/>
              </w:tabs>
              <w:ind w:left="882"/>
            </w:pPr>
            <w:r w:rsidRPr="003672F0">
              <w:t xml:space="preserve">religious beliefs or affiliations; </w:t>
            </w:r>
          </w:p>
          <w:p w:rsidR="007C0130" w:rsidRPr="003672F0" w:rsidRDefault="00A31988" w:rsidP="007C0130">
            <w:pPr>
              <w:pStyle w:val="MPTH5Num"/>
              <w:tabs>
                <w:tab w:val="clear" w:pos="425"/>
              </w:tabs>
              <w:ind w:left="882"/>
            </w:pPr>
            <w:r w:rsidRPr="003672F0">
              <w:t xml:space="preserve">philosophical beliefs; </w:t>
            </w:r>
          </w:p>
          <w:p w:rsidR="007C0130" w:rsidRPr="003672F0" w:rsidRDefault="00A31988" w:rsidP="007C0130">
            <w:pPr>
              <w:pStyle w:val="MPTH5Num"/>
              <w:tabs>
                <w:tab w:val="clear" w:pos="425"/>
              </w:tabs>
              <w:ind w:left="882"/>
            </w:pPr>
            <w:r w:rsidRPr="003672F0">
              <w:t xml:space="preserve">membership of a professional or trade association; </w:t>
            </w:r>
          </w:p>
          <w:p w:rsidR="007C0130" w:rsidRPr="003672F0" w:rsidRDefault="00A31988" w:rsidP="007C0130">
            <w:pPr>
              <w:pStyle w:val="MPTH5Num"/>
              <w:tabs>
                <w:tab w:val="clear" w:pos="425"/>
              </w:tabs>
              <w:ind w:left="882"/>
            </w:pPr>
            <w:r w:rsidRPr="003672F0">
              <w:t xml:space="preserve">membership of a trade union; </w:t>
            </w:r>
          </w:p>
          <w:p w:rsidR="007C0130" w:rsidRPr="003672F0" w:rsidRDefault="00A31988" w:rsidP="007C0130">
            <w:pPr>
              <w:pStyle w:val="MPTH5Num"/>
              <w:tabs>
                <w:tab w:val="clear" w:pos="425"/>
              </w:tabs>
              <w:ind w:left="882"/>
            </w:pPr>
            <w:r w:rsidRPr="003672F0">
              <w:t>sexual orientation or practices; or</w:t>
            </w:r>
          </w:p>
          <w:p w:rsidR="007C0130" w:rsidRPr="003672F0" w:rsidRDefault="00A31988" w:rsidP="007C0130">
            <w:pPr>
              <w:pStyle w:val="MPTH5Num"/>
              <w:tabs>
                <w:tab w:val="clear" w:pos="425"/>
              </w:tabs>
              <w:ind w:left="882"/>
            </w:pPr>
            <w:r w:rsidRPr="003672F0">
              <w:t>criminal record;</w:t>
            </w:r>
          </w:p>
          <w:p w:rsidR="007C0130" w:rsidRPr="003672F0" w:rsidRDefault="00A31988" w:rsidP="007C0130">
            <w:pPr>
              <w:pStyle w:val="MPTH4Num"/>
              <w:numPr>
                <w:ilvl w:val="0"/>
                <w:numId w:val="0"/>
              </w:numPr>
              <w:ind w:left="850" w:hanging="425"/>
            </w:pPr>
            <w:r w:rsidRPr="003672F0">
              <w:t xml:space="preserve">that is also personal information; </w:t>
            </w:r>
          </w:p>
          <w:p w:rsidR="007C0130" w:rsidRPr="003672F0" w:rsidRDefault="00A31988" w:rsidP="007C0130">
            <w:pPr>
              <w:pStyle w:val="MPTH4Num"/>
            </w:pPr>
            <w:r w:rsidRPr="003672F0">
              <w:t xml:space="preserve">health information about an individual; </w:t>
            </w:r>
          </w:p>
          <w:p w:rsidR="007C0130" w:rsidRPr="003672F0" w:rsidRDefault="00A31988" w:rsidP="007C0130">
            <w:pPr>
              <w:pStyle w:val="MPTH4Num"/>
            </w:pPr>
            <w:r w:rsidRPr="003672F0">
              <w:t xml:space="preserve">genetic information about an individual that is not otherwise health information; </w:t>
            </w:r>
          </w:p>
          <w:p w:rsidR="007C0130" w:rsidRPr="003672F0" w:rsidRDefault="00A31988" w:rsidP="007C0130">
            <w:pPr>
              <w:pStyle w:val="MPTH4Num"/>
            </w:pPr>
            <w:r w:rsidRPr="003672F0">
              <w:t>biometric information that is to be used for the purpose of automated biometric verification or biometric identification; or</w:t>
            </w:r>
          </w:p>
          <w:p w:rsidR="007C0130" w:rsidRPr="003672F0" w:rsidRDefault="00A31988" w:rsidP="007C0130">
            <w:pPr>
              <w:pStyle w:val="MPTH4Num"/>
            </w:pPr>
            <w:proofErr w:type="gramStart"/>
            <w:r w:rsidRPr="003672F0">
              <w:t>biometric</w:t>
            </w:r>
            <w:proofErr w:type="gramEnd"/>
            <w:r w:rsidRPr="003672F0">
              <w:t xml:space="preserve"> templates.</w:t>
            </w:r>
          </w:p>
        </w:tc>
      </w:tr>
      <w:tr w:rsidR="00900F29" w:rsidTr="00900F29">
        <w:tc>
          <w:tcPr>
            <w:tcW w:w="2155" w:type="dxa"/>
          </w:tcPr>
          <w:p w:rsidR="007C0130" w:rsidRPr="003672F0" w:rsidRDefault="00A31988" w:rsidP="007C0130">
            <w:r>
              <w:t>Subject of Care</w:t>
            </w:r>
          </w:p>
        </w:tc>
        <w:tc>
          <w:tcPr>
            <w:tcW w:w="7144" w:type="dxa"/>
          </w:tcPr>
          <w:p w:rsidR="007C0130" w:rsidRPr="003672F0" w:rsidRDefault="00A31988" w:rsidP="007C0130">
            <w:pPr>
              <w:pStyle w:val="MPTH4Num"/>
              <w:numPr>
                <w:ilvl w:val="0"/>
                <w:numId w:val="0"/>
              </w:numPr>
            </w:pPr>
            <w:proofErr w:type="gramStart"/>
            <w:r>
              <w:t>the</w:t>
            </w:r>
            <w:proofErr w:type="gramEnd"/>
            <w:r>
              <w:t xml:space="preserve"> intended recipient of the medicines described on a prescription. </w:t>
            </w:r>
          </w:p>
        </w:tc>
      </w:tr>
      <w:tr w:rsidR="00900F29" w:rsidTr="00900F29">
        <w:tc>
          <w:tcPr>
            <w:tcW w:w="2155" w:type="dxa"/>
          </w:tcPr>
          <w:p w:rsidR="007C0130" w:rsidRDefault="00A31988" w:rsidP="007C0130">
            <w:r>
              <w:t>Token</w:t>
            </w:r>
          </w:p>
        </w:tc>
        <w:tc>
          <w:tcPr>
            <w:tcW w:w="7144" w:type="dxa"/>
          </w:tcPr>
          <w:p w:rsidR="007C0130" w:rsidRDefault="00A31988" w:rsidP="007C0130">
            <w:pPr>
              <w:pStyle w:val="MPTH4Num"/>
              <w:numPr>
                <w:ilvl w:val="0"/>
                <w:numId w:val="0"/>
              </w:numPr>
            </w:pPr>
            <w:r w:rsidRPr="00E1157C">
              <w:t xml:space="preserve">a piece of information </w:t>
            </w:r>
            <w:r>
              <w:t xml:space="preserve">(such as a </w:t>
            </w:r>
            <w:r w:rsidRPr="009C1C11">
              <w:t>barcode</w:t>
            </w:r>
            <w:r>
              <w:t xml:space="preserve"> or Quick Response</w:t>
            </w:r>
            <w:r w:rsidRPr="009C1C11">
              <w:t xml:space="preserve"> code)</w:t>
            </w:r>
            <w:r>
              <w:t xml:space="preserve"> </w:t>
            </w:r>
            <w:r w:rsidRPr="00E1157C">
              <w:t xml:space="preserve">which is used to identify and retrieve the </w:t>
            </w:r>
            <w:r>
              <w:t>electronic prescription from a PDS, and which can be provided in either paper or electronic form</w:t>
            </w:r>
            <w:r w:rsidRPr="00E1157C">
              <w:t>.</w:t>
            </w:r>
          </w:p>
        </w:tc>
      </w:tr>
    </w:tbl>
    <w:p w:rsidR="007C0130" w:rsidRPr="0075428D" w:rsidRDefault="00A31988" w:rsidP="007C0130">
      <w:pPr>
        <w:rPr>
          <w:noProof/>
          <w:highlight w:val="yellow"/>
        </w:rPr>
      </w:pPr>
      <w:r w:rsidRPr="00C173EF">
        <w:rPr>
          <w:highlight w:val="yellow"/>
        </w:rPr>
        <w:br w:type="page"/>
      </w:r>
    </w:p>
    <w:p w:rsidR="007C0130" w:rsidRPr="00A946C3" w:rsidRDefault="00A31988" w:rsidP="008A2137">
      <w:pPr>
        <w:pStyle w:val="MPTAppendix"/>
        <w:numPr>
          <w:ilvl w:val="0"/>
          <w:numId w:val="20"/>
        </w:numPr>
        <w:rPr>
          <w:color w:val="333F48"/>
        </w:rPr>
      </w:pPr>
      <w:bookmarkStart w:id="32" w:name="_Ref55939608"/>
      <w:bookmarkStart w:id="33" w:name="_Toc63260191"/>
      <w:r>
        <w:lastRenderedPageBreak/>
        <w:t xml:space="preserve">— </w:t>
      </w:r>
      <w:r w:rsidRPr="00A946C3">
        <w:t>Source Materials</w:t>
      </w:r>
      <w:bookmarkEnd w:id="32"/>
      <w:bookmarkEnd w:id="33"/>
    </w:p>
    <w:p w:rsidR="007C0130" w:rsidRDefault="007C0130" w:rsidP="007C0130">
      <w:pPr>
        <w:pStyle w:val="MPTTopBorder"/>
        <w:rPr>
          <w:color w:val="333F48"/>
          <w:highlight w:val="yellow"/>
        </w:rPr>
      </w:pPr>
    </w:p>
    <w:tbl>
      <w:tblPr>
        <w:tblStyle w:val="MPTTable2"/>
        <w:tblW w:w="0" w:type="auto"/>
        <w:tblLook w:val="04A0" w:firstRow="1" w:lastRow="0" w:firstColumn="1" w:lastColumn="0" w:noHBand="0" w:noVBand="1"/>
      </w:tblPr>
      <w:tblGrid>
        <w:gridCol w:w="9299"/>
      </w:tblGrid>
      <w:tr w:rsidR="00900F29" w:rsidTr="00900F29">
        <w:trPr>
          <w:cnfStyle w:val="100000000000" w:firstRow="1" w:lastRow="0" w:firstColumn="0" w:lastColumn="0" w:oddVBand="0" w:evenVBand="0" w:oddHBand="0" w:evenHBand="0" w:firstRowFirstColumn="0" w:firstRowLastColumn="0" w:lastRowFirstColumn="0" w:lastRowLastColumn="0"/>
        </w:trPr>
        <w:tc>
          <w:tcPr>
            <w:tcW w:w="9299" w:type="dxa"/>
          </w:tcPr>
          <w:p w:rsidR="007C0130" w:rsidRPr="00ED2CE7" w:rsidRDefault="00A31988" w:rsidP="007C0130">
            <w:pPr>
              <w:rPr>
                <w:highlight w:val="yellow"/>
              </w:rPr>
            </w:pPr>
            <w:bookmarkStart w:id="34" w:name="_GoBack" w:colFirst="0" w:colLast="1"/>
            <w:r>
              <w:t>Document</w:t>
            </w:r>
          </w:p>
        </w:tc>
      </w:tr>
      <w:tr w:rsidR="00900F29" w:rsidTr="00900F29">
        <w:tc>
          <w:tcPr>
            <w:tcW w:w="9299" w:type="dxa"/>
          </w:tcPr>
          <w:p w:rsidR="007C0130" w:rsidRPr="002525FB" w:rsidRDefault="00A31988" w:rsidP="007C0130">
            <w:r>
              <w:t>Australian Competition and Consumer Commission Determination – Application for authorisation lodged by eRx Script Exchange Pty Ltd in respect of a Commercial Interchange Agreement with MediSecure Pty Ltd (7 March 2013).</w:t>
            </w:r>
          </w:p>
        </w:tc>
      </w:tr>
      <w:tr w:rsidR="00900F29" w:rsidTr="00900F29">
        <w:tc>
          <w:tcPr>
            <w:tcW w:w="9299" w:type="dxa"/>
          </w:tcPr>
          <w:p w:rsidR="007C0130" w:rsidRDefault="00A31988" w:rsidP="007C0130">
            <w:r>
              <w:t>Australian Competition and Consumer Commission Determination – Application for authorisation lodged by eRx Script Exchange Pty Ltd in respect of a Commercial Interchange Agreement with MediSecure Pty Ltd (27 September 2017).</w:t>
            </w:r>
          </w:p>
        </w:tc>
      </w:tr>
      <w:tr w:rsidR="00900F29" w:rsidTr="00900F29">
        <w:tc>
          <w:tcPr>
            <w:tcW w:w="9299" w:type="dxa"/>
          </w:tcPr>
          <w:p w:rsidR="007C0130" w:rsidRPr="002525FB" w:rsidRDefault="00A31988" w:rsidP="007C0130">
            <w:r>
              <w:t>Seventh</w:t>
            </w:r>
            <w:r w:rsidRPr="002525FB">
              <w:t xml:space="preserve"> Community Pharmacy Agreement (</w:t>
            </w:r>
            <w:r>
              <w:t xml:space="preserve">11 June </w:t>
            </w:r>
            <w:r w:rsidRPr="002525FB">
              <w:t>20</w:t>
            </w:r>
            <w:r>
              <w:t>20</w:t>
            </w:r>
            <w:r w:rsidRPr="002525FB">
              <w:t>)</w:t>
            </w:r>
            <w:r>
              <w:t>.</w:t>
            </w:r>
          </w:p>
        </w:tc>
      </w:tr>
      <w:tr w:rsidR="00900F29" w:rsidTr="00900F29">
        <w:tc>
          <w:tcPr>
            <w:tcW w:w="9299" w:type="dxa"/>
          </w:tcPr>
          <w:p w:rsidR="007C0130" w:rsidRPr="002525FB" w:rsidRDefault="00A31988" w:rsidP="007C0130">
            <w:r w:rsidRPr="002525FB">
              <w:t>Australian Privacy Principles Guidelines (July 2019)</w:t>
            </w:r>
            <w:r>
              <w:t>.</w:t>
            </w:r>
          </w:p>
        </w:tc>
      </w:tr>
      <w:tr w:rsidR="00900F29" w:rsidTr="00900F29">
        <w:tc>
          <w:tcPr>
            <w:tcW w:w="9299" w:type="dxa"/>
          </w:tcPr>
          <w:p w:rsidR="007C0130" w:rsidRDefault="00A31988" w:rsidP="007C0130">
            <w:r>
              <w:t>Commonwealth of Australia Administrative Arrangement Orders 5 December 2019. The Order commenced on 1 February 2020.</w:t>
            </w:r>
          </w:p>
        </w:tc>
      </w:tr>
      <w:tr w:rsidR="00900F29" w:rsidTr="00900F29">
        <w:tc>
          <w:tcPr>
            <w:tcW w:w="9299" w:type="dxa"/>
          </w:tcPr>
          <w:p w:rsidR="007C0130" w:rsidRDefault="00A31988" w:rsidP="007C0130">
            <w:r w:rsidRPr="003E559A">
              <w:t>Australian Digital Health Agency Conform</w:t>
            </w:r>
            <w:r>
              <w:t>ance Profile Active Script List Requirements</w:t>
            </w:r>
            <w:r w:rsidRPr="003E559A">
              <w:t xml:space="preserve"> </w:t>
            </w:r>
            <w:r>
              <w:t>(Draft</w:t>
            </w:r>
            <w:r w:rsidRPr="003E559A">
              <w:t xml:space="preserve"> </w:t>
            </w:r>
            <w:r>
              <w:t>010)</w:t>
            </w:r>
            <w:r w:rsidRPr="003E559A">
              <w:t>.</w:t>
            </w:r>
          </w:p>
        </w:tc>
      </w:tr>
      <w:tr w:rsidR="00900F29" w:rsidTr="00900F29">
        <w:tc>
          <w:tcPr>
            <w:tcW w:w="9299" w:type="dxa"/>
          </w:tcPr>
          <w:p w:rsidR="007C0130" w:rsidRDefault="00A31988" w:rsidP="007C0130">
            <w:r w:rsidRPr="00ED2CE7">
              <w:t>Australian Digital Health Agency Electronic Prescribing Conformance Scheme, Version 1.</w:t>
            </w:r>
            <w:r>
              <w:t>4.</w:t>
            </w:r>
          </w:p>
        </w:tc>
      </w:tr>
      <w:tr w:rsidR="00900F29" w:rsidTr="00900F29">
        <w:tc>
          <w:tcPr>
            <w:tcW w:w="9299" w:type="dxa"/>
          </w:tcPr>
          <w:p w:rsidR="007C0130" w:rsidRPr="00ED2CE7" w:rsidRDefault="00A31988" w:rsidP="007C0130">
            <w:r w:rsidRPr="00ED2CE7">
              <w:t xml:space="preserve">Australian Digital Health Agency Electronic Prescribing </w:t>
            </w:r>
            <w:r>
              <w:t>Participating Software Conformance Profile (Version 2.2.1).</w:t>
            </w:r>
          </w:p>
        </w:tc>
      </w:tr>
      <w:tr w:rsidR="00900F29" w:rsidTr="00900F29">
        <w:tc>
          <w:tcPr>
            <w:tcW w:w="9299" w:type="dxa"/>
          </w:tcPr>
          <w:p w:rsidR="007C0130" w:rsidRPr="00ED2CE7" w:rsidRDefault="00A31988" w:rsidP="007C0130">
            <w:r w:rsidRPr="00ED2CE7">
              <w:t xml:space="preserve">Australian Digital Health Agency Electronic Prescribing </w:t>
            </w:r>
            <w:r>
              <w:t>Solution Architecture (</w:t>
            </w:r>
            <w:r w:rsidRPr="000154D3">
              <w:t xml:space="preserve">Draft </w:t>
            </w:r>
            <w:r>
              <w:t>026).</w:t>
            </w:r>
          </w:p>
        </w:tc>
      </w:tr>
      <w:tr w:rsidR="00900F29" w:rsidTr="00900F29">
        <w:tc>
          <w:tcPr>
            <w:tcW w:w="9299" w:type="dxa"/>
          </w:tcPr>
          <w:p w:rsidR="007C0130" w:rsidRPr="007C18E9" w:rsidRDefault="00A31988" w:rsidP="007C0130">
            <w:r>
              <w:t>Department of Health Complete Privacy Policy (October 2020).</w:t>
            </w:r>
          </w:p>
        </w:tc>
      </w:tr>
      <w:tr w:rsidR="00900F29" w:rsidTr="00900F29">
        <w:tc>
          <w:tcPr>
            <w:tcW w:w="9299" w:type="dxa"/>
          </w:tcPr>
          <w:p w:rsidR="007C0130" w:rsidRDefault="00A31988" w:rsidP="007C0130">
            <w:r>
              <w:t>Department of Health Electronic Prescribing Fact Sheet.</w:t>
            </w:r>
          </w:p>
        </w:tc>
      </w:tr>
      <w:tr w:rsidR="00900F29" w:rsidTr="00900F29">
        <w:tc>
          <w:tcPr>
            <w:tcW w:w="9299" w:type="dxa"/>
          </w:tcPr>
          <w:p w:rsidR="007C0130" w:rsidRDefault="00A31988" w:rsidP="007C0130">
            <w:r w:rsidRPr="00A11831">
              <w:t xml:space="preserve">Summary </w:t>
            </w:r>
            <w:r>
              <w:t>o</w:t>
            </w:r>
            <w:r w:rsidRPr="00A11831">
              <w:t xml:space="preserve">f Existing </w:t>
            </w:r>
            <w:r>
              <w:t>a</w:t>
            </w:r>
            <w:r w:rsidRPr="00A11831">
              <w:t xml:space="preserve">nd New Regulatory Requirements </w:t>
            </w:r>
            <w:r>
              <w:t>f</w:t>
            </w:r>
            <w:r w:rsidRPr="00A11831">
              <w:t>or Electronic Prescriptions</w:t>
            </w:r>
            <w:r>
              <w:t xml:space="preserve"> — </w:t>
            </w:r>
            <w:r w:rsidRPr="00846A92">
              <w:rPr>
                <w:i/>
              </w:rPr>
              <w:t>National Health (Pharmaceutical Benefits) Regulations 2017</w:t>
            </w:r>
            <w:r>
              <w:t xml:space="preserve"> (Cth) (prepared by the Department of Health). </w:t>
            </w:r>
          </w:p>
        </w:tc>
      </w:tr>
      <w:tr w:rsidR="00900F29" w:rsidTr="00900F29">
        <w:tc>
          <w:tcPr>
            <w:tcW w:w="9299" w:type="dxa"/>
          </w:tcPr>
          <w:p w:rsidR="007C0130" w:rsidRDefault="00A31988" w:rsidP="007C0130">
            <w:r>
              <w:t xml:space="preserve">Drafting instructions for amendments to the </w:t>
            </w:r>
            <w:r w:rsidRPr="00846A92">
              <w:rPr>
                <w:i/>
              </w:rPr>
              <w:t>National Health (Pharmaceutical Benefits) Regulations 2017</w:t>
            </w:r>
            <w:r>
              <w:t xml:space="preserve"> (Cth) to implement Electronic Prescribing.</w:t>
            </w:r>
          </w:p>
        </w:tc>
      </w:tr>
      <w:tr w:rsidR="00900F29" w:rsidTr="00900F29">
        <w:tc>
          <w:tcPr>
            <w:tcW w:w="9299" w:type="dxa"/>
          </w:tcPr>
          <w:p w:rsidR="007C0130" w:rsidRDefault="00A31988" w:rsidP="007C0130">
            <w:r>
              <w:t>OAIC Guide to undertaking privacy impact assessments (May 2014).</w:t>
            </w:r>
          </w:p>
        </w:tc>
      </w:tr>
      <w:tr w:rsidR="00900F29" w:rsidTr="00900F29">
        <w:tc>
          <w:tcPr>
            <w:tcW w:w="9299" w:type="dxa"/>
          </w:tcPr>
          <w:p w:rsidR="007C0130" w:rsidRDefault="00A31988" w:rsidP="007C0130">
            <w:r>
              <w:t xml:space="preserve">OAIC </w:t>
            </w:r>
            <w:r w:rsidRPr="001F4618">
              <w:t>Australian Community Attitudes to Privacy Survey 2017</w:t>
            </w:r>
            <w:r>
              <w:t xml:space="preserve"> (15 May 2017).</w:t>
            </w:r>
          </w:p>
        </w:tc>
      </w:tr>
      <w:tr w:rsidR="00900F29" w:rsidTr="00900F29">
        <w:tc>
          <w:tcPr>
            <w:tcW w:w="9299" w:type="dxa"/>
          </w:tcPr>
          <w:p w:rsidR="007C0130" w:rsidRDefault="00A31988" w:rsidP="007C0130">
            <w:r w:rsidRPr="001A2BBE">
              <w:t>The Office of the Australian Information Commissioner, De-identification and the Privacy Act (Guide, March 2018)</w:t>
            </w:r>
            <w:r>
              <w:t>.</w:t>
            </w:r>
          </w:p>
        </w:tc>
      </w:tr>
      <w:tr w:rsidR="00900F29" w:rsidTr="00900F29">
        <w:tc>
          <w:tcPr>
            <w:tcW w:w="9299" w:type="dxa"/>
          </w:tcPr>
          <w:p w:rsidR="007C0130" w:rsidRDefault="00A31988" w:rsidP="007C0130">
            <w:r>
              <w:t>Safe, seamless and secure: evolving health and care to meet the needs of modern Australia. Australia's National Digital Health Strategy.</w:t>
            </w:r>
          </w:p>
        </w:tc>
      </w:tr>
      <w:tr w:rsidR="00900F29" w:rsidTr="00900F29">
        <w:tc>
          <w:tcPr>
            <w:tcW w:w="9299" w:type="dxa"/>
          </w:tcPr>
          <w:p w:rsidR="007C0130" w:rsidRDefault="00A31988" w:rsidP="007C0130">
            <w:r>
              <w:t>Services Australia</w:t>
            </w:r>
            <w:r w:rsidRPr="002F58FD">
              <w:t xml:space="preserve"> Privacy Policy as at </w:t>
            </w:r>
            <w:r>
              <w:t>27 October</w:t>
            </w:r>
            <w:r w:rsidRPr="00831AB8">
              <w:t xml:space="preserve"> 2020</w:t>
            </w:r>
            <w:r w:rsidRPr="002F58FD">
              <w:t xml:space="preserve"> including 'Collection, use and disclosure of personal information for Medicare and Health program related purposes' document.</w:t>
            </w:r>
          </w:p>
        </w:tc>
      </w:tr>
      <w:tr w:rsidR="00900F29" w:rsidTr="00900F29">
        <w:tc>
          <w:tcPr>
            <w:tcW w:w="9299" w:type="dxa"/>
          </w:tcPr>
          <w:p w:rsidR="007C0130" w:rsidRPr="0008642B" w:rsidRDefault="00A31988" w:rsidP="007C0130">
            <w:r>
              <w:t xml:space="preserve">Department of Human Services, </w:t>
            </w:r>
            <w:r>
              <w:rPr>
                <w:i/>
              </w:rPr>
              <w:t>Healthcare Identifiers Service User Guide</w:t>
            </w:r>
            <w:r>
              <w:t xml:space="preserve"> (Guide, June 2016).</w:t>
            </w:r>
          </w:p>
        </w:tc>
      </w:tr>
      <w:tr w:rsidR="00900F29" w:rsidTr="00900F29">
        <w:tc>
          <w:tcPr>
            <w:tcW w:w="9299" w:type="dxa"/>
          </w:tcPr>
          <w:p w:rsidR="007C0130" w:rsidRDefault="00A31988" w:rsidP="007C0130">
            <w:r>
              <w:t xml:space="preserve">The Office of the Australian Information Commissioner, </w:t>
            </w:r>
            <w:r>
              <w:rPr>
                <w:i/>
                <w:iCs/>
              </w:rPr>
              <w:t>Publication of MBS/PBS Data — Commissioner Initiated Investigation Report</w:t>
            </w:r>
            <w:r>
              <w:t xml:space="preserve"> (Report, 23 March 2018).</w:t>
            </w:r>
          </w:p>
        </w:tc>
      </w:tr>
      <w:bookmarkEnd w:id="34"/>
    </w:tbl>
    <w:p w:rsidR="007C0130" w:rsidRDefault="007C0130" w:rsidP="007C0130"/>
    <w:p w:rsidR="007C0130" w:rsidRDefault="00A31988">
      <w:pPr>
        <w:pStyle w:val="MPTBackCover"/>
        <w:rPr>
          <w:color w:val="333F48"/>
        </w:rPr>
      </w:pPr>
      <w:r>
        <w:rPr>
          <w:lang w:eastAsia="en-AU"/>
        </w:rPr>
        <w:lastRenderedPageBreak/>
        <mc:AlternateContent>
          <mc:Choice Requires="wpg">
            <w:drawing>
              <wp:anchor distT="0" distB="0" distL="114300" distR="114300" simplePos="0" relativeHeight="251660288" behindDoc="1" locked="0" layoutInCell="1" allowOverlap="1">
                <wp:simplePos x="0" y="0"/>
                <wp:positionH relativeFrom="column">
                  <wp:posOffset>-429536</wp:posOffset>
                </wp:positionH>
                <wp:positionV relativeFrom="paragraph">
                  <wp:posOffset>-249831</wp:posOffset>
                </wp:positionV>
                <wp:extent cx="6858000" cy="9540816"/>
                <wp:effectExtent l="0" t="0" r="0" b="3810"/>
                <wp:wrapNone/>
                <wp:docPr id="24" name="Group 24" descr="Decorative image"/>
                <wp:cNvGraphicFramePr/>
                <a:graphic xmlns:a="http://schemas.openxmlformats.org/drawingml/2006/main">
                  <a:graphicData uri="http://schemas.microsoft.com/office/word/2010/wordprocessingGroup">
                    <wpg:wgp>
                      <wpg:cNvGrpSpPr/>
                      <wpg:grpSpPr>
                        <a:xfrm>
                          <a:off x="0" y="0"/>
                          <a:ext cx="6858000" cy="9540816"/>
                          <a:chOff x="0" y="0"/>
                          <a:chExt cx="6836638" cy="10087674"/>
                        </a:xfrm>
                      </wpg:grpSpPr>
                      <wps:wsp>
                        <wps:cNvPr id="53" name="BottomWhiteRectangle"/>
                        <wps:cNvSpPr/>
                        <wps:spPr>
                          <a:xfrm>
                            <a:off x="6578" y="5012754"/>
                            <a:ext cx="6830060" cy="507492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54" name="Bottom Rectangle 2"/>
                        <wps:cNvSpPr/>
                        <wps:spPr>
                          <a:xfrm>
                            <a:off x="4933813" y="5058803"/>
                            <a:ext cx="1901162" cy="2414279"/>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55" name="Bottom Rectangle 1"/>
                        <wps:cNvSpPr/>
                        <wps:spPr>
                          <a:xfrm>
                            <a:off x="1894584" y="5058803"/>
                            <a:ext cx="3039229" cy="117095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wpg:cNvPr id="56" name="Group 46"/>
                        <wpg:cNvGrpSpPr/>
                        <wpg:grpSpPr>
                          <a:xfrm>
                            <a:off x="0" y="4960127"/>
                            <a:ext cx="6834975" cy="52627"/>
                            <a:chOff x="0" y="0"/>
                            <a:chExt cx="6830156" cy="49527"/>
                          </a:xfrm>
                        </wpg:grpSpPr>
                        <wps:wsp>
                          <wps:cNvPr id="57" name="Segment 1"/>
                          <wps:cNvSpPr/>
                          <wps:spPr>
                            <a:xfrm>
                              <a:off x="0" y="0"/>
                              <a:ext cx="1140077" cy="4952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58" name="Segment 2"/>
                          <wps:cNvSpPr/>
                          <wps:spPr>
                            <a:xfrm>
                              <a:off x="1138066" y="0"/>
                              <a:ext cx="194263" cy="4952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59" name="Segment 3"/>
                          <wps:cNvSpPr/>
                          <wps:spPr>
                            <a:xfrm>
                              <a:off x="1328840" y="0"/>
                              <a:ext cx="569595" cy="488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60" name="Segment 4"/>
                          <wps:cNvSpPr/>
                          <wps:spPr>
                            <a:xfrm>
                              <a:off x="1894584" y="0"/>
                              <a:ext cx="1139825" cy="488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61" name="Segment 5"/>
                          <wps:cNvSpPr/>
                          <wps:spPr>
                            <a:xfrm>
                              <a:off x="3032649" y="0"/>
                              <a:ext cx="194263" cy="4889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1146" name="Segment 6"/>
                          <wps:cNvSpPr/>
                          <wps:spPr>
                            <a:xfrm>
                              <a:off x="3223423" y="0"/>
                              <a:ext cx="571996" cy="488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1147" name="Segment 7"/>
                          <wps:cNvSpPr/>
                          <wps:spPr>
                            <a:xfrm>
                              <a:off x="3795747" y="0"/>
                              <a:ext cx="1139825" cy="488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1148" name="Segment 8"/>
                          <wps:cNvSpPr/>
                          <wps:spPr>
                            <a:xfrm>
                              <a:off x="4933812" y="0"/>
                              <a:ext cx="194263" cy="4889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72" name="Segment 9"/>
                          <wps:cNvSpPr/>
                          <wps:spPr>
                            <a:xfrm>
                              <a:off x="5124587" y="0"/>
                              <a:ext cx="569595" cy="488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s:wsp>
                          <wps:cNvPr id="83" name="Segment 10"/>
                          <wps:cNvSpPr/>
                          <wps:spPr>
                            <a:xfrm>
                              <a:off x="5690331" y="0"/>
                              <a:ext cx="1139825" cy="488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0864" w:rsidRDefault="00CD0864">
                                <w:pPr>
                                  <w:rPr>
                                    <w:rFonts w:eastAsia="Times New Roman"/>
                                  </w:rPr>
                                </w:pPr>
                              </w:p>
                            </w:txbxContent>
                          </wps:txbx>
                          <wps:bodyPr rtlCol="0" anchor="ctr"/>
                        </wps:wsp>
                      </wpg:grpSp>
                      <wps:wsp>
                        <wps:cNvPr id="303" name="Top Rectangle 1"/>
                        <wps:cNvSpPr/>
                        <wps:spPr>
                          <a:xfrm>
                            <a:off x="0" y="0"/>
                            <a:ext cx="1900800" cy="4910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04" name="TopClear"/>
                        <wps:cNvSpPr/>
                        <wps:spPr>
                          <a:xfrm>
                            <a:off x="0" y="0"/>
                            <a:ext cx="6836400" cy="4960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305" name="Ashurst Log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55234" y="8611148"/>
                            <a:ext cx="1151224" cy="381548"/>
                          </a:xfrm>
                          <a:prstGeom prst="rect">
                            <a:avLst/>
                          </a:prstGeom>
                        </pic:spPr>
                      </pic:pic>
                      <wps:wsp>
                        <wps:cNvPr id="306" name="Ashurst URL"/>
                        <wps:cNvSpPr txBox="1"/>
                        <wps:spPr>
                          <a:xfrm>
                            <a:off x="355234" y="9288725"/>
                            <a:ext cx="1184400" cy="205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864" w:rsidRDefault="00CD0864">
                              <w:pPr>
                                <w:pStyle w:val="MPTWebAddress"/>
                                <w:rPr>
                                  <w:color w:val="333F48"/>
                                </w:rPr>
                              </w:pPr>
                              <w:r>
                                <w:t>www.ashurst.com</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41" alt="Decorative image" style="position:absolute;margin-left:-33.8pt;margin-top:-19.65pt;width:540pt;height:751.25pt;z-index:-251656192;mso-width-relative:margin;mso-height-relative:margin" coordsize="68366,100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">
                <v:rect id="BottomWhiteRectangle" o:spid="_x0000_s1042" style="position:absolute;left:65;top:50127;width:68301;height:50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" stroked="f" strokeweight="2pt"/>
                <v:rect id="Bottom Rectangle 2" o:spid="_x0000_s1043" style="position:absolute;left:49338;top:50588;width:19011;height:24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" fillcolor="#71dbd4 [3208]" stroked="f" strokeweight="2pt"/>
                <v:rect id="Bottom Rectangle 1" o:spid="_x0000_s1044" style="position:absolute;left:18945;top:50588;width:30393;height:11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" fillcolor="#008c95 [3215]" stroked="f" strokeweight="2pt"/>
                <v:group id="Group 46" o:spid="_x0000_s1045" style="position:absolute;top:49601;width:68349;height:526" coordsize="6830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Segment 1" o:spid="_x0000_s1046" style="position:absolute;width:11400;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" fillcolor="#658d1b [3204]" stroked="f" strokeweight="2pt">
                    <v:textbox>
                      <w:txbxContent>
                        <w:p w:rsidR="00CD0864" w:rsidRDefault="00CD0864">
                          <w:pPr>
                            <w:rPr>
                              <w:rFonts w:eastAsia="Times New Roman"/>
                            </w:rPr>
                          </w:pPr>
                        </w:p>
                      </w:txbxContent>
                    </v:textbox>
                  </v:rect>
                  <v:rect id="Segment 2" o:spid="_x0000_s1047" style="position:absolute;left:11380;width:1943;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" fillcolor="#008c95 [3205]" stroked="f" strokeweight="2pt">
                    <v:textbox>
                      <w:txbxContent>
                        <w:p w:rsidR="00CD0864" w:rsidRDefault="00CD0864">
                          <w:pPr>
                            <w:rPr>
                              <w:rFonts w:eastAsia="Times New Roman"/>
                            </w:rPr>
                          </w:pPr>
                        </w:p>
                      </w:txbxContent>
                    </v:textbox>
                  </v:rect>
                  <v:rect id="Segment 3" o:spid="_x0000_s1048" style="position:absolute;left:13288;width:5696;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" fillcolor="#71dbd4 [3206]" stroked="f" strokeweight="2pt">
                    <v:textbox>
                      <w:txbxContent>
                        <w:p w:rsidR="00CD0864" w:rsidRDefault="00CD0864">
                          <w:pPr>
                            <w:rPr>
                              <w:rFonts w:eastAsia="Times New Roman"/>
                            </w:rPr>
                          </w:pPr>
                        </w:p>
                      </w:txbxContent>
                    </v:textbox>
                  </v:rect>
                  <v:rect id="Segment 4" o:spid="_x0000_s1049" style="position:absolute;left:18945;width:11399;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" fillcolor="#658d1b [3204]" stroked="f" strokeweight="2pt">
                    <v:textbox>
                      <w:txbxContent>
                        <w:p w:rsidR="00CD0864" w:rsidRDefault="00CD0864">
                          <w:pPr>
                            <w:rPr>
                              <w:rFonts w:eastAsia="Times New Roman"/>
                            </w:rPr>
                          </w:pPr>
                        </w:p>
                      </w:txbxContent>
                    </v:textbox>
                  </v:rect>
                  <v:rect id="Segment 5" o:spid="_x0000_s1050" style="position:absolute;left:30326;width:1943;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" fillcolor="#008c95 [3205]" stroked="f" strokeweight="2pt">
                    <v:textbox>
                      <w:txbxContent>
                        <w:p w:rsidR="00CD0864" w:rsidRDefault="00CD0864">
                          <w:pPr>
                            <w:rPr>
                              <w:rFonts w:eastAsia="Times New Roman"/>
                            </w:rPr>
                          </w:pPr>
                        </w:p>
                      </w:txbxContent>
                    </v:textbox>
                  </v:rect>
                  <v:rect id="Segment 6" o:spid="_x0000_s1051" style="position:absolute;left:32234;width:5720;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" fillcolor="#71dbd4 [3206]" stroked="f" strokeweight="2pt">
                    <v:textbox>
                      <w:txbxContent>
                        <w:p w:rsidR="00CD0864" w:rsidRDefault="00CD0864">
                          <w:pPr>
                            <w:rPr>
                              <w:rFonts w:eastAsia="Times New Roman"/>
                            </w:rPr>
                          </w:pPr>
                        </w:p>
                      </w:txbxContent>
                    </v:textbox>
                  </v:rect>
                  <v:rect id="Segment 7" o:spid="_x0000_s1052" style="position:absolute;left:37957;width:11398;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" fillcolor="#658d1b [3204]" stroked="f" strokeweight="2pt">
                    <v:textbox>
                      <w:txbxContent>
                        <w:p w:rsidR="00CD0864" w:rsidRDefault="00CD0864">
                          <w:pPr>
                            <w:rPr>
                              <w:rFonts w:eastAsia="Times New Roman"/>
                            </w:rPr>
                          </w:pPr>
                        </w:p>
                      </w:txbxContent>
                    </v:textbox>
                  </v:rect>
                  <v:rect id="Segment 8" o:spid="_x0000_s1053" style="position:absolute;left:49338;width:1942;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" fillcolor="#008c95 [3205]" stroked="f" strokeweight="2pt">
                    <v:textbox>
                      <w:txbxContent>
                        <w:p w:rsidR="00CD0864" w:rsidRDefault="00CD0864">
                          <w:pPr>
                            <w:rPr>
                              <w:rFonts w:eastAsia="Times New Roman"/>
                            </w:rPr>
                          </w:pPr>
                        </w:p>
                      </w:txbxContent>
                    </v:textbox>
                  </v:rect>
                  <v:rect id="Segment 9" o:spid="_x0000_s1054" style="position:absolute;left:51245;width:5696;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" fillcolor="#71dbd4 [3206]" stroked="f" strokeweight="2pt">
                    <v:textbox>
                      <w:txbxContent>
                        <w:p w:rsidR="00CD0864" w:rsidRDefault="00CD0864">
                          <w:pPr>
                            <w:rPr>
                              <w:rFonts w:eastAsia="Times New Roman"/>
                            </w:rPr>
                          </w:pPr>
                        </w:p>
                      </w:txbxContent>
                    </v:textbox>
                  </v:rect>
                  <v:rect id="Segment 10" o:spid="_x0000_s1055" style="position:absolute;left:56903;width:11398;height: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" fillcolor="#658d1b [3204]" stroked="f" strokeweight="2pt">
                    <v:textbox>
                      <w:txbxContent>
                        <w:p w:rsidR="00CD0864" w:rsidRDefault="00CD0864">
                          <w:pPr>
                            <w:rPr>
                              <w:rFonts w:eastAsia="Times New Roman"/>
                            </w:rPr>
                          </w:pPr>
                        </w:p>
                      </w:txbxContent>
                    </v:textbox>
                  </v:rect>
                </v:group>
                <v:rect id="Top Rectangle 1" o:spid="_x0000_s1056" style="position:absolute;width:19008;height:49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" fillcolor="#658d1b [3204]" stroked="f" strokeweight="2pt"/>
                <v:rect id="TopClear" o:spid="_x0000_s1057" style="position:absolute;width:68364;height:49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shurst Logo" o:spid="_x0000_s1058" type="#_x0000_t75" style="position:absolute;left:3552;top:86111;width:11512;height:3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">
                  <v:imagedata r:id="rId22" o:title=""/>
                  <v:path arrowok="t"/>
                </v:shape>
                <v:shapetype id="_x0000_t202" coordsize="21600,21600" o:spt="202" path="m,l,21600r21600,l21600,xe">
                  <v:stroke joinstyle="miter"/>
                  <v:path gradientshapeok="t" o:connecttype="rect"/>
                </v:shapetype>
                <v:shape id="Ashurst URL" o:spid="_x0000_s1059" type="#_x0000_t202" style="position:absolute;left:3552;top:92887;width:11844;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" filled="f" stroked="f" strokeweight=".5pt">
                  <v:textbox inset="0,0,0,0">
                    <w:txbxContent>
                      <w:p w:rsidR="00CD0864" w:rsidRDefault="00CD0864">
                        <w:pPr>
                          <w:pStyle w:val="MPTWebAddress"/>
                          <w:rPr>
                            <w:color w:val="333F48"/>
                          </w:rPr>
                        </w:pPr>
                        <w:r>
                          <w:t>www.ashurst.com</w:t>
                        </w:r>
                      </w:p>
                    </w:txbxContent>
                  </v:textbox>
                </v:shape>
              </v:group>
            </w:pict>
          </mc:Fallback>
        </mc:AlternateContent>
      </w:r>
    </w:p>
    <w:p w:rsidR="007C0130" w:rsidRDefault="007C0130">
      <w:pPr>
        <w:rPr>
          <w:color w:val="333F48"/>
        </w:rPr>
      </w:pPr>
    </w:p>
    <w:sectPr w:rsidR="007C0130" w:rsidSect="007C0130">
      <w:footerReference w:type="default" r:id="rId23"/>
      <w:footerReference w:type="first" r:id="rId24"/>
      <w:pgSz w:w="11906" w:h="16838" w:code="9"/>
      <w:pgMar w:top="964" w:right="1247" w:bottom="1701" w:left="124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864" w:rsidRDefault="00CD0864">
      <w:pPr>
        <w:spacing w:after="0" w:line="240" w:lineRule="auto"/>
      </w:pPr>
      <w:r>
        <w:separator/>
      </w:r>
    </w:p>
  </w:endnote>
  <w:endnote w:type="continuationSeparator" w:id="0">
    <w:p w:rsidR="00CD0864" w:rsidRDefault="00CD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64" w:rsidRDefault="00CD0864">
    <w:pPr>
      <w:pStyle w:val="Footer"/>
    </w:pPr>
  </w:p>
  <w:tbl>
    <w:tblPr>
      <w:tblStyle w:val="xxMPTTable"/>
      <w:tblW w:w="9413" w:type="dxa"/>
      <w:tblLayout w:type="fixed"/>
      <w:tblLook w:val="04A0" w:firstRow="1" w:lastRow="0" w:firstColumn="1" w:lastColumn="0" w:noHBand="0" w:noVBand="1"/>
    </w:tblPr>
    <w:tblGrid>
      <w:gridCol w:w="1569"/>
      <w:gridCol w:w="261"/>
      <w:gridCol w:w="784"/>
      <w:gridCol w:w="1569"/>
      <w:gridCol w:w="70"/>
      <w:gridCol w:w="191"/>
      <w:gridCol w:w="716"/>
      <w:gridCol w:w="68"/>
      <w:gridCol w:w="1569"/>
      <w:gridCol w:w="261"/>
      <w:gridCol w:w="784"/>
      <w:gridCol w:w="1571"/>
    </w:tblGrid>
    <w:tr w:rsidR="00CD0864" w:rsidTr="00CD0864">
      <w:trPr>
        <w:trHeight w:hRule="exact" w:val="79"/>
        <w:tblHeader/>
      </w:trPr>
      <w:tc>
        <w:tcPr>
          <w:tcW w:w="1569" w:type="dxa"/>
          <w:shd w:val="clear" w:color="auto" w:fill="658D1B" w:themeFill="accent1"/>
          <w:vAlign w:val="bottom"/>
        </w:tcPr>
        <w:p w:rsidR="00CD0864" w:rsidRDefault="00CD0864"/>
      </w:tc>
      <w:tc>
        <w:tcPr>
          <w:tcW w:w="261" w:type="dxa"/>
          <w:shd w:val="clear" w:color="auto" w:fill="008C95" w:themeFill="accent2"/>
          <w:vAlign w:val="bottom"/>
        </w:tcPr>
        <w:p w:rsidR="00CD0864" w:rsidRDefault="00CD0864"/>
      </w:tc>
      <w:tc>
        <w:tcPr>
          <w:tcW w:w="784" w:type="dxa"/>
          <w:shd w:val="clear" w:color="auto" w:fill="71DBD4" w:themeFill="accent3"/>
          <w:vAlign w:val="bottom"/>
        </w:tcPr>
        <w:p w:rsidR="00CD0864" w:rsidRDefault="00CD0864">
          <w:pPr>
            <w:rPr>
              <w:noProof/>
              <w:lang w:eastAsia="zh-CN"/>
            </w:rPr>
          </w:pPr>
        </w:p>
      </w:tc>
      <w:tc>
        <w:tcPr>
          <w:tcW w:w="1569" w:type="dxa"/>
          <w:shd w:val="clear" w:color="auto" w:fill="658D1B" w:themeFill="accent1"/>
        </w:tcPr>
        <w:p w:rsidR="00CD0864" w:rsidRDefault="00CD0864">
          <w:pPr>
            <w:rPr>
              <w:noProof/>
              <w:lang w:eastAsia="zh-CN"/>
            </w:rPr>
          </w:pPr>
        </w:p>
      </w:tc>
      <w:tc>
        <w:tcPr>
          <w:tcW w:w="261" w:type="dxa"/>
          <w:gridSpan w:val="2"/>
          <w:shd w:val="clear" w:color="auto" w:fill="008C95" w:themeFill="accent2"/>
        </w:tcPr>
        <w:p w:rsidR="00CD0864" w:rsidRDefault="00CD0864">
          <w:pPr>
            <w:rPr>
              <w:noProof/>
              <w:lang w:eastAsia="zh-CN"/>
            </w:rPr>
          </w:pPr>
        </w:p>
      </w:tc>
      <w:tc>
        <w:tcPr>
          <w:tcW w:w="784" w:type="dxa"/>
          <w:gridSpan w:val="2"/>
          <w:shd w:val="clear" w:color="auto" w:fill="71DBD4" w:themeFill="accent3"/>
        </w:tcPr>
        <w:p w:rsidR="00CD0864" w:rsidRDefault="00CD0864">
          <w:pPr>
            <w:rPr>
              <w:noProof/>
              <w:lang w:eastAsia="zh-CN"/>
            </w:rPr>
          </w:pPr>
        </w:p>
      </w:tc>
      <w:tc>
        <w:tcPr>
          <w:tcW w:w="1569" w:type="dxa"/>
          <w:shd w:val="clear" w:color="auto" w:fill="658D1B" w:themeFill="accent1"/>
        </w:tcPr>
        <w:p w:rsidR="00CD0864" w:rsidRDefault="00CD0864">
          <w:pPr>
            <w:rPr>
              <w:noProof/>
              <w:lang w:eastAsia="zh-CN"/>
            </w:rPr>
          </w:pPr>
        </w:p>
      </w:tc>
      <w:tc>
        <w:tcPr>
          <w:tcW w:w="261" w:type="dxa"/>
          <w:shd w:val="clear" w:color="auto" w:fill="008C95" w:themeFill="accent2"/>
        </w:tcPr>
        <w:p w:rsidR="00CD0864" w:rsidRDefault="00CD0864">
          <w:pPr>
            <w:rPr>
              <w:noProof/>
              <w:lang w:eastAsia="zh-CN"/>
            </w:rPr>
          </w:pPr>
        </w:p>
      </w:tc>
      <w:tc>
        <w:tcPr>
          <w:tcW w:w="784" w:type="dxa"/>
          <w:shd w:val="clear" w:color="auto" w:fill="71DBD4" w:themeFill="accent3"/>
        </w:tcPr>
        <w:p w:rsidR="00CD0864" w:rsidRDefault="00CD0864">
          <w:pPr>
            <w:rPr>
              <w:noProof/>
              <w:lang w:eastAsia="zh-CN"/>
            </w:rPr>
          </w:pPr>
        </w:p>
      </w:tc>
      <w:tc>
        <w:tcPr>
          <w:tcW w:w="1569" w:type="dxa"/>
          <w:shd w:val="clear" w:color="auto" w:fill="658D1B" w:themeFill="accent1"/>
        </w:tcPr>
        <w:p w:rsidR="00CD0864" w:rsidRDefault="00CD0864">
          <w:pPr>
            <w:rPr>
              <w:noProof/>
              <w:lang w:eastAsia="zh-CN"/>
            </w:rPr>
          </w:pPr>
        </w:p>
      </w:tc>
    </w:tr>
    <w:tr w:rsidR="00CD0864" w:rsidTr="00CD0864">
      <w:trPr>
        <w:trHeight w:val="737"/>
        <w:tblHeader/>
      </w:trPr>
      <w:tc>
        <w:tcPr>
          <w:tcW w:w="4253" w:type="dxa"/>
          <w:gridSpan w:val="5"/>
          <w:vAlign w:val="bottom"/>
        </w:tcPr>
        <w:p w:rsidR="00CD0864" w:rsidRDefault="00CD0864">
          <w:pPr>
            <w:pStyle w:val="Footer"/>
          </w:pPr>
        </w:p>
      </w:tc>
      <w:tc>
        <w:tcPr>
          <w:tcW w:w="907" w:type="dxa"/>
          <w:gridSpan w:val="2"/>
          <w:vAlign w:val="bottom"/>
        </w:tcPr>
        <w:p w:rsidR="00CD0864" w:rsidRDefault="00CD0864">
          <w:pPr>
            <w:pStyle w:val="Footer"/>
            <w:tabs>
              <w:tab w:val="left" w:pos="5928"/>
            </w:tabs>
            <w:jc w:val="center"/>
          </w:pPr>
        </w:p>
      </w:tc>
      <w:tc>
        <w:tcPr>
          <w:tcW w:w="4253" w:type="dxa"/>
          <w:gridSpan w:val="5"/>
          <w:vAlign w:val="bottom"/>
        </w:tcPr>
        <w:p w:rsidR="00CD0864" w:rsidRDefault="00CD0864">
          <w:pPr>
            <w:pStyle w:val="Footer"/>
            <w:tabs>
              <w:tab w:val="left" w:pos="5928"/>
            </w:tabs>
            <w:jc w:val="right"/>
          </w:pPr>
          <w:r>
            <w:rPr>
              <w:noProof/>
              <w:lang w:eastAsia="en-AU"/>
            </w:rPr>
            <w:drawing>
              <wp:inline distT="0" distB="0" distL="0" distR="0">
                <wp:extent cx="743585" cy="250190"/>
                <wp:effectExtent l="0" t="0" r="0" b="0"/>
                <wp:docPr id="12" name="AshurstLogo" descr="Ashurst ban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ppData\Local\Microsoft\Windows\Temporary Internet Files\Content.Outlook\OOITF3T5\Ashurst_logo_Slate Grey_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585" cy="250190"/>
                        </a:xfrm>
                        <a:prstGeom prst="rect">
                          <a:avLst/>
                        </a:prstGeom>
                        <a:noFill/>
                        <a:ln>
                          <a:noFill/>
                        </a:ln>
                      </pic:spPr>
                    </pic:pic>
                  </a:graphicData>
                </a:graphic>
              </wp:inline>
            </w:drawing>
          </w:r>
        </w:p>
      </w:tc>
    </w:tr>
  </w:tbl>
  <w:p w:rsidR="00CD0864" w:rsidRDefault="00CD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64" w:rsidRDefault="00CD0864">
    <w:pPr>
      <w:pStyle w:val="Footer"/>
      <w:rPr>
        <w:color w:val="A6A6A6"/>
      </w:rPr>
    </w:pPr>
  </w:p>
  <w:tbl>
    <w:tblPr>
      <w:tblStyle w:val="xxMPTTable"/>
      <w:tblW w:w="9413" w:type="dxa"/>
      <w:tblLayout w:type="fixed"/>
      <w:tblLook w:val="04A0" w:firstRow="1" w:lastRow="0" w:firstColumn="1" w:lastColumn="0" w:noHBand="0" w:noVBand="1"/>
    </w:tblPr>
    <w:tblGrid>
      <w:gridCol w:w="1569"/>
      <w:gridCol w:w="261"/>
      <w:gridCol w:w="784"/>
      <w:gridCol w:w="1569"/>
      <w:gridCol w:w="70"/>
      <w:gridCol w:w="191"/>
      <w:gridCol w:w="716"/>
      <w:gridCol w:w="68"/>
      <w:gridCol w:w="1569"/>
      <w:gridCol w:w="261"/>
      <w:gridCol w:w="784"/>
      <w:gridCol w:w="1571"/>
    </w:tblGrid>
    <w:tr w:rsidR="00CD0864">
      <w:trPr>
        <w:cantSplit/>
        <w:trHeight w:hRule="exact" w:val="79"/>
      </w:trPr>
      <w:tc>
        <w:tcPr>
          <w:tcW w:w="1569" w:type="dxa"/>
          <w:shd w:val="clear" w:color="auto" w:fill="658D1B" w:themeFill="accent1"/>
          <w:vAlign w:val="bottom"/>
        </w:tcPr>
        <w:p w:rsidR="00CD0864" w:rsidRDefault="00CD0864">
          <w:pPr>
            <w:rPr>
              <w:color w:val="A6A6A6"/>
            </w:rPr>
          </w:pPr>
        </w:p>
      </w:tc>
      <w:tc>
        <w:tcPr>
          <w:tcW w:w="261" w:type="dxa"/>
          <w:shd w:val="clear" w:color="auto" w:fill="008C95" w:themeFill="accent2"/>
          <w:vAlign w:val="bottom"/>
        </w:tcPr>
        <w:p w:rsidR="00CD0864" w:rsidRDefault="00CD0864">
          <w:pPr>
            <w:rPr>
              <w:color w:val="A6A6A6"/>
            </w:rPr>
          </w:pPr>
        </w:p>
      </w:tc>
      <w:tc>
        <w:tcPr>
          <w:tcW w:w="784" w:type="dxa"/>
          <w:shd w:val="clear" w:color="auto" w:fill="71DBD4" w:themeFill="accent3"/>
          <w:vAlign w:val="bottom"/>
        </w:tcPr>
        <w:p w:rsidR="00CD0864" w:rsidRDefault="00CD0864">
          <w:pPr>
            <w:rPr>
              <w:noProof/>
              <w:color w:val="A6A6A6"/>
              <w:lang w:eastAsia="zh-CN"/>
            </w:rPr>
          </w:pPr>
        </w:p>
      </w:tc>
      <w:tc>
        <w:tcPr>
          <w:tcW w:w="1569" w:type="dxa"/>
          <w:shd w:val="clear" w:color="auto" w:fill="658D1B" w:themeFill="accent1"/>
        </w:tcPr>
        <w:p w:rsidR="00CD0864" w:rsidRDefault="00CD0864">
          <w:pPr>
            <w:rPr>
              <w:noProof/>
              <w:color w:val="A6A6A6"/>
              <w:lang w:eastAsia="zh-CN"/>
            </w:rPr>
          </w:pPr>
        </w:p>
      </w:tc>
      <w:tc>
        <w:tcPr>
          <w:tcW w:w="261" w:type="dxa"/>
          <w:gridSpan w:val="2"/>
          <w:shd w:val="clear" w:color="auto" w:fill="008C95" w:themeFill="accent2"/>
        </w:tcPr>
        <w:p w:rsidR="00CD0864" w:rsidRDefault="00CD0864">
          <w:pPr>
            <w:rPr>
              <w:noProof/>
              <w:color w:val="A6A6A6"/>
              <w:lang w:eastAsia="zh-CN"/>
            </w:rPr>
          </w:pPr>
        </w:p>
      </w:tc>
      <w:tc>
        <w:tcPr>
          <w:tcW w:w="784" w:type="dxa"/>
          <w:gridSpan w:val="2"/>
          <w:shd w:val="clear" w:color="auto" w:fill="71DBD4" w:themeFill="accent3"/>
        </w:tcPr>
        <w:p w:rsidR="00CD0864" w:rsidRDefault="00CD0864">
          <w:pPr>
            <w:rPr>
              <w:noProof/>
              <w:color w:val="A6A6A6"/>
              <w:lang w:eastAsia="zh-CN"/>
            </w:rPr>
          </w:pPr>
        </w:p>
      </w:tc>
      <w:tc>
        <w:tcPr>
          <w:tcW w:w="1569" w:type="dxa"/>
          <w:shd w:val="clear" w:color="auto" w:fill="658D1B" w:themeFill="accent1"/>
        </w:tcPr>
        <w:p w:rsidR="00CD0864" w:rsidRDefault="00CD0864">
          <w:pPr>
            <w:rPr>
              <w:noProof/>
              <w:color w:val="A6A6A6"/>
              <w:lang w:eastAsia="zh-CN"/>
            </w:rPr>
          </w:pPr>
        </w:p>
      </w:tc>
      <w:tc>
        <w:tcPr>
          <w:tcW w:w="261" w:type="dxa"/>
          <w:shd w:val="clear" w:color="auto" w:fill="008C95" w:themeFill="accent2"/>
        </w:tcPr>
        <w:p w:rsidR="00CD0864" w:rsidRDefault="00CD0864">
          <w:pPr>
            <w:rPr>
              <w:noProof/>
              <w:color w:val="A6A6A6"/>
              <w:lang w:eastAsia="zh-CN"/>
            </w:rPr>
          </w:pPr>
        </w:p>
      </w:tc>
      <w:tc>
        <w:tcPr>
          <w:tcW w:w="784" w:type="dxa"/>
          <w:shd w:val="clear" w:color="auto" w:fill="71DBD4" w:themeFill="accent3"/>
        </w:tcPr>
        <w:p w:rsidR="00CD0864" w:rsidRDefault="00CD0864">
          <w:pPr>
            <w:rPr>
              <w:noProof/>
              <w:color w:val="A6A6A6"/>
              <w:lang w:eastAsia="zh-CN"/>
            </w:rPr>
          </w:pPr>
        </w:p>
      </w:tc>
      <w:tc>
        <w:tcPr>
          <w:tcW w:w="1569" w:type="dxa"/>
          <w:shd w:val="clear" w:color="auto" w:fill="658D1B" w:themeFill="accent1"/>
        </w:tcPr>
        <w:p w:rsidR="00CD0864" w:rsidRDefault="00CD0864">
          <w:pPr>
            <w:rPr>
              <w:noProof/>
              <w:color w:val="A6A6A6"/>
              <w:lang w:eastAsia="zh-CN"/>
            </w:rPr>
          </w:pPr>
        </w:p>
      </w:tc>
    </w:tr>
    <w:tr w:rsidR="00CD0864">
      <w:trPr>
        <w:trHeight w:val="737"/>
      </w:trPr>
      <w:tc>
        <w:tcPr>
          <w:tcW w:w="4253" w:type="dxa"/>
          <w:gridSpan w:val="5"/>
          <w:vAlign w:val="bottom"/>
        </w:tcPr>
        <w:p w:rsidR="00CD0864" w:rsidRDefault="00CD0864" w:rsidP="007C0130">
          <w:pPr>
            <w:pStyle w:val="Footer"/>
            <w:rPr>
              <w:color w:val="A6A6A6"/>
            </w:rPr>
          </w:pPr>
        </w:p>
      </w:tc>
      <w:tc>
        <w:tcPr>
          <w:tcW w:w="907" w:type="dxa"/>
          <w:gridSpan w:val="2"/>
          <w:vAlign w:val="bottom"/>
        </w:tcPr>
        <w:p w:rsidR="00CD0864" w:rsidRDefault="00CD0864">
          <w:pPr>
            <w:pStyle w:val="Footer"/>
            <w:tabs>
              <w:tab w:val="left" w:pos="5928"/>
            </w:tabs>
            <w:jc w:val="center"/>
          </w:pPr>
          <w:r>
            <w:fldChar w:fldCharType="begin"/>
          </w:r>
          <w:r>
            <w:instrText xml:space="preserve"> page </w:instrText>
          </w:r>
          <w:r>
            <w:fldChar w:fldCharType="separate"/>
          </w:r>
          <w:r w:rsidR="00330E93">
            <w:rPr>
              <w:noProof/>
            </w:rPr>
            <w:t>3</w:t>
          </w:r>
          <w:r>
            <w:fldChar w:fldCharType="end"/>
          </w:r>
        </w:p>
      </w:tc>
      <w:tc>
        <w:tcPr>
          <w:tcW w:w="4253" w:type="dxa"/>
          <w:gridSpan w:val="5"/>
          <w:vAlign w:val="bottom"/>
        </w:tcPr>
        <w:p w:rsidR="00CD0864" w:rsidRDefault="00CD0864">
          <w:pPr>
            <w:pStyle w:val="Footer"/>
            <w:tabs>
              <w:tab w:val="left" w:pos="5928"/>
            </w:tabs>
            <w:jc w:val="right"/>
          </w:pPr>
          <w:r>
            <w:rPr>
              <w:noProof/>
              <w:lang w:eastAsia="en-AU"/>
            </w:rPr>
            <w:drawing>
              <wp:inline distT="0" distB="0" distL="0" distR="0">
                <wp:extent cx="743585" cy="250190"/>
                <wp:effectExtent l="0" t="0" r="0" b="0"/>
                <wp:docPr id="13" name="AshurstLogo" descr="Ashu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ppData\Local\Microsoft\Windows\Temporary Internet Files\Content.Outlook\OOITF3T5\Ashurst_logo_Slate Grey_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585" cy="250190"/>
                        </a:xfrm>
                        <a:prstGeom prst="rect">
                          <a:avLst/>
                        </a:prstGeom>
                        <a:noFill/>
                        <a:ln>
                          <a:noFill/>
                        </a:ln>
                      </pic:spPr>
                    </pic:pic>
                  </a:graphicData>
                </a:graphic>
              </wp:inline>
            </w:drawing>
          </w:r>
        </w:p>
      </w:tc>
    </w:tr>
  </w:tbl>
  <w:p w:rsidR="00CD0864" w:rsidRDefault="00CD0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xxMPTTable"/>
      <w:tblW w:w="9413" w:type="dxa"/>
      <w:tblLayout w:type="fixed"/>
      <w:tblLook w:val="04A0" w:firstRow="1" w:lastRow="0" w:firstColumn="1" w:lastColumn="0" w:noHBand="0" w:noVBand="1"/>
    </w:tblPr>
    <w:tblGrid>
      <w:gridCol w:w="1569"/>
      <w:gridCol w:w="261"/>
      <w:gridCol w:w="784"/>
      <w:gridCol w:w="1569"/>
      <w:gridCol w:w="70"/>
      <w:gridCol w:w="191"/>
      <w:gridCol w:w="716"/>
      <w:gridCol w:w="68"/>
      <w:gridCol w:w="1569"/>
      <w:gridCol w:w="261"/>
      <w:gridCol w:w="784"/>
      <w:gridCol w:w="1571"/>
    </w:tblGrid>
    <w:tr w:rsidR="00CD0864" w:rsidTr="007C0130">
      <w:trPr>
        <w:cantSplit/>
        <w:trHeight w:hRule="exact" w:val="79"/>
      </w:trPr>
      <w:tc>
        <w:tcPr>
          <w:tcW w:w="1569" w:type="dxa"/>
          <w:shd w:val="clear" w:color="auto" w:fill="658D1B" w:themeFill="accent1"/>
          <w:vAlign w:val="bottom"/>
        </w:tcPr>
        <w:p w:rsidR="00CD0864" w:rsidRDefault="00CD0864" w:rsidP="007C0130"/>
      </w:tc>
      <w:tc>
        <w:tcPr>
          <w:tcW w:w="261" w:type="dxa"/>
          <w:shd w:val="clear" w:color="auto" w:fill="008C95" w:themeFill="accent2"/>
          <w:vAlign w:val="bottom"/>
        </w:tcPr>
        <w:p w:rsidR="00CD0864" w:rsidRDefault="00CD0864" w:rsidP="007C0130"/>
      </w:tc>
      <w:tc>
        <w:tcPr>
          <w:tcW w:w="784" w:type="dxa"/>
          <w:shd w:val="clear" w:color="auto" w:fill="71DBD4" w:themeFill="accent3"/>
          <w:vAlign w:val="bottom"/>
        </w:tcPr>
        <w:p w:rsidR="00CD0864" w:rsidRDefault="00CD0864" w:rsidP="007C0130">
          <w:pPr>
            <w:rPr>
              <w:noProof/>
              <w:lang w:eastAsia="zh-CN"/>
            </w:rPr>
          </w:pPr>
        </w:p>
      </w:tc>
      <w:tc>
        <w:tcPr>
          <w:tcW w:w="1569" w:type="dxa"/>
          <w:shd w:val="clear" w:color="auto" w:fill="658D1B" w:themeFill="accent1"/>
        </w:tcPr>
        <w:p w:rsidR="00CD0864" w:rsidRDefault="00CD0864" w:rsidP="007C0130">
          <w:pPr>
            <w:rPr>
              <w:noProof/>
              <w:lang w:eastAsia="zh-CN"/>
            </w:rPr>
          </w:pPr>
        </w:p>
      </w:tc>
      <w:tc>
        <w:tcPr>
          <w:tcW w:w="261" w:type="dxa"/>
          <w:gridSpan w:val="2"/>
          <w:shd w:val="clear" w:color="auto" w:fill="008C95" w:themeFill="accent2"/>
        </w:tcPr>
        <w:p w:rsidR="00CD0864" w:rsidRDefault="00CD0864" w:rsidP="007C0130">
          <w:pPr>
            <w:rPr>
              <w:noProof/>
              <w:lang w:eastAsia="zh-CN"/>
            </w:rPr>
          </w:pPr>
        </w:p>
      </w:tc>
      <w:tc>
        <w:tcPr>
          <w:tcW w:w="784" w:type="dxa"/>
          <w:gridSpan w:val="2"/>
          <w:shd w:val="clear" w:color="auto" w:fill="71DBD4" w:themeFill="accent3"/>
        </w:tcPr>
        <w:p w:rsidR="00CD0864" w:rsidRDefault="00CD0864" w:rsidP="007C0130">
          <w:pPr>
            <w:rPr>
              <w:noProof/>
              <w:lang w:eastAsia="zh-CN"/>
            </w:rPr>
          </w:pPr>
        </w:p>
      </w:tc>
      <w:tc>
        <w:tcPr>
          <w:tcW w:w="1569" w:type="dxa"/>
          <w:shd w:val="clear" w:color="auto" w:fill="658D1B" w:themeFill="accent1"/>
        </w:tcPr>
        <w:p w:rsidR="00CD0864" w:rsidRDefault="00CD0864" w:rsidP="007C0130">
          <w:pPr>
            <w:rPr>
              <w:noProof/>
              <w:lang w:eastAsia="zh-CN"/>
            </w:rPr>
          </w:pPr>
        </w:p>
      </w:tc>
      <w:tc>
        <w:tcPr>
          <w:tcW w:w="261" w:type="dxa"/>
          <w:shd w:val="clear" w:color="auto" w:fill="008C95" w:themeFill="accent2"/>
        </w:tcPr>
        <w:p w:rsidR="00CD0864" w:rsidRDefault="00CD0864" w:rsidP="007C0130">
          <w:pPr>
            <w:rPr>
              <w:noProof/>
              <w:lang w:eastAsia="zh-CN"/>
            </w:rPr>
          </w:pPr>
        </w:p>
      </w:tc>
      <w:tc>
        <w:tcPr>
          <w:tcW w:w="784" w:type="dxa"/>
          <w:shd w:val="clear" w:color="auto" w:fill="71DBD4" w:themeFill="accent3"/>
        </w:tcPr>
        <w:p w:rsidR="00CD0864" w:rsidRDefault="00CD0864" w:rsidP="007C0130">
          <w:pPr>
            <w:rPr>
              <w:noProof/>
              <w:lang w:eastAsia="zh-CN"/>
            </w:rPr>
          </w:pPr>
        </w:p>
      </w:tc>
      <w:tc>
        <w:tcPr>
          <w:tcW w:w="1569" w:type="dxa"/>
          <w:shd w:val="clear" w:color="auto" w:fill="658D1B" w:themeFill="accent1"/>
        </w:tcPr>
        <w:p w:rsidR="00CD0864" w:rsidRDefault="00CD0864" w:rsidP="007C0130">
          <w:pPr>
            <w:rPr>
              <w:noProof/>
              <w:lang w:eastAsia="zh-CN"/>
            </w:rPr>
          </w:pPr>
        </w:p>
      </w:tc>
    </w:tr>
    <w:tr w:rsidR="00CD0864" w:rsidTr="007C0130">
      <w:trPr>
        <w:trHeight w:val="737"/>
      </w:trPr>
      <w:tc>
        <w:tcPr>
          <w:tcW w:w="4253" w:type="dxa"/>
          <w:gridSpan w:val="5"/>
          <w:vAlign w:val="bottom"/>
        </w:tcPr>
        <w:p w:rsidR="00CD0864" w:rsidRDefault="00CD0864" w:rsidP="007C0130">
          <w:pPr>
            <w:pStyle w:val="Footer"/>
          </w:pPr>
        </w:p>
      </w:tc>
      <w:tc>
        <w:tcPr>
          <w:tcW w:w="907" w:type="dxa"/>
          <w:gridSpan w:val="2"/>
          <w:vAlign w:val="bottom"/>
        </w:tcPr>
        <w:p w:rsidR="00CD0864" w:rsidRDefault="00CD0864" w:rsidP="007C0130">
          <w:pPr>
            <w:pStyle w:val="Footer"/>
            <w:tabs>
              <w:tab w:val="left" w:pos="5928"/>
            </w:tabs>
            <w:jc w:val="center"/>
          </w:pPr>
          <w:r>
            <w:fldChar w:fldCharType="begin"/>
          </w:r>
          <w:r>
            <w:instrText xml:space="preserve"> page </w:instrText>
          </w:r>
          <w:r>
            <w:fldChar w:fldCharType="separate"/>
          </w:r>
          <w:r w:rsidR="00330E93">
            <w:rPr>
              <w:noProof/>
            </w:rPr>
            <w:t>12</w:t>
          </w:r>
          <w:r>
            <w:fldChar w:fldCharType="end"/>
          </w:r>
        </w:p>
      </w:tc>
      <w:tc>
        <w:tcPr>
          <w:tcW w:w="4253" w:type="dxa"/>
          <w:gridSpan w:val="5"/>
          <w:vAlign w:val="bottom"/>
        </w:tcPr>
        <w:p w:rsidR="00CD0864" w:rsidRDefault="00CD0864" w:rsidP="007C0130">
          <w:pPr>
            <w:pStyle w:val="Footer"/>
            <w:tabs>
              <w:tab w:val="left" w:pos="5928"/>
            </w:tabs>
            <w:jc w:val="right"/>
          </w:pPr>
          <w:r>
            <w:rPr>
              <w:noProof/>
              <w:lang w:eastAsia="en-AU"/>
            </w:rPr>
            <w:drawing>
              <wp:inline distT="0" distB="0" distL="0" distR="0">
                <wp:extent cx="743585" cy="250190"/>
                <wp:effectExtent l="0" t="0" r="0" b="0"/>
                <wp:docPr id="16" name="AshurstLogo" descr="Ashu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ppData\Local\Microsoft\Windows\Temporary Internet Files\Content.Outlook\OOITF3T5\Ashurst_logo_Slate Grey_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585" cy="250190"/>
                        </a:xfrm>
                        <a:prstGeom prst="rect">
                          <a:avLst/>
                        </a:prstGeom>
                        <a:noFill/>
                        <a:ln>
                          <a:noFill/>
                        </a:ln>
                      </pic:spPr>
                    </pic:pic>
                  </a:graphicData>
                </a:graphic>
              </wp:inline>
            </w:drawing>
          </w:r>
        </w:p>
      </w:tc>
    </w:tr>
  </w:tbl>
  <w:p w:rsidR="00CD0864" w:rsidRDefault="00CD086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64" w:rsidRDefault="00CD0864">
    <w:pPr>
      <w:pStyle w:val="Footer"/>
    </w:pPr>
  </w:p>
  <w:tbl>
    <w:tblPr>
      <w:tblStyle w:val="xxMPTTable"/>
      <w:tblW w:w="5000" w:type="pct"/>
      <w:tblLook w:val="04A0" w:firstRow="1" w:lastRow="0" w:firstColumn="1" w:lastColumn="0" w:noHBand="0" w:noVBand="1"/>
    </w:tblPr>
    <w:tblGrid>
      <w:gridCol w:w="1567"/>
      <w:gridCol w:w="262"/>
      <w:gridCol w:w="783"/>
      <w:gridCol w:w="1568"/>
      <w:gridCol w:w="72"/>
      <w:gridCol w:w="190"/>
      <w:gridCol w:w="717"/>
      <w:gridCol w:w="66"/>
      <w:gridCol w:w="1568"/>
      <w:gridCol w:w="262"/>
      <w:gridCol w:w="783"/>
      <w:gridCol w:w="1574"/>
    </w:tblGrid>
    <w:tr w:rsidR="00CD0864" w:rsidTr="007C0130">
      <w:trPr>
        <w:cantSplit/>
        <w:trHeight w:hRule="exact" w:val="79"/>
      </w:trPr>
      <w:tc>
        <w:tcPr>
          <w:tcW w:w="833" w:type="pct"/>
          <w:shd w:val="clear" w:color="auto" w:fill="658D1B" w:themeFill="accent1"/>
          <w:vAlign w:val="bottom"/>
        </w:tcPr>
        <w:p w:rsidR="00CD0864" w:rsidRDefault="00CD0864"/>
      </w:tc>
      <w:tc>
        <w:tcPr>
          <w:tcW w:w="139" w:type="pct"/>
          <w:shd w:val="clear" w:color="auto" w:fill="008C95" w:themeFill="accent2"/>
          <w:vAlign w:val="bottom"/>
        </w:tcPr>
        <w:p w:rsidR="00CD0864" w:rsidRDefault="00CD0864"/>
      </w:tc>
      <w:tc>
        <w:tcPr>
          <w:tcW w:w="416" w:type="pct"/>
          <w:shd w:val="clear" w:color="auto" w:fill="71DBD4" w:themeFill="accent3"/>
          <w:vAlign w:val="bottom"/>
        </w:tcPr>
        <w:p w:rsidR="00CD0864" w:rsidRDefault="00CD0864">
          <w:pPr>
            <w:rPr>
              <w:noProof/>
              <w:lang w:eastAsia="zh-CN"/>
            </w:rPr>
          </w:pPr>
        </w:p>
      </w:tc>
      <w:tc>
        <w:tcPr>
          <w:tcW w:w="833" w:type="pct"/>
          <w:shd w:val="clear" w:color="auto" w:fill="658D1B" w:themeFill="accent1"/>
        </w:tcPr>
        <w:p w:rsidR="00CD0864" w:rsidRDefault="00CD0864">
          <w:pPr>
            <w:rPr>
              <w:noProof/>
              <w:lang w:eastAsia="zh-CN"/>
            </w:rPr>
          </w:pPr>
        </w:p>
      </w:tc>
      <w:tc>
        <w:tcPr>
          <w:tcW w:w="139" w:type="pct"/>
          <w:gridSpan w:val="2"/>
          <w:shd w:val="clear" w:color="auto" w:fill="008C95" w:themeFill="accent2"/>
        </w:tcPr>
        <w:p w:rsidR="00CD0864" w:rsidRDefault="00CD0864">
          <w:pPr>
            <w:rPr>
              <w:noProof/>
              <w:lang w:eastAsia="zh-CN"/>
            </w:rPr>
          </w:pPr>
        </w:p>
      </w:tc>
      <w:tc>
        <w:tcPr>
          <w:tcW w:w="416" w:type="pct"/>
          <w:gridSpan w:val="2"/>
          <w:shd w:val="clear" w:color="auto" w:fill="71DBD4" w:themeFill="accent3"/>
        </w:tcPr>
        <w:p w:rsidR="00CD0864" w:rsidRDefault="00CD0864">
          <w:pPr>
            <w:rPr>
              <w:noProof/>
              <w:lang w:eastAsia="zh-CN"/>
            </w:rPr>
          </w:pPr>
        </w:p>
      </w:tc>
      <w:tc>
        <w:tcPr>
          <w:tcW w:w="833" w:type="pct"/>
          <w:shd w:val="clear" w:color="auto" w:fill="658D1B" w:themeFill="accent1"/>
        </w:tcPr>
        <w:p w:rsidR="00CD0864" w:rsidRDefault="00CD0864">
          <w:pPr>
            <w:rPr>
              <w:noProof/>
              <w:lang w:eastAsia="zh-CN"/>
            </w:rPr>
          </w:pPr>
        </w:p>
      </w:tc>
      <w:tc>
        <w:tcPr>
          <w:tcW w:w="139" w:type="pct"/>
          <w:shd w:val="clear" w:color="auto" w:fill="008C95" w:themeFill="accent2"/>
        </w:tcPr>
        <w:p w:rsidR="00CD0864" w:rsidRDefault="00CD0864">
          <w:pPr>
            <w:rPr>
              <w:noProof/>
              <w:lang w:eastAsia="zh-CN"/>
            </w:rPr>
          </w:pPr>
        </w:p>
      </w:tc>
      <w:tc>
        <w:tcPr>
          <w:tcW w:w="416" w:type="pct"/>
          <w:shd w:val="clear" w:color="auto" w:fill="71DBD4" w:themeFill="accent3"/>
        </w:tcPr>
        <w:p w:rsidR="00CD0864" w:rsidRDefault="00CD0864">
          <w:pPr>
            <w:rPr>
              <w:noProof/>
              <w:lang w:eastAsia="zh-CN"/>
            </w:rPr>
          </w:pPr>
        </w:p>
      </w:tc>
      <w:tc>
        <w:tcPr>
          <w:tcW w:w="834" w:type="pct"/>
          <w:shd w:val="clear" w:color="auto" w:fill="658D1B" w:themeFill="accent1"/>
        </w:tcPr>
        <w:p w:rsidR="00CD0864" w:rsidRDefault="00CD0864">
          <w:pPr>
            <w:rPr>
              <w:noProof/>
              <w:lang w:eastAsia="zh-CN"/>
            </w:rPr>
          </w:pPr>
        </w:p>
      </w:tc>
    </w:tr>
    <w:tr w:rsidR="00CD0864" w:rsidTr="007C0130">
      <w:trPr>
        <w:trHeight w:val="737"/>
      </w:trPr>
      <w:tc>
        <w:tcPr>
          <w:tcW w:w="2259" w:type="pct"/>
          <w:gridSpan w:val="5"/>
          <w:vAlign w:val="bottom"/>
        </w:tcPr>
        <w:p w:rsidR="00CD0864" w:rsidRDefault="00CD0864" w:rsidP="007C0130">
          <w:pPr>
            <w:pStyle w:val="Footer"/>
          </w:pPr>
        </w:p>
      </w:tc>
      <w:tc>
        <w:tcPr>
          <w:tcW w:w="482" w:type="pct"/>
          <w:gridSpan w:val="2"/>
          <w:vAlign w:val="bottom"/>
        </w:tcPr>
        <w:p w:rsidR="00CD0864" w:rsidRDefault="00CD0864">
          <w:pPr>
            <w:pStyle w:val="Footer"/>
            <w:tabs>
              <w:tab w:val="left" w:pos="5928"/>
            </w:tabs>
            <w:jc w:val="center"/>
          </w:pPr>
          <w:r>
            <w:fldChar w:fldCharType="begin"/>
          </w:r>
          <w:r>
            <w:instrText xml:space="preserve"> page </w:instrText>
          </w:r>
          <w:r>
            <w:fldChar w:fldCharType="separate"/>
          </w:r>
          <w:r w:rsidR="00330E93">
            <w:rPr>
              <w:noProof/>
            </w:rPr>
            <w:t>19</w:t>
          </w:r>
          <w:r>
            <w:fldChar w:fldCharType="end"/>
          </w:r>
        </w:p>
      </w:tc>
      <w:tc>
        <w:tcPr>
          <w:tcW w:w="2259" w:type="pct"/>
          <w:gridSpan w:val="5"/>
          <w:vAlign w:val="bottom"/>
        </w:tcPr>
        <w:p w:rsidR="00CD0864" w:rsidRDefault="00CD0864">
          <w:pPr>
            <w:pStyle w:val="Footer"/>
            <w:tabs>
              <w:tab w:val="left" w:pos="5928"/>
            </w:tabs>
            <w:jc w:val="right"/>
          </w:pPr>
          <w:r>
            <w:rPr>
              <w:noProof/>
              <w:lang w:eastAsia="en-AU"/>
            </w:rPr>
            <w:drawing>
              <wp:inline distT="0" distB="0" distL="0" distR="0">
                <wp:extent cx="743585" cy="250190"/>
                <wp:effectExtent l="0" t="0" r="0" b="0"/>
                <wp:docPr id="27" name="AshurstLogo" descr="Ashu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ppData\Local\Microsoft\Windows\Temporary Internet Files\Content.Outlook\OOITF3T5\Ashurst_logo_Slate Grey_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585" cy="250190"/>
                        </a:xfrm>
                        <a:prstGeom prst="rect">
                          <a:avLst/>
                        </a:prstGeom>
                        <a:noFill/>
                        <a:ln>
                          <a:noFill/>
                        </a:ln>
                      </pic:spPr>
                    </pic:pic>
                  </a:graphicData>
                </a:graphic>
              </wp:inline>
            </w:drawing>
          </w:r>
        </w:p>
      </w:tc>
    </w:tr>
  </w:tbl>
  <w:p w:rsidR="00CD0864" w:rsidRDefault="00CD08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xxMPTTable"/>
      <w:tblW w:w="5000" w:type="pct"/>
      <w:tblLook w:val="04A0" w:firstRow="1" w:lastRow="0" w:firstColumn="1" w:lastColumn="0" w:noHBand="0" w:noVBand="1"/>
      <w:tblDescription w:val="Decorative"/>
    </w:tblPr>
    <w:tblGrid>
      <w:gridCol w:w="1567"/>
      <w:gridCol w:w="262"/>
      <w:gridCol w:w="783"/>
      <w:gridCol w:w="1568"/>
      <w:gridCol w:w="72"/>
      <w:gridCol w:w="190"/>
      <w:gridCol w:w="717"/>
      <w:gridCol w:w="66"/>
      <w:gridCol w:w="1568"/>
      <w:gridCol w:w="262"/>
      <w:gridCol w:w="783"/>
      <w:gridCol w:w="1574"/>
    </w:tblGrid>
    <w:tr w:rsidR="00CD0864" w:rsidTr="00CD0864">
      <w:trPr>
        <w:trHeight w:hRule="exact" w:val="79"/>
        <w:tblHeader/>
      </w:trPr>
      <w:tc>
        <w:tcPr>
          <w:tcW w:w="833" w:type="pct"/>
          <w:shd w:val="clear" w:color="auto" w:fill="658D1B" w:themeFill="accent1"/>
          <w:vAlign w:val="bottom"/>
        </w:tcPr>
        <w:p w:rsidR="00CD0864" w:rsidRDefault="00CD0864" w:rsidP="007C0130"/>
      </w:tc>
      <w:tc>
        <w:tcPr>
          <w:tcW w:w="139" w:type="pct"/>
          <w:shd w:val="clear" w:color="auto" w:fill="008C95" w:themeFill="accent2"/>
          <w:vAlign w:val="bottom"/>
        </w:tcPr>
        <w:p w:rsidR="00CD0864" w:rsidRDefault="00CD0864" w:rsidP="007C0130"/>
      </w:tc>
      <w:tc>
        <w:tcPr>
          <w:tcW w:w="416" w:type="pct"/>
          <w:shd w:val="clear" w:color="auto" w:fill="71DBD4" w:themeFill="accent3"/>
          <w:vAlign w:val="bottom"/>
        </w:tcPr>
        <w:p w:rsidR="00CD0864" w:rsidRDefault="00CD0864" w:rsidP="007C0130">
          <w:pPr>
            <w:rPr>
              <w:noProof/>
              <w:lang w:eastAsia="zh-CN"/>
            </w:rPr>
          </w:pPr>
        </w:p>
      </w:tc>
      <w:tc>
        <w:tcPr>
          <w:tcW w:w="833" w:type="pct"/>
          <w:shd w:val="clear" w:color="auto" w:fill="658D1B" w:themeFill="accent1"/>
        </w:tcPr>
        <w:p w:rsidR="00CD0864" w:rsidRDefault="00CD0864" w:rsidP="007C0130">
          <w:pPr>
            <w:rPr>
              <w:noProof/>
              <w:lang w:eastAsia="zh-CN"/>
            </w:rPr>
          </w:pPr>
        </w:p>
      </w:tc>
      <w:tc>
        <w:tcPr>
          <w:tcW w:w="139" w:type="pct"/>
          <w:gridSpan w:val="2"/>
          <w:shd w:val="clear" w:color="auto" w:fill="008C95" w:themeFill="accent2"/>
        </w:tcPr>
        <w:p w:rsidR="00CD0864" w:rsidRDefault="00CD0864" w:rsidP="007C0130">
          <w:pPr>
            <w:rPr>
              <w:noProof/>
              <w:lang w:eastAsia="zh-CN"/>
            </w:rPr>
          </w:pPr>
        </w:p>
      </w:tc>
      <w:tc>
        <w:tcPr>
          <w:tcW w:w="416" w:type="pct"/>
          <w:gridSpan w:val="2"/>
          <w:shd w:val="clear" w:color="auto" w:fill="71DBD4" w:themeFill="accent3"/>
        </w:tcPr>
        <w:p w:rsidR="00CD0864" w:rsidRDefault="00CD0864" w:rsidP="007C0130">
          <w:pPr>
            <w:rPr>
              <w:noProof/>
              <w:lang w:eastAsia="zh-CN"/>
            </w:rPr>
          </w:pPr>
        </w:p>
      </w:tc>
      <w:tc>
        <w:tcPr>
          <w:tcW w:w="833" w:type="pct"/>
          <w:shd w:val="clear" w:color="auto" w:fill="658D1B" w:themeFill="accent1"/>
        </w:tcPr>
        <w:p w:rsidR="00CD0864" w:rsidRDefault="00CD0864" w:rsidP="007C0130">
          <w:pPr>
            <w:rPr>
              <w:noProof/>
              <w:lang w:eastAsia="zh-CN"/>
            </w:rPr>
          </w:pPr>
        </w:p>
      </w:tc>
      <w:tc>
        <w:tcPr>
          <w:tcW w:w="139" w:type="pct"/>
          <w:shd w:val="clear" w:color="auto" w:fill="008C95" w:themeFill="accent2"/>
        </w:tcPr>
        <w:p w:rsidR="00CD0864" w:rsidRDefault="00CD0864" w:rsidP="007C0130">
          <w:pPr>
            <w:rPr>
              <w:noProof/>
              <w:lang w:eastAsia="zh-CN"/>
            </w:rPr>
          </w:pPr>
        </w:p>
      </w:tc>
      <w:tc>
        <w:tcPr>
          <w:tcW w:w="416" w:type="pct"/>
          <w:shd w:val="clear" w:color="auto" w:fill="71DBD4" w:themeFill="accent3"/>
        </w:tcPr>
        <w:p w:rsidR="00CD0864" w:rsidRDefault="00CD0864" w:rsidP="007C0130">
          <w:pPr>
            <w:rPr>
              <w:noProof/>
              <w:lang w:eastAsia="zh-CN"/>
            </w:rPr>
          </w:pPr>
        </w:p>
      </w:tc>
      <w:tc>
        <w:tcPr>
          <w:tcW w:w="834" w:type="pct"/>
          <w:shd w:val="clear" w:color="auto" w:fill="658D1B" w:themeFill="accent1"/>
        </w:tcPr>
        <w:p w:rsidR="00CD0864" w:rsidRDefault="00CD0864" w:rsidP="007C0130">
          <w:pPr>
            <w:rPr>
              <w:noProof/>
              <w:lang w:eastAsia="zh-CN"/>
            </w:rPr>
          </w:pPr>
        </w:p>
      </w:tc>
    </w:tr>
    <w:tr w:rsidR="00CD0864" w:rsidTr="00CD0864">
      <w:trPr>
        <w:trHeight w:val="737"/>
      </w:trPr>
      <w:tc>
        <w:tcPr>
          <w:tcW w:w="2259" w:type="pct"/>
          <w:gridSpan w:val="5"/>
          <w:vAlign w:val="bottom"/>
        </w:tcPr>
        <w:p w:rsidR="00CD0864" w:rsidRDefault="00CD0864" w:rsidP="007C0130">
          <w:pPr>
            <w:pStyle w:val="Footer"/>
          </w:pPr>
        </w:p>
      </w:tc>
      <w:tc>
        <w:tcPr>
          <w:tcW w:w="482" w:type="pct"/>
          <w:gridSpan w:val="2"/>
          <w:vAlign w:val="bottom"/>
        </w:tcPr>
        <w:p w:rsidR="00CD0864" w:rsidRDefault="00CD0864" w:rsidP="007C0130">
          <w:pPr>
            <w:pStyle w:val="Footer"/>
            <w:tabs>
              <w:tab w:val="left" w:pos="5928"/>
            </w:tabs>
            <w:jc w:val="center"/>
          </w:pPr>
          <w:r>
            <w:fldChar w:fldCharType="begin"/>
          </w:r>
          <w:r>
            <w:instrText xml:space="preserve"> page </w:instrText>
          </w:r>
          <w:r>
            <w:fldChar w:fldCharType="separate"/>
          </w:r>
          <w:r w:rsidR="00330E93">
            <w:rPr>
              <w:noProof/>
            </w:rPr>
            <w:t>16</w:t>
          </w:r>
          <w:r>
            <w:fldChar w:fldCharType="end"/>
          </w:r>
        </w:p>
      </w:tc>
      <w:tc>
        <w:tcPr>
          <w:tcW w:w="2259" w:type="pct"/>
          <w:gridSpan w:val="5"/>
          <w:vAlign w:val="bottom"/>
        </w:tcPr>
        <w:p w:rsidR="00CD0864" w:rsidRDefault="00CD0864" w:rsidP="007C0130">
          <w:pPr>
            <w:pStyle w:val="Footer"/>
            <w:tabs>
              <w:tab w:val="left" w:pos="5928"/>
            </w:tabs>
            <w:jc w:val="right"/>
          </w:pPr>
          <w:r>
            <w:rPr>
              <w:noProof/>
              <w:lang w:eastAsia="en-AU"/>
            </w:rPr>
            <w:drawing>
              <wp:inline distT="0" distB="0" distL="0" distR="0">
                <wp:extent cx="743585" cy="250190"/>
                <wp:effectExtent l="0" t="0" r="0" b="0"/>
                <wp:docPr id="20" name="AshurstLogo" descr="Ashu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ppData\Local\Microsoft\Windows\Temporary Internet Files\Content.Outlook\OOITF3T5\Ashurst_logo_Slate Grey_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585" cy="250190"/>
                        </a:xfrm>
                        <a:prstGeom prst="rect">
                          <a:avLst/>
                        </a:prstGeom>
                        <a:noFill/>
                        <a:ln>
                          <a:noFill/>
                        </a:ln>
                      </pic:spPr>
                    </pic:pic>
                  </a:graphicData>
                </a:graphic>
              </wp:inline>
            </w:drawing>
          </w:r>
        </w:p>
      </w:tc>
    </w:tr>
  </w:tbl>
  <w:p w:rsidR="00CD0864" w:rsidRDefault="00CD08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864" w:rsidRDefault="00CD0864">
      <w:r>
        <w:separator/>
      </w:r>
    </w:p>
  </w:footnote>
  <w:footnote w:type="continuationSeparator" w:id="0">
    <w:p w:rsidR="00CD0864" w:rsidRDefault="00CD0864">
      <w:r>
        <w:continuationSeparator/>
      </w:r>
    </w:p>
  </w:footnote>
  <w:footnote w:type="continuationNotice" w:id="1">
    <w:p w:rsidR="00CD0864" w:rsidRDefault="00CD0864">
      <w:pPr>
        <w:spacing w:after="0" w:line="240" w:lineRule="auto"/>
      </w:pPr>
    </w:p>
  </w:footnote>
  <w:footnote w:id="2">
    <w:p w:rsidR="00CD0864" w:rsidRDefault="00CD0864" w:rsidP="007C0130">
      <w:pPr>
        <w:pStyle w:val="FootnoteText"/>
        <w:ind w:left="142" w:firstLine="0"/>
      </w:pPr>
      <w:r>
        <w:rPr>
          <w:rStyle w:val="FootnoteReference"/>
        </w:rPr>
        <w:footnoteRef/>
      </w:r>
      <w:r>
        <w:t xml:space="preserve"> </w:t>
      </w:r>
      <w:r w:rsidRPr="00585586">
        <w:t>Electronic Prescribing can also be used for the prescribing and dispensing of non-PBS and non-RPBS medication (</w:t>
      </w:r>
      <w:r w:rsidRPr="00585586">
        <w:rPr>
          <w:b/>
          <w:bCs/>
        </w:rPr>
        <w:t>private prescription</w:t>
      </w:r>
      <w:r w:rsidRPr="00585586">
        <w:t>). As no Commonwealth payments are made in relation to private prescriptions, the Commonwealth does not collect any personal information relating to private prescriptions.</w:t>
      </w:r>
    </w:p>
  </w:footnote>
  <w:footnote w:id="3">
    <w:p w:rsidR="00CD0864" w:rsidRDefault="00CD0864" w:rsidP="007C0130">
      <w:pPr>
        <w:pStyle w:val="FootnoteText"/>
        <w:ind w:left="142" w:firstLine="0"/>
      </w:pPr>
      <w:r w:rsidRPr="00281959">
        <w:rPr>
          <w:rStyle w:val="FootnoteReference"/>
        </w:rPr>
        <w:footnoteRef/>
      </w:r>
      <w:r w:rsidRPr="00281959">
        <w:t xml:space="preserve"> Broadly speaking, the community context is where the Subject of Care is able to choose the supplier that will supply their prescribed medication. The community context includes primary care prescribing, community pharmacy dispensing, prescriptions made in outpatient settings or on discharge from hospital, and prescriptions made in residential care settings where the resident exercises their choice to manage their own prescription supply.</w:t>
      </w:r>
    </w:p>
  </w:footnote>
  <w:footnote w:id="4">
    <w:p w:rsidR="00CD0864" w:rsidRDefault="00CD0864" w:rsidP="007C0130">
      <w:pPr>
        <w:pStyle w:val="FootnoteText"/>
      </w:pPr>
      <w:r>
        <w:rPr>
          <w:rStyle w:val="FootnoteReference"/>
        </w:rPr>
        <w:footnoteRef/>
      </w:r>
      <w:r>
        <w:t xml:space="preserve"> It is possible that some Prescribers will also be able to register Subjects of Care for an Active Script List. </w:t>
      </w:r>
    </w:p>
  </w:footnote>
  <w:footnote w:id="5">
    <w:p w:rsidR="00CD0864" w:rsidRDefault="00CD0864" w:rsidP="007C0130">
      <w:pPr>
        <w:pStyle w:val="FootnoteText"/>
        <w:ind w:left="0" w:firstLine="0"/>
      </w:pPr>
      <w:r>
        <w:rPr>
          <w:rStyle w:val="FootnoteReference"/>
        </w:rPr>
        <w:footnoteRef/>
      </w:r>
      <w:r>
        <w:t xml:space="preserve"> The expectation that </w:t>
      </w:r>
      <w:r w:rsidRPr="001E5F1F">
        <w:t>Subjects of Care will assume that the Commonwealth Participants</w:t>
      </w:r>
      <w:r>
        <w:t xml:space="preserve"> </w:t>
      </w:r>
      <w:r w:rsidRPr="001E5F1F">
        <w:t>endorse</w:t>
      </w:r>
      <w:r>
        <w:t xml:space="preserve"> Electronic Prescribing is supported by the fact that a current Prescription Exchange Service operator, MediSecure, states on its website that 'MediSecure is one of two Commonwealth approved Prescription Exchange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82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AA51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8AE6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8437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4E41C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D8FB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ADE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1A4C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F6ED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B805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807CD"/>
    <w:multiLevelType w:val="multilevel"/>
    <w:tmpl w:val="46B87EC4"/>
    <w:lvl w:ilvl="0">
      <w:start w:val="1"/>
      <w:numFmt w:val="decimal"/>
      <w:pStyle w:val="H1-Annexure3"/>
      <w:lvlText w:val="%1"/>
      <w:lvlJc w:val="left"/>
      <w:pPr>
        <w:tabs>
          <w:tab w:val="num" w:pos="992"/>
        </w:tabs>
        <w:ind w:left="992" w:hanging="992"/>
      </w:pPr>
      <w:rPr>
        <w:rFonts w:hint="default"/>
      </w:rPr>
    </w:lvl>
    <w:lvl w:ilvl="1">
      <w:start w:val="1"/>
      <w:numFmt w:val="decimal"/>
      <w:pStyle w:val="Listlevel2"/>
      <w:lvlText w:val="%1.%2"/>
      <w:lvlJc w:val="left"/>
      <w:pPr>
        <w:tabs>
          <w:tab w:val="num" w:pos="992"/>
        </w:tabs>
        <w:ind w:left="992" w:hanging="992"/>
      </w:pPr>
      <w:rPr>
        <w:rFonts w:hint="default"/>
        <w:i w:val="0"/>
      </w:rPr>
    </w:lvl>
    <w:lvl w:ilvl="2">
      <w:start w:val="1"/>
      <w:numFmt w:val="decimal"/>
      <w:pStyle w:val="ListLevel3"/>
      <w:lvlText w:val="%1.%2.%3"/>
      <w:lvlJc w:val="left"/>
      <w:pPr>
        <w:tabs>
          <w:tab w:val="num" w:pos="1985"/>
        </w:tabs>
        <w:ind w:left="1985" w:hanging="993"/>
      </w:pPr>
      <w:rPr>
        <w:rFonts w:hint="default"/>
      </w:rPr>
    </w:lvl>
    <w:lvl w:ilvl="3">
      <w:start w:val="1"/>
      <w:numFmt w:val="lowerLetter"/>
      <w:pStyle w:val="ListLevel4"/>
      <w:lvlText w:val="(%4)"/>
      <w:lvlJc w:val="left"/>
      <w:pPr>
        <w:tabs>
          <w:tab w:val="num" w:pos="2835"/>
        </w:tabs>
        <w:ind w:left="2835" w:hanging="850"/>
      </w:pPr>
      <w:rPr>
        <w:rFonts w:hint="default"/>
      </w:rPr>
    </w:lvl>
    <w:lvl w:ilvl="4">
      <w:start w:val="1"/>
      <w:numFmt w:val="lowerRoman"/>
      <w:pStyle w:val="ListLevel5"/>
      <w:lvlText w:val="(%5)"/>
      <w:lvlJc w:val="left"/>
      <w:pPr>
        <w:tabs>
          <w:tab w:val="num" w:pos="3686"/>
        </w:tabs>
        <w:ind w:left="3686" w:hanging="851"/>
      </w:pPr>
      <w:rPr>
        <w:rFonts w:hint="default"/>
      </w:rPr>
    </w:lvl>
    <w:lvl w:ilvl="5">
      <w:start w:val="1"/>
      <w:numFmt w:val="lowerRoman"/>
      <w:pStyle w:val="PFNumLevel6"/>
      <w:lvlText w:val="(%6)"/>
      <w:lvlJc w:val="left"/>
      <w:pPr>
        <w:tabs>
          <w:tab w:val="num" w:pos="3697"/>
        </w:tabs>
        <w:ind w:left="3697" w:hanging="924"/>
      </w:pPr>
      <w:rPr>
        <w:rFonts w:hint="default"/>
      </w:rPr>
    </w:lvl>
    <w:lvl w:ilvl="6">
      <w:start w:val="1"/>
      <w:numFmt w:val="decimal"/>
      <w:pStyle w:val="PFNumLevel7"/>
      <w:suff w:val="nothing"/>
      <w:lvlText w:val="%7"/>
      <w:lvlJc w:val="left"/>
      <w:pPr>
        <w:ind w:left="0" w:firstLine="0"/>
      </w:pPr>
      <w:rPr>
        <w:rFonts w:hint="default"/>
        <w:b w:val="0"/>
        <w:i w:val="0"/>
      </w:rPr>
    </w:lvl>
    <w:lvl w:ilvl="7">
      <w:start w:val="1"/>
      <w:numFmt w:val="lowerLetter"/>
      <w:pStyle w:val="PFNumLevel8"/>
      <w:lvlText w:val="(%8)"/>
      <w:lvlJc w:val="left"/>
      <w:pPr>
        <w:tabs>
          <w:tab w:val="num" w:pos="924"/>
        </w:tabs>
        <w:ind w:left="924" w:hanging="924"/>
      </w:pPr>
      <w:rPr>
        <w:rFonts w:hint="default"/>
      </w:rPr>
    </w:lvl>
    <w:lvl w:ilvl="8">
      <w:start w:val="1"/>
      <w:numFmt w:val="lowerRoman"/>
      <w:pStyle w:val="PFNumLevel9"/>
      <w:lvlText w:val="(%9)"/>
      <w:lvlJc w:val="left"/>
      <w:pPr>
        <w:tabs>
          <w:tab w:val="num" w:pos="1848"/>
        </w:tabs>
        <w:ind w:left="1848" w:hanging="924"/>
      </w:pPr>
      <w:rPr>
        <w:rFonts w:hint="default"/>
      </w:rPr>
    </w:lvl>
  </w:abstractNum>
  <w:abstractNum w:abstractNumId="11" w15:restartNumberingAfterBreak="0">
    <w:nsid w:val="050C4604"/>
    <w:multiLevelType w:val="hybridMultilevel"/>
    <w:tmpl w:val="9A60C866"/>
    <w:lvl w:ilvl="0" w:tplc="A044DBC0">
      <w:start w:val="1"/>
      <w:numFmt w:val="bullet"/>
      <w:lvlText w:val=""/>
      <w:lvlJc w:val="left"/>
      <w:pPr>
        <w:ind w:left="927" w:hanging="360"/>
      </w:pPr>
      <w:rPr>
        <w:rFonts w:ascii="Symbol" w:hAnsi="Symbol" w:hint="default"/>
      </w:rPr>
    </w:lvl>
    <w:lvl w:ilvl="1" w:tplc="EC5AD252">
      <w:start w:val="1"/>
      <w:numFmt w:val="bullet"/>
      <w:lvlText w:val="o"/>
      <w:lvlJc w:val="left"/>
      <w:pPr>
        <w:ind w:left="1647" w:hanging="360"/>
      </w:pPr>
      <w:rPr>
        <w:rFonts w:ascii="Courier New" w:hAnsi="Courier New" w:cs="Courier New" w:hint="default"/>
      </w:rPr>
    </w:lvl>
    <w:lvl w:ilvl="2" w:tplc="4C84BE22">
      <w:start w:val="1"/>
      <w:numFmt w:val="bullet"/>
      <w:lvlText w:val=""/>
      <w:lvlJc w:val="left"/>
      <w:pPr>
        <w:ind w:left="2367" w:hanging="360"/>
      </w:pPr>
      <w:rPr>
        <w:rFonts w:ascii="Wingdings" w:hAnsi="Wingdings" w:hint="default"/>
      </w:rPr>
    </w:lvl>
    <w:lvl w:ilvl="3" w:tplc="9A3A1462">
      <w:start w:val="1"/>
      <w:numFmt w:val="bullet"/>
      <w:lvlText w:val=""/>
      <w:lvlJc w:val="left"/>
      <w:pPr>
        <w:ind w:left="3087" w:hanging="360"/>
      </w:pPr>
      <w:rPr>
        <w:rFonts w:ascii="Symbol" w:hAnsi="Symbol" w:hint="default"/>
      </w:rPr>
    </w:lvl>
    <w:lvl w:ilvl="4" w:tplc="70060C86">
      <w:start w:val="1"/>
      <w:numFmt w:val="bullet"/>
      <w:lvlText w:val="o"/>
      <w:lvlJc w:val="left"/>
      <w:pPr>
        <w:ind w:left="3807" w:hanging="360"/>
      </w:pPr>
      <w:rPr>
        <w:rFonts w:ascii="Courier New" w:hAnsi="Courier New" w:cs="Courier New" w:hint="default"/>
      </w:rPr>
    </w:lvl>
    <w:lvl w:ilvl="5" w:tplc="DF125422">
      <w:start w:val="1"/>
      <w:numFmt w:val="bullet"/>
      <w:lvlText w:val=""/>
      <w:lvlJc w:val="left"/>
      <w:pPr>
        <w:ind w:left="4527" w:hanging="360"/>
      </w:pPr>
      <w:rPr>
        <w:rFonts w:ascii="Wingdings" w:hAnsi="Wingdings" w:hint="default"/>
      </w:rPr>
    </w:lvl>
    <w:lvl w:ilvl="6" w:tplc="F63271EE">
      <w:start w:val="1"/>
      <w:numFmt w:val="bullet"/>
      <w:lvlText w:val=""/>
      <w:lvlJc w:val="left"/>
      <w:pPr>
        <w:ind w:left="5247" w:hanging="360"/>
      </w:pPr>
      <w:rPr>
        <w:rFonts w:ascii="Symbol" w:hAnsi="Symbol" w:hint="default"/>
      </w:rPr>
    </w:lvl>
    <w:lvl w:ilvl="7" w:tplc="16647DB4">
      <w:start w:val="1"/>
      <w:numFmt w:val="bullet"/>
      <w:lvlText w:val="o"/>
      <w:lvlJc w:val="left"/>
      <w:pPr>
        <w:ind w:left="5967" w:hanging="360"/>
      </w:pPr>
      <w:rPr>
        <w:rFonts w:ascii="Courier New" w:hAnsi="Courier New" w:cs="Courier New" w:hint="default"/>
      </w:rPr>
    </w:lvl>
    <w:lvl w:ilvl="8" w:tplc="D7A097C8">
      <w:start w:val="1"/>
      <w:numFmt w:val="bullet"/>
      <w:lvlText w:val=""/>
      <w:lvlJc w:val="left"/>
      <w:pPr>
        <w:ind w:left="6687" w:hanging="360"/>
      </w:pPr>
      <w:rPr>
        <w:rFonts w:ascii="Wingdings" w:hAnsi="Wingdings" w:hint="default"/>
      </w:rPr>
    </w:lvl>
  </w:abstractNum>
  <w:abstractNum w:abstractNumId="12" w15:restartNumberingAfterBreak="0">
    <w:nsid w:val="0DF34BEE"/>
    <w:multiLevelType w:val="multilevel"/>
    <w:tmpl w:val="9F9CA91C"/>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b/>
        <w:i w:val="0"/>
        <w:color w:val="008C95" w:themeColor="accent2"/>
        <w:sz w:val="22"/>
        <w:szCs w:val="22"/>
      </w:rPr>
    </w:lvl>
    <w:lvl w:ilvl="2">
      <w:start w:val="1"/>
      <w:numFmt w:val="decimal"/>
      <w:pStyle w:val="sch3"/>
      <w:lvlText w:val="%2.%3"/>
      <w:lvlJc w:val="left"/>
      <w:pPr>
        <w:tabs>
          <w:tab w:val="num" w:pos="782"/>
        </w:tabs>
        <w:ind w:left="782" w:hanging="782"/>
      </w:pPr>
      <w:rPr>
        <w:rFonts w:hint="default"/>
        <w:b w:val="0"/>
        <w:i w:val="0"/>
      </w:rPr>
    </w:lvl>
    <w:lvl w:ilvl="3">
      <w:start w:val="1"/>
      <w:numFmt w:val="lowerLetter"/>
      <w:pStyle w:val="sch4"/>
      <w:lvlText w:val="(%4)"/>
      <w:lvlJc w:val="left"/>
      <w:pPr>
        <w:tabs>
          <w:tab w:val="num" w:pos="1406"/>
        </w:tabs>
        <w:ind w:left="1406" w:hanging="624"/>
      </w:pPr>
      <w:rPr>
        <w:rFonts w:hint="default"/>
        <w:b w:val="0"/>
        <w:i w:val="0"/>
      </w:rPr>
    </w:lvl>
    <w:lvl w:ilvl="4">
      <w:start w:val="1"/>
      <w:numFmt w:val="lowerRoman"/>
      <w:lvlText w:val="(%5)"/>
      <w:lvlJc w:val="left"/>
      <w:pPr>
        <w:tabs>
          <w:tab w:val="num" w:pos="2030"/>
        </w:tabs>
        <w:ind w:left="2030" w:hanging="624"/>
      </w:pPr>
      <w:rPr>
        <w:rFonts w:hint="default"/>
        <w:i w:val="0"/>
        <w:iCs/>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3" w15:restartNumberingAfterBreak="0">
    <w:nsid w:val="10787D69"/>
    <w:multiLevelType w:val="multilevel"/>
    <w:tmpl w:val="DECA83C2"/>
    <w:styleLink w:val="OutlineMPTH1Num"/>
    <w:lvl w:ilvl="0">
      <w:start w:val="1"/>
      <w:numFmt w:val="decimal"/>
      <w:pStyle w:val="MPTH1num"/>
      <w:lvlText w:val="%1."/>
      <w:lvlJc w:val="left"/>
      <w:pPr>
        <w:tabs>
          <w:tab w:val="num" w:pos="851"/>
        </w:tabs>
        <w:ind w:left="851" w:hanging="851"/>
      </w:pPr>
      <w:rPr>
        <w:rFonts w:hint="default"/>
        <w:color w:val="333F48" w:themeColor="text1"/>
      </w:rPr>
    </w:lvl>
    <w:lvl w:ilvl="1">
      <w:start w:val="1"/>
      <w:numFmt w:val="decimal"/>
      <w:pStyle w:val="MPTH2num"/>
      <w:lvlText w:val="%1.%2"/>
      <w:lvlJc w:val="left"/>
      <w:pPr>
        <w:tabs>
          <w:tab w:val="num" w:pos="851"/>
        </w:tabs>
        <w:ind w:left="851" w:hanging="851"/>
      </w:pPr>
      <w:rPr>
        <w:rFonts w:hint="default"/>
        <w:color w:val="008C95" w:themeColor="text2"/>
      </w:rPr>
    </w:lvl>
    <w:lvl w:ilvl="2">
      <w:start w:val="1"/>
      <w:numFmt w:val="decimal"/>
      <w:pStyle w:val="MPTH3num"/>
      <w:lvlText w:val="%1.%2.%3"/>
      <w:lvlJc w:val="left"/>
      <w:pPr>
        <w:tabs>
          <w:tab w:val="num" w:pos="851"/>
        </w:tabs>
        <w:ind w:left="851" w:hanging="851"/>
      </w:pPr>
      <w:rPr>
        <w:rFonts w:hint="default"/>
        <w:color w:val="008C95" w:themeColor="text2"/>
      </w:rPr>
    </w:lvl>
    <w:lvl w:ilvl="3">
      <w:start w:val="1"/>
      <w:numFmt w:val="lowerLetter"/>
      <w:pStyle w:val="MPTH4Num"/>
      <w:lvlText w:val="(%4)"/>
      <w:lvlJc w:val="left"/>
      <w:pPr>
        <w:tabs>
          <w:tab w:val="num" w:pos="425"/>
        </w:tabs>
        <w:ind w:left="425" w:hanging="425"/>
      </w:pPr>
      <w:rPr>
        <w:rFonts w:hint="default"/>
      </w:rPr>
    </w:lvl>
    <w:lvl w:ilvl="4">
      <w:start w:val="1"/>
      <w:numFmt w:val="lowerRoman"/>
      <w:pStyle w:val="MPTH5Num"/>
      <w:lvlText w:val="(%5)"/>
      <w:lvlJc w:val="left"/>
      <w:pPr>
        <w:tabs>
          <w:tab w:val="num" w:pos="425"/>
        </w:tabs>
        <w:ind w:left="425" w:hanging="425"/>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38F173F"/>
    <w:multiLevelType w:val="hybridMultilevel"/>
    <w:tmpl w:val="1362DFE8"/>
    <w:lvl w:ilvl="0" w:tplc="D87231C0">
      <w:start w:val="1"/>
      <w:numFmt w:val="bullet"/>
      <w:lvlText w:val=""/>
      <w:lvlJc w:val="left"/>
      <w:pPr>
        <w:ind w:left="720" w:hanging="360"/>
      </w:pPr>
      <w:rPr>
        <w:rFonts w:ascii="Symbol" w:hAnsi="Symbol" w:hint="default"/>
      </w:rPr>
    </w:lvl>
    <w:lvl w:ilvl="1" w:tplc="0F1C0A56">
      <w:start w:val="1"/>
      <w:numFmt w:val="bullet"/>
      <w:lvlText w:val="o"/>
      <w:lvlJc w:val="left"/>
      <w:pPr>
        <w:ind w:left="1440" w:hanging="360"/>
      </w:pPr>
      <w:rPr>
        <w:rFonts w:ascii="Courier New" w:hAnsi="Courier New" w:cs="Courier New" w:hint="default"/>
      </w:rPr>
    </w:lvl>
    <w:lvl w:ilvl="2" w:tplc="C90423EA" w:tentative="1">
      <w:start w:val="1"/>
      <w:numFmt w:val="bullet"/>
      <w:lvlText w:val=""/>
      <w:lvlJc w:val="left"/>
      <w:pPr>
        <w:ind w:left="2160" w:hanging="360"/>
      </w:pPr>
      <w:rPr>
        <w:rFonts w:ascii="Wingdings" w:hAnsi="Wingdings" w:hint="default"/>
      </w:rPr>
    </w:lvl>
    <w:lvl w:ilvl="3" w:tplc="2B0CE018" w:tentative="1">
      <w:start w:val="1"/>
      <w:numFmt w:val="bullet"/>
      <w:lvlText w:val=""/>
      <w:lvlJc w:val="left"/>
      <w:pPr>
        <w:ind w:left="2880" w:hanging="360"/>
      </w:pPr>
      <w:rPr>
        <w:rFonts w:ascii="Symbol" w:hAnsi="Symbol" w:hint="default"/>
      </w:rPr>
    </w:lvl>
    <w:lvl w:ilvl="4" w:tplc="90EC1B92" w:tentative="1">
      <w:start w:val="1"/>
      <w:numFmt w:val="bullet"/>
      <w:lvlText w:val="o"/>
      <w:lvlJc w:val="left"/>
      <w:pPr>
        <w:ind w:left="3600" w:hanging="360"/>
      </w:pPr>
      <w:rPr>
        <w:rFonts w:ascii="Courier New" w:hAnsi="Courier New" w:cs="Courier New" w:hint="default"/>
      </w:rPr>
    </w:lvl>
    <w:lvl w:ilvl="5" w:tplc="227405D8" w:tentative="1">
      <w:start w:val="1"/>
      <w:numFmt w:val="bullet"/>
      <w:lvlText w:val=""/>
      <w:lvlJc w:val="left"/>
      <w:pPr>
        <w:ind w:left="4320" w:hanging="360"/>
      </w:pPr>
      <w:rPr>
        <w:rFonts w:ascii="Wingdings" w:hAnsi="Wingdings" w:hint="default"/>
      </w:rPr>
    </w:lvl>
    <w:lvl w:ilvl="6" w:tplc="816A65EE" w:tentative="1">
      <w:start w:val="1"/>
      <w:numFmt w:val="bullet"/>
      <w:lvlText w:val=""/>
      <w:lvlJc w:val="left"/>
      <w:pPr>
        <w:ind w:left="5040" w:hanging="360"/>
      </w:pPr>
      <w:rPr>
        <w:rFonts w:ascii="Symbol" w:hAnsi="Symbol" w:hint="default"/>
      </w:rPr>
    </w:lvl>
    <w:lvl w:ilvl="7" w:tplc="F28218EC" w:tentative="1">
      <w:start w:val="1"/>
      <w:numFmt w:val="bullet"/>
      <w:lvlText w:val="o"/>
      <w:lvlJc w:val="left"/>
      <w:pPr>
        <w:ind w:left="5760" w:hanging="360"/>
      </w:pPr>
      <w:rPr>
        <w:rFonts w:ascii="Courier New" w:hAnsi="Courier New" w:cs="Courier New" w:hint="default"/>
      </w:rPr>
    </w:lvl>
    <w:lvl w:ilvl="8" w:tplc="91C4BA54" w:tentative="1">
      <w:start w:val="1"/>
      <w:numFmt w:val="bullet"/>
      <w:lvlText w:val=""/>
      <w:lvlJc w:val="left"/>
      <w:pPr>
        <w:ind w:left="6480" w:hanging="360"/>
      </w:pPr>
      <w:rPr>
        <w:rFonts w:ascii="Wingdings" w:hAnsi="Wingdings" w:hint="default"/>
      </w:rPr>
    </w:lvl>
  </w:abstractNum>
  <w:abstractNum w:abstractNumId="15" w15:restartNumberingAfterBreak="0">
    <w:nsid w:val="169213BA"/>
    <w:multiLevelType w:val="hybridMultilevel"/>
    <w:tmpl w:val="FB129630"/>
    <w:lvl w:ilvl="0" w:tplc="41364944">
      <w:start w:val="1"/>
      <w:numFmt w:val="bullet"/>
      <w:lvlText w:val=""/>
      <w:lvlJc w:val="left"/>
      <w:pPr>
        <w:ind w:left="720" w:hanging="360"/>
      </w:pPr>
      <w:rPr>
        <w:rFonts w:ascii="Symbol" w:hAnsi="Symbol" w:hint="default"/>
      </w:rPr>
    </w:lvl>
    <w:lvl w:ilvl="1" w:tplc="27624C54" w:tentative="1">
      <w:start w:val="1"/>
      <w:numFmt w:val="bullet"/>
      <w:lvlText w:val="o"/>
      <w:lvlJc w:val="left"/>
      <w:pPr>
        <w:ind w:left="1440" w:hanging="360"/>
      </w:pPr>
      <w:rPr>
        <w:rFonts w:ascii="Courier New" w:hAnsi="Courier New" w:cs="Courier New" w:hint="default"/>
      </w:rPr>
    </w:lvl>
    <w:lvl w:ilvl="2" w:tplc="B1F819DC" w:tentative="1">
      <w:start w:val="1"/>
      <w:numFmt w:val="bullet"/>
      <w:lvlText w:val=""/>
      <w:lvlJc w:val="left"/>
      <w:pPr>
        <w:ind w:left="2160" w:hanging="360"/>
      </w:pPr>
      <w:rPr>
        <w:rFonts w:ascii="Wingdings" w:hAnsi="Wingdings" w:hint="default"/>
      </w:rPr>
    </w:lvl>
    <w:lvl w:ilvl="3" w:tplc="76AE53F4" w:tentative="1">
      <w:start w:val="1"/>
      <w:numFmt w:val="bullet"/>
      <w:lvlText w:val=""/>
      <w:lvlJc w:val="left"/>
      <w:pPr>
        <w:ind w:left="2880" w:hanging="360"/>
      </w:pPr>
      <w:rPr>
        <w:rFonts w:ascii="Symbol" w:hAnsi="Symbol" w:hint="default"/>
      </w:rPr>
    </w:lvl>
    <w:lvl w:ilvl="4" w:tplc="36D269AA" w:tentative="1">
      <w:start w:val="1"/>
      <w:numFmt w:val="bullet"/>
      <w:lvlText w:val="o"/>
      <w:lvlJc w:val="left"/>
      <w:pPr>
        <w:ind w:left="3600" w:hanging="360"/>
      </w:pPr>
      <w:rPr>
        <w:rFonts w:ascii="Courier New" w:hAnsi="Courier New" w:cs="Courier New" w:hint="default"/>
      </w:rPr>
    </w:lvl>
    <w:lvl w:ilvl="5" w:tplc="3DE4AC1E" w:tentative="1">
      <w:start w:val="1"/>
      <w:numFmt w:val="bullet"/>
      <w:lvlText w:val=""/>
      <w:lvlJc w:val="left"/>
      <w:pPr>
        <w:ind w:left="4320" w:hanging="360"/>
      </w:pPr>
      <w:rPr>
        <w:rFonts w:ascii="Wingdings" w:hAnsi="Wingdings" w:hint="default"/>
      </w:rPr>
    </w:lvl>
    <w:lvl w:ilvl="6" w:tplc="65C230DA" w:tentative="1">
      <w:start w:val="1"/>
      <w:numFmt w:val="bullet"/>
      <w:lvlText w:val=""/>
      <w:lvlJc w:val="left"/>
      <w:pPr>
        <w:ind w:left="5040" w:hanging="360"/>
      </w:pPr>
      <w:rPr>
        <w:rFonts w:ascii="Symbol" w:hAnsi="Symbol" w:hint="default"/>
      </w:rPr>
    </w:lvl>
    <w:lvl w:ilvl="7" w:tplc="7F2C4A60" w:tentative="1">
      <w:start w:val="1"/>
      <w:numFmt w:val="bullet"/>
      <w:lvlText w:val="o"/>
      <w:lvlJc w:val="left"/>
      <w:pPr>
        <w:ind w:left="5760" w:hanging="360"/>
      </w:pPr>
      <w:rPr>
        <w:rFonts w:ascii="Courier New" w:hAnsi="Courier New" w:cs="Courier New" w:hint="default"/>
      </w:rPr>
    </w:lvl>
    <w:lvl w:ilvl="8" w:tplc="D5DCD570" w:tentative="1">
      <w:start w:val="1"/>
      <w:numFmt w:val="bullet"/>
      <w:lvlText w:val=""/>
      <w:lvlJc w:val="left"/>
      <w:pPr>
        <w:ind w:left="6480" w:hanging="360"/>
      </w:pPr>
      <w:rPr>
        <w:rFonts w:ascii="Wingdings" w:hAnsi="Wingdings" w:hint="default"/>
      </w:rPr>
    </w:lvl>
  </w:abstractNum>
  <w:abstractNum w:abstractNumId="16" w15:restartNumberingAfterBreak="0">
    <w:nsid w:val="184A7496"/>
    <w:multiLevelType w:val="multilevel"/>
    <w:tmpl w:val="FB06A7A4"/>
    <w:numStyleLink w:val="OutlineMPTBullets"/>
  </w:abstractNum>
  <w:abstractNum w:abstractNumId="17" w15:restartNumberingAfterBreak="0">
    <w:nsid w:val="1C883A23"/>
    <w:multiLevelType w:val="multilevel"/>
    <w:tmpl w:val="FB06A7A4"/>
    <w:styleLink w:val="OutlineMPTBullets"/>
    <w:lvl w:ilvl="0">
      <w:start w:val="1"/>
      <w:numFmt w:val="bullet"/>
      <w:pStyle w:val="MPTBullet"/>
      <w:lvlText w:val=""/>
      <w:lvlJc w:val="left"/>
      <w:pPr>
        <w:tabs>
          <w:tab w:val="num" w:pos="227"/>
        </w:tabs>
        <w:ind w:left="227" w:hanging="227"/>
      </w:pPr>
      <w:rPr>
        <w:rFonts w:ascii="Symbol" w:hAnsi="Symbol" w:hint="default"/>
      </w:rPr>
    </w:lvl>
    <w:lvl w:ilvl="1">
      <w:start w:val="1"/>
      <w:numFmt w:val="bullet"/>
      <w:pStyle w:val="MPTDash"/>
      <w:lvlText w:val=""/>
      <w:lvlJc w:val="left"/>
      <w:pPr>
        <w:tabs>
          <w:tab w:val="num" w:pos="454"/>
        </w:tabs>
        <w:ind w:left="454" w:hanging="227"/>
      </w:pPr>
      <w:rPr>
        <w:rFonts w:ascii="Symbol" w:hAnsi="Symbol" w:hint="default"/>
      </w:rPr>
    </w:lvl>
    <w:lvl w:ilvl="2">
      <w:start w:val="1"/>
      <w:numFmt w:val="bullet"/>
      <w:pStyle w:val="MPTSubBullet"/>
      <w:lvlText w:val="o"/>
      <w:lvlJc w:val="left"/>
      <w:pPr>
        <w:tabs>
          <w:tab w:val="num" w:pos="680"/>
        </w:tabs>
        <w:ind w:left="680" w:hanging="226"/>
      </w:pPr>
      <w:rPr>
        <w:rFonts w:ascii="Courier New" w:hAnsi="Courier New"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D91448F"/>
    <w:multiLevelType w:val="hybridMultilevel"/>
    <w:tmpl w:val="DB8071C4"/>
    <w:lvl w:ilvl="0" w:tplc="AE72F0F0">
      <w:start w:val="1"/>
      <w:numFmt w:val="bullet"/>
      <w:lvlText w:val=""/>
      <w:lvlJc w:val="left"/>
      <w:pPr>
        <w:ind w:left="720" w:hanging="360"/>
      </w:pPr>
      <w:rPr>
        <w:rFonts w:ascii="Symbol" w:hAnsi="Symbol" w:hint="default"/>
      </w:rPr>
    </w:lvl>
    <w:lvl w:ilvl="1" w:tplc="ADD2F340">
      <w:numFmt w:val="bullet"/>
      <w:lvlText w:val="•"/>
      <w:lvlJc w:val="left"/>
      <w:pPr>
        <w:ind w:left="1650" w:hanging="570"/>
      </w:pPr>
      <w:rPr>
        <w:rFonts w:ascii="Verdana" w:eastAsiaTheme="minorHAnsi" w:hAnsi="Verdana" w:cstheme="minorBidi" w:hint="default"/>
      </w:rPr>
    </w:lvl>
    <w:lvl w:ilvl="2" w:tplc="61325472" w:tentative="1">
      <w:start w:val="1"/>
      <w:numFmt w:val="bullet"/>
      <w:lvlText w:val=""/>
      <w:lvlJc w:val="left"/>
      <w:pPr>
        <w:ind w:left="2160" w:hanging="360"/>
      </w:pPr>
      <w:rPr>
        <w:rFonts w:ascii="Wingdings" w:hAnsi="Wingdings" w:hint="default"/>
      </w:rPr>
    </w:lvl>
    <w:lvl w:ilvl="3" w:tplc="FEE05D06">
      <w:start w:val="1"/>
      <w:numFmt w:val="bullet"/>
      <w:lvlText w:val=""/>
      <w:lvlJc w:val="left"/>
      <w:pPr>
        <w:ind w:left="2880" w:hanging="360"/>
      </w:pPr>
      <w:rPr>
        <w:rFonts w:ascii="Symbol" w:hAnsi="Symbol" w:hint="default"/>
      </w:rPr>
    </w:lvl>
    <w:lvl w:ilvl="4" w:tplc="08F039DC" w:tentative="1">
      <w:start w:val="1"/>
      <w:numFmt w:val="bullet"/>
      <w:lvlText w:val="o"/>
      <w:lvlJc w:val="left"/>
      <w:pPr>
        <w:ind w:left="3600" w:hanging="360"/>
      </w:pPr>
      <w:rPr>
        <w:rFonts w:ascii="Courier New" w:hAnsi="Courier New" w:cs="Courier New" w:hint="default"/>
      </w:rPr>
    </w:lvl>
    <w:lvl w:ilvl="5" w:tplc="10DE5050" w:tentative="1">
      <w:start w:val="1"/>
      <w:numFmt w:val="bullet"/>
      <w:lvlText w:val=""/>
      <w:lvlJc w:val="left"/>
      <w:pPr>
        <w:ind w:left="4320" w:hanging="360"/>
      </w:pPr>
      <w:rPr>
        <w:rFonts w:ascii="Wingdings" w:hAnsi="Wingdings" w:hint="default"/>
      </w:rPr>
    </w:lvl>
    <w:lvl w:ilvl="6" w:tplc="5DCCC936" w:tentative="1">
      <w:start w:val="1"/>
      <w:numFmt w:val="bullet"/>
      <w:lvlText w:val=""/>
      <w:lvlJc w:val="left"/>
      <w:pPr>
        <w:ind w:left="5040" w:hanging="360"/>
      </w:pPr>
      <w:rPr>
        <w:rFonts w:ascii="Symbol" w:hAnsi="Symbol" w:hint="default"/>
      </w:rPr>
    </w:lvl>
    <w:lvl w:ilvl="7" w:tplc="ADA05696" w:tentative="1">
      <w:start w:val="1"/>
      <w:numFmt w:val="bullet"/>
      <w:lvlText w:val="o"/>
      <w:lvlJc w:val="left"/>
      <w:pPr>
        <w:ind w:left="5760" w:hanging="360"/>
      </w:pPr>
      <w:rPr>
        <w:rFonts w:ascii="Courier New" w:hAnsi="Courier New" w:cs="Courier New" w:hint="default"/>
      </w:rPr>
    </w:lvl>
    <w:lvl w:ilvl="8" w:tplc="239C8682" w:tentative="1">
      <w:start w:val="1"/>
      <w:numFmt w:val="bullet"/>
      <w:lvlText w:val=""/>
      <w:lvlJc w:val="left"/>
      <w:pPr>
        <w:ind w:left="6480" w:hanging="360"/>
      </w:pPr>
      <w:rPr>
        <w:rFonts w:ascii="Wingdings" w:hAnsi="Wingdings" w:hint="default"/>
      </w:rPr>
    </w:lvl>
  </w:abstractNum>
  <w:abstractNum w:abstractNumId="19" w15:restartNumberingAfterBreak="0">
    <w:nsid w:val="36F51BAF"/>
    <w:multiLevelType w:val="hybridMultilevel"/>
    <w:tmpl w:val="688E903E"/>
    <w:lvl w:ilvl="0" w:tplc="24A0756E">
      <w:start w:val="1"/>
      <w:numFmt w:val="bullet"/>
      <w:lvlText w:val=""/>
      <w:lvlJc w:val="left"/>
      <w:pPr>
        <w:ind w:left="720" w:hanging="360"/>
      </w:pPr>
      <w:rPr>
        <w:rFonts w:ascii="Symbol" w:hAnsi="Symbol" w:hint="default"/>
      </w:rPr>
    </w:lvl>
    <w:lvl w:ilvl="1" w:tplc="6554CD48">
      <w:start w:val="1"/>
      <w:numFmt w:val="bullet"/>
      <w:lvlText w:val="o"/>
      <w:lvlJc w:val="left"/>
      <w:pPr>
        <w:ind w:left="1440" w:hanging="360"/>
      </w:pPr>
      <w:rPr>
        <w:rFonts w:ascii="Courier New" w:hAnsi="Courier New" w:cs="Courier New" w:hint="default"/>
      </w:rPr>
    </w:lvl>
    <w:lvl w:ilvl="2" w:tplc="00CE2562">
      <w:start w:val="1"/>
      <w:numFmt w:val="bullet"/>
      <w:lvlText w:val=""/>
      <w:lvlJc w:val="left"/>
      <w:pPr>
        <w:ind w:left="2160" w:hanging="360"/>
      </w:pPr>
      <w:rPr>
        <w:rFonts w:ascii="Wingdings" w:hAnsi="Wingdings" w:hint="default"/>
      </w:rPr>
    </w:lvl>
    <w:lvl w:ilvl="3" w:tplc="A16E826C">
      <w:start w:val="1"/>
      <w:numFmt w:val="bullet"/>
      <w:lvlText w:val=""/>
      <w:lvlJc w:val="left"/>
      <w:pPr>
        <w:ind w:left="2880" w:hanging="360"/>
      </w:pPr>
      <w:rPr>
        <w:rFonts w:ascii="Symbol" w:hAnsi="Symbol" w:hint="default"/>
      </w:rPr>
    </w:lvl>
    <w:lvl w:ilvl="4" w:tplc="F77039B0">
      <w:start w:val="1"/>
      <w:numFmt w:val="bullet"/>
      <w:lvlText w:val="o"/>
      <w:lvlJc w:val="left"/>
      <w:pPr>
        <w:ind w:left="3600" w:hanging="360"/>
      </w:pPr>
      <w:rPr>
        <w:rFonts w:ascii="Courier New" w:hAnsi="Courier New" w:cs="Courier New" w:hint="default"/>
      </w:rPr>
    </w:lvl>
    <w:lvl w:ilvl="5" w:tplc="894A6D8A">
      <w:start w:val="1"/>
      <w:numFmt w:val="bullet"/>
      <w:lvlText w:val=""/>
      <w:lvlJc w:val="left"/>
      <w:pPr>
        <w:ind w:left="4320" w:hanging="360"/>
      </w:pPr>
      <w:rPr>
        <w:rFonts w:ascii="Wingdings" w:hAnsi="Wingdings" w:hint="default"/>
      </w:rPr>
    </w:lvl>
    <w:lvl w:ilvl="6" w:tplc="A928EAFE">
      <w:start w:val="1"/>
      <w:numFmt w:val="bullet"/>
      <w:lvlText w:val=""/>
      <w:lvlJc w:val="left"/>
      <w:pPr>
        <w:ind w:left="5040" w:hanging="360"/>
      </w:pPr>
      <w:rPr>
        <w:rFonts w:ascii="Symbol" w:hAnsi="Symbol" w:hint="default"/>
      </w:rPr>
    </w:lvl>
    <w:lvl w:ilvl="7" w:tplc="CD9EBA7E">
      <w:start w:val="1"/>
      <w:numFmt w:val="bullet"/>
      <w:lvlText w:val="o"/>
      <w:lvlJc w:val="left"/>
      <w:pPr>
        <w:ind w:left="5760" w:hanging="360"/>
      </w:pPr>
      <w:rPr>
        <w:rFonts w:ascii="Courier New" w:hAnsi="Courier New" w:cs="Courier New" w:hint="default"/>
      </w:rPr>
    </w:lvl>
    <w:lvl w:ilvl="8" w:tplc="EECEF376">
      <w:start w:val="1"/>
      <w:numFmt w:val="bullet"/>
      <w:lvlText w:val=""/>
      <w:lvlJc w:val="left"/>
      <w:pPr>
        <w:ind w:left="6480" w:hanging="360"/>
      </w:pPr>
      <w:rPr>
        <w:rFonts w:ascii="Wingdings" w:hAnsi="Wingdings" w:hint="default"/>
      </w:rPr>
    </w:lvl>
  </w:abstractNum>
  <w:abstractNum w:abstractNumId="20" w15:restartNumberingAfterBreak="0">
    <w:nsid w:val="3C281328"/>
    <w:multiLevelType w:val="hybridMultilevel"/>
    <w:tmpl w:val="57C81E4C"/>
    <w:lvl w:ilvl="0" w:tplc="4336D86E">
      <w:start w:val="1"/>
      <w:numFmt w:val="bullet"/>
      <w:lvlText w:val=""/>
      <w:lvlJc w:val="left"/>
      <w:pPr>
        <w:ind w:left="1571" w:hanging="360"/>
      </w:pPr>
      <w:rPr>
        <w:rFonts w:ascii="Symbol" w:hAnsi="Symbol" w:hint="default"/>
      </w:rPr>
    </w:lvl>
    <w:lvl w:ilvl="1" w:tplc="8D961A62" w:tentative="1">
      <w:start w:val="1"/>
      <w:numFmt w:val="bullet"/>
      <w:lvlText w:val="o"/>
      <w:lvlJc w:val="left"/>
      <w:pPr>
        <w:ind w:left="2291" w:hanging="360"/>
      </w:pPr>
      <w:rPr>
        <w:rFonts w:ascii="Courier New" w:hAnsi="Courier New" w:cs="Courier New" w:hint="default"/>
      </w:rPr>
    </w:lvl>
    <w:lvl w:ilvl="2" w:tplc="95F07E02" w:tentative="1">
      <w:start w:val="1"/>
      <w:numFmt w:val="bullet"/>
      <w:lvlText w:val=""/>
      <w:lvlJc w:val="left"/>
      <w:pPr>
        <w:ind w:left="3011" w:hanging="360"/>
      </w:pPr>
      <w:rPr>
        <w:rFonts w:ascii="Wingdings" w:hAnsi="Wingdings" w:hint="default"/>
      </w:rPr>
    </w:lvl>
    <w:lvl w:ilvl="3" w:tplc="9FF29EB8" w:tentative="1">
      <w:start w:val="1"/>
      <w:numFmt w:val="bullet"/>
      <w:lvlText w:val=""/>
      <w:lvlJc w:val="left"/>
      <w:pPr>
        <w:ind w:left="3731" w:hanging="360"/>
      </w:pPr>
      <w:rPr>
        <w:rFonts w:ascii="Symbol" w:hAnsi="Symbol" w:hint="default"/>
      </w:rPr>
    </w:lvl>
    <w:lvl w:ilvl="4" w:tplc="9F6A5164" w:tentative="1">
      <w:start w:val="1"/>
      <w:numFmt w:val="bullet"/>
      <w:lvlText w:val="o"/>
      <w:lvlJc w:val="left"/>
      <w:pPr>
        <w:ind w:left="4451" w:hanging="360"/>
      </w:pPr>
      <w:rPr>
        <w:rFonts w:ascii="Courier New" w:hAnsi="Courier New" w:cs="Courier New" w:hint="default"/>
      </w:rPr>
    </w:lvl>
    <w:lvl w:ilvl="5" w:tplc="E536ED00" w:tentative="1">
      <w:start w:val="1"/>
      <w:numFmt w:val="bullet"/>
      <w:lvlText w:val=""/>
      <w:lvlJc w:val="left"/>
      <w:pPr>
        <w:ind w:left="5171" w:hanging="360"/>
      </w:pPr>
      <w:rPr>
        <w:rFonts w:ascii="Wingdings" w:hAnsi="Wingdings" w:hint="default"/>
      </w:rPr>
    </w:lvl>
    <w:lvl w:ilvl="6" w:tplc="CEF87664" w:tentative="1">
      <w:start w:val="1"/>
      <w:numFmt w:val="bullet"/>
      <w:lvlText w:val=""/>
      <w:lvlJc w:val="left"/>
      <w:pPr>
        <w:ind w:left="5891" w:hanging="360"/>
      </w:pPr>
      <w:rPr>
        <w:rFonts w:ascii="Symbol" w:hAnsi="Symbol" w:hint="default"/>
      </w:rPr>
    </w:lvl>
    <w:lvl w:ilvl="7" w:tplc="3AE82B5C" w:tentative="1">
      <w:start w:val="1"/>
      <w:numFmt w:val="bullet"/>
      <w:lvlText w:val="o"/>
      <w:lvlJc w:val="left"/>
      <w:pPr>
        <w:ind w:left="6611" w:hanging="360"/>
      </w:pPr>
      <w:rPr>
        <w:rFonts w:ascii="Courier New" w:hAnsi="Courier New" w:cs="Courier New" w:hint="default"/>
      </w:rPr>
    </w:lvl>
    <w:lvl w:ilvl="8" w:tplc="C90EA764" w:tentative="1">
      <w:start w:val="1"/>
      <w:numFmt w:val="bullet"/>
      <w:lvlText w:val=""/>
      <w:lvlJc w:val="left"/>
      <w:pPr>
        <w:ind w:left="7331" w:hanging="360"/>
      </w:pPr>
      <w:rPr>
        <w:rFonts w:ascii="Wingdings" w:hAnsi="Wingdings" w:hint="default"/>
      </w:rPr>
    </w:lvl>
  </w:abstractNum>
  <w:abstractNum w:abstractNumId="21" w15:restartNumberingAfterBreak="0">
    <w:nsid w:val="41C31855"/>
    <w:multiLevelType w:val="hybridMultilevel"/>
    <w:tmpl w:val="6F2C4D80"/>
    <w:lvl w:ilvl="0" w:tplc="0E0AE3E0">
      <w:start w:val="1"/>
      <w:numFmt w:val="bullet"/>
      <w:lvlText w:val=""/>
      <w:lvlJc w:val="left"/>
      <w:pPr>
        <w:ind w:left="720" w:hanging="360"/>
      </w:pPr>
      <w:rPr>
        <w:rFonts w:ascii="Symbol" w:hAnsi="Symbol" w:hint="default"/>
      </w:rPr>
    </w:lvl>
    <w:lvl w:ilvl="1" w:tplc="9822B7F6" w:tentative="1">
      <w:start w:val="1"/>
      <w:numFmt w:val="bullet"/>
      <w:lvlText w:val="o"/>
      <w:lvlJc w:val="left"/>
      <w:pPr>
        <w:ind w:left="1440" w:hanging="360"/>
      </w:pPr>
      <w:rPr>
        <w:rFonts w:ascii="Courier New" w:hAnsi="Courier New" w:cs="Courier New" w:hint="default"/>
      </w:rPr>
    </w:lvl>
    <w:lvl w:ilvl="2" w:tplc="FFC83F92" w:tentative="1">
      <w:start w:val="1"/>
      <w:numFmt w:val="bullet"/>
      <w:lvlText w:val=""/>
      <w:lvlJc w:val="left"/>
      <w:pPr>
        <w:ind w:left="2160" w:hanging="360"/>
      </w:pPr>
      <w:rPr>
        <w:rFonts w:ascii="Wingdings" w:hAnsi="Wingdings" w:hint="default"/>
      </w:rPr>
    </w:lvl>
    <w:lvl w:ilvl="3" w:tplc="4198F3BA" w:tentative="1">
      <w:start w:val="1"/>
      <w:numFmt w:val="bullet"/>
      <w:lvlText w:val=""/>
      <w:lvlJc w:val="left"/>
      <w:pPr>
        <w:ind w:left="2880" w:hanging="360"/>
      </w:pPr>
      <w:rPr>
        <w:rFonts w:ascii="Symbol" w:hAnsi="Symbol" w:hint="default"/>
      </w:rPr>
    </w:lvl>
    <w:lvl w:ilvl="4" w:tplc="EE4CA31E" w:tentative="1">
      <w:start w:val="1"/>
      <w:numFmt w:val="bullet"/>
      <w:lvlText w:val="o"/>
      <w:lvlJc w:val="left"/>
      <w:pPr>
        <w:ind w:left="3600" w:hanging="360"/>
      </w:pPr>
      <w:rPr>
        <w:rFonts w:ascii="Courier New" w:hAnsi="Courier New" w:cs="Courier New" w:hint="default"/>
      </w:rPr>
    </w:lvl>
    <w:lvl w:ilvl="5" w:tplc="251C12B8" w:tentative="1">
      <w:start w:val="1"/>
      <w:numFmt w:val="bullet"/>
      <w:lvlText w:val=""/>
      <w:lvlJc w:val="left"/>
      <w:pPr>
        <w:ind w:left="4320" w:hanging="360"/>
      </w:pPr>
      <w:rPr>
        <w:rFonts w:ascii="Wingdings" w:hAnsi="Wingdings" w:hint="default"/>
      </w:rPr>
    </w:lvl>
    <w:lvl w:ilvl="6" w:tplc="699014A8" w:tentative="1">
      <w:start w:val="1"/>
      <w:numFmt w:val="bullet"/>
      <w:lvlText w:val=""/>
      <w:lvlJc w:val="left"/>
      <w:pPr>
        <w:ind w:left="5040" w:hanging="360"/>
      </w:pPr>
      <w:rPr>
        <w:rFonts w:ascii="Symbol" w:hAnsi="Symbol" w:hint="default"/>
      </w:rPr>
    </w:lvl>
    <w:lvl w:ilvl="7" w:tplc="E2162966" w:tentative="1">
      <w:start w:val="1"/>
      <w:numFmt w:val="bullet"/>
      <w:lvlText w:val="o"/>
      <w:lvlJc w:val="left"/>
      <w:pPr>
        <w:ind w:left="5760" w:hanging="360"/>
      </w:pPr>
      <w:rPr>
        <w:rFonts w:ascii="Courier New" w:hAnsi="Courier New" w:cs="Courier New" w:hint="default"/>
      </w:rPr>
    </w:lvl>
    <w:lvl w:ilvl="8" w:tplc="90266B6A" w:tentative="1">
      <w:start w:val="1"/>
      <w:numFmt w:val="bullet"/>
      <w:lvlText w:val=""/>
      <w:lvlJc w:val="left"/>
      <w:pPr>
        <w:ind w:left="6480" w:hanging="360"/>
      </w:pPr>
      <w:rPr>
        <w:rFonts w:ascii="Wingdings" w:hAnsi="Wingdings" w:hint="default"/>
      </w:rPr>
    </w:lvl>
  </w:abstractNum>
  <w:abstractNum w:abstractNumId="22" w15:restartNumberingAfterBreak="0">
    <w:nsid w:val="45370EDE"/>
    <w:multiLevelType w:val="hybridMultilevel"/>
    <w:tmpl w:val="408E18B2"/>
    <w:lvl w:ilvl="0" w:tplc="E1D2BF88">
      <w:start w:val="1"/>
      <w:numFmt w:val="bullet"/>
      <w:lvlText w:val=""/>
      <w:lvlJc w:val="left"/>
      <w:pPr>
        <w:ind w:left="720" w:hanging="360"/>
      </w:pPr>
      <w:rPr>
        <w:rFonts w:ascii="Symbol" w:hAnsi="Symbol" w:hint="default"/>
      </w:rPr>
    </w:lvl>
    <w:lvl w:ilvl="1" w:tplc="36548B14">
      <w:start w:val="1"/>
      <w:numFmt w:val="bullet"/>
      <w:lvlText w:val="o"/>
      <w:lvlJc w:val="left"/>
      <w:pPr>
        <w:ind w:left="1440" w:hanging="360"/>
      </w:pPr>
      <w:rPr>
        <w:rFonts w:ascii="Courier New" w:hAnsi="Courier New" w:cs="Courier New" w:hint="default"/>
      </w:rPr>
    </w:lvl>
    <w:lvl w:ilvl="2" w:tplc="FC34E23E" w:tentative="1">
      <w:start w:val="1"/>
      <w:numFmt w:val="bullet"/>
      <w:lvlText w:val=""/>
      <w:lvlJc w:val="left"/>
      <w:pPr>
        <w:ind w:left="2160" w:hanging="360"/>
      </w:pPr>
      <w:rPr>
        <w:rFonts w:ascii="Wingdings" w:hAnsi="Wingdings" w:hint="default"/>
      </w:rPr>
    </w:lvl>
    <w:lvl w:ilvl="3" w:tplc="E10E732E" w:tentative="1">
      <w:start w:val="1"/>
      <w:numFmt w:val="bullet"/>
      <w:lvlText w:val=""/>
      <w:lvlJc w:val="left"/>
      <w:pPr>
        <w:ind w:left="2880" w:hanging="360"/>
      </w:pPr>
      <w:rPr>
        <w:rFonts w:ascii="Symbol" w:hAnsi="Symbol" w:hint="default"/>
      </w:rPr>
    </w:lvl>
    <w:lvl w:ilvl="4" w:tplc="2A94B3AC" w:tentative="1">
      <w:start w:val="1"/>
      <w:numFmt w:val="bullet"/>
      <w:lvlText w:val="o"/>
      <w:lvlJc w:val="left"/>
      <w:pPr>
        <w:ind w:left="3600" w:hanging="360"/>
      </w:pPr>
      <w:rPr>
        <w:rFonts w:ascii="Courier New" w:hAnsi="Courier New" w:cs="Courier New" w:hint="default"/>
      </w:rPr>
    </w:lvl>
    <w:lvl w:ilvl="5" w:tplc="473E68F0" w:tentative="1">
      <w:start w:val="1"/>
      <w:numFmt w:val="bullet"/>
      <w:lvlText w:val=""/>
      <w:lvlJc w:val="left"/>
      <w:pPr>
        <w:ind w:left="4320" w:hanging="360"/>
      </w:pPr>
      <w:rPr>
        <w:rFonts w:ascii="Wingdings" w:hAnsi="Wingdings" w:hint="default"/>
      </w:rPr>
    </w:lvl>
    <w:lvl w:ilvl="6" w:tplc="4872A7E4" w:tentative="1">
      <w:start w:val="1"/>
      <w:numFmt w:val="bullet"/>
      <w:lvlText w:val=""/>
      <w:lvlJc w:val="left"/>
      <w:pPr>
        <w:ind w:left="5040" w:hanging="360"/>
      </w:pPr>
      <w:rPr>
        <w:rFonts w:ascii="Symbol" w:hAnsi="Symbol" w:hint="default"/>
      </w:rPr>
    </w:lvl>
    <w:lvl w:ilvl="7" w:tplc="5414E2F4" w:tentative="1">
      <w:start w:val="1"/>
      <w:numFmt w:val="bullet"/>
      <w:lvlText w:val="o"/>
      <w:lvlJc w:val="left"/>
      <w:pPr>
        <w:ind w:left="5760" w:hanging="360"/>
      </w:pPr>
      <w:rPr>
        <w:rFonts w:ascii="Courier New" w:hAnsi="Courier New" w:cs="Courier New" w:hint="default"/>
      </w:rPr>
    </w:lvl>
    <w:lvl w:ilvl="8" w:tplc="6F78E8BA" w:tentative="1">
      <w:start w:val="1"/>
      <w:numFmt w:val="bullet"/>
      <w:lvlText w:val=""/>
      <w:lvlJc w:val="left"/>
      <w:pPr>
        <w:ind w:left="6480" w:hanging="360"/>
      </w:pPr>
      <w:rPr>
        <w:rFonts w:ascii="Wingdings" w:hAnsi="Wingdings" w:hint="default"/>
      </w:rPr>
    </w:lvl>
  </w:abstractNum>
  <w:abstractNum w:abstractNumId="23" w15:restartNumberingAfterBreak="0">
    <w:nsid w:val="4A1C5743"/>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AA84535"/>
    <w:multiLevelType w:val="hybridMultilevel"/>
    <w:tmpl w:val="A288A83E"/>
    <w:lvl w:ilvl="0" w:tplc="BDF6FB76">
      <w:start w:val="1"/>
      <w:numFmt w:val="bullet"/>
      <w:lvlText w:val=""/>
      <w:lvlJc w:val="left"/>
      <w:pPr>
        <w:ind w:left="720" w:hanging="360"/>
      </w:pPr>
      <w:rPr>
        <w:rFonts w:ascii="Symbol" w:hAnsi="Symbol" w:hint="default"/>
      </w:rPr>
    </w:lvl>
    <w:lvl w:ilvl="1" w:tplc="815ACF3C" w:tentative="1">
      <w:start w:val="1"/>
      <w:numFmt w:val="bullet"/>
      <w:lvlText w:val="o"/>
      <w:lvlJc w:val="left"/>
      <w:pPr>
        <w:ind w:left="1440" w:hanging="360"/>
      </w:pPr>
      <w:rPr>
        <w:rFonts w:ascii="Courier New" w:hAnsi="Courier New" w:cs="Courier New" w:hint="default"/>
      </w:rPr>
    </w:lvl>
    <w:lvl w:ilvl="2" w:tplc="B5945F3E" w:tentative="1">
      <w:start w:val="1"/>
      <w:numFmt w:val="bullet"/>
      <w:lvlText w:val=""/>
      <w:lvlJc w:val="left"/>
      <w:pPr>
        <w:ind w:left="2160" w:hanging="360"/>
      </w:pPr>
      <w:rPr>
        <w:rFonts w:ascii="Wingdings" w:hAnsi="Wingdings" w:hint="default"/>
      </w:rPr>
    </w:lvl>
    <w:lvl w:ilvl="3" w:tplc="244AAD02" w:tentative="1">
      <w:start w:val="1"/>
      <w:numFmt w:val="bullet"/>
      <w:lvlText w:val=""/>
      <w:lvlJc w:val="left"/>
      <w:pPr>
        <w:ind w:left="2880" w:hanging="360"/>
      </w:pPr>
      <w:rPr>
        <w:rFonts w:ascii="Symbol" w:hAnsi="Symbol" w:hint="default"/>
      </w:rPr>
    </w:lvl>
    <w:lvl w:ilvl="4" w:tplc="A0321A6A" w:tentative="1">
      <w:start w:val="1"/>
      <w:numFmt w:val="bullet"/>
      <w:lvlText w:val="o"/>
      <w:lvlJc w:val="left"/>
      <w:pPr>
        <w:ind w:left="3600" w:hanging="360"/>
      </w:pPr>
      <w:rPr>
        <w:rFonts w:ascii="Courier New" w:hAnsi="Courier New" w:cs="Courier New" w:hint="default"/>
      </w:rPr>
    </w:lvl>
    <w:lvl w:ilvl="5" w:tplc="D562B760" w:tentative="1">
      <w:start w:val="1"/>
      <w:numFmt w:val="bullet"/>
      <w:lvlText w:val=""/>
      <w:lvlJc w:val="left"/>
      <w:pPr>
        <w:ind w:left="4320" w:hanging="360"/>
      </w:pPr>
      <w:rPr>
        <w:rFonts w:ascii="Wingdings" w:hAnsi="Wingdings" w:hint="default"/>
      </w:rPr>
    </w:lvl>
    <w:lvl w:ilvl="6" w:tplc="835E20D2" w:tentative="1">
      <w:start w:val="1"/>
      <w:numFmt w:val="bullet"/>
      <w:lvlText w:val=""/>
      <w:lvlJc w:val="left"/>
      <w:pPr>
        <w:ind w:left="5040" w:hanging="360"/>
      </w:pPr>
      <w:rPr>
        <w:rFonts w:ascii="Symbol" w:hAnsi="Symbol" w:hint="default"/>
      </w:rPr>
    </w:lvl>
    <w:lvl w:ilvl="7" w:tplc="7D4E8814" w:tentative="1">
      <w:start w:val="1"/>
      <w:numFmt w:val="bullet"/>
      <w:lvlText w:val="o"/>
      <w:lvlJc w:val="left"/>
      <w:pPr>
        <w:ind w:left="5760" w:hanging="360"/>
      </w:pPr>
      <w:rPr>
        <w:rFonts w:ascii="Courier New" w:hAnsi="Courier New" w:cs="Courier New" w:hint="default"/>
      </w:rPr>
    </w:lvl>
    <w:lvl w:ilvl="8" w:tplc="F2A684FE" w:tentative="1">
      <w:start w:val="1"/>
      <w:numFmt w:val="bullet"/>
      <w:lvlText w:val=""/>
      <w:lvlJc w:val="left"/>
      <w:pPr>
        <w:ind w:left="6480" w:hanging="360"/>
      </w:pPr>
      <w:rPr>
        <w:rFonts w:ascii="Wingdings" w:hAnsi="Wingdings" w:hint="default"/>
      </w:rPr>
    </w:lvl>
  </w:abstractNum>
  <w:abstractNum w:abstractNumId="25" w15:restartNumberingAfterBreak="0">
    <w:nsid w:val="4BB23809"/>
    <w:multiLevelType w:val="multilevel"/>
    <w:tmpl w:val="3BD6E886"/>
    <w:styleLink w:val="OutlineListSimple"/>
    <w:lvl w:ilvl="0">
      <w:start w:val="1"/>
      <w:numFmt w:val="decimal"/>
      <w:pStyle w:val="MPTListSimple"/>
      <w:lvlText w:val="%1."/>
      <w:lvlJc w:val="left"/>
      <w:pPr>
        <w:tabs>
          <w:tab w:val="num" w:pos="425"/>
        </w:tabs>
        <w:ind w:left="425" w:hanging="425"/>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4D1D23E3"/>
    <w:multiLevelType w:val="hybridMultilevel"/>
    <w:tmpl w:val="755A61A8"/>
    <w:lvl w:ilvl="0" w:tplc="FE78C45E">
      <w:start w:val="1"/>
      <w:numFmt w:val="bullet"/>
      <w:lvlText w:val=""/>
      <w:lvlJc w:val="left"/>
      <w:pPr>
        <w:ind w:left="720" w:hanging="360"/>
      </w:pPr>
      <w:rPr>
        <w:rFonts w:ascii="Symbol" w:hAnsi="Symbol" w:hint="default"/>
      </w:rPr>
    </w:lvl>
    <w:lvl w:ilvl="1" w:tplc="D8C82972">
      <w:start w:val="1"/>
      <w:numFmt w:val="bullet"/>
      <w:lvlText w:val="o"/>
      <w:lvlJc w:val="left"/>
      <w:pPr>
        <w:ind w:left="1440" w:hanging="360"/>
      </w:pPr>
      <w:rPr>
        <w:rFonts w:ascii="Courier New" w:hAnsi="Courier New" w:cs="Courier New" w:hint="default"/>
      </w:rPr>
    </w:lvl>
    <w:lvl w:ilvl="2" w:tplc="3F66AB56" w:tentative="1">
      <w:start w:val="1"/>
      <w:numFmt w:val="bullet"/>
      <w:lvlText w:val=""/>
      <w:lvlJc w:val="left"/>
      <w:pPr>
        <w:ind w:left="2160" w:hanging="360"/>
      </w:pPr>
      <w:rPr>
        <w:rFonts w:ascii="Wingdings" w:hAnsi="Wingdings" w:hint="default"/>
      </w:rPr>
    </w:lvl>
    <w:lvl w:ilvl="3" w:tplc="80E0A426" w:tentative="1">
      <w:start w:val="1"/>
      <w:numFmt w:val="bullet"/>
      <w:lvlText w:val=""/>
      <w:lvlJc w:val="left"/>
      <w:pPr>
        <w:ind w:left="2880" w:hanging="360"/>
      </w:pPr>
      <w:rPr>
        <w:rFonts w:ascii="Symbol" w:hAnsi="Symbol" w:hint="default"/>
      </w:rPr>
    </w:lvl>
    <w:lvl w:ilvl="4" w:tplc="D32CD660" w:tentative="1">
      <w:start w:val="1"/>
      <w:numFmt w:val="bullet"/>
      <w:lvlText w:val="o"/>
      <w:lvlJc w:val="left"/>
      <w:pPr>
        <w:ind w:left="3600" w:hanging="360"/>
      </w:pPr>
      <w:rPr>
        <w:rFonts w:ascii="Courier New" w:hAnsi="Courier New" w:cs="Courier New" w:hint="default"/>
      </w:rPr>
    </w:lvl>
    <w:lvl w:ilvl="5" w:tplc="CE621A38" w:tentative="1">
      <w:start w:val="1"/>
      <w:numFmt w:val="bullet"/>
      <w:lvlText w:val=""/>
      <w:lvlJc w:val="left"/>
      <w:pPr>
        <w:ind w:left="4320" w:hanging="360"/>
      </w:pPr>
      <w:rPr>
        <w:rFonts w:ascii="Wingdings" w:hAnsi="Wingdings" w:hint="default"/>
      </w:rPr>
    </w:lvl>
    <w:lvl w:ilvl="6" w:tplc="3C5ADA60" w:tentative="1">
      <w:start w:val="1"/>
      <w:numFmt w:val="bullet"/>
      <w:lvlText w:val=""/>
      <w:lvlJc w:val="left"/>
      <w:pPr>
        <w:ind w:left="5040" w:hanging="360"/>
      </w:pPr>
      <w:rPr>
        <w:rFonts w:ascii="Symbol" w:hAnsi="Symbol" w:hint="default"/>
      </w:rPr>
    </w:lvl>
    <w:lvl w:ilvl="7" w:tplc="213C81DA" w:tentative="1">
      <w:start w:val="1"/>
      <w:numFmt w:val="bullet"/>
      <w:lvlText w:val="o"/>
      <w:lvlJc w:val="left"/>
      <w:pPr>
        <w:ind w:left="5760" w:hanging="360"/>
      </w:pPr>
      <w:rPr>
        <w:rFonts w:ascii="Courier New" w:hAnsi="Courier New" w:cs="Courier New" w:hint="default"/>
      </w:rPr>
    </w:lvl>
    <w:lvl w:ilvl="8" w:tplc="1A965DEA" w:tentative="1">
      <w:start w:val="1"/>
      <w:numFmt w:val="bullet"/>
      <w:lvlText w:val=""/>
      <w:lvlJc w:val="left"/>
      <w:pPr>
        <w:ind w:left="6480" w:hanging="360"/>
      </w:pPr>
      <w:rPr>
        <w:rFonts w:ascii="Wingdings" w:hAnsi="Wingdings" w:hint="default"/>
      </w:rPr>
    </w:lvl>
  </w:abstractNum>
  <w:abstractNum w:abstractNumId="27" w15:restartNumberingAfterBreak="0">
    <w:nsid w:val="504A7BCE"/>
    <w:multiLevelType w:val="hybridMultilevel"/>
    <w:tmpl w:val="D6E6DE88"/>
    <w:lvl w:ilvl="0" w:tplc="D772F176">
      <w:start w:val="1"/>
      <w:numFmt w:val="bullet"/>
      <w:lvlText w:val=""/>
      <w:lvlJc w:val="left"/>
      <w:pPr>
        <w:ind w:left="720" w:hanging="360"/>
      </w:pPr>
      <w:rPr>
        <w:rFonts w:ascii="Symbol" w:hAnsi="Symbol" w:hint="default"/>
      </w:rPr>
    </w:lvl>
    <w:lvl w:ilvl="1" w:tplc="FC48F992">
      <w:start w:val="1"/>
      <w:numFmt w:val="bullet"/>
      <w:lvlText w:val="o"/>
      <w:lvlJc w:val="left"/>
      <w:pPr>
        <w:ind w:left="1440" w:hanging="360"/>
      </w:pPr>
      <w:rPr>
        <w:rFonts w:ascii="Courier New" w:hAnsi="Courier New" w:cs="Courier New" w:hint="default"/>
      </w:rPr>
    </w:lvl>
    <w:lvl w:ilvl="2" w:tplc="F63AD31A" w:tentative="1">
      <w:start w:val="1"/>
      <w:numFmt w:val="bullet"/>
      <w:lvlText w:val=""/>
      <w:lvlJc w:val="left"/>
      <w:pPr>
        <w:ind w:left="2160" w:hanging="360"/>
      </w:pPr>
      <w:rPr>
        <w:rFonts w:ascii="Wingdings" w:hAnsi="Wingdings" w:hint="default"/>
      </w:rPr>
    </w:lvl>
    <w:lvl w:ilvl="3" w:tplc="2C68072A" w:tentative="1">
      <w:start w:val="1"/>
      <w:numFmt w:val="bullet"/>
      <w:lvlText w:val=""/>
      <w:lvlJc w:val="left"/>
      <w:pPr>
        <w:ind w:left="2880" w:hanging="360"/>
      </w:pPr>
      <w:rPr>
        <w:rFonts w:ascii="Symbol" w:hAnsi="Symbol" w:hint="default"/>
      </w:rPr>
    </w:lvl>
    <w:lvl w:ilvl="4" w:tplc="1BEA4248" w:tentative="1">
      <w:start w:val="1"/>
      <w:numFmt w:val="bullet"/>
      <w:lvlText w:val="o"/>
      <w:lvlJc w:val="left"/>
      <w:pPr>
        <w:ind w:left="3600" w:hanging="360"/>
      </w:pPr>
      <w:rPr>
        <w:rFonts w:ascii="Courier New" w:hAnsi="Courier New" w:cs="Courier New" w:hint="default"/>
      </w:rPr>
    </w:lvl>
    <w:lvl w:ilvl="5" w:tplc="537048A2" w:tentative="1">
      <w:start w:val="1"/>
      <w:numFmt w:val="bullet"/>
      <w:lvlText w:val=""/>
      <w:lvlJc w:val="left"/>
      <w:pPr>
        <w:ind w:left="4320" w:hanging="360"/>
      </w:pPr>
      <w:rPr>
        <w:rFonts w:ascii="Wingdings" w:hAnsi="Wingdings" w:hint="default"/>
      </w:rPr>
    </w:lvl>
    <w:lvl w:ilvl="6" w:tplc="BF386D48" w:tentative="1">
      <w:start w:val="1"/>
      <w:numFmt w:val="bullet"/>
      <w:lvlText w:val=""/>
      <w:lvlJc w:val="left"/>
      <w:pPr>
        <w:ind w:left="5040" w:hanging="360"/>
      </w:pPr>
      <w:rPr>
        <w:rFonts w:ascii="Symbol" w:hAnsi="Symbol" w:hint="default"/>
      </w:rPr>
    </w:lvl>
    <w:lvl w:ilvl="7" w:tplc="D6AE8C44" w:tentative="1">
      <w:start w:val="1"/>
      <w:numFmt w:val="bullet"/>
      <w:lvlText w:val="o"/>
      <w:lvlJc w:val="left"/>
      <w:pPr>
        <w:ind w:left="5760" w:hanging="360"/>
      </w:pPr>
      <w:rPr>
        <w:rFonts w:ascii="Courier New" w:hAnsi="Courier New" w:cs="Courier New" w:hint="default"/>
      </w:rPr>
    </w:lvl>
    <w:lvl w:ilvl="8" w:tplc="96F22690" w:tentative="1">
      <w:start w:val="1"/>
      <w:numFmt w:val="bullet"/>
      <w:lvlText w:val=""/>
      <w:lvlJc w:val="left"/>
      <w:pPr>
        <w:ind w:left="6480" w:hanging="360"/>
      </w:pPr>
      <w:rPr>
        <w:rFonts w:ascii="Wingdings" w:hAnsi="Wingdings" w:hint="default"/>
      </w:rPr>
    </w:lvl>
  </w:abstractNum>
  <w:abstractNum w:abstractNumId="28" w15:restartNumberingAfterBreak="0">
    <w:nsid w:val="525E1F90"/>
    <w:multiLevelType w:val="hybridMultilevel"/>
    <w:tmpl w:val="F9C80B3A"/>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1B6F8A"/>
    <w:multiLevelType w:val="multilevel"/>
    <w:tmpl w:val="D7CC6540"/>
    <w:lvl w:ilvl="0">
      <w:start w:val="1"/>
      <w:numFmt w:val="decimal"/>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045AB8"/>
    <w:multiLevelType w:val="hybridMultilevel"/>
    <w:tmpl w:val="27425D0C"/>
    <w:lvl w:ilvl="0" w:tplc="B73C302C">
      <w:start w:val="1"/>
      <w:numFmt w:val="bullet"/>
      <w:lvlText w:val=""/>
      <w:lvlJc w:val="left"/>
      <w:pPr>
        <w:ind w:left="360" w:hanging="360"/>
      </w:pPr>
      <w:rPr>
        <w:rFonts w:ascii="Symbol" w:hAnsi="Symbol" w:hint="default"/>
      </w:rPr>
    </w:lvl>
    <w:lvl w:ilvl="1" w:tplc="67EEAB9C">
      <w:start w:val="1"/>
      <w:numFmt w:val="bullet"/>
      <w:lvlText w:val="o"/>
      <w:lvlJc w:val="left"/>
      <w:pPr>
        <w:ind w:left="1080" w:hanging="360"/>
      </w:pPr>
      <w:rPr>
        <w:rFonts w:ascii="Courier New" w:hAnsi="Courier New" w:cs="Courier New" w:hint="default"/>
      </w:rPr>
    </w:lvl>
    <w:lvl w:ilvl="2" w:tplc="F0F0BEC0" w:tentative="1">
      <w:start w:val="1"/>
      <w:numFmt w:val="bullet"/>
      <w:lvlText w:val=""/>
      <w:lvlJc w:val="left"/>
      <w:pPr>
        <w:ind w:left="1800" w:hanging="360"/>
      </w:pPr>
      <w:rPr>
        <w:rFonts w:ascii="Wingdings" w:hAnsi="Wingdings" w:hint="default"/>
      </w:rPr>
    </w:lvl>
    <w:lvl w:ilvl="3" w:tplc="4B546EE0" w:tentative="1">
      <w:start w:val="1"/>
      <w:numFmt w:val="bullet"/>
      <w:lvlText w:val=""/>
      <w:lvlJc w:val="left"/>
      <w:pPr>
        <w:ind w:left="2520" w:hanging="360"/>
      </w:pPr>
      <w:rPr>
        <w:rFonts w:ascii="Symbol" w:hAnsi="Symbol" w:hint="default"/>
      </w:rPr>
    </w:lvl>
    <w:lvl w:ilvl="4" w:tplc="286AF20E" w:tentative="1">
      <w:start w:val="1"/>
      <w:numFmt w:val="bullet"/>
      <w:lvlText w:val="o"/>
      <w:lvlJc w:val="left"/>
      <w:pPr>
        <w:ind w:left="3240" w:hanging="360"/>
      </w:pPr>
      <w:rPr>
        <w:rFonts w:ascii="Courier New" w:hAnsi="Courier New" w:cs="Courier New" w:hint="default"/>
      </w:rPr>
    </w:lvl>
    <w:lvl w:ilvl="5" w:tplc="8E18910E" w:tentative="1">
      <w:start w:val="1"/>
      <w:numFmt w:val="bullet"/>
      <w:lvlText w:val=""/>
      <w:lvlJc w:val="left"/>
      <w:pPr>
        <w:ind w:left="3960" w:hanging="360"/>
      </w:pPr>
      <w:rPr>
        <w:rFonts w:ascii="Wingdings" w:hAnsi="Wingdings" w:hint="default"/>
      </w:rPr>
    </w:lvl>
    <w:lvl w:ilvl="6" w:tplc="48FAEBEC" w:tentative="1">
      <w:start w:val="1"/>
      <w:numFmt w:val="bullet"/>
      <w:lvlText w:val=""/>
      <w:lvlJc w:val="left"/>
      <w:pPr>
        <w:ind w:left="4680" w:hanging="360"/>
      </w:pPr>
      <w:rPr>
        <w:rFonts w:ascii="Symbol" w:hAnsi="Symbol" w:hint="default"/>
      </w:rPr>
    </w:lvl>
    <w:lvl w:ilvl="7" w:tplc="858CBA22" w:tentative="1">
      <w:start w:val="1"/>
      <w:numFmt w:val="bullet"/>
      <w:lvlText w:val="o"/>
      <w:lvlJc w:val="left"/>
      <w:pPr>
        <w:ind w:left="5400" w:hanging="360"/>
      </w:pPr>
      <w:rPr>
        <w:rFonts w:ascii="Courier New" w:hAnsi="Courier New" w:cs="Courier New" w:hint="default"/>
      </w:rPr>
    </w:lvl>
    <w:lvl w:ilvl="8" w:tplc="40F8EF9E" w:tentative="1">
      <w:start w:val="1"/>
      <w:numFmt w:val="bullet"/>
      <w:lvlText w:val=""/>
      <w:lvlJc w:val="left"/>
      <w:pPr>
        <w:ind w:left="6120" w:hanging="360"/>
      </w:pPr>
      <w:rPr>
        <w:rFonts w:ascii="Wingdings" w:hAnsi="Wingdings" w:hint="default"/>
      </w:rPr>
    </w:lvl>
  </w:abstractNum>
  <w:abstractNum w:abstractNumId="31" w15:restartNumberingAfterBreak="0">
    <w:nsid w:val="67545DF5"/>
    <w:multiLevelType w:val="multilevel"/>
    <w:tmpl w:val="0310B59A"/>
    <w:lvl w:ilvl="0">
      <w:start w:val="1"/>
      <w:numFmt w:val="decimal"/>
      <w:pStyle w:val="Level1"/>
      <w:lvlText w:val="%1."/>
      <w:lvlJc w:val="left"/>
      <w:pPr>
        <w:ind w:left="782" w:hanging="782"/>
      </w:pPr>
      <w:rPr>
        <w:rFonts w:hint="default"/>
        <w:b w:val="0"/>
        <w:i w:val="0"/>
      </w:rPr>
    </w:lvl>
    <w:lvl w:ilvl="1">
      <w:start w:val="1"/>
      <w:numFmt w:val="decimal"/>
      <w:pStyle w:val="Level11"/>
      <w:lvlText w:val="%1.%2"/>
      <w:lvlJc w:val="left"/>
      <w:pPr>
        <w:ind w:left="782" w:hanging="782"/>
      </w:pPr>
      <w:rPr>
        <w:rFonts w:hint="default"/>
        <w:b w:val="0"/>
        <w:i w:val="0"/>
      </w:rPr>
    </w:lvl>
    <w:lvl w:ilvl="2">
      <w:start w:val="1"/>
      <w:numFmt w:val="bullet"/>
      <w:lvlText w:val=""/>
      <w:lvlJc w:val="left"/>
      <w:pPr>
        <w:ind w:left="1406" w:hanging="624"/>
      </w:pPr>
      <w:rPr>
        <w:rFonts w:ascii="Symbol" w:hAnsi="Symbol" w:hint="default"/>
      </w:rPr>
    </w:lvl>
    <w:lvl w:ilvl="3">
      <w:start w:val="1"/>
      <w:numFmt w:val="lowerRoman"/>
      <w:pStyle w:val="Leveli"/>
      <w:lvlText w:val="(%4)"/>
      <w:lvlJc w:val="left"/>
      <w:pPr>
        <w:ind w:left="2030" w:hanging="624"/>
      </w:pPr>
      <w:rPr>
        <w:rFonts w:hint="default"/>
        <w:i w:val="0"/>
      </w:rPr>
    </w:lvl>
    <w:lvl w:ilvl="4">
      <w:start w:val="1"/>
      <w:numFmt w:val="upperLetter"/>
      <w:pStyle w:val="LevelA"/>
      <w:lvlText w:val="(%5)"/>
      <w:lvlJc w:val="left"/>
      <w:pPr>
        <w:ind w:left="2653" w:hanging="623"/>
      </w:pPr>
      <w:rPr>
        <w:rFonts w:hint="default"/>
      </w:rPr>
    </w:lvl>
    <w:lvl w:ilvl="5">
      <w:start w:val="27"/>
      <w:numFmt w:val="lowerLetter"/>
      <w:pStyle w:val="Levelaa"/>
      <w:lvlText w:val="(%6)"/>
      <w:lvlJc w:val="left"/>
      <w:pPr>
        <w:ind w:left="3277" w:hanging="624"/>
      </w:pPr>
      <w:rPr>
        <w:rFonts w:hint="default"/>
      </w:rPr>
    </w:lvl>
    <w:lvl w:ilvl="6">
      <w:start w:val="1"/>
      <w:numFmt w:val="lowerLetter"/>
      <w:pStyle w:val="Levelalower"/>
      <w:lvlText w:val="(%7)"/>
      <w:lvlJc w:val="left"/>
      <w:pPr>
        <w:ind w:left="3900" w:hanging="623"/>
      </w:pPr>
      <w:rPr>
        <w:rFonts w:hint="default"/>
      </w:rPr>
    </w:lvl>
    <w:lvl w:ilvl="7">
      <w:start w:val="1"/>
      <w:numFmt w:val="lowerRoman"/>
      <w:pStyle w:val="Levelilower"/>
      <w:lvlText w:val="(%8)"/>
      <w:lvlJc w:val="left"/>
      <w:pPr>
        <w:ind w:left="4524" w:hanging="624"/>
      </w:pPr>
      <w:rPr>
        <w:rFonts w:hint="default"/>
      </w:rPr>
    </w:lvl>
    <w:lvl w:ilvl="8">
      <w:start w:val="1"/>
      <w:numFmt w:val="none"/>
      <w:lvlText w:val=""/>
      <w:lvlJc w:val="left"/>
      <w:pPr>
        <w:ind w:left="0" w:firstLine="0"/>
      </w:pPr>
      <w:rPr>
        <w:rFonts w:hint="default"/>
      </w:rPr>
    </w:lvl>
  </w:abstractNum>
  <w:abstractNum w:abstractNumId="32" w15:restartNumberingAfterBreak="0">
    <w:nsid w:val="68BD7103"/>
    <w:multiLevelType w:val="multilevel"/>
    <w:tmpl w:val="DECA83C2"/>
    <w:numStyleLink w:val="OutlineMPTH1Num"/>
  </w:abstractNum>
  <w:abstractNum w:abstractNumId="33" w15:restartNumberingAfterBreak="0">
    <w:nsid w:val="6B097C62"/>
    <w:multiLevelType w:val="hybridMultilevel"/>
    <w:tmpl w:val="1FFC62A4"/>
    <w:lvl w:ilvl="0" w:tplc="4B58FE7E">
      <w:start w:val="1"/>
      <w:numFmt w:val="bullet"/>
      <w:lvlText w:val=""/>
      <w:lvlJc w:val="left"/>
      <w:pPr>
        <w:ind w:left="720" w:hanging="360"/>
      </w:pPr>
      <w:rPr>
        <w:rFonts w:ascii="Symbol" w:hAnsi="Symbol" w:hint="default"/>
      </w:rPr>
    </w:lvl>
    <w:lvl w:ilvl="1" w:tplc="B4FA7D2A" w:tentative="1">
      <w:start w:val="1"/>
      <w:numFmt w:val="bullet"/>
      <w:lvlText w:val="o"/>
      <w:lvlJc w:val="left"/>
      <w:pPr>
        <w:ind w:left="1440" w:hanging="360"/>
      </w:pPr>
      <w:rPr>
        <w:rFonts w:ascii="Courier New" w:hAnsi="Courier New" w:cs="Courier New" w:hint="default"/>
      </w:rPr>
    </w:lvl>
    <w:lvl w:ilvl="2" w:tplc="4502D986" w:tentative="1">
      <w:start w:val="1"/>
      <w:numFmt w:val="bullet"/>
      <w:lvlText w:val=""/>
      <w:lvlJc w:val="left"/>
      <w:pPr>
        <w:ind w:left="2160" w:hanging="360"/>
      </w:pPr>
      <w:rPr>
        <w:rFonts w:ascii="Wingdings" w:hAnsi="Wingdings" w:hint="default"/>
      </w:rPr>
    </w:lvl>
    <w:lvl w:ilvl="3" w:tplc="6860B752" w:tentative="1">
      <w:start w:val="1"/>
      <w:numFmt w:val="bullet"/>
      <w:lvlText w:val=""/>
      <w:lvlJc w:val="left"/>
      <w:pPr>
        <w:ind w:left="2880" w:hanging="360"/>
      </w:pPr>
      <w:rPr>
        <w:rFonts w:ascii="Symbol" w:hAnsi="Symbol" w:hint="default"/>
      </w:rPr>
    </w:lvl>
    <w:lvl w:ilvl="4" w:tplc="4F0CDD4E" w:tentative="1">
      <w:start w:val="1"/>
      <w:numFmt w:val="bullet"/>
      <w:lvlText w:val="o"/>
      <w:lvlJc w:val="left"/>
      <w:pPr>
        <w:ind w:left="3600" w:hanging="360"/>
      </w:pPr>
      <w:rPr>
        <w:rFonts w:ascii="Courier New" w:hAnsi="Courier New" w:cs="Courier New" w:hint="default"/>
      </w:rPr>
    </w:lvl>
    <w:lvl w:ilvl="5" w:tplc="9C5E3868" w:tentative="1">
      <w:start w:val="1"/>
      <w:numFmt w:val="bullet"/>
      <w:lvlText w:val=""/>
      <w:lvlJc w:val="left"/>
      <w:pPr>
        <w:ind w:left="4320" w:hanging="360"/>
      </w:pPr>
      <w:rPr>
        <w:rFonts w:ascii="Wingdings" w:hAnsi="Wingdings" w:hint="default"/>
      </w:rPr>
    </w:lvl>
    <w:lvl w:ilvl="6" w:tplc="499EACCE" w:tentative="1">
      <w:start w:val="1"/>
      <w:numFmt w:val="bullet"/>
      <w:lvlText w:val=""/>
      <w:lvlJc w:val="left"/>
      <w:pPr>
        <w:ind w:left="5040" w:hanging="360"/>
      </w:pPr>
      <w:rPr>
        <w:rFonts w:ascii="Symbol" w:hAnsi="Symbol" w:hint="default"/>
      </w:rPr>
    </w:lvl>
    <w:lvl w:ilvl="7" w:tplc="E8B02BA8" w:tentative="1">
      <w:start w:val="1"/>
      <w:numFmt w:val="bullet"/>
      <w:lvlText w:val="o"/>
      <w:lvlJc w:val="left"/>
      <w:pPr>
        <w:ind w:left="5760" w:hanging="360"/>
      </w:pPr>
      <w:rPr>
        <w:rFonts w:ascii="Courier New" w:hAnsi="Courier New" w:cs="Courier New" w:hint="default"/>
      </w:rPr>
    </w:lvl>
    <w:lvl w:ilvl="8" w:tplc="444A4312" w:tentative="1">
      <w:start w:val="1"/>
      <w:numFmt w:val="bullet"/>
      <w:lvlText w:val=""/>
      <w:lvlJc w:val="left"/>
      <w:pPr>
        <w:ind w:left="6480" w:hanging="360"/>
      </w:pPr>
      <w:rPr>
        <w:rFonts w:ascii="Wingdings" w:hAnsi="Wingdings" w:hint="default"/>
      </w:rPr>
    </w:lvl>
  </w:abstractNum>
  <w:abstractNum w:abstractNumId="34" w15:restartNumberingAfterBreak="0">
    <w:nsid w:val="6CA5392C"/>
    <w:multiLevelType w:val="multilevel"/>
    <w:tmpl w:val="3BD6E886"/>
    <w:numStyleLink w:val="OutlineListSimple"/>
  </w:abstractNum>
  <w:abstractNum w:abstractNumId="35" w15:restartNumberingAfterBreak="0">
    <w:nsid w:val="77844BA0"/>
    <w:multiLevelType w:val="hybridMultilevel"/>
    <w:tmpl w:val="E76CA776"/>
    <w:lvl w:ilvl="0" w:tplc="31EC890A">
      <w:start w:val="1"/>
      <w:numFmt w:val="bullet"/>
      <w:pStyle w:val="ListParagraph"/>
      <w:lvlText w:val=""/>
      <w:lvlJc w:val="left"/>
      <w:pPr>
        <w:ind w:left="720" w:hanging="360"/>
      </w:pPr>
      <w:rPr>
        <w:rFonts w:ascii="Symbol" w:hAnsi="Symbol" w:hint="default"/>
      </w:rPr>
    </w:lvl>
    <w:lvl w:ilvl="1" w:tplc="CB9A4816" w:tentative="1">
      <w:start w:val="1"/>
      <w:numFmt w:val="bullet"/>
      <w:lvlText w:val="o"/>
      <w:lvlJc w:val="left"/>
      <w:pPr>
        <w:ind w:left="1440" w:hanging="360"/>
      </w:pPr>
      <w:rPr>
        <w:rFonts w:ascii="Courier New" w:hAnsi="Courier New" w:cs="Courier New" w:hint="default"/>
      </w:rPr>
    </w:lvl>
    <w:lvl w:ilvl="2" w:tplc="FA0AFB6E">
      <w:start w:val="1"/>
      <w:numFmt w:val="bullet"/>
      <w:lvlText w:val=""/>
      <w:lvlJc w:val="left"/>
      <w:pPr>
        <w:ind w:left="2160" w:hanging="360"/>
      </w:pPr>
      <w:rPr>
        <w:rFonts w:ascii="Wingdings" w:hAnsi="Wingdings" w:hint="default"/>
      </w:rPr>
    </w:lvl>
    <w:lvl w:ilvl="3" w:tplc="42E23FEA" w:tentative="1">
      <w:start w:val="1"/>
      <w:numFmt w:val="bullet"/>
      <w:lvlText w:val=""/>
      <w:lvlJc w:val="left"/>
      <w:pPr>
        <w:ind w:left="2880" w:hanging="360"/>
      </w:pPr>
      <w:rPr>
        <w:rFonts w:ascii="Symbol" w:hAnsi="Symbol" w:hint="default"/>
      </w:rPr>
    </w:lvl>
    <w:lvl w:ilvl="4" w:tplc="41B2D228" w:tentative="1">
      <w:start w:val="1"/>
      <w:numFmt w:val="bullet"/>
      <w:lvlText w:val="o"/>
      <w:lvlJc w:val="left"/>
      <w:pPr>
        <w:ind w:left="3600" w:hanging="360"/>
      </w:pPr>
      <w:rPr>
        <w:rFonts w:ascii="Courier New" w:hAnsi="Courier New" w:cs="Courier New" w:hint="default"/>
      </w:rPr>
    </w:lvl>
    <w:lvl w:ilvl="5" w:tplc="D35C220E" w:tentative="1">
      <w:start w:val="1"/>
      <w:numFmt w:val="bullet"/>
      <w:lvlText w:val=""/>
      <w:lvlJc w:val="left"/>
      <w:pPr>
        <w:ind w:left="4320" w:hanging="360"/>
      </w:pPr>
      <w:rPr>
        <w:rFonts w:ascii="Wingdings" w:hAnsi="Wingdings" w:hint="default"/>
      </w:rPr>
    </w:lvl>
    <w:lvl w:ilvl="6" w:tplc="BF68AF60" w:tentative="1">
      <w:start w:val="1"/>
      <w:numFmt w:val="bullet"/>
      <w:lvlText w:val=""/>
      <w:lvlJc w:val="left"/>
      <w:pPr>
        <w:ind w:left="5040" w:hanging="360"/>
      </w:pPr>
      <w:rPr>
        <w:rFonts w:ascii="Symbol" w:hAnsi="Symbol" w:hint="default"/>
      </w:rPr>
    </w:lvl>
    <w:lvl w:ilvl="7" w:tplc="A7FE47EA" w:tentative="1">
      <w:start w:val="1"/>
      <w:numFmt w:val="bullet"/>
      <w:lvlText w:val="o"/>
      <w:lvlJc w:val="left"/>
      <w:pPr>
        <w:ind w:left="5760" w:hanging="360"/>
      </w:pPr>
      <w:rPr>
        <w:rFonts w:ascii="Courier New" w:hAnsi="Courier New" w:cs="Courier New" w:hint="default"/>
      </w:rPr>
    </w:lvl>
    <w:lvl w:ilvl="8" w:tplc="3F7AC0B4" w:tentative="1">
      <w:start w:val="1"/>
      <w:numFmt w:val="bullet"/>
      <w:lvlText w:val=""/>
      <w:lvlJc w:val="left"/>
      <w:pPr>
        <w:ind w:left="6480" w:hanging="360"/>
      </w:pPr>
      <w:rPr>
        <w:rFonts w:ascii="Wingdings" w:hAnsi="Wingdings" w:hint="default"/>
      </w:rPr>
    </w:lvl>
  </w:abstractNum>
  <w:abstractNum w:abstractNumId="36" w15:restartNumberingAfterBreak="0">
    <w:nsid w:val="799652D8"/>
    <w:multiLevelType w:val="hybridMultilevel"/>
    <w:tmpl w:val="01C67CB2"/>
    <w:lvl w:ilvl="0" w:tplc="BA7486F6">
      <w:numFmt w:val="bullet"/>
      <w:lvlText w:val="-"/>
      <w:lvlJc w:val="left"/>
      <w:pPr>
        <w:ind w:left="720" w:hanging="360"/>
      </w:pPr>
      <w:rPr>
        <w:rFonts w:ascii="Verdana" w:eastAsiaTheme="minorEastAsia" w:hAnsi="Verdana"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17"/>
  </w:num>
  <w:num w:numId="14">
    <w:abstractNumId w:val="23"/>
  </w:num>
  <w:num w:numId="15">
    <w:abstractNumId w:val="34"/>
  </w:num>
  <w:num w:numId="16">
    <w:abstractNumId w:val="32"/>
    <w:lvlOverride w:ilvl="0">
      <w:lvl w:ilvl="0">
        <w:start w:val="1"/>
        <w:numFmt w:val="decimal"/>
        <w:pStyle w:val="MPTH1num"/>
        <w:lvlText w:val="%1."/>
        <w:lvlJc w:val="left"/>
        <w:pPr>
          <w:tabs>
            <w:tab w:val="num" w:pos="851"/>
          </w:tabs>
          <w:ind w:left="851" w:hanging="851"/>
        </w:pPr>
        <w:rPr>
          <w:rFonts w:hint="default"/>
          <w:color w:val="333F48" w:themeColor="text1"/>
        </w:rPr>
      </w:lvl>
    </w:lvlOverride>
    <w:lvlOverride w:ilvl="1">
      <w:lvl w:ilvl="1">
        <w:start w:val="1"/>
        <w:numFmt w:val="decimal"/>
        <w:pStyle w:val="MPTH2num"/>
        <w:lvlText w:val="%1.%2"/>
        <w:lvlJc w:val="left"/>
        <w:pPr>
          <w:tabs>
            <w:tab w:val="num" w:pos="851"/>
          </w:tabs>
          <w:ind w:left="851" w:hanging="851"/>
        </w:pPr>
        <w:rPr>
          <w:rFonts w:hint="default"/>
          <w:color w:val="008C95" w:themeColor="text2"/>
        </w:rPr>
      </w:lvl>
    </w:lvlOverride>
    <w:lvlOverride w:ilvl="2">
      <w:lvl w:ilvl="2">
        <w:start w:val="1"/>
        <w:numFmt w:val="decimal"/>
        <w:pStyle w:val="MPTH3num"/>
        <w:lvlText w:val="%1.%2.%3"/>
        <w:lvlJc w:val="left"/>
        <w:pPr>
          <w:tabs>
            <w:tab w:val="num" w:pos="851"/>
          </w:tabs>
          <w:ind w:left="851" w:hanging="851"/>
        </w:pPr>
        <w:rPr>
          <w:rFonts w:hint="default"/>
          <w:color w:val="008C95" w:themeColor="text2"/>
        </w:rPr>
      </w:lvl>
    </w:lvlOverride>
    <w:lvlOverride w:ilvl="3">
      <w:lvl w:ilvl="3">
        <w:start w:val="1"/>
        <w:numFmt w:val="lowerLetter"/>
        <w:pStyle w:val="MPTH4Num"/>
        <w:lvlText w:val="(%4)"/>
        <w:lvlJc w:val="left"/>
        <w:pPr>
          <w:tabs>
            <w:tab w:val="num" w:pos="425"/>
          </w:tabs>
          <w:ind w:left="425" w:hanging="425"/>
        </w:pPr>
        <w:rPr>
          <w:rFonts w:hint="default"/>
        </w:rPr>
      </w:lvl>
    </w:lvlOverride>
    <w:lvlOverride w:ilvl="4">
      <w:lvl w:ilvl="4">
        <w:start w:val="1"/>
        <w:numFmt w:val="lowerRoman"/>
        <w:pStyle w:val="MPTH5Num"/>
        <w:lvlText w:val="(%5)"/>
        <w:lvlJc w:val="left"/>
        <w:pPr>
          <w:tabs>
            <w:tab w:val="num" w:pos="425"/>
          </w:tabs>
          <w:ind w:left="425" w:hanging="425"/>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7">
    <w:abstractNumId w:val="16"/>
  </w:num>
  <w:num w:numId="18">
    <w:abstractNumId w:val="32"/>
    <w:lvlOverride w:ilvl="0">
      <w:startOverride w:val="1"/>
      <w:lvl w:ilvl="0">
        <w:start w:val="1"/>
        <w:numFmt w:val="decimal"/>
        <w:pStyle w:val="MPTH1num"/>
        <w:lvlText w:val="%1."/>
        <w:lvlJc w:val="left"/>
        <w:pPr>
          <w:tabs>
            <w:tab w:val="num" w:pos="851"/>
          </w:tabs>
          <w:ind w:left="851" w:hanging="851"/>
        </w:pPr>
        <w:rPr>
          <w:rFonts w:hint="default"/>
          <w:color w:val="333F48" w:themeColor="text1"/>
        </w:rPr>
      </w:lvl>
    </w:lvlOverride>
    <w:lvlOverride w:ilvl="1">
      <w:startOverride w:val="1"/>
      <w:lvl w:ilvl="1">
        <w:start w:val="1"/>
        <w:numFmt w:val="decimal"/>
        <w:pStyle w:val="MPTH2num"/>
        <w:lvlText w:val="%1.%2"/>
        <w:lvlJc w:val="left"/>
        <w:pPr>
          <w:tabs>
            <w:tab w:val="num" w:pos="851"/>
          </w:tabs>
          <w:ind w:left="851" w:hanging="851"/>
        </w:pPr>
        <w:rPr>
          <w:rFonts w:hint="default"/>
          <w:color w:val="008C95" w:themeColor="text2"/>
        </w:rPr>
      </w:lvl>
    </w:lvlOverride>
    <w:lvlOverride w:ilvl="2">
      <w:startOverride w:val="1"/>
      <w:lvl w:ilvl="2">
        <w:start w:val="1"/>
        <w:numFmt w:val="decimal"/>
        <w:pStyle w:val="MPTH3num"/>
        <w:lvlText w:val="%1.%2.%3"/>
        <w:lvlJc w:val="left"/>
        <w:pPr>
          <w:tabs>
            <w:tab w:val="num" w:pos="851"/>
          </w:tabs>
          <w:ind w:left="851" w:hanging="851"/>
        </w:pPr>
        <w:rPr>
          <w:rFonts w:hint="default"/>
          <w:color w:val="008C95" w:themeColor="text2"/>
        </w:rPr>
      </w:lvl>
    </w:lvlOverride>
    <w:lvlOverride w:ilvl="3">
      <w:startOverride w:val="1"/>
      <w:lvl w:ilvl="3">
        <w:start w:val="1"/>
        <w:numFmt w:val="lowerLetter"/>
        <w:pStyle w:val="MPTH4Num"/>
        <w:lvlText w:val="(%4)"/>
        <w:lvlJc w:val="left"/>
        <w:pPr>
          <w:tabs>
            <w:tab w:val="num" w:pos="425"/>
          </w:tabs>
          <w:ind w:left="425" w:hanging="425"/>
        </w:pPr>
        <w:rPr>
          <w:rFonts w:hint="default"/>
        </w:rPr>
      </w:lvl>
    </w:lvlOverride>
    <w:lvlOverride w:ilvl="4">
      <w:startOverride w:val="1"/>
      <w:lvl w:ilvl="4">
        <w:start w:val="1"/>
        <w:numFmt w:val="lowerRoman"/>
        <w:pStyle w:val="MPTH5Num"/>
        <w:lvlText w:val="(%5)"/>
        <w:lvlJc w:val="left"/>
        <w:pPr>
          <w:tabs>
            <w:tab w:val="num" w:pos="425"/>
          </w:tabs>
          <w:ind w:left="425" w:hanging="425"/>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19">
    <w:abstractNumId w:val="35"/>
  </w:num>
  <w:num w:numId="20">
    <w:abstractNumId w:val="29"/>
  </w:num>
  <w:num w:numId="21">
    <w:abstractNumId w:val="10"/>
  </w:num>
  <w:num w:numId="22">
    <w:abstractNumId w:val="12"/>
  </w:num>
  <w:num w:numId="23">
    <w:abstractNumId w:val="2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5">
    <w:abstractNumId w:val="30"/>
  </w:num>
  <w:num w:numId="26">
    <w:abstractNumId w:val="24"/>
  </w:num>
  <w:num w:numId="27">
    <w:abstractNumId w:val="11"/>
  </w:num>
  <w:num w:numId="28">
    <w:abstractNumId w:val="19"/>
  </w:num>
  <w:num w:numId="29">
    <w:abstractNumId w:val="31"/>
  </w:num>
  <w:num w:numId="30">
    <w:abstractNumId w:val="18"/>
  </w:num>
  <w:num w:numId="31">
    <w:abstractNumId w:val="33"/>
  </w:num>
  <w:num w:numId="32">
    <w:abstractNumId w:val="14"/>
  </w:num>
  <w:num w:numId="33">
    <w:abstractNumId w:val="15"/>
  </w:num>
  <w:num w:numId="34">
    <w:abstractNumId w:val="22"/>
  </w:num>
  <w:num w:numId="35">
    <w:abstractNumId w:val="32"/>
    <w:lvlOverride w:ilvl="0">
      <w:startOverride w:val="1"/>
      <w:lvl w:ilvl="0">
        <w:start w:val="1"/>
        <w:numFmt w:val="decimal"/>
        <w:pStyle w:val="MPTH1num"/>
        <w:lvlText w:val="%1."/>
        <w:lvlJc w:val="left"/>
        <w:pPr>
          <w:tabs>
            <w:tab w:val="num" w:pos="851"/>
          </w:tabs>
          <w:ind w:left="851" w:hanging="851"/>
        </w:pPr>
        <w:rPr>
          <w:rFonts w:hint="default"/>
          <w:color w:val="333F48" w:themeColor="text1"/>
        </w:rPr>
      </w:lvl>
    </w:lvlOverride>
    <w:lvlOverride w:ilvl="1">
      <w:startOverride w:val="1"/>
      <w:lvl w:ilvl="1">
        <w:start w:val="1"/>
        <w:numFmt w:val="decimal"/>
        <w:pStyle w:val="MPTH2num"/>
        <w:lvlText w:val="%1.%2"/>
        <w:lvlJc w:val="left"/>
        <w:pPr>
          <w:tabs>
            <w:tab w:val="num" w:pos="851"/>
          </w:tabs>
          <w:ind w:left="851" w:hanging="851"/>
        </w:pPr>
        <w:rPr>
          <w:rFonts w:hint="default"/>
          <w:color w:val="008C95" w:themeColor="text2"/>
        </w:rPr>
      </w:lvl>
    </w:lvlOverride>
    <w:lvlOverride w:ilvl="2">
      <w:startOverride w:val="1"/>
      <w:lvl w:ilvl="2">
        <w:start w:val="1"/>
        <w:numFmt w:val="decimal"/>
        <w:pStyle w:val="MPTH3num"/>
        <w:lvlText w:val="%1.%2.%3"/>
        <w:lvlJc w:val="left"/>
        <w:pPr>
          <w:tabs>
            <w:tab w:val="num" w:pos="851"/>
          </w:tabs>
          <w:ind w:left="851" w:hanging="851"/>
        </w:pPr>
        <w:rPr>
          <w:rFonts w:hint="default"/>
          <w:color w:val="008C95" w:themeColor="text2"/>
        </w:rPr>
      </w:lvl>
    </w:lvlOverride>
    <w:lvlOverride w:ilvl="3">
      <w:startOverride w:val="1"/>
      <w:lvl w:ilvl="3">
        <w:start w:val="1"/>
        <w:numFmt w:val="lowerLetter"/>
        <w:pStyle w:val="MPTH4Num"/>
        <w:lvlText w:val="(%4)"/>
        <w:lvlJc w:val="left"/>
        <w:pPr>
          <w:tabs>
            <w:tab w:val="num" w:pos="425"/>
          </w:tabs>
          <w:ind w:left="425" w:hanging="425"/>
        </w:pPr>
        <w:rPr>
          <w:rFonts w:hint="default"/>
        </w:rPr>
      </w:lvl>
    </w:lvlOverride>
    <w:lvlOverride w:ilvl="4">
      <w:startOverride w:val="1"/>
      <w:lvl w:ilvl="4">
        <w:start w:val="1"/>
        <w:numFmt w:val="lowerRoman"/>
        <w:pStyle w:val="MPTH5Num"/>
        <w:lvlText w:val="(%5)"/>
        <w:lvlJc w:val="left"/>
        <w:pPr>
          <w:tabs>
            <w:tab w:val="num" w:pos="425"/>
          </w:tabs>
          <w:ind w:left="425" w:hanging="425"/>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36">
    <w:abstractNumId w:val="32"/>
    <w:lvlOverride w:ilvl="0">
      <w:startOverride w:val="1"/>
      <w:lvl w:ilvl="0">
        <w:start w:val="1"/>
        <w:numFmt w:val="decimal"/>
        <w:pStyle w:val="MPTH1num"/>
        <w:lvlText w:val="%1."/>
        <w:lvlJc w:val="left"/>
        <w:pPr>
          <w:tabs>
            <w:tab w:val="num" w:pos="851"/>
          </w:tabs>
          <w:ind w:left="851" w:hanging="851"/>
        </w:pPr>
        <w:rPr>
          <w:rFonts w:hint="default"/>
          <w:color w:val="333F48" w:themeColor="text1"/>
        </w:rPr>
      </w:lvl>
    </w:lvlOverride>
    <w:lvlOverride w:ilvl="1">
      <w:startOverride w:val="1"/>
      <w:lvl w:ilvl="1">
        <w:start w:val="1"/>
        <w:numFmt w:val="decimal"/>
        <w:pStyle w:val="MPTH2num"/>
        <w:lvlText w:val="%1.%2"/>
        <w:lvlJc w:val="left"/>
        <w:pPr>
          <w:tabs>
            <w:tab w:val="num" w:pos="851"/>
          </w:tabs>
          <w:ind w:left="851" w:hanging="851"/>
        </w:pPr>
        <w:rPr>
          <w:rFonts w:hint="default"/>
          <w:color w:val="008C95" w:themeColor="text2"/>
        </w:rPr>
      </w:lvl>
    </w:lvlOverride>
    <w:lvlOverride w:ilvl="2">
      <w:startOverride w:val="1"/>
      <w:lvl w:ilvl="2">
        <w:start w:val="1"/>
        <w:numFmt w:val="decimal"/>
        <w:pStyle w:val="MPTH3num"/>
        <w:lvlText w:val="%1.%2.%3"/>
        <w:lvlJc w:val="left"/>
        <w:pPr>
          <w:tabs>
            <w:tab w:val="num" w:pos="851"/>
          </w:tabs>
          <w:ind w:left="851" w:hanging="851"/>
        </w:pPr>
        <w:rPr>
          <w:rFonts w:hint="default"/>
          <w:color w:val="008C95" w:themeColor="text2"/>
        </w:rPr>
      </w:lvl>
    </w:lvlOverride>
    <w:lvlOverride w:ilvl="3">
      <w:startOverride w:val="1"/>
      <w:lvl w:ilvl="3">
        <w:start w:val="1"/>
        <w:numFmt w:val="lowerLetter"/>
        <w:pStyle w:val="MPTH4Num"/>
        <w:lvlText w:val="(%4)"/>
        <w:lvlJc w:val="left"/>
        <w:pPr>
          <w:tabs>
            <w:tab w:val="num" w:pos="425"/>
          </w:tabs>
          <w:ind w:left="425" w:hanging="425"/>
        </w:pPr>
        <w:rPr>
          <w:rFonts w:hint="default"/>
        </w:rPr>
      </w:lvl>
    </w:lvlOverride>
    <w:lvlOverride w:ilvl="4">
      <w:startOverride w:val="1"/>
      <w:lvl w:ilvl="4">
        <w:start w:val="1"/>
        <w:numFmt w:val="lowerRoman"/>
        <w:pStyle w:val="MPTH5Num"/>
        <w:lvlText w:val="(%5)"/>
        <w:lvlJc w:val="left"/>
        <w:pPr>
          <w:tabs>
            <w:tab w:val="num" w:pos="425"/>
          </w:tabs>
          <w:ind w:left="425" w:hanging="425"/>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37">
    <w:abstractNumId w:val="27"/>
  </w:num>
  <w:num w:numId="38">
    <w:abstractNumId w:val="32"/>
    <w:lvlOverride w:ilvl="0">
      <w:startOverride w:val="1"/>
      <w:lvl w:ilvl="0">
        <w:start w:val="1"/>
        <w:numFmt w:val="decimal"/>
        <w:pStyle w:val="MPTH1num"/>
        <w:lvlText w:val="%1."/>
        <w:lvlJc w:val="left"/>
        <w:pPr>
          <w:tabs>
            <w:tab w:val="num" w:pos="851"/>
          </w:tabs>
          <w:ind w:left="851" w:hanging="851"/>
        </w:pPr>
        <w:rPr>
          <w:rFonts w:hint="default"/>
          <w:color w:val="333F48" w:themeColor="text1"/>
        </w:rPr>
      </w:lvl>
    </w:lvlOverride>
    <w:lvlOverride w:ilvl="1">
      <w:startOverride w:val="1"/>
      <w:lvl w:ilvl="1">
        <w:start w:val="1"/>
        <w:numFmt w:val="decimal"/>
        <w:pStyle w:val="MPTH2num"/>
        <w:lvlText w:val="%1.%2"/>
        <w:lvlJc w:val="left"/>
        <w:pPr>
          <w:tabs>
            <w:tab w:val="num" w:pos="851"/>
          </w:tabs>
          <w:ind w:left="851" w:hanging="851"/>
        </w:pPr>
        <w:rPr>
          <w:rFonts w:hint="default"/>
          <w:color w:val="008C95" w:themeColor="text2"/>
        </w:rPr>
      </w:lvl>
    </w:lvlOverride>
    <w:lvlOverride w:ilvl="2">
      <w:startOverride w:val="1"/>
      <w:lvl w:ilvl="2">
        <w:start w:val="1"/>
        <w:numFmt w:val="decimal"/>
        <w:pStyle w:val="MPTH3num"/>
        <w:lvlText w:val="%1.%2.%3"/>
        <w:lvlJc w:val="left"/>
        <w:pPr>
          <w:tabs>
            <w:tab w:val="num" w:pos="851"/>
          </w:tabs>
          <w:ind w:left="851" w:hanging="851"/>
        </w:pPr>
        <w:rPr>
          <w:rFonts w:hint="default"/>
          <w:color w:val="008C95" w:themeColor="text2"/>
        </w:rPr>
      </w:lvl>
    </w:lvlOverride>
    <w:lvlOverride w:ilvl="3">
      <w:startOverride w:val="1"/>
      <w:lvl w:ilvl="3">
        <w:start w:val="1"/>
        <w:numFmt w:val="lowerLetter"/>
        <w:pStyle w:val="MPTH4Num"/>
        <w:lvlText w:val="(%4)"/>
        <w:lvlJc w:val="left"/>
        <w:pPr>
          <w:tabs>
            <w:tab w:val="num" w:pos="425"/>
          </w:tabs>
          <w:ind w:left="425" w:hanging="425"/>
        </w:pPr>
        <w:rPr>
          <w:rFonts w:hint="default"/>
        </w:rPr>
      </w:lvl>
    </w:lvlOverride>
    <w:lvlOverride w:ilvl="4">
      <w:startOverride w:val="1"/>
      <w:lvl w:ilvl="4">
        <w:start w:val="1"/>
        <w:numFmt w:val="lowerRoman"/>
        <w:pStyle w:val="MPTH5Num"/>
        <w:lvlText w:val="(%5)"/>
        <w:lvlJc w:val="left"/>
        <w:pPr>
          <w:tabs>
            <w:tab w:val="num" w:pos="425"/>
          </w:tabs>
          <w:ind w:left="425" w:hanging="425"/>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39">
    <w:abstractNumId w:val="20"/>
  </w:num>
  <w:num w:numId="40">
    <w:abstractNumId w:val="21"/>
  </w:num>
  <w:num w:numId="41">
    <w:abstractNumId w:val="36"/>
  </w:num>
  <w:num w:numId="42">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567"/>
  <w:characterSpacingControl w:val="doNotCompress"/>
  <w:footnotePr>
    <w:footnote w:id="-1"/>
    <w:footnote w:id="0"/>
    <w:footnote w:id="1"/>
  </w:footnotePr>
  <w:endnotePr>
    <w:endnote w:id="-1"/>
    <w:endnote w:id="0"/>
  </w:endnotePr>
  <w:compat>
    <w:doNotExpandShiftReturn/>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29"/>
    <w:rsid w:val="000F40F8"/>
    <w:rsid w:val="00330E93"/>
    <w:rsid w:val="003E44A4"/>
    <w:rsid w:val="005119F0"/>
    <w:rsid w:val="00685EB5"/>
    <w:rsid w:val="00695AA7"/>
    <w:rsid w:val="007C0130"/>
    <w:rsid w:val="008A2137"/>
    <w:rsid w:val="00900F29"/>
    <w:rsid w:val="00910086"/>
    <w:rsid w:val="00956A63"/>
    <w:rsid w:val="00A31988"/>
    <w:rsid w:val="00AC7A83"/>
    <w:rsid w:val="00C114B3"/>
    <w:rsid w:val="00CD0864"/>
    <w:rsid w:val="00EF7B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DB4FF7-A089-457F-9624-0530516B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AU" w:eastAsia="en-US" w:bidi="ar-SA"/>
      </w:rPr>
    </w:rPrDefault>
    <w:pPrDefault>
      <w:pPr>
        <w:spacing w:after="120" w:line="260" w:lineRule="atLeast"/>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iPriority="98"/>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2062B"/>
  </w:style>
  <w:style w:type="paragraph" w:styleId="Heading1">
    <w:name w:val="heading 1"/>
    <w:aliases w:val="1.,Level 1 Para,Level 1 Para1,Level 1 Para11,Level 1 Para12,Level 1 Para13,Level 1 Para2,Level 1 Para21,Level 1 Para22,Level 1 Para3,Level 1 Para31,Level 1 Para32,Level 1 Para4,Level 1 Para5,Level 1 Para6,Main,Para 1,Para1,ParaLevel1,Top 1,h1"/>
    <w:basedOn w:val="Normal"/>
    <w:next w:val="Normal"/>
    <w:link w:val="Heading1Char"/>
    <w:qFormat/>
    <w:pPr>
      <w:keepNext/>
      <w:keepLines/>
      <w:numPr>
        <w:numId w:val="14"/>
      </w:numPr>
      <w:outlineLvl w:val="0"/>
    </w:pPr>
    <w:rPr>
      <w:rFonts w:asciiTheme="majorHAnsi" w:eastAsiaTheme="majorEastAsia" w:hAnsiTheme="majorHAnsi" w:cstheme="majorBidi"/>
      <w:bCs/>
      <w:szCs w:val="28"/>
    </w:rPr>
  </w:style>
  <w:style w:type="paragraph" w:styleId="Heading2">
    <w:name w:val="heading 2"/>
    <w:aliases w:val="2 headline,B Sub/Bold,B Sub/Bold1,B Sub/Bold11,B Sub/Bold12,B Sub/Bold13,B Sub/Bold2,B Sub/Bold3,B Sub/Bold4,H2,Head hdbk,MA,Para 2,Para2,SubPara,Top 2,h,h2,h2 main heading,h2 main heading1,h2 main heading2,h2 main heading3,new heading two,sub"/>
    <w:basedOn w:val="Normal"/>
    <w:next w:val="Normal"/>
    <w:link w:val="Heading2Char"/>
    <w:qFormat/>
    <w:pPr>
      <w:keepNext/>
      <w:numPr>
        <w:ilvl w:val="1"/>
        <w:numId w:val="14"/>
      </w:numPr>
      <w:outlineLvl w:val="1"/>
    </w:pPr>
    <w:rPr>
      <w:rFonts w:asciiTheme="majorHAnsi" w:eastAsiaTheme="majorEastAsia" w:hAnsiTheme="majorHAnsi" w:cstheme="majorBidi"/>
      <w:bCs/>
      <w:szCs w:val="26"/>
    </w:rPr>
  </w:style>
  <w:style w:type="paragraph" w:styleId="Heading3">
    <w:name w:val="heading 3"/>
    <w:basedOn w:val="Normal"/>
    <w:next w:val="Normal"/>
    <w:link w:val="Heading3Char"/>
    <w:uiPriority w:val="99"/>
    <w:semiHidden/>
    <w:pPr>
      <w:keepNext/>
      <w:numPr>
        <w:ilvl w:val="2"/>
        <w:numId w:val="14"/>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9"/>
    <w:semiHidden/>
    <w:pPr>
      <w:keepNext/>
      <w:numPr>
        <w:ilvl w:val="3"/>
        <w:numId w:val="14"/>
      </w:numPr>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9"/>
    <w:semiHidden/>
    <w:pPr>
      <w:keepNext/>
      <w:numPr>
        <w:ilvl w:val="4"/>
        <w:numId w:val="14"/>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pPr>
      <w:keepNext/>
      <w:numPr>
        <w:ilvl w:val="5"/>
        <w:numId w:val="14"/>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pPr>
      <w:keepNext/>
      <w:numPr>
        <w:ilvl w:val="6"/>
        <w:numId w:val="14"/>
      </w:numPr>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9"/>
    <w:semiHidden/>
    <w:pPr>
      <w:keepNext/>
      <w:numPr>
        <w:ilvl w:val="7"/>
        <w:numId w:val="14"/>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pPr>
      <w:keepNext/>
      <w:numPr>
        <w:ilvl w:val="8"/>
        <w:numId w:val="14"/>
      </w:numPr>
      <w:outlineLvl w:val="8"/>
    </w:pPr>
    <w:rPr>
      <w:rFonts w:asciiTheme="majorHAnsi" w:eastAsiaTheme="majorEastAsia" w:hAnsiTheme="majorHAnsi" w:cstheme="majorBid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spacing w:after="20" w:line="180" w:lineRule="atLeast"/>
    </w:pPr>
    <w:rPr>
      <w:sz w:val="16"/>
    </w:rPr>
  </w:style>
  <w:style w:type="character" w:customStyle="1" w:styleId="FooterChar">
    <w:name w:val="Footer Char"/>
    <w:basedOn w:val="DefaultParagraphFont"/>
    <w:link w:val="Footer"/>
    <w:uiPriority w:val="99"/>
    <w:rPr>
      <w:sz w:val="16"/>
    </w:rPr>
  </w:style>
  <w:style w:type="paragraph" w:customStyle="1" w:styleId="MPTCVH1">
    <w:name w:val="MPT CV H1"/>
    <w:basedOn w:val="Normal"/>
    <w:next w:val="Normal"/>
    <w:uiPriority w:val="10"/>
    <w:pPr>
      <w:spacing w:before="120"/>
    </w:pPr>
    <w:rPr>
      <w:b/>
      <w:color w:val="008C95" w:themeColor="text2"/>
      <w:sz w:val="22"/>
    </w:rPr>
  </w:style>
  <w:style w:type="paragraph" w:customStyle="1" w:styleId="MPTCVH2">
    <w:name w:val="MPT CV H2"/>
    <w:basedOn w:val="Normal"/>
    <w:uiPriority w:val="10"/>
    <w:pPr>
      <w:spacing w:before="120"/>
    </w:pPr>
    <w:rPr>
      <w:b/>
      <w:color w:val="008C95" w:themeColor="text2"/>
    </w:rPr>
  </w:style>
  <w:style w:type="paragraph" w:customStyle="1" w:styleId="MPTCVName">
    <w:name w:val="MPT CV Name"/>
    <w:basedOn w:val="Normal"/>
    <w:next w:val="MPTCVPosition"/>
    <w:uiPriority w:val="10"/>
    <w:pPr>
      <w:spacing w:after="0"/>
    </w:pPr>
    <w:rPr>
      <w:b/>
      <w:color w:val="008C95" w:themeColor="text2"/>
    </w:rPr>
  </w:style>
  <w:style w:type="character" w:customStyle="1" w:styleId="Heading1Char">
    <w:name w:val="Heading 1 Char"/>
    <w:aliases w:val="1. Char,Level 1 Para Char,Level 1 Para1 Char,Level 1 Para11 Char,Level 1 Para12 Char,Level 1 Para13 Char,Level 1 Para2 Char,Level 1 Para21 Char,Level 1 Para22 Char,Level 1 Para3 Char,Level 1 Para31 Char,Level 1 Para32 Char,Main Char"/>
    <w:basedOn w:val="DefaultParagraphFont"/>
    <w:link w:val="Heading1"/>
    <w:rPr>
      <w:rFonts w:asciiTheme="majorHAnsi" w:eastAsiaTheme="majorEastAsia" w:hAnsiTheme="majorHAnsi" w:cstheme="majorBidi"/>
      <w:bCs/>
      <w:szCs w:val="28"/>
    </w:rPr>
  </w:style>
  <w:style w:type="character" w:customStyle="1" w:styleId="Heading2Char">
    <w:name w:val="Heading 2 Char"/>
    <w:aliases w:val="2 headline Char,B Sub/Bold Char,B Sub/Bold1 Char,B Sub/Bold11 Char,B Sub/Bold12 Char,B Sub/Bold13 Char,B Sub/Bold2 Char,B Sub/Bold3 Char,B Sub/Bold4 Char,H2 Char,Head hdbk Char,MA Char,Para 2 Char,Para2 Char,SubPara Char,Top 2 Char,h Char"/>
    <w:basedOn w:val="DefaultParagraphFont"/>
    <w:link w:val="Heading2"/>
    <w:rPr>
      <w:rFonts w:asciiTheme="majorHAnsi" w:eastAsiaTheme="majorEastAsia" w:hAnsiTheme="majorHAnsi" w:cstheme="majorBidi"/>
      <w:bCs/>
      <w:szCs w:val="26"/>
    </w:rPr>
  </w:style>
  <w:style w:type="character" w:customStyle="1" w:styleId="Heading3Char">
    <w:name w:val="Heading 3 Char"/>
    <w:basedOn w:val="DefaultParagraphFont"/>
    <w:link w:val="Heading3"/>
    <w:uiPriority w:val="99"/>
    <w:semiHidden/>
    <w:rPr>
      <w:rFonts w:asciiTheme="majorHAnsi" w:eastAsiaTheme="majorEastAsia" w:hAnsiTheme="majorHAnsi" w:cstheme="majorBidi"/>
      <w:bCs/>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bCs/>
      <w:iCs/>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Pr>
      <w:rFonts w:asciiTheme="majorHAnsi" w:eastAsiaTheme="majorEastAsia" w:hAnsiTheme="majorHAnsi" w:cstheme="majorBidi"/>
      <w:i/>
      <w:iCs/>
    </w:rPr>
  </w:style>
  <w:style w:type="character" w:customStyle="1" w:styleId="Heading7Char">
    <w:name w:val="Heading 7 Char"/>
    <w:basedOn w:val="DefaultParagraphFont"/>
    <w:link w:val="Heading7"/>
    <w:uiPriority w:val="99"/>
    <w:semiHidden/>
    <w:rPr>
      <w:rFonts w:asciiTheme="majorHAnsi" w:eastAsiaTheme="majorEastAsia" w:hAnsiTheme="majorHAnsi" w:cstheme="majorBidi"/>
      <w:iCs/>
    </w:rPr>
  </w:style>
  <w:style w:type="character" w:customStyle="1" w:styleId="Heading8Char">
    <w:name w:val="Heading 8 Char"/>
    <w:basedOn w:val="DefaultParagraphFont"/>
    <w:link w:val="Heading8"/>
    <w:uiPriority w:val="9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semiHidden/>
    <w:rPr>
      <w:rFonts w:asciiTheme="majorHAnsi" w:eastAsiaTheme="majorEastAsia" w:hAnsiTheme="majorHAnsi" w:cstheme="majorBidi"/>
      <w:iCs/>
      <w:sz w:val="20"/>
      <w:szCs w:val="20"/>
    </w:rPr>
  </w:style>
  <w:style w:type="paragraph" w:styleId="BalloonText">
    <w:name w:val="Balloon Text"/>
    <w:basedOn w:val="Normal"/>
    <w:link w:val="BalloonTextChar"/>
    <w:uiPriority w:val="99"/>
    <w:semiHidden/>
    <w:unhideWhenUsed/>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658D1B" w:themeColor="accent1"/>
        <w:left w:val="single" w:sz="2" w:space="10" w:color="658D1B" w:themeColor="accent1"/>
        <w:bottom w:val="single" w:sz="2" w:space="10" w:color="658D1B" w:themeColor="accent1"/>
        <w:right w:val="single" w:sz="2" w:space="10" w:color="658D1B" w:themeColor="accent1"/>
      </w:pBdr>
      <w:ind w:left="1152" w:right="1152"/>
    </w:pPr>
    <w:rPr>
      <w:i/>
      <w:iCs/>
      <w:color w:val="658D1B" w:themeColor="accent1"/>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Pr>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ind w:left="283"/>
    </w:pPr>
    <w:rPr>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rPr>
      <w:b/>
      <w:bCs/>
      <w:smallCaps/>
      <w:spacing w:val="5"/>
    </w:rPr>
  </w:style>
  <w:style w:type="paragraph" w:styleId="Caption">
    <w:name w:val="caption"/>
    <w:basedOn w:val="Normal"/>
    <w:next w:val="Normal"/>
    <w:uiPriority w:val="35"/>
    <w:pPr>
      <w:spacing w:before="120" w:after="240" w:line="200" w:lineRule="atLeast"/>
    </w:pPr>
    <w:rPr>
      <w:bCs/>
      <w:color w:val="000000"/>
      <w:sz w:val="14"/>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rPr>
      <w:color w:val="333F48" w:themeColor="text1"/>
    </w:rPr>
    <w:tblPr>
      <w:tblStyleRowBandSize w:val="1"/>
      <w:tblStyleColBandSize w:val="1"/>
      <w:tblBorders>
        <w:insideH w:val="single" w:sz="4" w:space="0" w:color="FFFFFF" w:themeColor="background1"/>
      </w:tblBorders>
    </w:tblPr>
    <w:tcPr>
      <w:shd w:val="clear" w:color="auto" w:fill="D1D9DE" w:themeFill="text1" w:themeFillTint="33"/>
    </w:tcPr>
    <w:tblStylePr w:type="firstRow">
      <w:rPr>
        <w:b/>
        <w:bCs/>
      </w:rPr>
      <w:tblPr/>
      <w:tcPr>
        <w:shd w:val="clear" w:color="auto" w:fill="A4B3BE" w:themeFill="text1" w:themeFillTint="66"/>
      </w:tcPr>
    </w:tblStylePr>
    <w:tblStylePr w:type="lastRow">
      <w:rPr>
        <w:b/>
        <w:bCs/>
        <w:color w:val="333F48" w:themeColor="text1"/>
      </w:rPr>
      <w:tblPr/>
      <w:tcPr>
        <w:shd w:val="clear" w:color="auto" w:fill="A4B3BE" w:themeFill="text1" w:themeFillTint="66"/>
      </w:tcPr>
    </w:tblStylePr>
    <w:tblStylePr w:type="firstCol">
      <w:rPr>
        <w:color w:val="FFFFFF" w:themeColor="background1"/>
      </w:rPr>
      <w:tblPr/>
      <w:tcPr>
        <w:shd w:val="clear" w:color="auto" w:fill="262F35" w:themeFill="text1" w:themeFillShade="BF"/>
      </w:tcPr>
    </w:tblStylePr>
    <w:tblStylePr w:type="lastCol">
      <w:rPr>
        <w:color w:val="FFFFFF" w:themeColor="background1"/>
      </w:rPr>
      <w:tblPr/>
      <w:tcPr>
        <w:shd w:val="clear" w:color="auto" w:fill="262F35" w:themeFill="text1" w:themeFillShade="BF"/>
      </w:tcPr>
    </w:tblStylePr>
    <w:tblStylePr w:type="band1Vert">
      <w:tblPr/>
      <w:tcPr>
        <w:shd w:val="clear" w:color="auto" w:fill="8EA0AF" w:themeFill="text1" w:themeFillTint="7F"/>
      </w:tcPr>
    </w:tblStylePr>
    <w:tblStylePr w:type="band1Horz">
      <w:tblPr/>
      <w:tcPr>
        <w:shd w:val="clear" w:color="auto" w:fill="8EA0AF" w:themeFill="text1" w:themeFillTint="7F"/>
      </w:tcPr>
    </w:tblStylePr>
  </w:style>
  <w:style w:type="table" w:styleId="ColorfulGrid-Accent1">
    <w:name w:val="Colorful Grid Accent 1"/>
    <w:basedOn w:val="TableNormal"/>
    <w:uiPriority w:val="73"/>
    <w:rPr>
      <w:color w:val="333F48" w:themeColor="text1"/>
    </w:rPr>
    <w:tblPr>
      <w:tblStyleRowBandSize w:val="1"/>
      <w:tblStyleColBandSize w:val="1"/>
      <w:tblBorders>
        <w:insideH w:val="single" w:sz="4" w:space="0" w:color="FFFFFF" w:themeColor="background1"/>
      </w:tblBorders>
    </w:tblPr>
    <w:tcPr>
      <w:shd w:val="clear" w:color="auto" w:fill="E3F4C5" w:themeFill="accent1" w:themeFillTint="33"/>
    </w:tcPr>
    <w:tblStylePr w:type="firstRow">
      <w:rPr>
        <w:b/>
        <w:bCs/>
      </w:rPr>
      <w:tblPr/>
      <w:tcPr>
        <w:shd w:val="clear" w:color="auto" w:fill="C8E98C" w:themeFill="accent1" w:themeFillTint="66"/>
      </w:tcPr>
    </w:tblStylePr>
    <w:tblStylePr w:type="lastRow">
      <w:rPr>
        <w:b/>
        <w:bCs/>
        <w:color w:val="333F48" w:themeColor="text1"/>
      </w:rPr>
      <w:tblPr/>
      <w:tcPr>
        <w:shd w:val="clear" w:color="auto" w:fill="C8E98C" w:themeFill="accent1" w:themeFillTint="66"/>
      </w:tcPr>
    </w:tblStylePr>
    <w:tblStylePr w:type="firstCol">
      <w:rPr>
        <w:color w:val="FFFFFF" w:themeColor="background1"/>
      </w:rPr>
      <w:tblPr/>
      <w:tcPr>
        <w:shd w:val="clear" w:color="auto" w:fill="4B6914" w:themeFill="accent1" w:themeFillShade="BF"/>
      </w:tcPr>
    </w:tblStylePr>
    <w:tblStylePr w:type="lastCol">
      <w:rPr>
        <w:color w:val="FFFFFF" w:themeColor="background1"/>
      </w:rPr>
      <w:tblPr/>
      <w:tcPr>
        <w:shd w:val="clear" w:color="auto" w:fill="4B6914" w:themeFill="accent1" w:themeFillShade="BF"/>
      </w:tcPr>
    </w:tblStylePr>
    <w:tblStylePr w:type="band1Vert">
      <w:tblPr/>
      <w:tcPr>
        <w:shd w:val="clear" w:color="auto" w:fill="BAE370" w:themeFill="accent1" w:themeFillTint="7F"/>
      </w:tcPr>
    </w:tblStylePr>
    <w:tblStylePr w:type="band1Horz">
      <w:tblPr/>
      <w:tcPr>
        <w:shd w:val="clear" w:color="auto" w:fill="BAE370" w:themeFill="accent1" w:themeFillTint="7F"/>
      </w:tcPr>
    </w:tblStylePr>
  </w:style>
  <w:style w:type="table" w:styleId="ColorfulGrid-Accent2">
    <w:name w:val="Colorful Grid Accent 2"/>
    <w:basedOn w:val="TableNormal"/>
    <w:uiPriority w:val="73"/>
    <w:rPr>
      <w:color w:val="333F48" w:themeColor="text1"/>
    </w:rPr>
    <w:tblPr>
      <w:tblStyleRowBandSize w:val="1"/>
      <w:tblStyleColBandSize w:val="1"/>
      <w:tblBorders>
        <w:insideH w:val="single" w:sz="4" w:space="0" w:color="FFFFFF" w:themeColor="background1"/>
      </w:tblBorders>
    </w:tblPr>
    <w:tcPr>
      <w:shd w:val="clear" w:color="auto" w:fill="B6FAFF" w:themeFill="accent2" w:themeFillTint="33"/>
    </w:tcPr>
    <w:tblStylePr w:type="firstRow">
      <w:rPr>
        <w:b/>
        <w:bCs/>
      </w:rPr>
      <w:tblPr/>
      <w:tcPr>
        <w:shd w:val="clear" w:color="auto" w:fill="6EF5FF" w:themeFill="accent2" w:themeFillTint="66"/>
      </w:tcPr>
    </w:tblStylePr>
    <w:tblStylePr w:type="lastRow">
      <w:rPr>
        <w:b/>
        <w:bCs/>
        <w:color w:val="333F48" w:themeColor="text1"/>
      </w:rPr>
      <w:tblPr/>
      <w:tcPr>
        <w:shd w:val="clear" w:color="auto" w:fill="6EF5FF" w:themeFill="accent2" w:themeFillTint="66"/>
      </w:tcPr>
    </w:tblStylePr>
    <w:tblStylePr w:type="firstCol">
      <w:rPr>
        <w:color w:val="FFFFFF" w:themeColor="background1"/>
      </w:rPr>
      <w:tblPr/>
      <w:tcPr>
        <w:shd w:val="clear" w:color="auto" w:fill="00686F" w:themeFill="accent2" w:themeFillShade="BF"/>
      </w:tcPr>
    </w:tblStylePr>
    <w:tblStylePr w:type="lastCol">
      <w:rPr>
        <w:color w:val="FFFFFF" w:themeColor="background1"/>
      </w:rPr>
      <w:tblPr/>
      <w:tcPr>
        <w:shd w:val="clear" w:color="auto" w:fill="00686F" w:themeFill="accent2" w:themeFillShade="BF"/>
      </w:tcPr>
    </w:tblStylePr>
    <w:tblStylePr w:type="band1Vert">
      <w:tblPr/>
      <w:tcPr>
        <w:shd w:val="clear" w:color="auto" w:fill="4BF3FF" w:themeFill="accent2" w:themeFillTint="7F"/>
      </w:tcPr>
    </w:tblStylePr>
    <w:tblStylePr w:type="band1Horz">
      <w:tblPr/>
      <w:tcPr>
        <w:shd w:val="clear" w:color="auto" w:fill="4BF3FF" w:themeFill="accent2" w:themeFillTint="7F"/>
      </w:tcPr>
    </w:tblStylePr>
  </w:style>
  <w:style w:type="table" w:styleId="ColorfulGrid-Accent3">
    <w:name w:val="Colorful Grid Accent 3"/>
    <w:basedOn w:val="TableNormal"/>
    <w:uiPriority w:val="73"/>
    <w:rPr>
      <w:color w:val="333F48" w:themeColor="text1"/>
    </w:rPr>
    <w:tblPr>
      <w:tblStyleRowBandSize w:val="1"/>
      <w:tblStyleColBandSize w:val="1"/>
      <w:tblBorders>
        <w:insideH w:val="single" w:sz="4" w:space="0" w:color="FFFFFF" w:themeColor="background1"/>
      </w:tblBorders>
    </w:tblPr>
    <w:tcPr>
      <w:shd w:val="clear" w:color="auto" w:fill="E2F7F6" w:themeFill="accent3" w:themeFillTint="33"/>
    </w:tcPr>
    <w:tblStylePr w:type="firstRow">
      <w:rPr>
        <w:b/>
        <w:bCs/>
      </w:rPr>
      <w:tblPr/>
      <w:tcPr>
        <w:shd w:val="clear" w:color="auto" w:fill="C6F0ED" w:themeFill="accent3" w:themeFillTint="66"/>
      </w:tcPr>
    </w:tblStylePr>
    <w:tblStylePr w:type="lastRow">
      <w:rPr>
        <w:b/>
        <w:bCs/>
        <w:color w:val="333F48" w:themeColor="text1"/>
      </w:rPr>
      <w:tblPr/>
      <w:tcPr>
        <w:shd w:val="clear" w:color="auto" w:fill="C6F0ED" w:themeFill="accent3" w:themeFillTint="66"/>
      </w:tcPr>
    </w:tblStylePr>
    <w:tblStylePr w:type="firstCol">
      <w:rPr>
        <w:color w:val="FFFFFF" w:themeColor="background1"/>
      </w:rPr>
      <w:tblPr/>
      <w:tcPr>
        <w:shd w:val="clear" w:color="auto" w:fill="32C6BC" w:themeFill="accent3" w:themeFillShade="BF"/>
      </w:tcPr>
    </w:tblStylePr>
    <w:tblStylePr w:type="lastCol">
      <w:rPr>
        <w:color w:val="FFFFFF" w:themeColor="background1"/>
      </w:rPr>
      <w:tblPr/>
      <w:tcPr>
        <w:shd w:val="clear" w:color="auto" w:fill="32C6BC" w:themeFill="accent3" w:themeFillShade="BF"/>
      </w:tcPr>
    </w:tblStylePr>
    <w:tblStylePr w:type="band1Vert">
      <w:tblPr/>
      <w:tcPr>
        <w:shd w:val="clear" w:color="auto" w:fill="B8EDE9" w:themeFill="accent3" w:themeFillTint="7F"/>
      </w:tcPr>
    </w:tblStylePr>
    <w:tblStylePr w:type="band1Horz">
      <w:tblPr/>
      <w:tcPr>
        <w:shd w:val="clear" w:color="auto" w:fill="B8EDE9" w:themeFill="accent3" w:themeFillTint="7F"/>
      </w:tcPr>
    </w:tblStylePr>
  </w:style>
  <w:style w:type="table" w:styleId="ColorfulGrid-Accent4">
    <w:name w:val="Colorful Grid Accent 4"/>
    <w:basedOn w:val="TableNormal"/>
    <w:uiPriority w:val="73"/>
    <w:rPr>
      <w:color w:val="333F48" w:themeColor="text1"/>
    </w:rPr>
    <w:tblPr>
      <w:tblStyleRowBandSize w:val="1"/>
      <w:tblStyleColBandSize w:val="1"/>
      <w:tblBorders>
        <w:insideH w:val="single" w:sz="4" w:space="0" w:color="FFFFFF" w:themeColor="background1"/>
      </w:tblBorders>
    </w:tblPr>
    <w:tcPr>
      <w:shd w:val="clear" w:color="auto" w:fill="E3F4C5" w:themeFill="accent4" w:themeFillTint="33"/>
    </w:tcPr>
    <w:tblStylePr w:type="firstRow">
      <w:rPr>
        <w:b/>
        <w:bCs/>
      </w:rPr>
      <w:tblPr/>
      <w:tcPr>
        <w:shd w:val="clear" w:color="auto" w:fill="C8E98C" w:themeFill="accent4" w:themeFillTint="66"/>
      </w:tcPr>
    </w:tblStylePr>
    <w:tblStylePr w:type="lastRow">
      <w:rPr>
        <w:b/>
        <w:bCs/>
        <w:color w:val="333F48" w:themeColor="text1"/>
      </w:rPr>
      <w:tblPr/>
      <w:tcPr>
        <w:shd w:val="clear" w:color="auto" w:fill="C8E98C" w:themeFill="accent4" w:themeFillTint="66"/>
      </w:tcPr>
    </w:tblStylePr>
    <w:tblStylePr w:type="firstCol">
      <w:rPr>
        <w:color w:val="FFFFFF" w:themeColor="background1"/>
      </w:rPr>
      <w:tblPr/>
      <w:tcPr>
        <w:shd w:val="clear" w:color="auto" w:fill="4B6914" w:themeFill="accent4" w:themeFillShade="BF"/>
      </w:tcPr>
    </w:tblStylePr>
    <w:tblStylePr w:type="lastCol">
      <w:rPr>
        <w:color w:val="FFFFFF" w:themeColor="background1"/>
      </w:rPr>
      <w:tblPr/>
      <w:tcPr>
        <w:shd w:val="clear" w:color="auto" w:fill="4B6914" w:themeFill="accent4" w:themeFillShade="BF"/>
      </w:tcPr>
    </w:tblStylePr>
    <w:tblStylePr w:type="band1Vert">
      <w:tblPr/>
      <w:tcPr>
        <w:shd w:val="clear" w:color="auto" w:fill="BAE370" w:themeFill="accent4" w:themeFillTint="7F"/>
      </w:tcPr>
    </w:tblStylePr>
    <w:tblStylePr w:type="band1Horz">
      <w:tblPr/>
      <w:tcPr>
        <w:shd w:val="clear" w:color="auto" w:fill="BAE370" w:themeFill="accent4" w:themeFillTint="7F"/>
      </w:tcPr>
    </w:tblStylePr>
  </w:style>
  <w:style w:type="table" w:styleId="ColorfulGrid-Accent5">
    <w:name w:val="Colorful Grid Accent 5"/>
    <w:basedOn w:val="TableNormal"/>
    <w:uiPriority w:val="73"/>
    <w:rPr>
      <w:color w:val="333F48" w:themeColor="text1"/>
    </w:rPr>
    <w:tblPr>
      <w:tblStyleRowBandSize w:val="1"/>
      <w:tblStyleColBandSize w:val="1"/>
      <w:tblBorders>
        <w:insideH w:val="single" w:sz="4" w:space="0" w:color="FFFFFF" w:themeColor="background1"/>
      </w:tblBorders>
    </w:tblPr>
    <w:tcPr>
      <w:shd w:val="clear" w:color="auto" w:fill="E2F7F6" w:themeFill="accent5" w:themeFillTint="33"/>
    </w:tcPr>
    <w:tblStylePr w:type="firstRow">
      <w:rPr>
        <w:b/>
        <w:bCs/>
      </w:rPr>
      <w:tblPr/>
      <w:tcPr>
        <w:shd w:val="clear" w:color="auto" w:fill="C6F0ED" w:themeFill="accent5" w:themeFillTint="66"/>
      </w:tcPr>
    </w:tblStylePr>
    <w:tblStylePr w:type="lastRow">
      <w:rPr>
        <w:b/>
        <w:bCs/>
        <w:color w:val="333F48" w:themeColor="text1"/>
      </w:rPr>
      <w:tblPr/>
      <w:tcPr>
        <w:shd w:val="clear" w:color="auto" w:fill="C6F0ED" w:themeFill="accent5" w:themeFillTint="66"/>
      </w:tcPr>
    </w:tblStylePr>
    <w:tblStylePr w:type="firstCol">
      <w:rPr>
        <w:color w:val="FFFFFF" w:themeColor="background1"/>
      </w:rPr>
      <w:tblPr/>
      <w:tcPr>
        <w:shd w:val="clear" w:color="auto" w:fill="32C6BC" w:themeFill="accent5" w:themeFillShade="BF"/>
      </w:tcPr>
    </w:tblStylePr>
    <w:tblStylePr w:type="lastCol">
      <w:rPr>
        <w:color w:val="FFFFFF" w:themeColor="background1"/>
      </w:rPr>
      <w:tblPr/>
      <w:tcPr>
        <w:shd w:val="clear" w:color="auto" w:fill="32C6BC" w:themeFill="accent5" w:themeFillShade="BF"/>
      </w:tcPr>
    </w:tblStylePr>
    <w:tblStylePr w:type="band1Vert">
      <w:tblPr/>
      <w:tcPr>
        <w:shd w:val="clear" w:color="auto" w:fill="B8EDE9" w:themeFill="accent5" w:themeFillTint="7F"/>
      </w:tcPr>
    </w:tblStylePr>
    <w:tblStylePr w:type="band1Horz">
      <w:tblPr/>
      <w:tcPr>
        <w:shd w:val="clear" w:color="auto" w:fill="B8EDE9" w:themeFill="accent5" w:themeFillTint="7F"/>
      </w:tcPr>
    </w:tblStylePr>
  </w:style>
  <w:style w:type="table" w:styleId="ColorfulGrid-Accent6">
    <w:name w:val="Colorful Grid Accent 6"/>
    <w:basedOn w:val="TableNormal"/>
    <w:uiPriority w:val="73"/>
    <w:rPr>
      <w:color w:val="333F48" w:themeColor="text1"/>
    </w:rPr>
    <w:tblPr>
      <w:tblStyleRowBandSize w:val="1"/>
      <w:tblStyleColBandSize w:val="1"/>
      <w:tblBorders>
        <w:insideH w:val="single" w:sz="4" w:space="0" w:color="FFFFFF" w:themeColor="background1"/>
      </w:tblBorders>
    </w:tblPr>
    <w:tcPr>
      <w:shd w:val="clear" w:color="auto" w:fill="B6FAFF" w:themeFill="accent6" w:themeFillTint="33"/>
    </w:tcPr>
    <w:tblStylePr w:type="firstRow">
      <w:rPr>
        <w:b/>
        <w:bCs/>
      </w:rPr>
      <w:tblPr/>
      <w:tcPr>
        <w:shd w:val="clear" w:color="auto" w:fill="6EF5FF" w:themeFill="accent6" w:themeFillTint="66"/>
      </w:tcPr>
    </w:tblStylePr>
    <w:tblStylePr w:type="lastRow">
      <w:rPr>
        <w:b/>
        <w:bCs/>
        <w:color w:val="333F48" w:themeColor="text1"/>
      </w:rPr>
      <w:tblPr/>
      <w:tcPr>
        <w:shd w:val="clear" w:color="auto" w:fill="6EF5FF" w:themeFill="accent6" w:themeFillTint="66"/>
      </w:tcPr>
    </w:tblStylePr>
    <w:tblStylePr w:type="firstCol">
      <w:rPr>
        <w:color w:val="FFFFFF" w:themeColor="background1"/>
      </w:rPr>
      <w:tblPr/>
      <w:tcPr>
        <w:shd w:val="clear" w:color="auto" w:fill="00686F" w:themeFill="accent6" w:themeFillShade="BF"/>
      </w:tcPr>
    </w:tblStylePr>
    <w:tblStylePr w:type="lastCol">
      <w:rPr>
        <w:color w:val="FFFFFF" w:themeColor="background1"/>
      </w:rPr>
      <w:tblPr/>
      <w:tcPr>
        <w:shd w:val="clear" w:color="auto" w:fill="00686F" w:themeFill="accent6" w:themeFillShade="BF"/>
      </w:tcPr>
    </w:tblStylePr>
    <w:tblStylePr w:type="band1Vert">
      <w:tblPr/>
      <w:tcPr>
        <w:shd w:val="clear" w:color="auto" w:fill="4BF3FF" w:themeFill="accent6" w:themeFillTint="7F"/>
      </w:tcPr>
    </w:tblStylePr>
    <w:tblStylePr w:type="band1Horz">
      <w:tblPr/>
      <w:tcPr>
        <w:shd w:val="clear" w:color="auto" w:fill="4BF3FF" w:themeFill="accent6" w:themeFillTint="7F"/>
      </w:tcPr>
    </w:tblStylePr>
  </w:style>
  <w:style w:type="table" w:styleId="ColorfulList">
    <w:name w:val="Colorful List"/>
    <w:basedOn w:val="TableNormal"/>
    <w:uiPriority w:val="72"/>
    <w:rPr>
      <w:color w:val="333F48" w:themeColor="text1"/>
    </w:rPr>
    <w:tblPr>
      <w:tblStyleRowBandSize w:val="1"/>
      <w:tblStyleColBandSize w:val="1"/>
    </w:tblPr>
    <w:tcPr>
      <w:shd w:val="clear" w:color="auto" w:fill="E8ECEF" w:themeFill="text1" w:themeFillTint="19"/>
    </w:tcPr>
    <w:tblStylePr w:type="firstRow">
      <w:rPr>
        <w:b/>
        <w:bCs/>
        <w:color w:val="FFFFFF" w:themeColor="background1"/>
      </w:rPr>
      <w:tblPr/>
      <w:tcPr>
        <w:tcBorders>
          <w:bottom w:val="single" w:sz="12" w:space="0" w:color="FFFFFF" w:themeColor="background1"/>
        </w:tcBorders>
        <w:shd w:val="clear" w:color="auto" w:fill="006F77" w:themeFill="accent2" w:themeFillShade="CC"/>
      </w:tcPr>
    </w:tblStylePr>
    <w:tblStylePr w:type="lastRow">
      <w:rPr>
        <w:b/>
        <w:bCs/>
        <w:color w:val="006F77" w:themeColor="accent2"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D0D7" w:themeFill="text1" w:themeFillTint="3F"/>
      </w:tcPr>
    </w:tblStylePr>
    <w:tblStylePr w:type="band1Horz">
      <w:tblPr/>
      <w:tcPr>
        <w:shd w:val="clear" w:color="auto" w:fill="D1D9DE" w:themeFill="text1" w:themeFillTint="33"/>
      </w:tcPr>
    </w:tblStylePr>
  </w:style>
  <w:style w:type="table" w:styleId="ColorfulList-Accent1">
    <w:name w:val="Colorful List Accent 1"/>
    <w:basedOn w:val="TableNormal"/>
    <w:uiPriority w:val="72"/>
    <w:rPr>
      <w:color w:val="333F48" w:themeColor="text1"/>
    </w:rPr>
    <w:tblPr>
      <w:tblStyleRowBandSize w:val="1"/>
      <w:tblStyleColBandSize w:val="1"/>
    </w:tblPr>
    <w:tcPr>
      <w:shd w:val="clear" w:color="auto" w:fill="F1F9E2" w:themeFill="accent1" w:themeFillTint="19"/>
    </w:tcPr>
    <w:tblStylePr w:type="firstRow">
      <w:rPr>
        <w:b/>
        <w:bCs/>
        <w:color w:val="FFFFFF" w:themeColor="background1"/>
      </w:rPr>
      <w:tblPr/>
      <w:tcPr>
        <w:tcBorders>
          <w:bottom w:val="single" w:sz="12" w:space="0" w:color="FFFFFF" w:themeColor="background1"/>
        </w:tcBorders>
        <w:shd w:val="clear" w:color="auto" w:fill="006F77" w:themeFill="accent2" w:themeFillShade="CC"/>
      </w:tcPr>
    </w:tblStylePr>
    <w:tblStylePr w:type="lastRow">
      <w:rPr>
        <w:b/>
        <w:bCs/>
        <w:color w:val="006F77" w:themeColor="accent2"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1B7" w:themeFill="accent1" w:themeFillTint="3F"/>
      </w:tcPr>
    </w:tblStylePr>
    <w:tblStylePr w:type="band1Horz">
      <w:tblPr/>
      <w:tcPr>
        <w:shd w:val="clear" w:color="auto" w:fill="E3F4C5" w:themeFill="accent1" w:themeFillTint="33"/>
      </w:tcPr>
    </w:tblStylePr>
  </w:style>
  <w:style w:type="table" w:styleId="ColorfulList-Accent2">
    <w:name w:val="Colorful List Accent 2"/>
    <w:basedOn w:val="TableNormal"/>
    <w:uiPriority w:val="72"/>
    <w:rPr>
      <w:color w:val="333F48" w:themeColor="text1"/>
    </w:rPr>
    <w:tblPr>
      <w:tblStyleRowBandSize w:val="1"/>
      <w:tblStyleColBandSize w:val="1"/>
    </w:tblPr>
    <w:tcPr>
      <w:shd w:val="clear" w:color="auto" w:fill="DBFCFF" w:themeFill="accent2" w:themeFillTint="19"/>
    </w:tcPr>
    <w:tblStylePr w:type="firstRow">
      <w:rPr>
        <w:b/>
        <w:bCs/>
        <w:color w:val="FFFFFF" w:themeColor="background1"/>
      </w:rPr>
      <w:tblPr/>
      <w:tcPr>
        <w:tcBorders>
          <w:bottom w:val="single" w:sz="12" w:space="0" w:color="FFFFFF" w:themeColor="background1"/>
        </w:tcBorders>
        <w:shd w:val="clear" w:color="auto" w:fill="006F77" w:themeFill="accent2" w:themeFillShade="CC"/>
      </w:tcPr>
    </w:tblStylePr>
    <w:tblStylePr w:type="lastRow">
      <w:rPr>
        <w:b/>
        <w:bCs/>
        <w:color w:val="006F77" w:themeColor="accent2"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9FF" w:themeFill="accent2" w:themeFillTint="3F"/>
      </w:tcPr>
    </w:tblStylePr>
    <w:tblStylePr w:type="band1Horz">
      <w:tblPr/>
      <w:tcPr>
        <w:shd w:val="clear" w:color="auto" w:fill="B6FAFF" w:themeFill="accent2" w:themeFillTint="33"/>
      </w:tcPr>
    </w:tblStylePr>
  </w:style>
  <w:style w:type="table" w:styleId="ColorfulList-Accent3">
    <w:name w:val="Colorful List Accent 3"/>
    <w:basedOn w:val="TableNormal"/>
    <w:uiPriority w:val="72"/>
    <w:rPr>
      <w:color w:val="333F48" w:themeColor="text1"/>
    </w:rPr>
    <w:tblPr>
      <w:tblStyleRowBandSize w:val="1"/>
      <w:tblStyleColBandSize w:val="1"/>
    </w:tblPr>
    <w:tcPr>
      <w:shd w:val="clear" w:color="auto" w:fill="F0FBFA" w:themeFill="accent3" w:themeFillTint="19"/>
    </w:tcPr>
    <w:tblStylePr w:type="firstRow">
      <w:rPr>
        <w:b/>
        <w:bCs/>
        <w:color w:val="FFFFFF" w:themeColor="background1"/>
      </w:rPr>
      <w:tblPr/>
      <w:tcPr>
        <w:tcBorders>
          <w:bottom w:val="single" w:sz="12" w:space="0" w:color="FFFFFF" w:themeColor="background1"/>
        </w:tcBorders>
        <w:shd w:val="clear" w:color="auto" w:fill="507015" w:themeFill="accent4" w:themeFillShade="CC"/>
      </w:tcPr>
    </w:tblStylePr>
    <w:tblStylePr w:type="lastRow">
      <w:rPr>
        <w:b/>
        <w:bCs/>
        <w:color w:val="507015" w:themeColor="accent4"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6F4" w:themeFill="accent3" w:themeFillTint="3F"/>
      </w:tcPr>
    </w:tblStylePr>
    <w:tblStylePr w:type="band1Horz">
      <w:tblPr/>
      <w:tcPr>
        <w:shd w:val="clear" w:color="auto" w:fill="E2F7F6" w:themeFill="accent3" w:themeFillTint="33"/>
      </w:tcPr>
    </w:tblStylePr>
  </w:style>
  <w:style w:type="table" w:styleId="ColorfulList-Accent4">
    <w:name w:val="Colorful List Accent 4"/>
    <w:basedOn w:val="TableNormal"/>
    <w:uiPriority w:val="72"/>
    <w:rPr>
      <w:color w:val="333F48" w:themeColor="text1"/>
    </w:rPr>
    <w:tblPr>
      <w:tblStyleRowBandSize w:val="1"/>
      <w:tblStyleColBandSize w:val="1"/>
    </w:tblPr>
    <w:tcPr>
      <w:shd w:val="clear" w:color="auto" w:fill="F1F9E2" w:themeFill="accent4" w:themeFillTint="19"/>
    </w:tcPr>
    <w:tblStylePr w:type="firstRow">
      <w:rPr>
        <w:b/>
        <w:bCs/>
        <w:color w:val="FFFFFF" w:themeColor="background1"/>
      </w:rPr>
      <w:tblPr/>
      <w:tcPr>
        <w:tcBorders>
          <w:bottom w:val="single" w:sz="12" w:space="0" w:color="FFFFFF" w:themeColor="background1"/>
        </w:tcBorders>
        <w:shd w:val="clear" w:color="auto" w:fill="3BCDC3" w:themeFill="accent3" w:themeFillShade="CC"/>
      </w:tcPr>
    </w:tblStylePr>
    <w:tblStylePr w:type="lastRow">
      <w:rPr>
        <w:b/>
        <w:bCs/>
        <w:color w:val="3BCDC3" w:themeColor="accent3"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1B7" w:themeFill="accent4" w:themeFillTint="3F"/>
      </w:tcPr>
    </w:tblStylePr>
    <w:tblStylePr w:type="band1Horz">
      <w:tblPr/>
      <w:tcPr>
        <w:shd w:val="clear" w:color="auto" w:fill="E3F4C5" w:themeFill="accent4" w:themeFillTint="33"/>
      </w:tcPr>
    </w:tblStylePr>
  </w:style>
  <w:style w:type="table" w:styleId="ColorfulList-Accent5">
    <w:name w:val="Colorful List Accent 5"/>
    <w:basedOn w:val="TableNormal"/>
    <w:uiPriority w:val="72"/>
    <w:rPr>
      <w:color w:val="333F48" w:themeColor="text1"/>
    </w:rPr>
    <w:tblPr>
      <w:tblStyleRowBandSize w:val="1"/>
      <w:tblStyleColBandSize w:val="1"/>
    </w:tblPr>
    <w:tcPr>
      <w:shd w:val="clear" w:color="auto" w:fill="F0FBFA" w:themeFill="accent5" w:themeFillTint="19"/>
    </w:tcPr>
    <w:tblStylePr w:type="firstRow">
      <w:rPr>
        <w:b/>
        <w:bCs/>
        <w:color w:val="FFFFFF" w:themeColor="background1"/>
      </w:rPr>
      <w:tblPr/>
      <w:tcPr>
        <w:tcBorders>
          <w:bottom w:val="single" w:sz="12" w:space="0" w:color="FFFFFF" w:themeColor="background1"/>
        </w:tcBorders>
        <w:shd w:val="clear" w:color="auto" w:fill="006F77" w:themeFill="accent6" w:themeFillShade="CC"/>
      </w:tcPr>
    </w:tblStylePr>
    <w:tblStylePr w:type="lastRow">
      <w:rPr>
        <w:b/>
        <w:bCs/>
        <w:color w:val="006F77" w:themeColor="accent6"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6F4" w:themeFill="accent5" w:themeFillTint="3F"/>
      </w:tcPr>
    </w:tblStylePr>
    <w:tblStylePr w:type="band1Horz">
      <w:tblPr/>
      <w:tcPr>
        <w:shd w:val="clear" w:color="auto" w:fill="E2F7F6" w:themeFill="accent5" w:themeFillTint="33"/>
      </w:tcPr>
    </w:tblStylePr>
  </w:style>
  <w:style w:type="table" w:styleId="ColorfulList-Accent6">
    <w:name w:val="Colorful List Accent 6"/>
    <w:basedOn w:val="TableNormal"/>
    <w:uiPriority w:val="72"/>
    <w:rPr>
      <w:color w:val="333F48" w:themeColor="text1"/>
    </w:rPr>
    <w:tblPr>
      <w:tblStyleRowBandSize w:val="1"/>
      <w:tblStyleColBandSize w:val="1"/>
    </w:tblPr>
    <w:tcPr>
      <w:shd w:val="clear" w:color="auto" w:fill="DBFCFF" w:themeFill="accent6" w:themeFillTint="19"/>
    </w:tcPr>
    <w:tblStylePr w:type="firstRow">
      <w:rPr>
        <w:b/>
        <w:bCs/>
        <w:color w:val="FFFFFF" w:themeColor="background1"/>
      </w:rPr>
      <w:tblPr/>
      <w:tcPr>
        <w:tcBorders>
          <w:bottom w:val="single" w:sz="12" w:space="0" w:color="FFFFFF" w:themeColor="background1"/>
        </w:tcBorders>
        <w:shd w:val="clear" w:color="auto" w:fill="3BCDC3" w:themeFill="accent5" w:themeFillShade="CC"/>
      </w:tcPr>
    </w:tblStylePr>
    <w:tblStylePr w:type="lastRow">
      <w:rPr>
        <w:b/>
        <w:bCs/>
        <w:color w:val="3BCDC3" w:themeColor="accent5"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9FF" w:themeFill="accent6" w:themeFillTint="3F"/>
      </w:tcPr>
    </w:tblStylePr>
    <w:tblStylePr w:type="band1Horz">
      <w:tblPr/>
      <w:tcPr>
        <w:shd w:val="clear" w:color="auto" w:fill="B6FAFF" w:themeFill="accent6" w:themeFillTint="33"/>
      </w:tcPr>
    </w:tblStylePr>
  </w:style>
  <w:style w:type="table" w:styleId="ColorfulShading">
    <w:name w:val="Colorful Shading"/>
    <w:basedOn w:val="TableNormal"/>
    <w:uiPriority w:val="71"/>
    <w:rPr>
      <w:color w:val="333F48" w:themeColor="text1"/>
    </w:rPr>
    <w:tblPr>
      <w:tblStyleRowBandSize w:val="1"/>
      <w:tblStyleColBandSize w:val="1"/>
      <w:tblBorders>
        <w:top w:val="single" w:sz="24" w:space="0" w:color="008C95" w:themeColor="accent2"/>
        <w:left w:val="single" w:sz="4" w:space="0" w:color="333F48" w:themeColor="text1"/>
        <w:bottom w:val="single" w:sz="4" w:space="0" w:color="333F48" w:themeColor="text1"/>
        <w:right w:val="single" w:sz="4" w:space="0" w:color="333F48" w:themeColor="text1"/>
        <w:insideH w:val="single" w:sz="4" w:space="0" w:color="FFFFFF" w:themeColor="background1"/>
        <w:insideV w:val="single" w:sz="4" w:space="0" w:color="FFFFFF" w:themeColor="background1"/>
      </w:tblBorders>
    </w:tblPr>
    <w:tcPr>
      <w:shd w:val="clear" w:color="auto" w:fill="E8ECEF" w:themeFill="tex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52B" w:themeFill="text1" w:themeFillShade="99"/>
      </w:tcPr>
    </w:tblStylePr>
    <w:tblStylePr w:type="firstCol">
      <w:rPr>
        <w:color w:val="FFFFFF" w:themeColor="background1"/>
      </w:rPr>
      <w:tblPr/>
      <w:tcPr>
        <w:tcBorders>
          <w:top w:val="nil"/>
          <w:left w:val="nil"/>
          <w:bottom w:val="nil"/>
          <w:right w:val="nil"/>
          <w:insideH w:val="single" w:sz="4" w:space="0" w:color="1E252B" w:themeColor="text1" w:themeShade="99"/>
          <w:insideV w:val="nil"/>
        </w:tcBorders>
        <w:shd w:val="clear" w:color="auto" w:fill="1E252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F35" w:themeFill="text1" w:themeFillShade="BF"/>
      </w:tcPr>
    </w:tblStylePr>
    <w:tblStylePr w:type="band1Vert">
      <w:tblPr/>
      <w:tcPr>
        <w:shd w:val="clear" w:color="auto" w:fill="A4B3BE" w:themeFill="text1" w:themeFillTint="66"/>
      </w:tcPr>
    </w:tblStylePr>
    <w:tblStylePr w:type="band1Horz">
      <w:tblPr/>
      <w:tcPr>
        <w:shd w:val="clear" w:color="auto" w:fill="8EA0AF" w:themeFill="text1" w:themeFillTint="7F"/>
      </w:tcPr>
    </w:tblStylePr>
    <w:tblStylePr w:type="neCell">
      <w:rPr>
        <w:color w:val="333F48" w:themeColor="text1"/>
      </w:rPr>
    </w:tblStylePr>
    <w:tblStylePr w:type="nwCell">
      <w:rPr>
        <w:color w:val="333F48" w:themeColor="text1"/>
      </w:rPr>
    </w:tblStylePr>
  </w:style>
  <w:style w:type="table" w:styleId="ColorfulShading-Accent1">
    <w:name w:val="Colorful Shading Accent 1"/>
    <w:basedOn w:val="TableNormal"/>
    <w:uiPriority w:val="71"/>
    <w:rPr>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table" w:styleId="ColorfulShading-Accent2">
    <w:name w:val="Colorful Shading Accent 2"/>
    <w:basedOn w:val="TableNormal"/>
    <w:uiPriority w:val="71"/>
    <w:rPr>
      <w:color w:val="333F48" w:themeColor="text1"/>
    </w:rPr>
    <w:tblPr>
      <w:tblStyleRowBandSize w:val="1"/>
      <w:tblStyleColBandSize w:val="1"/>
      <w:tblBorders>
        <w:top w:val="single" w:sz="24" w:space="0" w:color="008C95" w:themeColor="accent2"/>
        <w:left w:val="single" w:sz="4" w:space="0" w:color="008C95" w:themeColor="accent2"/>
        <w:bottom w:val="single" w:sz="4" w:space="0" w:color="008C95" w:themeColor="accent2"/>
        <w:right w:val="single" w:sz="4" w:space="0" w:color="008C95" w:themeColor="accent2"/>
        <w:insideH w:val="single" w:sz="4" w:space="0" w:color="FFFFFF" w:themeColor="background1"/>
        <w:insideV w:val="single" w:sz="4" w:space="0" w:color="FFFFFF" w:themeColor="background1"/>
      </w:tblBorders>
    </w:tblPr>
    <w:tcPr>
      <w:shd w:val="clear" w:color="auto" w:fill="DBFCFF" w:themeFill="accent2"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359" w:themeFill="accent2" w:themeFillShade="99"/>
      </w:tcPr>
    </w:tblStylePr>
    <w:tblStylePr w:type="firstCol">
      <w:rPr>
        <w:color w:val="FFFFFF" w:themeColor="background1"/>
      </w:rPr>
      <w:tblPr/>
      <w:tcPr>
        <w:tcBorders>
          <w:top w:val="nil"/>
          <w:left w:val="nil"/>
          <w:bottom w:val="nil"/>
          <w:right w:val="nil"/>
          <w:insideH w:val="single" w:sz="4" w:space="0" w:color="005359" w:themeColor="accent2" w:themeShade="99"/>
          <w:insideV w:val="nil"/>
        </w:tcBorders>
        <w:shd w:val="clear" w:color="auto" w:fill="0053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359" w:themeFill="accent2" w:themeFillShade="99"/>
      </w:tcPr>
    </w:tblStylePr>
    <w:tblStylePr w:type="band1Vert">
      <w:tblPr/>
      <w:tcPr>
        <w:shd w:val="clear" w:color="auto" w:fill="6EF5FF" w:themeFill="accent2" w:themeFillTint="66"/>
      </w:tcPr>
    </w:tblStylePr>
    <w:tblStylePr w:type="band1Horz">
      <w:tblPr/>
      <w:tcPr>
        <w:shd w:val="clear" w:color="auto" w:fill="4BF3FF" w:themeFill="accent2" w:themeFillTint="7F"/>
      </w:tcPr>
    </w:tblStylePr>
    <w:tblStylePr w:type="neCell">
      <w:rPr>
        <w:color w:val="333F48" w:themeColor="text1"/>
      </w:rPr>
    </w:tblStylePr>
    <w:tblStylePr w:type="nwCell">
      <w:rPr>
        <w:color w:val="333F48" w:themeColor="text1"/>
      </w:rPr>
    </w:tblStylePr>
  </w:style>
  <w:style w:type="table" w:styleId="ColorfulShading-Accent3">
    <w:name w:val="Colorful Shading Accent 3"/>
    <w:basedOn w:val="TableNormal"/>
    <w:uiPriority w:val="71"/>
    <w:rPr>
      <w:color w:val="333F48" w:themeColor="text1"/>
    </w:rPr>
    <w:tblPr>
      <w:tblStyleRowBandSize w:val="1"/>
      <w:tblStyleColBandSize w:val="1"/>
      <w:tblBorders>
        <w:top w:val="single" w:sz="24" w:space="0" w:color="658D1B" w:themeColor="accent4"/>
        <w:left w:val="single" w:sz="4" w:space="0" w:color="71DBD4" w:themeColor="accent3"/>
        <w:bottom w:val="single" w:sz="4" w:space="0" w:color="71DBD4" w:themeColor="accent3"/>
        <w:right w:val="single" w:sz="4" w:space="0" w:color="71DBD4" w:themeColor="accent3"/>
        <w:insideH w:val="single" w:sz="4" w:space="0" w:color="FFFFFF" w:themeColor="background1"/>
        <w:insideV w:val="single" w:sz="4" w:space="0" w:color="FFFFFF" w:themeColor="background1"/>
      </w:tblBorders>
    </w:tblPr>
    <w:tcPr>
      <w:shd w:val="clear" w:color="auto" w:fill="F0FBFA" w:themeFill="accent3" w:themeFillTint="19"/>
    </w:tcPr>
    <w:tblStylePr w:type="firstRow">
      <w:rPr>
        <w:b/>
        <w:bCs/>
      </w:rPr>
      <w:tblPr/>
      <w:tcPr>
        <w:tcBorders>
          <w:top w:val="nil"/>
          <w:left w:val="nil"/>
          <w:bottom w:val="single" w:sz="24" w:space="0" w:color="658D1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9E96" w:themeFill="accent3" w:themeFillShade="99"/>
      </w:tcPr>
    </w:tblStylePr>
    <w:tblStylePr w:type="firstCol">
      <w:rPr>
        <w:color w:val="FFFFFF" w:themeColor="background1"/>
      </w:rPr>
      <w:tblPr/>
      <w:tcPr>
        <w:tcBorders>
          <w:top w:val="nil"/>
          <w:left w:val="nil"/>
          <w:bottom w:val="nil"/>
          <w:right w:val="nil"/>
          <w:insideH w:val="single" w:sz="4" w:space="0" w:color="289E96" w:themeColor="accent3" w:themeShade="99"/>
          <w:insideV w:val="nil"/>
        </w:tcBorders>
        <w:shd w:val="clear" w:color="auto" w:fill="289E9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9E96" w:themeFill="accent3" w:themeFillShade="99"/>
      </w:tcPr>
    </w:tblStylePr>
    <w:tblStylePr w:type="band1Vert">
      <w:tblPr/>
      <w:tcPr>
        <w:shd w:val="clear" w:color="auto" w:fill="C6F0ED" w:themeFill="accent3" w:themeFillTint="66"/>
      </w:tcPr>
    </w:tblStylePr>
    <w:tblStylePr w:type="band1Horz">
      <w:tblPr/>
      <w:tcPr>
        <w:shd w:val="clear" w:color="auto" w:fill="B8EDE9" w:themeFill="accent3" w:themeFillTint="7F"/>
      </w:tcPr>
    </w:tblStylePr>
  </w:style>
  <w:style w:type="table" w:styleId="ColorfulShading-Accent4">
    <w:name w:val="Colorful Shading Accent 4"/>
    <w:basedOn w:val="TableNormal"/>
    <w:uiPriority w:val="71"/>
    <w:rPr>
      <w:color w:val="333F48" w:themeColor="text1"/>
    </w:rPr>
    <w:tblPr>
      <w:tblStyleRowBandSize w:val="1"/>
      <w:tblStyleColBandSize w:val="1"/>
      <w:tblBorders>
        <w:top w:val="single" w:sz="24" w:space="0" w:color="71DBD4" w:themeColor="accent3"/>
        <w:left w:val="single" w:sz="4" w:space="0" w:color="658D1B" w:themeColor="accent4"/>
        <w:bottom w:val="single" w:sz="4" w:space="0" w:color="658D1B" w:themeColor="accent4"/>
        <w:right w:val="single" w:sz="4" w:space="0" w:color="658D1B" w:themeColor="accent4"/>
        <w:insideH w:val="single" w:sz="4" w:space="0" w:color="FFFFFF" w:themeColor="background1"/>
        <w:insideV w:val="single" w:sz="4" w:space="0" w:color="FFFFFF" w:themeColor="background1"/>
      </w:tblBorders>
    </w:tblPr>
    <w:tcPr>
      <w:shd w:val="clear" w:color="auto" w:fill="F1F9E2" w:themeFill="accent4" w:themeFillTint="19"/>
    </w:tcPr>
    <w:tblStylePr w:type="firstRow">
      <w:rPr>
        <w:b/>
        <w:bCs/>
      </w:rPr>
      <w:tblPr/>
      <w:tcPr>
        <w:tcBorders>
          <w:top w:val="nil"/>
          <w:left w:val="nil"/>
          <w:bottom w:val="single" w:sz="24" w:space="0" w:color="71DB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4" w:themeFillShade="99"/>
      </w:tcPr>
    </w:tblStylePr>
    <w:tblStylePr w:type="firstCol">
      <w:rPr>
        <w:color w:val="FFFFFF" w:themeColor="background1"/>
      </w:rPr>
      <w:tblPr/>
      <w:tcPr>
        <w:tcBorders>
          <w:top w:val="nil"/>
          <w:left w:val="nil"/>
          <w:bottom w:val="nil"/>
          <w:right w:val="nil"/>
          <w:insideH w:val="single" w:sz="4" w:space="0" w:color="3C5410" w:themeColor="accent4" w:themeShade="99"/>
          <w:insideV w:val="nil"/>
        </w:tcBorders>
        <w:shd w:val="clear" w:color="auto" w:fill="3C54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4" w:themeFillShade="99"/>
      </w:tcPr>
    </w:tblStylePr>
    <w:tblStylePr w:type="band1Vert">
      <w:tblPr/>
      <w:tcPr>
        <w:shd w:val="clear" w:color="auto" w:fill="C8E98C" w:themeFill="accent4" w:themeFillTint="66"/>
      </w:tcPr>
    </w:tblStylePr>
    <w:tblStylePr w:type="band1Horz">
      <w:tblPr/>
      <w:tcPr>
        <w:shd w:val="clear" w:color="auto" w:fill="BAE370" w:themeFill="accent4" w:themeFillTint="7F"/>
      </w:tcPr>
    </w:tblStylePr>
    <w:tblStylePr w:type="neCell">
      <w:rPr>
        <w:color w:val="333F48" w:themeColor="text1"/>
      </w:rPr>
    </w:tblStylePr>
    <w:tblStylePr w:type="nwCell">
      <w:rPr>
        <w:color w:val="333F48" w:themeColor="text1"/>
      </w:rPr>
    </w:tblStylePr>
  </w:style>
  <w:style w:type="table" w:styleId="ColorfulShading-Accent5">
    <w:name w:val="Colorful Shading Accent 5"/>
    <w:basedOn w:val="TableNormal"/>
    <w:uiPriority w:val="71"/>
    <w:rPr>
      <w:color w:val="333F48" w:themeColor="text1"/>
    </w:rPr>
    <w:tblPr>
      <w:tblStyleRowBandSize w:val="1"/>
      <w:tblStyleColBandSize w:val="1"/>
      <w:tblBorders>
        <w:top w:val="single" w:sz="24" w:space="0" w:color="008C95" w:themeColor="accent6"/>
        <w:left w:val="single" w:sz="4" w:space="0" w:color="71DBD4" w:themeColor="accent5"/>
        <w:bottom w:val="single" w:sz="4" w:space="0" w:color="71DBD4" w:themeColor="accent5"/>
        <w:right w:val="single" w:sz="4" w:space="0" w:color="71DBD4" w:themeColor="accent5"/>
        <w:insideH w:val="single" w:sz="4" w:space="0" w:color="FFFFFF" w:themeColor="background1"/>
        <w:insideV w:val="single" w:sz="4" w:space="0" w:color="FFFFFF" w:themeColor="background1"/>
      </w:tblBorders>
    </w:tblPr>
    <w:tcPr>
      <w:shd w:val="clear" w:color="auto" w:fill="F0FBFA" w:themeFill="accent5" w:themeFillTint="19"/>
    </w:tcPr>
    <w:tblStylePr w:type="firstRow">
      <w:rPr>
        <w:b/>
        <w:bCs/>
      </w:rPr>
      <w:tblPr/>
      <w:tcPr>
        <w:tcBorders>
          <w:top w:val="nil"/>
          <w:left w:val="nil"/>
          <w:bottom w:val="single" w:sz="24" w:space="0" w:color="008C9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9E96" w:themeFill="accent5" w:themeFillShade="99"/>
      </w:tcPr>
    </w:tblStylePr>
    <w:tblStylePr w:type="firstCol">
      <w:rPr>
        <w:color w:val="FFFFFF" w:themeColor="background1"/>
      </w:rPr>
      <w:tblPr/>
      <w:tcPr>
        <w:tcBorders>
          <w:top w:val="nil"/>
          <w:left w:val="nil"/>
          <w:bottom w:val="nil"/>
          <w:right w:val="nil"/>
          <w:insideH w:val="single" w:sz="4" w:space="0" w:color="289E96" w:themeColor="accent5" w:themeShade="99"/>
          <w:insideV w:val="nil"/>
        </w:tcBorders>
        <w:shd w:val="clear" w:color="auto" w:fill="289E9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9E96" w:themeFill="accent5" w:themeFillShade="99"/>
      </w:tcPr>
    </w:tblStylePr>
    <w:tblStylePr w:type="band1Vert">
      <w:tblPr/>
      <w:tcPr>
        <w:shd w:val="clear" w:color="auto" w:fill="C6F0ED" w:themeFill="accent5" w:themeFillTint="66"/>
      </w:tcPr>
    </w:tblStylePr>
    <w:tblStylePr w:type="band1Horz">
      <w:tblPr/>
      <w:tcPr>
        <w:shd w:val="clear" w:color="auto" w:fill="B8EDE9" w:themeFill="accent5" w:themeFillTint="7F"/>
      </w:tcPr>
    </w:tblStylePr>
    <w:tblStylePr w:type="neCell">
      <w:rPr>
        <w:color w:val="333F48" w:themeColor="text1"/>
      </w:rPr>
    </w:tblStylePr>
    <w:tblStylePr w:type="nwCell">
      <w:rPr>
        <w:color w:val="333F48" w:themeColor="text1"/>
      </w:rPr>
    </w:tblStylePr>
  </w:style>
  <w:style w:type="table" w:styleId="ColorfulShading-Accent6">
    <w:name w:val="Colorful Shading Accent 6"/>
    <w:basedOn w:val="TableNormal"/>
    <w:uiPriority w:val="71"/>
    <w:rPr>
      <w:color w:val="333F48" w:themeColor="text1"/>
    </w:rPr>
    <w:tblPr>
      <w:tblStyleRowBandSize w:val="1"/>
      <w:tblStyleColBandSize w:val="1"/>
      <w:tblBorders>
        <w:top w:val="single" w:sz="24" w:space="0" w:color="71DBD4" w:themeColor="accent5"/>
        <w:left w:val="single" w:sz="4" w:space="0" w:color="008C95" w:themeColor="accent6"/>
        <w:bottom w:val="single" w:sz="4" w:space="0" w:color="008C95" w:themeColor="accent6"/>
        <w:right w:val="single" w:sz="4" w:space="0" w:color="008C95" w:themeColor="accent6"/>
        <w:insideH w:val="single" w:sz="4" w:space="0" w:color="FFFFFF" w:themeColor="background1"/>
        <w:insideV w:val="single" w:sz="4" w:space="0" w:color="FFFFFF" w:themeColor="background1"/>
      </w:tblBorders>
    </w:tblPr>
    <w:tcPr>
      <w:shd w:val="clear" w:color="auto" w:fill="DBFCFF" w:themeFill="accent6" w:themeFillTint="19"/>
    </w:tcPr>
    <w:tblStylePr w:type="firstRow">
      <w:rPr>
        <w:b/>
        <w:bCs/>
      </w:rPr>
      <w:tblPr/>
      <w:tcPr>
        <w:tcBorders>
          <w:top w:val="nil"/>
          <w:left w:val="nil"/>
          <w:bottom w:val="single" w:sz="24" w:space="0" w:color="71DB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359" w:themeFill="accent6" w:themeFillShade="99"/>
      </w:tcPr>
    </w:tblStylePr>
    <w:tblStylePr w:type="firstCol">
      <w:rPr>
        <w:color w:val="FFFFFF" w:themeColor="background1"/>
      </w:rPr>
      <w:tblPr/>
      <w:tcPr>
        <w:tcBorders>
          <w:top w:val="nil"/>
          <w:left w:val="nil"/>
          <w:bottom w:val="nil"/>
          <w:right w:val="nil"/>
          <w:insideH w:val="single" w:sz="4" w:space="0" w:color="005359" w:themeColor="accent6" w:themeShade="99"/>
          <w:insideV w:val="nil"/>
        </w:tcBorders>
        <w:shd w:val="clear" w:color="auto" w:fill="0053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359" w:themeFill="accent6" w:themeFillShade="99"/>
      </w:tcPr>
    </w:tblStylePr>
    <w:tblStylePr w:type="band1Vert">
      <w:tblPr/>
      <w:tcPr>
        <w:shd w:val="clear" w:color="auto" w:fill="6EF5FF" w:themeFill="accent6" w:themeFillTint="66"/>
      </w:tcPr>
    </w:tblStylePr>
    <w:tblStylePr w:type="band1Horz">
      <w:tblPr/>
      <w:tcPr>
        <w:shd w:val="clear" w:color="auto" w:fill="4BF3FF" w:themeFill="accent6" w:themeFillTint="7F"/>
      </w:tcPr>
    </w:tblStylePr>
    <w:tblStylePr w:type="neCell">
      <w:rPr>
        <w:color w:val="333F48" w:themeColor="text1"/>
      </w:rPr>
    </w:tblStylePr>
    <w:tblStylePr w:type="nwCell">
      <w:rPr>
        <w:color w:val="333F48" w:themeColor="text1"/>
      </w:rPr>
    </w:tblStylePr>
  </w:style>
  <w:style w:type="character" w:styleId="CommentReference">
    <w:name w:val="annotation reference"/>
    <w:basedOn w:val="DefaultParagraphFont"/>
    <w:uiPriority w:val="99"/>
    <w:semiHidden/>
    <w:unhideWhenUsed/>
    <w:rPr>
      <w:sz w:val="14"/>
      <w:szCs w:val="16"/>
    </w:rPr>
  </w:style>
  <w:style w:type="paragraph" w:styleId="CommentText">
    <w:name w:val="annotation text"/>
    <w:basedOn w:val="Normal"/>
    <w:link w:val="CommentTextChar"/>
    <w:uiPriority w:val="99"/>
    <w:unhideWhenUsed/>
    <w:rPr>
      <w:sz w:val="14"/>
      <w:szCs w:val="20"/>
    </w:rPr>
  </w:style>
  <w:style w:type="character" w:customStyle="1" w:styleId="CommentTextChar">
    <w:name w:val="Comment Text Char"/>
    <w:basedOn w:val="DefaultParagraphFont"/>
    <w:link w:val="CommentText"/>
    <w:uiPriority w:val="99"/>
    <w:rPr>
      <w:sz w:val="1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14"/>
      <w:szCs w:val="20"/>
    </w:rPr>
  </w:style>
  <w:style w:type="table" w:styleId="DarkList">
    <w:name w:val="Dark List"/>
    <w:basedOn w:val="TableNormal"/>
    <w:uiPriority w:val="70"/>
    <w:rPr>
      <w:color w:val="FFFFFF" w:themeColor="background1"/>
    </w:rPr>
    <w:tblPr>
      <w:tblStyleRowBandSize w:val="1"/>
      <w:tblStyleColBandSize w:val="1"/>
    </w:tblPr>
    <w:tcPr>
      <w:shd w:val="clear" w:color="auto" w:fill="333F48"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191F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F3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F35" w:themeFill="text1" w:themeFillShade="BF"/>
      </w:tcPr>
    </w:tblStylePr>
    <w:tblStylePr w:type="band1Vert">
      <w:tblPr/>
      <w:tcPr>
        <w:tcBorders>
          <w:top w:val="nil"/>
          <w:left w:val="nil"/>
          <w:bottom w:val="nil"/>
          <w:right w:val="nil"/>
          <w:insideH w:val="nil"/>
          <w:insideV w:val="nil"/>
        </w:tcBorders>
        <w:shd w:val="clear" w:color="auto" w:fill="262F35" w:themeFill="text1" w:themeFillShade="BF"/>
      </w:tcPr>
    </w:tblStylePr>
    <w:tblStylePr w:type="band1Horz">
      <w:tblPr/>
      <w:tcPr>
        <w:tcBorders>
          <w:top w:val="nil"/>
          <w:left w:val="nil"/>
          <w:bottom w:val="nil"/>
          <w:right w:val="nil"/>
          <w:insideH w:val="nil"/>
          <w:insideV w:val="nil"/>
        </w:tcBorders>
        <w:shd w:val="clear" w:color="auto" w:fill="262F35"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658D1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3246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691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6914" w:themeFill="accent1" w:themeFillShade="BF"/>
      </w:tcPr>
    </w:tblStylePr>
    <w:tblStylePr w:type="band1Vert">
      <w:tblPr/>
      <w:tcPr>
        <w:tcBorders>
          <w:top w:val="nil"/>
          <w:left w:val="nil"/>
          <w:bottom w:val="nil"/>
          <w:right w:val="nil"/>
          <w:insideH w:val="nil"/>
          <w:insideV w:val="nil"/>
        </w:tcBorders>
        <w:shd w:val="clear" w:color="auto" w:fill="4B6914" w:themeFill="accent1" w:themeFillShade="BF"/>
      </w:tcPr>
    </w:tblStylePr>
    <w:tblStylePr w:type="band1Horz">
      <w:tblPr/>
      <w:tcPr>
        <w:tcBorders>
          <w:top w:val="nil"/>
          <w:left w:val="nil"/>
          <w:bottom w:val="nil"/>
          <w:right w:val="nil"/>
          <w:insideH w:val="nil"/>
          <w:insideV w:val="nil"/>
        </w:tcBorders>
        <w:shd w:val="clear" w:color="auto" w:fill="4B6914"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008C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0045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86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86F" w:themeFill="accent2" w:themeFillShade="BF"/>
      </w:tcPr>
    </w:tblStylePr>
    <w:tblStylePr w:type="band1Vert">
      <w:tblPr/>
      <w:tcPr>
        <w:tcBorders>
          <w:top w:val="nil"/>
          <w:left w:val="nil"/>
          <w:bottom w:val="nil"/>
          <w:right w:val="nil"/>
          <w:insideH w:val="nil"/>
          <w:insideV w:val="nil"/>
        </w:tcBorders>
        <w:shd w:val="clear" w:color="auto" w:fill="00686F" w:themeFill="accent2" w:themeFillShade="BF"/>
      </w:tcPr>
    </w:tblStylePr>
    <w:tblStylePr w:type="band1Horz">
      <w:tblPr/>
      <w:tcPr>
        <w:tcBorders>
          <w:top w:val="nil"/>
          <w:left w:val="nil"/>
          <w:bottom w:val="nil"/>
          <w:right w:val="nil"/>
          <w:insideH w:val="nil"/>
          <w:insideV w:val="nil"/>
        </w:tcBorders>
        <w:shd w:val="clear" w:color="auto" w:fill="00686F"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71DB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21837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C6B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C6BC" w:themeFill="accent3" w:themeFillShade="BF"/>
      </w:tcPr>
    </w:tblStylePr>
    <w:tblStylePr w:type="band1Vert">
      <w:tblPr/>
      <w:tcPr>
        <w:tcBorders>
          <w:top w:val="nil"/>
          <w:left w:val="nil"/>
          <w:bottom w:val="nil"/>
          <w:right w:val="nil"/>
          <w:insideH w:val="nil"/>
          <w:insideV w:val="nil"/>
        </w:tcBorders>
        <w:shd w:val="clear" w:color="auto" w:fill="32C6BC" w:themeFill="accent3" w:themeFillShade="BF"/>
      </w:tcPr>
    </w:tblStylePr>
    <w:tblStylePr w:type="band1Horz">
      <w:tblPr/>
      <w:tcPr>
        <w:tcBorders>
          <w:top w:val="nil"/>
          <w:left w:val="nil"/>
          <w:bottom w:val="nil"/>
          <w:right w:val="nil"/>
          <w:insideH w:val="nil"/>
          <w:insideV w:val="nil"/>
        </w:tcBorders>
        <w:shd w:val="clear" w:color="auto" w:fill="32C6B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658D1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32460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B691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B6914" w:themeFill="accent4" w:themeFillShade="BF"/>
      </w:tcPr>
    </w:tblStylePr>
    <w:tblStylePr w:type="band1Vert">
      <w:tblPr/>
      <w:tcPr>
        <w:tcBorders>
          <w:top w:val="nil"/>
          <w:left w:val="nil"/>
          <w:bottom w:val="nil"/>
          <w:right w:val="nil"/>
          <w:insideH w:val="nil"/>
          <w:insideV w:val="nil"/>
        </w:tcBorders>
        <w:shd w:val="clear" w:color="auto" w:fill="4B6914" w:themeFill="accent4" w:themeFillShade="BF"/>
      </w:tcPr>
    </w:tblStylePr>
    <w:tblStylePr w:type="band1Horz">
      <w:tblPr/>
      <w:tcPr>
        <w:tcBorders>
          <w:top w:val="nil"/>
          <w:left w:val="nil"/>
          <w:bottom w:val="nil"/>
          <w:right w:val="nil"/>
          <w:insideH w:val="nil"/>
          <w:insideV w:val="nil"/>
        </w:tcBorders>
        <w:shd w:val="clear" w:color="auto" w:fill="4B6914"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71DB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21837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C6B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C6BC" w:themeFill="accent5" w:themeFillShade="BF"/>
      </w:tcPr>
    </w:tblStylePr>
    <w:tblStylePr w:type="band1Vert">
      <w:tblPr/>
      <w:tcPr>
        <w:tcBorders>
          <w:top w:val="nil"/>
          <w:left w:val="nil"/>
          <w:bottom w:val="nil"/>
          <w:right w:val="nil"/>
          <w:insideH w:val="nil"/>
          <w:insideV w:val="nil"/>
        </w:tcBorders>
        <w:shd w:val="clear" w:color="auto" w:fill="32C6BC" w:themeFill="accent5" w:themeFillShade="BF"/>
      </w:tcPr>
    </w:tblStylePr>
    <w:tblStylePr w:type="band1Horz">
      <w:tblPr/>
      <w:tcPr>
        <w:tcBorders>
          <w:top w:val="nil"/>
          <w:left w:val="nil"/>
          <w:bottom w:val="nil"/>
          <w:right w:val="nil"/>
          <w:insideH w:val="nil"/>
          <w:insideV w:val="nil"/>
        </w:tcBorders>
        <w:shd w:val="clear" w:color="auto" w:fill="32C6BC"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008C9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0045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86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86F" w:themeFill="accent6" w:themeFillShade="BF"/>
      </w:tcPr>
    </w:tblStylePr>
    <w:tblStylePr w:type="band1Vert">
      <w:tblPr/>
      <w:tcPr>
        <w:tcBorders>
          <w:top w:val="nil"/>
          <w:left w:val="nil"/>
          <w:bottom w:val="nil"/>
          <w:right w:val="nil"/>
          <w:insideH w:val="nil"/>
          <w:insideV w:val="nil"/>
        </w:tcBorders>
        <w:shd w:val="clear" w:color="auto" w:fill="00686F" w:themeFill="accent6" w:themeFillShade="BF"/>
      </w:tcPr>
    </w:tblStylePr>
    <w:tblStylePr w:type="band1Horz">
      <w:tblPr/>
      <w:tcPr>
        <w:tcBorders>
          <w:top w:val="nil"/>
          <w:left w:val="nil"/>
          <w:bottom w:val="nil"/>
          <w:right w:val="nil"/>
          <w:insideH w:val="nil"/>
          <w:insideV w:val="nil"/>
        </w:tcBorders>
        <w:shd w:val="clear" w:color="auto" w:fill="00686F" w:themeFill="accent6" w:themeFillShade="BF"/>
      </w:tcPr>
    </w:tblStylePr>
  </w:style>
  <w:style w:type="paragraph" w:styleId="DocumentMap">
    <w:name w:val="Document Map"/>
    <w:basedOn w:val="Normal"/>
    <w:link w:val="DocumentMapChar"/>
    <w:uiPriority w:val="99"/>
    <w:semiHidden/>
    <w:unhideWhenUsed/>
    <w:rPr>
      <w:rFonts w:ascii="Tahoma" w:hAnsi="Tahoma" w:cs="Tahoma"/>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79"/>
    <w:qFormat/>
    <w:rPr>
      <w:i/>
      <w:iCs/>
    </w:rPr>
  </w:style>
  <w:style w:type="character" w:styleId="EndnoteReference">
    <w:name w:val="endnote reference"/>
    <w:basedOn w:val="DefaultParagraphFont"/>
    <w:uiPriority w:val="99"/>
    <w:semiHidden/>
    <w:unhideWhenUsed/>
    <w:rPr>
      <w:sz w:val="14"/>
      <w:vertAlign w:val="superscript"/>
    </w:rPr>
  </w:style>
  <w:style w:type="paragraph" w:styleId="EndnoteText">
    <w:name w:val="endnote text"/>
    <w:basedOn w:val="FootnoteText"/>
    <w:next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14"/>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7030A0"/>
      <w:u w:val="single"/>
    </w:rPr>
  </w:style>
  <w:style w:type="character" w:styleId="FootnoteReference">
    <w:name w:val="footnote reference"/>
    <w:basedOn w:val="DefaultParagraphFont"/>
    <w:uiPriority w:val="99"/>
    <w:semiHidden/>
    <w:unhideWhenUsed/>
    <w:rPr>
      <w:sz w:val="14"/>
      <w:vertAlign w:val="superscript"/>
    </w:rPr>
  </w:style>
  <w:style w:type="paragraph" w:styleId="FootnoteText">
    <w:name w:val="footnote text"/>
    <w:basedOn w:val="Normal"/>
    <w:next w:val="Normal"/>
    <w:link w:val="FootnoteTextChar"/>
    <w:uiPriority w:val="99"/>
    <w:unhideWhenUsed/>
    <w:pPr>
      <w:spacing w:after="100" w:line="200" w:lineRule="atLeast"/>
      <w:ind w:left="851" w:hanging="851"/>
    </w:pPr>
    <w:rPr>
      <w:sz w:val="14"/>
      <w:szCs w:val="20"/>
    </w:rPr>
  </w:style>
  <w:style w:type="character" w:customStyle="1" w:styleId="FootnoteTextChar">
    <w:name w:val="Footnote Text Char"/>
    <w:basedOn w:val="DefaultParagraphFont"/>
    <w:link w:val="FootnoteText"/>
    <w:uiPriority w:val="99"/>
    <w:rPr>
      <w:sz w:val="14"/>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8C95" w:themeColor="hyperlink"/>
      <w:u w:val="single"/>
    </w:rPr>
  </w:style>
  <w:style w:type="paragraph" w:styleId="Index1">
    <w:name w:val="index 1"/>
    <w:basedOn w:val="Normal"/>
    <w:next w:val="Normal"/>
    <w:autoRedefine/>
    <w:uiPriority w:val="99"/>
    <w:semiHidden/>
    <w:unhideWhenUsed/>
    <w:pPr>
      <w:ind w:left="180" w:hanging="180"/>
    </w:pPr>
  </w:style>
  <w:style w:type="paragraph" w:styleId="Index2">
    <w:name w:val="index 2"/>
    <w:basedOn w:val="Normal"/>
    <w:next w:val="Normal"/>
    <w:autoRedefine/>
    <w:uiPriority w:val="99"/>
    <w:semiHidden/>
    <w:unhideWhenUsed/>
    <w:pPr>
      <w:ind w:left="360" w:hanging="180"/>
    </w:pPr>
  </w:style>
  <w:style w:type="paragraph" w:styleId="Index3">
    <w:name w:val="index 3"/>
    <w:basedOn w:val="Normal"/>
    <w:next w:val="Normal"/>
    <w:autoRedefine/>
    <w:uiPriority w:val="99"/>
    <w:semiHidden/>
    <w:unhideWhenUsed/>
    <w:pPr>
      <w:ind w:left="540" w:hanging="180"/>
    </w:pPr>
  </w:style>
  <w:style w:type="paragraph" w:styleId="Index4">
    <w:name w:val="index 4"/>
    <w:basedOn w:val="Normal"/>
    <w:next w:val="Normal"/>
    <w:autoRedefine/>
    <w:uiPriority w:val="99"/>
    <w:semiHidden/>
    <w:unhideWhenUsed/>
    <w:pPr>
      <w:ind w:left="720" w:hanging="180"/>
    </w:pPr>
  </w:style>
  <w:style w:type="paragraph" w:styleId="Index5">
    <w:name w:val="index 5"/>
    <w:basedOn w:val="Normal"/>
    <w:next w:val="Normal"/>
    <w:autoRedefine/>
    <w:uiPriority w:val="99"/>
    <w:semiHidden/>
    <w:unhideWhenUsed/>
    <w:pPr>
      <w:ind w:left="900" w:hanging="180"/>
    </w:pPr>
  </w:style>
  <w:style w:type="paragraph" w:styleId="Index6">
    <w:name w:val="index 6"/>
    <w:basedOn w:val="Normal"/>
    <w:next w:val="Normal"/>
    <w:autoRedefine/>
    <w:uiPriority w:val="99"/>
    <w:semiHidden/>
    <w:unhideWhenUsed/>
    <w:pPr>
      <w:ind w:left="1080" w:hanging="180"/>
    </w:pPr>
  </w:style>
  <w:style w:type="paragraph" w:styleId="Index7">
    <w:name w:val="index 7"/>
    <w:basedOn w:val="Normal"/>
    <w:next w:val="Normal"/>
    <w:autoRedefine/>
    <w:uiPriority w:val="99"/>
    <w:semiHidden/>
    <w:unhideWhenUsed/>
    <w:pPr>
      <w:ind w:left="1260" w:hanging="180"/>
    </w:pPr>
  </w:style>
  <w:style w:type="paragraph" w:styleId="Index8">
    <w:name w:val="index 8"/>
    <w:basedOn w:val="Normal"/>
    <w:next w:val="Normal"/>
    <w:autoRedefine/>
    <w:uiPriority w:val="99"/>
    <w:semiHidden/>
    <w:unhideWhenUsed/>
    <w:pPr>
      <w:ind w:left="1440" w:hanging="180"/>
    </w:pPr>
  </w:style>
  <w:style w:type="paragraph" w:styleId="Index9">
    <w:name w:val="index 9"/>
    <w:basedOn w:val="Normal"/>
    <w:next w:val="Normal"/>
    <w:autoRedefine/>
    <w:uiPriority w:val="99"/>
    <w:semiHidden/>
    <w:unhideWhenUsed/>
    <w:pPr>
      <w:ind w:left="1620" w:hanging="18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658D1B" w:themeColor="accent1"/>
    </w:rPr>
  </w:style>
  <w:style w:type="paragraph" w:styleId="IntenseQuote">
    <w:name w:val="Intense Quote"/>
    <w:basedOn w:val="Normal"/>
    <w:next w:val="Normal"/>
    <w:link w:val="IntenseQuoteChar"/>
    <w:uiPriority w:val="30"/>
    <w:pPr>
      <w:pBdr>
        <w:bottom w:val="single" w:sz="4" w:space="4" w:color="658D1B" w:themeColor="accent1"/>
      </w:pBdr>
      <w:spacing w:before="200" w:after="280"/>
      <w:ind w:left="936" w:right="936"/>
    </w:pPr>
    <w:rPr>
      <w:b/>
      <w:bCs/>
      <w:i/>
      <w:iCs/>
      <w:color w:val="658D1B" w:themeColor="accent1"/>
    </w:rPr>
  </w:style>
  <w:style w:type="character" w:customStyle="1" w:styleId="IntenseQuoteChar">
    <w:name w:val="Intense Quote Char"/>
    <w:basedOn w:val="DefaultParagraphFont"/>
    <w:link w:val="IntenseQuote"/>
    <w:uiPriority w:val="30"/>
    <w:rPr>
      <w:b/>
      <w:bCs/>
      <w:i/>
      <w:iCs/>
      <w:color w:val="658D1B" w:themeColor="accent1"/>
    </w:rPr>
  </w:style>
  <w:style w:type="character" w:styleId="IntenseReference">
    <w:name w:val="Intense Reference"/>
    <w:basedOn w:val="DefaultParagraphFont"/>
    <w:uiPriority w:val="32"/>
    <w:rPr>
      <w:b/>
      <w:bCs/>
      <w:smallCaps/>
      <w:color w:val="008C95" w:themeColor="accent2"/>
      <w:spacing w:val="5"/>
      <w:u w:val="single"/>
    </w:rPr>
  </w:style>
  <w:style w:type="table" w:styleId="LightGrid">
    <w:name w:val="Light Grid"/>
    <w:basedOn w:val="TableNormal"/>
    <w:uiPriority w:val="62"/>
    <w:tblPr>
      <w:tblStyleRowBandSize w:val="1"/>
      <w:tblStyleColBandSize w:val="1"/>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F48" w:themeColor="text1"/>
          <w:left w:val="single" w:sz="8" w:space="0" w:color="333F48" w:themeColor="text1"/>
          <w:bottom w:val="single" w:sz="18" w:space="0" w:color="333F48" w:themeColor="text1"/>
          <w:right w:val="single" w:sz="8" w:space="0" w:color="333F48" w:themeColor="text1"/>
          <w:insideH w:val="nil"/>
          <w:insideV w:val="single" w:sz="8" w:space="0" w:color="333F4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F48" w:themeColor="text1"/>
          <w:left w:val="single" w:sz="8" w:space="0" w:color="333F48" w:themeColor="text1"/>
          <w:bottom w:val="single" w:sz="8" w:space="0" w:color="333F48" w:themeColor="text1"/>
          <w:right w:val="single" w:sz="8" w:space="0" w:color="333F48" w:themeColor="text1"/>
          <w:insideH w:val="nil"/>
          <w:insideV w:val="single" w:sz="8" w:space="0" w:color="333F4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F48" w:themeColor="text1"/>
          <w:left w:val="single" w:sz="8" w:space="0" w:color="333F48" w:themeColor="text1"/>
          <w:bottom w:val="single" w:sz="8" w:space="0" w:color="333F48" w:themeColor="text1"/>
          <w:right w:val="single" w:sz="8" w:space="0" w:color="333F48" w:themeColor="text1"/>
        </w:tcBorders>
      </w:tcPr>
    </w:tblStylePr>
    <w:tblStylePr w:type="band1Vert">
      <w:tblPr/>
      <w:tcPr>
        <w:tcBorders>
          <w:top w:val="single" w:sz="8" w:space="0" w:color="333F48" w:themeColor="text1"/>
          <w:left w:val="single" w:sz="8" w:space="0" w:color="333F48" w:themeColor="text1"/>
          <w:bottom w:val="single" w:sz="8" w:space="0" w:color="333F48" w:themeColor="text1"/>
          <w:right w:val="single" w:sz="8" w:space="0" w:color="333F48" w:themeColor="text1"/>
        </w:tcBorders>
        <w:shd w:val="clear" w:color="auto" w:fill="C7D0D7" w:themeFill="text1" w:themeFillTint="3F"/>
      </w:tcPr>
    </w:tblStylePr>
    <w:tblStylePr w:type="band1Horz">
      <w:tblPr/>
      <w:tcPr>
        <w:tcBorders>
          <w:top w:val="single" w:sz="8" w:space="0" w:color="333F48" w:themeColor="text1"/>
          <w:left w:val="single" w:sz="8" w:space="0" w:color="333F48" w:themeColor="text1"/>
          <w:bottom w:val="single" w:sz="8" w:space="0" w:color="333F48" w:themeColor="text1"/>
          <w:right w:val="single" w:sz="8" w:space="0" w:color="333F48" w:themeColor="text1"/>
          <w:insideV w:val="single" w:sz="8" w:space="0" w:color="333F48" w:themeColor="text1"/>
        </w:tcBorders>
        <w:shd w:val="clear" w:color="auto" w:fill="C7D0D7" w:themeFill="text1" w:themeFillTint="3F"/>
      </w:tcPr>
    </w:tblStylePr>
    <w:tblStylePr w:type="band2Horz">
      <w:tblPr/>
      <w:tcPr>
        <w:tcBorders>
          <w:top w:val="single" w:sz="8" w:space="0" w:color="333F48" w:themeColor="text1"/>
          <w:left w:val="single" w:sz="8" w:space="0" w:color="333F48" w:themeColor="text1"/>
          <w:bottom w:val="single" w:sz="8" w:space="0" w:color="333F48" w:themeColor="text1"/>
          <w:right w:val="single" w:sz="8" w:space="0" w:color="333F48" w:themeColor="text1"/>
          <w:insideV w:val="single" w:sz="8" w:space="0" w:color="333F48" w:themeColor="text1"/>
        </w:tcBorders>
      </w:tcPr>
    </w:tblStylePr>
  </w:style>
  <w:style w:type="table" w:styleId="LightGrid-Accent1">
    <w:name w:val="Light Grid Accent 1"/>
    <w:basedOn w:val="TableNormal"/>
    <w:uiPriority w:val="62"/>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8D1B" w:themeColor="accent1"/>
          <w:left w:val="single" w:sz="8" w:space="0" w:color="658D1B" w:themeColor="accent1"/>
          <w:bottom w:val="single" w:sz="18" w:space="0" w:color="658D1B" w:themeColor="accent1"/>
          <w:right w:val="single" w:sz="8" w:space="0" w:color="658D1B" w:themeColor="accent1"/>
          <w:insideH w:val="nil"/>
          <w:insideV w:val="single" w:sz="8" w:space="0" w:color="658D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8D1B" w:themeColor="accent1"/>
          <w:left w:val="single" w:sz="8" w:space="0" w:color="658D1B" w:themeColor="accent1"/>
          <w:bottom w:val="single" w:sz="8" w:space="0" w:color="658D1B" w:themeColor="accent1"/>
          <w:right w:val="single" w:sz="8" w:space="0" w:color="658D1B" w:themeColor="accent1"/>
          <w:insideH w:val="nil"/>
          <w:insideV w:val="single" w:sz="8" w:space="0" w:color="658D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8D1B" w:themeColor="accent1"/>
          <w:left w:val="single" w:sz="8" w:space="0" w:color="658D1B" w:themeColor="accent1"/>
          <w:bottom w:val="single" w:sz="8" w:space="0" w:color="658D1B" w:themeColor="accent1"/>
          <w:right w:val="single" w:sz="8" w:space="0" w:color="658D1B" w:themeColor="accent1"/>
        </w:tcBorders>
      </w:tcPr>
    </w:tblStylePr>
    <w:tblStylePr w:type="band1Vert">
      <w:tblPr/>
      <w:tcPr>
        <w:tcBorders>
          <w:top w:val="single" w:sz="8" w:space="0" w:color="658D1B" w:themeColor="accent1"/>
          <w:left w:val="single" w:sz="8" w:space="0" w:color="658D1B" w:themeColor="accent1"/>
          <w:bottom w:val="single" w:sz="8" w:space="0" w:color="658D1B" w:themeColor="accent1"/>
          <w:right w:val="single" w:sz="8" w:space="0" w:color="658D1B" w:themeColor="accent1"/>
        </w:tcBorders>
        <w:shd w:val="clear" w:color="auto" w:fill="DDF1B7" w:themeFill="accent1" w:themeFillTint="3F"/>
      </w:tcPr>
    </w:tblStylePr>
    <w:tblStylePr w:type="band1Horz">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V w:val="single" w:sz="8" w:space="0" w:color="658D1B" w:themeColor="accent1"/>
        </w:tcBorders>
        <w:shd w:val="clear" w:color="auto" w:fill="DDF1B7" w:themeFill="accent1" w:themeFillTint="3F"/>
      </w:tcPr>
    </w:tblStylePr>
    <w:tblStylePr w:type="band2Horz">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V w:val="single" w:sz="8" w:space="0" w:color="658D1B"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008C95" w:themeColor="accent2"/>
        <w:left w:val="single" w:sz="8" w:space="0" w:color="008C95" w:themeColor="accent2"/>
        <w:bottom w:val="single" w:sz="8" w:space="0" w:color="008C95" w:themeColor="accent2"/>
        <w:right w:val="single" w:sz="8" w:space="0" w:color="008C95" w:themeColor="accent2"/>
        <w:insideH w:val="single" w:sz="8" w:space="0" w:color="008C95" w:themeColor="accent2"/>
        <w:insideV w:val="single" w:sz="8" w:space="0" w:color="008C9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C95" w:themeColor="accent2"/>
          <w:left w:val="single" w:sz="8" w:space="0" w:color="008C95" w:themeColor="accent2"/>
          <w:bottom w:val="single" w:sz="18" w:space="0" w:color="008C95" w:themeColor="accent2"/>
          <w:right w:val="single" w:sz="8" w:space="0" w:color="008C95" w:themeColor="accent2"/>
          <w:insideH w:val="nil"/>
          <w:insideV w:val="single" w:sz="8" w:space="0" w:color="008C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C95" w:themeColor="accent2"/>
          <w:left w:val="single" w:sz="8" w:space="0" w:color="008C95" w:themeColor="accent2"/>
          <w:bottom w:val="single" w:sz="8" w:space="0" w:color="008C95" w:themeColor="accent2"/>
          <w:right w:val="single" w:sz="8" w:space="0" w:color="008C95" w:themeColor="accent2"/>
          <w:insideH w:val="nil"/>
          <w:insideV w:val="single" w:sz="8" w:space="0" w:color="008C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C95" w:themeColor="accent2"/>
          <w:left w:val="single" w:sz="8" w:space="0" w:color="008C95" w:themeColor="accent2"/>
          <w:bottom w:val="single" w:sz="8" w:space="0" w:color="008C95" w:themeColor="accent2"/>
          <w:right w:val="single" w:sz="8" w:space="0" w:color="008C95" w:themeColor="accent2"/>
        </w:tcBorders>
      </w:tcPr>
    </w:tblStylePr>
    <w:tblStylePr w:type="band1Vert">
      <w:tblPr/>
      <w:tcPr>
        <w:tcBorders>
          <w:top w:val="single" w:sz="8" w:space="0" w:color="008C95" w:themeColor="accent2"/>
          <w:left w:val="single" w:sz="8" w:space="0" w:color="008C95" w:themeColor="accent2"/>
          <w:bottom w:val="single" w:sz="8" w:space="0" w:color="008C95" w:themeColor="accent2"/>
          <w:right w:val="single" w:sz="8" w:space="0" w:color="008C95" w:themeColor="accent2"/>
        </w:tcBorders>
        <w:shd w:val="clear" w:color="auto" w:fill="A5F9FF" w:themeFill="accent2" w:themeFillTint="3F"/>
      </w:tcPr>
    </w:tblStylePr>
    <w:tblStylePr w:type="band1Horz">
      <w:tblPr/>
      <w:tcPr>
        <w:tcBorders>
          <w:top w:val="single" w:sz="8" w:space="0" w:color="008C95" w:themeColor="accent2"/>
          <w:left w:val="single" w:sz="8" w:space="0" w:color="008C95" w:themeColor="accent2"/>
          <w:bottom w:val="single" w:sz="8" w:space="0" w:color="008C95" w:themeColor="accent2"/>
          <w:right w:val="single" w:sz="8" w:space="0" w:color="008C95" w:themeColor="accent2"/>
          <w:insideV w:val="single" w:sz="8" w:space="0" w:color="008C95" w:themeColor="accent2"/>
        </w:tcBorders>
        <w:shd w:val="clear" w:color="auto" w:fill="A5F9FF" w:themeFill="accent2" w:themeFillTint="3F"/>
      </w:tcPr>
    </w:tblStylePr>
    <w:tblStylePr w:type="band2Horz">
      <w:tblPr/>
      <w:tcPr>
        <w:tcBorders>
          <w:top w:val="single" w:sz="8" w:space="0" w:color="008C95" w:themeColor="accent2"/>
          <w:left w:val="single" w:sz="8" w:space="0" w:color="008C95" w:themeColor="accent2"/>
          <w:bottom w:val="single" w:sz="8" w:space="0" w:color="008C95" w:themeColor="accent2"/>
          <w:right w:val="single" w:sz="8" w:space="0" w:color="008C95" w:themeColor="accent2"/>
          <w:insideV w:val="single" w:sz="8" w:space="0" w:color="008C95"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71DBD4" w:themeColor="accent3"/>
        <w:left w:val="single" w:sz="8" w:space="0" w:color="71DBD4" w:themeColor="accent3"/>
        <w:bottom w:val="single" w:sz="8" w:space="0" w:color="71DBD4" w:themeColor="accent3"/>
        <w:right w:val="single" w:sz="8" w:space="0" w:color="71DBD4" w:themeColor="accent3"/>
        <w:insideH w:val="single" w:sz="8" w:space="0" w:color="71DBD4" w:themeColor="accent3"/>
        <w:insideV w:val="single" w:sz="8" w:space="0" w:color="71DB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DBD4" w:themeColor="accent3"/>
          <w:left w:val="single" w:sz="8" w:space="0" w:color="71DBD4" w:themeColor="accent3"/>
          <w:bottom w:val="single" w:sz="18" w:space="0" w:color="71DBD4" w:themeColor="accent3"/>
          <w:right w:val="single" w:sz="8" w:space="0" w:color="71DBD4" w:themeColor="accent3"/>
          <w:insideH w:val="nil"/>
          <w:insideV w:val="single" w:sz="8" w:space="0" w:color="71DB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DBD4" w:themeColor="accent3"/>
          <w:left w:val="single" w:sz="8" w:space="0" w:color="71DBD4" w:themeColor="accent3"/>
          <w:bottom w:val="single" w:sz="8" w:space="0" w:color="71DBD4" w:themeColor="accent3"/>
          <w:right w:val="single" w:sz="8" w:space="0" w:color="71DBD4" w:themeColor="accent3"/>
          <w:insideH w:val="nil"/>
          <w:insideV w:val="single" w:sz="8" w:space="0" w:color="71DB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DBD4" w:themeColor="accent3"/>
          <w:left w:val="single" w:sz="8" w:space="0" w:color="71DBD4" w:themeColor="accent3"/>
          <w:bottom w:val="single" w:sz="8" w:space="0" w:color="71DBD4" w:themeColor="accent3"/>
          <w:right w:val="single" w:sz="8" w:space="0" w:color="71DBD4" w:themeColor="accent3"/>
        </w:tcBorders>
      </w:tcPr>
    </w:tblStylePr>
    <w:tblStylePr w:type="band1Vert">
      <w:tblPr/>
      <w:tcPr>
        <w:tcBorders>
          <w:top w:val="single" w:sz="8" w:space="0" w:color="71DBD4" w:themeColor="accent3"/>
          <w:left w:val="single" w:sz="8" w:space="0" w:color="71DBD4" w:themeColor="accent3"/>
          <w:bottom w:val="single" w:sz="8" w:space="0" w:color="71DBD4" w:themeColor="accent3"/>
          <w:right w:val="single" w:sz="8" w:space="0" w:color="71DBD4" w:themeColor="accent3"/>
        </w:tcBorders>
        <w:shd w:val="clear" w:color="auto" w:fill="DBF6F4" w:themeFill="accent3" w:themeFillTint="3F"/>
      </w:tcPr>
    </w:tblStylePr>
    <w:tblStylePr w:type="band1Horz">
      <w:tblPr/>
      <w:tcPr>
        <w:tcBorders>
          <w:top w:val="single" w:sz="8" w:space="0" w:color="71DBD4" w:themeColor="accent3"/>
          <w:left w:val="single" w:sz="8" w:space="0" w:color="71DBD4" w:themeColor="accent3"/>
          <w:bottom w:val="single" w:sz="8" w:space="0" w:color="71DBD4" w:themeColor="accent3"/>
          <w:right w:val="single" w:sz="8" w:space="0" w:color="71DBD4" w:themeColor="accent3"/>
          <w:insideV w:val="single" w:sz="8" w:space="0" w:color="71DBD4" w:themeColor="accent3"/>
        </w:tcBorders>
        <w:shd w:val="clear" w:color="auto" w:fill="DBF6F4" w:themeFill="accent3" w:themeFillTint="3F"/>
      </w:tcPr>
    </w:tblStylePr>
    <w:tblStylePr w:type="band2Horz">
      <w:tblPr/>
      <w:tcPr>
        <w:tcBorders>
          <w:top w:val="single" w:sz="8" w:space="0" w:color="71DBD4" w:themeColor="accent3"/>
          <w:left w:val="single" w:sz="8" w:space="0" w:color="71DBD4" w:themeColor="accent3"/>
          <w:bottom w:val="single" w:sz="8" w:space="0" w:color="71DBD4" w:themeColor="accent3"/>
          <w:right w:val="single" w:sz="8" w:space="0" w:color="71DBD4" w:themeColor="accent3"/>
          <w:insideV w:val="single" w:sz="8" w:space="0" w:color="71DBD4"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658D1B" w:themeColor="accent4"/>
        <w:left w:val="single" w:sz="8" w:space="0" w:color="658D1B" w:themeColor="accent4"/>
        <w:bottom w:val="single" w:sz="8" w:space="0" w:color="658D1B" w:themeColor="accent4"/>
        <w:right w:val="single" w:sz="8" w:space="0" w:color="658D1B" w:themeColor="accent4"/>
        <w:insideH w:val="single" w:sz="8" w:space="0" w:color="658D1B" w:themeColor="accent4"/>
        <w:insideV w:val="single" w:sz="8" w:space="0" w:color="658D1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8D1B" w:themeColor="accent4"/>
          <w:left w:val="single" w:sz="8" w:space="0" w:color="658D1B" w:themeColor="accent4"/>
          <w:bottom w:val="single" w:sz="18" w:space="0" w:color="658D1B" w:themeColor="accent4"/>
          <w:right w:val="single" w:sz="8" w:space="0" w:color="658D1B" w:themeColor="accent4"/>
          <w:insideH w:val="nil"/>
          <w:insideV w:val="single" w:sz="8" w:space="0" w:color="658D1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8D1B" w:themeColor="accent4"/>
          <w:left w:val="single" w:sz="8" w:space="0" w:color="658D1B" w:themeColor="accent4"/>
          <w:bottom w:val="single" w:sz="8" w:space="0" w:color="658D1B" w:themeColor="accent4"/>
          <w:right w:val="single" w:sz="8" w:space="0" w:color="658D1B" w:themeColor="accent4"/>
          <w:insideH w:val="nil"/>
          <w:insideV w:val="single" w:sz="8" w:space="0" w:color="658D1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8D1B" w:themeColor="accent4"/>
          <w:left w:val="single" w:sz="8" w:space="0" w:color="658D1B" w:themeColor="accent4"/>
          <w:bottom w:val="single" w:sz="8" w:space="0" w:color="658D1B" w:themeColor="accent4"/>
          <w:right w:val="single" w:sz="8" w:space="0" w:color="658D1B" w:themeColor="accent4"/>
        </w:tcBorders>
      </w:tcPr>
    </w:tblStylePr>
    <w:tblStylePr w:type="band1Vert">
      <w:tblPr/>
      <w:tcPr>
        <w:tcBorders>
          <w:top w:val="single" w:sz="8" w:space="0" w:color="658D1B" w:themeColor="accent4"/>
          <w:left w:val="single" w:sz="8" w:space="0" w:color="658D1B" w:themeColor="accent4"/>
          <w:bottom w:val="single" w:sz="8" w:space="0" w:color="658D1B" w:themeColor="accent4"/>
          <w:right w:val="single" w:sz="8" w:space="0" w:color="658D1B" w:themeColor="accent4"/>
        </w:tcBorders>
        <w:shd w:val="clear" w:color="auto" w:fill="DDF1B7" w:themeFill="accent4" w:themeFillTint="3F"/>
      </w:tcPr>
    </w:tblStylePr>
    <w:tblStylePr w:type="band1Horz">
      <w:tblPr/>
      <w:tcPr>
        <w:tcBorders>
          <w:top w:val="single" w:sz="8" w:space="0" w:color="658D1B" w:themeColor="accent4"/>
          <w:left w:val="single" w:sz="8" w:space="0" w:color="658D1B" w:themeColor="accent4"/>
          <w:bottom w:val="single" w:sz="8" w:space="0" w:color="658D1B" w:themeColor="accent4"/>
          <w:right w:val="single" w:sz="8" w:space="0" w:color="658D1B" w:themeColor="accent4"/>
          <w:insideV w:val="single" w:sz="8" w:space="0" w:color="658D1B" w:themeColor="accent4"/>
        </w:tcBorders>
        <w:shd w:val="clear" w:color="auto" w:fill="DDF1B7" w:themeFill="accent4" w:themeFillTint="3F"/>
      </w:tcPr>
    </w:tblStylePr>
    <w:tblStylePr w:type="band2Horz">
      <w:tblPr/>
      <w:tcPr>
        <w:tcBorders>
          <w:top w:val="single" w:sz="8" w:space="0" w:color="658D1B" w:themeColor="accent4"/>
          <w:left w:val="single" w:sz="8" w:space="0" w:color="658D1B" w:themeColor="accent4"/>
          <w:bottom w:val="single" w:sz="8" w:space="0" w:color="658D1B" w:themeColor="accent4"/>
          <w:right w:val="single" w:sz="8" w:space="0" w:color="658D1B" w:themeColor="accent4"/>
          <w:insideV w:val="single" w:sz="8" w:space="0" w:color="658D1B"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71DBD4" w:themeColor="accent5"/>
        <w:left w:val="single" w:sz="8" w:space="0" w:color="71DBD4" w:themeColor="accent5"/>
        <w:bottom w:val="single" w:sz="8" w:space="0" w:color="71DBD4" w:themeColor="accent5"/>
        <w:right w:val="single" w:sz="8" w:space="0" w:color="71DBD4" w:themeColor="accent5"/>
        <w:insideH w:val="single" w:sz="8" w:space="0" w:color="71DBD4" w:themeColor="accent5"/>
        <w:insideV w:val="single" w:sz="8" w:space="0" w:color="71DB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DBD4" w:themeColor="accent5"/>
          <w:left w:val="single" w:sz="8" w:space="0" w:color="71DBD4" w:themeColor="accent5"/>
          <w:bottom w:val="single" w:sz="18" w:space="0" w:color="71DBD4" w:themeColor="accent5"/>
          <w:right w:val="single" w:sz="8" w:space="0" w:color="71DBD4" w:themeColor="accent5"/>
          <w:insideH w:val="nil"/>
          <w:insideV w:val="single" w:sz="8" w:space="0" w:color="71DB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DBD4" w:themeColor="accent5"/>
          <w:left w:val="single" w:sz="8" w:space="0" w:color="71DBD4" w:themeColor="accent5"/>
          <w:bottom w:val="single" w:sz="8" w:space="0" w:color="71DBD4" w:themeColor="accent5"/>
          <w:right w:val="single" w:sz="8" w:space="0" w:color="71DBD4" w:themeColor="accent5"/>
          <w:insideH w:val="nil"/>
          <w:insideV w:val="single" w:sz="8" w:space="0" w:color="71DB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DBD4" w:themeColor="accent5"/>
          <w:left w:val="single" w:sz="8" w:space="0" w:color="71DBD4" w:themeColor="accent5"/>
          <w:bottom w:val="single" w:sz="8" w:space="0" w:color="71DBD4" w:themeColor="accent5"/>
          <w:right w:val="single" w:sz="8" w:space="0" w:color="71DBD4" w:themeColor="accent5"/>
        </w:tcBorders>
      </w:tcPr>
    </w:tblStylePr>
    <w:tblStylePr w:type="band1Vert">
      <w:tblPr/>
      <w:tcPr>
        <w:tcBorders>
          <w:top w:val="single" w:sz="8" w:space="0" w:color="71DBD4" w:themeColor="accent5"/>
          <w:left w:val="single" w:sz="8" w:space="0" w:color="71DBD4" w:themeColor="accent5"/>
          <w:bottom w:val="single" w:sz="8" w:space="0" w:color="71DBD4" w:themeColor="accent5"/>
          <w:right w:val="single" w:sz="8" w:space="0" w:color="71DBD4" w:themeColor="accent5"/>
        </w:tcBorders>
        <w:shd w:val="clear" w:color="auto" w:fill="DBF6F4" w:themeFill="accent5" w:themeFillTint="3F"/>
      </w:tcPr>
    </w:tblStylePr>
    <w:tblStylePr w:type="band1Horz">
      <w:tblPr/>
      <w:tcPr>
        <w:tcBorders>
          <w:top w:val="single" w:sz="8" w:space="0" w:color="71DBD4" w:themeColor="accent5"/>
          <w:left w:val="single" w:sz="8" w:space="0" w:color="71DBD4" w:themeColor="accent5"/>
          <w:bottom w:val="single" w:sz="8" w:space="0" w:color="71DBD4" w:themeColor="accent5"/>
          <w:right w:val="single" w:sz="8" w:space="0" w:color="71DBD4" w:themeColor="accent5"/>
          <w:insideV w:val="single" w:sz="8" w:space="0" w:color="71DBD4" w:themeColor="accent5"/>
        </w:tcBorders>
        <w:shd w:val="clear" w:color="auto" w:fill="DBF6F4" w:themeFill="accent5" w:themeFillTint="3F"/>
      </w:tcPr>
    </w:tblStylePr>
    <w:tblStylePr w:type="band2Horz">
      <w:tblPr/>
      <w:tcPr>
        <w:tcBorders>
          <w:top w:val="single" w:sz="8" w:space="0" w:color="71DBD4" w:themeColor="accent5"/>
          <w:left w:val="single" w:sz="8" w:space="0" w:color="71DBD4" w:themeColor="accent5"/>
          <w:bottom w:val="single" w:sz="8" w:space="0" w:color="71DBD4" w:themeColor="accent5"/>
          <w:right w:val="single" w:sz="8" w:space="0" w:color="71DBD4" w:themeColor="accent5"/>
          <w:insideV w:val="single" w:sz="8" w:space="0" w:color="71DBD4"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008C95" w:themeColor="accent6"/>
        <w:left w:val="single" w:sz="8" w:space="0" w:color="008C95" w:themeColor="accent6"/>
        <w:bottom w:val="single" w:sz="8" w:space="0" w:color="008C95" w:themeColor="accent6"/>
        <w:right w:val="single" w:sz="8" w:space="0" w:color="008C95" w:themeColor="accent6"/>
        <w:insideH w:val="single" w:sz="8" w:space="0" w:color="008C95" w:themeColor="accent6"/>
        <w:insideV w:val="single" w:sz="8" w:space="0" w:color="008C9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C95" w:themeColor="accent6"/>
          <w:left w:val="single" w:sz="8" w:space="0" w:color="008C95" w:themeColor="accent6"/>
          <w:bottom w:val="single" w:sz="18" w:space="0" w:color="008C95" w:themeColor="accent6"/>
          <w:right w:val="single" w:sz="8" w:space="0" w:color="008C95" w:themeColor="accent6"/>
          <w:insideH w:val="nil"/>
          <w:insideV w:val="single" w:sz="8" w:space="0" w:color="008C9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C95" w:themeColor="accent6"/>
          <w:left w:val="single" w:sz="8" w:space="0" w:color="008C95" w:themeColor="accent6"/>
          <w:bottom w:val="single" w:sz="8" w:space="0" w:color="008C95" w:themeColor="accent6"/>
          <w:right w:val="single" w:sz="8" w:space="0" w:color="008C95" w:themeColor="accent6"/>
          <w:insideH w:val="nil"/>
          <w:insideV w:val="single" w:sz="8" w:space="0" w:color="008C9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C95" w:themeColor="accent6"/>
          <w:left w:val="single" w:sz="8" w:space="0" w:color="008C95" w:themeColor="accent6"/>
          <w:bottom w:val="single" w:sz="8" w:space="0" w:color="008C95" w:themeColor="accent6"/>
          <w:right w:val="single" w:sz="8" w:space="0" w:color="008C95" w:themeColor="accent6"/>
        </w:tcBorders>
      </w:tcPr>
    </w:tblStylePr>
    <w:tblStylePr w:type="band1Vert">
      <w:tblPr/>
      <w:tcPr>
        <w:tcBorders>
          <w:top w:val="single" w:sz="8" w:space="0" w:color="008C95" w:themeColor="accent6"/>
          <w:left w:val="single" w:sz="8" w:space="0" w:color="008C95" w:themeColor="accent6"/>
          <w:bottom w:val="single" w:sz="8" w:space="0" w:color="008C95" w:themeColor="accent6"/>
          <w:right w:val="single" w:sz="8" w:space="0" w:color="008C95" w:themeColor="accent6"/>
        </w:tcBorders>
        <w:shd w:val="clear" w:color="auto" w:fill="A5F9FF" w:themeFill="accent6" w:themeFillTint="3F"/>
      </w:tcPr>
    </w:tblStylePr>
    <w:tblStylePr w:type="band1Horz">
      <w:tblPr/>
      <w:tcPr>
        <w:tcBorders>
          <w:top w:val="single" w:sz="8" w:space="0" w:color="008C95" w:themeColor="accent6"/>
          <w:left w:val="single" w:sz="8" w:space="0" w:color="008C95" w:themeColor="accent6"/>
          <w:bottom w:val="single" w:sz="8" w:space="0" w:color="008C95" w:themeColor="accent6"/>
          <w:right w:val="single" w:sz="8" w:space="0" w:color="008C95" w:themeColor="accent6"/>
          <w:insideV w:val="single" w:sz="8" w:space="0" w:color="008C95" w:themeColor="accent6"/>
        </w:tcBorders>
        <w:shd w:val="clear" w:color="auto" w:fill="A5F9FF" w:themeFill="accent6" w:themeFillTint="3F"/>
      </w:tcPr>
    </w:tblStylePr>
    <w:tblStylePr w:type="band2Horz">
      <w:tblPr/>
      <w:tcPr>
        <w:tcBorders>
          <w:top w:val="single" w:sz="8" w:space="0" w:color="008C95" w:themeColor="accent6"/>
          <w:left w:val="single" w:sz="8" w:space="0" w:color="008C95" w:themeColor="accent6"/>
          <w:bottom w:val="single" w:sz="8" w:space="0" w:color="008C95" w:themeColor="accent6"/>
          <w:right w:val="single" w:sz="8" w:space="0" w:color="008C95" w:themeColor="accent6"/>
          <w:insideV w:val="single" w:sz="8" w:space="0" w:color="008C95" w:themeColor="accent6"/>
        </w:tcBorders>
      </w:tcPr>
    </w:tblStylePr>
  </w:style>
  <w:style w:type="table" w:styleId="LightList">
    <w:name w:val="Light List"/>
    <w:basedOn w:val="TableNormal"/>
    <w:uiPriority w:val="61"/>
    <w:tblPr>
      <w:tblStyleRowBandSize w:val="1"/>
      <w:tblStyleColBandSize w:val="1"/>
      <w:tblBorders>
        <w:top w:val="single" w:sz="8" w:space="0" w:color="333F48" w:themeColor="text1"/>
        <w:left w:val="single" w:sz="8" w:space="0" w:color="333F48" w:themeColor="text1"/>
        <w:bottom w:val="single" w:sz="8" w:space="0" w:color="333F48" w:themeColor="text1"/>
        <w:right w:val="single" w:sz="8" w:space="0" w:color="333F48" w:themeColor="text1"/>
      </w:tblBorders>
    </w:tblPr>
    <w:tblStylePr w:type="firstRow">
      <w:pPr>
        <w:spacing w:before="0" w:after="0" w:line="240" w:lineRule="auto"/>
      </w:pPr>
      <w:rPr>
        <w:b/>
        <w:bCs/>
        <w:color w:val="FFFFFF" w:themeColor="background1"/>
      </w:rPr>
      <w:tblPr/>
      <w:tcPr>
        <w:shd w:val="clear" w:color="auto" w:fill="333F48" w:themeFill="text1"/>
      </w:tcPr>
    </w:tblStylePr>
    <w:tblStylePr w:type="lastRow">
      <w:pPr>
        <w:spacing w:before="0" w:after="0" w:line="240" w:lineRule="auto"/>
      </w:pPr>
      <w:rPr>
        <w:b/>
        <w:bCs/>
      </w:rPr>
      <w:tblPr/>
      <w:tcPr>
        <w:tcBorders>
          <w:top w:val="double" w:sz="6" w:space="0" w:color="333F48" w:themeColor="text1"/>
          <w:left w:val="single" w:sz="8" w:space="0" w:color="333F48" w:themeColor="text1"/>
          <w:bottom w:val="single" w:sz="8" w:space="0" w:color="333F48" w:themeColor="text1"/>
          <w:right w:val="single" w:sz="8" w:space="0" w:color="333F48" w:themeColor="text1"/>
        </w:tcBorders>
      </w:tcPr>
    </w:tblStylePr>
    <w:tblStylePr w:type="firstCol">
      <w:rPr>
        <w:b/>
        <w:bCs/>
      </w:rPr>
    </w:tblStylePr>
    <w:tblStylePr w:type="lastCol">
      <w:rPr>
        <w:b/>
        <w:bCs/>
      </w:rPr>
    </w:tblStylePr>
    <w:tblStylePr w:type="band1Vert">
      <w:tblPr/>
      <w:tcPr>
        <w:tcBorders>
          <w:top w:val="single" w:sz="8" w:space="0" w:color="333F48" w:themeColor="text1"/>
          <w:left w:val="single" w:sz="8" w:space="0" w:color="333F48" w:themeColor="text1"/>
          <w:bottom w:val="single" w:sz="8" w:space="0" w:color="333F48" w:themeColor="text1"/>
          <w:right w:val="single" w:sz="8" w:space="0" w:color="333F48" w:themeColor="text1"/>
        </w:tcBorders>
      </w:tcPr>
    </w:tblStylePr>
    <w:tblStylePr w:type="band1Horz">
      <w:tblPr/>
      <w:tcPr>
        <w:tcBorders>
          <w:top w:val="single" w:sz="8" w:space="0" w:color="333F48" w:themeColor="text1"/>
          <w:left w:val="single" w:sz="8" w:space="0" w:color="333F48" w:themeColor="text1"/>
          <w:bottom w:val="single" w:sz="8" w:space="0" w:color="333F48" w:themeColor="text1"/>
          <w:right w:val="single" w:sz="8" w:space="0" w:color="333F48" w:themeColor="text1"/>
        </w:tcBorders>
      </w:tcPr>
    </w:tblStylePr>
  </w:style>
  <w:style w:type="table" w:styleId="LightList-Accent1">
    <w:name w:val="Light List Accent 1"/>
    <w:basedOn w:val="TableNormal"/>
    <w:uiPriority w:val="61"/>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tblBorders>
    </w:tblPr>
    <w:tblStylePr w:type="firstRow">
      <w:pPr>
        <w:spacing w:before="0" w:after="0" w:line="240" w:lineRule="auto"/>
      </w:pPr>
      <w:rPr>
        <w:b/>
        <w:bCs/>
        <w:color w:val="FFFFFF" w:themeColor="background1"/>
      </w:rPr>
      <w:tblPr/>
      <w:tcPr>
        <w:shd w:val="clear" w:color="auto" w:fill="658D1B" w:themeFill="accent1"/>
      </w:tcPr>
    </w:tblStylePr>
    <w:tblStylePr w:type="lastRow">
      <w:pPr>
        <w:spacing w:before="0" w:after="0" w:line="240" w:lineRule="auto"/>
      </w:pPr>
      <w:rPr>
        <w:b/>
        <w:bCs/>
      </w:rPr>
      <w:tblPr/>
      <w:tcPr>
        <w:tcBorders>
          <w:top w:val="double" w:sz="6" w:space="0" w:color="658D1B" w:themeColor="accent1"/>
          <w:left w:val="single" w:sz="8" w:space="0" w:color="658D1B" w:themeColor="accent1"/>
          <w:bottom w:val="single" w:sz="8" w:space="0" w:color="658D1B" w:themeColor="accent1"/>
          <w:right w:val="single" w:sz="8" w:space="0" w:color="658D1B" w:themeColor="accent1"/>
        </w:tcBorders>
      </w:tcPr>
    </w:tblStylePr>
    <w:tblStylePr w:type="firstCol">
      <w:rPr>
        <w:b/>
        <w:bCs/>
      </w:rPr>
    </w:tblStylePr>
    <w:tblStylePr w:type="lastCol">
      <w:rPr>
        <w:b/>
        <w:bCs/>
      </w:rPr>
    </w:tblStylePr>
    <w:tblStylePr w:type="band1Vert">
      <w:tblPr/>
      <w:tcPr>
        <w:tcBorders>
          <w:top w:val="single" w:sz="8" w:space="0" w:color="658D1B" w:themeColor="accent1"/>
          <w:left w:val="single" w:sz="8" w:space="0" w:color="658D1B" w:themeColor="accent1"/>
          <w:bottom w:val="single" w:sz="8" w:space="0" w:color="658D1B" w:themeColor="accent1"/>
          <w:right w:val="single" w:sz="8" w:space="0" w:color="658D1B" w:themeColor="accent1"/>
        </w:tcBorders>
      </w:tcPr>
    </w:tblStylePr>
    <w:tblStylePr w:type="band1Horz">
      <w:tblPr/>
      <w:tcPr>
        <w:tcBorders>
          <w:top w:val="single" w:sz="8" w:space="0" w:color="658D1B" w:themeColor="accent1"/>
          <w:left w:val="single" w:sz="8" w:space="0" w:color="658D1B" w:themeColor="accent1"/>
          <w:bottom w:val="single" w:sz="8" w:space="0" w:color="658D1B" w:themeColor="accent1"/>
          <w:right w:val="single" w:sz="8" w:space="0" w:color="658D1B"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008C95" w:themeColor="accent2"/>
        <w:left w:val="single" w:sz="8" w:space="0" w:color="008C95" w:themeColor="accent2"/>
        <w:bottom w:val="single" w:sz="8" w:space="0" w:color="008C95" w:themeColor="accent2"/>
        <w:right w:val="single" w:sz="8" w:space="0" w:color="008C95" w:themeColor="accent2"/>
      </w:tblBorders>
    </w:tblPr>
    <w:tblStylePr w:type="firstRow">
      <w:pPr>
        <w:spacing w:before="0" w:after="0" w:line="240" w:lineRule="auto"/>
      </w:pPr>
      <w:rPr>
        <w:b/>
        <w:bCs/>
        <w:color w:val="FFFFFF" w:themeColor="background1"/>
      </w:rPr>
      <w:tblPr/>
      <w:tcPr>
        <w:shd w:val="clear" w:color="auto" w:fill="008C95" w:themeFill="accent2"/>
      </w:tcPr>
    </w:tblStylePr>
    <w:tblStylePr w:type="lastRow">
      <w:pPr>
        <w:spacing w:before="0" w:after="0" w:line="240" w:lineRule="auto"/>
      </w:pPr>
      <w:rPr>
        <w:b/>
        <w:bCs/>
      </w:rPr>
      <w:tblPr/>
      <w:tcPr>
        <w:tcBorders>
          <w:top w:val="double" w:sz="6" w:space="0" w:color="008C95" w:themeColor="accent2"/>
          <w:left w:val="single" w:sz="8" w:space="0" w:color="008C95" w:themeColor="accent2"/>
          <w:bottom w:val="single" w:sz="8" w:space="0" w:color="008C95" w:themeColor="accent2"/>
          <w:right w:val="single" w:sz="8" w:space="0" w:color="008C95" w:themeColor="accent2"/>
        </w:tcBorders>
      </w:tcPr>
    </w:tblStylePr>
    <w:tblStylePr w:type="firstCol">
      <w:rPr>
        <w:b/>
        <w:bCs/>
      </w:rPr>
    </w:tblStylePr>
    <w:tblStylePr w:type="lastCol">
      <w:rPr>
        <w:b/>
        <w:bCs/>
      </w:rPr>
    </w:tblStylePr>
    <w:tblStylePr w:type="band1Vert">
      <w:tblPr/>
      <w:tcPr>
        <w:tcBorders>
          <w:top w:val="single" w:sz="8" w:space="0" w:color="008C95" w:themeColor="accent2"/>
          <w:left w:val="single" w:sz="8" w:space="0" w:color="008C95" w:themeColor="accent2"/>
          <w:bottom w:val="single" w:sz="8" w:space="0" w:color="008C95" w:themeColor="accent2"/>
          <w:right w:val="single" w:sz="8" w:space="0" w:color="008C95" w:themeColor="accent2"/>
        </w:tcBorders>
      </w:tcPr>
    </w:tblStylePr>
    <w:tblStylePr w:type="band1Horz">
      <w:tblPr/>
      <w:tcPr>
        <w:tcBorders>
          <w:top w:val="single" w:sz="8" w:space="0" w:color="008C95" w:themeColor="accent2"/>
          <w:left w:val="single" w:sz="8" w:space="0" w:color="008C95" w:themeColor="accent2"/>
          <w:bottom w:val="single" w:sz="8" w:space="0" w:color="008C95" w:themeColor="accent2"/>
          <w:right w:val="single" w:sz="8" w:space="0" w:color="008C95"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71DBD4" w:themeColor="accent3"/>
        <w:left w:val="single" w:sz="8" w:space="0" w:color="71DBD4" w:themeColor="accent3"/>
        <w:bottom w:val="single" w:sz="8" w:space="0" w:color="71DBD4" w:themeColor="accent3"/>
        <w:right w:val="single" w:sz="8" w:space="0" w:color="71DBD4" w:themeColor="accent3"/>
      </w:tblBorders>
    </w:tblPr>
    <w:tblStylePr w:type="firstRow">
      <w:pPr>
        <w:spacing w:before="0" w:after="0" w:line="240" w:lineRule="auto"/>
      </w:pPr>
      <w:rPr>
        <w:b/>
        <w:bCs/>
        <w:color w:val="FFFFFF" w:themeColor="background1"/>
      </w:rPr>
      <w:tblPr/>
      <w:tcPr>
        <w:shd w:val="clear" w:color="auto" w:fill="71DBD4" w:themeFill="accent3"/>
      </w:tcPr>
    </w:tblStylePr>
    <w:tblStylePr w:type="lastRow">
      <w:pPr>
        <w:spacing w:before="0" w:after="0" w:line="240" w:lineRule="auto"/>
      </w:pPr>
      <w:rPr>
        <w:b/>
        <w:bCs/>
      </w:rPr>
      <w:tblPr/>
      <w:tcPr>
        <w:tcBorders>
          <w:top w:val="double" w:sz="6" w:space="0" w:color="71DBD4" w:themeColor="accent3"/>
          <w:left w:val="single" w:sz="8" w:space="0" w:color="71DBD4" w:themeColor="accent3"/>
          <w:bottom w:val="single" w:sz="8" w:space="0" w:color="71DBD4" w:themeColor="accent3"/>
          <w:right w:val="single" w:sz="8" w:space="0" w:color="71DBD4" w:themeColor="accent3"/>
        </w:tcBorders>
      </w:tcPr>
    </w:tblStylePr>
    <w:tblStylePr w:type="firstCol">
      <w:rPr>
        <w:b/>
        <w:bCs/>
      </w:rPr>
    </w:tblStylePr>
    <w:tblStylePr w:type="lastCol">
      <w:rPr>
        <w:b/>
        <w:bCs/>
      </w:rPr>
    </w:tblStylePr>
    <w:tblStylePr w:type="band1Vert">
      <w:tblPr/>
      <w:tcPr>
        <w:tcBorders>
          <w:top w:val="single" w:sz="8" w:space="0" w:color="71DBD4" w:themeColor="accent3"/>
          <w:left w:val="single" w:sz="8" w:space="0" w:color="71DBD4" w:themeColor="accent3"/>
          <w:bottom w:val="single" w:sz="8" w:space="0" w:color="71DBD4" w:themeColor="accent3"/>
          <w:right w:val="single" w:sz="8" w:space="0" w:color="71DBD4" w:themeColor="accent3"/>
        </w:tcBorders>
      </w:tcPr>
    </w:tblStylePr>
    <w:tblStylePr w:type="band1Horz">
      <w:tblPr/>
      <w:tcPr>
        <w:tcBorders>
          <w:top w:val="single" w:sz="8" w:space="0" w:color="71DBD4" w:themeColor="accent3"/>
          <w:left w:val="single" w:sz="8" w:space="0" w:color="71DBD4" w:themeColor="accent3"/>
          <w:bottom w:val="single" w:sz="8" w:space="0" w:color="71DBD4" w:themeColor="accent3"/>
          <w:right w:val="single" w:sz="8" w:space="0" w:color="71DBD4"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658D1B" w:themeColor="accent4"/>
        <w:left w:val="single" w:sz="8" w:space="0" w:color="658D1B" w:themeColor="accent4"/>
        <w:bottom w:val="single" w:sz="8" w:space="0" w:color="658D1B" w:themeColor="accent4"/>
        <w:right w:val="single" w:sz="8" w:space="0" w:color="658D1B" w:themeColor="accent4"/>
      </w:tblBorders>
    </w:tblPr>
    <w:tblStylePr w:type="firstRow">
      <w:pPr>
        <w:spacing w:before="0" w:after="0" w:line="240" w:lineRule="auto"/>
      </w:pPr>
      <w:rPr>
        <w:b/>
        <w:bCs/>
        <w:color w:val="FFFFFF" w:themeColor="background1"/>
      </w:rPr>
      <w:tblPr/>
      <w:tcPr>
        <w:shd w:val="clear" w:color="auto" w:fill="658D1B" w:themeFill="accent4"/>
      </w:tcPr>
    </w:tblStylePr>
    <w:tblStylePr w:type="lastRow">
      <w:pPr>
        <w:spacing w:before="0" w:after="0" w:line="240" w:lineRule="auto"/>
      </w:pPr>
      <w:rPr>
        <w:b/>
        <w:bCs/>
      </w:rPr>
      <w:tblPr/>
      <w:tcPr>
        <w:tcBorders>
          <w:top w:val="double" w:sz="6" w:space="0" w:color="658D1B" w:themeColor="accent4"/>
          <w:left w:val="single" w:sz="8" w:space="0" w:color="658D1B" w:themeColor="accent4"/>
          <w:bottom w:val="single" w:sz="8" w:space="0" w:color="658D1B" w:themeColor="accent4"/>
          <w:right w:val="single" w:sz="8" w:space="0" w:color="658D1B" w:themeColor="accent4"/>
        </w:tcBorders>
      </w:tcPr>
    </w:tblStylePr>
    <w:tblStylePr w:type="firstCol">
      <w:rPr>
        <w:b/>
        <w:bCs/>
      </w:rPr>
    </w:tblStylePr>
    <w:tblStylePr w:type="lastCol">
      <w:rPr>
        <w:b/>
        <w:bCs/>
      </w:rPr>
    </w:tblStylePr>
    <w:tblStylePr w:type="band1Vert">
      <w:tblPr/>
      <w:tcPr>
        <w:tcBorders>
          <w:top w:val="single" w:sz="8" w:space="0" w:color="658D1B" w:themeColor="accent4"/>
          <w:left w:val="single" w:sz="8" w:space="0" w:color="658D1B" w:themeColor="accent4"/>
          <w:bottom w:val="single" w:sz="8" w:space="0" w:color="658D1B" w:themeColor="accent4"/>
          <w:right w:val="single" w:sz="8" w:space="0" w:color="658D1B" w:themeColor="accent4"/>
        </w:tcBorders>
      </w:tcPr>
    </w:tblStylePr>
    <w:tblStylePr w:type="band1Horz">
      <w:tblPr/>
      <w:tcPr>
        <w:tcBorders>
          <w:top w:val="single" w:sz="8" w:space="0" w:color="658D1B" w:themeColor="accent4"/>
          <w:left w:val="single" w:sz="8" w:space="0" w:color="658D1B" w:themeColor="accent4"/>
          <w:bottom w:val="single" w:sz="8" w:space="0" w:color="658D1B" w:themeColor="accent4"/>
          <w:right w:val="single" w:sz="8" w:space="0" w:color="658D1B"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71DBD4" w:themeColor="accent5"/>
        <w:left w:val="single" w:sz="8" w:space="0" w:color="71DBD4" w:themeColor="accent5"/>
        <w:bottom w:val="single" w:sz="8" w:space="0" w:color="71DBD4" w:themeColor="accent5"/>
        <w:right w:val="single" w:sz="8" w:space="0" w:color="71DBD4" w:themeColor="accent5"/>
      </w:tblBorders>
    </w:tblPr>
    <w:tblStylePr w:type="firstRow">
      <w:pPr>
        <w:spacing w:before="0" w:after="0" w:line="240" w:lineRule="auto"/>
      </w:pPr>
      <w:rPr>
        <w:b/>
        <w:bCs/>
        <w:color w:val="FFFFFF" w:themeColor="background1"/>
      </w:rPr>
      <w:tblPr/>
      <w:tcPr>
        <w:shd w:val="clear" w:color="auto" w:fill="71DBD4" w:themeFill="accent5"/>
      </w:tcPr>
    </w:tblStylePr>
    <w:tblStylePr w:type="lastRow">
      <w:pPr>
        <w:spacing w:before="0" w:after="0" w:line="240" w:lineRule="auto"/>
      </w:pPr>
      <w:rPr>
        <w:b/>
        <w:bCs/>
      </w:rPr>
      <w:tblPr/>
      <w:tcPr>
        <w:tcBorders>
          <w:top w:val="double" w:sz="6" w:space="0" w:color="71DBD4" w:themeColor="accent5"/>
          <w:left w:val="single" w:sz="8" w:space="0" w:color="71DBD4" w:themeColor="accent5"/>
          <w:bottom w:val="single" w:sz="8" w:space="0" w:color="71DBD4" w:themeColor="accent5"/>
          <w:right w:val="single" w:sz="8" w:space="0" w:color="71DBD4" w:themeColor="accent5"/>
        </w:tcBorders>
      </w:tcPr>
    </w:tblStylePr>
    <w:tblStylePr w:type="firstCol">
      <w:rPr>
        <w:b/>
        <w:bCs/>
      </w:rPr>
    </w:tblStylePr>
    <w:tblStylePr w:type="lastCol">
      <w:rPr>
        <w:b/>
        <w:bCs/>
      </w:rPr>
    </w:tblStylePr>
    <w:tblStylePr w:type="band1Vert">
      <w:tblPr/>
      <w:tcPr>
        <w:tcBorders>
          <w:top w:val="single" w:sz="8" w:space="0" w:color="71DBD4" w:themeColor="accent5"/>
          <w:left w:val="single" w:sz="8" w:space="0" w:color="71DBD4" w:themeColor="accent5"/>
          <w:bottom w:val="single" w:sz="8" w:space="0" w:color="71DBD4" w:themeColor="accent5"/>
          <w:right w:val="single" w:sz="8" w:space="0" w:color="71DBD4" w:themeColor="accent5"/>
        </w:tcBorders>
      </w:tcPr>
    </w:tblStylePr>
    <w:tblStylePr w:type="band1Horz">
      <w:tblPr/>
      <w:tcPr>
        <w:tcBorders>
          <w:top w:val="single" w:sz="8" w:space="0" w:color="71DBD4" w:themeColor="accent5"/>
          <w:left w:val="single" w:sz="8" w:space="0" w:color="71DBD4" w:themeColor="accent5"/>
          <w:bottom w:val="single" w:sz="8" w:space="0" w:color="71DBD4" w:themeColor="accent5"/>
          <w:right w:val="single" w:sz="8" w:space="0" w:color="71DBD4"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008C95" w:themeColor="accent6"/>
        <w:left w:val="single" w:sz="8" w:space="0" w:color="008C95" w:themeColor="accent6"/>
        <w:bottom w:val="single" w:sz="8" w:space="0" w:color="008C95" w:themeColor="accent6"/>
        <w:right w:val="single" w:sz="8" w:space="0" w:color="008C95" w:themeColor="accent6"/>
      </w:tblBorders>
    </w:tblPr>
    <w:tblStylePr w:type="firstRow">
      <w:pPr>
        <w:spacing w:before="0" w:after="0" w:line="240" w:lineRule="auto"/>
      </w:pPr>
      <w:rPr>
        <w:b/>
        <w:bCs/>
        <w:color w:val="FFFFFF" w:themeColor="background1"/>
      </w:rPr>
      <w:tblPr/>
      <w:tcPr>
        <w:shd w:val="clear" w:color="auto" w:fill="008C95" w:themeFill="accent6"/>
      </w:tcPr>
    </w:tblStylePr>
    <w:tblStylePr w:type="lastRow">
      <w:pPr>
        <w:spacing w:before="0" w:after="0" w:line="240" w:lineRule="auto"/>
      </w:pPr>
      <w:rPr>
        <w:b/>
        <w:bCs/>
      </w:rPr>
      <w:tblPr/>
      <w:tcPr>
        <w:tcBorders>
          <w:top w:val="double" w:sz="6" w:space="0" w:color="008C95" w:themeColor="accent6"/>
          <w:left w:val="single" w:sz="8" w:space="0" w:color="008C95" w:themeColor="accent6"/>
          <w:bottom w:val="single" w:sz="8" w:space="0" w:color="008C95" w:themeColor="accent6"/>
          <w:right w:val="single" w:sz="8" w:space="0" w:color="008C95" w:themeColor="accent6"/>
        </w:tcBorders>
      </w:tcPr>
    </w:tblStylePr>
    <w:tblStylePr w:type="firstCol">
      <w:rPr>
        <w:b/>
        <w:bCs/>
      </w:rPr>
    </w:tblStylePr>
    <w:tblStylePr w:type="lastCol">
      <w:rPr>
        <w:b/>
        <w:bCs/>
      </w:rPr>
    </w:tblStylePr>
    <w:tblStylePr w:type="band1Vert">
      <w:tblPr/>
      <w:tcPr>
        <w:tcBorders>
          <w:top w:val="single" w:sz="8" w:space="0" w:color="008C95" w:themeColor="accent6"/>
          <w:left w:val="single" w:sz="8" w:space="0" w:color="008C95" w:themeColor="accent6"/>
          <w:bottom w:val="single" w:sz="8" w:space="0" w:color="008C95" w:themeColor="accent6"/>
          <w:right w:val="single" w:sz="8" w:space="0" w:color="008C95" w:themeColor="accent6"/>
        </w:tcBorders>
      </w:tcPr>
    </w:tblStylePr>
    <w:tblStylePr w:type="band1Horz">
      <w:tblPr/>
      <w:tcPr>
        <w:tcBorders>
          <w:top w:val="single" w:sz="8" w:space="0" w:color="008C95" w:themeColor="accent6"/>
          <w:left w:val="single" w:sz="8" w:space="0" w:color="008C95" w:themeColor="accent6"/>
          <w:bottom w:val="single" w:sz="8" w:space="0" w:color="008C95" w:themeColor="accent6"/>
          <w:right w:val="single" w:sz="8" w:space="0" w:color="008C95" w:themeColor="accent6"/>
        </w:tcBorders>
      </w:tcPr>
    </w:tblStylePr>
  </w:style>
  <w:style w:type="table" w:styleId="LightShading">
    <w:name w:val="Light Shading"/>
    <w:basedOn w:val="TableNormal"/>
    <w:uiPriority w:val="60"/>
    <w:rPr>
      <w:color w:val="262F35" w:themeColor="text1" w:themeShade="BF"/>
    </w:rPr>
    <w:tblPr>
      <w:tblStyleRowBandSize w:val="1"/>
      <w:tblStyleColBandSize w:val="1"/>
      <w:tblBorders>
        <w:top w:val="single" w:sz="8" w:space="0" w:color="333F48" w:themeColor="text1"/>
        <w:bottom w:val="single" w:sz="8" w:space="0" w:color="333F48" w:themeColor="text1"/>
      </w:tblBorders>
    </w:tblPr>
    <w:tblStylePr w:type="firstRow">
      <w:pPr>
        <w:spacing w:before="0" w:after="0" w:line="240" w:lineRule="auto"/>
      </w:pPr>
      <w:rPr>
        <w:b/>
        <w:bCs/>
      </w:rPr>
      <w:tblPr/>
      <w:tcPr>
        <w:tcBorders>
          <w:top w:val="single" w:sz="8" w:space="0" w:color="333F48" w:themeColor="text1"/>
          <w:left w:val="nil"/>
          <w:bottom w:val="single" w:sz="8" w:space="0" w:color="333F48" w:themeColor="text1"/>
          <w:right w:val="nil"/>
          <w:insideH w:val="nil"/>
          <w:insideV w:val="nil"/>
        </w:tcBorders>
      </w:tcPr>
    </w:tblStylePr>
    <w:tblStylePr w:type="lastRow">
      <w:pPr>
        <w:spacing w:before="0" w:after="0" w:line="240" w:lineRule="auto"/>
      </w:pPr>
      <w:rPr>
        <w:b/>
        <w:bCs/>
      </w:rPr>
      <w:tblPr/>
      <w:tcPr>
        <w:tcBorders>
          <w:top w:val="single" w:sz="8" w:space="0" w:color="333F48" w:themeColor="text1"/>
          <w:left w:val="nil"/>
          <w:bottom w:val="single" w:sz="8" w:space="0" w:color="333F4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D0D7" w:themeFill="text1" w:themeFillTint="3F"/>
      </w:tcPr>
    </w:tblStylePr>
    <w:tblStylePr w:type="band1Horz">
      <w:tblPr/>
      <w:tcPr>
        <w:tcBorders>
          <w:left w:val="nil"/>
          <w:right w:val="nil"/>
          <w:insideH w:val="nil"/>
          <w:insideV w:val="nil"/>
        </w:tcBorders>
        <w:shd w:val="clear" w:color="auto" w:fill="C7D0D7" w:themeFill="text1" w:themeFillTint="3F"/>
      </w:tcPr>
    </w:tblStylePr>
  </w:style>
  <w:style w:type="table" w:styleId="LightShading-Accent1">
    <w:name w:val="Light Shading Accent 1"/>
    <w:basedOn w:val="TableNormal"/>
    <w:uiPriority w:val="60"/>
    <w:rPr>
      <w:color w:val="4B6914" w:themeColor="accent1" w:themeShade="BF"/>
    </w:rPr>
    <w:tblPr>
      <w:tblStyleRowBandSize w:val="1"/>
      <w:tblStyleColBandSize w:val="1"/>
      <w:tblBorders>
        <w:top w:val="single" w:sz="8" w:space="0" w:color="658D1B" w:themeColor="accent1"/>
        <w:bottom w:val="single" w:sz="8" w:space="0" w:color="658D1B" w:themeColor="accent1"/>
      </w:tblBorders>
    </w:tblPr>
    <w:tblStylePr w:type="firstRow">
      <w:pPr>
        <w:spacing w:before="0" w:after="0" w:line="240" w:lineRule="auto"/>
      </w:pPr>
      <w:rPr>
        <w:b/>
        <w:bCs/>
      </w:rPr>
      <w:tblPr/>
      <w:tcPr>
        <w:tcBorders>
          <w:top w:val="single" w:sz="8" w:space="0" w:color="658D1B" w:themeColor="accent1"/>
          <w:left w:val="nil"/>
          <w:bottom w:val="single" w:sz="8" w:space="0" w:color="658D1B" w:themeColor="accent1"/>
          <w:right w:val="nil"/>
          <w:insideH w:val="nil"/>
          <w:insideV w:val="nil"/>
        </w:tcBorders>
      </w:tcPr>
    </w:tblStylePr>
    <w:tblStylePr w:type="lastRow">
      <w:pPr>
        <w:spacing w:before="0" w:after="0" w:line="240" w:lineRule="auto"/>
      </w:pPr>
      <w:rPr>
        <w:b/>
        <w:bCs/>
      </w:rPr>
      <w:tblPr/>
      <w:tcPr>
        <w:tcBorders>
          <w:top w:val="single" w:sz="8" w:space="0" w:color="658D1B" w:themeColor="accent1"/>
          <w:left w:val="nil"/>
          <w:bottom w:val="single" w:sz="8" w:space="0" w:color="658D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1B7" w:themeFill="accent1" w:themeFillTint="3F"/>
      </w:tcPr>
    </w:tblStylePr>
    <w:tblStylePr w:type="band1Horz">
      <w:tblPr/>
      <w:tcPr>
        <w:tcBorders>
          <w:left w:val="nil"/>
          <w:right w:val="nil"/>
          <w:insideH w:val="nil"/>
          <w:insideV w:val="nil"/>
        </w:tcBorders>
        <w:shd w:val="clear" w:color="auto" w:fill="DDF1B7" w:themeFill="accent1" w:themeFillTint="3F"/>
      </w:tcPr>
    </w:tblStylePr>
  </w:style>
  <w:style w:type="table" w:styleId="LightShading-Accent2">
    <w:name w:val="Light Shading Accent 2"/>
    <w:basedOn w:val="TableNormal"/>
    <w:uiPriority w:val="60"/>
    <w:rPr>
      <w:color w:val="00686F" w:themeColor="accent2" w:themeShade="BF"/>
    </w:rPr>
    <w:tblPr>
      <w:tblStyleRowBandSize w:val="1"/>
      <w:tblStyleColBandSize w:val="1"/>
      <w:tblBorders>
        <w:top w:val="single" w:sz="8" w:space="0" w:color="008C95" w:themeColor="accent2"/>
        <w:bottom w:val="single" w:sz="8" w:space="0" w:color="008C95" w:themeColor="accent2"/>
      </w:tblBorders>
    </w:tblPr>
    <w:tblStylePr w:type="firstRow">
      <w:pPr>
        <w:spacing w:before="0" w:after="0" w:line="240" w:lineRule="auto"/>
      </w:pPr>
      <w:rPr>
        <w:b/>
        <w:bCs/>
      </w:rPr>
      <w:tblPr/>
      <w:tcPr>
        <w:tcBorders>
          <w:top w:val="single" w:sz="8" w:space="0" w:color="008C95" w:themeColor="accent2"/>
          <w:left w:val="nil"/>
          <w:bottom w:val="single" w:sz="8" w:space="0" w:color="008C95" w:themeColor="accent2"/>
          <w:right w:val="nil"/>
          <w:insideH w:val="nil"/>
          <w:insideV w:val="nil"/>
        </w:tcBorders>
      </w:tcPr>
    </w:tblStylePr>
    <w:tblStylePr w:type="lastRow">
      <w:pPr>
        <w:spacing w:before="0" w:after="0" w:line="240" w:lineRule="auto"/>
      </w:pPr>
      <w:rPr>
        <w:b/>
        <w:bCs/>
      </w:rPr>
      <w:tblPr/>
      <w:tcPr>
        <w:tcBorders>
          <w:top w:val="single" w:sz="8" w:space="0" w:color="008C95" w:themeColor="accent2"/>
          <w:left w:val="nil"/>
          <w:bottom w:val="single" w:sz="8" w:space="0" w:color="008C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9FF" w:themeFill="accent2" w:themeFillTint="3F"/>
      </w:tcPr>
    </w:tblStylePr>
    <w:tblStylePr w:type="band1Horz">
      <w:tblPr/>
      <w:tcPr>
        <w:tcBorders>
          <w:left w:val="nil"/>
          <w:right w:val="nil"/>
          <w:insideH w:val="nil"/>
          <w:insideV w:val="nil"/>
        </w:tcBorders>
        <w:shd w:val="clear" w:color="auto" w:fill="A5F9FF" w:themeFill="accent2" w:themeFillTint="3F"/>
      </w:tcPr>
    </w:tblStylePr>
  </w:style>
  <w:style w:type="table" w:styleId="LightShading-Accent3">
    <w:name w:val="Light Shading Accent 3"/>
    <w:basedOn w:val="TableNormal"/>
    <w:uiPriority w:val="60"/>
    <w:rPr>
      <w:color w:val="32C6BC" w:themeColor="accent3" w:themeShade="BF"/>
    </w:rPr>
    <w:tblPr>
      <w:tblStyleRowBandSize w:val="1"/>
      <w:tblStyleColBandSize w:val="1"/>
      <w:tblBorders>
        <w:top w:val="single" w:sz="8" w:space="0" w:color="71DBD4" w:themeColor="accent3"/>
        <w:bottom w:val="single" w:sz="8" w:space="0" w:color="71DBD4" w:themeColor="accent3"/>
      </w:tblBorders>
    </w:tblPr>
    <w:tblStylePr w:type="firstRow">
      <w:pPr>
        <w:spacing w:before="0" w:after="0" w:line="240" w:lineRule="auto"/>
      </w:pPr>
      <w:rPr>
        <w:b/>
        <w:bCs/>
      </w:rPr>
      <w:tblPr/>
      <w:tcPr>
        <w:tcBorders>
          <w:top w:val="single" w:sz="8" w:space="0" w:color="71DBD4" w:themeColor="accent3"/>
          <w:left w:val="nil"/>
          <w:bottom w:val="single" w:sz="8" w:space="0" w:color="71DBD4" w:themeColor="accent3"/>
          <w:right w:val="nil"/>
          <w:insideH w:val="nil"/>
          <w:insideV w:val="nil"/>
        </w:tcBorders>
      </w:tcPr>
    </w:tblStylePr>
    <w:tblStylePr w:type="lastRow">
      <w:pPr>
        <w:spacing w:before="0" w:after="0" w:line="240" w:lineRule="auto"/>
      </w:pPr>
      <w:rPr>
        <w:b/>
        <w:bCs/>
      </w:rPr>
      <w:tblPr/>
      <w:tcPr>
        <w:tcBorders>
          <w:top w:val="single" w:sz="8" w:space="0" w:color="71DBD4" w:themeColor="accent3"/>
          <w:left w:val="nil"/>
          <w:bottom w:val="single" w:sz="8" w:space="0" w:color="71DB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6F4" w:themeFill="accent3" w:themeFillTint="3F"/>
      </w:tcPr>
    </w:tblStylePr>
    <w:tblStylePr w:type="band1Horz">
      <w:tblPr/>
      <w:tcPr>
        <w:tcBorders>
          <w:left w:val="nil"/>
          <w:right w:val="nil"/>
          <w:insideH w:val="nil"/>
          <w:insideV w:val="nil"/>
        </w:tcBorders>
        <w:shd w:val="clear" w:color="auto" w:fill="DBF6F4" w:themeFill="accent3" w:themeFillTint="3F"/>
      </w:tcPr>
    </w:tblStylePr>
  </w:style>
  <w:style w:type="table" w:styleId="LightShading-Accent4">
    <w:name w:val="Light Shading Accent 4"/>
    <w:basedOn w:val="TableNormal"/>
    <w:uiPriority w:val="60"/>
    <w:rPr>
      <w:color w:val="4B6914" w:themeColor="accent4" w:themeShade="BF"/>
    </w:rPr>
    <w:tblPr>
      <w:tblStyleRowBandSize w:val="1"/>
      <w:tblStyleColBandSize w:val="1"/>
      <w:tblBorders>
        <w:top w:val="single" w:sz="8" w:space="0" w:color="658D1B" w:themeColor="accent4"/>
        <w:bottom w:val="single" w:sz="8" w:space="0" w:color="658D1B" w:themeColor="accent4"/>
      </w:tblBorders>
    </w:tblPr>
    <w:tblStylePr w:type="firstRow">
      <w:pPr>
        <w:spacing w:before="0" w:after="0" w:line="240" w:lineRule="auto"/>
      </w:pPr>
      <w:rPr>
        <w:b/>
        <w:bCs/>
      </w:rPr>
      <w:tblPr/>
      <w:tcPr>
        <w:tcBorders>
          <w:top w:val="single" w:sz="8" w:space="0" w:color="658D1B" w:themeColor="accent4"/>
          <w:left w:val="nil"/>
          <w:bottom w:val="single" w:sz="8" w:space="0" w:color="658D1B" w:themeColor="accent4"/>
          <w:right w:val="nil"/>
          <w:insideH w:val="nil"/>
          <w:insideV w:val="nil"/>
        </w:tcBorders>
      </w:tcPr>
    </w:tblStylePr>
    <w:tblStylePr w:type="lastRow">
      <w:pPr>
        <w:spacing w:before="0" w:after="0" w:line="240" w:lineRule="auto"/>
      </w:pPr>
      <w:rPr>
        <w:b/>
        <w:bCs/>
      </w:rPr>
      <w:tblPr/>
      <w:tcPr>
        <w:tcBorders>
          <w:top w:val="single" w:sz="8" w:space="0" w:color="658D1B" w:themeColor="accent4"/>
          <w:left w:val="nil"/>
          <w:bottom w:val="single" w:sz="8" w:space="0" w:color="658D1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1B7" w:themeFill="accent4" w:themeFillTint="3F"/>
      </w:tcPr>
    </w:tblStylePr>
    <w:tblStylePr w:type="band1Horz">
      <w:tblPr/>
      <w:tcPr>
        <w:tcBorders>
          <w:left w:val="nil"/>
          <w:right w:val="nil"/>
          <w:insideH w:val="nil"/>
          <w:insideV w:val="nil"/>
        </w:tcBorders>
        <w:shd w:val="clear" w:color="auto" w:fill="DDF1B7" w:themeFill="accent4" w:themeFillTint="3F"/>
      </w:tcPr>
    </w:tblStylePr>
  </w:style>
  <w:style w:type="table" w:styleId="LightShading-Accent5">
    <w:name w:val="Light Shading Accent 5"/>
    <w:basedOn w:val="TableNormal"/>
    <w:uiPriority w:val="60"/>
    <w:rPr>
      <w:color w:val="32C6BC" w:themeColor="accent5" w:themeShade="BF"/>
    </w:rPr>
    <w:tblPr>
      <w:tblStyleRowBandSize w:val="1"/>
      <w:tblStyleColBandSize w:val="1"/>
      <w:tblBorders>
        <w:top w:val="single" w:sz="8" w:space="0" w:color="71DBD4" w:themeColor="accent5"/>
        <w:bottom w:val="single" w:sz="8" w:space="0" w:color="71DBD4" w:themeColor="accent5"/>
      </w:tblBorders>
    </w:tblPr>
    <w:tblStylePr w:type="firstRow">
      <w:pPr>
        <w:spacing w:before="0" w:after="0" w:line="240" w:lineRule="auto"/>
      </w:pPr>
      <w:rPr>
        <w:b/>
        <w:bCs/>
      </w:rPr>
      <w:tblPr/>
      <w:tcPr>
        <w:tcBorders>
          <w:top w:val="single" w:sz="8" w:space="0" w:color="71DBD4" w:themeColor="accent5"/>
          <w:left w:val="nil"/>
          <w:bottom w:val="single" w:sz="8" w:space="0" w:color="71DBD4" w:themeColor="accent5"/>
          <w:right w:val="nil"/>
          <w:insideH w:val="nil"/>
          <w:insideV w:val="nil"/>
        </w:tcBorders>
      </w:tcPr>
    </w:tblStylePr>
    <w:tblStylePr w:type="lastRow">
      <w:pPr>
        <w:spacing w:before="0" w:after="0" w:line="240" w:lineRule="auto"/>
      </w:pPr>
      <w:rPr>
        <w:b/>
        <w:bCs/>
      </w:rPr>
      <w:tblPr/>
      <w:tcPr>
        <w:tcBorders>
          <w:top w:val="single" w:sz="8" w:space="0" w:color="71DBD4" w:themeColor="accent5"/>
          <w:left w:val="nil"/>
          <w:bottom w:val="single" w:sz="8" w:space="0" w:color="71DB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6F4" w:themeFill="accent5" w:themeFillTint="3F"/>
      </w:tcPr>
    </w:tblStylePr>
    <w:tblStylePr w:type="band1Horz">
      <w:tblPr/>
      <w:tcPr>
        <w:tcBorders>
          <w:left w:val="nil"/>
          <w:right w:val="nil"/>
          <w:insideH w:val="nil"/>
          <w:insideV w:val="nil"/>
        </w:tcBorders>
        <w:shd w:val="clear" w:color="auto" w:fill="DBF6F4" w:themeFill="accent5" w:themeFillTint="3F"/>
      </w:tcPr>
    </w:tblStylePr>
  </w:style>
  <w:style w:type="table" w:styleId="LightShading-Accent6">
    <w:name w:val="Light Shading Accent 6"/>
    <w:basedOn w:val="TableNormal"/>
    <w:uiPriority w:val="60"/>
    <w:rPr>
      <w:color w:val="00686F" w:themeColor="accent6" w:themeShade="BF"/>
    </w:rPr>
    <w:tblPr>
      <w:tblStyleRowBandSize w:val="1"/>
      <w:tblStyleColBandSize w:val="1"/>
      <w:tblBorders>
        <w:top w:val="single" w:sz="8" w:space="0" w:color="008C95" w:themeColor="accent6"/>
        <w:bottom w:val="single" w:sz="8" w:space="0" w:color="008C95" w:themeColor="accent6"/>
      </w:tblBorders>
    </w:tblPr>
    <w:tblStylePr w:type="firstRow">
      <w:pPr>
        <w:spacing w:before="0" w:after="0" w:line="240" w:lineRule="auto"/>
      </w:pPr>
      <w:rPr>
        <w:b/>
        <w:bCs/>
      </w:rPr>
      <w:tblPr/>
      <w:tcPr>
        <w:tcBorders>
          <w:top w:val="single" w:sz="8" w:space="0" w:color="008C95" w:themeColor="accent6"/>
          <w:left w:val="nil"/>
          <w:bottom w:val="single" w:sz="8" w:space="0" w:color="008C95" w:themeColor="accent6"/>
          <w:right w:val="nil"/>
          <w:insideH w:val="nil"/>
          <w:insideV w:val="nil"/>
        </w:tcBorders>
      </w:tcPr>
    </w:tblStylePr>
    <w:tblStylePr w:type="lastRow">
      <w:pPr>
        <w:spacing w:before="0" w:after="0" w:line="240" w:lineRule="auto"/>
      </w:pPr>
      <w:rPr>
        <w:b/>
        <w:bCs/>
      </w:rPr>
      <w:tblPr/>
      <w:tcPr>
        <w:tcBorders>
          <w:top w:val="single" w:sz="8" w:space="0" w:color="008C95" w:themeColor="accent6"/>
          <w:left w:val="nil"/>
          <w:bottom w:val="single" w:sz="8" w:space="0" w:color="008C9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9FF" w:themeFill="accent6" w:themeFillTint="3F"/>
      </w:tcPr>
    </w:tblStylePr>
    <w:tblStylePr w:type="band1Horz">
      <w:tblPr/>
      <w:tcPr>
        <w:tcBorders>
          <w:left w:val="nil"/>
          <w:right w:val="nil"/>
          <w:insideH w:val="nil"/>
          <w:insideV w:val="nil"/>
        </w:tcBorders>
        <w:shd w:val="clear" w:color="auto" w:fill="A5F9FF"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tabs>
        <w:tab w:val="left" w:pos="782"/>
      </w:tabs>
      <w:ind w:left="782" w:hanging="782"/>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ind w:left="283"/>
      <w:contextualSpacing/>
    </w:pPr>
  </w:style>
  <w:style w:type="paragraph" w:styleId="ListContinue2">
    <w:name w:val="List Continue 2"/>
    <w:basedOn w:val="Normal"/>
    <w:uiPriority w:val="99"/>
    <w:semiHidden/>
    <w:unhideWhenUsed/>
    <w:pPr>
      <w:ind w:left="566"/>
      <w:contextualSpacing/>
    </w:pPr>
  </w:style>
  <w:style w:type="paragraph" w:styleId="ListContinue3">
    <w:name w:val="List Continue 3"/>
    <w:basedOn w:val="Normal"/>
    <w:uiPriority w:val="99"/>
    <w:semiHidden/>
    <w:unhideWhenUsed/>
    <w:pPr>
      <w:ind w:left="849"/>
      <w:contextualSpacing/>
    </w:pPr>
  </w:style>
  <w:style w:type="paragraph" w:styleId="ListContinue4">
    <w:name w:val="List Continue 4"/>
    <w:basedOn w:val="Normal"/>
    <w:uiPriority w:val="99"/>
    <w:semiHidden/>
    <w:unhideWhenUsed/>
    <w:pPr>
      <w:ind w:left="1132"/>
      <w:contextualSpacing/>
    </w:pPr>
  </w:style>
  <w:style w:type="paragraph" w:styleId="ListContinue5">
    <w:name w:val="List Continue 5"/>
    <w:basedOn w:val="Normal"/>
    <w:uiPriority w:val="99"/>
    <w:semiHidden/>
    <w:unhideWhenUsed/>
    <w:pPr>
      <w:ind w:left="1415"/>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99"/>
    <w:qFormat/>
    <w:rsid w:val="00437B1A"/>
    <w:pPr>
      <w:numPr>
        <w:numId w:val="19"/>
      </w:numPr>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tblPr>
      <w:tblStyleRowBandSize w:val="1"/>
      <w:tblStyleColBandSize w:val="1"/>
      <w:tblBorders>
        <w:top w:val="single" w:sz="8" w:space="0" w:color="5B7080" w:themeColor="text1" w:themeTint="BF"/>
        <w:left w:val="single" w:sz="8" w:space="0" w:color="5B7080" w:themeColor="text1" w:themeTint="BF"/>
        <w:bottom w:val="single" w:sz="8" w:space="0" w:color="5B7080" w:themeColor="text1" w:themeTint="BF"/>
        <w:right w:val="single" w:sz="8" w:space="0" w:color="5B7080" w:themeColor="text1" w:themeTint="BF"/>
        <w:insideH w:val="single" w:sz="8" w:space="0" w:color="5B7080" w:themeColor="text1" w:themeTint="BF"/>
        <w:insideV w:val="single" w:sz="8" w:space="0" w:color="5B7080" w:themeColor="text1" w:themeTint="BF"/>
      </w:tblBorders>
    </w:tblPr>
    <w:tcPr>
      <w:shd w:val="clear" w:color="auto" w:fill="C7D0D7" w:themeFill="text1" w:themeFillTint="3F"/>
    </w:tcPr>
    <w:tblStylePr w:type="firstRow">
      <w:rPr>
        <w:b/>
        <w:bCs/>
      </w:rPr>
    </w:tblStylePr>
    <w:tblStylePr w:type="lastRow">
      <w:rPr>
        <w:b/>
        <w:bCs/>
      </w:rPr>
      <w:tblPr/>
      <w:tcPr>
        <w:tcBorders>
          <w:top w:val="single" w:sz="18" w:space="0" w:color="5B7080" w:themeColor="text1" w:themeTint="BF"/>
        </w:tcBorders>
      </w:tcPr>
    </w:tblStylePr>
    <w:tblStylePr w:type="firstCol">
      <w:rPr>
        <w:b/>
        <w:bCs/>
      </w:rPr>
    </w:tblStylePr>
    <w:tblStylePr w:type="lastCol">
      <w:rPr>
        <w:b/>
        <w:bCs/>
      </w:rPr>
    </w:tblStylePr>
    <w:tblStylePr w:type="band1Vert">
      <w:tblPr/>
      <w:tcPr>
        <w:shd w:val="clear" w:color="auto" w:fill="8EA0AF" w:themeFill="text1" w:themeFillTint="7F"/>
      </w:tcPr>
    </w:tblStylePr>
    <w:tblStylePr w:type="band1Horz">
      <w:tblPr/>
      <w:tcPr>
        <w:shd w:val="clear" w:color="auto" w:fill="8EA0AF"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98D428" w:themeColor="accent1" w:themeTint="BF"/>
        <w:left w:val="single" w:sz="8" w:space="0" w:color="98D428" w:themeColor="accent1" w:themeTint="BF"/>
        <w:bottom w:val="single" w:sz="8" w:space="0" w:color="98D428" w:themeColor="accent1" w:themeTint="BF"/>
        <w:right w:val="single" w:sz="8" w:space="0" w:color="98D428" w:themeColor="accent1" w:themeTint="BF"/>
        <w:insideH w:val="single" w:sz="8" w:space="0" w:color="98D428" w:themeColor="accent1" w:themeTint="BF"/>
        <w:insideV w:val="single" w:sz="8" w:space="0" w:color="98D428" w:themeColor="accent1" w:themeTint="BF"/>
      </w:tblBorders>
    </w:tblPr>
    <w:tcPr>
      <w:shd w:val="clear" w:color="auto" w:fill="DDF1B7" w:themeFill="accent1" w:themeFillTint="3F"/>
    </w:tcPr>
    <w:tblStylePr w:type="firstRow">
      <w:rPr>
        <w:b/>
        <w:bCs/>
      </w:rPr>
    </w:tblStylePr>
    <w:tblStylePr w:type="lastRow">
      <w:rPr>
        <w:b/>
        <w:bCs/>
      </w:rPr>
      <w:tblPr/>
      <w:tcPr>
        <w:tcBorders>
          <w:top w:val="single" w:sz="18" w:space="0" w:color="98D428" w:themeColor="accent1" w:themeTint="BF"/>
        </w:tcBorders>
      </w:tcPr>
    </w:tblStylePr>
    <w:tblStylePr w:type="firstCol">
      <w:rPr>
        <w:b/>
        <w:bCs/>
      </w:rPr>
    </w:tblStylePr>
    <w:tblStylePr w:type="lastCol">
      <w:rPr>
        <w:b/>
        <w:bCs/>
      </w:rPr>
    </w:tblStylePr>
    <w:tblStylePr w:type="band1Vert">
      <w:tblPr/>
      <w:tcPr>
        <w:shd w:val="clear" w:color="auto" w:fill="BAE370" w:themeFill="accent1" w:themeFillTint="7F"/>
      </w:tcPr>
    </w:tblStylePr>
    <w:tblStylePr w:type="band1Horz">
      <w:tblPr/>
      <w:tcPr>
        <w:shd w:val="clear" w:color="auto" w:fill="BAE370"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00E0EF" w:themeColor="accent2" w:themeTint="BF"/>
        <w:left w:val="single" w:sz="8" w:space="0" w:color="00E0EF" w:themeColor="accent2" w:themeTint="BF"/>
        <w:bottom w:val="single" w:sz="8" w:space="0" w:color="00E0EF" w:themeColor="accent2" w:themeTint="BF"/>
        <w:right w:val="single" w:sz="8" w:space="0" w:color="00E0EF" w:themeColor="accent2" w:themeTint="BF"/>
        <w:insideH w:val="single" w:sz="8" w:space="0" w:color="00E0EF" w:themeColor="accent2" w:themeTint="BF"/>
        <w:insideV w:val="single" w:sz="8" w:space="0" w:color="00E0EF" w:themeColor="accent2" w:themeTint="BF"/>
      </w:tblBorders>
    </w:tblPr>
    <w:tcPr>
      <w:shd w:val="clear" w:color="auto" w:fill="A5F9FF" w:themeFill="accent2" w:themeFillTint="3F"/>
    </w:tcPr>
    <w:tblStylePr w:type="firstRow">
      <w:rPr>
        <w:b/>
        <w:bCs/>
      </w:rPr>
    </w:tblStylePr>
    <w:tblStylePr w:type="lastRow">
      <w:rPr>
        <w:b/>
        <w:bCs/>
      </w:rPr>
      <w:tblPr/>
      <w:tcPr>
        <w:tcBorders>
          <w:top w:val="single" w:sz="18" w:space="0" w:color="00E0EF" w:themeColor="accent2" w:themeTint="BF"/>
        </w:tcBorders>
      </w:tcPr>
    </w:tblStylePr>
    <w:tblStylePr w:type="firstCol">
      <w:rPr>
        <w:b/>
        <w:bCs/>
      </w:rPr>
    </w:tblStylePr>
    <w:tblStylePr w:type="lastCol">
      <w:rPr>
        <w:b/>
        <w:bCs/>
      </w:rPr>
    </w:tblStylePr>
    <w:tblStylePr w:type="band1Vert">
      <w:tblPr/>
      <w:tcPr>
        <w:shd w:val="clear" w:color="auto" w:fill="4BF3FF" w:themeFill="accent2" w:themeFillTint="7F"/>
      </w:tcPr>
    </w:tblStylePr>
    <w:tblStylePr w:type="band1Horz">
      <w:tblPr/>
      <w:tcPr>
        <w:shd w:val="clear" w:color="auto" w:fill="4BF3FF"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94E4DE" w:themeColor="accent3" w:themeTint="BF"/>
        <w:left w:val="single" w:sz="8" w:space="0" w:color="94E4DE" w:themeColor="accent3" w:themeTint="BF"/>
        <w:bottom w:val="single" w:sz="8" w:space="0" w:color="94E4DE" w:themeColor="accent3" w:themeTint="BF"/>
        <w:right w:val="single" w:sz="8" w:space="0" w:color="94E4DE" w:themeColor="accent3" w:themeTint="BF"/>
        <w:insideH w:val="single" w:sz="8" w:space="0" w:color="94E4DE" w:themeColor="accent3" w:themeTint="BF"/>
        <w:insideV w:val="single" w:sz="8" w:space="0" w:color="94E4DE" w:themeColor="accent3" w:themeTint="BF"/>
      </w:tblBorders>
    </w:tblPr>
    <w:tcPr>
      <w:shd w:val="clear" w:color="auto" w:fill="DBF6F4" w:themeFill="accent3" w:themeFillTint="3F"/>
    </w:tcPr>
    <w:tblStylePr w:type="firstRow">
      <w:rPr>
        <w:b/>
        <w:bCs/>
      </w:rPr>
    </w:tblStylePr>
    <w:tblStylePr w:type="lastRow">
      <w:rPr>
        <w:b/>
        <w:bCs/>
      </w:rPr>
      <w:tblPr/>
      <w:tcPr>
        <w:tcBorders>
          <w:top w:val="single" w:sz="18" w:space="0" w:color="94E4DE" w:themeColor="accent3" w:themeTint="BF"/>
        </w:tcBorders>
      </w:tcPr>
    </w:tblStylePr>
    <w:tblStylePr w:type="firstCol">
      <w:rPr>
        <w:b/>
        <w:bCs/>
      </w:rPr>
    </w:tblStylePr>
    <w:tblStylePr w:type="lastCol">
      <w:rPr>
        <w:b/>
        <w:bCs/>
      </w:rPr>
    </w:tblStylePr>
    <w:tblStylePr w:type="band1Vert">
      <w:tblPr/>
      <w:tcPr>
        <w:shd w:val="clear" w:color="auto" w:fill="B8EDE9" w:themeFill="accent3" w:themeFillTint="7F"/>
      </w:tcPr>
    </w:tblStylePr>
    <w:tblStylePr w:type="band1Horz">
      <w:tblPr/>
      <w:tcPr>
        <w:shd w:val="clear" w:color="auto" w:fill="B8EDE9"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8D428" w:themeColor="accent4" w:themeTint="BF"/>
        <w:left w:val="single" w:sz="8" w:space="0" w:color="98D428" w:themeColor="accent4" w:themeTint="BF"/>
        <w:bottom w:val="single" w:sz="8" w:space="0" w:color="98D428" w:themeColor="accent4" w:themeTint="BF"/>
        <w:right w:val="single" w:sz="8" w:space="0" w:color="98D428" w:themeColor="accent4" w:themeTint="BF"/>
        <w:insideH w:val="single" w:sz="8" w:space="0" w:color="98D428" w:themeColor="accent4" w:themeTint="BF"/>
        <w:insideV w:val="single" w:sz="8" w:space="0" w:color="98D428" w:themeColor="accent4" w:themeTint="BF"/>
      </w:tblBorders>
    </w:tblPr>
    <w:tcPr>
      <w:shd w:val="clear" w:color="auto" w:fill="DDF1B7" w:themeFill="accent4" w:themeFillTint="3F"/>
    </w:tcPr>
    <w:tblStylePr w:type="firstRow">
      <w:rPr>
        <w:b/>
        <w:bCs/>
      </w:rPr>
    </w:tblStylePr>
    <w:tblStylePr w:type="lastRow">
      <w:rPr>
        <w:b/>
        <w:bCs/>
      </w:rPr>
      <w:tblPr/>
      <w:tcPr>
        <w:tcBorders>
          <w:top w:val="single" w:sz="18" w:space="0" w:color="98D428" w:themeColor="accent4" w:themeTint="BF"/>
        </w:tcBorders>
      </w:tcPr>
    </w:tblStylePr>
    <w:tblStylePr w:type="firstCol">
      <w:rPr>
        <w:b/>
        <w:bCs/>
      </w:rPr>
    </w:tblStylePr>
    <w:tblStylePr w:type="lastCol">
      <w:rPr>
        <w:b/>
        <w:bCs/>
      </w:rPr>
    </w:tblStylePr>
    <w:tblStylePr w:type="band1Vert">
      <w:tblPr/>
      <w:tcPr>
        <w:shd w:val="clear" w:color="auto" w:fill="BAE370" w:themeFill="accent4" w:themeFillTint="7F"/>
      </w:tcPr>
    </w:tblStylePr>
    <w:tblStylePr w:type="band1Horz">
      <w:tblPr/>
      <w:tcPr>
        <w:shd w:val="clear" w:color="auto" w:fill="BAE37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94E4DE" w:themeColor="accent5" w:themeTint="BF"/>
        <w:left w:val="single" w:sz="8" w:space="0" w:color="94E4DE" w:themeColor="accent5" w:themeTint="BF"/>
        <w:bottom w:val="single" w:sz="8" w:space="0" w:color="94E4DE" w:themeColor="accent5" w:themeTint="BF"/>
        <w:right w:val="single" w:sz="8" w:space="0" w:color="94E4DE" w:themeColor="accent5" w:themeTint="BF"/>
        <w:insideH w:val="single" w:sz="8" w:space="0" w:color="94E4DE" w:themeColor="accent5" w:themeTint="BF"/>
        <w:insideV w:val="single" w:sz="8" w:space="0" w:color="94E4DE" w:themeColor="accent5" w:themeTint="BF"/>
      </w:tblBorders>
    </w:tblPr>
    <w:tcPr>
      <w:shd w:val="clear" w:color="auto" w:fill="DBF6F4" w:themeFill="accent5" w:themeFillTint="3F"/>
    </w:tcPr>
    <w:tblStylePr w:type="firstRow">
      <w:rPr>
        <w:b/>
        <w:bCs/>
      </w:rPr>
    </w:tblStylePr>
    <w:tblStylePr w:type="lastRow">
      <w:rPr>
        <w:b/>
        <w:bCs/>
      </w:rPr>
      <w:tblPr/>
      <w:tcPr>
        <w:tcBorders>
          <w:top w:val="single" w:sz="18" w:space="0" w:color="94E4DE" w:themeColor="accent5" w:themeTint="BF"/>
        </w:tcBorders>
      </w:tcPr>
    </w:tblStylePr>
    <w:tblStylePr w:type="firstCol">
      <w:rPr>
        <w:b/>
        <w:bCs/>
      </w:rPr>
    </w:tblStylePr>
    <w:tblStylePr w:type="lastCol">
      <w:rPr>
        <w:b/>
        <w:bCs/>
      </w:rPr>
    </w:tblStylePr>
    <w:tblStylePr w:type="band1Vert">
      <w:tblPr/>
      <w:tcPr>
        <w:shd w:val="clear" w:color="auto" w:fill="B8EDE9" w:themeFill="accent5" w:themeFillTint="7F"/>
      </w:tcPr>
    </w:tblStylePr>
    <w:tblStylePr w:type="band1Horz">
      <w:tblPr/>
      <w:tcPr>
        <w:shd w:val="clear" w:color="auto" w:fill="B8EDE9"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00E0EF" w:themeColor="accent6" w:themeTint="BF"/>
        <w:left w:val="single" w:sz="8" w:space="0" w:color="00E0EF" w:themeColor="accent6" w:themeTint="BF"/>
        <w:bottom w:val="single" w:sz="8" w:space="0" w:color="00E0EF" w:themeColor="accent6" w:themeTint="BF"/>
        <w:right w:val="single" w:sz="8" w:space="0" w:color="00E0EF" w:themeColor="accent6" w:themeTint="BF"/>
        <w:insideH w:val="single" w:sz="8" w:space="0" w:color="00E0EF" w:themeColor="accent6" w:themeTint="BF"/>
        <w:insideV w:val="single" w:sz="8" w:space="0" w:color="00E0EF" w:themeColor="accent6" w:themeTint="BF"/>
      </w:tblBorders>
    </w:tblPr>
    <w:tcPr>
      <w:shd w:val="clear" w:color="auto" w:fill="A5F9FF" w:themeFill="accent6" w:themeFillTint="3F"/>
    </w:tcPr>
    <w:tblStylePr w:type="firstRow">
      <w:rPr>
        <w:b/>
        <w:bCs/>
      </w:rPr>
    </w:tblStylePr>
    <w:tblStylePr w:type="lastRow">
      <w:rPr>
        <w:b/>
        <w:bCs/>
      </w:rPr>
      <w:tblPr/>
      <w:tcPr>
        <w:tcBorders>
          <w:top w:val="single" w:sz="18" w:space="0" w:color="00E0EF" w:themeColor="accent6" w:themeTint="BF"/>
        </w:tcBorders>
      </w:tcPr>
    </w:tblStylePr>
    <w:tblStylePr w:type="firstCol">
      <w:rPr>
        <w:b/>
        <w:bCs/>
      </w:rPr>
    </w:tblStylePr>
    <w:tblStylePr w:type="lastCol">
      <w:rPr>
        <w:b/>
        <w:bCs/>
      </w:rPr>
    </w:tblStylePr>
    <w:tblStylePr w:type="band1Vert">
      <w:tblPr/>
      <w:tcPr>
        <w:shd w:val="clear" w:color="auto" w:fill="4BF3FF" w:themeFill="accent6" w:themeFillTint="7F"/>
      </w:tcPr>
    </w:tblStylePr>
    <w:tblStylePr w:type="band1Horz">
      <w:tblPr/>
      <w:tcPr>
        <w:shd w:val="clear" w:color="auto" w:fill="4BF3FF"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333F48" w:themeColor="text1"/>
    </w:rPr>
    <w:tblPr>
      <w:tblStyleRowBandSize w:val="1"/>
      <w:tblStyleColBandSize w:val="1"/>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blBorders>
    </w:tblPr>
    <w:tcPr>
      <w:shd w:val="clear" w:color="auto" w:fill="C7D0D7" w:themeFill="text1" w:themeFillTint="3F"/>
    </w:tcPr>
    <w:tblStylePr w:type="firstRow">
      <w:rPr>
        <w:b/>
        <w:bCs/>
        <w:color w:val="333F48" w:themeColor="text1"/>
      </w:rPr>
      <w:tblPr/>
      <w:tcPr>
        <w:shd w:val="clear" w:color="auto" w:fill="E8ECEF" w:themeFill="text1"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D1D9DE" w:themeFill="text1" w:themeFillTint="33"/>
      </w:tcPr>
    </w:tblStylePr>
    <w:tblStylePr w:type="band1Vert">
      <w:tblPr/>
      <w:tcPr>
        <w:shd w:val="clear" w:color="auto" w:fill="8EA0AF" w:themeFill="text1" w:themeFillTint="7F"/>
      </w:tcPr>
    </w:tblStylePr>
    <w:tblStylePr w:type="band1Horz">
      <w:tblPr/>
      <w:tcPr>
        <w:tcBorders>
          <w:insideH w:val="single" w:sz="6" w:space="0" w:color="333F48" w:themeColor="text1"/>
          <w:insideV w:val="single" w:sz="6" w:space="0" w:color="333F48" w:themeColor="text1"/>
        </w:tcBorders>
        <w:shd w:val="clear" w:color="auto" w:fill="8EA0A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333F48" w:themeColor="text1"/>
    </w:rPr>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blBorders>
    </w:tblPr>
    <w:tcPr>
      <w:shd w:val="clear" w:color="auto" w:fill="DDF1B7" w:themeFill="accent1" w:themeFillTint="3F"/>
    </w:tcPr>
    <w:tblStylePr w:type="firstRow">
      <w:rPr>
        <w:b/>
        <w:bCs/>
        <w:color w:val="333F48" w:themeColor="text1"/>
      </w:rPr>
      <w:tblPr/>
      <w:tcPr>
        <w:shd w:val="clear" w:color="auto" w:fill="F1F9E2" w:themeFill="accent1"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E3F4C5" w:themeFill="accent1" w:themeFillTint="33"/>
      </w:tcPr>
    </w:tblStylePr>
    <w:tblStylePr w:type="band1Vert">
      <w:tblPr/>
      <w:tcPr>
        <w:shd w:val="clear" w:color="auto" w:fill="BAE370" w:themeFill="accent1" w:themeFillTint="7F"/>
      </w:tcPr>
    </w:tblStylePr>
    <w:tblStylePr w:type="band1Horz">
      <w:tblPr/>
      <w:tcPr>
        <w:tcBorders>
          <w:insideH w:val="single" w:sz="6" w:space="0" w:color="658D1B" w:themeColor="accent1"/>
          <w:insideV w:val="single" w:sz="6" w:space="0" w:color="658D1B" w:themeColor="accent1"/>
        </w:tcBorders>
        <w:shd w:val="clear" w:color="auto" w:fill="BAE37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333F48" w:themeColor="text1"/>
    </w:rPr>
    <w:tblPr>
      <w:tblStyleRowBandSize w:val="1"/>
      <w:tblStyleColBandSize w:val="1"/>
      <w:tblBorders>
        <w:top w:val="single" w:sz="8" w:space="0" w:color="008C95" w:themeColor="accent2"/>
        <w:left w:val="single" w:sz="8" w:space="0" w:color="008C95" w:themeColor="accent2"/>
        <w:bottom w:val="single" w:sz="8" w:space="0" w:color="008C95" w:themeColor="accent2"/>
        <w:right w:val="single" w:sz="8" w:space="0" w:color="008C95" w:themeColor="accent2"/>
        <w:insideH w:val="single" w:sz="8" w:space="0" w:color="008C95" w:themeColor="accent2"/>
        <w:insideV w:val="single" w:sz="8" w:space="0" w:color="008C95" w:themeColor="accent2"/>
      </w:tblBorders>
    </w:tblPr>
    <w:tcPr>
      <w:shd w:val="clear" w:color="auto" w:fill="A5F9FF" w:themeFill="accent2" w:themeFillTint="3F"/>
    </w:tcPr>
    <w:tblStylePr w:type="firstRow">
      <w:rPr>
        <w:b/>
        <w:bCs/>
        <w:color w:val="333F48" w:themeColor="text1"/>
      </w:rPr>
      <w:tblPr/>
      <w:tcPr>
        <w:shd w:val="clear" w:color="auto" w:fill="DBFCFF" w:themeFill="accent2"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B6FAFF" w:themeFill="accent2" w:themeFillTint="33"/>
      </w:tcPr>
    </w:tblStylePr>
    <w:tblStylePr w:type="band1Vert">
      <w:tblPr/>
      <w:tcPr>
        <w:shd w:val="clear" w:color="auto" w:fill="4BF3FF" w:themeFill="accent2" w:themeFillTint="7F"/>
      </w:tcPr>
    </w:tblStylePr>
    <w:tblStylePr w:type="band1Horz">
      <w:tblPr/>
      <w:tcPr>
        <w:tcBorders>
          <w:insideH w:val="single" w:sz="6" w:space="0" w:color="008C95" w:themeColor="accent2"/>
          <w:insideV w:val="single" w:sz="6" w:space="0" w:color="008C95" w:themeColor="accent2"/>
        </w:tcBorders>
        <w:shd w:val="clear" w:color="auto" w:fill="4BF3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333F48" w:themeColor="text1"/>
    </w:rPr>
    <w:tblPr>
      <w:tblStyleRowBandSize w:val="1"/>
      <w:tblStyleColBandSize w:val="1"/>
      <w:tblBorders>
        <w:top w:val="single" w:sz="8" w:space="0" w:color="71DBD4" w:themeColor="accent3"/>
        <w:left w:val="single" w:sz="8" w:space="0" w:color="71DBD4" w:themeColor="accent3"/>
        <w:bottom w:val="single" w:sz="8" w:space="0" w:color="71DBD4" w:themeColor="accent3"/>
        <w:right w:val="single" w:sz="8" w:space="0" w:color="71DBD4" w:themeColor="accent3"/>
        <w:insideH w:val="single" w:sz="8" w:space="0" w:color="71DBD4" w:themeColor="accent3"/>
        <w:insideV w:val="single" w:sz="8" w:space="0" w:color="71DBD4" w:themeColor="accent3"/>
      </w:tblBorders>
    </w:tblPr>
    <w:tcPr>
      <w:shd w:val="clear" w:color="auto" w:fill="DBF6F4" w:themeFill="accent3" w:themeFillTint="3F"/>
    </w:tcPr>
    <w:tblStylePr w:type="firstRow">
      <w:rPr>
        <w:b/>
        <w:bCs/>
        <w:color w:val="333F48" w:themeColor="text1"/>
      </w:rPr>
      <w:tblPr/>
      <w:tcPr>
        <w:shd w:val="clear" w:color="auto" w:fill="F0FBFA" w:themeFill="accent3"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E2F7F6" w:themeFill="accent3" w:themeFillTint="33"/>
      </w:tcPr>
    </w:tblStylePr>
    <w:tblStylePr w:type="band1Vert">
      <w:tblPr/>
      <w:tcPr>
        <w:shd w:val="clear" w:color="auto" w:fill="B8EDE9" w:themeFill="accent3" w:themeFillTint="7F"/>
      </w:tcPr>
    </w:tblStylePr>
    <w:tblStylePr w:type="band1Horz">
      <w:tblPr/>
      <w:tcPr>
        <w:tcBorders>
          <w:insideH w:val="single" w:sz="6" w:space="0" w:color="71DBD4" w:themeColor="accent3"/>
          <w:insideV w:val="single" w:sz="6" w:space="0" w:color="71DBD4" w:themeColor="accent3"/>
        </w:tcBorders>
        <w:shd w:val="clear" w:color="auto" w:fill="B8ED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333F48" w:themeColor="text1"/>
    </w:rPr>
    <w:tblPr>
      <w:tblStyleRowBandSize w:val="1"/>
      <w:tblStyleColBandSize w:val="1"/>
      <w:tblBorders>
        <w:top w:val="single" w:sz="8" w:space="0" w:color="658D1B" w:themeColor="accent4"/>
        <w:left w:val="single" w:sz="8" w:space="0" w:color="658D1B" w:themeColor="accent4"/>
        <w:bottom w:val="single" w:sz="8" w:space="0" w:color="658D1B" w:themeColor="accent4"/>
        <w:right w:val="single" w:sz="8" w:space="0" w:color="658D1B" w:themeColor="accent4"/>
        <w:insideH w:val="single" w:sz="8" w:space="0" w:color="658D1B" w:themeColor="accent4"/>
        <w:insideV w:val="single" w:sz="8" w:space="0" w:color="658D1B" w:themeColor="accent4"/>
      </w:tblBorders>
    </w:tblPr>
    <w:tcPr>
      <w:shd w:val="clear" w:color="auto" w:fill="DDF1B7" w:themeFill="accent4" w:themeFillTint="3F"/>
    </w:tcPr>
    <w:tblStylePr w:type="firstRow">
      <w:rPr>
        <w:b/>
        <w:bCs/>
        <w:color w:val="333F48" w:themeColor="text1"/>
      </w:rPr>
      <w:tblPr/>
      <w:tcPr>
        <w:shd w:val="clear" w:color="auto" w:fill="F1F9E2" w:themeFill="accent4"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E3F4C5" w:themeFill="accent4" w:themeFillTint="33"/>
      </w:tcPr>
    </w:tblStylePr>
    <w:tblStylePr w:type="band1Vert">
      <w:tblPr/>
      <w:tcPr>
        <w:shd w:val="clear" w:color="auto" w:fill="BAE370" w:themeFill="accent4" w:themeFillTint="7F"/>
      </w:tcPr>
    </w:tblStylePr>
    <w:tblStylePr w:type="band1Horz">
      <w:tblPr/>
      <w:tcPr>
        <w:tcBorders>
          <w:insideH w:val="single" w:sz="6" w:space="0" w:color="658D1B" w:themeColor="accent4"/>
          <w:insideV w:val="single" w:sz="6" w:space="0" w:color="658D1B" w:themeColor="accent4"/>
        </w:tcBorders>
        <w:shd w:val="clear" w:color="auto" w:fill="BAE37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333F48" w:themeColor="text1"/>
    </w:rPr>
    <w:tblPr>
      <w:tblStyleRowBandSize w:val="1"/>
      <w:tblStyleColBandSize w:val="1"/>
      <w:tblBorders>
        <w:top w:val="single" w:sz="8" w:space="0" w:color="71DBD4" w:themeColor="accent5"/>
        <w:left w:val="single" w:sz="8" w:space="0" w:color="71DBD4" w:themeColor="accent5"/>
        <w:bottom w:val="single" w:sz="8" w:space="0" w:color="71DBD4" w:themeColor="accent5"/>
        <w:right w:val="single" w:sz="8" w:space="0" w:color="71DBD4" w:themeColor="accent5"/>
        <w:insideH w:val="single" w:sz="8" w:space="0" w:color="71DBD4" w:themeColor="accent5"/>
        <w:insideV w:val="single" w:sz="8" w:space="0" w:color="71DBD4" w:themeColor="accent5"/>
      </w:tblBorders>
    </w:tblPr>
    <w:tcPr>
      <w:shd w:val="clear" w:color="auto" w:fill="DBF6F4" w:themeFill="accent5" w:themeFillTint="3F"/>
    </w:tcPr>
    <w:tblStylePr w:type="firstRow">
      <w:rPr>
        <w:b/>
        <w:bCs/>
        <w:color w:val="333F48" w:themeColor="text1"/>
      </w:rPr>
      <w:tblPr/>
      <w:tcPr>
        <w:shd w:val="clear" w:color="auto" w:fill="F0FBFA" w:themeFill="accent5"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E2F7F6" w:themeFill="accent5" w:themeFillTint="33"/>
      </w:tcPr>
    </w:tblStylePr>
    <w:tblStylePr w:type="band1Vert">
      <w:tblPr/>
      <w:tcPr>
        <w:shd w:val="clear" w:color="auto" w:fill="B8EDE9" w:themeFill="accent5" w:themeFillTint="7F"/>
      </w:tcPr>
    </w:tblStylePr>
    <w:tblStylePr w:type="band1Horz">
      <w:tblPr/>
      <w:tcPr>
        <w:tcBorders>
          <w:insideH w:val="single" w:sz="6" w:space="0" w:color="71DBD4" w:themeColor="accent5"/>
          <w:insideV w:val="single" w:sz="6" w:space="0" w:color="71DBD4" w:themeColor="accent5"/>
        </w:tcBorders>
        <w:shd w:val="clear" w:color="auto" w:fill="B8ED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333F48" w:themeColor="text1"/>
    </w:rPr>
    <w:tblPr>
      <w:tblStyleRowBandSize w:val="1"/>
      <w:tblStyleColBandSize w:val="1"/>
      <w:tblBorders>
        <w:top w:val="single" w:sz="8" w:space="0" w:color="008C95" w:themeColor="accent6"/>
        <w:left w:val="single" w:sz="8" w:space="0" w:color="008C95" w:themeColor="accent6"/>
        <w:bottom w:val="single" w:sz="8" w:space="0" w:color="008C95" w:themeColor="accent6"/>
        <w:right w:val="single" w:sz="8" w:space="0" w:color="008C95" w:themeColor="accent6"/>
        <w:insideH w:val="single" w:sz="8" w:space="0" w:color="008C95" w:themeColor="accent6"/>
        <w:insideV w:val="single" w:sz="8" w:space="0" w:color="008C95" w:themeColor="accent6"/>
      </w:tblBorders>
    </w:tblPr>
    <w:tcPr>
      <w:shd w:val="clear" w:color="auto" w:fill="A5F9FF" w:themeFill="accent6" w:themeFillTint="3F"/>
    </w:tcPr>
    <w:tblStylePr w:type="firstRow">
      <w:rPr>
        <w:b/>
        <w:bCs/>
        <w:color w:val="333F48" w:themeColor="text1"/>
      </w:rPr>
      <w:tblPr/>
      <w:tcPr>
        <w:shd w:val="clear" w:color="auto" w:fill="DBFCFF" w:themeFill="accent6"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B6FAFF" w:themeFill="accent6" w:themeFillTint="33"/>
      </w:tcPr>
    </w:tblStylePr>
    <w:tblStylePr w:type="band1Vert">
      <w:tblPr/>
      <w:tcPr>
        <w:shd w:val="clear" w:color="auto" w:fill="4BF3FF" w:themeFill="accent6" w:themeFillTint="7F"/>
      </w:tcPr>
    </w:tblStylePr>
    <w:tblStylePr w:type="band1Horz">
      <w:tblPr/>
      <w:tcPr>
        <w:tcBorders>
          <w:insideH w:val="single" w:sz="6" w:space="0" w:color="008C95" w:themeColor="accent6"/>
          <w:insideV w:val="single" w:sz="6" w:space="0" w:color="008C95" w:themeColor="accent6"/>
        </w:tcBorders>
        <w:shd w:val="clear" w:color="auto" w:fill="4BF3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D0D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F4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F4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F4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F4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A0A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A0AF"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1B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8D1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8D1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8D1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8D1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E37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E370"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9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C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C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C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C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3FF"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6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DB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DB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DB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DB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D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DE9"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1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8D1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8D1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8D1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8D1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E37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E37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DB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DB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DB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DB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D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DE9"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9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C9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C9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C9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C9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3FF" w:themeFill="accent6" w:themeFillTint="7F"/>
      </w:tcPr>
    </w:tblStylePr>
  </w:style>
  <w:style w:type="table" w:styleId="MediumList1">
    <w:name w:val="Medium List 1"/>
    <w:basedOn w:val="TableNormal"/>
    <w:uiPriority w:val="65"/>
    <w:rPr>
      <w:color w:val="333F48" w:themeColor="text1"/>
    </w:rPr>
    <w:tblPr>
      <w:tblStyleRowBandSize w:val="1"/>
      <w:tblStyleColBandSize w:val="1"/>
      <w:tblBorders>
        <w:top w:val="single" w:sz="8" w:space="0" w:color="333F48" w:themeColor="text1"/>
        <w:bottom w:val="single" w:sz="8" w:space="0" w:color="333F48" w:themeColor="text1"/>
      </w:tblBorders>
    </w:tblPr>
    <w:tblStylePr w:type="firstRow">
      <w:rPr>
        <w:rFonts w:asciiTheme="majorHAnsi" w:eastAsiaTheme="majorEastAsia" w:hAnsiTheme="majorHAnsi" w:cstheme="majorBidi"/>
      </w:rPr>
      <w:tblPr/>
      <w:tcPr>
        <w:tcBorders>
          <w:top w:val="nil"/>
          <w:bottom w:val="single" w:sz="8" w:space="0" w:color="333F48" w:themeColor="text1"/>
        </w:tcBorders>
      </w:tcPr>
    </w:tblStylePr>
    <w:tblStylePr w:type="lastRow">
      <w:rPr>
        <w:b/>
        <w:bCs/>
        <w:color w:val="008C95" w:themeColor="text2"/>
      </w:rPr>
      <w:tblPr/>
      <w:tcPr>
        <w:tcBorders>
          <w:top w:val="single" w:sz="8" w:space="0" w:color="333F48" w:themeColor="text1"/>
          <w:bottom w:val="single" w:sz="8" w:space="0" w:color="333F48" w:themeColor="text1"/>
        </w:tcBorders>
      </w:tcPr>
    </w:tblStylePr>
    <w:tblStylePr w:type="firstCol">
      <w:rPr>
        <w:b/>
        <w:bCs/>
      </w:rPr>
    </w:tblStylePr>
    <w:tblStylePr w:type="lastCol">
      <w:rPr>
        <w:b/>
        <w:bCs/>
      </w:rPr>
      <w:tblPr/>
      <w:tcPr>
        <w:tcBorders>
          <w:top w:val="single" w:sz="8" w:space="0" w:color="333F48" w:themeColor="text1"/>
          <w:bottom w:val="single" w:sz="8" w:space="0" w:color="333F48" w:themeColor="text1"/>
        </w:tcBorders>
      </w:tcPr>
    </w:tblStylePr>
    <w:tblStylePr w:type="band1Vert">
      <w:tblPr/>
      <w:tcPr>
        <w:shd w:val="clear" w:color="auto" w:fill="C7D0D7" w:themeFill="text1" w:themeFillTint="3F"/>
      </w:tcPr>
    </w:tblStylePr>
    <w:tblStylePr w:type="band1Horz">
      <w:tblPr/>
      <w:tcPr>
        <w:shd w:val="clear" w:color="auto" w:fill="C7D0D7" w:themeFill="text1" w:themeFillTint="3F"/>
      </w:tcPr>
    </w:tblStylePr>
  </w:style>
  <w:style w:type="table" w:styleId="MediumList1-Accent1">
    <w:name w:val="Medium List 1 Accent 1"/>
    <w:basedOn w:val="TableNormal"/>
    <w:uiPriority w:val="65"/>
    <w:rPr>
      <w:color w:val="333F48" w:themeColor="text1"/>
    </w:rPr>
    <w:tblPr>
      <w:tblStyleRowBandSize w:val="1"/>
      <w:tblStyleColBandSize w:val="1"/>
      <w:tblBorders>
        <w:top w:val="single" w:sz="8" w:space="0" w:color="658D1B" w:themeColor="accent1"/>
        <w:bottom w:val="single" w:sz="8" w:space="0" w:color="658D1B" w:themeColor="accent1"/>
      </w:tblBorders>
    </w:tblPr>
    <w:tblStylePr w:type="firstRow">
      <w:rPr>
        <w:rFonts w:asciiTheme="majorHAnsi" w:eastAsiaTheme="majorEastAsia" w:hAnsiTheme="majorHAnsi" w:cstheme="majorBidi"/>
      </w:rPr>
      <w:tblPr/>
      <w:tcPr>
        <w:tcBorders>
          <w:top w:val="nil"/>
          <w:bottom w:val="single" w:sz="8" w:space="0" w:color="658D1B" w:themeColor="accent1"/>
        </w:tcBorders>
      </w:tcPr>
    </w:tblStylePr>
    <w:tblStylePr w:type="lastRow">
      <w:rPr>
        <w:b/>
        <w:bCs/>
        <w:color w:val="008C95" w:themeColor="text2"/>
      </w:rPr>
      <w:tblPr/>
      <w:tcPr>
        <w:tcBorders>
          <w:top w:val="single" w:sz="8" w:space="0" w:color="658D1B" w:themeColor="accent1"/>
          <w:bottom w:val="single" w:sz="8" w:space="0" w:color="658D1B" w:themeColor="accent1"/>
        </w:tcBorders>
      </w:tcPr>
    </w:tblStylePr>
    <w:tblStylePr w:type="firstCol">
      <w:rPr>
        <w:b/>
        <w:bCs/>
      </w:rPr>
    </w:tblStylePr>
    <w:tblStylePr w:type="lastCol">
      <w:rPr>
        <w:b/>
        <w:bCs/>
      </w:rPr>
      <w:tblPr/>
      <w:tcPr>
        <w:tcBorders>
          <w:top w:val="single" w:sz="8" w:space="0" w:color="658D1B" w:themeColor="accent1"/>
          <w:bottom w:val="single" w:sz="8" w:space="0" w:color="658D1B" w:themeColor="accent1"/>
        </w:tcBorders>
      </w:tcPr>
    </w:tblStylePr>
    <w:tblStylePr w:type="band1Vert">
      <w:tblPr/>
      <w:tcPr>
        <w:shd w:val="clear" w:color="auto" w:fill="DDF1B7" w:themeFill="accent1" w:themeFillTint="3F"/>
      </w:tcPr>
    </w:tblStylePr>
    <w:tblStylePr w:type="band1Horz">
      <w:tblPr/>
      <w:tcPr>
        <w:shd w:val="clear" w:color="auto" w:fill="DDF1B7" w:themeFill="accent1" w:themeFillTint="3F"/>
      </w:tcPr>
    </w:tblStylePr>
  </w:style>
  <w:style w:type="table" w:styleId="MediumList1-Accent2">
    <w:name w:val="Medium List 1 Accent 2"/>
    <w:basedOn w:val="TableNormal"/>
    <w:uiPriority w:val="65"/>
    <w:rPr>
      <w:color w:val="333F48" w:themeColor="text1"/>
    </w:rPr>
    <w:tblPr>
      <w:tblStyleRowBandSize w:val="1"/>
      <w:tblStyleColBandSize w:val="1"/>
      <w:tblBorders>
        <w:top w:val="single" w:sz="8" w:space="0" w:color="008C95" w:themeColor="accent2"/>
        <w:bottom w:val="single" w:sz="8" w:space="0" w:color="008C95" w:themeColor="accent2"/>
      </w:tblBorders>
    </w:tblPr>
    <w:tblStylePr w:type="firstRow">
      <w:rPr>
        <w:rFonts w:asciiTheme="majorHAnsi" w:eastAsiaTheme="majorEastAsia" w:hAnsiTheme="majorHAnsi" w:cstheme="majorBidi"/>
      </w:rPr>
      <w:tblPr/>
      <w:tcPr>
        <w:tcBorders>
          <w:top w:val="nil"/>
          <w:bottom w:val="single" w:sz="8" w:space="0" w:color="008C95" w:themeColor="accent2"/>
        </w:tcBorders>
      </w:tcPr>
    </w:tblStylePr>
    <w:tblStylePr w:type="lastRow">
      <w:rPr>
        <w:b/>
        <w:bCs/>
        <w:color w:val="008C95" w:themeColor="text2"/>
      </w:rPr>
      <w:tblPr/>
      <w:tcPr>
        <w:tcBorders>
          <w:top w:val="single" w:sz="8" w:space="0" w:color="008C95" w:themeColor="accent2"/>
          <w:bottom w:val="single" w:sz="8" w:space="0" w:color="008C95" w:themeColor="accent2"/>
        </w:tcBorders>
      </w:tcPr>
    </w:tblStylePr>
    <w:tblStylePr w:type="firstCol">
      <w:rPr>
        <w:b/>
        <w:bCs/>
      </w:rPr>
    </w:tblStylePr>
    <w:tblStylePr w:type="lastCol">
      <w:rPr>
        <w:b/>
        <w:bCs/>
      </w:rPr>
      <w:tblPr/>
      <w:tcPr>
        <w:tcBorders>
          <w:top w:val="single" w:sz="8" w:space="0" w:color="008C95" w:themeColor="accent2"/>
          <w:bottom w:val="single" w:sz="8" w:space="0" w:color="008C95" w:themeColor="accent2"/>
        </w:tcBorders>
      </w:tcPr>
    </w:tblStylePr>
    <w:tblStylePr w:type="band1Vert">
      <w:tblPr/>
      <w:tcPr>
        <w:shd w:val="clear" w:color="auto" w:fill="A5F9FF" w:themeFill="accent2" w:themeFillTint="3F"/>
      </w:tcPr>
    </w:tblStylePr>
    <w:tblStylePr w:type="band1Horz">
      <w:tblPr/>
      <w:tcPr>
        <w:shd w:val="clear" w:color="auto" w:fill="A5F9FF" w:themeFill="accent2" w:themeFillTint="3F"/>
      </w:tcPr>
    </w:tblStylePr>
  </w:style>
  <w:style w:type="table" w:styleId="MediumList1-Accent3">
    <w:name w:val="Medium List 1 Accent 3"/>
    <w:basedOn w:val="TableNormal"/>
    <w:uiPriority w:val="65"/>
    <w:rPr>
      <w:color w:val="333F48" w:themeColor="text1"/>
    </w:rPr>
    <w:tblPr>
      <w:tblStyleRowBandSize w:val="1"/>
      <w:tblStyleColBandSize w:val="1"/>
      <w:tblBorders>
        <w:top w:val="single" w:sz="8" w:space="0" w:color="71DBD4" w:themeColor="accent3"/>
        <w:bottom w:val="single" w:sz="8" w:space="0" w:color="71DBD4" w:themeColor="accent3"/>
      </w:tblBorders>
    </w:tblPr>
    <w:tblStylePr w:type="firstRow">
      <w:rPr>
        <w:rFonts w:asciiTheme="majorHAnsi" w:eastAsiaTheme="majorEastAsia" w:hAnsiTheme="majorHAnsi" w:cstheme="majorBidi"/>
      </w:rPr>
      <w:tblPr/>
      <w:tcPr>
        <w:tcBorders>
          <w:top w:val="nil"/>
          <w:bottom w:val="single" w:sz="8" w:space="0" w:color="71DBD4" w:themeColor="accent3"/>
        </w:tcBorders>
      </w:tcPr>
    </w:tblStylePr>
    <w:tblStylePr w:type="lastRow">
      <w:rPr>
        <w:b/>
        <w:bCs/>
        <w:color w:val="008C95" w:themeColor="text2"/>
      </w:rPr>
      <w:tblPr/>
      <w:tcPr>
        <w:tcBorders>
          <w:top w:val="single" w:sz="8" w:space="0" w:color="71DBD4" w:themeColor="accent3"/>
          <w:bottom w:val="single" w:sz="8" w:space="0" w:color="71DBD4" w:themeColor="accent3"/>
        </w:tcBorders>
      </w:tcPr>
    </w:tblStylePr>
    <w:tblStylePr w:type="firstCol">
      <w:rPr>
        <w:b/>
        <w:bCs/>
      </w:rPr>
    </w:tblStylePr>
    <w:tblStylePr w:type="lastCol">
      <w:rPr>
        <w:b/>
        <w:bCs/>
      </w:rPr>
      <w:tblPr/>
      <w:tcPr>
        <w:tcBorders>
          <w:top w:val="single" w:sz="8" w:space="0" w:color="71DBD4" w:themeColor="accent3"/>
          <w:bottom w:val="single" w:sz="8" w:space="0" w:color="71DBD4" w:themeColor="accent3"/>
        </w:tcBorders>
      </w:tcPr>
    </w:tblStylePr>
    <w:tblStylePr w:type="band1Vert">
      <w:tblPr/>
      <w:tcPr>
        <w:shd w:val="clear" w:color="auto" w:fill="DBF6F4" w:themeFill="accent3" w:themeFillTint="3F"/>
      </w:tcPr>
    </w:tblStylePr>
    <w:tblStylePr w:type="band1Horz">
      <w:tblPr/>
      <w:tcPr>
        <w:shd w:val="clear" w:color="auto" w:fill="DBF6F4" w:themeFill="accent3" w:themeFillTint="3F"/>
      </w:tcPr>
    </w:tblStylePr>
  </w:style>
  <w:style w:type="table" w:styleId="MediumList1-Accent4">
    <w:name w:val="Medium List 1 Accent 4"/>
    <w:basedOn w:val="TableNormal"/>
    <w:uiPriority w:val="65"/>
    <w:rPr>
      <w:color w:val="333F48" w:themeColor="text1"/>
    </w:rPr>
    <w:tblPr>
      <w:tblStyleRowBandSize w:val="1"/>
      <w:tblStyleColBandSize w:val="1"/>
      <w:tblBorders>
        <w:top w:val="single" w:sz="8" w:space="0" w:color="658D1B" w:themeColor="accent4"/>
        <w:bottom w:val="single" w:sz="8" w:space="0" w:color="658D1B" w:themeColor="accent4"/>
      </w:tblBorders>
    </w:tblPr>
    <w:tblStylePr w:type="firstRow">
      <w:rPr>
        <w:rFonts w:asciiTheme="majorHAnsi" w:eastAsiaTheme="majorEastAsia" w:hAnsiTheme="majorHAnsi" w:cstheme="majorBidi"/>
      </w:rPr>
      <w:tblPr/>
      <w:tcPr>
        <w:tcBorders>
          <w:top w:val="nil"/>
          <w:bottom w:val="single" w:sz="8" w:space="0" w:color="658D1B" w:themeColor="accent4"/>
        </w:tcBorders>
      </w:tcPr>
    </w:tblStylePr>
    <w:tblStylePr w:type="lastRow">
      <w:rPr>
        <w:b/>
        <w:bCs/>
        <w:color w:val="008C95" w:themeColor="text2"/>
      </w:rPr>
      <w:tblPr/>
      <w:tcPr>
        <w:tcBorders>
          <w:top w:val="single" w:sz="8" w:space="0" w:color="658D1B" w:themeColor="accent4"/>
          <w:bottom w:val="single" w:sz="8" w:space="0" w:color="658D1B" w:themeColor="accent4"/>
        </w:tcBorders>
      </w:tcPr>
    </w:tblStylePr>
    <w:tblStylePr w:type="firstCol">
      <w:rPr>
        <w:b/>
        <w:bCs/>
      </w:rPr>
    </w:tblStylePr>
    <w:tblStylePr w:type="lastCol">
      <w:rPr>
        <w:b/>
        <w:bCs/>
      </w:rPr>
      <w:tblPr/>
      <w:tcPr>
        <w:tcBorders>
          <w:top w:val="single" w:sz="8" w:space="0" w:color="658D1B" w:themeColor="accent4"/>
          <w:bottom w:val="single" w:sz="8" w:space="0" w:color="658D1B" w:themeColor="accent4"/>
        </w:tcBorders>
      </w:tcPr>
    </w:tblStylePr>
    <w:tblStylePr w:type="band1Vert">
      <w:tblPr/>
      <w:tcPr>
        <w:shd w:val="clear" w:color="auto" w:fill="DDF1B7" w:themeFill="accent4" w:themeFillTint="3F"/>
      </w:tcPr>
    </w:tblStylePr>
    <w:tblStylePr w:type="band1Horz">
      <w:tblPr/>
      <w:tcPr>
        <w:shd w:val="clear" w:color="auto" w:fill="DDF1B7" w:themeFill="accent4" w:themeFillTint="3F"/>
      </w:tcPr>
    </w:tblStylePr>
  </w:style>
  <w:style w:type="table" w:styleId="MediumList1-Accent5">
    <w:name w:val="Medium List 1 Accent 5"/>
    <w:basedOn w:val="TableNormal"/>
    <w:uiPriority w:val="65"/>
    <w:rPr>
      <w:color w:val="333F48" w:themeColor="text1"/>
    </w:rPr>
    <w:tblPr>
      <w:tblStyleRowBandSize w:val="1"/>
      <w:tblStyleColBandSize w:val="1"/>
      <w:tblBorders>
        <w:top w:val="single" w:sz="8" w:space="0" w:color="71DBD4" w:themeColor="accent5"/>
        <w:bottom w:val="single" w:sz="8" w:space="0" w:color="71DBD4" w:themeColor="accent5"/>
      </w:tblBorders>
    </w:tblPr>
    <w:tblStylePr w:type="firstRow">
      <w:rPr>
        <w:rFonts w:asciiTheme="majorHAnsi" w:eastAsiaTheme="majorEastAsia" w:hAnsiTheme="majorHAnsi" w:cstheme="majorBidi"/>
      </w:rPr>
      <w:tblPr/>
      <w:tcPr>
        <w:tcBorders>
          <w:top w:val="nil"/>
          <w:bottom w:val="single" w:sz="8" w:space="0" w:color="71DBD4" w:themeColor="accent5"/>
        </w:tcBorders>
      </w:tcPr>
    </w:tblStylePr>
    <w:tblStylePr w:type="lastRow">
      <w:rPr>
        <w:b/>
        <w:bCs/>
        <w:color w:val="008C95" w:themeColor="text2"/>
      </w:rPr>
      <w:tblPr/>
      <w:tcPr>
        <w:tcBorders>
          <w:top w:val="single" w:sz="8" w:space="0" w:color="71DBD4" w:themeColor="accent5"/>
          <w:bottom w:val="single" w:sz="8" w:space="0" w:color="71DBD4" w:themeColor="accent5"/>
        </w:tcBorders>
      </w:tcPr>
    </w:tblStylePr>
    <w:tblStylePr w:type="firstCol">
      <w:rPr>
        <w:b/>
        <w:bCs/>
      </w:rPr>
    </w:tblStylePr>
    <w:tblStylePr w:type="lastCol">
      <w:rPr>
        <w:b/>
        <w:bCs/>
      </w:rPr>
      <w:tblPr/>
      <w:tcPr>
        <w:tcBorders>
          <w:top w:val="single" w:sz="8" w:space="0" w:color="71DBD4" w:themeColor="accent5"/>
          <w:bottom w:val="single" w:sz="8" w:space="0" w:color="71DBD4" w:themeColor="accent5"/>
        </w:tcBorders>
      </w:tcPr>
    </w:tblStylePr>
    <w:tblStylePr w:type="band1Vert">
      <w:tblPr/>
      <w:tcPr>
        <w:shd w:val="clear" w:color="auto" w:fill="DBF6F4" w:themeFill="accent5" w:themeFillTint="3F"/>
      </w:tcPr>
    </w:tblStylePr>
    <w:tblStylePr w:type="band1Horz">
      <w:tblPr/>
      <w:tcPr>
        <w:shd w:val="clear" w:color="auto" w:fill="DBF6F4" w:themeFill="accent5" w:themeFillTint="3F"/>
      </w:tcPr>
    </w:tblStylePr>
  </w:style>
  <w:style w:type="table" w:styleId="MediumList1-Accent6">
    <w:name w:val="Medium List 1 Accent 6"/>
    <w:basedOn w:val="TableNormal"/>
    <w:uiPriority w:val="65"/>
    <w:rPr>
      <w:color w:val="333F48" w:themeColor="text1"/>
    </w:rPr>
    <w:tblPr>
      <w:tblStyleRowBandSize w:val="1"/>
      <w:tblStyleColBandSize w:val="1"/>
      <w:tblBorders>
        <w:top w:val="single" w:sz="8" w:space="0" w:color="008C95" w:themeColor="accent6"/>
        <w:bottom w:val="single" w:sz="8" w:space="0" w:color="008C95" w:themeColor="accent6"/>
      </w:tblBorders>
    </w:tblPr>
    <w:tblStylePr w:type="firstRow">
      <w:rPr>
        <w:rFonts w:asciiTheme="majorHAnsi" w:eastAsiaTheme="majorEastAsia" w:hAnsiTheme="majorHAnsi" w:cstheme="majorBidi"/>
      </w:rPr>
      <w:tblPr/>
      <w:tcPr>
        <w:tcBorders>
          <w:top w:val="nil"/>
          <w:bottom w:val="single" w:sz="8" w:space="0" w:color="008C95" w:themeColor="accent6"/>
        </w:tcBorders>
      </w:tcPr>
    </w:tblStylePr>
    <w:tblStylePr w:type="lastRow">
      <w:rPr>
        <w:b/>
        <w:bCs/>
        <w:color w:val="008C95" w:themeColor="text2"/>
      </w:rPr>
      <w:tblPr/>
      <w:tcPr>
        <w:tcBorders>
          <w:top w:val="single" w:sz="8" w:space="0" w:color="008C95" w:themeColor="accent6"/>
          <w:bottom w:val="single" w:sz="8" w:space="0" w:color="008C95" w:themeColor="accent6"/>
        </w:tcBorders>
      </w:tcPr>
    </w:tblStylePr>
    <w:tblStylePr w:type="firstCol">
      <w:rPr>
        <w:b/>
        <w:bCs/>
      </w:rPr>
    </w:tblStylePr>
    <w:tblStylePr w:type="lastCol">
      <w:rPr>
        <w:b/>
        <w:bCs/>
      </w:rPr>
      <w:tblPr/>
      <w:tcPr>
        <w:tcBorders>
          <w:top w:val="single" w:sz="8" w:space="0" w:color="008C95" w:themeColor="accent6"/>
          <w:bottom w:val="single" w:sz="8" w:space="0" w:color="008C95" w:themeColor="accent6"/>
        </w:tcBorders>
      </w:tcPr>
    </w:tblStylePr>
    <w:tblStylePr w:type="band1Vert">
      <w:tblPr/>
      <w:tcPr>
        <w:shd w:val="clear" w:color="auto" w:fill="A5F9FF" w:themeFill="accent6" w:themeFillTint="3F"/>
      </w:tcPr>
    </w:tblStylePr>
    <w:tblStylePr w:type="band1Horz">
      <w:tblPr/>
      <w:tcPr>
        <w:shd w:val="clear" w:color="auto" w:fill="A5F9FF"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333F48" w:themeColor="text1"/>
    </w:rPr>
    <w:tblPr>
      <w:tblStyleRowBandSize w:val="1"/>
      <w:tblStyleColBandSize w:val="1"/>
      <w:tblBorders>
        <w:top w:val="single" w:sz="8" w:space="0" w:color="333F48" w:themeColor="text1"/>
        <w:left w:val="single" w:sz="8" w:space="0" w:color="333F48" w:themeColor="text1"/>
        <w:bottom w:val="single" w:sz="8" w:space="0" w:color="333F48" w:themeColor="text1"/>
        <w:right w:val="single" w:sz="8" w:space="0" w:color="333F48" w:themeColor="text1"/>
      </w:tblBorders>
    </w:tblPr>
    <w:tblStylePr w:type="firstRow">
      <w:rPr>
        <w:sz w:val="24"/>
        <w:szCs w:val="24"/>
      </w:rPr>
      <w:tblPr/>
      <w:tcPr>
        <w:tcBorders>
          <w:top w:val="nil"/>
          <w:left w:val="nil"/>
          <w:bottom w:val="single" w:sz="24" w:space="0" w:color="333F48" w:themeColor="text1"/>
          <w:right w:val="nil"/>
          <w:insideH w:val="nil"/>
          <w:insideV w:val="nil"/>
        </w:tcBorders>
        <w:shd w:val="clear" w:color="auto" w:fill="FFFFFF" w:themeFill="background1"/>
      </w:tcPr>
    </w:tblStylePr>
    <w:tblStylePr w:type="lastRow">
      <w:tblPr/>
      <w:tcPr>
        <w:tcBorders>
          <w:top w:val="single" w:sz="8" w:space="0" w:color="333F4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F48" w:themeColor="text1"/>
          <w:insideH w:val="nil"/>
          <w:insideV w:val="nil"/>
        </w:tcBorders>
        <w:shd w:val="clear" w:color="auto" w:fill="FFFFFF" w:themeFill="background1"/>
      </w:tcPr>
    </w:tblStylePr>
    <w:tblStylePr w:type="lastCol">
      <w:tblPr/>
      <w:tcPr>
        <w:tcBorders>
          <w:top w:val="nil"/>
          <w:left w:val="single" w:sz="8" w:space="0" w:color="333F4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D0D7" w:themeFill="text1" w:themeFillTint="3F"/>
      </w:tcPr>
    </w:tblStylePr>
    <w:tblStylePr w:type="band1Horz">
      <w:tblPr/>
      <w:tcPr>
        <w:tcBorders>
          <w:top w:val="nil"/>
          <w:bottom w:val="nil"/>
          <w:insideH w:val="nil"/>
          <w:insideV w:val="nil"/>
        </w:tcBorders>
        <w:shd w:val="clear" w:color="auto" w:fill="C7D0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333F48" w:themeColor="text1"/>
    </w:rPr>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tblBorders>
    </w:tblPr>
    <w:tblStylePr w:type="firstRow">
      <w:rPr>
        <w:sz w:val="24"/>
        <w:szCs w:val="24"/>
      </w:rPr>
      <w:tblPr/>
      <w:tcPr>
        <w:tcBorders>
          <w:top w:val="nil"/>
          <w:left w:val="nil"/>
          <w:bottom w:val="single" w:sz="24" w:space="0" w:color="658D1B" w:themeColor="accent1"/>
          <w:right w:val="nil"/>
          <w:insideH w:val="nil"/>
          <w:insideV w:val="nil"/>
        </w:tcBorders>
        <w:shd w:val="clear" w:color="auto" w:fill="FFFFFF" w:themeFill="background1"/>
      </w:tcPr>
    </w:tblStylePr>
    <w:tblStylePr w:type="lastRow">
      <w:tblPr/>
      <w:tcPr>
        <w:tcBorders>
          <w:top w:val="single" w:sz="8" w:space="0" w:color="658D1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8D1B" w:themeColor="accent1"/>
          <w:insideH w:val="nil"/>
          <w:insideV w:val="nil"/>
        </w:tcBorders>
        <w:shd w:val="clear" w:color="auto" w:fill="FFFFFF" w:themeFill="background1"/>
      </w:tcPr>
    </w:tblStylePr>
    <w:tblStylePr w:type="lastCol">
      <w:tblPr/>
      <w:tcPr>
        <w:tcBorders>
          <w:top w:val="nil"/>
          <w:left w:val="single" w:sz="8" w:space="0" w:color="658D1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1B7" w:themeFill="accent1" w:themeFillTint="3F"/>
      </w:tcPr>
    </w:tblStylePr>
    <w:tblStylePr w:type="band1Horz">
      <w:tblPr/>
      <w:tcPr>
        <w:tcBorders>
          <w:top w:val="nil"/>
          <w:bottom w:val="nil"/>
          <w:insideH w:val="nil"/>
          <w:insideV w:val="nil"/>
        </w:tcBorders>
        <w:shd w:val="clear" w:color="auto" w:fill="DDF1B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333F48" w:themeColor="text1"/>
    </w:rPr>
    <w:tblPr>
      <w:tblStyleRowBandSize w:val="1"/>
      <w:tblStyleColBandSize w:val="1"/>
      <w:tblBorders>
        <w:top w:val="single" w:sz="8" w:space="0" w:color="008C95" w:themeColor="accent2"/>
        <w:left w:val="single" w:sz="8" w:space="0" w:color="008C95" w:themeColor="accent2"/>
        <w:bottom w:val="single" w:sz="8" w:space="0" w:color="008C95" w:themeColor="accent2"/>
        <w:right w:val="single" w:sz="8" w:space="0" w:color="008C95" w:themeColor="accent2"/>
      </w:tblBorders>
    </w:tblPr>
    <w:tblStylePr w:type="firstRow">
      <w:rPr>
        <w:sz w:val="24"/>
        <w:szCs w:val="24"/>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tblPr/>
      <w:tcPr>
        <w:tcBorders>
          <w:top w:val="single" w:sz="8" w:space="0" w:color="008C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C95" w:themeColor="accent2"/>
          <w:insideH w:val="nil"/>
          <w:insideV w:val="nil"/>
        </w:tcBorders>
        <w:shd w:val="clear" w:color="auto" w:fill="FFFFFF" w:themeFill="background1"/>
      </w:tcPr>
    </w:tblStylePr>
    <w:tblStylePr w:type="lastCol">
      <w:tblPr/>
      <w:tcPr>
        <w:tcBorders>
          <w:top w:val="nil"/>
          <w:left w:val="single" w:sz="8" w:space="0" w:color="008C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9FF" w:themeFill="accent2" w:themeFillTint="3F"/>
      </w:tcPr>
    </w:tblStylePr>
    <w:tblStylePr w:type="band1Horz">
      <w:tblPr/>
      <w:tcPr>
        <w:tcBorders>
          <w:top w:val="nil"/>
          <w:bottom w:val="nil"/>
          <w:insideH w:val="nil"/>
          <w:insideV w:val="nil"/>
        </w:tcBorders>
        <w:shd w:val="clear" w:color="auto" w:fill="A5F9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333F48" w:themeColor="text1"/>
    </w:rPr>
    <w:tblPr>
      <w:tblStyleRowBandSize w:val="1"/>
      <w:tblStyleColBandSize w:val="1"/>
      <w:tblBorders>
        <w:top w:val="single" w:sz="8" w:space="0" w:color="71DBD4" w:themeColor="accent3"/>
        <w:left w:val="single" w:sz="8" w:space="0" w:color="71DBD4" w:themeColor="accent3"/>
        <w:bottom w:val="single" w:sz="8" w:space="0" w:color="71DBD4" w:themeColor="accent3"/>
        <w:right w:val="single" w:sz="8" w:space="0" w:color="71DBD4" w:themeColor="accent3"/>
      </w:tblBorders>
    </w:tblPr>
    <w:tblStylePr w:type="firstRow">
      <w:rPr>
        <w:sz w:val="24"/>
        <w:szCs w:val="24"/>
      </w:rPr>
      <w:tblPr/>
      <w:tcPr>
        <w:tcBorders>
          <w:top w:val="nil"/>
          <w:left w:val="nil"/>
          <w:bottom w:val="single" w:sz="24" w:space="0" w:color="71DBD4" w:themeColor="accent3"/>
          <w:right w:val="nil"/>
          <w:insideH w:val="nil"/>
          <w:insideV w:val="nil"/>
        </w:tcBorders>
        <w:shd w:val="clear" w:color="auto" w:fill="FFFFFF" w:themeFill="background1"/>
      </w:tcPr>
    </w:tblStylePr>
    <w:tblStylePr w:type="lastRow">
      <w:tblPr/>
      <w:tcPr>
        <w:tcBorders>
          <w:top w:val="single" w:sz="8" w:space="0" w:color="71DB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DBD4" w:themeColor="accent3"/>
          <w:insideH w:val="nil"/>
          <w:insideV w:val="nil"/>
        </w:tcBorders>
        <w:shd w:val="clear" w:color="auto" w:fill="FFFFFF" w:themeFill="background1"/>
      </w:tcPr>
    </w:tblStylePr>
    <w:tblStylePr w:type="lastCol">
      <w:tblPr/>
      <w:tcPr>
        <w:tcBorders>
          <w:top w:val="nil"/>
          <w:left w:val="single" w:sz="8" w:space="0" w:color="71DB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6F4" w:themeFill="accent3" w:themeFillTint="3F"/>
      </w:tcPr>
    </w:tblStylePr>
    <w:tblStylePr w:type="band1Horz">
      <w:tblPr/>
      <w:tcPr>
        <w:tcBorders>
          <w:top w:val="nil"/>
          <w:bottom w:val="nil"/>
          <w:insideH w:val="nil"/>
          <w:insideV w:val="nil"/>
        </w:tcBorders>
        <w:shd w:val="clear" w:color="auto" w:fill="DBF6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333F48" w:themeColor="text1"/>
    </w:rPr>
    <w:tblPr>
      <w:tblStyleRowBandSize w:val="1"/>
      <w:tblStyleColBandSize w:val="1"/>
      <w:tblBorders>
        <w:top w:val="single" w:sz="8" w:space="0" w:color="658D1B" w:themeColor="accent4"/>
        <w:left w:val="single" w:sz="8" w:space="0" w:color="658D1B" w:themeColor="accent4"/>
        <w:bottom w:val="single" w:sz="8" w:space="0" w:color="658D1B" w:themeColor="accent4"/>
        <w:right w:val="single" w:sz="8" w:space="0" w:color="658D1B" w:themeColor="accent4"/>
      </w:tblBorders>
    </w:tblPr>
    <w:tblStylePr w:type="firstRow">
      <w:rPr>
        <w:sz w:val="24"/>
        <w:szCs w:val="24"/>
      </w:rPr>
      <w:tblPr/>
      <w:tcPr>
        <w:tcBorders>
          <w:top w:val="nil"/>
          <w:left w:val="nil"/>
          <w:bottom w:val="single" w:sz="24" w:space="0" w:color="658D1B" w:themeColor="accent4"/>
          <w:right w:val="nil"/>
          <w:insideH w:val="nil"/>
          <w:insideV w:val="nil"/>
        </w:tcBorders>
        <w:shd w:val="clear" w:color="auto" w:fill="FFFFFF" w:themeFill="background1"/>
      </w:tcPr>
    </w:tblStylePr>
    <w:tblStylePr w:type="lastRow">
      <w:tblPr/>
      <w:tcPr>
        <w:tcBorders>
          <w:top w:val="single" w:sz="8" w:space="0" w:color="658D1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8D1B" w:themeColor="accent4"/>
          <w:insideH w:val="nil"/>
          <w:insideV w:val="nil"/>
        </w:tcBorders>
        <w:shd w:val="clear" w:color="auto" w:fill="FFFFFF" w:themeFill="background1"/>
      </w:tcPr>
    </w:tblStylePr>
    <w:tblStylePr w:type="lastCol">
      <w:tblPr/>
      <w:tcPr>
        <w:tcBorders>
          <w:top w:val="nil"/>
          <w:left w:val="single" w:sz="8" w:space="0" w:color="658D1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1B7" w:themeFill="accent4" w:themeFillTint="3F"/>
      </w:tcPr>
    </w:tblStylePr>
    <w:tblStylePr w:type="band1Horz">
      <w:tblPr/>
      <w:tcPr>
        <w:tcBorders>
          <w:top w:val="nil"/>
          <w:bottom w:val="nil"/>
          <w:insideH w:val="nil"/>
          <w:insideV w:val="nil"/>
        </w:tcBorders>
        <w:shd w:val="clear" w:color="auto" w:fill="DDF1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333F48" w:themeColor="text1"/>
    </w:rPr>
    <w:tblPr>
      <w:tblStyleRowBandSize w:val="1"/>
      <w:tblStyleColBandSize w:val="1"/>
      <w:tblBorders>
        <w:top w:val="single" w:sz="8" w:space="0" w:color="71DBD4" w:themeColor="accent5"/>
        <w:left w:val="single" w:sz="8" w:space="0" w:color="71DBD4" w:themeColor="accent5"/>
        <w:bottom w:val="single" w:sz="8" w:space="0" w:color="71DBD4" w:themeColor="accent5"/>
        <w:right w:val="single" w:sz="8" w:space="0" w:color="71DBD4" w:themeColor="accent5"/>
      </w:tblBorders>
    </w:tblPr>
    <w:tblStylePr w:type="firstRow">
      <w:rPr>
        <w:sz w:val="24"/>
        <w:szCs w:val="24"/>
      </w:rPr>
      <w:tblPr/>
      <w:tcPr>
        <w:tcBorders>
          <w:top w:val="nil"/>
          <w:left w:val="nil"/>
          <w:bottom w:val="single" w:sz="24" w:space="0" w:color="71DBD4" w:themeColor="accent5"/>
          <w:right w:val="nil"/>
          <w:insideH w:val="nil"/>
          <w:insideV w:val="nil"/>
        </w:tcBorders>
        <w:shd w:val="clear" w:color="auto" w:fill="FFFFFF" w:themeFill="background1"/>
      </w:tcPr>
    </w:tblStylePr>
    <w:tblStylePr w:type="lastRow">
      <w:tblPr/>
      <w:tcPr>
        <w:tcBorders>
          <w:top w:val="single" w:sz="8" w:space="0" w:color="71DB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DBD4" w:themeColor="accent5"/>
          <w:insideH w:val="nil"/>
          <w:insideV w:val="nil"/>
        </w:tcBorders>
        <w:shd w:val="clear" w:color="auto" w:fill="FFFFFF" w:themeFill="background1"/>
      </w:tcPr>
    </w:tblStylePr>
    <w:tblStylePr w:type="lastCol">
      <w:tblPr/>
      <w:tcPr>
        <w:tcBorders>
          <w:top w:val="nil"/>
          <w:left w:val="single" w:sz="8" w:space="0" w:color="71DB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6F4" w:themeFill="accent5" w:themeFillTint="3F"/>
      </w:tcPr>
    </w:tblStylePr>
    <w:tblStylePr w:type="band1Horz">
      <w:tblPr/>
      <w:tcPr>
        <w:tcBorders>
          <w:top w:val="nil"/>
          <w:bottom w:val="nil"/>
          <w:insideH w:val="nil"/>
          <w:insideV w:val="nil"/>
        </w:tcBorders>
        <w:shd w:val="clear" w:color="auto" w:fill="DBF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333F48" w:themeColor="text1"/>
    </w:rPr>
    <w:tblPr>
      <w:tblStyleRowBandSize w:val="1"/>
      <w:tblStyleColBandSize w:val="1"/>
      <w:tblBorders>
        <w:top w:val="single" w:sz="8" w:space="0" w:color="008C95" w:themeColor="accent6"/>
        <w:left w:val="single" w:sz="8" w:space="0" w:color="008C95" w:themeColor="accent6"/>
        <w:bottom w:val="single" w:sz="8" w:space="0" w:color="008C95" w:themeColor="accent6"/>
        <w:right w:val="single" w:sz="8" w:space="0" w:color="008C95" w:themeColor="accent6"/>
      </w:tblBorders>
    </w:tblPr>
    <w:tblStylePr w:type="firstRow">
      <w:rPr>
        <w:sz w:val="24"/>
        <w:szCs w:val="24"/>
      </w:rPr>
      <w:tblPr/>
      <w:tcPr>
        <w:tcBorders>
          <w:top w:val="nil"/>
          <w:left w:val="nil"/>
          <w:bottom w:val="single" w:sz="24" w:space="0" w:color="008C95" w:themeColor="accent6"/>
          <w:right w:val="nil"/>
          <w:insideH w:val="nil"/>
          <w:insideV w:val="nil"/>
        </w:tcBorders>
        <w:shd w:val="clear" w:color="auto" w:fill="FFFFFF" w:themeFill="background1"/>
      </w:tcPr>
    </w:tblStylePr>
    <w:tblStylePr w:type="lastRow">
      <w:tblPr/>
      <w:tcPr>
        <w:tcBorders>
          <w:top w:val="single" w:sz="8" w:space="0" w:color="008C9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C95" w:themeColor="accent6"/>
          <w:insideH w:val="nil"/>
          <w:insideV w:val="nil"/>
        </w:tcBorders>
        <w:shd w:val="clear" w:color="auto" w:fill="FFFFFF" w:themeFill="background1"/>
      </w:tcPr>
    </w:tblStylePr>
    <w:tblStylePr w:type="lastCol">
      <w:tblPr/>
      <w:tcPr>
        <w:tcBorders>
          <w:top w:val="nil"/>
          <w:left w:val="single" w:sz="8" w:space="0" w:color="008C9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9FF" w:themeFill="accent6" w:themeFillTint="3F"/>
      </w:tcPr>
    </w:tblStylePr>
    <w:tblStylePr w:type="band1Horz">
      <w:tblPr/>
      <w:tcPr>
        <w:tcBorders>
          <w:top w:val="nil"/>
          <w:bottom w:val="nil"/>
          <w:insideH w:val="nil"/>
          <w:insideV w:val="nil"/>
        </w:tcBorders>
        <w:shd w:val="clear" w:color="auto" w:fill="A5F9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5B7080" w:themeColor="text1" w:themeTint="BF"/>
        <w:left w:val="single" w:sz="8" w:space="0" w:color="5B7080" w:themeColor="text1" w:themeTint="BF"/>
        <w:bottom w:val="single" w:sz="8" w:space="0" w:color="5B7080" w:themeColor="text1" w:themeTint="BF"/>
        <w:right w:val="single" w:sz="8" w:space="0" w:color="5B7080" w:themeColor="text1" w:themeTint="BF"/>
        <w:insideH w:val="single" w:sz="8" w:space="0" w:color="5B7080" w:themeColor="text1" w:themeTint="BF"/>
      </w:tblBorders>
    </w:tblPr>
    <w:tblStylePr w:type="firstRow">
      <w:pPr>
        <w:spacing w:before="0" w:after="0" w:line="240" w:lineRule="auto"/>
      </w:pPr>
      <w:rPr>
        <w:b/>
        <w:bCs/>
        <w:color w:val="FFFFFF" w:themeColor="background1"/>
      </w:rPr>
      <w:tblPr/>
      <w:tcPr>
        <w:tcBorders>
          <w:top w:val="single" w:sz="8" w:space="0" w:color="5B7080" w:themeColor="text1" w:themeTint="BF"/>
          <w:left w:val="single" w:sz="8" w:space="0" w:color="5B7080" w:themeColor="text1" w:themeTint="BF"/>
          <w:bottom w:val="single" w:sz="8" w:space="0" w:color="5B7080" w:themeColor="text1" w:themeTint="BF"/>
          <w:right w:val="single" w:sz="8" w:space="0" w:color="5B7080" w:themeColor="text1" w:themeTint="BF"/>
          <w:insideH w:val="nil"/>
          <w:insideV w:val="nil"/>
        </w:tcBorders>
        <w:shd w:val="clear" w:color="auto" w:fill="333F48" w:themeFill="text1"/>
      </w:tcPr>
    </w:tblStylePr>
    <w:tblStylePr w:type="lastRow">
      <w:pPr>
        <w:spacing w:before="0" w:after="0" w:line="240" w:lineRule="auto"/>
      </w:pPr>
      <w:rPr>
        <w:b/>
        <w:bCs/>
      </w:rPr>
      <w:tblPr/>
      <w:tcPr>
        <w:tcBorders>
          <w:top w:val="double" w:sz="6" w:space="0" w:color="5B7080" w:themeColor="text1" w:themeTint="BF"/>
          <w:left w:val="single" w:sz="8" w:space="0" w:color="5B7080" w:themeColor="text1" w:themeTint="BF"/>
          <w:bottom w:val="single" w:sz="8" w:space="0" w:color="5B7080" w:themeColor="text1" w:themeTint="BF"/>
          <w:right w:val="single" w:sz="8" w:space="0" w:color="5B7080" w:themeColor="text1" w:themeTint="BF"/>
          <w:insideH w:val="nil"/>
          <w:insideV w:val="nil"/>
        </w:tcBorders>
      </w:tcPr>
    </w:tblStylePr>
    <w:tblStylePr w:type="firstCol">
      <w:rPr>
        <w:b/>
        <w:bCs/>
      </w:rPr>
    </w:tblStylePr>
    <w:tblStylePr w:type="lastCol">
      <w:rPr>
        <w:b/>
        <w:bCs/>
      </w:rPr>
    </w:tblStylePr>
    <w:tblStylePr w:type="band1Vert">
      <w:tblPr/>
      <w:tcPr>
        <w:shd w:val="clear" w:color="auto" w:fill="C7D0D7" w:themeFill="text1" w:themeFillTint="3F"/>
      </w:tcPr>
    </w:tblStylePr>
    <w:tblStylePr w:type="band1Horz">
      <w:tblPr/>
      <w:tcPr>
        <w:tcBorders>
          <w:insideH w:val="nil"/>
          <w:insideV w:val="nil"/>
        </w:tcBorders>
        <w:shd w:val="clear" w:color="auto" w:fill="C7D0D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98D428" w:themeColor="accent1" w:themeTint="BF"/>
        <w:left w:val="single" w:sz="8" w:space="0" w:color="98D428" w:themeColor="accent1" w:themeTint="BF"/>
        <w:bottom w:val="single" w:sz="8" w:space="0" w:color="98D428" w:themeColor="accent1" w:themeTint="BF"/>
        <w:right w:val="single" w:sz="8" w:space="0" w:color="98D428" w:themeColor="accent1" w:themeTint="BF"/>
        <w:insideH w:val="single" w:sz="8" w:space="0" w:color="98D428" w:themeColor="accent1" w:themeTint="BF"/>
      </w:tblBorders>
    </w:tblPr>
    <w:tblStylePr w:type="firstRow">
      <w:pPr>
        <w:spacing w:before="0" w:after="0" w:line="240" w:lineRule="auto"/>
      </w:pPr>
      <w:rPr>
        <w:b/>
        <w:bCs/>
        <w:color w:val="FFFFFF" w:themeColor="background1"/>
      </w:rPr>
      <w:tblPr/>
      <w:tcPr>
        <w:tcBorders>
          <w:top w:val="single" w:sz="8" w:space="0" w:color="98D428" w:themeColor="accent1" w:themeTint="BF"/>
          <w:left w:val="single" w:sz="8" w:space="0" w:color="98D428" w:themeColor="accent1" w:themeTint="BF"/>
          <w:bottom w:val="single" w:sz="8" w:space="0" w:color="98D428" w:themeColor="accent1" w:themeTint="BF"/>
          <w:right w:val="single" w:sz="8" w:space="0" w:color="98D428" w:themeColor="accent1" w:themeTint="BF"/>
          <w:insideH w:val="nil"/>
          <w:insideV w:val="nil"/>
        </w:tcBorders>
        <w:shd w:val="clear" w:color="auto" w:fill="658D1B" w:themeFill="accent1"/>
      </w:tcPr>
    </w:tblStylePr>
    <w:tblStylePr w:type="lastRow">
      <w:pPr>
        <w:spacing w:before="0" w:after="0" w:line="240" w:lineRule="auto"/>
      </w:pPr>
      <w:rPr>
        <w:b/>
        <w:bCs/>
      </w:rPr>
      <w:tblPr/>
      <w:tcPr>
        <w:tcBorders>
          <w:top w:val="double" w:sz="6" w:space="0" w:color="98D428" w:themeColor="accent1" w:themeTint="BF"/>
          <w:left w:val="single" w:sz="8" w:space="0" w:color="98D428" w:themeColor="accent1" w:themeTint="BF"/>
          <w:bottom w:val="single" w:sz="8" w:space="0" w:color="98D428" w:themeColor="accent1" w:themeTint="BF"/>
          <w:right w:val="single" w:sz="8" w:space="0" w:color="98D42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F1B7" w:themeFill="accent1" w:themeFillTint="3F"/>
      </w:tcPr>
    </w:tblStylePr>
    <w:tblStylePr w:type="band1Horz">
      <w:tblPr/>
      <w:tcPr>
        <w:tcBorders>
          <w:insideH w:val="nil"/>
          <w:insideV w:val="nil"/>
        </w:tcBorders>
        <w:shd w:val="clear" w:color="auto" w:fill="DDF1B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00E0EF" w:themeColor="accent2" w:themeTint="BF"/>
        <w:left w:val="single" w:sz="8" w:space="0" w:color="00E0EF" w:themeColor="accent2" w:themeTint="BF"/>
        <w:bottom w:val="single" w:sz="8" w:space="0" w:color="00E0EF" w:themeColor="accent2" w:themeTint="BF"/>
        <w:right w:val="single" w:sz="8" w:space="0" w:color="00E0EF" w:themeColor="accent2" w:themeTint="BF"/>
        <w:insideH w:val="single" w:sz="8" w:space="0" w:color="00E0EF" w:themeColor="accent2" w:themeTint="BF"/>
      </w:tblBorders>
    </w:tblPr>
    <w:tblStylePr w:type="firstRow">
      <w:pPr>
        <w:spacing w:before="0" w:after="0" w:line="240" w:lineRule="auto"/>
      </w:pPr>
      <w:rPr>
        <w:b/>
        <w:bCs/>
        <w:color w:val="FFFFFF" w:themeColor="background1"/>
      </w:rPr>
      <w:tblPr/>
      <w:tcPr>
        <w:tcBorders>
          <w:top w:val="single" w:sz="8" w:space="0" w:color="00E0EF" w:themeColor="accent2" w:themeTint="BF"/>
          <w:left w:val="single" w:sz="8" w:space="0" w:color="00E0EF" w:themeColor="accent2" w:themeTint="BF"/>
          <w:bottom w:val="single" w:sz="8" w:space="0" w:color="00E0EF" w:themeColor="accent2" w:themeTint="BF"/>
          <w:right w:val="single" w:sz="8" w:space="0" w:color="00E0EF" w:themeColor="accent2" w:themeTint="BF"/>
          <w:insideH w:val="nil"/>
          <w:insideV w:val="nil"/>
        </w:tcBorders>
        <w:shd w:val="clear" w:color="auto" w:fill="008C95" w:themeFill="accent2"/>
      </w:tcPr>
    </w:tblStylePr>
    <w:tblStylePr w:type="lastRow">
      <w:pPr>
        <w:spacing w:before="0" w:after="0" w:line="240" w:lineRule="auto"/>
      </w:pPr>
      <w:rPr>
        <w:b/>
        <w:bCs/>
      </w:rPr>
      <w:tblPr/>
      <w:tcPr>
        <w:tcBorders>
          <w:top w:val="double" w:sz="6" w:space="0" w:color="00E0EF" w:themeColor="accent2" w:themeTint="BF"/>
          <w:left w:val="single" w:sz="8" w:space="0" w:color="00E0EF" w:themeColor="accent2" w:themeTint="BF"/>
          <w:bottom w:val="single" w:sz="8" w:space="0" w:color="00E0EF" w:themeColor="accent2" w:themeTint="BF"/>
          <w:right w:val="single" w:sz="8" w:space="0" w:color="00E0E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5F9FF" w:themeFill="accent2" w:themeFillTint="3F"/>
      </w:tcPr>
    </w:tblStylePr>
    <w:tblStylePr w:type="band1Horz">
      <w:tblPr/>
      <w:tcPr>
        <w:tcBorders>
          <w:insideH w:val="nil"/>
          <w:insideV w:val="nil"/>
        </w:tcBorders>
        <w:shd w:val="clear" w:color="auto" w:fill="A5F9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94E4DE" w:themeColor="accent3" w:themeTint="BF"/>
        <w:left w:val="single" w:sz="8" w:space="0" w:color="94E4DE" w:themeColor="accent3" w:themeTint="BF"/>
        <w:bottom w:val="single" w:sz="8" w:space="0" w:color="94E4DE" w:themeColor="accent3" w:themeTint="BF"/>
        <w:right w:val="single" w:sz="8" w:space="0" w:color="94E4DE" w:themeColor="accent3" w:themeTint="BF"/>
        <w:insideH w:val="single" w:sz="8" w:space="0" w:color="94E4DE" w:themeColor="accent3" w:themeTint="BF"/>
      </w:tblBorders>
    </w:tblPr>
    <w:tblStylePr w:type="firstRow">
      <w:pPr>
        <w:spacing w:before="0" w:after="0" w:line="240" w:lineRule="auto"/>
      </w:pPr>
      <w:rPr>
        <w:b/>
        <w:bCs/>
        <w:color w:val="FFFFFF" w:themeColor="background1"/>
      </w:rPr>
      <w:tblPr/>
      <w:tcPr>
        <w:tcBorders>
          <w:top w:val="single" w:sz="8" w:space="0" w:color="94E4DE" w:themeColor="accent3" w:themeTint="BF"/>
          <w:left w:val="single" w:sz="8" w:space="0" w:color="94E4DE" w:themeColor="accent3" w:themeTint="BF"/>
          <w:bottom w:val="single" w:sz="8" w:space="0" w:color="94E4DE" w:themeColor="accent3" w:themeTint="BF"/>
          <w:right w:val="single" w:sz="8" w:space="0" w:color="94E4DE" w:themeColor="accent3" w:themeTint="BF"/>
          <w:insideH w:val="nil"/>
          <w:insideV w:val="nil"/>
        </w:tcBorders>
        <w:shd w:val="clear" w:color="auto" w:fill="71DBD4" w:themeFill="accent3"/>
      </w:tcPr>
    </w:tblStylePr>
    <w:tblStylePr w:type="lastRow">
      <w:pPr>
        <w:spacing w:before="0" w:after="0" w:line="240" w:lineRule="auto"/>
      </w:pPr>
      <w:rPr>
        <w:b/>
        <w:bCs/>
      </w:rPr>
      <w:tblPr/>
      <w:tcPr>
        <w:tcBorders>
          <w:top w:val="double" w:sz="6" w:space="0" w:color="94E4DE" w:themeColor="accent3" w:themeTint="BF"/>
          <w:left w:val="single" w:sz="8" w:space="0" w:color="94E4DE" w:themeColor="accent3" w:themeTint="BF"/>
          <w:bottom w:val="single" w:sz="8" w:space="0" w:color="94E4DE" w:themeColor="accent3" w:themeTint="BF"/>
          <w:right w:val="single" w:sz="8" w:space="0" w:color="94E4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F6F4" w:themeFill="accent3" w:themeFillTint="3F"/>
      </w:tcPr>
    </w:tblStylePr>
    <w:tblStylePr w:type="band1Horz">
      <w:tblPr/>
      <w:tcPr>
        <w:tcBorders>
          <w:insideH w:val="nil"/>
          <w:insideV w:val="nil"/>
        </w:tcBorders>
        <w:shd w:val="clear" w:color="auto" w:fill="DBF6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8D428" w:themeColor="accent4" w:themeTint="BF"/>
        <w:left w:val="single" w:sz="8" w:space="0" w:color="98D428" w:themeColor="accent4" w:themeTint="BF"/>
        <w:bottom w:val="single" w:sz="8" w:space="0" w:color="98D428" w:themeColor="accent4" w:themeTint="BF"/>
        <w:right w:val="single" w:sz="8" w:space="0" w:color="98D428" w:themeColor="accent4" w:themeTint="BF"/>
        <w:insideH w:val="single" w:sz="8" w:space="0" w:color="98D428" w:themeColor="accent4" w:themeTint="BF"/>
      </w:tblBorders>
    </w:tblPr>
    <w:tblStylePr w:type="firstRow">
      <w:pPr>
        <w:spacing w:before="0" w:after="0" w:line="240" w:lineRule="auto"/>
      </w:pPr>
      <w:rPr>
        <w:b/>
        <w:bCs/>
        <w:color w:val="FFFFFF" w:themeColor="background1"/>
      </w:rPr>
      <w:tblPr/>
      <w:tcPr>
        <w:tcBorders>
          <w:top w:val="single" w:sz="8" w:space="0" w:color="98D428" w:themeColor="accent4" w:themeTint="BF"/>
          <w:left w:val="single" w:sz="8" w:space="0" w:color="98D428" w:themeColor="accent4" w:themeTint="BF"/>
          <w:bottom w:val="single" w:sz="8" w:space="0" w:color="98D428" w:themeColor="accent4" w:themeTint="BF"/>
          <w:right w:val="single" w:sz="8" w:space="0" w:color="98D428" w:themeColor="accent4" w:themeTint="BF"/>
          <w:insideH w:val="nil"/>
          <w:insideV w:val="nil"/>
        </w:tcBorders>
        <w:shd w:val="clear" w:color="auto" w:fill="658D1B" w:themeFill="accent4"/>
      </w:tcPr>
    </w:tblStylePr>
    <w:tblStylePr w:type="lastRow">
      <w:pPr>
        <w:spacing w:before="0" w:after="0" w:line="240" w:lineRule="auto"/>
      </w:pPr>
      <w:rPr>
        <w:b/>
        <w:bCs/>
      </w:rPr>
      <w:tblPr/>
      <w:tcPr>
        <w:tcBorders>
          <w:top w:val="double" w:sz="6" w:space="0" w:color="98D428" w:themeColor="accent4" w:themeTint="BF"/>
          <w:left w:val="single" w:sz="8" w:space="0" w:color="98D428" w:themeColor="accent4" w:themeTint="BF"/>
          <w:bottom w:val="single" w:sz="8" w:space="0" w:color="98D428" w:themeColor="accent4" w:themeTint="BF"/>
          <w:right w:val="single" w:sz="8" w:space="0" w:color="98D42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1B7" w:themeFill="accent4" w:themeFillTint="3F"/>
      </w:tcPr>
    </w:tblStylePr>
    <w:tblStylePr w:type="band1Horz">
      <w:tblPr/>
      <w:tcPr>
        <w:tcBorders>
          <w:insideH w:val="nil"/>
          <w:insideV w:val="nil"/>
        </w:tcBorders>
        <w:shd w:val="clear" w:color="auto" w:fill="DDF1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94E4DE" w:themeColor="accent5" w:themeTint="BF"/>
        <w:left w:val="single" w:sz="8" w:space="0" w:color="94E4DE" w:themeColor="accent5" w:themeTint="BF"/>
        <w:bottom w:val="single" w:sz="8" w:space="0" w:color="94E4DE" w:themeColor="accent5" w:themeTint="BF"/>
        <w:right w:val="single" w:sz="8" w:space="0" w:color="94E4DE" w:themeColor="accent5" w:themeTint="BF"/>
        <w:insideH w:val="single" w:sz="8" w:space="0" w:color="94E4DE" w:themeColor="accent5" w:themeTint="BF"/>
      </w:tblBorders>
    </w:tblPr>
    <w:tblStylePr w:type="firstRow">
      <w:pPr>
        <w:spacing w:before="0" w:after="0" w:line="240" w:lineRule="auto"/>
      </w:pPr>
      <w:rPr>
        <w:b/>
        <w:bCs/>
        <w:color w:val="FFFFFF" w:themeColor="background1"/>
      </w:rPr>
      <w:tblPr/>
      <w:tcPr>
        <w:tcBorders>
          <w:top w:val="single" w:sz="8" w:space="0" w:color="94E4DE" w:themeColor="accent5" w:themeTint="BF"/>
          <w:left w:val="single" w:sz="8" w:space="0" w:color="94E4DE" w:themeColor="accent5" w:themeTint="BF"/>
          <w:bottom w:val="single" w:sz="8" w:space="0" w:color="94E4DE" w:themeColor="accent5" w:themeTint="BF"/>
          <w:right w:val="single" w:sz="8" w:space="0" w:color="94E4DE" w:themeColor="accent5" w:themeTint="BF"/>
          <w:insideH w:val="nil"/>
          <w:insideV w:val="nil"/>
        </w:tcBorders>
        <w:shd w:val="clear" w:color="auto" w:fill="71DBD4" w:themeFill="accent5"/>
      </w:tcPr>
    </w:tblStylePr>
    <w:tblStylePr w:type="lastRow">
      <w:pPr>
        <w:spacing w:before="0" w:after="0" w:line="240" w:lineRule="auto"/>
      </w:pPr>
      <w:rPr>
        <w:b/>
        <w:bCs/>
      </w:rPr>
      <w:tblPr/>
      <w:tcPr>
        <w:tcBorders>
          <w:top w:val="double" w:sz="6" w:space="0" w:color="94E4DE" w:themeColor="accent5" w:themeTint="BF"/>
          <w:left w:val="single" w:sz="8" w:space="0" w:color="94E4DE" w:themeColor="accent5" w:themeTint="BF"/>
          <w:bottom w:val="single" w:sz="8" w:space="0" w:color="94E4DE" w:themeColor="accent5" w:themeTint="BF"/>
          <w:right w:val="single" w:sz="8" w:space="0" w:color="94E4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F6F4" w:themeFill="accent5" w:themeFillTint="3F"/>
      </w:tcPr>
    </w:tblStylePr>
    <w:tblStylePr w:type="band1Horz">
      <w:tblPr/>
      <w:tcPr>
        <w:tcBorders>
          <w:insideH w:val="nil"/>
          <w:insideV w:val="nil"/>
        </w:tcBorders>
        <w:shd w:val="clear" w:color="auto" w:fill="DBF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00E0EF" w:themeColor="accent6" w:themeTint="BF"/>
        <w:left w:val="single" w:sz="8" w:space="0" w:color="00E0EF" w:themeColor="accent6" w:themeTint="BF"/>
        <w:bottom w:val="single" w:sz="8" w:space="0" w:color="00E0EF" w:themeColor="accent6" w:themeTint="BF"/>
        <w:right w:val="single" w:sz="8" w:space="0" w:color="00E0EF" w:themeColor="accent6" w:themeTint="BF"/>
        <w:insideH w:val="single" w:sz="8" w:space="0" w:color="00E0EF" w:themeColor="accent6" w:themeTint="BF"/>
      </w:tblBorders>
    </w:tblPr>
    <w:tblStylePr w:type="firstRow">
      <w:pPr>
        <w:spacing w:before="0" w:after="0" w:line="240" w:lineRule="auto"/>
      </w:pPr>
      <w:rPr>
        <w:b/>
        <w:bCs/>
        <w:color w:val="FFFFFF" w:themeColor="background1"/>
      </w:rPr>
      <w:tblPr/>
      <w:tcPr>
        <w:tcBorders>
          <w:top w:val="single" w:sz="8" w:space="0" w:color="00E0EF" w:themeColor="accent6" w:themeTint="BF"/>
          <w:left w:val="single" w:sz="8" w:space="0" w:color="00E0EF" w:themeColor="accent6" w:themeTint="BF"/>
          <w:bottom w:val="single" w:sz="8" w:space="0" w:color="00E0EF" w:themeColor="accent6" w:themeTint="BF"/>
          <w:right w:val="single" w:sz="8" w:space="0" w:color="00E0EF" w:themeColor="accent6" w:themeTint="BF"/>
          <w:insideH w:val="nil"/>
          <w:insideV w:val="nil"/>
        </w:tcBorders>
        <w:shd w:val="clear" w:color="auto" w:fill="008C95" w:themeFill="accent6"/>
      </w:tcPr>
    </w:tblStylePr>
    <w:tblStylePr w:type="lastRow">
      <w:pPr>
        <w:spacing w:before="0" w:after="0" w:line="240" w:lineRule="auto"/>
      </w:pPr>
      <w:rPr>
        <w:b/>
        <w:bCs/>
      </w:rPr>
      <w:tblPr/>
      <w:tcPr>
        <w:tcBorders>
          <w:top w:val="double" w:sz="6" w:space="0" w:color="00E0EF" w:themeColor="accent6" w:themeTint="BF"/>
          <w:left w:val="single" w:sz="8" w:space="0" w:color="00E0EF" w:themeColor="accent6" w:themeTint="BF"/>
          <w:bottom w:val="single" w:sz="8" w:space="0" w:color="00E0EF" w:themeColor="accent6" w:themeTint="BF"/>
          <w:right w:val="single" w:sz="8" w:space="0" w:color="00E0E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F9FF" w:themeFill="accent6" w:themeFillTint="3F"/>
      </w:tcPr>
    </w:tblStylePr>
    <w:tblStylePr w:type="band1Horz">
      <w:tblPr/>
      <w:tcPr>
        <w:tcBorders>
          <w:insideH w:val="nil"/>
          <w:insideV w:val="nil"/>
        </w:tcBorders>
        <w:shd w:val="clear" w:color="auto" w:fill="A5F9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F4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F48" w:themeFill="text1"/>
      </w:tcPr>
    </w:tblStylePr>
    <w:tblStylePr w:type="lastCol">
      <w:rPr>
        <w:b/>
        <w:bCs/>
        <w:color w:val="FFFFFF" w:themeColor="background1"/>
      </w:rPr>
      <w:tblPr/>
      <w:tcPr>
        <w:tcBorders>
          <w:left w:val="nil"/>
          <w:right w:val="nil"/>
          <w:insideH w:val="nil"/>
          <w:insideV w:val="nil"/>
        </w:tcBorders>
        <w:shd w:val="clear" w:color="auto" w:fill="333F4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8D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8D1B" w:themeFill="accent1"/>
      </w:tcPr>
    </w:tblStylePr>
    <w:tblStylePr w:type="lastCol">
      <w:rPr>
        <w:b/>
        <w:bCs/>
        <w:color w:val="FFFFFF" w:themeColor="background1"/>
      </w:rPr>
      <w:tblPr/>
      <w:tcPr>
        <w:tcBorders>
          <w:left w:val="nil"/>
          <w:right w:val="nil"/>
          <w:insideH w:val="nil"/>
          <w:insideV w:val="nil"/>
        </w:tcBorders>
        <w:shd w:val="clear" w:color="auto" w:fill="658D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C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C95" w:themeFill="accent2"/>
      </w:tcPr>
    </w:tblStylePr>
    <w:tblStylePr w:type="lastCol">
      <w:rPr>
        <w:b/>
        <w:bCs/>
        <w:color w:val="FFFFFF" w:themeColor="background1"/>
      </w:rPr>
      <w:tblPr/>
      <w:tcPr>
        <w:tcBorders>
          <w:left w:val="nil"/>
          <w:right w:val="nil"/>
          <w:insideH w:val="nil"/>
          <w:insideV w:val="nil"/>
        </w:tcBorders>
        <w:shd w:val="clear" w:color="auto" w:fill="008C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DB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DBD4" w:themeFill="accent3"/>
      </w:tcPr>
    </w:tblStylePr>
    <w:tblStylePr w:type="lastCol">
      <w:rPr>
        <w:b/>
        <w:bCs/>
        <w:color w:val="FFFFFF" w:themeColor="background1"/>
      </w:rPr>
      <w:tblPr/>
      <w:tcPr>
        <w:tcBorders>
          <w:left w:val="nil"/>
          <w:right w:val="nil"/>
          <w:insideH w:val="nil"/>
          <w:insideV w:val="nil"/>
        </w:tcBorders>
        <w:shd w:val="clear" w:color="auto" w:fill="71DB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8D1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8D1B" w:themeFill="accent4"/>
      </w:tcPr>
    </w:tblStylePr>
    <w:tblStylePr w:type="lastCol">
      <w:rPr>
        <w:b/>
        <w:bCs/>
        <w:color w:val="FFFFFF" w:themeColor="background1"/>
      </w:rPr>
      <w:tblPr/>
      <w:tcPr>
        <w:tcBorders>
          <w:left w:val="nil"/>
          <w:right w:val="nil"/>
          <w:insideH w:val="nil"/>
          <w:insideV w:val="nil"/>
        </w:tcBorders>
        <w:shd w:val="clear" w:color="auto" w:fill="658D1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DB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DBD4" w:themeFill="accent5"/>
      </w:tcPr>
    </w:tblStylePr>
    <w:tblStylePr w:type="lastCol">
      <w:rPr>
        <w:b/>
        <w:bCs/>
        <w:color w:val="FFFFFF" w:themeColor="background1"/>
      </w:rPr>
      <w:tblPr/>
      <w:tcPr>
        <w:tcBorders>
          <w:left w:val="nil"/>
          <w:right w:val="nil"/>
          <w:insideH w:val="nil"/>
          <w:insideV w:val="nil"/>
        </w:tcBorders>
        <w:shd w:val="clear" w:color="auto" w:fill="71DB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C9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C95" w:themeFill="accent6"/>
      </w:tcPr>
    </w:tblStylePr>
    <w:tblStylePr w:type="lastCol">
      <w:rPr>
        <w:b/>
        <w:bCs/>
        <w:color w:val="FFFFFF" w:themeColor="background1"/>
      </w:rPr>
      <w:tblPr/>
      <w:tcPr>
        <w:tcBorders>
          <w:left w:val="nil"/>
          <w:right w:val="nil"/>
          <w:insideH w:val="nil"/>
          <w:insideV w:val="nil"/>
        </w:tcBorders>
        <w:shd w:val="clear" w:color="auto" w:fill="008C9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basedOn w:val="Normal"/>
    <w:link w:val="NoSpacingChar"/>
    <w:uiPriority w:val="49"/>
    <w:qFormat/>
    <w:pPr>
      <w:spacing w:after="0"/>
    </w:pPr>
  </w:style>
  <w:style w:type="paragraph" w:styleId="NormalWeb">
    <w:name w:val="Normal (Web)"/>
    <w:basedOn w:val="Normal"/>
    <w:uiPriority w:val="99"/>
    <w:semiHidden/>
    <w:unhideWhenUsed/>
    <w:rPr>
      <w:rFonts w:cs="Times New Roman"/>
      <w:szCs w:val="24"/>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style>
  <w:style w:type="character" w:styleId="PageNumber">
    <w:name w:val="page number"/>
    <w:basedOn w:val="DefaultParagraphFont"/>
    <w:uiPriority w:val="99"/>
    <w:semiHidden/>
    <w:rPr>
      <w:sz w:val="14"/>
    </w:rPr>
  </w:style>
  <w:style w:type="character" w:styleId="PlaceholderText">
    <w:name w:val="Placeholder Text"/>
    <w:basedOn w:val="DefaultParagraphFont"/>
    <w:uiPriority w:val="98"/>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rPr>
      <w:i/>
      <w:iCs/>
      <w:color w:val="333F48" w:themeColor="text1"/>
    </w:rPr>
  </w:style>
  <w:style w:type="character" w:customStyle="1" w:styleId="QuoteChar">
    <w:name w:val="Quote Char"/>
    <w:basedOn w:val="DefaultParagraphFont"/>
    <w:link w:val="Quote"/>
    <w:uiPriority w:val="29"/>
    <w:rPr>
      <w:i/>
      <w:iCs/>
      <w:color w:val="333F48"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22"/>
    <w:rPr>
      <w:b/>
      <w:bCs/>
    </w:rPr>
  </w:style>
  <w:style w:type="paragraph" w:styleId="Subtitle">
    <w:name w:val="Subtitle"/>
    <w:basedOn w:val="Normal"/>
    <w:next w:val="Normal"/>
    <w:link w:val="SubtitleChar"/>
    <w:uiPriority w:val="11"/>
    <w:pPr>
      <w:numPr>
        <w:ilvl w:val="1"/>
      </w:numPr>
    </w:pPr>
    <w:rPr>
      <w:rFonts w:asciiTheme="majorHAnsi" w:eastAsiaTheme="majorEastAsia" w:hAnsiTheme="majorHAnsi" w:cstheme="majorBid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sz w:val="24"/>
      <w:szCs w:val="24"/>
    </w:rPr>
  </w:style>
  <w:style w:type="character" w:styleId="SubtleEmphasis">
    <w:name w:val="Subtle Emphasis"/>
    <w:basedOn w:val="DefaultParagraphFont"/>
    <w:uiPriority w:val="19"/>
    <w:rPr>
      <w:i/>
      <w:iCs/>
      <w:color w:val="auto"/>
    </w:rPr>
  </w:style>
  <w:style w:type="character" w:styleId="SubtleReference">
    <w:name w:val="Subtle Reference"/>
    <w:basedOn w:val="DefaultParagraphFont"/>
    <w:uiPriority w:val="31"/>
    <w:rPr>
      <w:smallCaps/>
      <w:color w:val="008C95"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pPr>
      <w:spacing w:before="110" w:after="110" w:line="264" w:lineRule="auto"/>
    </w:pPr>
    <w:rPr>
      <w:rFonts w:ascii="Verdana" w:hAnsi="Verdana"/>
      <w:lang w:eastAsia="zh-C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pPr>
      <w:ind w:left="180" w:hanging="180"/>
    </w:pPr>
  </w:style>
  <w:style w:type="paragraph" w:styleId="TableofFigures">
    <w:name w:val="table of figures"/>
    <w:basedOn w:val="Normal"/>
    <w:next w:val="Normal"/>
    <w:uiPriority w:val="99"/>
    <w:semiHidden/>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pPr>
      <w:spacing w:after="300"/>
    </w:pPr>
    <w:rPr>
      <w:rFonts w:asciiTheme="majorHAnsi" w:eastAsiaTheme="majorEastAsia" w:hAnsiTheme="majorHAnsi" w:cstheme="majorBidi"/>
      <w:color w:val="00686F" w:themeColor="text2" w:themeShade="BF"/>
      <w:sz w:val="3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686F" w:themeColor="text2" w:themeShade="BF"/>
      <w:sz w:val="32"/>
      <w:szCs w:val="52"/>
    </w:rPr>
  </w:style>
  <w:style w:type="paragraph" w:styleId="TOAHeading">
    <w:name w:val="toa heading"/>
    <w:basedOn w:val="Normal"/>
    <w:next w:val="Normal"/>
    <w:uiPriority w:val="99"/>
    <w:semiHidden/>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pPr>
      <w:tabs>
        <w:tab w:val="left" w:pos="567"/>
        <w:tab w:val="right" w:pos="6237"/>
      </w:tabs>
      <w:ind w:right="3742"/>
    </w:pPr>
    <w:rPr>
      <w:noProof/>
    </w:rPr>
  </w:style>
  <w:style w:type="paragraph" w:styleId="TOC2">
    <w:name w:val="toc 2"/>
    <w:basedOn w:val="TOC1"/>
    <w:next w:val="Normal"/>
    <w:uiPriority w:val="39"/>
    <w:pPr>
      <w:ind w:left="567" w:hanging="567"/>
    </w:pPr>
  </w:style>
  <w:style w:type="paragraph" w:styleId="TOC3">
    <w:name w:val="toc 3"/>
    <w:basedOn w:val="TOC1"/>
    <w:next w:val="Normal"/>
    <w:uiPriority w:val="39"/>
    <w:pPr>
      <w:ind w:left="567"/>
    </w:pPr>
  </w:style>
  <w:style w:type="paragraph" w:styleId="TOC4">
    <w:name w:val="toc 4"/>
    <w:basedOn w:val="TOC3"/>
    <w:next w:val="Normal"/>
    <w:uiPriority w:val="39"/>
    <w:unhideWhenUsed/>
    <w:pPr>
      <w:tabs>
        <w:tab w:val="left" w:pos="1134"/>
      </w:tabs>
      <w:ind w:left="1134" w:hanging="567"/>
    </w:pPr>
  </w:style>
  <w:style w:type="paragraph" w:styleId="TOC5">
    <w:name w:val="toc 5"/>
    <w:basedOn w:val="TOC4"/>
    <w:next w:val="Normal"/>
    <w:uiPriority w:val="39"/>
    <w:semiHidden/>
    <w:unhideWhenUsed/>
  </w:style>
  <w:style w:type="paragraph" w:styleId="TOC6">
    <w:name w:val="toc 6"/>
    <w:basedOn w:val="TOC5"/>
    <w:next w:val="Normal"/>
    <w:uiPriority w:val="39"/>
    <w:semiHidden/>
    <w:unhideWhenUsed/>
  </w:style>
  <w:style w:type="paragraph" w:styleId="TOC7">
    <w:name w:val="toc 7"/>
    <w:basedOn w:val="TOC6"/>
    <w:next w:val="Normal"/>
    <w:uiPriority w:val="39"/>
    <w:semiHidden/>
    <w:unhideWhenUsed/>
  </w:style>
  <w:style w:type="paragraph" w:styleId="TOC8">
    <w:name w:val="toc 8"/>
    <w:basedOn w:val="TOC7"/>
    <w:next w:val="Normal"/>
    <w:uiPriority w:val="39"/>
    <w:semiHidden/>
    <w:unhideWhenUsed/>
  </w:style>
  <w:style w:type="paragraph" w:styleId="TOC9">
    <w:name w:val="toc 9"/>
    <w:basedOn w:val="TOC8"/>
    <w:next w:val="Normal"/>
    <w:uiPriority w:val="39"/>
    <w:semiHidden/>
    <w:unhideWhenUsed/>
  </w:style>
  <w:style w:type="paragraph" w:styleId="TOCHeading">
    <w:name w:val="TOC Heading"/>
    <w:basedOn w:val="Normal"/>
    <w:next w:val="Normal"/>
    <w:uiPriority w:val="39"/>
    <w:unhideWhenUsed/>
    <w:qFormat/>
    <w:pPr>
      <w:pBdr>
        <w:bottom w:val="single" w:sz="4" w:space="12" w:color="auto"/>
      </w:pBdr>
      <w:spacing w:before="240" w:after="240"/>
      <w:ind w:right="3175"/>
    </w:pPr>
    <w:rPr>
      <w:color w:val="333F48" w:themeColor="text1"/>
      <w:sz w:val="36"/>
    </w:rPr>
  </w:style>
  <w:style w:type="paragraph" w:customStyle="1" w:styleId="MPTCVPhone">
    <w:name w:val="MPT CV Phone"/>
    <w:basedOn w:val="Normal"/>
    <w:uiPriority w:val="10"/>
    <w:pPr>
      <w:tabs>
        <w:tab w:val="left" w:pos="227"/>
      </w:tabs>
      <w:spacing w:after="0" w:line="200" w:lineRule="atLeast"/>
      <w:contextualSpacing/>
    </w:pPr>
    <w:rPr>
      <w:sz w:val="15"/>
    </w:rPr>
  </w:style>
  <w:style w:type="paragraph" w:customStyle="1" w:styleId="MPTCVPosition">
    <w:name w:val="MPT CV Position"/>
    <w:basedOn w:val="Normal"/>
    <w:next w:val="MPTCVPhone"/>
    <w:uiPriority w:val="10"/>
    <w:pPr>
      <w:spacing w:after="240"/>
    </w:pPr>
  </w:style>
  <w:style w:type="paragraph" w:customStyle="1" w:styleId="MPTH1">
    <w:name w:val="MPT H1"/>
    <w:basedOn w:val="Normal"/>
    <w:next w:val="MPTTopBorder"/>
    <w:uiPriority w:val="1"/>
    <w:pPr>
      <w:suppressAutoHyphens/>
      <w:spacing w:after="0" w:line="440" w:lineRule="atLeast"/>
      <w:outlineLvl w:val="0"/>
    </w:pPr>
    <w:rPr>
      <w:rFonts w:asciiTheme="majorHAnsi" w:hAnsiTheme="majorHAnsi"/>
      <w:color w:val="333F48" w:themeColor="text1"/>
      <w:sz w:val="36"/>
    </w:rPr>
  </w:style>
  <w:style w:type="table" w:customStyle="1" w:styleId="xxCaseStudyWithImage">
    <w:name w:val="xxCaseStudyWithImage"/>
    <w:basedOn w:val="TableNormal"/>
    <w:uiPriority w:val="99"/>
    <w:tblPr>
      <w:tblInd w:w="170" w:type="dxa"/>
      <w:tblBorders>
        <w:insideH w:val="single" w:sz="4" w:space="0" w:color="008C95" w:themeColor="text2"/>
      </w:tblBorders>
      <w:tblCellMar>
        <w:top w:w="113" w:type="dxa"/>
        <w:left w:w="0" w:type="dxa"/>
        <w:right w:w="0" w:type="dxa"/>
      </w:tblCellMar>
    </w:tblPr>
    <w:tblStylePr w:type="firstRow">
      <w:rPr>
        <w:rFonts w:asciiTheme="minorHAnsi" w:hAnsiTheme="minorHAnsi"/>
        <w:b/>
        <w:caps/>
        <w:smallCaps w:val="0"/>
        <w:color w:val="FFFFFF" w:themeColor="background1"/>
        <w:sz w:val="18"/>
      </w:rPr>
      <w:tblPr/>
      <w:tcPr>
        <w:shd w:val="clear" w:color="auto" w:fill="008C95" w:themeFill="text2"/>
        <w:tcMar>
          <w:top w:w="113" w:type="dxa"/>
          <w:left w:w="170" w:type="dxa"/>
          <w:bottom w:w="0" w:type="dxa"/>
          <w:right w:w="0" w:type="dxa"/>
        </w:tcMar>
      </w:tcPr>
    </w:tblStylePr>
  </w:style>
  <w:style w:type="paragraph" w:customStyle="1" w:styleId="MPTCVEmail">
    <w:name w:val="MPT CV Email"/>
    <w:basedOn w:val="Normal"/>
    <w:next w:val="Normal"/>
    <w:uiPriority w:val="10"/>
    <w:pPr>
      <w:spacing w:before="60" w:line="200" w:lineRule="atLeast"/>
    </w:pPr>
    <w:rPr>
      <w:sz w:val="15"/>
    </w:rPr>
  </w:style>
  <w:style w:type="paragraph" w:customStyle="1" w:styleId="MPTH1num">
    <w:name w:val="MPT H1 num"/>
    <w:basedOn w:val="Normal"/>
    <w:next w:val="MPTTopBorder"/>
    <w:uiPriority w:val="4"/>
    <w:pPr>
      <w:numPr>
        <w:numId w:val="16"/>
      </w:numPr>
      <w:spacing w:line="440" w:lineRule="atLeast"/>
      <w:outlineLvl w:val="0"/>
    </w:pPr>
    <w:rPr>
      <w:rFonts w:asciiTheme="majorHAnsi" w:hAnsiTheme="majorHAnsi"/>
      <w:color w:val="333F48" w:themeColor="text1"/>
      <w:sz w:val="36"/>
    </w:rPr>
  </w:style>
  <w:style w:type="paragraph" w:customStyle="1" w:styleId="MPTH2num">
    <w:name w:val="MPT H2 num"/>
    <w:basedOn w:val="Normal"/>
    <w:next w:val="Normal"/>
    <w:uiPriority w:val="4"/>
    <w:pPr>
      <w:keepNext/>
      <w:numPr>
        <w:ilvl w:val="1"/>
        <w:numId w:val="16"/>
      </w:numPr>
      <w:spacing w:before="240"/>
      <w:outlineLvl w:val="1"/>
    </w:pPr>
    <w:rPr>
      <w:rFonts w:asciiTheme="majorHAnsi" w:hAnsiTheme="majorHAnsi"/>
      <w:b/>
      <w:color w:val="008C95" w:themeColor="text2"/>
      <w:sz w:val="22"/>
    </w:rPr>
  </w:style>
  <w:style w:type="paragraph" w:customStyle="1" w:styleId="MPTH3num">
    <w:name w:val="MPT H3 num"/>
    <w:basedOn w:val="Normal"/>
    <w:next w:val="Normal"/>
    <w:uiPriority w:val="4"/>
    <w:pPr>
      <w:keepNext/>
      <w:numPr>
        <w:ilvl w:val="2"/>
        <w:numId w:val="16"/>
      </w:numPr>
      <w:spacing w:before="240" w:after="60"/>
      <w:outlineLvl w:val="2"/>
    </w:pPr>
    <w:rPr>
      <w:rFonts w:asciiTheme="majorHAnsi" w:hAnsiTheme="majorHAnsi"/>
      <w:b/>
      <w:color w:val="008C95" w:themeColor="text2"/>
    </w:rPr>
  </w:style>
  <w:style w:type="paragraph" w:customStyle="1" w:styleId="MPTH2">
    <w:name w:val="MPT H2"/>
    <w:basedOn w:val="Normal"/>
    <w:next w:val="Normal"/>
    <w:uiPriority w:val="2"/>
    <w:pPr>
      <w:keepNext/>
      <w:spacing w:before="240"/>
      <w:outlineLvl w:val="1"/>
    </w:pPr>
    <w:rPr>
      <w:rFonts w:asciiTheme="majorHAnsi" w:hAnsiTheme="majorHAnsi"/>
      <w:b/>
      <w:color w:val="008C95" w:themeColor="text2"/>
      <w:sz w:val="22"/>
    </w:rPr>
  </w:style>
  <w:style w:type="paragraph" w:customStyle="1" w:styleId="MPTH3colour">
    <w:name w:val="MPT H3 colour"/>
    <w:basedOn w:val="Normal"/>
    <w:next w:val="Normal"/>
    <w:uiPriority w:val="2"/>
    <w:pPr>
      <w:keepNext/>
      <w:spacing w:before="240" w:after="60"/>
      <w:outlineLvl w:val="2"/>
    </w:pPr>
    <w:rPr>
      <w:rFonts w:asciiTheme="majorHAnsi" w:hAnsiTheme="majorHAnsi"/>
      <w:b/>
      <w:color w:val="008C95" w:themeColor="text2"/>
    </w:rPr>
  </w:style>
  <w:style w:type="numbering" w:customStyle="1" w:styleId="OutlineMPTH1Num">
    <w:name w:val="OutlineMPTH1Num"/>
    <w:uiPriority w:val="99"/>
    <w:pPr>
      <w:numPr>
        <w:numId w:val="11"/>
      </w:numPr>
    </w:pPr>
  </w:style>
  <w:style w:type="paragraph" w:customStyle="1" w:styleId="MPTDisclaimer">
    <w:name w:val="MPT Disclaimer"/>
    <w:basedOn w:val="Normal"/>
    <w:uiPriority w:val="7"/>
    <w:qFormat/>
    <w:pPr>
      <w:framePr w:hSpace="180" w:vSpace="1134" w:wrap="around" w:hAnchor="margin" w:yAlign="bottom"/>
      <w:spacing w:after="0" w:line="200" w:lineRule="atLeast"/>
      <w:contextualSpacing/>
      <w:suppressOverlap/>
    </w:pPr>
    <w:rPr>
      <w:color w:val="A6A6A6" w:themeColor="background1" w:themeShade="A6"/>
      <w:sz w:val="14"/>
    </w:rPr>
  </w:style>
  <w:style w:type="table" w:customStyle="1" w:styleId="xxCaseStudyNoImage">
    <w:name w:val="xxCaseStudyNoImage"/>
    <w:basedOn w:val="TableNormal"/>
    <w:uiPriority w:val="99"/>
    <w:tblPr>
      <w:tblInd w:w="170" w:type="dxa"/>
      <w:tblCellMar>
        <w:top w:w="113" w:type="dxa"/>
        <w:left w:w="170" w:type="dxa"/>
        <w:bottom w:w="57" w:type="dxa"/>
        <w:right w:w="113" w:type="dxa"/>
      </w:tblCellMar>
    </w:tblPr>
    <w:tcPr>
      <w:shd w:val="clear" w:color="auto" w:fill="B6FAFF" w:themeFill="text2" w:themeFillTint="33"/>
    </w:tcPr>
    <w:tblStylePr w:type="firstRow">
      <w:rPr>
        <w:b/>
        <w:caps/>
        <w:smallCaps w:val="0"/>
        <w:color w:val="FFFFFF" w:themeColor="background1"/>
      </w:rPr>
      <w:tblPr/>
      <w:tcPr>
        <w:shd w:val="clear" w:color="auto" w:fill="008C95" w:themeFill="text2"/>
      </w:tcPr>
    </w:tblStylePr>
  </w:style>
  <w:style w:type="paragraph" w:customStyle="1" w:styleId="MPTH1Sub">
    <w:name w:val="MPT H1Sub"/>
    <w:basedOn w:val="Normal"/>
    <w:next w:val="MPTTopBorder"/>
    <w:uiPriority w:val="1"/>
    <w:pPr>
      <w:spacing w:before="120" w:after="0" w:line="240" w:lineRule="auto"/>
      <w:outlineLvl w:val="0"/>
    </w:pPr>
    <w:rPr>
      <w:rFonts w:asciiTheme="majorHAnsi" w:hAnsiTheme="majorHAnsi"/>
      <w:b/>
      <w:caps/>
      <w:color w:val="008C95" w:themeColor="text2"/>
      <w:sz w:val="20"/>
    </w:rPr>
  </w:style>
  <w:style w:type="paragraph" w:customStyle="1" w:styleId="MPTH3black">
    <w:name w:val="MPT H3 black"/>
    <w:basedOn w:val="Normal"/>
    <w:next w:val="Normal"/>
    <w:uiPriority w:val="2"/>
    <w:pPr>
      <w:spacing w:before="240" w:after="60"/>
      <w:outlineLvl w:val="2"/>
    </w:pPr>
    <w:rPr>
      <w:rFonts w:asciiTheme="majorHAnsi" w:hAnsiTheme="majorHAnsi"/>
      <w:b/>
      <w:color w:val="000000"/>
    </w:rPr>
  </w:style>
  <w:style w:type="paragraph" w:customStyle="1" w:styleId="MPTSubBullet">
    <w:name w:val="MPT Sub Bullet"/>
    <w:basedOn w:val="Normal"/>
    <w:uiPriority w:val="6"/>
    <w:pPr>
      <w:numPr>
        <w:ilvl w:val="2"/>
        <w:numId w:val="17"/>
      </w:numPr>
    </w:pPr>
  </w:style>
  <w:style w:type="table" w:customStyle="1" w:styleId="xxTombstoneColour">
    <w:name w:val="xxTombstoneColour"/>
    <w:basedOn w:val="TableNormal"/>
    <w:uiPriority w:val="99"/>
    <w:pPr>
      <w:spacing w:after="0"/>
      <w:jc w:val="center"/>
    </w:pPr>
    <w:tblPr>
      <w:tblStyleRowBandSize w:val="1"/>
      <w:tblStyleColBandSize w:val="1"/>
      <w:tblCellMar>
        <w:left w:w="0" w:type="dxa"/>
        <w:right w:w="0" w:type="dxa"/>
      </w:tblCellMar>
    </w:tblPr>
    <w:tcPr>
      <w:shd w:val="clear" w:color="auto" w:fill="E3F4C5" w:themeFill="accent4" w:themeFillTint="33"/>
      <w:vAlign w:val="center"/>
    </w:tcPr>
    <w:tblStylePr w:type="band2Vert">
      <w:tblPr/>
      <w:tcPr>
        <w:shd w:val="clear" w:color="auto" w:fill="FFFFFF" w:themeFill="background1"/>
      </w:tcPr>
    </w:tblStylePr>
    <w:tblStylePr w:type="band1Horz">
      <w:tblPr/>
      <w:tcPr>
        <w:shd w:val="clear" w:color="auto" w:fill="FFFFFF" w:themeFill="background1"/>
      </w:tcPr>
    </w:tblStylePr>
  </w:style>
  <w:style w:type="paragraph" w:customStyle="1" w:styleId="MPTListSimple">
    <w:name w:val="MPT List Simple"/>
    <w:basedOn w:val="Normal"/>
    <w:uiPriority w:val="6"/>
    <w:pPr>
      <w:numPr>
        <w:numId w:val="15"/>
      </w:numPr>
    </w:pPr>
  </w:style>
  <w:style w:type="numbering" w:customStyle="1" w:styleId="OutlineListSimple">
    <w:name w:val="OutlineListSimple"/>
    <w:uiPriority w:val="99"/>
    <w:pPr>
      <w:numPr>
        <w:numId w:val="12"/>
      </w:numPr>
    </w:pPr>
  </w:style>
  <w:style w:type="paragraph" w:customStyle="1" w:styleId="MPTBullet">
    <w:name w:val="MPT Bullet"/>
    <w:basedOn w:val="Normal"/>
    <w:uiPriority w:val="5"/>
    <w:pPr>
      <w:numPr>
        <w:numId w:val="17"/>
      </w:numPr>
    </w:pPr>
  </w:style>
  <w:style w:type="paragraph" w:customStyle="1" w:styleId="MPTDash">
    <w:name w:val="MPT Dash"/>
    <w:basedOn w:val="Normal"/>
    <w:uiPriority w:val="5"/>
    <w:pPr>
      <w:numPr>
        <w:ilvl w:val="1"/>
        <w:numId w:val="17"/>
      </w:numPr>
    </w:pPr>
  </w:style>
  <w:style w:type="numbering" w:customStyle="1" w:styleId="OutlineMPTBullets">
    <w:name w:val="OutlineMPTBullets"/>
    <w:uiPriority w:val="99"/>
    <w:pPr>
      <w:numPr>
        <w:numId w:val="13"/>
      </w:numPr>
    </w:pPr>
  </w:style>
  <w:style w:type="paragraph" w:customStyle="1" w:styleId="MPTDoubleQuotes">
    <w:name w:val="MPT Double Quotes"/>
    <w:basedOn w:val="Normal"/>
    <w:next w:val="Normal"/>
    <w:uiPriority w:val="7"/>
    <w:pPr>
      <w:spacing w:after="40"/>
    </w:pPr>
    <w:rPr>
      <w:sz w:val="12"/>
    </w:rPr>
  </w:style>
  <w:style w:type="paragraph" w:customStyle="1" w:styleId="MPTKeyPoint">
    <w:name w:val="MPT Key Point"/>
    <w:basedOn w:val="Normal"/>
    <w:next w:val="Normal"/>
    <w:uiPriority w:val="9"/>
    <w:pPr>
      <w:spacing w:after="60"/>
    </w:pPr>
    <w:rPr>
      <w:b/>
      <w:color w:val="008C95" w:themeColor="text2"/>
    </w:rPr>
  </w:style>
  <w:style w:type="paragraph" w:customStyle="1" w:styleId="MPTQuoteSourcecolour">
    <w:name w:val="MPT Quote Source colour"/>
    <w:basedOn w:val="Normal"/>
    <w:next w:val="Normal"/>
    <w:uiPriority w:val="7"/>
    <w:pPr>
      <w:spacing w:after="0" w:line="240" w:lineRule="atLeast"/>
    </w:pPr>
    <w:rPr>
      <w:b/>
      <w:caps/>
      <w:color w:val="658D1B" w:themeColor="accent4"/>
      <w:sz w:val="16"/>
    </w:rPr>
  </w:style>
  <w:style w:type="paragraph" w:customStyle="1" w:styleId="MPTQuoteblack">
    <w:name w:val="MPT Quote black"/>
    <w:basedOn w:val="Normal"/>
    <w:next w:val="MPTQuoteSourcecolour"/>
    <w:uiPriority w:val="7"/>
    <w:pPr>
      <w:spacing w:after="60"/>
    </w:pPr>
    <w:rPr>
      <w:i/>
      <w:color w:val="000000"/>
    </w:rPr>
  </w:style>
  <w:style w:type="table" w:customStyle="1" w:styleId="xxValueAddIconsPrimary">
    <w:name w:val="xxValueAddIconsPrimary"/>
    <w:basedOn w:val="TableNormal"/>
    <w:uiPriority w:val="99"/>
    <w:tblPr>
      <w:tblCellMar>
        <w:left w:w="0" w:type="dxa"/>
        <w:right w:w="0" w:type="dxa"/>
      </w:tblCellMar>
    </w:tblPr>
    <w:tblStylePr w:type="firstRow">
      <w:pPr>
        <w:wordWrap/>
        <w:spacing w:beforeLines="0" w:before="120" w:beforeAutospacing="0" w:afterLines="0" w:after="120" w:afterAutospacing="0"/>
        <w:jc w:val="left"/>
      </w:pPr>
      <w:rPr>
        <w:b/>
        <w:caps/>
        <w:smallCaps w:val="0"/>
        <w:sz w:val="20"/>
      </w:rPr>
      <w:tblPr/>
      <w:tcPr>
        <w:shd w:val="clear" w:color="auto" w:fill="B6FAFF" w:themeFill="text2" w:themeFillTint="33"/>
        <w:vAlign w:val="center"/>
      </w:tcPr>
    </w:tblStylePr>
  </w:style>
  <w:style w:type="table" w:customStyle="1" w:styleId="xxValueAddIconsSecondary">
    <w:name w:val="xxValueAddIconsSecondary"/>
    <w:basedOn w:val="TableNormal"/>
    <w:uiPriority w:val="99"/>
    <w:tblPr>
      <w:tblCellMar>
        <w:left w:w="0" w:type="dxa"/>
        <w:right w:w="0" w:type="dxa"/>
      </w:tblCellMar>
    </w:tblPr>
    <w:tblStylePr w:type="firstRow">
      <w:pPr>
        <w:wordWrap/>
        <w:spacing w:beforeLines="0" w:before="120" w:beforeAutospacing="0" w:afterLines="0" w:after="120" w:afterAutospacing="0"/>
        <w:jc w:val="left"/>
      </w:pPr>
      <w:rPr>
        <w:b/>
        <w:caps/>
        <w:smallCaps w:val="0"/>
        <w:sz w:val="20"/>
      </w:rPr>
      <w:tblPr/>
      <w:tcPr>
        <w:shd w:val="clear" w:color="auto" w:fill="E3F4C5" w:themeFill="accent1" w:themeFillTint="33"/>
        <w:vAlign w:val="center"/>
      </w:tcPr>
    </w:tblStylePr>
  </w:style>
  <w:style w:type="table" w:customStyle="1" w:styleId="xxValueAddIconsTertiary">
    <w:name w:val="xxValueAddIconsTertiary"/>
    <w:basedOn w:val="TableNormal"/>
    <w:uiPriority w:val="99"/>
    <w:tblPr>
      <w:tblCellMar>
        <w:left w:w="0" w:type="dxa"/>
        <w:right w:w="0" w:type="dxa"/>
      </w:tblCellMar>
    </w:tblPr>
    <w:tblStylePr w:type="firstRow">
      <w:pPr>
        <w:wordWrap/>
        <w:spacing w:beforeLines="0" w:before="120" w:beforeAutospacing="0" w:afterLines="0" w:after="120" w:afterAutospacing="0"/>
      </w:pPr>
      <w:rPr>
        <w:b/>
        <w:caps/>
        <w:smallCaps w:val="0"/>
        <w:sz w:val="20"/>
      </w:rPr>
      <w:tblPr/>
      <w:tcPr>
        <w:shd w:val="clear" w:color="auto" w:fill="C6F0ED" w:themeFill="accent5" w:themeFillTint="66"/>
      </w:tcPr>
    </w:tblStylePr>
  </w:style>
  <w:style w:type="table" w:customStyle="1" w:styleId="xxValueAddTintPrimary">
    <w:name w:val="xxValueAddTintPrimary"/>
    <w:basedOn w:val="TableNormal"/>
    <w:uiPriority w:val="99"/>
    <w:tblPr>
      <w:tblInd w:w="397" w:type="dxa"/>
      <w:tblCellMar>
        <w:top w:w="120" w:type="dxa"/>
        <w:left w:w="397" w:type="dxa"/>
        <w:bottom w:w="60" w:type="dxa"/>
        <w:right w:w="284" w:type="dxa"/>
      </w:tblCellMar>
    </w:tblPr>
    <w:tcPr>
      <w:shd w:val="clear" w:color="auto" w:fill="B6FAFF" w:themeFill="text2" w:themeFillTint="33"/>
    </w:tcPr>
    <w:tblStylePr w:type="firstRow">
      <w:pPr>
        <w:wordWrap/>
        <w:spacing w:beforeLines="0" w:before="0" w:beforeAutospacing="0" w:afterLines="0" w:after="60" w:afterAutospacing="0"/>
        <w:jc w:val="left"/>
      </w:pPr>
      <w:rPr>
        <w:b/>
        <w:caps/>
        <w:smallCaps w:val="0"/>
        <w:color w:val="FFFFFF" w:themeColor="background1"/>
        <w:sz w:val="20"/>
      </w:rPr>
      <w:tblPr/>
      <w:tcPr>
        <w:shd w:val="clear" w:color="auto" w:fill="008C95" w:themeFill="text2"/>
      </w:tcPr>
    </w:tblStylePr>
  </w:style>
  <w:style w:type="table" w:customStyle="1" w:styleId="xxValueAddTintSecondary">
    <w:name w:val="xxValueAddTintSecondary"/>
    <w:basedOn w:val="TableNormal"/>
    <w:uiPriority w:val="99"/>
    <w:tblPr>
      <w:tblInd w:w="397" w:type="dxa"/>
      <w:tblCellMar>
        <w:top w:w="120" w:type="dxa"/>
        <w:left w:w="397" w:type="dxa"/>
        <w:bottom w:w="60" w:type="dxa"/>
        <w:right w:w="284" w:type="dxa"/>
      </w:tblCellMar>
    </w:tblPr>
    <w:tcPr>
      <w:shd w:val="clear" w:color="auto" w:fill="E3F4C5" w:themeFill="accent1" w:themeFillTint="33"/>
    </w:tcPr>
    <w:tblStylePr w:type="firstRow">
      <w:pPr>
        <w:wordWrap/>
        <w:spacing w:afterLines="0" w:after="60" w:afterAutospacing="0"/>
        <w:jc w:val="left"/>
      </w:pPr>
      <w:rPr>
        <w:rFonts w:asciiTheme="minorHAnsi" w:hAnsiTheme="minorHAnsi"/>
        <w:b/>
        <w:caps/>
        <w:smallCaps w:val="0"/>
        <w:color w:val="FFFFFF" w:themeColor="background1"/>
        <w:sz w:val="20"/>
      </w:rPr>
      <w:tblPr/>
      <w:tcPr>
        <w:shd w:val="clear" w:color="auto" w:fill="658D1B" w:themeFill="accent1"/>
      </w:tcPr>
    </w:tblStylePr>
  </w:style>
  <w:style w:type="table" w:customStyle="1" w:styleId="xxValueAddTintTertiary">
    <w:name w:val="xxValueAddTintTertiary"/>
    <w:basedOn w:val="TableNormal"/>
    <w:uiPriority w:val="99"/>
    <w:tblPr>
      <w:tblInd w:w="397" w:type="dxa"/>
      <w:tblCellMar>
        <w:top w:w="120" w:type="dxa"/>
        <w:left w:w="397" w:type="dxa"/>
        <w:bottom w:w="60" w:type="dxa"/>
        <w:right w:w="284" w:type="dxa"/>
      </w:tblCellMar>
    </w:tblPr>
    <w:tcPr>
      <w:shd w:val="clear" w:color="auto" w:fill="E2F7F6" w:themeFill="accent5" w:themeFillTint="33"/>
    </w:tcPr>
    <w:tblStylePr w:type="firstRow">
      <w:pPr>
        <w:wordWrap/>
        <w:spacing w:afterLines="0" w:after="60" w:afterAutospacing="0"/>
        <w:jc w:val="left"/>
      </w:pPr>
      <w:rPr>
        <w:rFonts w:asciiTheme="minorHAnsi" w:hAnsiTheme="minorHAnsi"/>
        <w:b/>
        <w:caps/>
        <w:smallCaps w:val="0"/>
        <w:color w:val="FFFFFF" w:themeColor="background1"/>
        <w:sz w:val="20"/>
      </w:rPr>
      <w:tblPr/>
      <w:tcPr>
        <w:shd w:val="clear" w:color="auto" w:fill="71DBD4" w:themeFill="accent5"/>
      </w:tcPr>
    </w:tblStylePr>
  </w:style>
  <w:style w:type="table" w:customStyle="1" w:styleId="MPTTableSlate5">
    <w:name w:val="MPT Table Slate 5"/>
    <w:basedOn w:val="TableNormal"/>
    <w:uiPriority w:val="99"/>
    <w:pPr>
      <w:spacing w:line="240" w:lineRule="atLeast"/>
    </w:pPr>
    <w:tblPr>
      <w:tblInd w:w="113" w:type="dxa"/>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tblBorders>
      <w:tblCellMar>
        <w:top w:w="85" w:type="dxa"/>
      </w:tblCellMar>
    </w:tblPr>
    <w:tblStylePr w:type="firstRow">
      <w:rPr>
        <w:b/>
        <w:caps/>
        <w:smallCaps w:val="0"/>
        <w:color w:val="FFFFFF" w:themeColor="background1"/>
      </w:rPr>
      <w:tblPr/>
      <w:tcPr>
        <w:shd w:val="clear" w:color="auto" w:fill="333F48" w:themeFill="text1"/>
      </w:tcPr>
    </w:tblStylePr>
    <w:tblStylePr w:type="lastRow">
      <w:rPr>
        <w:b/>
      </w:rPr>
      <w:tblPr/>
      <w:tcPr>
        <w:shd w:val="clear" w:color="auto" w:fill="FFFFFF" w:themeFill="background1"/>
      </w:tcPr>
    </w:tblStylePr>
    <w:tblStylePr w:type="firstCol">
      <w:tblPr/>
      <w:tcPr>
        <w:tcBorders>
          <w:top w:val="single" w:sz="8" w:space="0" w:color="333F48" w:themeColor="text1"/>
          <w:left w:val="single" w:sz="8" w:space="0" w:color="333F48" w:themeColor="text1"/>
          <w:bottom w:val="single" w:sz="8" w:space="0" w:color="333F48" w:themeColor="text1"/>
          <w:right w:val="single" w:sz="8" w:space="0" w:color="333F48" w:themeColor="text1"/>
        </w:tcBorders>
        <w:shd w:val="clear" w:color="auto" w:fill="D1D9DE" w:themeFill="text1" w:themeFillTint="33"/>
      </w:tcPr>
    </w:tblStylePr>
  </w:style>
  <w:style w:type="table" w:customStyle="1" w:styleId="xxKeyMessageLeft">
    <w:name w:val="xxKeyMessageLeft"/>
    <w:basedOn w:val="TableNormal"/>
    <w:uiPriority w:val="99"/>
    <w:tblPr>
      <w:tblCellMar>
        <w:left w:w="0" w:type="dxa"/>
        <w:right w:w="0" w:type="dxa"/>
      </w:tblCellMar>
    </w:tblPr>
    <w:tblStylePr w:type="firstCol">
      <w:tblPr/>
      <w:tcPr>
        <w:tcBorders>
          <w:top w:val="nil"/>
          <w:left w:val="nil"/>
          <w:bottom w:val="single" w:sz="8" w:space="0" w:color="658D1B" w:themeColor="accent1"/>
          <w:right w:val="nil"/>
          <w:insideH w:val="nil"/>
          <w:insideV w:val="nil"/>
          <w:tl2br w:val="nil"/>
          <w:tr2bl w:val="nil"/>
        </w:tcBorders>
        <w:tcMar>
          <w:top w:w="0" w:type="dxa"/>
          <w:left w:w="0" w:type="dxa"/>
          <w:bottom w:w="17" w:type="dxa"/>
          <w:right w:w="0" w:type="dxa"/>
        </w:tcMar>
      </w:tcPr>
    </w:tblStylePr>
  </w:style>
  <w:style w:type="table" w:customStyle="1" w:styleId="xxHighliteBoxPrimary">
    <w:name w:val="xxHighliteBoxPrimary"/>
    <w:basedOn w:val="TableNormal"/>
    <w:uiPriority w:val="99"/>
    <w:pPr>
      <w:spacing w:after="0"/>
    </w:pPr>
    <w:tblPr>
      <w:tblCellMar>
        <w:top w:w="113" w:type="dxa"/>
        <w:left w:w="170" w:type="dxa"/>
        <w:bottom w:w="170" w:type="dxa"/>
        <w:right w:w="170" w:type="dxa"/>
      </w:tblCellMar>
    </w:tblPr>
    <w:tcPr>
      <w:shd w:val="clear" w:color="auto" w:fill="B6FAFF" w:themeFill="text2" w:themeFillTint="33"/>
    </w:tcPr>
  </w:style>
  <w:style w:type="paragraph" w:customStyle="1" w:styleId="MPTKeyMessage">
    <w:name w:val="MPT Key Message"/>
    <w:basedOn w:val="Normal"/>
    <w:next w:val="Normal"/>
    <w:uiPriority w:val="9"/>
    <w:pPr>
      <w:spacing w:after="60"/>
    </w:pPr>
    <w:rPr>
      <w:b/>
      <w:color w:val="008C95" w:themeColor="text2"/>
      <w:sz w:val="22"/>
    </w:rPr>
  </w:style>
  <w:style w:type="table" w:customStyle="1" w:styleId="xxHighlightBoxSecondary">
    <w:name w:val="xxHighlightBoxSecondary"/>
    <w:basedOn w:val="TableNormal"/>
    <w:uiPriority w:val="99"/>
    <w:pPr>
      <w:spacing w:after="0"/>
    </w:pPr>
    <w:tblPr>
      <w:tblCellMar>
        <w:top w:w="113" w:type="dxa"/>
        <w:left w:w="170" w:type="dxa"/>
        <w:bottom w:w="170" w:type="dxa"/>
        <w:right w:w="170" w:type="dxa"/>
      </w:tblCellMar>
    </w:tblPr>
    <w:tcPr>
      <w:shd w:val="clear" w:color="auto" w:fill="E3F4C5" w:themeFill="accent4" w:themeFillTint="33"/>
    </w:tcPr>
  </w:style>
  <w:style w:type="table" w:customStyle="1" w:styleId="xxClearTable">
    <w:name w:val="xxClearTable"/>
    <w:basedOn w:val="TableNormal"/>
    <w:uiPriority w:val="99"/>
    <w:tblPr>
      <w:tblCellMar>
        <w:left w:w="0" w:type="dxa"/>
        <w:right w:w="0" w:type="dxa"/>
      </w:tblCellMar>
    </w:tblPr>
  </w:style>
  <w:style w:type="paragraph" w:customStyle="1" w:styleId="MPTKeyMessagewithLine">
    <w:name w:val="MPT Key Message with Line"/>
    <w:basedOn w:val="Normal"/>
    <w:next w:val="Normal"/>
    <w:uiPriority w:val="9"/>
    <w:pPr>
      <w:pBdr>
        <w:bottom w:val="single" w:sz="8" w:space="6" w:color="008C95" w:themeColor="text2"/>
      </w:pBdr>
    </w:pPr>
    <w:rPr>
      <w:b/>
      <w:color w:val="008C95" w:themeColor="text2"/>
      <w:sz w:val="22"/>
    </w:rPr>
  </w:style>
  <w:style w:type="table" w:customStyle="1" w:styleId="xxFullPageHighlightBoxPrimary">
    <w:name w:val="xxFullPageHighlightBoxPrimary"/>
    <w:basedOn w:val="TableNormal"/>
    <w:uiPriority w:val="99"/>
    <w:tblPr>
      <w:tblInd w:w="170" w:type="dxa"/>
      <w:tblCellMar>
        <w:top w:w="170" w:type="dxa"/>
        <w:left w:w="170" w:type="dxa"/>
        <w:bottom w:w="57" w:type="dxa"/>
        <w:right w:w="170" w:type="dxa"/>
      </w:tblCellMar>
    </w:tblPr>
    <w:tcPr>
      <w:shd w:val="clear" w:color="auto" w:fill="B6FAFF" w:themeFill="text2" w:themeFillTint="33"/>
    </w:tcPr>
  </w:style>
  <w:style w:type="table" w:customStyle="1" w:styleId="xxCVNoHeadings">
    <w:name w:val="xxCVNoHeadings"/>
    <w:basedOn w:val="xxCVwithHeadings"/>
    <w:uiPriority w:val="99"/>
    <w:tblPr>
      <w:tblCellMar>
        <w:top w:w="113" w:type="dxa"/>
      </w:tblCellMar>
    </w:tblPr>
  </w:style>
  <w:style w:type="table" w:customStyle="1" w:styleId="xxCVwithHeadings">
    <w:name w:val="xxCVwithHeadings"/>
    <w:basedOn w:val="TableNormal"/>
    <w:uiPriority w:val="99"/>
    <w:tblPr>
      <w:tblCellMar>
        <w:left w:w="0" w:type="dxa"/>
        <w:right w:w="0" w:type="dxa"/>
      </w:tblCellMar>
    </w:tblPr>
  </w:style>
  <w:style w:type="paragraph" w:customStyle="1" w:styleId="MPTAddressList">
    <w:name w:val="MPT Address List"/>
    <w:basedOn w:val="Normal"/>
    <w:uiPriority w:val="10"/>
    <w:pPr>
      <w:spacing w:after="0" w:line="180" w:lineRule="atLeast"/>
    </w:pPr>
    <w:rPr>
      <w:sz w:val="14"/>
      <w:lang w:val="en-GB"/>
    </w:rPr>
  </w:style>
  <w:style w:type="paragraph" w:customStyle="1" w:styleId="MPTAddressListColour">
    <w:name w:val="MPT Address List Colour"/>
    <w:basedOn w:val="MPTAddressList"/>
    <w:next w:val="MPTAddressList"/>
    <w:uiPriority w:val="10"/>
    <w:rPr>
      <w:b/>
      <w:color w:val="008C95" w:themeColor="text2"/>
    </w:rPr>
  </w:style>
  <w:style w:type="table" w:customStyle="1" w:styleId="xxContactsNoPhoto">
    <w:name w:val="xxContactsNoPhoto"/>
    <w:basedOn w:val="TableNormal"/>
    <w:uiPriority w:val="99"/>
    <w:rPr>
      <w:sz w:val="16"/>
    </w:rPr>
    <w:tblPr>
      <w:tblBorders>
        <w:top w:val="single" w:sz="4" w:space="0" w:color="auto"/>
        <w:bottom w:val="single" w:sz="4" w:space="0" w:color="auto"/>
        <w:insideH w:val="single" w:sz="4" w:space="0" w:color="auto"/>
      </w:tblBorders>
      <w:tblCellMar>
        <w:top w:w="85" w:type="dxa"/>
        <w:left w:w="0" w:type="dxa"/>
        <w:right w:w="0" w:type="dxa"/>
      </w:tblCellMar>
    </w:tblPr>
    <w:tblStylePr w:type="firstRow">
      <w:pPr>
        <w:wordWrap/>
        <w:spacing w:beforeLines="0"/>
      </w:pPr>
      <w:rPr>
        <w:b w:val="0"/>
        <w:color w:val="008C95" w:themeColor="text2"/>
        <w:sz w:val="18"/>
      </w:rPr>
      <w:tblPr/>
      <w:tcPr>
        <w:tcBorders>
          <w:top w:val="nil"/>
          <w:left w:val="nil"/>
          <w:bottom w:val="nil"/>
          <w:right w:val="nil"/>
          <w:insideH w:val="nil"/>
          <w:insideV w:val="nil"/>
          <w:tl2br w:val="nil"/>
          <w:tr2bl w:val="nil"/>
        </w:tcBorders>
        <w:tcMar>
          <w:top w:w="0" w:type="dxa"/>
          <w:left w:w="0" w:type="dxa"/>
          <w:bottom w:w="60" w:type="dxa"/>
          <w:right w:w="0" w:type="dxa"/>
        </w:tcMar>
      </w:tcPr>
    </w:tblStylePr>
  </w:style>
  <w:style w:type="paragraph" w:customStyle="1" w:styleId="MPTCVName3boxes">
    <w:name w:val="MPT CV Name 3 boxes"/>
    <w:basedOn w:val="Normal"/>
    <w:next w:val="Normal"/>
    <w:uiPriority w:val="10"/>
    <w:pPr>
      <w:spacing w:after="0" w:line="160" w:lineRule="atLeast"/>
    </w:pPr>
    <w:rPr>
      <w:rFonts w:ascii="Verdana" w:hAnsi="Verdana"/>
      <w:b/>
      <w:sz w:val="15"/>
      <w:lang w:val="en-GB"/>
    </w:rPr>
  </w:style>
  <w:style w:type="paragraph" w:customStyle="1" w:styleId="MPTCVPosition3boxes">
    <w:name w:val="MPT CV Position 3 boxes"/>
    <w:basedOn w:val="MPTCVName3boxes"/>
    <w:uiPriority w:val="10"/>
    <w:pPr>
      <w:spacing w:after="40"/>
    </w:pPr>
    <w:rPr>
      <w:b w:val="0"/>
    </w:rPr>
  </w:style>
  <w:style w:type="paragraph" w:customStyle="1" w:styleId="MPTCVPhone3boxes">
    <w:name w:val="MPT CV Phone 3 boxes"/>
    <w:basedOn w:val="MPTCVPhone"/>
    <w:uiPriority w:val="10"/>
    <w:pPr>
      <w:tabs>
        <w:tab w:val="clear" w:pos="227"/>
      </w:tabs>
      <w:spacing w:line="160" w:lineRule="atLeast"/>
    </w:pPr>
    <w:rPr>
      <w:w w:val="90"/>
      <w:sz w:val="13"/>
    </w:rPr>
  </w:style>
  <w:style w:type="paragraph" w:customStyle="1" w:styleId="MPTTombstoneHeader">
    <w:name w:val="MPT TombstoneHeader"/>
    <w:basedOn w:val="Normal"/>
    <w:uiPriority w:val="10"/>
    <w:pPr>
      <w:spacing w:after="60" w:line="240" w:lineRule="atLeast"/>
      <w:ind w:left="170" w:right="170"/>
      <w:jc w:val="center"/>
    </w:pPr>
    <w:rPr>
      <w:b/>
      <w:caps/>
      <w:sz w:val="16"/>
      <w:lang w:eastAsia="zh-CN"/>
    </w:rPr>
  </w:style>
  <w:style w:type="paragraph" w:customStyle="1" w:styleId="MPTTombstoneText">
    <w:name w:val="MPT TombstoneText"/>
    <w:basedOn w:val="Normal"/>
    <w:uiPriority w:val="10"/>
    <w:pPr>
      <w:spacing w:after="60" w:line="240" w:lineRule="atLeast"/>
      <w:ind w:left="170" w:right="170"/>
      <w:jc w:val="center"/>
    </w:pPr>
    <w:rPr>
      <w:sz w:val="16"/>
      <w:lang w:eastAsia="zh-CN"/>
    </w:rPr>
  </w:style>
  <w:style w:type="paragraph" w:customStyle="1" w:styleId="MPTTombstoneXCountry">
    <w:name w:val="MPT TombstoneXCountry"/>
    <w:basedOn w:val="Normal"/>
    <w:uiPriority w:val="10"/>
    <w:pPr>
      <w:spacing w:after="0" w:line="240" w:lineRule="atLeast"/>
      <w:ind w:left="170" w:right="170"/>
      <w:jc w:val="center"/>
    </w:pPr>
    <w:rPr>
      <w:b/>
      <w:sz w:val="16"/>
      <w:lang w:eastAsia="zh-CN"/>
    </w:rPr>
  </w:style>
  <w:style w:type="character" w:customStyle="1" w:styleId="NoSpacingChar">
    <w:name w:val="No Spacing Char"/>
    <w:basedOn w:val="DefaultParagraphFont"/>
    <w:link w:val="NoSpacing"/>
    <w:uiPriority w:val="49"/>
  </w:style>
  <w:style w:type="paragraph" w:customStyle="1" w:styleId="MPTH4Num">
    <w:name w:val="MPT H4 Num"/>
    <w:basedOn w:val="Normal"/>
    <w:next w:val="Normal"/>
    <w:uiPriority w:val="4"/>
    <w:pPr>
      <w:numPr>
        <w:ilvl w:val="3"/>
        <w:numId w:val="16"/>
      </w:numPr>
    </w:pPr>
  </w:style>
  <w:style w:type="table" w:customStyle="1" w:styleId="xxMPTLeadRelationship">
    <w:name w:val="xxMPTLeadRelationship"/>
    <w:basedOn w:val="TableNormal"/>
    <w:uiPriority w:val="99"/>
    <w:tblPr>
      <w:tblInd w:w="113" w:type="dxa"/>
      <w:tblBorders>
        <w:top w:val="single" w:sz="4" w:space="0" w:color="008C95" w:themeColor="text2"/>
        <w:left w:val="single" w:sz="4" w:space="0" w:color="008C95" w:themeColor="text2"/>
        <w:bottom w:val="single" w:sz="4" w:space="0" w:color="008C95" w:themeColor="text2"/>
        <w:right w:val="single" w:sz="4" w:space="0" w:color="008C95" w:themeColor="text2"/>
      </w:tblBorders>
      <w:tblCellMar>
        <w:left w:w="113" w:type="dxa"/>
        <w:right w:w="0" w:type="dxa"/>
      </w:tblCellMar>
    </w:tblPr>
    <w:tblStylePr w:type="firstRow">
      <w:pPr>
        <w:wordWrap/>
        <w:spacing w:beforeLines="0" w:before="40" w:beforeAutospacing="0" w:afterLines="0" w:after="40" w:afterAutospacing="0"/>
      </w:pPr>
      <w:rPr>
        <w:rFonts w:asciiTheme="minorHAnsi" w:hAnsiTheme="minorHAnsi"/>
        <w:b/>
        <w:i w:val="0"/>
        <w:caps w:val="0"/>
        <w:smallCaps w:val="0"/>
        <w:color w:val="FFFFFF" w:themeColor="background1"/>
      </w:rPr>
      <w:tblPr/>
      <w:tcPr>
        <w:shd w:val="clear" w:color="auto" w:fill="008C95" w:themeFill="text2"/>
        <w:noWrap/>
        <w:tcMar>
          <w:top w:w="57" w:type="dxa"/>
          <w:left w:w="0" w:type="dxa"/>
          <w:bottom w:w="113" w:type="dxa"/>
          <w:right w:w="0" w:type="dxa"/>
        </w:tcMar>
      </w:tcPr>
    </w:tblStylePr>
  </w:style>
  <w:style w:type="paragraph" w:customStyle="1" w:styleId="MPTGap">
    <w:name w:val="MPT Gap"/>
    <w:basedOn w:val="Normal"/>
    <w:uiPriority w:val="10"/>
    <w:pPr>
      <w:spacing w:after="0" w:line="240" w:lineRule="auto"/>
    </w:pPr>
    <w:rPr>
      <w:sz w:val="2"/>
      <w:szCs w:val="2"/>
    </w:rPr>
  </w:style>
  <w:style w:type="paragraph" w:customStyle="1" w:styleId="MPTContactName">
    <w:name w:val="MPT Contact Name"/>
    <w:basedOn w:val="Normal"/>
    <w:uiPriority w:val="10"/>
    <w:pPr>
      <w:spacing w:after="0" w:line="200" w:lineRule="atLeast"/>
    </w:pPr>
    <w:rPr>
      <w:b/>
      <w:color w:val="008C95" w:themeColor="text2"/>
      <w:sz w:val="16"/>
    </w:rPr>
  </w:style>
  <w:style w:type="paragraph" w:customStyle="1" w:styleId="MPTContactPosition">
    <w:name w:val="MPT Contact Position"/>
    <w:basedOn w:val="Normal"/>
    <w:uiPriority w:val="10"/>
    <w:pPr>
      <w:spacing w:after="160" w:line="200" w:lineRule="atLeast"/>
      <w:contextualSpacing/>
    </w:pPr>
    <w:rPr>
      <w:sz w:val="16"/>
    </w:rPr>
  </w:style>
  <w:style w:type="paragraph" w:customStyle="1" w:styleId="MPTContactPhone">
    <w:name w:val="MPT Contact Phone"/>
    <w:basedOn w:val="Normal"/>
    <w:uiPriority w:val="10"/>
    <w:pPr>
      <w:tabs>
        <w:tab w:val="left" w:pos="227"/>
      </w:tabs>
      <w:spacing w:after="0" w:line="200" w:lineRule="atLeast"/>
    </w:pPr>
    <w:rPr>
      <w:sz w:val="15"/>
      <w:lang w:val="es-ES_tradnl"/>
    </w:rPr>
  </w:style>
  <w:style w:type="table" w:customStyle="1" w:styleId="MPTTableSlate2">
    <w:name w:val="MPT Table Slate 2"/>
    <w:basedOn w:val="TableNormal"/>
    <w:uiPriority w:val="99"/>
    <w:pPr>
      <w:spacing w:line="240" w:lineRule="atLeast"/>
    </w:pPr>
    <w:tblPr>
      <w:tblInd w:w="113" w:type="dxa"/>
      <w:tblBorders>
        <w:top w:val="single" w:sz="8" w:space="0" w:color="333F48" w:themeColor="text1"/>
        <w:bottom w:val="single" w:sz="8" w:space="0" w:color="333F48" w:themeColor="text1"/>
        <w:insideH w:val="single" w:sz="8" w:space="0" w:color="333F48" w:themeColor="text1"/>
      </w:tblBorders>
      <w:tblCellMar>
        <w:top w:w="85" w:type="dxa"/>
      </w:tblCellMar>
    </w:tblPr>
    <w:tblStylePr w:type="firstRow">
      <w:rPr>
        <w:b/>
        <w:caps/>
        <w:smallCaps w:val="0"/>
        <w:color w:val="FFFFFF" w:themeColor="background1"/>
      </w:rPr>
      <w:tblPr/>
      <w:tcPr>
        <w:shd w:val="clear" w:color="auto" w:fill="333F48" w:themeFill="text1"/>
      </w:tcPr>
    </w:tblStylePr>
    <w:tblStylePr w:type="lastRow">
      <w:rPr>
        <w:b/>
      </w:rPr>
      <w:tblPr/>
      <w:tcPr>
        <w:shd w:val="clear" w:color="auto" w:fill="D1D9DE" w:themeFill="text1" w:themeFillTint="33"/>
      </w:tcPr>
    </w:tblStylePr>
  </w:style>
  <w:style w:type="table" w:customStyle="1" w:styleId="MPTTable3">
    <w:name w:val="MPT Table 3"/>
    <w:basedOn w:val="TableNormal"/>
    <w:uiPriority w:val="99"/>
    <w:pPr>
      <w:spacing w:line="240" w:lineRule="atLeast"/>
    </w:pPr>
    <w:tblPr>
      <w:tblInd w:w="113" w:type="dxa"/>
      <w:tbl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blBorders>
      <w:tblCellMar>
        <w:top w:w="85" w:type="dxa"/>
      </w:tblCellMar>
    </w:tblPr>
    <w:tblStylePr w:type="firstRow">
      <w:rPr>
        <w:b/>
        <w:caps/>
        <w:smallCaps w:val="0"/>
        <w:color w:val="FFFFFF" w:themeColor="background1"/>
      </w:rPr>
      <w:tblPr/>
      <w:tcPr>
        <w:shd w:val="clear" w:color="auto" w:fill="658D1B" w:themeFill="accent1"/>
      </w:tcPr>
    </w:tblStylePr>
    <w:tblStylePr w:type="lastRow">
      <w:rPr>
        <w:b/>
      </w:rPr>
      <w:tblPr/>
      <w:tcPr>
        <w:shd w:val="clear" w:color="auto" w:fill="E3F4C5" w:themeFill="accent1" w:themeFillTint="33"/>
      </w:tcPr>
    </w:tblStylePr>
  </w:style>
  <w:style w:type="table" w:customStyle="1" w:styleId="MPTTable2">
    <w:name w:val="MPT Table 2"/>
    <w:basedOn w:val="TableNormal"/>
    <w:uiPriority w:val="99"/>
    <w:pPr>
      <w:spacing w:line="240" w:lineRule="atLeast"/>
    </w:pPr>
    <w:tblPr>
      <w:tblInd w:w="113" w:type="dxa"/>
      <w:tblBorders>
        <w:top w:val="single" w:sz="8" w:space="0" w:color="658D1B" w:themeColor="accent1"/>
        <w:bottom w:val="single" w:sz="8" w:space="0" w:color="658D1B" w:themeColor="accent1"/>
        <w:insideH w:val="single" w:sz="8" w:space="0" w:color="658D1B" w:themeColor="accent1"/>
      </w:tblBorders>
      <w:tblCellMar>
        <w:top w:w="85" w:type="dxa"/>
      </w:tblCellMar>
    </w:tblPr>
    <w:tblStylePr w:type="firstRow">
      <w:rPr>
        <w:b/>
        <w:caps/>
        <w:smallCaps w:val="0"/>
        <w:color w:val="FFFFFF" w:themeColor="background1"/>
      </w:rPr>
      <w:tblPr/>
      <w:tcPr>
        <w:shd w:val="clear" w:color="auto" w:fill="658D1B" w:themeFill="accent1"/>
      </w:tcPr>
    </w:tblStylePr>
    <w:tblStylePr w:type="lastRow">
      <w:rPr>
        <w:b/>
      </w:rPr>
      <w:tblPr/>
      <w:tcPr>
        <w:shd w:val="clear" w:color="auto" w:fill="E3F4C5" w:themeFill="accent1" w:themeFillTint="33"/>
      </w:tcPr>
    </w:tblStylePr>
  </w:style>
  <w:style w:type="table" w:customStyle="1" w:styleId="MPTTable4">
    <w:name w:val="MPT Table 4"/>
    <w:basedOn w:val="TableNormal"/>
    <w:uiPriority w:val="99"/>
    <w:pPr>
      <w:spacing w:line="240" w:lineRule="atLeast"/>
    </w:pPr>
    <w:tblPr>
      <w:tblStyleRowBandSize w:val="1"/>
      <w:tblInd w:w="113" w:type="dxa"/>
      <w:tblBorders>
        <w:bottom w:val="single" w:sz="8" w:space="0" w:color="658D1B" w:themeColor="accent1"/>
      </w:tblBorders>
      <w:tblCellMar>
        <w:top w:w="85" w:type="dxa"/>
      </w:tblCellMar>
    </w:tblPr>
    <w:tblStylePr w:type="firstRow">
      <w:rPr>
        <w:b/>
        <w:caps/>
        <w:smallCaps w:val="0"/>
        <w:color w:val="FFFFFF" w:themeColor="background1"/>
      </w:rPr>
      <w:tblPr/>
      <w:tcPr>
        <w:shd w:val="clear" w:color="auto" w:fill="658D1B" w:themeFill="accent1"/>
      </w:tcPr>
    </w:tblStylePr>
    <w:tblStylePr w:type="lastRow">
      <w:rPr>
        <w:b/>
      </w:rPr>
      <w:tblPr/>
      <w:tcPr>
        <w:tcBorders>
          <w:bottom w:val="single" w:sz="8" w:space="0" w:color="658D1B" w:themeColor="accent1"/>
        </w:tcBorders>
      </w:tcPr>
    </w:tblStylePr>
    <w:tblStylePr w:type="band1Horz">
      <w:tblPr/>
      <w:tcPr>
        <w:shd w:val="clear" w:color="auto" w:fill="E3F4C5" w:themeFill="accent1" w:themeFillTint="33"/>
      </w:tcPr>
    </w:tblStylePr>
  </w:style>
  <w:style w:type="table" w:customStyle="1" w:styleId="MPTTableSlate3">
    <w:name w:val="MPT Table Slate 3"/>
    <w:basedOn w:val="TableNormal"/>
    <w:uiPriority w:val="99"/>
    <w:pPr>
      <w:spacing w:line="240" w:lineRule="atLeast"/>
    </w:pPr>
    <w:tblPr>
      <w:tblInd w:w="113" w:type="dxa"/>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blBorders>
      <w:tblCellMar>
        <w:top w:w="85" w:type="dxa"/>
      </w:tblCellMar>
    </w:tblPr>
    <w:tblStylePr w:type="firstRow">
      <w:rPr>
        <w:b/>
        <w:caps/>
        <w:smallCaps w:val="0"/>
        <w:color w:val="FFFFFF" w:themeColor="background1"/>
      </w:rPr>
      <w:tblPr/>
      <w:tcPr>
        <w:shd w:val="clear" w:color="auto" w:fill="333F48" w:themeFill="text1"/>
      </w:tcPr>
    </w:tblStylePr>
    <w:tblStylePr w:type="lastRow">
      <w:rPr>
        <w:b/>
      </w:rPr>
      <w:tblPr/>
      <w:tcPr>
        <w:shd w:val="clear" w:color="auto" w:fill="D1D9DE" w:themeFill="text1" w:themeFillTint="33"/>
      </w:tcPr>
    </w:tblStylePr>
  </w:style>
  <w:style w:type="table" w:customStyle="1" w:styleId="MPTTable5">
    <w:name w:val="MPT Table 5"/>
    <w:basedOn w:val="TableNormal"/>
    <w:uiPriority w:val="99"/>
    <w:pPr>
      <w:spacing w:line="240" w:lineRule="atLeast"/>
    </w:pPr>
    <w:tblPr>
      <w:tblInd w:w="113" w:type="dxa"/>
      <w:tbl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tblBorders>
      <w:tblCellMar>
        <w:top w:w="85" w:type="dxa"/>
      </w:tblCellMar>
    </w:tblPr>
    <w:tblStylePr w:type="firstRow">
      <w:rPr>
        <w:b/>
        <w:caps/>
        <w:smallCaps w:val="0"/>
        <w:color w:val="FFFFFF" w:themeColor="background1"/>
      </w:rPr>
      <w:tblPr/>
      <w:tcPr>
        <w:shd w:val="clear" w:color="auto" w:fill="658D1B" w:themeFill="accent1"/>
      </w:tcPr>
    </w:tblStylePr>
    <w:tblStylePr w:type="lastRow">
      <w:rPr>
        <w:b/>
      </w:rPr>
      <w:tblPr/>
      <w:tcPr>
        <w:shd w:val="clear" w:color="auto" w:fill="FFFFFF" w:themeFill="background1"/>
      </w:tcPr>
    </w:tblStylePr>
    <w:tblStylePr w:type="firstCol">
      <w:tblPr/>
      <w:tcPr>
        <w:tcBorders>
          <w:right w:val="single" w:sz="8" w:space="0" w:color="658D1B" w:themeColor="accent1"/>
          <w:insideV w:val="nil"/>
        </w:tcBorders>
        <w:shd w:val="clear" w:color="auto" w:fill="E3F4C5" w:themeFill="accent1" w:themeFillTint="33"/>
      </w:tcPr>
    </w:tblStylePr>
  </w:style>
  <w:style w:type="table" w:customStyle="1" w:styleId="MPTTableSlate4">
    <w:name w:val="MPT Table Slate 4"/>
    <w:basedOn w:val="TableNormal"/>
    <w:uiPriority w:val="99"/>
    <w:pPr>
      <w:spacing w:line="240" w:lineRule="atLeast"/>
    </w:pPr>
    <w:tblPr>
      <w:tblStyleRowBandSize w:val="1"/>
      <w:tblInd w:w="113" w:type="dxa"/>
      <w:tblBorders>
        <w:bottom w:val="single" w:sz="8" w:space="0" w:color="333F48" w:themeColor="text1"/>
      </w:tblBorders>
      <w:tblCellMar>
        <w:top w:w="85" w:type="dxa"/>
      </w:tblCellMar>
    </w:tblPr>
    <w:tblStylePr w:type="firstRow">
      <w:rPr>
        <w:b/>
        <w:caps/>
        <w:smallCaps w:val="0"/>
        <w:color w:val="FFFFFF" w:themeColor="background1"/>
      </w:rPr>
      <w:tblPr/>
      <w:tcPr>
        <w:shd w:val="clear" w:color="auto" w:fill="333F48" w:themeFill="text1"/>
      </w:tcPr>
    </w:tblStylePr>
    <w:tblStylePr w:type="lastRow">
      <w:rPr>
        <w:b/>
      </w:rPr>
    </w:tblStylePr>
    <w:tblStylePr w:type="band1Horz">
      <w:tblPr/>
      <w:tcPr>
        <w:shd w:val="clear" w:color="auto" w:fill="D1D9DE" w:themeFill="text1" w:themeFillTint="33"/>
      </w:tcPr>
    </w:tblStylePr>
  </w:style>
  <w:style w:type="character" w:customStyle="1" w:styleId="MPTCondenseBold">
    <w:name w:val="MPT Condense Bold"/>
    <w:basedOn w:val="DefaultParagraphFont"/>
    <w:uiPriority w:val="9"/>
    <w:rPr>
      <w:b/>
      <w:spacing w:val="-4"/>
    </w:rPr>
  </w:style>
  <w:style w:type="paragraph" w:customStyle="1" w:styleId="MPTTopBorder">
    <w:name w:val="MPT Top Border"/>
    <w:basedOn w:val="Normal"/>
    <w:next w:val="Normal"/>
    <w:uiPriority w:val="1"/>
    <w:pPr>
      <w:pBdr>
        <w:top w:val="single" w:sz="4" w:space="1" w:color="auto"/>
      </w:pBdr>
      <w:spacing w:before="240"/>
    </w:pPr>
  </w:style>
  <w:style w:type="paragraph" w:customStyle="1" w:styleId="MPTH5Num">
    <w:name w:val="MPT H5 Num"/>
    <w:basedOn w:val="Normal"/>
    <w:next w:val="Normal"/>
    <w:uiPriority w:val="4"/>
    <w:pPr>
      <w:numPr>
        <w:ilvl w:val="4"/>
        <w:numId w:val="16"/>
      </w:numPr>
    </w:pPr>
  </w:style>
  <w:style w:type="paragraph" w:customStyle="1" w:styleId="MPTCSTitleRight">
    <w:name w:val="MPT CS Title Right"/>
    <w:basedOn w:val="Normal"/>
    <w:uiPriority w:val="98"/>
    <w:pPr>
      <w:spacing w:line="520" w:lineRule="atLeast"/>
      <w:jc w:val="right"/>
      <w:outlineLvl w:val="0"/>
    </w:pPr>
    <w:rPr>
      <w:color w:val="333F48" w:themeColor="text1"/>
      <w:sz w:val="44"/>
    </w:rPr>
  </w:style>
  <w:style w:type="paragraph" w:customStyle="1" w:styleId="MPTCSSubtitleRight">
    <w:name w:val="MPT CS Subtitle Right"/>
    <w:basedOn w:val="Normal"/>
    <w:uiPriority w:val="98"/>
    <w:pPr>
      <w:spacing w:line="280" w:lineRule="atLeast"/>
      <w:jc w:val="right"/>
      <w:outlineLvl w:val="1"/>
    </w:pPr>
    <w:rPr>
      <w:b/>
      <w:caps/>
      <w:color w:val="008C95" w:themeColor="text2"/>
      <w:sz w:val="22"/>
      <w:lang w:eastAsia="en-GB"/>
    </w:rPr>
  </w:style>
  <w:style w:type="paragraph" w:customStyle="1" w:styleId="MPTCSDateRight">
    <w:name w:val="MPT CS Date Right"/>
    <w:basedOn w:val="Normal"/>
    <w:uiPriority w:val="98"/>
    <w:pPr>
      <w:spacing w:after="0" w:line="280" w:lineRule="atLeast"/>
      <w:jc w:val="right"/>
    </w:pPr>
    <w:rPr>
      <w:color w:val="333F48" w:themeColor="text1"/>
      <w:sz w:val="22"/>
    </w:rPr>
  </w:style>
  <w:style w:type="paragraph" w:customStyle="1" w:styleId="MPTCSConfidentialRight">
    <w:name w:val="MPT CS Confidential Right"/>
    <w:basedOn w:val="Normal"/>
    <w:uiPriority w:val="98"/>
    <w:pPr>
      <w:spacing w:after="0" w:line="280" w:lineRule="atLeast"/>
      <w:jc w:val="right"/>
    </w:pPr>
    <w:rPr>
      <w:b/>
      <w:caps/>
      <w:color w:val="333F48" w:themeColor="text1"/>
      <w:sz w:val="20"/>
    </w:rPr>
  </w:style>
  <w:style w:type="paragraph" w:customStyle="1" w:styleId="MPTCSConfidentialLeft">
    <w:name w:val="MPT CS Confidential Left"/>
    <w:basedOn w:val="Normal"/>
    <w:uiPriority w:val="98"/>
    <w:pPr>
      <w:spacing w:line="280" w:lineRule="atLeast"/>
    </w:pPr>
    <w:rPr>
      <w:b/>
      <w:caps/>
      <w:noProof/>
      <w:color w:val="FFFFFF" w:themeColor="background1"/>
      <w:sz w:val="20"/>
    </w:rPr>
  </w:style>
  <w:style w:type="paragraph" w:customStyle="1" w:styleId="MPTCSDateLeft">
    <w:name w:val="MPT CS Date Left"/>
    <w:basedOn w:val="Normal"/>
    <w:uiPriority w:val="98"/>
    <w:pPr>
      <w:spacing w:line="280" w:lineRule="atLeast"/>
    </w:pPr>
    <w:rPr>
      <w:noProof/>
      <w:color w:val="FFFFFF" w:themeColor="background1"/>
      <w:sz w:val="22"/>
    </w:rPr>
  </w:style>
  <w:style w:type="paragraph" w:customStyle="1" w:styleId="MPTCSSubtitleLeft">
    <w:name w:val="MPT CS Subtitle Left"/>
    <w:basedOn w:val="Normal"/>
    <w:uiPriority w:val="98"/>
    <w:pPr>
      <w:spacing w:line="280" w:lineRule="atLeast"/>
    </w:pPr>
    <w:rPr>
      <w:b/>
      <w:caps/>
      <w:noProof/>
      <w:color w:val="FFFFFF" w:themeColor="background1"/>
      <w:sz w:val="22"/>
    </w:rPr>
  </w:style>
  <w:style w:type="paragraph" w:customStyle="1" w:styleId="MPTCSTitleLeft">
    <w:name w:val="MPT CS Title Left"/>
    <w:basedOn w:val="Normal"/>
    <w:uiPriority w:val="98"/>
    <w:pPr>
      <w:spacing w:line="520" w:lineRule="atLeast"/>
    </w:pPr>
    <w:rPr>
      <w:noProof/>
      <w:color w:val="FFFFFF" w:themeColor="background1"/>
      <w:sz w:val="44"/>
    </w:rPr>
  </w:style>
  <w:style w:type="table" w:customStyle="1" w:styleId="xxTombstoneSlate">
    <w:name w:val="xxTombstoneSlate"/>
    <w:basedOn w:val="TableNormal"/>
    <w:uiPriority w:val="99"/>
    <w:pPr>
      <w:spacing w:after="0"/>
      <w:jc w:val="center"/>
    </w:pPr>
    <w:tblPr>
      <w:tblStyleRowBandSize w:val="1"/>
      <w:tblStyleColBandSize w:val="1"/>
      <w:tblCellMar>
        <w:left w:w="0" w:type="dxa"/>
        <w:right w:w="0" w:type="dxa"/>
      </w:tblCellMar>
    </w:tblPr>
    <w:tcPr>
      <w:shd w:val="clear" w:color="auto" w:fill="D1D9DE" w:themeFill="text1" w:themeFillTint="33"/>
      <w:vAlign w:val="center"/>
    </w:tcPr>
    <w:tblStylePr w:type="band2Vert">
      <w:tblPr/>
      <w:tcPr>
        <w:shd w:val="clear" w:color="auto" w:fill="FFFFFF" w:themeFill="background1"/>
      </w:tcPr>
    </w:tblStylePr>
    <w:tblStylePr w:type="band1Horz">
      <w:tblPr/>
      <w:tcPr>
        <w:shd w:val="clear" w:color="auto" w:fill="FFFFFF" w:themeFill="background1"/>
      </w:tcPr>
    </w:tblStylePr>
  </w:style>
  <w:style w:type="paragraph" w:customStyle="1" w:styleId="MPTWebAddress">
    <w:name w:val="MPT Web Address"/>
    <w:basedOn w:val="Normal"/>
    <w:uiPriority w:val="98"/>
    <w:rPr>
      <w:b/>
      <w:bCs/>
      <w:color w:val="333F48" w:themeColor="text1"/>
      <w:spacing w:val="-6"/>
    </w:rPr>
  </w:style>
  <w:style w:type="paragraph" w:customStyle="1" w:styleId="MPTAppendix">
    <w:name w:val="MPT Appendix"/>
    <w:basedOn w:val="Normal"/>
    <w:next w:val="MPTTopBorder"/>
    <w:uiPriority w:val="5"/>
    <w:pPr>
      <w:spacing w:after="0" w:line="440" w:lineRule="atLeast"/>
      <w:outlineLvl w:val="0"/>
    </w:pPr>
    <w:rPr>
      <w:noProof/>
      <w:color w:val="333F48" w:themeColor="text1"/>
      <w:sz w:val="36"/>
    </w:rPr>
  </w:style>
  <w:style w:type="paragraph" w:customStyle="1" w:styleId="MPTCSLogo">
    <w:name w:val="MPT CS Logo"/>
    <w:basedOn w:val="Normal"/>
    <w:next w:val="Normal"/>
    <w:uiPriority w:val="98"/>
    <w:pPr>
      <w:spacing w:before="720" w:after="1240" w:line="240" w:lineRule="auto"/>
      <w:jc w:val="right"/>
    </w:pPr>
  </w:style>
  <w:style w:type="table" w:customStyle="1" w:styleId="xxMPTCoverTable">
    <w:name w:val="xxMPTCoverTable"/>
    <w:basedOn w:val="TableNormal"/>
    <w:uiPriority w:val="99"/>
    <w:pPr>
      <w:spacing w:after="0" w:line="240" w:lineRule="auto"/>
    </w:pPr>
    <w:rPr>
      <w:rFonts w:ascii="Verdana" w:hAnsi="Verdana"/>
      <w:lang w:eastAsia="zh-CN"/>
    </w:rPr>
    <w:tblPr>
      <w:jc w:val="right"/>
      <w:tblCellMar>
        <w:left w:w="0" w:type="dxa"/>
        <w:right w:w="0" w:type="dxa"/>
      </w:tblCellMar>
    </w:tblPr>
    <w:trPr>
      <w:jc w:val="right"/>
    </w:trPr>
    <w:tcPr>
      <w:vAlign w:val="bottom"/>
    </w:tcPr>
  </w:style>
  <w:style w:type="paragraph" w:customStyle="1" w:styleId="MPTTOCSubHeading">
    <w:name w:val="MPT TOC SubHeading"/>
    <w:basedOn w:val="Normal"/>
    <w:next w:val="Normal"/>
    <w:uiPriority w:val="39"/>
    <w:pPr>
      <w:spacing w:before="480"/>
    </w:pPr>
    <w:rPr>
      <w:b/>
    </w:rPr>
  </w:style>
  <w:style w:type="paragraph" w:customStyle="1" w:styleId="MPTBackCover">
    <w:name w:val="MPT BackCover"/>
    <w:basedOn w:val="Normal"/>
    <w:next w:val="Normal"/>
    <w:uiPriority w:val="98"/>
    <w:pPr>
      <w:pageBreakBefore/>
    </w:pPr>
    <w:rPr>
      <w:noProof/>
    </w:rPr>
  </w:style>
  <w:style w:type="paragraph" w:customStyle="1" w:styleId="MPTH3white">
    <w:name w:val="MPT H3 white"/>
    <w:basedOn w:val="Normal"/>
    <w:next w:val="Normal"/>
    <w:uiPriority w:val="2"/>
    <w:pPr>
      <w:spacing w:before="240" w:after="60"/>
      <w:outlineLvl w:val="2"/>
    </w:pPr>
    <w:rPr>
      <w:rFonts w:asciiTheme="majorHAnsi" w:hAnsiTheme="majorHAnsi"/>
      <w:color w:val="FFFFFF" w:themeColor="background1"/>
    </w:rPr>
  </w:style>
  <w:style w:type="paragraph" w:customStyle="1" w:styleId="MPTQuoteCoverBlack">
    <w:name w:val="MPT Quote Cover Black"/>
    <w:basedOn w:val="Normal"/>
    <w:next w:val="Normal"/>
    <w:uiPriority w:val="8"/>
    <w:pPr>
      <w:spacing w:after="60" w:line="280" w:lineRule="atLeast"/>
    </w:pPr>
    <w:rPr>
      <w:i/>
      <w:color w:val="333F48" w:themeColor="text1"/>
      <w:sz w:val="22"/>
    </w:rPr>
  </w:style>
  <w:style w:type="paragraph" w:customStyle="1" w:styleId="MPTQuoteCoverSourceColour">
    <w:name w:val="MPT Quote Cover Source Colour"/>
    <w:basedOn w:val="Normal"/>
    <w:uiPriority w:val="8"/>
    <w:pPr>
      <w:spacing w:after="0" w:line="240" w:lineRule="atLeast"/>
    </w:pPr>
    <w:rPr>
      <w:b/>
      <w:caps/>
      <w:color w:val="658D1B" w:themeColor="accent4"/>
      <w:sz w:val="17"/>
    </w:rPr>
  </w:style>
  <w:style w:type="paragraph" w:customStyle="1" w:styleId="MPTQuoteCoverSourceWhite">
    <w:name w:val="MPT Quote Cover Source White"/>
    <w:basedOn w:val="Normal"/>
    <w:uiPriority w:val="8"/>
    <w:pPr>
      <w:spacing w:after="0" w:line="240" w:lineRule="atLeast"/>
    </w:pPr>
    <w:rPr>
      <w:b/>
      <w:caps/>
      <w:color w:val="FFFFFF" w:themeColor="background1"/>
      <w:sz w:val="17"/>
    </w:rPr>
  </w:style>
  <w:style w:type="paragraph" w:customStyle="1" w:styleId="MPTQuoteCoverWhite">
    <w:name w:val="MPT Quote Cover White"/>
    <w:basedOn w:val="Normal"/>
    <w:next w:val="MPTQuoteCoverSourceWhite"/>
    <w:uiPriority w:val="8"/>
    <w:pPr>
      <w:spacing w:after="60" w:line="280" w:lineRule="atLeast"/>
    </w:pPr>
    <w:rPr>
      <w:i/>
      <w:color w:val="FFFFFF" w:themeColor="background1"/>
      <w:sz w:val="22"/>
    </w:rPr>
  </w:style>
  <w:style w:type="paragraph" w:customStyle="1" w:styleId="MPTCSLogoNI">
    <w:name w:val="MPT CS Logo NI"/>
    <w:basedOn w:val="Normal"/>
    <w:next w:val="Normal"/>
    <w:uiPriority w:val="98"/>
    <w:pPr>
      <w:spacing w:before="600" w:after="1440" w:line="240" w:lineRule="auto"/>
      <w:jc w:val="right"/>
    </w:pPr>
  </w:style>
  <w:style w:type="table" w:customStyle="1" w:styleId="xxMPTTable">
    <w:name w:val="xxMPT Table"/>
    <w:basedOn w:val="TableNormal"/>
    <w:uiPriority w:val="99"/>
    <w:pPr>
      <w:spacing w:after="0" w:line="240" w:lineRule="auto"/>
    </w:pPr>
    <w:tblPr>
      <w:tblCellMar>
        <w:left w:w="0" w:type="dxa"/>
        <w:right w:w="0" w:type="dxa"/>
      </w:tblCellMar>
    </w:tblPr>
  </w:style>
  <w:style w:type="table" w:customStyle="1" w:styleId="MPTTable1">
    <w:name w:val="MPT Table 1"/>
    <w:basedOn w:val="TableNormal"/>
    <w:uiPriority w:val="99"/>
    <w:pPr>
      <w:spacing w:line="240" w:lineRule="atLeast"/>
    </w:p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tblCellMar>
    </w:tblPr>
    <w:tcPr>
      <w:shd w:val="clear" w:color="auto" w:fill="E3F4C5" w:themeFill="accent1" w:themeFillTint="33"/>
    </w:tcPr>
    <w:tblStylePr w:type="firstRow">
      <w:rPr>
        <w:b/>
        <w:caps/>
        <w:smallCaps w:val="0"/>
        <w:color w:val="FFFFFF" w:themeColor="background1"/>
      </w:rPr>
      <w:tblPr/>
      <w:tcPr>
        <w:shd w:val="clear" w:color="auto" w:fill="658D1B" w:themeFill="accent1"/>
      </w:tcPr>
    </w:tblStylePr>
    <w:tblStylePr w:type="lastRow">
      <w:rPr>
        <w:b/>
      </w:rPr>
    </w:tblStylePr>
  </w:style>
  <w:style w:type="table" w:customStyle="1" w:styleId="MPTTableSlate1">
    <w:name w:val="MPT Table Slate 1"/>
    <w:basedOn w:val="TableNormal"/>
    <w:uiPriority w:val="99"/>
    <w:pPr>
      <w:spacing w:line="240" w:lineRule="atLeast"/>
    </w:p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tblCellMar>
    </w:tblPr>
    <w:tcPr>
      <w:shd w:val="clear" w:color="auto" w:fill="D1D9DE" w:themeFill="text1" w:themeFillTint="33"/>
    </w:tcPr>
    <w:tblStylePr w:type="firstRow">
      <w:rPr>
        <w:b/>
        <w:caps/>
        <w:smallCaps w:val="0"/>
      </w:rPr>
      <w:tblPr/>
      <w:tcPr>
        <w:shd w:val="clear" w:color="auto" w:fill="333F48" w:themeFill="text1"/>
      </w:tcPr>
    </w:tblStylePr>
    <w:tblStylePr w:type="lastRow">
      <w:rPr>
        <w:b/>
      </w:rPr>
    </w:tblStylePr>
  </w:style>
  <w:style w:type="table" w:customStyle="1" w:styleId="ColorfulShading-Accent12">
    <w:name w:val="Colorful Shading - Accent 12"/>
    <w:basedOn w:val="TableNormal"/>
    <w:next w:val="ColorfulShading-Accent1"/>
    <w:uiPriority w:val="71"/>
    <w:rsid w:val="00E430EC"/>
    <w:rPr>
      <w:rFonts w:eastAsiaTheme="minorHAnsi"/>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table" w:customStyle="1" w:styleId="ColorfulShading-Accent11">
    <w:name w:val="Colorful Shading - Accent 11"/>
    <w:basedOn w:val="TableNormal"/>
    <w:next w:val="ColorfulShading-Accent1"/>
    <w:uiPriority w:val="71"/>
    <w:rsid w:val="00E430EC"/>
    <w:rPr>
      <w:rFonts w:eastAsiaTheme="minorHAnsi"/>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table" w:customStyle="1" w:styleId="ColorfulShading-Accent13">
    <w:name w:val="Colorful Shading - Accent 13"/>
    <w:basedOn w:val="TableNormal"/>
    <w:next w:val="ColorfulShading-Accent1"/>
    <w:uiPriority w:val="71"/>
    <w:rsid w:val="00972652"/>
    <w:rPr>
      <w:rFonts w:eastAsiaTheme="minorHAnsi"/>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paragraph" w:customStyle="1" w:styleId="Level1">
    <w:name w:val="Level 1."/>
    <w:basedOn w:val="Normal"/>
    <w:next w:val="Normal"/>
    <w:uiPriority w:val="4"/>
    <w:qFormat/>
    <w:rsid w:val="00273958"/>
    <w:pPr>
      <w:keepNext/>
      <w:numPr>
        <w:numId w:val="29"/>
      </w:numPr>
      <w:jc w:val="both"/>
      <w:outlineLvl w:val="0"/>
    </w:pPr>
    <w:rPr>
      <w:rFonts w:eastAsiaTheme="minorHAnsi"/>
      <w:b/>
      <w:caps/>
    </w:rPr>
  </w:style>
  <w:style w:type="paragraph" w:customStyle="1" w:styleId="Level11">
    <w:name w:val="Level 1.1"/>
    <w:basedOn w:val="Normal"/>
    <w:next w:val="Normal"/>
    <w:uiPriority w:val="5"/>
    <w:qFormat/>
    <w:rsid w:val="00273958"/>
    <w:pPr>
      <w:keepNext/>
      <w:numPr>
        <w:ilvl w:val="1"/>
        <w:numId w:val="29"/>
      </w:numPr>
      <w:jc w:val="both"/>
      <w:outlineLvl w:val="1"/>
    </w:pPr>
    <w:rPr>
      <w:rFonts w:eastAsiaTheme="minorHAnsi"/>
      <w:b/>
    </w:rPr>
  </w:style>
  <w:style w:type="paragraph" w:customStyle="1" w:styleId="Levela0">
    <w:name w:val="Level (a)"/>
    <w:basedOn w:val="Normal"/>
    <w:next w:val="Normal"/>
    <w:uiPriority w:val="6"/>
    <w:qFormat/>
    <w:rsid w:val="00273958"/>
    <w:pPr>
      <w:jc w:val="both"/>
      <w:outlineLvl w:val="2"/>
    </w:pPr>
    <w:rPr>
      <w:rFonts w:eastAsiaTheme="minorHAnsi"/>
    </w:rPr>
  </w:style>
  <w:style w:type="paragraph" w:customStyle="1" w:styleId="Leveli">
    <w:name w:val="Level (i)"/>
    <w:basedOn w:val="Normal"/>
    <w:next w:val="Normal"/>
    <w:uiPriority w:val="6"/>
    <w:qFormat/>
    <w:rsid w:val="00273958"/>
    <w:pPr>
      <w:numPr>
        <w:ilvl w:val="3"/>
        <w:numId w:val="29"/>
      </w:numPr>
      <w:jc w:val="both"/>
      <w:outlineLvl w:val="3"/>
    </w:pPr>
    <w:rPr>
      <w:rFonts w:eastAsiaTheme="minorHAnsi"/>
    </w:rPr>
  </w:style>
  <w:style w:type="paragraph" w:customStyle="1" w:styleId="LevelA">
    <w:name w:val="Level(A)"/>
    <w:basedOn w:val="Normal"/>
    <w:next w:val="Normal"/>
    <w:uiPriority w:val="6"/>
    <w:qFormat/>
    <w:rsid w:val="00273958"/>
    <w:pPr>
      <w:numPr>
        <w:ilvl w:val="4"/>
        <w:numId w:val="29"/>
      </w:numPr>
      <w:jc w:val="both"/>
      <w:outlineLvl w:val="4"/>
    </w:pPr>
    <w:rPr>
      <w:rFonts w:eastAsiaTheme="minorHAnsi"/>
    </w:rPr>
  </w:style>
  <w:style w:type="paragraph" w:customStyle="1" w:styleId="Levelaa">
    <w:name w:val="Level(aa)"/>
    <w:basedOn w:val="Normal"/>
    <w:next w:val="Normal"/>
    <w:uiPriority w:val="6"/>
    <w:rsid w:val="00273958"/>
    <w:pPr>
      <w:numPr>
        <w:ilvl w:val="5"/>
        <w:numId w:val="29"/>
      </w:numPr>
      <w:jc w:val="both"/>
      <w:outlineLvl w:val="5"/>
    </w:pPr>
    <w:rPr>
      <w:rFonts w:eastAsiaTheme="minorHAnsi"/>
    </w:rPr>
  </w:style>
  <w:style w:type="paragraph" w:customStyle="1" w:styleId="Levelalower">
    <w:name w:val="Level (a) lower"/>
    <w:basedOn w:val="Normal"/>
    <w:next w:val="Normal"/>
    <w:uiPriority w:val="7"/>
    <w:rsid w:val="00273958"/>
    <w:pPr>
      <w:numPr>
        <w:ilvl w:val="6"/>
        <w:numId w:val="29"/>
      </w:numPr>
      <w:jc w:val="both"/>
      <w:outlineLvl w:val="6"/>
    </w:pPr>
    <w:rPr>
      <w:rFonts w:eastAsiaTheme="minorHAnsi"/>
    </w:rPr>
  </w:style>
  <w:style w:type="paragraph" w:customStyle="1" w:styleId="Levelilower">
    <w:name w:val="Level (i) lower"/>
    <w:basedOn w:val="Normal"/>
    <w:next w:val="Normal"/>
    <w:uiPriority w:val="8"/>
    <w:rsid w:val="00273958"/>
    <w:pPr>
      <w:numPr>
        <w:ilvl w:val="7"/>
        <w:numId w:val="29"/>
      </w:numPr>
      <w:jc w:val="both"/>
      <w:outlineLvl w:val="7"/>
    </w:pPr>
    <w:rPr>
      <w:rFonts w:eastAsiaTheme="minorHAnsi"/>
    </w:rPr>
  </w:style>
  <w:style w:type="table" w:customStyle="1" w:styleId="ColorfulShading-Accent14">
    <w:name w:val="Colorful Shading - Accent 14"/>
    <w:basedOn w:val="TableNormal"/>
    <w:next w:val="ColorfulShading-Accent1"/>
    <w:uiPriority w:val="71"/>
    <w:rsid w:val="00273958"/>
    <w:rPr>
      <w:rFonts w:eastAsiaTheme="minorHAnsi"/>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paragraph" w:customStyle="1" w:styleId="Level1fo">
    <w:name w:val="Level 1.fo"/>
    <w:basedOn w:val="Normal"/>
    <w:uiPriority w:val="4"/>
    <w:rsid w:val="0039434D"/>
    <w:pPr>
      <w:tabs>
        <w:tab w:val="left" w:pos="1406"/>
      </w:tabs>
      <w:spacing w:after="220" w:line="264" w:lineRule="auto"/>
      <w:ind w:left="782"/>
      <w:jc w:val="both"/>
    </w:pPr>
    <w:rPr>
      <w:rFonts w:ascii="Verdana" w:eastAsiaTheme="minorHAnsi" w:hAnsi="Verdana"/>
    </w:rPr>
  </w:style>
  <w:style w:type="paragraph" w:customStyle="1" w:styleId="LBoldCaps">
    <w:name w:val="LBoldCaps"/>
    <w:basedOn w:val="Title"/>
    <w:uiPriority w:val="95"/>
    <w:rsid w:val="0039434D"/>
    <w:pPr>
      <w:keepNext/>
      <w:spacing w:after="220" w:line="264" w:lineRule="auto"/>
      <w:outlineLvl w:val="0"/>
    </w:pPr>
    <w:rPr>
      <w:rFonts w:ascii="Verdana" w:eastAsiaTheme="minorHAnsi" w:hAnsi="Verdana" w:cstheme="minorBidi"/>
      <w:b/>
      <w:caps/>
      <w:color w:val="auto"/>
      <w:sz w:val="18"/>
      <w:szCs w:val="18"/>
    </w:rPr>
  </w:style>
  <w:style w:type="paragraph" w:customStyle="1" w:styleId="sch2">
    <w:name w:val="sch2"/>
    <w:basedOn w:val="Normal"/>
    <w:next w:val="Normal"/>
    <w:uiPriority w:val="19"/>
    <w:rsid w:val="00BE44DF"/>
    <w:pPr>
      <w:numPr>
        <w:ilvl w:val="1"/>
        <w:numId w:val="22"/>
      </w:numPr>
      <w:spacing w:after="220" w:line="264" w:lineRule="auto"/>
      <w:jc w:val="both"/>
      <w:outlineLvl w:val="0"/>
    </w:pPr>
    <w:rPr>
      <w:rFonts w:ascii="Verdana" w:eastAsiaTheme="minorHAnsi" w:hAnsi="Verdana"/>
    </w:rPr>
  </w:style>
  <w:style w:type="paragraph" w:customStyle="1" w:styleId="sch3">
    <w:name w:val="sch3"/>
    <w:basedOn w:val="Normal"/>
    <w:next w:val="Normal"/>
    <w:uiPriority w:val="19"/>
    <w:rsid w:val="00BE44DF"/>
    <w:pPr>
      <w:numPr>
        <w:ilvl w:val="2"/>
        <w:numId w:val="22"/>
      </w:numPr>
      <w:spacing w:after="220" w:line="264" w:lineRule="auto"/>
      <w:jc w:val="both"/>
      <w:outlineLvl w:val="1"/>
    </w:pPr>
    <w:rPr>
      <w:rFonts w:ascii="Verdana" w:eastAsiaTheme="minorHAnsi" w:hAnsi="Verdana"/>
    </w:rPr>
  </w:style>
  <w:style w:type="paragraph" w:customStyle="1" w:styleId="sch1">
    <w:name w:val="sch1"/>
    <w:basedOn w:val="Normal"/>
    <w:next w:val="Normal"/>
    <w:uiPriority w:val="19"/>
    <w:rsid w:val="00BE44DF"/>
    <w:pPr>
      <w:numPr>
        <w:numId w:val="22"/>
      </w:numPr>
      <w:spacing w:after="220" w:line="264" w:lineRule="auto"/>
      <w:jc w:val="center"/>
      <w:outlineLvl w:val="0"/>
    </w:pPr>
    <w:rPr>
      <w:rFonts w:ascii="Verdana" w:eastAsiaTheme="minorHAnsi" w:hAnsi="Verdana"/>
      <w:b/>
    </w:rPr>
  </w:style>
  <w:style w:type="paragraph" w:customStyle="1" w:styleId="sch4">
    <w:name w:val="sch4"/>
    <w:basedOn w:val="Normal"/>
    <w:next w:val="Normal"/>
    <w:uiPriority w:val="19"/>
    <w:rsid w:val="001E260A"/>
    <w:pPr>
      <w:numPr>
        <w:ilvl w:val="3"/>
        <w:numId w:val="22"/>
      </w:numPr>
      <w:spacing w:after="220" w:line="264" w:lineRule="auto"/>
      <w:jc w:val="both"/>
      <w:outlineLvl w:val="2"/>
    </w:pPr>
    <w:rPr>
      <w:rFonts w:ascii="Verdana" w:eastAsiaTheme="minorHAnsi" w:hAnsi="Verdana"/>
    </w:rPr>
  </w:style>
  <w:style w:type="paragraph" w:customStyle="1" w:styleId="sch30">
    <w:name w:val="sch 3"/>
    <w:basedOn w:val="Normal"/>
    <w:rsid w:val="00385625"/>
  </w:style>
  <w:style w:type="paragraph" w:customStyle="1" w:styleId="PFNumLevel6">
    <w:name w:val="PF (Num) Level 6"/>
    <w:basedOn w:val="Normal"/>
    <w:rsid w:val="00203840"/>
    <w:pPr>
      <w:numPr>
        <w:ilvl w:val="5"/>
        <w:numId w:val="21"/>
      </w:numPr>
      <w:tabs>
        <w:tab w:val="left" w:pos="1848"/>
        <w:tab w:val="left" w:pos="2773"/>
        <w:tab w:val="left" w:pos="4621"/>
        <w:tab w:val="left" w:pos="5545"/>
        <w:tab w:val="left" w:pos="6469"/>
        <w:tab w:val="left" w:pos="7394"/>
        <w:tab w:val="left" w:pos="8318"/>
        <w:tab w:val="right" w:pos="8930"/>
      </w:tabs>
      <w:spacing w:before="120" w:line="276" w:lineRule="auto"/>
    </w:pPr>
    <w:rPr>
      <w:rFonts w:ascii="Arial" w:eastAsia="Times New Roman" w:hAnsi="Arial" w:cs="Times New Roman"/>
      <w:color w:val="000000"/>
      <w:sz w:val="21"/>
      <w:szCs w:val="20"/>
    </w:rPr>
  </w:style>
  <w:style w:type="paragraph" w:customStyle="1" w:styleId="PFNumLevel7">
    <w:name w:val="PF (Num) Level 7"/>
    <w:basedOn w:val="Normal"/>
    <w:rsid w:val="00203840"/>
    <w:pPr>
      <w:numPr>
        <w:ilvl w:val="6"/>
        <w:numId w:val="21"/>
      </w:numPr>
      <w:tabs>
        <w:tab w:val="left" w:pos="2773"/>
        <w:tab w:val="left" w:pos="3697"/>
        <w:tab w:val="left" w:pos="4621"/>
        <w:tab w:val="left" w:pos="5545"/>
        <w:tab w:val="left" w:pos="6469"/>
        <w:tab w:val="left" w:pos="7394"/>
        <w:tab w:val="left" w:pos="8318"/>
        <w:tab w:val="right" w:pos="8930"/>
      </w:tabs>
      <w:spacing w:before="120" w:line="276" w:lineRule="auto"/>
    </w:pPr>
    <w:rPr>
      <w:rFonts w:ascii="Arial" w:eastAsia="Times New Roman" w:hAnsi="Arial" w:cs="Times New Roman"/>
      <w:color w:val="000000"/>
      <w:sz w:val="21"/>
      <w:szCs w:val="20"/>
    </w:rPr>
  </w:style>
  <w:style w:type="paragraph" w:customStyle="1" w:styleId="PFNumLevel8">
    <w:name w:val="PF (Num) Level 8"/>
    <w:basedOn w:val="Normal"/>
    <w:rsid w:val="00203840"/>
    <w:pPr>
      <w:numPr>
        <w:ilvl w:val="7"/>
        <w:numId w:val="21"/>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rFonts w:ascii="Arial" w:eastAsia="Times New Roman" w:hAnsi="Arial" w:cs="Times New Roman"/>
      <w:color w:val="000000"/>
      <w:sz w:val="21"/>
      <w:szCs w:val="20"/>
    </w:rPr>
  </w:style>
  <w:style w:type="paragraph" w:customStyle="1" w:styleId="PFNumLevel9">
    <w:name w:val="PF (Num) Level 9"/>
    <w:basedOn w:val="Normal"/>
    <w:rsid w:val="00203840"/>
    <w:pPr>
      <w:numPr>
        <w:ilvl w:val="8"/>
        <w:numId w:val="21"/>
      </w:numPr>
      <w:tabs>
        <w:tab w:val="left" w:pos="2773"/>
        <w:tab w:val="left" w:pos="3697"/>
        <w:tab w:val="left" w:pos="4621"/>
        <w:tab w:val="left" w:pos="5545"/>
        <w:tab w:val="left" w:pos="6469"/>
        <w:tab w:val="left" w:pos="7394"/>
        <w:tab w:val="left" w:pos="8318"/>
        <w:tab w:val="right" w:pos="8930"/>
      </w:tabs>
      <w:spacing w:before="120" w:line="276" w:lineRule="auto"/>
    </w:pPr>
    <w:rPr>
      <w:rFonts w:ascii="Arial" w:eastAsia="Times New Roman" w:hAnsi="Arial" w:cs="Times New Roman"/>
      <w:color w:val="000000"/>
      <w:sz w:val="21"/>
      <w:szCs w:val="20"/>
    </w:rPr>
  </w:style>
  <w:style w:type="paragraph" w:customStyle="1" w:styleId="Listlevel2">
    <w:name w:val="List level 2"/>
    <w:basedOn w:val="Normal"/>
    <w:link w:val="Listlevel2Char"/>
    <w:qFormat/>
    <w:rsid w:val="00203840"/>
    <w:pPr>
      <w:numPr>
        <w:ilvl w:val="1"/>
        <w:numId w:val="21"/>
      </w:numPr>
      <w:tabs>
        <w:tab w:val="left" w:pos="2773"/>
        <w:tab w:val="left" w:pos="3697"/>
        <w:tab w:val="left" w:pos="4621"/>
        <w:tab w:val="left" w:pos="5545"/>
        <w:tab w:val="left" w:pos="6469"/>
        <w:tab w:val="left" w:pos="7394"/>
        <w:tab w:val="left" w:pos="8318"/>
        <w:tab w:val="right" w:pos="8930"/>
      </w:tabs>
      <w:spacing w:before="120" w:line="276" w:lineRule="auto"/>
    </w:pPr>
    <w:rPr>
      <w:rFonts w:ascii="Arial" w:eastAsia="Times New Roman" w:hAnsi="Arial" w:cs="Times New Roman"/>
      <w:sz w:val="21"/>
      <w:szCs w:val="20"/>
    </w:rPr>
  </w:style>
  <w:style w:type="character" w:customStyle="1" w:styleId="Listlevel2Char">
    <w:name w:val="List level 2 Char"/>
    <w:basedOn w:val="DefaultParagraphFont"/>
    <w:link w:val="Listlevel2"/>
    <w:rsid w:val="00203840"/>
    <w:rPr>
      <w:rFonts w:ascii="Arial" w:eastAsia="Times New Roman" w:hAnsi="Arial" w:cs="Times New Roman"/>
      <w:sz w:val="21"/>
      <w:szCs w:val="20"/>
    </w:rPr>
  </w:style>
  <w:style w:type="paragraph" w:customStyle="1" w:styleId="ListLevel3">
    <w:name w:val="List Level 3"/>
    <w:basedOn w:val="Normal"/>
    <w:link w:val="ListLevel3Char"/>
    <w:qFormat/>
    <w:rsid w:val="00203840"/>
    <w:pPr>
      <w:numPr>
        <w:ilvl w:val="2"/>
        <w:numId w:val="21"/>
      </w:numPr>
      <w:tabs>
        <w:tab w:val="left" w:pos="3697"/>
        <w:tab w:val="left" w:pos="4621"/>
        <w:tab w:val="left" w:pos="5545"/>
        <w:tab w:val="left" w:pos="6469"/>
        <w:tab w:val="left" w:pos="7394"/>
        <w:tab w:val="left" w:pos="8318"/>
        <w:tab w:val="right" w:pos="8930"/>
      </w:tabs>
      <w:spacing w:before="120" w:line="276" w:lineRule="auto"/>
    </w:pPr>
    <w:rPr>
      <w:rFonts w:ascii="Arial" w:eastAsia="Times New Roman" w:hAnsi="Arial" w:cs="Times New Roman"/>
      <w:sz w:val="21"/>
      <w:szCs w:val="20"/>
    </w:rPr>
  </w:style>
  <w:style w:type="character" w:customStyle="1" w:styleId="ListLevel3Char">
    <w:name w:val="List Level 3 Char"/>
    <w:basedOn w:val="DefaultParagraphFont"/>
    <w:link w:val="ListLevel3"/>
    <w:rsid w:val="00203840"/>
    <w:rPr>
      <w:rFonts w:ascii="Arial" w:eastAsia="Times New Roman" w:hAnsi="Arial" w:cs="Times New Roman"/>
      <w:sz w:val="21"/>
      <w:szCs w:val="20"/>
    </w:rPr>
  </w:style>
  <w:style w:type="paragraph" w:customStyle="1" w:styleId="ListLevel4">
    <w:name w:val="List Level 4"/>
    <w:basedOn w:val="Normal"/>
    <w:qFormat/>
    <w:rsid w:val="00203840"/>
    <w:pPr>
      <w:numPr>
        <w:ilvl w:val="3"/>
        <w:numId w:val="21"/>
      </w:numPr>
      <w:tabs>
        <w:tab w:val="left" w:pos="4621"/>
        <w:tab w:val="left" w:pos="5545"/>
        <w:tab w:val="left" w:pos="6469"/>
        <w:tab w:val="left" w:pos="7394"/>
        <w:tab w:val="left" w:pos="8318"/>
        <w:tab w:val="right" w:pos="8930"/>
      </w:tabs>
      <w:spacing w:before="120" w:line="276" w:lineRule="auto"/>
    </w:pPr>
    <w:rPr>
      <w:rFonts w:ascii="Arial" w:eastAsia="Times New Roman" w:hAnsi="Arial" w:cs="Times New Roman"/>
      <w:sz w:val="21"/>
      <w:szCs w:val="20"/>
    </w:rPr>
  </w:style>
  <w:style w:type="paragraph" w:customStyle="1" w:styleId="ListLevel5">
    <w:name w:val="List Level 5"/>
    <w:basedOn w:val="PFNumLevel6"/>
    <w:qFormat/>
    <w:rsid w:val="00203840"/>
    <w:pPr>
      <w:numPr>
        <w:ilvl w:val="4"/>
      </w:numPr>
    </w:pPr>
    <w:rPr>
      <w:color w:val="auto"/>
    </w:rPr>
  </w:style>
  <w:style w:type="paragraph" w:customStyle="1" w:styleId="H1-Annexure3">
    <w:name w:val="H1 - Annexure 3"/>
    <w:basedOn w:val="Heading1"/>
    <w:qFormat/>
    <w:rsid w:val="00203840"/>
    <w:pPr>
      <w:keepLines w:val="0"/>
      <w:numPr>
        <w:numId w:val="21"/>
      </w:numPr>
      <w:tabs>
        <w:tab w:val="left" w:pos="1848"/>
        <w:tab w:val="left" w:pos="2773"/>
        <w:tab w:val="left" w:pos="3697"/>
        <w:tab w:val="left" w:pos="4621"/>
        <w:tab w:val="left" w:pos="5545"/>
        <w:tab w:val="left" w:pos="6469"/>
        <w:tab w:val="left" w:pos="7394"/>
        <w:tab w:val="left" w:pos="8318"/>
        <w:tab w:val="right" w:pos="8930"/>
      </w:tabs>
      <w:spacing w:before="240" w:line="276" w:lineRule="auto"/>
    </w:pPr>
    <w:rPr>
      <w:rFonts w:ascii="Arial" w:eastAsia="Times New Roman" w:hAnsi="Arial" w:cs="Times New Roman"/>
      <w:b/>
      <w:bCs w:val="0"/>
      <w:color w:val="000000"/>
      <w:kern w:val="28"/>
      <w:sz w:val="24"/>
      <w:szCs w:val="20"/>
    </w:rPr>
  </w:style>
  <w:style w:type="table" w:customStyle="1" w:styleId="ColorfulShading-Accent111">
    <w:name w:val="Colorful Shading - Accent 111"/>
    <w:basedOn w:val="TableNormal"/>
    <w:next w:val="ColorfulShading-Accent1"/>
    <w:uiPriority w:val="71"/>
    <w:rsid w:val="00E90A87"/>
    <w:rPr>
      <w:rFonts w:eastAsiaTheme="minorHAnsi"/>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paragraph" w:customStyle="1" w:styleId="ProductList-Body">
    <w:name w:val="Product List - Body"/>
    <w:basedOn w:val="Normal"/>
    <w:link w:val="ProductList-BodyChar"/>
    <w:qFormat/>
    <w:rsid w:val="00DC4D88"/>
    <w:pPr>
      <w:tabs>
        <w:tab w:val="left" w:pos="158"/>
      </w:tabs>
      <w:spacing w:after="0" w:line="240" w:lineRule="auto"/>
    </w:pPr>
    <w:rPr>
      <w:rFonts w:eastAsiaTheme="minorHAnsi"/>
      <w:szCs w:val="22"/>
      <w:lang w:val="en-US"/>
    </w:rPr>
  </w:style>
  <w:style w:type="character" w:customStyle="1" w:styleId="ProductList-BodyChar">
    <w:name w:val="Product List - Body Char"/>
    <w:basedOn w:val="DefaultParagraphFont"/>
    <w:link w:val="ProductList-Body"/>
    <w:rsid w:val="00DC4D88"/>
    <w:rPr>
      <w:rFonts w:eastAsiaTheme="minorHAnsi"/>
      <w:szCs w:val="22"/>
      <w:lang w:val="en-US"/>
    </w:rPr>
  </w:style>
  <w:style w:type="table" w:customStyle="1" w:styleId="ColorfulShading-Accent112">
    <w:name w:val="Colorful Shading - Accent 112"/>
    <w:basedOn w:val="TableNormal"/>
    <w:next w:val="ColorfulShading-Accent1"/>
    <w:uiPriority w:val="71"/>
    <w:rsid w:val="00F46688"/>
    <w:rPr>
      <w:rFonts w:eastAsiaTheme="minorHAnsi"/>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table" w:customStyle="1" w:styleId="ColorfulShading-Accent1121">
    <w:name w:val="Colorful Shading - Accent 1121"/>
    <w:basedOn w:val="TableNormal"/>
    <w:next w:val="ColorfulShading-Accent1"/>
    <w:uiPriority w:val="71"/>
    <w:rsid w:val="00DE551C"/>
    <w:rPr>
      <w:rFonts w:eastAsiaTheme="minorHAnsi"/>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table" w:customStyle="1" w:styleId="TableGrid10">
    <w:name w:val="Table Grid1"/>
    <w:basedOn w:val="TableNormal"/>
    <w:next w:val="TableGrid"/>
    <w:uiPriority w:val="98"/>
    <w:rsid w:val="00185F26"/>
    <w:pPr>
      <w:spacing w:before="110" w:after="110" w:line="264" w:lineRule="auto"/>
    </w:pPr>
    <w:rPr>
      <w:rFonts w:ascii="Verdana" w:hAnsi="Verdana"/>
      <w:lang w:eastAsia="zh-C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5">
    <w:name w:val="sch5"/>
    <w:basedOn w:val="Normal"/>
    <w:rsid w:val="0025688A"/>
  </w:style>
  <w:style w:type="paragraph" w:customStyle="1" w:styleId="sch50">
    <w:name w:val="sch 5"/>
    <w:basedOn w:val="sch5"/>
    <w:rsid w:val="0025688A"/>
  </w:style>
  <w:style w:type="paragraph" w:customStyle="1" w:styleId="Level11fo">
    <w:name w:val="Level 1.1fo"/>
    <w:basedOn w:val="Normal"/>
    <w:uiPriority w:val="5"/>
    <w:rsid w:val="007A7FF1"/>
    <w:pPr>
      <w:tabs>
        <w:tab w:val="left" w:pos="1406"/>
      </w:tabs>
      <w:spacing w:after="220" w:line="264" w:lineRule="auto"/>
      <w:ind w:left="782"/>
      <w:jc w:val="both"/>
    </w:pPr>
    <w:rPr>
      <w:rFonts w:ascii="Verdana" w:eastAsiaTheme="minorHAnsi" w:hAnsi="Verdana"/>
    </w:rPr>
  </w:style>
  <w:style w:type="paragraph" w:customStyle="1" w:styleId="Levelafo">
    <w:name w:val="Level (a)fo"/>
    <w:basedOn w:val="Normal"/>
    <w:uiPriority w:val="6"/>
    <w:rsid w:val="007A7FF1"/>
    <w:pPr>
      <w:tabs>
        <w:tab w:val="left" w:pos="2030"/>
      </w:tabs>
      <w:spacing w:after="220" w:line="264" w:lineRule="auto"/>
      <w:ind w:left="1406"/>
      <w:jc w:val="both"/>
    </w:pPr>
    <w:rPr>
      <w:rFonts w:ascii="Verdana" w:eastAsiaTheme="minorHAnsi" w:hAnsi="Verdana"/>
    </w:rPr>
  </w:style>
  <w:style w:type="paragraph" w:customStyle="1" w:styleId="Levelifo">
    <w:name w:val="Level (i)fo"/>
    <w:basedOn w:val="Normal"/>
    <w:uiPriority w:val="6"/>
    <w:rsid w:val="007A7FF1"/>
    <w:pPr>
      <w:tabs>
        <w:tab w:val="left" w:pos="2654"/>
      </w:tabs>
      <w:spacing w:after="220" w:line="264" w:lineRule="auto"/>
      <w:ind w:left="2030"/>
      <w:jc w:val="both"/>
    </w:pPr>
    <w:rPr>
      <w:rFonts w:ascii="Verdana" w:eastAsiaTheme="minorHAnsi" w:hAnsi="Verdana"/>
    </w:rPr>
  </w:style>
  <w:style w:type="paragraph" w:customStyle="1" w:styleId="Default">
    <w:name w:val="Default"/>
    <w:rsid w:val="006241D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71334"/>
    <w:pPr>
      <w:spacing w:after="0" w:line="240" w:lineRule="auto"/>
    </w:pPr>
  </w:style>
  <w:style w:type="table" w:customStyle="1" w:styleId="AABlack-HorizontalLines">
    <w:name w:val="AABlack-HorizontalLines"/>
    <w:basedOn w:val="TableNormal"/>
    <w:uiPriority w:val="99"/>
    <w:rsid w:val="006D1849"/>
    <w:pPr>
      <w:spacing w:before="110" w:after="110" w:line="264" w:lineRule="auto"/>
    </w:pPr>
    <w:rPr>
      <w:rFonts w:ascii="Verdana" w:eastAsiaTheme="minorHAnsi" w:hAnsi="Verdana"/>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333F48" w:themeFill="text1"/>
      </w:tcPr>
    </w:tblStylePr>
  </w:style>
  <w:style w:type="table" w:customStyle="1" w:styleId="AABlackTable1">
    <w:name w:val="AABlackTable1"/>
    <w:basedOn w:val="TableNormal"/>
    <w:uiPriority w:val="99"/>
    <w:rsid w:val="006D1849"/>
    <w:pPr>
      <w:spacing w:before="110" w:after="110" w:line="264" w:lineRule="auto"/>
    </w:pPr>
    <w:rPr>
      <w:rFonts w:ascii="Verdana" w:eastAsiaTheme="minorHAnsi" w:hAnsi="Verdana"/>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ColorfulShading-Accent113">
    <w:name w:val="Colorful Shading - Accent 113"/>
    <w:basedOn w:val="TableNormal"/>
    <w:next w:val="ColorfulShading-Accent1"/>
    <w:uiPriority w:val="71"/>
    <w:rsid w:val="00E6519D"/>
    <w:rPr>
      <w:rFonts w:eastAsiaTheme="minorHAnsi"/>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numbering" w:customStyle="1" w:styleId="OutlineList1">
    <w:name w:val="OutlineList1"/>
    <w:uiPriority w:val="99"/>
    <w:rsid w:val="00482E4D"/>
  </w:style>
  <w:style w:type="paragraph" w:customStyle="1" w:styleId="IndentParaLevel1">
    <w:name w:val="IndentParaLevel1"/>
    <w:basedOn w:val="Normal"/>
    <w:rsid w:val="009F635F"/>
    <w:pPr>
      <w:spacing w:after="240" w:line="240" w:lineRule="auto"/>
      <w:ind w:left="964"/>
    </w:pPr>
    <w:rPr>
      <w:rFonts w:ascii="Arial" w:eastAsia="Times New Roman" w:hAnsi="Arial" w:cs="Times New Roman"/>
      <w:sz w:val="20"/>
      <w:szCs w:val="24"/>
    </w:rPr>
  </w:style>
  <w:style w:type="character" w:customStyle="1" w:styleId="UnresolvedMention">
    <w:name w:val="Unresolved Mention"/>
    <w:basedOn w:val="DefaultParagraphFont"/>
    <w:uiPriority w:val="99"/>
    <w:semiHidden/>
    <w:unhideWhenUsed/>
    <w:rsid w:val="00DB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publications/electronic-prescriptions-privacy-policy" TargetMode="External"/><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hyperlink" Target="https://www.health.gov.au/resources/publications/electronic-prescriptions-privacy-policy"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health.gov.au/resources/publications/electronic-prescriptions-privacy-policy" TargetMode="Externa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ART\Word\MultiPurposeTemplate.dotm" TargetMode="External"/></Relationships>
</file>

<file path=word/theme/theme1.xml><?xml version="1.0" encoding="utf-8"?>
<a:theme xmlns:a="http://schemas.openxmlformats.org/drawingml/2006/main" name="Ashurst Documents">
  <a:themeElements>
    <a:clrScheme name="Fresh modified">
      <a:dk1>
        <a:srgbClr val="333F48"/>
      </a:dk1>
      <a:lt1>
        <a:sysClr val="window" lastClr="FFFFFF"/>
      </a:lt1>
      <a:dk2>
        <a:srgbClr val="008C95"/>
      </a:dk2>
      <a:lt2>
        <a:srgbClr val="FFFFFF"/>
      </a:lt2>
      <a:accent1>
        <a:srgbClr val="658D1B"/>
      </a:accent1>
      <a:accent2>
        <a:srgbClr val="008C95"/>
      </a:accent2>
      <a:accent3>
        <a:srgbClr val="71DBD4"/>
      </a:accent3>
      <a:accent4>
        <a:srgbClr val="658D1B"/>
      </a:accent4>
      <a:accent5>
        <a:srgbClr val="71DBD4"/>
      </a:accent5>
      <a:accent6>
        <a:srgbClr val="008C95"/>
      </a:accent6>
      <a:hlink>
        <a:srgbClr val="008C95"/>
      </a:hlink>
      <a:folHlink>
        <a:srgbClr val="A4B3BE"/>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MultiPurposeTemplate.dotm</Template>
  <TotalTime>193</TotalTime>
  <Pages>30</Pages>
  <Words>7341</Words>
  <Characters>45034</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Lyndal</dc:creator>
  <cp:lastModifiedBy>EALS, Andrew</cp:lastModifiedBy>
  <cp:revision>9</cp:revision>
  <cp:lastPrinted>2021-02-03T04:57:00Z</cp:lastPrinted>
  <dcterms:created xsi:type="dcterms:W3CDTF">2021-02-03T04:45:00Z</dcterms:created>
  <dcterms:modified xsi:type="dcterms:W3CDTF">2021-03-05T02:31:00Z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TDAO</vt:lpwstr>
  </property>
  <property fmtid="{D5CDD505-2E9C-101B-9397-08002B2CF9AE}" pid="3" name="AshurstAuthorName">
    <vt:lpwstr>Dao Terry 64088</vt:lpwstr>
  </property>
  <property fmtid="{D5CDD505-2E9C-101B-9397-08002B2CF9AE}" pid="4" name="AshurstClientDescription">
    <vt:lpwstr>Department of Health (Cth)</vt:lpwstr>
  </property>
  <property fmtid="{D5CDD505-2E9C-101B-9397-08002B2CF9AE}" pid="5" name="AshurstClientNumber">
    <vt:lpwstr>20021342</vt:lpwstr>
  </property>
  <property fmtid="{D5CDD505-2E9C-101B-9397-08002B2CF9AE}" pid="6" name="AshurstDocNumber">
    <vt:lpwstr>301414841</vt:lpwstr>
  </property>
  <property fmtid="{D5CDD505-2E9C-101B-9397-08002B2CF9AE}" pid="7" name="ashurstDocRef">
    <vt:lpwstr>AUS_ONPREM\MWRI\301414841.01</vt:lpwstr>
  </property>
  <property fmtid="{D5CDD505-2E9C-101B-9397-08002B2CF9AE}" pid="8" name="AshurstDocType">
    <vt:lpwstr/>
  </property>
  <property fmtid="{D5CDD505-2E9C-101B-9397-08002B2CF9AE}" pid="9" name="AshurstFileNumber">
    <vt:lpwstr>20021342.1000-087-067</vt:lpwstr>
  </property>
  <property fmtid="{D5CDD505-2E9C-101B-9397-08002B2CF9AE}" pid="10" name="AshurstLibraryName">
    <vt:lpwstr>AUS_ONPREM</vt:lpwstr>
  </property>
  <property fmtid="{D5CDD505-2E9C-101B-9397-08002B2CF9AE}" pid="11" name="AshurstMatterDescription">
    <vt:lpwstr>Health Electronic Prescribing PIA</vt:lpwstr>
  </property>
  <property fmtid="{D5CDD505-2E9C-101B-9397-08002B2CF9AE}" pid="12" name="AshurstMatterNumber">
    <vt:lpwstr>1000-087-067</vt:lpwstr>
  </property>
  <property fmtid="{D5CDD505-2E9C-101B-9397-08002B2CF9AE}" pid="13" name="AshurstOurRef">
    <vt:lpwstr>TDAO\20021342.1000-087-067</vt:lpwstr>
  </property>
  <property fmtid="{D5CDD505-2E9C-101B-9397-08002B2CF9AE}" pid="14" name="AshurstTypistID">
    <vt:lpwstr/>
  </property>
  <property fmtid="{D5CDD505-2E9C-101B-9397-08002B2CF9AE}" pid="15" name="AshurstTypistName">
    <vt:lpwstr/>
  </property>
  <property fmtid="{D5CDD505-2E9C-101B-9397-08002B2CF9AE}" pid="16" name="AshurstVersionNumber">
    <vt:lpwstr/>
  </property>
  <property fmtid="{D5CDD505-2E9C-101B-9397-08002B2CF9AE}" pid="17" name="DMSAuthorID">
    <vt:lpwstr>MWRI</vt:lpwstr>
  </property>
  <property fmtid="{D5CDD505-2E9C-101B-9397-08002B2CF9AE}" pid="18" name="DMSCountry">
    <vt:lpwstr>RoW</vt:lpwstr>
  </property>
  <property fmtid="{D5CDD505-2E9C-101B-9397-08002B2CF9AE}" pid="19" name="DocID">
    <vt:lpwstr>301414841.01</vt:lpwstr>
  </property>
  <property fmtid="{D5CDD505-2E9C-101B-9397-08002B2CF9AE}" pid="20" name="Purpose">
    <vt:lpwstr>mpt</vt:lpwstr>
  </property>
  <property fmtid="{D5CDD505-2E9C-101B-9397-08002B2CF9AE}" pid="21" name="TempType">
    <vt:lpwstr>mpt</vt:lpwstr>
  </property>
</Properties>
</file>