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82C33" w14:textId="77777777" w:rsidR="001227A9" w:rsidRDefault="001227A9" w:rsidP="009F3EFD">
      <w:pPr>
        <w:pStyle w:val="Title"/>
      </w:pPr>
    </w:p>
    <w:p w14:paraId="71744AB6" w14:textId="721AA867" w:rsidR="00671E09" w:rsidRPr="007F0173" w:rsidRDefault="00671E09" w:rsidP="00671E09">
      <w:pPr>
        <w:pStyle w:val="Title"/>
        <w:rPr>
          <w:color w:val="auto"/>
        </w:rPr>
      </w:pPr>
      <w:r w:rsidRPr="007F0173">
        <w:rPr>
          <w:color w:val="auto"/>
        </w:rPr>
        <w:t>A</w:t>
      </w:r>
      <w:r w:rsidR="006A5821">
        <w:rPr>
          <w:color w:val="auto"/>
        </w:rPr>
        <w:t>ustralia’s</w:t>
      </w:r>
      <w:r w:rsidRPr="007F0173">
        <w:rPr>
          <w:color w:val="auto"/>
        </w:rPr>
        <w:t xml:space="preserve"> F</w:t>
      </w:r>
      <w:r w:rsidR="006A5821">
        <w:rPr>
          <w:color w:val="auto"/>
        </w:rPr>
        <w:t>uture Health Workforce</w:t>
      </w:r>
      <w:r w:rsidRPr="007F0173">
        <w:rPr>
          <w:color w:val="auto"/>
        </w:rPr>
        <w:t xml:space="preserve"> – Nurses </w:t>
      </w:r>
    </w:p>
    <w:p w14:paraId="15630C14" w14:textId="77777777" w:rsidR="00671E09" w:rsidRPr="007F0173" w:rsidRDefault="00671E09" w:rsidP="00671E09">
      <w:pPr>
        <w:pStyle w:val="Title"/>
        <w:rPr>
          <w:color w:val="auto"/>
        </w:rPr>
      </w:pPr>
      <w:r w:rsidRPr="007F0173">
        <w:rPr>
          <w:color w:val="auto"/>
        </w:rPr>
        <w:t>Detailed Report</w:t>
      </w:r>
    </w:p>
    <w:p w14:paraId="13D30B4C" w14:textId="77777777" w:rsidR="00046822" w:rsidRPr="007F0173" w:rsidRDefault="00671E09" w:rsidP="00A745F2">
      <w:pPr>
        <w:pStyle w:val="Subtitle"/>
        <w:rPr>
          <w:color w:val="auto"/>
        </w:rPr>
      </w:pPr>
      <w:r w:rsidRPr="007F0173">
        <w:rPr>
          <w:color w:val="auto"/>
        </w:rPr>
        <w:t>August 2014</w:t>
      </w:r>
    </w:p>
    <w:p w14:paraId="226526A5" w14:textId="77777777" w:rsidR="00C21BD4" w:rsidRPr="00F9001B" w:rsidRDefault="00C21BD4" w:rsidP="00046822">
      <w:pPr>
        <w:sectPr w:rsidR="00C21BD4" w:rsidRPr="00F9001B" w:rsidSect="00F9001B">
          <w:footerReference w:type="default" r:id="rId9"/>
          <w:headerReference w:type="first" r:id="rId10"/>
          <w:pgSz w:w="11906" w:h="16838"/>
          <w:pgMar w:top="851" w:right="851" w:bottom="851" w:left="851" w:header="709" w:footer="0" w:gutter="0"/>
          <w:cols w:space="720"/>
          <w:titlePg/>
          <w:docGrid w:linePitch="360"/>
        </w:sectPr>
      </w:pPr>
    </w:p>
    <w:p w14:paraId="1D885F16" w14:textId="77777777" w:rsidR="004F1DC4" w:rsidRPr="001D4008" w:rsidRDefault="004F1DC4" w:rsidP="001D4008">
      <w:pPr>
        <w:rPr>
          <w:b/>
          <w:lang w:val="en-US"/>
        </w:rPr>
      </w:pPr>
      <w:r w:rsidRPr="001D4008">
        <w:rPr>
          <w:b/>
          <w:lang w:val="en-US"/>
        </w:rPr>
        <w:lastRenderedPageBreak/>
        <w:t>© Commonwealth of Australia 2014</w:t>
      </w:r>
    </w:p>
    <w:p w14:paraId="13B48BFD" w14:textId="77777777" w:rsidR="004F1DC4" w:rsidRPr="004F1DC4" w:rsidRDefault="004F1DC4" w:rsidP="002F04D0">
      <w:pPr>
        <w:rPr>
          <w:lang w:val="en-US"/>
        </w:rPr>
      </w:pPr>
      <w:r w:rsidRPr="004F1DC4">
        <w:rPr>
          <w:lang w:val="en-US"/>
        </w:rPr>
        <w:t xml:space="preserve">This work is copyright. You may download, display, print and reproduce the whole or part of this work in unaltered form for your own personal use or, if you are part of an </w:t>
      </w:r>
      <w:proofErr w:type="spellStart"/>
      <w:r w:rsidRPr="004F1DC4">
        <w:rPr>
          <w:lang w:val="en-US"/>
        </w:rPr>
        <w:t>organisation</w:t>
      </w:r>
      <w:proofErr w:type="spellEnd"/>
      <w:r w:rsidRPr="004F1DC4">
        <w:rPr>
          <w:lang w:val="en-US"/>
        </w:rPr>
        <w:t xml:space="preserve">, for internal use within your </w:t>
      </w:r>
      <w:proofErr w:type="spellStart"/>
      <w:r w:rsidRPr="004F1DC4">
        <w:rPr>
          <w:lang w:val="en-US"/>
        </w:rPr>
        <w:t>organisation</w:t>
      </w:r>
      <w:proofErr w:type="spellEnd"/>
      <w:r w:rsidRPr="004F1DC4">
        <w:rPr>
          <w:lang w:val="en-US"/>
        </w:rPr>
        <w:t xml:space="preserve">, but only if you or your </w:t>
      </w:r>
      <w:proofErr w:type="spellStart"/>
      <w:r w:rsidRPr="004F1DC4">
        <w:rPr>
          <w:lang w:val="en-US"/>
        </w:rPr>
        <w:t>organisation</w:t>
      </w:r>
      <w:proofErr w:type="spellEnd"/>
      <w:r w:rsidRPr="004F1DC4">
        <w:rPr>
          <w:lang w:val="en-US"/>
        </w:rPr>
        <w:t xml:space="preserve">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Communication Branch, Department of Health, GPO Box 9848, Canberra ACT 2601, or via e-mail to </w:t>
      </w:r>
      <w:hyperlink r:id="rId11" w:history="1">
        <w:r w:rsidRPr="004F1DC4">
          <w:rPr>
            <w:color w:val="0000FF"/>
            <w:u w:val="single"/>
            <w:lang w:val="en-US"/>
          </w:rPr>
          <w:t>copyright@health.gov.au</w:t>
        </w:r>
      </w:hyperlink>
      <w:r w:rsidRPr="004F1DC4">
        <w:rPr>
          <w:lang w:val="en-US"/>
        </w:rPr>
        <w:t>.</w:t>
      </w:r>
    </w:p>
    <w:p w14:paraId="106B16D8" w14:textId="77777777" w:rsidR="004F1DC4" w:rsidRPr="004F1DC4" w:rsidRDefault="004F1DC4" w:rsidP="001D4008">
      <w:pPr>
        <w:rPr>
          <w:lang w:eastAsia="en-AU"/>
        </w:rPr>
      </w:pPr>
      <w:r w:rsidRPr="004F1DC4">
        <w:rPr>
          <w:lang w:eastAsia="en-AU"/>
        </w:rPr>
        <w:t xml:space="preserve">The Australia’s Future Health Workforce – Nurses </w:t>
      </w:r>
      <w:r>
        <w:rPr>
          <w:lang w:eastAsia="en-AU"/>
        </w:rPr>
        <w:t>Detailed</w:t>
      </w:r>
      <w:r w:rsidRPr="004F1DC4">
        <w:rPr>
          <w:lang w:eastAsia="en-AU"/>
        </w:rPr>
        <w:t xml:space="preserve"> report was developed by Health Workforce Australia with the input of key stakeholders for the consideration of Commonwealth, State and Territory Health Ministers. </w:t>
      </w:r>
    </w:p>
    <w:p w14:paraId="77581D34" w14:textId="77777777" w:rsidR="004F1DC4" w:rsidRPr="004F1DC4" w:rsidRDefault="004F1DC4" w:rsidP="00CE0E31">
      <w:pPr>
        <w:rPr>
          <w:lang w:val="en-US"/>
        </w:rPr>
      </w:pPr>
      <w:r w:rsidRPr="004F1DC4">
        <w:rPr>
          <w:lang w:val="en-US"/>
        </w:rPr>
        <w:t xml:space="preserve">Health Workforce Australia was abolished on 8 October 2014. </w:t>
      </w:r>
    </w:p>
    <w:p w14:paraId="0A6551B3" w14:textId="77777777" w:rsidR="004F1DC4" w:rsidRPr="004F1DC4" w:rsidRDefault="004F1DC4" w:rsidP="00CE0E31">
      <w:pPr>
        <w:rPr>
          <w:lang w:val="en-US"/>
        </w:rPr>
      </w:pPr>
      <w:r w:rsidRPr="004F1DC4">
        <w:rPr>
          <w:lang w:val="en-US"/>
        </w:rPr>
        <w:t xml:space="preserve">The Australia’s Future Health Workforce – Nurses </w:t>
      </w:r>
      <w:r>
        <w:rPr>
          <w:lang w:val="en-US"/>
        </w:rPr>
        <w:t>Detailed</w:t>
      </w:r>
      <w:r w:rsidRPr="004F1DC4">
        <w:rPr>
          <w:lang w:val="en-US"/>
        </w:rPr>
        <w:t xml:space="preserve"> report was approved for publication by the Commonwealth and all State and Territory Health Ministers on 10 October 2014. </w:t>
      </w:r>
    </w:p>
    <w:p w14:paraId="6BFBF29A" w14:textId="77777777" w:rsidR="004F1DC4" w:rsidRDefault="004F1DC4" w:rsidP="00CE0E31">
      <w:pPr>
        <w:rPr>
          <w:lang w:val="en-US"/>
        </w:rPr>
      </w:pPr>
      <w:r w:rsidRPr="004F1DC4">
        <w:rPr>
          <w:lang w:val="en-US"/>
        </w:rPr>
        <w:t xml:space="preserve">The recommendations contained in the Australia’s Future Health Workforce – Nurses </w:t>
      </w:r>
      <w:r>
        <w:rPr>
          <w:lang w:val="en-US"/>
        </w:rPr>
        <w:t>Detailed</w:t>
      </w:r>
      <w:r w:rsidRPr="004F1DC4">
        <w:rPr>
          <w:lang w:val="en-US"/>
        </w:rPr>
        <w:t xml:space="preserve"> report will be the subject of further consideration. </w:t>
      </w:r>
    </w:p>
    <w:p w14:paraId="3B96EF16" w14:textId="77777777" w:rsidR="004F1DC4" w:rsidRPr="004F1DC4" w:rsidRDefault="004F1DC4" w:rsidP="001D4008">
      <w:pPr>
        <w:rPr>
          <w:lang w:val="en-US"/>
        </w:rPr>
      </w:pPr>
      <w:r w:rsidRPr="004F1DC4">
        <w:rPr>
          <w:lang w:val="en-US"/>
        </w:rPr>
        <w:t xml:space="preserve">Enquiries concerning this report and its reproduction should be directed to: </w:t>
      </w:r>
    </w:p>
    <w:p w14:paraId="285F039F" w14:textId="77777777" w:rsidR="004F1DC4" w:rsidRPr="004F1DC4" w:rsidRDefault="004F1DC4" w:rsidP="00671E09">
      <w:pPr>
        <w:rPr>
          <w:lang w:val="en-US"/>
        </w:rPr>
      </w:pPr>
      <w:r w:rsidRPr="004F1DC4">
        <w:rPr>
          <w:lang w:val="en-US"/>
        </w:rPr>
        <w:t>Department of Health</w:t>
      </w:r>
      <w:r w:rsidR="002F04D0">
        <w:rPr>
          <w:lang w:val="en-US"/>
        </w:rPr>
        <w:br/>
      </w:r>
      <w:r w:rsidRPr="004F1DC4">
        <w:rPr>
          <w:lang w:val="en-US"/>
        </w:rPr>
        <w:t>GPO Box 9848</w:t>
      </w:r>
      <w:r w:rsidR="002F04D0">
        <w:rPr>
          <w:lang w:val="en-US"/>
        </w:rPr>
        <w:br/>
      </w:r>
      <w:r w:rsidRPr="004F1DC4">
        <w:rPr>
          <w:lang w:val="en-US"/>
        </w:rPr>
        <w:t>Canberra ACT 2601</w:t>
      </w:r>
      <w:r w:rsidR="002F04D0">
        <w:rPr>
          <w:lang w:val="en-US"/>
        </w:rPr>
        <w:br/>
      </w:r>
      <w:r w:rsidR="001227A9">
        <w:rPr>
          <w:lang w:val="en-US"/>
        </w:rPr>
        <w:t>enquiries@health.gov.au</w:t>
      </w:r>
      <w:r w:rsidRPr="004F1DC4">
        <w:rPr>
          <w:lang w:val="en-US"/>
        </w:rPr>
        <w:t xml:space="preserve"> </w:t>
      </w:r>
    </w:p>
    <w:p w14:paraId="601AC26D" w14:textId="77777777" w:rsidR="004F1DC4" w:rsidRPr="005A50B5" w:rsidRDefault="004F1DC4" w:rsidP="004F1DC4">
      <w:r w:rsidRPr="004F1DC4">
        <w:t>Suggested citation:</w:t>
      </w:r>
      <w:r w:rsidRPr="004F1DC4">
        <w:rPr>
          <w:lang w:val="en-US"/>
        </w:rPr>
        <w:t xml:space="preserve"> </w:t>
      </w:r>
      <w:r w:rsidRPr="004F1DC4">
        <w:t xml:space="preserve">Health Workforce Australia 2014: Australia’s Future Health Workforce – Nurses </w:t>
      </w:r>
      <w:r>
        <w:t>Detailed</w:t>
      </w:r>
    </w:p>
    <w:p w14:paraId="7DA1BD5D" w14:textId="77777777" w:rsidR="00846656" w:rsidRPr="001D4008" w:rsidRDefault="00846656" w:rsidP="001D4008">
      <w:r w:rsidRPr="001D4008">
        <w:br w:type="page"/>
      </w:r>
    </w:p>
    <w:p w14:paraId="40EA9CF5" w14:textId="77777777" w:rsidR="00D674A2" w:rsidRPr="005A50B5" w:rsidRDefault="00D674A2" w:rsidP="005A50B5">
      <w:pPr>
        <w:pStyle w:val="Heading1"/>
      </w:pPr>
      <w:bookmarkStart w:id="0" w:name="_Toc407783154"/>
      <w:r w:rsidRPr="005A50B5">
        <w:lastRenderedPageBreak/>
        <w:t>Contents</w:t>
      </w:r>
      <w:bookmarkStart w:id="1" w:name="_Toc386037975"/>
      <w:bookmarkEnd w:id="0"/>
    </w:p>
    <w:bookmarkStart w:id="2" w:name="_Toc387326028"/>
    <w:p w14:paraId="03944CBB" w14:textId="77777777" w:rsidR="00DE25A3" w:rsidRDefault="0090720A">
      <w:pPr>
        <w:pStyle w:val="TOC1"/>
        <w:rPr>
          <w:rFonts w:asciiTheme="minorHAnsi" w:eastAsiaTheme="minorEastAsia" w:hAnsiTheme="minorHAnsi" w:cstheme="minorBidi"/>
          <w:noProof/>
          <w:lang w:eastAsia="en-AU"/>
        </w:rPr>
      </w:pPr>
      <w:r>
        <w:rPr>
          <w:bCs/>
          <w:sz w:val="20"/>
          <w:lang w:val="en-US"/>
        </w:rPr>
        <w:fldChar w:fldCharType="begin"/>
      </w:r>
      <w:r>
        <w:rPr>
          <w:bCs/>
          <w:lang w:val="en-US"/>
        </w:rPr>
        <w:instrText xml:space="preserve"> TOC \o "1-1" \h \z \u </w:instrText>
      </w:r>
      <w:r>
        <w:rPr>
          <w:bCs/>
          <w:sz w:val="20"/>
          <w:lang w:val="en-US"/>
        </w:rPr>
        <w:fldChar w:fldCharType="separate"/>
      </w:r>
      <w:hyperlink w:anchor="_Toc407783154" w:history="1">
        <w:r w:rsidR="00DE25A3" w:rsidRPr="00362D4A">
          <w:rPr>
            <w:rStyle w:val="Hyperlink"/>
            <w:noProof/>
          </w:rPr>
          <w:t>Contents</w:t>
        </w:r>
        <w:r w:rsidR="00DE25A3">
          <w:rPr>
            <w:noProof/>
            <w:webHidden/>
          </w:rPr>
          <w:tab/>
        </w:r>
        <w:r w:rsidR="00DE25A3">
          <w:rPr>
            <w:noProof/>
            <w:webHidden/>
          </w:rPr>
          <w:tab/>
        </w:r>
        <w:r w:rsidR="00DE25A3">
          <w:rPr>
            <w:noProof/>
            <w:webHidden/>
          </w:rPr>
          <w:fldChar w:fldCharType="begin"/>
        </w:r>
        <w:r w:rsidR="00DE25A3">
          <w:rPr>
            <w:noProof/>
            <w:webHidden/>
          </w:rPr>
          <w:instrText xml:space="preserve"> PAGEREF _Toc407783154 \h </w:instrText>
        </w:r>
        <w:r w:rsidR="00DE25A3">
          <w:rPr>
            <w:noProof/>
            <w:webHidden/>
          </w:rPr>
        </w:r>
        <w:r w:rsidR="00DE25A3">
          <w:rPr>
            <w:noProof/>
            <w:webHidden/>
          </w:rPr>
          <w:fldChar w:fldCharType="separate"/>
        </w:r>
        <w:r w:rsidR="00DE25A3">
          <w:rPr>
            <w:noProof/>
            <w:webHidden/>
          </w:rPr>
          <w:t>2</w:t>
        </w:r>
        <w:r w:rsidR="00DE25A3">
          <w:rPr>
            <w:noProof/>
            <w:webHidden/>
          </w:rPr>
          <w:fldChar w:fldCharType="end"/>
        </w:r>
      </w:hyperlink>
    </w:p>
    <w:p w14:paraId="6B5060B9" w14:textId="77777777" w:rsidR="00DE25A3" w:rsidRDefault="00F048F2">
      <w:pPr>
        <w:pStyle w:val="TOC1"/>
        <w:rPr>
          <w:rFonts w:asciiTheme="minorHAnsi" w:eastAsiaTheme="minorEastAsia" w:hAnsiTheme="minorHAnsi" w:cstheme="minorBidi"/>
          <w:noProof/>
          <w:lang w:eastAsia="en-AU"/>
        </w:rPr>
      </w:pPr>
      <w:hyperlink w:anchor="_Toc407783155" w:history="1">
        <w:r w:rsidR="00DE25A3" w:rsidRPr="00362D4A">
          <w:rPr>
            <w:rStyle w:val="Hyperlink"/>
            <w:noProof/>
          </w:rPr>
          <w:t>Preface</w:t>
        </w:r>
        <w:r w:rsidR="00DE25A3">
          <w:rPr>
            <w:noProof/>
            <w:webHidden/>
          </w:rPr>
          <w:tab/>
        </w:r>
        <w:r w:rsidR="00DE25A3">
          <w:rPr>
            <w:noProof/>
            <w:webHidden/>
          </w:rPr>
          <w:tab/>
        </w:r>
        <w:r w:rsidR="00DE25A3">
          <w:rPr>
            <w:noProof/>
            <w:webHidden/>
          </w:rPr>
          <w:fldChar w:fldCharType="begin"/>
        </w:r>
        <w:r w:rsidR="00DE25A3">
          <w:rPr>
            <w:noProof/>
            <w:webHidden/>
          </w:rPr>
          <w:instrText xml:space="preserve"> PAGEREF _Toc407783155 \h </w:instrText>
        </w:r>
        <w:r w:rsidR="00DE25A3">
          <w:rPr>
            <w:noProof/>
            <w:webHidden/>
          </w:rPr>
        </w:r>
        <w:r w:rsidR="00DE25A3">
          <w:rPr>
            <w:noProof/>
            <w:webHidden/>
          </w:rPr>
          <w:fldChar w:fldCharType="separate"/>
        </w:r>
        <w:r w:rsidR="00DE25A3">
          <w:rPr>
            <w:noProof/>
            <w:webHidden/>
          </w:rPr>
          <w:t>3</w:t>
        </w:r>
        <w:r w:rsidR="00DE25A3">
          <w:rPr>
            <w:noProof/>
            <w:webHidden/>
          </w:rPr>
          <w:fldChar w:fldCharType="end"/>
        </w:r>
      </w:hyperlink>
    </w:p>
    <w:p w14:paraId="059B7B4B" w14:textId="77777777" w:rsidR="00DE25A3" w:rsidRDefault="00F048F2">
      <w:pPr>
        <w:pStyle w:val="TOC1"/>
        <w:rPr>
          <w:rFonts w:asciiTheme="minorHAnsi" w:eastAsiaTheme="minorEastAsia" w:hAnsiTheme="minorHAnsi" w:cstheme="minorBidi"/>
          <w:noProof/>
          <w:lang w:eastAsia="en-AU"/>
        </w:rPr>
      </w:pPr>
      <w:hyperlink w:anchor="_Toc407783156" w:history="1">
        <w:r w:rsidR="00DE25A3" w:rsidRPr="00362D4A">
          <w:rPr>
            <w:rStyle w:val="Hyperlink"/>
            <w:noProof/>
          </w:rPr>
          <w:t>Acknowledgements</w:t>
        </w:r>
        <w:r w:rsidR="00DE25A3">
          <w:rPr>
            <w:noProof/>
            <w:webHidden/>
          </w:rPr>
          <w:tab/>
        </w:r>
        <w:r w:rsidR="00DE25A3">
          <w:rPr>
            <w:noProof/>
            <w:webHidden/>
          </w:rPr>
          <w:fldChar w:fldCharType="begin"/>
        </w:r>
        <w:r w:rsidR="00DE25A3">
          <w:rPr>
            <w:noProof/>
            <w:webHidden/>
          </w:rPr>
          <w:instrText xml:space="preserve"> PAGEREF _Toc407783156 \h </w:instrText>
        </w:r>
        <w:r w:rsidR="00DE25A3">
          <w:rPr>
            <w:noProof/>
            <w:webHidden/>
          </w:rPr>
        </w:r>
        <w:r w:rsidR="00DE25A3">
          <w:rPr>
            <w:noProof/>
            <w:webHidden/>
          </w:rPr>
          <w:fldChar w:fldCharType="separate"/>
        </w:r>
        <w:r w:rsidR="00DE25A3">
          <w:rPr>
            <w:noProof/>
            <w:webHidden/>
          </w:rPr>
          <w:t>5</w:t>
        </w:r>
        <w:r w:rsidR="00DE25A3">
          <w:rPr>
            <w:noProof/>
            <w:webHidden/>
          </w:rPr>
          <w:fldChar w:fldCharType="end"/>
        </w:r>
      </w:hyperlink>
    </w:p>
    <w:p w14:paraId="38D596E2" w14:textId="77777777" w:rsidR="00DE25A3" w:rsidRDefault="00F048F2">
      <w:pPr>
        <w:pStyle w:val="TOC1"/>
        <w:rPr>
          <w:rFonts w:asciiTheme="minorHAnsi" w:eastAsiaTheme="minorEastAsia" w:hAnsiTheme="minorHAnsi" w:cstheme="minorBidi"/>
          <w:noProof/>
          <w:lang w:eastAsia="en-AU"/>
        </w:rPr>
      </w:pPr>
      <w:hyperlink w:anchor="_Toc407783157" w:history="1">
        <w:r w:rsidR="00DE25A3" w:rsidRPr="00362D4A">
          <w:rPr>
            <w:rStyle w:val="Hyperlink"/>
            <w:noProof/>
          </w:rPr>
          <w:t>Executive summary</w:t>
        </w:r>
        <w:r w:rsidR="00DE25A3">
          <w:rPr>
            <w:noProof/>
            <w:webHidden/>
          </w:rPr>
          <w:tab/>
        </w:r>
        <w:r w:rsidR="00DE25A3">
          <w:rPr>
            <w:noProof/>
            <w:webHidden/>
          </w:rPr>
          <w:fldChar w:fldCharType="begin"/>
        </w:r>
        <w:r w:rsidR="00DE25A3">
          <w:rPr>
            <w:noProof/>
            <w:webHidden/>
          </w:rPr>
          <w:instrText xml:space="preserve"> PAGEREF _Toc407783157 \h </w:instrText>
        </w:r>
        <w:r w:rsidR="00DE25A3">
          <w:rPr>
            <w:noProof/>
            <w:webHidden/>
          </w:rPr>
        </w:r>
        <w:r w:rsidR="00DE25A3">
          <w:rPr>
            <w:noProof/>
            <w:webHidden/>
          </w:rPr>
          <w:fldChar w:fldCharType="separate"/>
        </w:r>
        <w:r w:rsidR="00DE25A3">
          <w:rPr>
            <w:noProof/>
            <w:webHidden/>
          </w:rPr>
          <w:t>6</w:t>
        </w:r>
        <w:r w:rsidR="00DE25A3">
          <w:rPr>
            <w:noProof/>
            <w:webHidden/>
          </w:rPr>
          <w:fldChar w:fldCharType="end"/>
        </w:r>
      </w:hyperlink>
    </w:p>
    <w:p w14:paraId="750A1D23" w14:textId="77777777" w:rsidR="00DE25A3" w:rsidRDefault="00F048F2">
      <w:pPr>
        <w:pStyle w:val="TOC1"/>
        <w:rPr>
          <w:rFonts w:asciiTheme="minorHAnsi" w:eastAsiaTheme="minorEastAsia" w:hAnsiTheme="minorHAnsi" w:cstheme="minorBidi"/>
          <w:noProof/>
          <w:lang w:eastAsia="en-AU"/>
        </w:rPr>
      </w:pPr>
      <w:hyperlink w:anchor="_Toc407783158" w:history="1">
        <w:r w:rsidR="00DE25A3" w:rsidRPr="00362D4A">
          <w:rPr>
            <w:rStyle w:val="Hyperlink"/>
            <w:noProof/>
          </w:rPr>
          <w:t>Introduction</w:t>
        </w:r>
        <w:r w:rsidR="00DE25A3">
          <w:rPr>
            <w:noProof/>
            <w:webHidden/>
          </w:rPr>
          <w:tab/>
        </w:r>
        <w:r w:rsidR="00DE25A3">
          <w:rPr>
            <w:noProof/>
            <w:webHidden/>
          </w:rPr>
          <w:tab/>
        </w:r>
        <w:r w:rsidR="00DE25A3">
          <w:rPr>
            <w:noProof/>
            <w:webHidden/>
          </w:rPr>
          <w:fldChar w:fldCharType="begin"/>
        </w:r>
        <w:r w:rsidR="00DE25A3">
          <w:rPr>
            <w:noProof/>
            <w:webHidden/>
          </w:rPr>
          <w:instrText xml:space="preserve"> PAGEREF _Toc407783158 \h </w:instrText>
        </w:r>
        <w:r w:rsidR="00DE25A3">
          <w:rPr>
            <w:noProof/>
            <w:webHidden/>
          </w:rPr>
        </w:r>
        <w:r w:rsidR="00DE25A3">
          <w:rPr>
            <w:noProof/>
            <w:webHidden/>
          </w:rPr>
          <w:fldChar w:fldCharType="separate"/>
        </w:r>
        <w:r w:rsidR="00DE25A3">
          <w:rPr>
            <w:noProof/>
            <w:webHidden/>
          </w:rPr>
          <w:t>8</w:t>
        </w:r>
        <w:r w:rsidR="00DE25A3">
          <w:rPr>
            <w:noProof/>
            <w:webHidden/>
          </w:rPr>
          <w:fldChar w:fldCharType="end"/>
        </w:r>
      </w:hyperlink>
    </w:p>
    <w:p w14:paraId="200CBB08" w14:textId="77777777" w:rsidR="00DE25A3" w:rsidRDefault="00F048F2">
      <w:pPr>
        <w:pStyle w:val="TOC1"/>
        <w:rPr>
          <w:rFonts w:asciiTheme="minorHAnsi" w:eastAsiaTheme="minorEastAsia" w:hAnsiTheme="minorHAnsi" w:cstheme="minorBidi"/>
          <w:noProof/>
          <w:lang w:eastAsia="en-AU"/>
        </w:rPr>
      </w:pPr>
      <w:hyperlink w:anchor="_Toc407783159" w:history="1">
        <w:r w:rsidR="00DE25A3" w:rsidRPr="00362D4A">
          <w:rPr>
            <w:rStyle w:val="Hyperlink"/>
            <w:noProof/>
          </w:rPr>
          <w:t>Australia’s current nursing workforce</w:t>
        </w:r>
        <w:r w:rsidR="00DE25A3">
          <w:rPr>
            <w:noProof/>
            <w:webHidden/>
          </w:rPr>
          <w:tab/>
        </w:r>
        <w:r w:rsidR="00DE25A3">
          <w:rPr>
            <w:noProof/>
            <w:webHidden/>
          </w:rPr>
          <w:fldChar w:fldCharType="begin"/>
        </w:r>
        <w:r w:rsidR="00DE25A3">
          <w:rPr>
            <w:noProof/>
            <w:webHidden/>
          </w:rPr>
          <w:instrText xml:space="preserve"> PAGEREF _Toc407783159 \h </w:instrText>
        </w:r>
        <w:r w:rsidR="00DE25A3">
          <w:rPr>
            <w:noProof/>
            <w:webHidden/>
          </w:rPr>
        </w:r>
        <w:r w:rsidR="00DE25A3">
          <w:rPr>
            <w:noProof/>
            <w:webHidden/>
          </w:rPr>
          <w:fldChar w:fldCharType="separate"/>
        </w:r>
        <w:r w:rsidR="00DE25A3">
          <w:rPr>
            <w:noProof/>
            <w:webHidden/>
          </w:rPr>
          <w:t>13</w:t>
        </w:r>
        <w:r w:rsidR="00DE25A3">
          <w:rPr>
            <w:noProof/>
            <w:webHidden/>
          </w:rPr>
          <w:fldChar w:fldCharType="end"/>
        </w:r>
      </w:hyperlink>
    </w:p>
    <w:p w14:paraId="236FEA5D" w14:textId="77777777" w:rsidR="00DE25A3" w:rsidRDefault="00F048F2">
      <w:pPr>
        <w:pStyle w:val="TOC1"/>
        <w:rPr>
          <w:rFonts w:asciiTheme="minorHAnsi" w:eastAsiaTheme="minorEastAsia" w:hAnsiTheme="minorHAnsi" w:cstheme="minorBidi"/>
          <w:noProof/>
          <w:lang w:eastAsia="en-AU"/>
        </w:rPr>
      </w:pPr>
      <w:hyperlink w:anchor="_Toc407783160" w:history="1">
        <w:r w:rsidR="00DE25A3" w:rsidRPr="00362D4A">
          <w:rPr>
            <w:rStyle w:val="Hyperlink"/>
            <w:noProof/>
          </w:rPr>
          <w:t>Australia’s future nursing workforce</w:t>
        </w:r>
        <w:r w:rsidR="00DE25A3">
          <w:rPr>
            <w:noProof/>
            <w:webHidden/>
          </w:rPr>
          <w:tab/>
        </w:r>
        <w:r w:rsidR="00DE25A3">
          <w:rPr>
            <w:noProof/>
            <w:webHidden/>
          </w:rPr>
          <w:fldChar w:fldCharType="begin"/>
        </w:r>
        <w:r w:rsidR="00DE25A3">
          <w:rPr>
            <w:noProof/>
            <w:webHidden/>
          </w:rPr>
          <w:instrText xml:space="preserve"> PAGEREF _Toc407783160 \h </w:instrText>
        </w:r>
        <w:r w:rsidR="00DE25A3">
          <w:rPr>
            <w:noProof/>
            <w:webHidden/>
          </w:rPr>
        </w:r>
        <w:r w:rsidR="00DE25A3">
          <w:rPr>
            <w:noProof/>
            <w:webHidden/>
          </w:rPr>
          <w:fldChar w:fldCharType="separate"/>
        </w:r>
        <w:r w:rsidR="00DE25A3">
          <w:rPr>
            <w:noProof/>
            <w:webHidden/>
          </w:rPr>
          <w:t>29</w:t>
        </w:r>
        <w:r w:rsidR="00DE25A3">
          <w:rPr>
            <w:noProof/>
            <w:webHidden/>
          </w:rPr>
          <w:fldChar w:fldCharType="end"/>
        </w:r>
      </w:hyperlink>
    </w:p>
    <w:p w14:paraId="177EBE11" w14:textId="77777777" w:rsidR="00DE25A3" w:rsidRDefault="00F048F2">
      <w:pPr>
        <w:pStyle w:val="TOC1"/>
        <w:rPr>
          <w:rFonts w:asciiTheme="minorHAnsi" w:eastAsiaTheme="minorEastAsia" w:hAnsiTheme="minorHAnsi" w:cstheme="minorBidi"/>
          <w:noProof/>
          <w:lang w:eastAsia="en-AU"/>
        </w:rPr>
      </w:pPr>
      <w:hyperlink w:anchor="_Toc407783161" w:history="1">
        <w:r w:rsidR="00DE25A3" w:rsidRPr="00362D4A">
          <w:rPr>
            <w:rStyle w:val="Hyperlink"/>
            <w:noProof/>
          </w:rPr>
          <w:t>Profiles and projections by nursing sector</w:t>
        </w:r>
        <w:r w:rsidR="00DE25A3">
          <w:rPr>
            <w:noProof/>
            <w:webHidden/>
          </w:rPr>
          <w:tab/>
        </w:r>
        <w:r w:rsidR="00DE25A3">
          <w:rPr>
            <w:noProof/>
            <w:webHidden/>
          </w:rPr>
          <w:fldChar w:fldCharType="begin"/>
        </w:r>
        <w:r w:rsidR="00DE25A3">
          <w:rPr>
            <w:noProof/>
            <w:webHidden/>
          </w:rPr>
          <w:instrText xml:space="preserve"> PAGEREF _Toc407783161 \h </w:instrText>
        </w:r>
        <w:r w:rsidR="00DE25A3">
          <w:rPr>
            <w:noProof/>
            <w:webHidden/>
          </w:rPr>
        </w:r>
        <w:r w:rsidR="00DE25A3">
          <w:rPr>
            <w:noProof/>
            <w:webHidden/>
          </w:rPr>
          <w:fldChar w:fldCharType="separate"/>
        </w:r>
        <w:r w:rsidR="00DE25A3">
          <w:rPr>
            <w:noProof/>
            <w:webHidden/>
          </w:rPr>
          <w:t>34</w:t>
        </w:r>
        <w:r w:rsidR="00DE25A3">
          <w:rPr>
            <w:noProof/>
            <w:webHidden/>
          </w:rPr>
          <w:fldChar w:fldCharType="end"/>
        </w:r>
      </w:hyperlink>
    </w:p>
    <w:p w14:paraId="744E4234" w14:textId="77777777" w:rsidR="00DE25A3" w:rsidRDefault="00F048F2">
      <w:pPr>
        <w:pStyle w:val="TOC1"/>
        <w:rPr>
          <w:rFonts w:asciiTheme="minorHAnsi" w:eastAsiaTheme="minorEastAsia" w:hAnsiTheme="minorHAnsi" w:cstheme="minorBidi"/>
          <w:noProof/>
          <w:lang w:eastAsia="en-AU"/>
        </w:rPr>
      </w:pPr>
      <w:hyperlink w:anchor="_Toc407783162" w:history="1">
        <w:r w:rsidR="00DE25A3" w:rsidRPr="00362D4A">
          <w:rPr>
            <w:rStyle w:val="Hyperlink"/>
            <w:noProof/>
          </w:rPr>
          <w:t>Appendix A: Project Advisory Group members</w:t>
        </w:r>
        <w:r w:rsidR="00DE25A3">
          <w:rPr>
            <w:noProof/>
            <w:webHidden/>
          </w:rPr>
          <w:tab/>
        </w:r>
        <w:r w:rsidR="00DE25A3">
          <w:rPr>
            <w:noProof/>
            <w:webHidden/>
          </w:rPr>
          <w:fldChar w:fldCharType="begin"/>
        </w:r>
        <w:r w:rsidR="00DE25A3">
          <w:rPr>
            <w:noProof/>
            <w:webHidden/>
          </w:rPr>
          <w:instrText xml:space="preserve"> PAGEREF _Toc407783162 \h </w:instrText>
        </w:r>
        <w:r w:rsidR="00DE25A3">
          <w:rPr>
            <w:noProof/>
            <w:webHidden/>
          </w:rPr>
        </w:r>
        <w:r w:rsidR="00DE25A3">
          <w:rPr>
            <w:noProof/>
            <w:webHidden/>
          </w:rPr>
          <w:fldChar w:fldCharType="separate"/>
        </w:r>
        <w:r w:rsidR="00DE25A3">
          <w:rPr>
            <w:noProof/>
            <w:webHidden/>
          </w:rPr>
          <w:t>73</w:t>
        </w:r>
        <w:r w:rsidR="00DE25A3">
          <w:rPr>
            <w:noProof/>
            <w:webHidden/>
          </w:rPr>
          <w:fldChar w:fldCharType="end"/>
        </w:r>
      </w:hyperlink>
    </w:p>
    <w:p w14:paraId="794EAF49" w14:textId="77777777" w:rsidR="00DE25A3" w:rsidRDefault="00F048F2">
      <w:pPr>
        <w:pStyle w:val="TOC1"/>
        <w:rPr>
          <w:rFonts w:asciiTheme="minorHAnsi" w:eastAsiaTheme="minorEastAsia" w:hAnsiTheme="minorHAnsi" w:cstheme="minorBidi"/>
          <w:noProof/>
          <w:lang w:eastAsia="en-AU"/>
        </w:rPr>
      </w:pPr>
      <w:hyperlink w:anchor="_Toc407783163" w:history="1">
        <w:r w:rsidR="00DE25A3" w:rsidRPr="00362D4A">
          <w:rPr>
            <w:rStyle w:val="Hyperlink"/>
            <w:noProof/>
          </w:rPr>
          <w:t>Appendix B: Workforce planning data sources</w:t>
        </w:r>
        <w:r w:rsidR="00DE25A3">
          <w:rPr>
            <w:noProof/>
            <w:webHidden/>
          </w:rPr>
          <w:tab/>
        </w:r>
        <w:r w:rsidR="00DE25A3">
          <w:rPr>
            <w:noProof/>
            <w:webHidden/>
          </w:rPr>
          <w:fldChar w:fldCharType="begin"/>
        </w:r>
        <w:r w:rsidR="00DE25A3">
          <w:rPr>
            <w:noProof/>
            <w:webHidden/>
          </w:rPr>
          <w:instrText xml:space="preserve"> PAGEREF _Toc407783163 \h </w:instrText>
        </w:r>
        <w:r w:rsidR="00DE25A3">
          <w:rPr>
            <w:noProof/>
            <w:webHidden/>
          </w:rPr>
        </w:r>
        <w:r w:rsidR="00DE25A3">
          <w:rPr>
            <w:noProof/>
            <w:webHidden/>
          </w:rPr>
          <w:fldChar w:fldCharType="separate"/>
        </w:r>
        <w:r w:rsidR="00DE25A3">
          <w:rPr>
            <w:noProof/>
            <w:webHidden/>
          </w:rPr>
          <w:t>74</w:t>
        </w:r>
        <w:r w:rsidR="00DE25A3">
          <w:rPr>
            <w:noProof/>
            <w:webHidden/>
          </w:rPr>
          <w:fldChar w:fldCharType="end"/>
        </w:r>
      </w:hyperlink>
    </w:p>
    <w:p w14:paraId="5AA78106" w14:textId="77777777" w:rsidR="00DE25A3" w:rsidRDefault="00F048F2">
      <w:pPr>
        <w:pStyle w:val="TOC1"/>
        <w:rPr>
          <w:rFonts w:asciiTheme="minorHAnsi" w:eastAsiaTheme="minorEastAsia" w:hAnsiTheme="minorHAnsi" w:cstheme="minorBidi"/>
          <w:noProof/>
          <w:lang w:eastAsia="en-AU"/>
        </w:rPr>
      </w:pPr>
      <w:hyperlink w:anchor="_Toc407783164" w:history="1">
        <w:r w:rsidR="00DE25A3" w:rsidRPr="00362D4A">
          <w:rPr>
            <w:rStyle w:val="Hyperlink"/>
            <w:noProof/>
          </w:rPr>
          <w:t>Appendix C: Workforce planning methodology</w:t>
        </w:r>
        <w:r w:rsidR="00DE25A3">
          <w:rPr>
            <w:noProof/>
            <w:webHidden/>
          </w:rPr>
          <w:tab/>
        </w:r>
        <w:r w:rsidR="00DE25A3">
          <w:rPr>
            <w:noProof/>
            <w:webHidden/>
          </w:rPr>
          <w:fldChar w:fldCharType="begin"/>
        </w:r>
        <w:r w:rsidR="00DE25A3">
          <w:rPr>
            <w:noProof/>
            <w:webHidden/>
          </w:rPr>
          <w:instrText xml:space="preserve"> PAGEREF _Toc407783164 \h </w:instrText>
        </w:r>
        <w:r w:rsidR="00DE25A3">
          <w:rPr>
            <w:noProof/>
            <w:webHidden/>
          </w:rPr>
        </w:r>
        <w:r w:rsidR="00DE25A3">
          <w:rPr>
            <w:noProof/>
            <w:webHidden/>
          </w:rPr>
          <w:fldChar w:fldCharType="separate"/>
        </w:r>
        <w:r w:rsidR="00DE25A3">
          <w:rPr>
            <w:noProof/>
            <w:webHidden/>
          </w:rPr>
          <w:t>76</w:t>
        </w:r>
        <w:r w:rsidR="00DE25A3">
          <w:rPr>
            <w:noProof/>
            <w:webHidden/>
          </w:rPr>
          <w:fldChar w:fldCharType="end"/>
        </w:r>
      </w:hyperlink>
    </w:p>
    <w:p w14:paraId="670DA69C" w14:textId="77777777" w:rsidR="00DB3942" w:rsidRPr="005A50B5" w:rsidRDefault="0090720A" w:rsidP="005A50B5">
      <w:pPr>
        <w:pStyle w:val="Heading1"/>
      </w:pPr>
      <w:r>
        <w:rPr>
          <w:lang w:val="en-US" w:eastAsia="en-US"/>
        </w:rPr>
        <w:lastRenderedPageBreak/>
        <w:fldChar w:fldCharType="end"/>
      </w:r>
      <w:bookmarkStart w:id="3" w:name="_Toc407783155"/>
      <w:r w:rsidR="00DB3942" w:rsidRPr="005A50B5">
        <w:t>Preface</w:t>
      </w:r>
      <w:bookmarkEnd w:id="2"/>
      <w:bookmarkEnd w:id="3"/>
    </w:p>
    <w:p w14:paraId="11BD89F0" w14:textId="77777777" w:rsidR="00DB3942" w:rsidRPr="005A50B5" w:rsidRDefault="00DB3942" w:rsidP="005A50B5">
      <w:pPr>
        <w:pStyle w:val="Heading2"/>
      </w:pPr>
      <w:bookmarkStart w:id="4" w:name="_Toc387325895"/>
      <w:bookmarkStart w:id="5" w:name="_Toc387326029"/>
      <w:r w:rsidRPr="005A50B5">
        <w:t>Australia’s Future Health Workforce – Nurses</w:t>
      </w:r>
      <w:bookmarkEnd w:id="4"/>
      <w:bookmarkEnd w:id="5"/>
    </w:p>
    <w:p w14:paraId="2F6178CE" w14:textId="77777777" w:rsidR="00DB3942" w:rsidRPr="00DB3942" w:rsidRDefault="00DB3942" w:rsidP="00671E09">
      <w:pPr>
        <w:rPr>
          <w:lang w:val="en-US"/>
        </w:rPr>
      </w:pPr>
      <w:r w:rsidRPr="00DB3942">
        <w:rPr>
          <w:lang w:val="en-US"/>
        </w:rPr>
        <w:t xml:space="preserve">The nursing profession is the largest single health profession in Australia. Workforce planning is critical to ensure alignment of nursing supply with demand required by the health system, to create a sustainable nursing workforce for Australia. </w:t>
      </w:r>
    </w:p>
    <w:p w14:paraId="49644EA7" w14:textId="77777777" w:rsidR="00DB3942" w:rsidRPr="00DB3942" w:rsidRDefault="00DB3942" w:rsidP="00671E09">
      <w:pPr>
        <w:rPr>
          <w:lang w:val="en-US"/>
        </w:rPr>
      </w:pPr>
      <w:r w:rsidRPr="00DB3942">
        <w:rPr>
          <w:i/>
          <w:lang w:val="en-US"/>
        </w:rPr>
        <w:t>Australia’s Future Health Workforce – Nurses</w:t>
      </w:r>
      <w:r w:rsidRPr="00DB3942">
        <w:rPr>
          <w:lang w:val="en-US"/>
        </w:rPr>
        <w:t xml:space="preserve"> (AFHW – Nurses) provides the results of nursing workforce planning projections conducted by Health Workforce Australia (HWA). It is presented in two publications:</w:t>
      </w:r>
    </w:p>
    <w:p w14:paraId="282A3203" w14:textId="77777777" w:rsidR="00DB3942" w:rsidRPr="00A576A9" w:rsidRDefault="00DB3942" w:rsidP="00F513F2">
      <w:pPr>
        <w:pStyle w:val="ListParagraph"/>
        <w:numPr>
          <w:ilvl w:val="0"/>
          <w:numId w:val="13"/>
        </w:numPr>
        <w:rPr>
          <w:rFonts w:eastAsia="Times New Roman"/>
          <w:bCs/>
        </w:rPr>
      </w:pPr>
      <w:r w:rsidRPr="00A576A9">
        <w:rPr>
          <w:rFonts w:eastAsia="Times New Roman"/>
          <w:b/>
          <w:bCs/>
        </w:rPr>
        <w:t>Australia’s Future Health Workforce – Nurses – Overview.</w:t>
      </w:r>
      <w:r w:rsidRPr="00DB3942">
        <w:t xml:space="preserve"> This publication presents an overview of Australia’s current nursing workforce’s demographics and characteristics, along with HWA’s workforce planning projections for the total nursing workforce. </w:t>
      </w:r>
    </w:p>
    <w:p w14:paraId="75CD72A8" w14:textId="77777777" w:rsidR="00DB3942" w:rsidRPr="00DB3942" w:rsidRDefault="00DB3942" w:rsidP="00D36AE4">
      <w:pPr>
        <w:spacing w:after="120"/>
        <w:ind w:left="709"/>
        <w:rPr>
          <w:rFonts w:eastAsia="Times New Roman" w:cs="Arial"/>
          <w:bCs/>
          <w:szCs w:val="20"/>
        </w:rPr>
      </w:pPr>
      <w:r w:rsidRPr="00F35CF8">
        <w:rPr>
          <w:lang w:val="en-US" w:eastAsia="x-none"/>
        </w:rPr>
        <w:t>The workforce planning projections</w:t>
      </w:r>
      <w:r>
        <w:rPr>
          <w:lang w:val="en-US" w:eastAsia="x-none"/>
        </w:rPr>
        <w:t xml:space="preserve"> in this publication show that </w:t>
      </w:r>
      <w:r w:rsidRPr="00F35CF8">
        <w:rPr>
          <w:lang w:val="en-US" w:eastAsia="x-none"/>
        </w:rPr>
        <w:t xml:space="preserve">in the medium to </w:t>
      </w:r>
      <w:r>
        <w:rPr>
          <w:lang w:val="en-US" w:eastAsia="x-none"/>
        </w:rPr>
        <w:t>long-term</w:t>
      </w:r>
      <w:r w:rsidRPr="00F35CF8">
        <w:rPr>
          <w:lang w:val="en-US" w:eastAsia="x-none"/>
        </w:rPr>
        <w:t xml:space="preserve">, </w:t>
      </w:r>
      <w:r>
        <w:rPr>
          <w:lang w:val="en-US" w:eastAsia="x-none"/>
        </w:rPr>
        <w:t xml:space="preserve">Australia’s </w:t>
      </w:r>
      <w:r w:rsidRPr="00F35CF8">
        <w:rPr>
          <w:lang w:val="en-US" w:eastAsia="x-none"/>
        </w:rPr>
        <w:t>demand for nurses will significantly exceed supply</w:t>
      </w:r>
      <w:r>
        <w:rPr>
          <w:lang w:val="en-US" w:eastAsia="x-none"/>
        </w:rPr>
        <w:t xml:space="preserve"> (</w:t>
      </w:r>
      <w:r w:rsidRPr="00F35CF8">
        <w:rPr>
          <w:lang w:val="en-US" w:eastAsia="x-none"/>
        </w:rPr>
        <w:t>with a projected shortfall of</w:t>
      </w:r>
      <w:r>
        <w:rPr>
          <w:lang w:val="en-US" w:eastAsia="x-none"/>
        </w:rPr>
        <w:t xml:space="preserve"> approximately</w:t>
      </w:r>
      <w:r w:rsidRPr="00F35CF8">
        <w:rPr>
          <w:lang w:val="en-US" w:eastAsia="x-none"/>
        </w:rPr>
        <w:t xml:space="preserve"> 85,000 nurses by 2025, or 123,000 nurses by 2030 under current settings</w:t>
      </w:r>
      <w:r>
        <w:rPr>
          <w:lang w:val="en-US" w:eastAsia="x-none"/>
        </w:rPr>
        <w:t xml:space="preserve">). It shows that </w:t>
      </w:r>
      <w:r w:rsidRPr="00F35CF8">
        <w:rPr>
          <w:lang w:val="en-US" w:eastAsia="x-none"/>
        </w:rPr>
        <w:t>no single policy scenario is capable of closing the gap between nursing workforce supply and demand. However, a combined scenario</w:t>
      </w:r>
      <w:r>
        <w:rPr>
          <w:lang w:val="en-US" w:eastAsia="x-none"/>
        </w:rPr>
        <w:t xml:space="preserve">, which models improved retention of nursing students within education, improved employment rates following graduation, and increased early career retention; as well as assuming that </w:t>
      </w:r>
      <w:r w:rsidR="00D36AE4" w:rsidRPr="00E43D16">
        <w:rPr>
          <w:szCs w:val="20"/>
          <w:lang w:val="en-US" w:eastAsia="x-none"/>
        </w:rPr>
        <w:t>slower future economic growth will slow provision of health services and consequently demand for nurses</w:t>
      </w:r>
      <w:r>
        <w:rPr>
          <w:lang w:val="en-US" w:eastAsia="x-none"/>
        </w:rPr>
        <w:t xml:space="preserve">, demonstrates </w:t>
      </w:r>
      <w:r w:rsidRPr="00F35CF8">
        <w:rPr>
          <w:lang w:val="en-US" w:eastAsia="x-none"/>
        </w:rPr>
        <w:t xml:space="preserve">that the </w:t>
      </w:r>
      <w:r>
        <w:rPr>
          <w:lang w:val="en-US" w:eastAsia="x-none"/>
        </w:rPr>
        <w:t xml:space="preserve">initial </w:t>
      </w:r>
      <w:r w:rsidRPr="00F35CF8">
        <w:rPr>
          <w:lang w:val="en-US" w:eastAsia="x-none"/>
        </w:rPr>
        <w:t xml:space="preserve">shortfall can be significantly </w:t>
      </w:r>
      <w:r>
        <w:rPr>
          <w:lang w:val="en-US" w:eastAsia="x-none"/>
        </w:rPr>
        <w:t xml:space="preserve">reduced (to approximately </w:t>
      </w:r>
      <w:r w:rsidR="00D36AE4">
        <w:rPr>
          <w:szCs w:val="20"/>
          <w:lang w:val="en-US" w:eastAsia="x-none"/>
        </w:rPr>
        <w:t>39</w:t>
      </w:r>
      <w:r w:rsidR="00D36AE4" w:rsidRPr="005A108A">
        <w:rPr>
          <w:szCs w:val="20"/>
          <w:lang w:val="en-US" w:eastAsia="x-none"/>
        </w:rPr>
        <w:t>,000 by 2025 or 4</w:t>
      </w:r>
      <w:r w:rsidR="00D36AE4">
        <w:rPr>
          <w:szCs w:val="20"/>
          <w:lang w:val="en-US" w:eastAsia="x-none"/>
        </w:rPr>
        <w:t>5</w:t>
      </w:r>
      <w:r w:rsidR="00D36AE4" w:rsidRPr="005A108A">
        <w:rPr>
          <w:szCs w:val="20"/>
          <w:lang w:val="en-US" w:eastAsia="x-none"/>
        </w:rPr>
        <w:t>,000 by 2030</w:t>
      </w:r>
      <w:r>
        <w:rPr>
          <w:lang w:val="en-US" w:eastAsia="x-none"/>
        </w:rPr>
        <w:t>)</w:t>
      </w:r>
      <w:r>
        <w:rPr>
          <w:rFonts w:eastAsia="Times New Roman" w:cs="Arial"/>
          <w:bCs/>
          <w:szCs w:val="20"/>
        </w:rPr>
        <w:t>.</w:t>
      </w:r>
    </w:p>
    <w:p w14:paraId="65B48181" w14:textId="77777777" w:rsidR="00DB3942" w:rsidRPr="00A576A9" w:rsidRDefault="00DB3942" w:rsidP="00F513F2">
      <w:pPr>
        <w:pStyle w:val="ListParagraph"/>
        <w:numPr>
          <w:ilvl w:val="0"/>
          <w:numId w:val="13"/>
        </w:numPr>
        <w:rPr>
          <w:lang w:val="en-US" w:eastAsia="x-none"/>
        </w:rPr>
      </w:pPr>
      <w:r w:rsidRPr="00A576A9">
        <w:rPr>
          <w:rFonts w:eastAsia="Times New Roman"/>
          <w:b/>
          <w:bCs/>
        </w:rPr>
        <w:t>Australia’s Future Healt</w:t>
      </w:r>
      <w:r w:rsidR="0048245C" w:rsidRPr="00A576A9">
        <w:rPr>
          <w:rFonts w:eastAsia="Times New Roman"/>
          <w:b/>
          <w:bCs/>
        </w:rPr>
        <w:t>h Workforce – Nurses – Detailed</w:t>
      </w:r>
      <w:r w:rsidRPr="00A576A9">
        <w:rPr>
          <w:rFonts w:eastAsia="Times New Roman"/>
          <w:b/>
          <w:bCs/>
        </w:rPr>
        <w:t xml:space="preserve">. </w:t>
      </w:r>
      <w:r w:rsidRPr="00DB3942">
        <w:t>This publication supports the overview, and provides information on the demographics and characteristics, and workforce planning projections for the following nursing sectors:</w:t>
      </w:r>
    </w:p>
    <w:p w14:paraId="58D9100C" w14:textId="77777777" w:rsidR="00DB3942" w:rsidRPr="00F513F2" w:rsidRDefault="00DB3942" w:rsidP="00F513F2">
      <w:pPr>
        <w:pStyle w:val="ListParagraph"/>
        <w:numPr>
          <w:ilvl w:val="0"/>
          <w:numId w:val="24"/>
        </w:numPr>
        <w:ind w:left="1276" w:hanging="425"/>
        <w:rPr>
          <w:lang w:val="en-US"/>
        </w:rPr>
      </w:pPr>
      <w:r w:rsidRPr="00F513F2">
        <w:rPr>
          <w:lang w:val="en-US"/>
        </w:rPr>
        <w:t xml:space="preserve">Acute care </w:t>
      </w:r>
    </w:p>
    <w:p w14:paraId="1A498290" w14:textId="77777777" w:rsidR="00DB3942" w:rsidRPr="00F513F2" w:rsidRDefault="00DB3942" w:rsidP="00F513F2">
      <w:pPr>
        <w:pStyle w:val="ListParagraph"/>
        <w:numPr>
          <w:ilvl w:val="0"/>
          <w:numId w:val="24"/>
        </w:numPr>
        <w:ind w:left="1276" w:hanging="425"/>
        <w:rPr>
          <w:lang w:val="en-US"/>
        </w:rPr>
      </w:pPr>
      <w:r w:rsidRPr="00F513F2">
        <w:rPr>
          <w:lang w:val="en-US"/>
        </w:rPr>
        <w:t>Aged care</w:t>
      </w:r>
    </w:p>
    <w:p w14:paraId="11229EDD" w14:textId="77777777" w:rsidR="00DB3942" w:rsidRPr="00F513F2" w:rsidRDefault="00DB3942" w:rsidP="00F513F2">
      <w:pPr>
        <w:pStyle w:val="ListParagraph"/>
        <w:numPr>
          <w:ilvl w:val="0"/>
          <w:numId w:val="24"/>
        </w:numPr>
        <w:ind w:left="1276" w:hanging="425"/>
        <w:rPr>
          <w:lang w:val="en-US"/>
        </w:rPr>
      </w:pPr>
      <w:r w:rsidRPr="00F513F2">
        <w:rPr>
          <w:lang w:val="en-US"/>
        </w:rPr>
        <w:t xml:space="preserve">Critical care and emergency </w:t>
      </w:r>
    </w:p>
    <w:p w14:paraId="783541E0" w14:textId="77777777" w:rsidR="00DB3942" w:rsidRPr="00F513F2" w:rsidRDefault="00DB3942" w:rsidP="00F513F2">
      <w:pPr>
        <w:pStyle w:val="ListParagraph"/>
        <w:numPr>
          <w:ilvl w:val="0"/>
          <w:numId w:val="24"/>
        </w:numPr>
        <w:ind w:left="1276" w:hanging="425"/>
        <w:rPr>
          <w:lang w:val="en-US"/>
        </w:rPr>
      </w:pPr>
      <w:r w:rsidRPr="00F513F2">
        <w:rPr>
          <w:lang w:val="en-US"/>
        </w:rPr>
        <w:t xml:space="preserve">Mental health </w:t>
      </w:r>
    </w:p>
    <w:p w14:paraId="2E2D140E" w14:textId="77777777" w:rsidR="00DB3942" w:rsidRPr="00F513F2" w:rsidRDefault="00DB3942" w:rsidP="00F513F2">
      <w:pPr>
        <w:pStyle w:val="ListParagraph"/>
        <w:numPr>
          <w:ilvl w:val="0"/>
          <w:numId w:val="24"/>
        </w:numPr>
        <w:ind w:left="1276" w:hanging="425"/>
        <w:rPr>
          <w:lang w:val="en-US"/>
        </w:rPr>
      </w:pPr>
      <w:r w:rsidRPr="00F513F2">
        <w:rPr>
          <w:lang w:val="en-US"/>
        </w:rPr>
        <w:t>Other nursing.</w:t>
      </w:r>
    </w:p>
    <w:p w14:paraId="1267234C" w14:textId="77777777" w:rsidR="00DB3942" w:rsidRDefault="00DB3942" w:rsidP="00671E09">
      <w:pPr>
        <w:rPr>
          <w:lang w:val="en-US"/>
        </w:rPr>
      </w:pPr>
      <w:r w:rsidRPr="00DB3942">
        <w:rPr>
          <w:lang w:val="en-US"/>
        </w:rPr>
        <w:t xml:space="preserve">Additionally, information on the number and characteristics of primary health care nurses, nurses working in academic settings and nurses who identified as Aboriginal or Torres Strait Islander is also provided in </w:t>
      </w:r>
      <w:r w:rsidRPr="00DB3942">
        <w:rPr>
          <w:rFonts w:eastAsia="Times New Roman" w:cs="Arial"/>
          <w:bCs/>
          <w:i/>
        </w:rPr>
        <w:t>Australia’s Future Health Workforce – Nurses – Detailed</w:t>
      </w:r>
      <w:r w:rsidR="003C5BEC">
        <w:rPr>
          <w:rFonts w:eastAsia="Times New Roman" w:cs="Arial"/>
          <w:bCs/>
          <w:i/>
        </w:rPr>
        <w:t>.</w:t>
      </w:r>
    </w:p>
    <w:p w14:paraId="19C1D5A8" w14:textId="77777777" w:rsidR="00D36AE4" w:rsidRPr="00D074FC" w:rsidRDefault="00D36AE4" w:rsidP="00A576A9">
      <w:pPr>
        <w:rPr>
          <w:lang w:val="en-US" w:eastAsia="x-none"/>
        </w:rPr>
      </w:pPr>
      <w:r w:rsidRPr="00DB3942">
        <w:t xml:space="preserve">These reports build on the work conducted in HWA’s previous publication </w:t>
      </w:r>
      <w:r w:rsidRPr="00DB3942">
        <w:rPr>
          <w:i/>
        </w:rPr>
        <w:t>Health Workforce 2025 – Doctors, Nurses and Midwives</w:t>
      </w:r>
      <w:r w:rsidRPr="00DB3942">
        <w:t xml:space="preserve"> (HW2025). In HW2025, the importance of workforce planning being conducted as an iterative process was highlighted, to allow for refinements as updated data becomes available. AFHW – Nurses provides this first update since the release of HW2025</w:t>
      </w:r>
      <w:r>
        <w:t>.</w:t>
      </w:r>
    </w:p>
    <w:p w14:paraId="3C2E469A" w14:textId="77777777" w:rsidR="00D36AE4" w:rsidRPr="005A50B5" w:rsidRDefault="00D36AE4" w:rsidP="005A50B5">
      <w:pPr>
        <w:pStyle w:val="Heading1"/>
      </w:pPr>
      <w:bookmarkStart w:id="6" w:name="_Toc387326030"/>
      <w:bookmarkStart w:id="7" w:name="_Toc407783156"/>
      <w:bookmarkStart w:id="8" w:name="_Toc386037977"/>
      <w:bookmarkEnd w:id="1"/>
      <w:r w:rsidRPr="005A50B5">
        <w:lastRenderedPageBreak/>
        <w:t>Acknowledgements</w:t>
      </w:r>
      <w:bookmarkEnd w:id="6"/>
      <w:bookmarkEnd w:id="7"/>
    </w:p>
    <w:p w14:paraId="5657611A" w14:textId="77777777" w:rsidR="00D36AE4" w:rsidRPr="0037566B" w:rsidRDefault="00D36AE4" w:rsidP="00671E09">
      <w:pPr>
        <w:rPr>
          <w:lang w:val="en-US"/>
        </w:rPr>
      </w:pPr>
      <w:r w:rsidRPr="0037566B">
        <w:rPr>
          <w:lang w:val="en-US"/>
        </w:rPr>
        <w:t xml:space="preserve">HWA wishes to acknowledge and thank the many stakeholders involved with the </w:t>
      </w:r>
      <w:r w:rsidRPr="0037566B">
        <w:rPr>
          <w:i/>
          <w:lang w:val="en-US"/>
        </w:rPr>
        <w:t>Australia’s Future Health Workforce: Nurses</w:t>
      </w:r>
      <w:r w:rsidRPr="0037566B">
        <w:rPr>
          <w:lang w:val="en-US"/>
        </w:rPr>
        <w:t xml:space="preserve"> project, for their assistance to date. </w:t>
      </w:r>
    </w:p>
    <w:p w14:paraId="71351682" w14:textId="77777777" w:rsidR="00D36AE4" w:rsidRPr="0037566B" w:rsidRDefault="00D36AE4" w:rsidP="00671E09">
      <w:r w:rsidRPr="0037566B">
        <w:t xml:space="preserve">Oversight of the project was provided by a Project Advisory Group (PAG) comprising representatives from academia, government, the health sector and peak representative organisations for nurses. </w:t>
      </w:r>
    </w:p>
    <w:p w14:paraId="1CAD60EE" w14:textId="77777777" w:rsidR="00D36AE4" w:rsidRPr="0037566B" w:rsidRDefault="00D36AE4" w:rsidP="002F04D0">
      <w:r w:rsidRPr="0037566B">
        <w:t>HWA benefited greatly from the experience and knowledge of the PAG members and wishes to thank them for their input and time. HWA also wishes to ackno</w:t>
      </w:r>
      <w:r w:rsidRPr="002F04D0">
        <w:t>w</w:t>
      </w:r>
      <w:r w:rsidRPr="0037566B">
        <w:t>ledge that the content of this final report represents the findings of HWA, and is not to be viewed as being endorsed by the organisations represented by PAG members – their role was in an advisory capacity as experts in their field.</w:t>
      </w:r>
    </w:p>
    <w:p w14:paraId="426C4CEC" w14:textId="77777777" w:rsidR="00D36AE4" w:rsidRPr="0037566B" w:rsidRDefault="00D36AE4" w:rsidP="00671E09">
      <w:r w:rsidRPr="0037566B">
        <w:t>A list of the PAG members is provided in Appendix A.</w:t>
      </w:r>
    </w:p>
    <w:p w14:paraId="4FCFD7FE" w14:textId="77777777" w:rsidR="00D36AE4" w:rsidRPr="005A50B5" w:rsidRDefault="00D36AE4" w:rsidP="005A50B5">
      <w:pPr>
        <w:pStyle w:val="Heading1"/>
      </w:pPr>
      <w:bookmarkStart w:id="9" w:name="_Toc387326031"/>
      <w:bookmarkStart w:id="10" w:name="_Toc407783157"/>
      <w:r w:rsidRPr="005A50B5">
        <w:lastRenderedPageBreak/>
        <w:t>Executive summary</w:t>
      </w:r>
      <w:bookmarkEnd w:id="9"/>
      <w:bookmarkEnd w:id="10"/>
    </w:p>
    <w:p w14:paraId="739E1871" w14:textId="77777777" w:rsidR="00D36AE4" w:rsidRPr="00D074FC" w:rsidRDefault="00D36AE4" w:rsidP="00A576A9">
      <w:pPr>
        <w:rPr>
          <w:lang w:val="en-US"/>
        </w:rPr>
      </w:pPr>
      <w:r w:rsidRPr="00D074FC">
        <w:rPr>
          <w:lang w:val="en-US"/>
        </w:rPr>
        <w:t>In 2012, there were over a quarter of a million (273,404) Registered Nurses and almost 60,000 Enrolled Nurses registered in Australia. This represents a significant investment to the Australian economy – in terms of the cost of employing nurses and the embedded cost of education, both of which are substantially borne by the taxpayer. Coordinated planning and deployment of this workforce is therefore essential – not only in providing substantial health gains to the community, but also in providing financial gains from a well-</w:t>
      </w:r>
      <w:proofErr w:type="spellStart"/>
      <w:r w:rsidRPr="00D074FC">
        <w:rPr>
          <w:lang w:val="en-US"/>
        </w:rPr>
        <w:t>utilised</w:t>
      </w:r>
      <w:proofErr w:type="spellEnd"/>
      <w:r w:rsidRPr="00D074FC">
        <w:rPr>
          <w:lang w:val="en-US"/>
        </w:rPr>
        <w:t xml:space="preserve"> resource. </w:t>
      </w:r>
    </w:p>
    <w:p w14:paraId="131C99D8" w14:textId="77777777" w:rsidR="00D36AE4" w:rsidRPr="00D074FC" w:rsidRDefault="00D36AE4" w:rsidP="00A576A9">
      <w:pPr>
        <w:rPr>
          <w:lang w:val="en-US"/>
        </w:rPr>
      </w:pPr>
      <w:r w:rsidRPr="00D074FC">
        <w:rPr>
          <w:lang w:val="en-US"/>
        </w:rPr>
        <w:t xml:space="preserve">Such planning was envisioned when, in 2012, Health Workforce Australia (HWA) published Health Workforce 2025 – Doctors, Nurses and Midwives (HW2025), the first major, long-term, national projections for the future of these three key professions. For nurses, this report concluded that population health trends, combined with an ageing nursing workforce and poor retention rates, will lead to an imminent and acute nursing shortfall. </w:t>
      </w:r>
    </w:p>
    <w:p w14:paraId="4B46B16F" w14:textId="77777777" w:rsidR="00D36AE4" w:rsidRPr="00D074FC" w:rsidRDefault="00D36AE4" w:rsidP="00A576A9">
      <w:pPr>
        <w:rPr>
          <w:lang w:val="en-US"/>
        </w:rPr>
      </w:pPr>
      <w:r w:rsidRPr="00D074FC">
        <w:rPr>
          <w:lang w:val="en-US"/>
        </w:rPr>
        <w:t xml:space="preserve">To address this significant issue, health ministers and policymakers need to have the most up-to-date analysis and workforce planning projections for the nursing workforce to develop effective policies. Australia’s Future Health Workforce – Nurses (AFHW – Nurses) provides information on the characteristics of the existing nursing workforce, and updates the workforce planning projections that were initially published in 2012. It uses the best available planning data to project Australia’s future nursing workforce requirements from 2012 to 2030. </w:t>
      </w:r>
    </w:p>
    <w:p w14:paraId="7211D17A" w14:textId="77777777" w:rsidR="00D36AE4" w:rsidRPr="00D36AE4" w:rsidRDefault="00D36AE4" w:rsidP="00671E09">
      <w:r w:rsidRPr="00D36AE4">
        <w:t>Workforce planning projections for the nursing workforce show that in the medium to long-term Australia’s demand for nurses will significantly exceed supply, with a projected shortfall of approximately 85,000 nurses by 2025, and 123,000 nurses by 2030 under current settings. The projected shortfall in 2025 is lower than the workforce planning projections published in HW2025 (which projected a shortfall of approximately 109,000 nurses in 2025 under current settings). This change was the result of changes in the behaviours of nurses and employers, which is reflected in the most recent data used in generating the workforce planning projections, specifically:</w:t>
      </w:r>
    </w:p>
    <w:p w14:paraId="309E3393" w14:textId="77777777" w:rsidR="00D36AE4" w:rsidRPr="00D36AE4" w:rsidRDefault="00D36AE4" w:rsidP="00671E09">
      <w:proofErr w:type="gramStart"/>
      <w:r w:rsidRPr="00D36AE4">
        <w:t xml:space="preserve">Lower exit rates in </w:t>
      </w:r>
      <w:r w:rsidRPr="00D36AE4">
        <w:rPr>
          <w:i/>
        </w:rPr>
        <w:t>AFHW – Nurses</w:t>
      </w:r>
      <w:r w:rsidRPr="00D36AE4">
        <w:t xml:space="preserve"> than those used in the HW2025 workforce planning projections, from more nurses remaining in the workforce than expected.</w:t>
      </w:r>
      <w:proofErr w:type="gramEnd"/>
      <w:r w:rsidRPr="00D36AE4">
        <w:t xml:space="preserve"> </w:t>
      </w:r>
    </w:p>
    <w:p w14:paraId="402D6ACA" w14:textId="77777777" w:rsidR="00D36AE4" w:rsidRPr="00D36AE4" w:rsidRDefault="00D36AE4" w:rsidP="00671E09">
      <w:r w:rsidRPr="00D36AE4">
        <w:t xml:space="preserve">Lower demand rates for nurses working in acute care in </w:t>
      </w:r>
      <w:r w:rsidRPr="00D36AE4">
        <w:rPr>
          <w:i/>
        </w:rPr>
        <w:t>AFHW – Nurses</w:t>
      </w:r>
      <w:r w:rsidRPr="00D36AE4">
        <w:t xml:space="preserve"> (2.6 percent) compared with those used in HW2025 (2.2 percent), reflecting lower labour demand than projected, particularly in the public sector.</w:t>
      </w:r>
    </w:p>
    <w:p w14:paraId="29669FCD" w14:textId="77777777" w:rsidR="00D36AE4" w:rsidRPr="00D074FC" w:rsidRDefault="00D36AE4" w:rsidP="00A576A9">
      <w:pPr>
        <w:rPr>
          <w:lang w:val="en-US"/>
        </w:rPr>
      </w:pPr>
      <w:r w:rsidRPr="00D074FC">
        <w:rPr>
          <w:lang w:val="en-US"/>
        </w:rPr>
        <w:t xml:space="preserve">These changes reflect economic conditions, changes in policy in public sector health systems and other external impacts. </w:t>
      </w:r>
    </w:p>
    <w:p w14:paraId="610D3BD6" w14:textId="77777777" w:rsidR="00D36AE4" w:rsidRPr="00D36AE4" w:rsidRDefault="00D36AE4" w:rsidP="00A576A9">
      <w:pPr>
        <w:rPr>
          <w:szCs w:val="20"/>
        </w:rPr>
      </w:pPr>
      <w:r w:rsidRPr="00D074FC">
        <w:rPr>
          <w:lang w:val="en-US"/>
        </w:rPr>
        <w:t xml:space="preserve">No single policy change is capable of closing the gap between nursing workforce supply and demand. However, scenario modelling demonstrates the shortfall can be significantly counteracted by a coordinated approach across governments, employers, the profession and the tertiary education sector. This is demonstrated in a combined scenario, which </w:t>
      </w:r>
      <w:r w:rsidRPr="00D074FC">
        <w:rPr>
          <w:lang w:val="en-US"/>
        </w:rPr>
        <w:lastRenderedPageBreak/>
        <w:t>models improved retention of nursing students within education, improved employment rates of domestic graduates, and increased early career retention; as well as assuming that slower future economic growth will slow provision of health services and consequently demand for nurses. The result of this combined scenario demonstrates the initial nursing shortfall can be significantly reduced (to approximately 39,000 by 2025 or 45,000 by 2030). While achieving this outcome will require significant and coordinated action, HWA believes the combined scenario provides the best basis for future planning</w:t>
      </w:r>
      <w:r w:rsidRPr="00D36AE4">
        <w:rPr>
          <w:szCs w:val="20"/>
        </w:rPr>
        <w:t>.</w:t>
      </w:r>
    </w:p>
    <w:p w14:paraId="53BD5BB4" w14:textId="77777777" w:rsidR="00D36AE4" w:rsidRPr="00D36AE4" w:rsidRDefault="00D36AE4" w:rsidP="00671E09">
      <w:r w:rsidRPr="00D36AE4">
        <w:t xml:space="preserve">Even the combined scenario projects a significant shortfall in the total nursing workforce by 2030. One approach that could further increase nursing workforce supply within a fixed budget would be to change the skill mix in some sectors. Workforce planning projections were also conducted for a range of skill mixes in the acute and aged care nursing sectors. This was to demonstrate the workforce impact of changes to the existing skill mix across the national workforce. The acute and aged care sectors were selected for this exercise as they already have a diverse skill mix, and have the largest numbers of employed nurses. The alternate skill mixes included were chosen as examples only, to demonstrate the impact of change. HWA does not endorse any specific skill mix. The skill mix scenarios demonstrate that skill mix changes could result in Registered Nurses and Enrolled Nurses being available to be deployed into other nursing sectors into the future. </w:t>
      </w:r>
    </w:p>
    <w:p w14:paraId="2273F5DD" w14:textId="77777777" w:rsidR="00D36AE4" w:rsidRPr="00D36AE4" w:rsidRDefault="00D36AE4" w:rsidP="00671E09">
      <w:r w:rsidRPr="00D36AE4">
        <w:t>The workforce planning projection results clearly demonstrate that there will be insufficient nurses to maintain existing utilisation patterns into the future, and that there is no single measure to address this. Therefore different models that combine a variety of responses need to be considered, including strong and effective primary health care, which can achieve better health outcomes at a lower cost than health systems that are focused on acute and specialist care.</w:t>
      </w:r>
    </w:p>
    <w:p w14:paraId="55ABE139" w14:textId="77777777" w:rsidR="00D36AE4" w:rsidRPr="005A50B5" w:rsidRDefault="00D36AE4" w:rsidP="005A50B5">
      <w:pPr>
        <w:pStyle w:val="Heading1"/>
      </w:pPr>
      <w:bookmarkStart w:id="11" w:name="_Toc387326033"/>
      <w:bookmarkStart w:id="12" w:name="_Toc407783158"/>
      <w:bookmarkStart w:id="13" w:name="_Toc377370476"/>
      <w:r w:rsidRPr="005A50B5">
        <w:lastRenderedPageBreak/>
        <w:t>Introduction</w:t>
      </w:r>
      <w:bookmarkEnd w:id="11"/>
      <w:bookmarkEnd w:id="12"/>
      <w:r w:rsidRPr="005A50B5">
        <w:t xml:space="preserve"> </w:t>
      </w:r>
    </w:p>
    <w:p w14:paraId="3DEC1B8D" w14:textId="77777777" w:rsidR="00D36AE4" w:rsidRPr="005A50B5" w:rsidRDefault="00D36AE4" w:rsidP="005A50B5">
      <w:pPr>
        <w:pStyle w:val="Heading2"/>
      </w:pPr>
      <w:bookmarkStart w:id="14" w:name="_Toc387326034"/>
      <w:r w:rsidRPr="005A50B5">
        <w:t>Australia’s Future Health Workforc</w:t>
      </w:r>
      <w:bookmarkEnd w:id="14"/>
      <w:r w:rsidRPr="005A50B5">
        <w:t>e</w:t>
      </w:r>
    </w:p>
    <w:p w14:paraId="25E9D3E1" w14:textId="77777777" w:rsidR="00D36AE4" w:rsidRPr="00D36AE4" w:rsidRDefault="00D36AE4" w:rsidP="00671E09">
      <w:pPr>
        <w:rPr>
          <w:lang w:val="en-US"/>
        </w:rPr>
      </w:pPr>
      <w:r w:rsidRPr="00D36AE4">
        <w:rPr>
          <w:lang w:val="en-US"/>
        </w:rPr>
        <w:t>The Australia’s Future Health Workforce (AFHW) reports provide medium to long-term national workforce planning projections for different professions and sectors. Workforce planning projections identify potential gaps between the future supply of, and demand for, the workforce in scope under a range of scenarios. A scenario represents a particular vision of future health care delivery, and in the health workforce context, scenarios are often developed to reflect potential government policy decisions, higher education/training sector activities, employer practices, trends within the existing health workforce and trends within service demand.</w:t>
      </w:r>
    </w:p>
    <w:p w14:paraId="1672288C" w14:textId="77777777" w:rsidR="00D36AE4" w:rsidRPr="00D36AE4" w:rsidRDefault="00D36AE4" w:rsidP="00671E09">
      <w:pPr>
        <w:rPr>
          <w:lang w:val="en-US"/>
        </w:rPr>
      </w:pPr>
      <w:r w:rsidRPr="00D36AE4">
        <w:rPr>
          <w:lang w:val="en-US"/>
        </w:rPr>
        <w:t xml:space="preserve">The identification of potential workforce gaps through workforce planning projections provides government, professional bodies, employers, regulatory bodies, and higher education and training providers the opportunity to develop and implement plans to </w:t>
      </w:r>
      <w:proofErr w:type="spellStart"/>
      <w:r w:rsidRPr="00D36AE4">
        <w:rPr>
          <w:lang w:val="en-US"/>
        </w:rPr>
        <w:t>minimise</w:t>
      </w:r>
      <w:proofErr w:type="spellEnd"/>
      <w:r w:rsidRPr="00D36AE4">
        <w:rPr>
          <w:lang w:val="en-US"/>
        </w:rPr>
        <w:t xml:space="preserve"> such gaps. Such plans can involve workforce reform, changes to training intakes or pathways, changes to immigration levels, or a combination of all factors. It is this step that is essential in the delivery of a sustainable health workforce. Consequently, as well as providing the workforce planning projections, AFHW also makes recommendations relevant to the findings to support policy considerations to ensure Australia’s health workforce meets the community’s needs.</w:t>
      </w:r>
    </w:p>
    <w:p w14:paraId="348A331D" w14:textId="77777777" w:rsidR="00D36AE4" w:rsidRPr="00D36AE4" w:rsidRDefault="00D36AE4" w:rsidP="00671E09">
      <w:pPr>
        <w:rPr>
          <w:lang w:val="en-US"/>
        </w:rPr>
      </w:pPr>
      <w:r w:rsidRPr="00D36AE4">
        <w:rPr>
          <w:lang w:val="en-US"/>
        </w:rPr>
        <w:t>AFHW focuses on workforce planning at the national level. It is at this level that questions of aggregate supply and demand can be separated from issues of allocation and distribution – the principal aim being to ensure an appropriate pool of professionals is available to meet aggregate demand in Australia.</w:t>
      </w:r>
    </w:p>
    <w:p w14:paraId="34D7B87A" w14:textId="77777777" w:rsidR="00D36AE4" w:rsidRPr="005A50B5" w:rsidRDefault="00D36AE4" w:rsidP="005A50B5">
      <w:pPr>
        <w:pStyle w:val="Heading2"/>
      </w:pPr>
      <w:bookmarkStart w:id="15" w:name="_Toc387326035"/>
      <w:r w:rsidRPr="005A50B5">
        <w:t>Why plan the future nursing workforce?</w:t>
      </w:r>
      <w:bookmarkEnd w:id="15"/>
    </w:p>
    <w:p w14:paraId="52CCEB19" w14:textId="77777777" w:rsidR="00D36AE4" w:rsidRPr="00D36AE4" w:rsidRDefault="00D36AE4" w:rsidP="00671E09">
      <w:pPr>
        <w:rPr>
          <w:lang w:val="en-US"/>
        </w:rPr>
      </w:pPr>
      <w:r w:rsidRPr="00D36AE4">
        <w:rPr>
          <w:lang w:val="en-US"/>
        </w:rPr>
        <w:t xml:space="preserve">In common with other developed countries’ health systems, Australia faces a major challenge in sustaining a health workforce that will meet the rapidly rising demand for health care. Demand is being driven by an ageing population living longer with more complex problems, combined with rising costs of technology and treatment, and increasing consumer expectations. Health expenditure accounts for an increasing proportion of Australia’s gross domestic product (GDP) and is rising at a level that is unsustainable in the long-term. The health workforce is the single largest component of the health budget, and the nursing profession is the largest health profession in Australia. </w:t>
      </w:r>
    </w:p>
    <w:p w14:paraId="1A640290" w14:textId="77777777" w:rsidR="00D36AE4" w:rsidRPr="00D36AE4" w:rsidRDefault="00D36AE4" w:rsidP="00671E09">
      <w:pPr>
        <w:rPr>
          <w:lang w:val="en-US"/>
        </w:rPr>
      </w:pPr>
      <w:r w:rsidRPr="00D36AE4">
        <w:rPr>
          <w:lang w:val="en-US"/>
        </w:rPr>
        <w:t>In 2012, there were over a quarter of a million (273,404) Registered Nurses (RNs) and almost 60,000 Enrolled Nurses (ENs) registered in Australia. This represents a significant investment to the Australian economy – in terms of the cost of employing nurses and the embedded cost of education, both of which are substantially borne by the taxpayer. Coordinated planning and deployment of this workforce is therefore essential – not only in providing substantial health gains to the community, but also in providing financial gains from a well-</w:t>
      </w:r>
      <w:proofErr w:type="spellStart"/>
      <w:r w:rsidRPr="00D36AE4">
        <w:rPr>
          <w:lang w:val="en-US"/>
        </w:rPr>
        <w:t>utilised</w:t>
      </w:r>
      <w:proofErr w:type="spellEnd"/>
      <w:r w:rsidRPr="00D36AE4">
        <w:rPr>
          <w:lang w:val="en-US"/>
        </w:rPr>
        <w:t xml:space="preserve"> resource. </w:t>
      </w:r>
    </w:p>
    <w:p w14:paraId="09C3180C" w14:textId="77777777" w:rsidR="00D36AE4" w:rsidRPr="00D36AE4" w:rsidRDefault="00D36AE4" w:rsidP="00671E09">
      <w:pPr>
        <w:rPr>
          <w:lang w:val="en-US"/>
        </w:rPr>
      </w:pPr>
      <w:r w:rsidRPr="00D36AE4">
        <w:rPr>
          <w:lang w:val="en-US"/>
        </w:rPr>
        <w:lastRenderedPageBreak/>
        <w:t xml:space="preserve">There is wide acknowledgement of the imminent retirement of older nurses, and the consequent impact this will have on the workforce. The impact of this will be exacerbated if the following trends continue: high student attrition in courses leading to RN registration, lower than historical rates of RN and EN graduate employment and low retention of early career RNs and ENs more generally. </w:t>
      </w:r>
    </w:p>
    <w:p w14:paraId="1C7E2DA6" w14:textId="77777777" w:rsidR="00D36AE4" w:rsidRPr="00D36AE4" w:rsidRDefault="00D36AE4" w:rsidP="00671E09">
      <w:pPr>
        <w:rPr>
          <w:lang w:val="en-US"/>
        </w:rPr>
      </w:pPr>
      <w:r w:rsidRPr="00D36AE4">
        <w:rPr>
          <w:lang w:val="en-US"/>
        </w:rPr>
        <w:t>The lack of coordinated decision making between tertiary education institutions, governments, employers and the profession, combined with lag-times in implementing changes and broader economic impacts affecting decisions by these bodies, has resulted in a “boom and bust” cycle in nursing education and the resulting number of nursing graduates. This has been particularly evident in recent years, where a significant proportion of new domestic nursing graduates have been unable to secure suitable employment, whilst experienced nurses continue to be recruited from overseas. These issues are not confined to Australia. Coordinated national planning is therefore critical to ensure Australia maintains steady education capacity growth and strong employment opportunities for newly graduating nurses to meet future health needs.</w:t>
      </w:r>
    </w:p>
    <w:p w14:paraId="2FA9F001" w14:textId="77777777" w:rsidR="00D36AE4" w:rsidRPr="00D36AE4" w:rsidRDefault="00D36AE4" w:rsidP="00671E09">
      <w:pPr>
        <w:rPr>
          <w:lang w:val="en-US"/>
        </w:rPr>
      </w:pPr>
      <w:r w:rsidRPr="00D36AE4">
        <w:rPr>
          <w:lang w:val="en-US"/>
        </w:rPr>
        <w:t xml:space="preserve">Workforce planning must also be considered in the context of the wider economy. In 2011-12, the estimated </w:t>
      </w:r>
      <w:proofErr w:type="gramStart"/>
      <w:r w:rsidRPr="00D36AE4">
        <w:rPr>
          <w:lang w:val="en-US"/>
        </w:rPr>
        <w:t>total spend</w:t>
      </w:r>
      <w:proofErr w:type="gramEnd"/>
      <w:r w:rsidRPr="00D36AE4">
        <w:rPr>
          <w:lang w:val="en-US"/>
        </w:rPr>
        <w:t xml:space="preserve"> in Australia on healthcare was over $140.0 billion, which equated to 9.5 percent of GDP. The Australian Institute of Health and Welfare estimates the average real growth in health spending over the period 1999-2000 to 2009-10 was five percent per annum compared with a three percent increase in GDP per annum over the same period. This growth is unsustainable in the long-term, as health will consume an ever increasing proportion of total government expenditure.</w:t>
      </w:r>
    </w:p>
    <w:p w14:paraId="256920C5" w14:textId="77777777" w:rsidR="00D36AE4" w:rsidRPr="00D36AE4" w:rsidRDefault="00D36AE4" w:rsidP="00671E09">
      <w:pPr>
        <w:rPr>
          <w:lang w:val="en-US"/>
        </w:rPr>
      </w:pPr>
      <w:r w:rsidRPr="00D36AE4">
        <w:rPr>
          <w:lang w:val="en-US"/>
        </w:rPr>
        <w:t xml:space="preserve">This is exacerbated by a predicted fall in the ratio of working to non-working age people. In 1970 there were 7.5 working aged people for each Australian aged 65 years and over. Today, that number has dropped to five, and by 2050 it is estimated to almost halve to 2.7 (AG 2010). This will impact the supply of workers to the </w:t>
      </w:r>
      <w:proofErr w:type="spellStart"/>
      <w:r w:rsidRPr="00D36AE4">
        <w:rPr>
          <w:lang w:val="en-US"/>
        </w:rPr>
        <w:t>labour</w:t>
      </w:r>
      <w:proofErr w:type="spellEnd"/>
      <w:r w:rsidRPr="00D36AE4">
        <w:rPr>
          <w:lang w:val="en-US"/>
        </w:rPr>
        <w:t xml:space="preserve"> market, with flow on effects to the economy – reducing the available financial resources for governments to allocate to health and social services (OECD 2013). Additionally, if no changes are made to the current system, there are unlikely to be enough working aged people to meet the future demand for nurses. </w:t>
      </w:r>
    </w:p>
    <w:p w14:paraId="4D1AE734" w14:textId="77777777" w:rsidR="00D36AE4" w:rsidRPr="00D36AE4" w:rsidRDefault="00D36AE4" w:rsidP="00671E09">
      <w:pPr>
        <w:rPr>
          <w:lang w:val="en-US"/>
        </w:rPr>
      </w:pPr>
      <w:r w:rsidRPr="00D36AE4">
        <w:rPr>
          <w:lang w:val="en-US"/>
        </w:rPr>
        <w:t xml:space="preserve">The nature of health care in Australia is also changing. Our burden of disease is shifting with significant increases in chronic disease and multi-morbidities. Emerging health and information technologies are releasing the constraints on the way care is delivered, who can deliver that care, and where the care is delivered. If our workforce education and planning continues to be based on the current system, existing models of care will be perpetuated, including the focus on acute hospital-based care. Evidence demonstrates that those health systems with strong primary health care are more efficient, have lower rates of </w:t>
      </w:r>
      <w:proofErr w:type="spellStart"/>
      <w:r w:rsidRPr="00D36AE4">
        <w:rPr>
          <w:lang w:val="en-US"/>
        </w:rPr>
        <w:t>hospitalisation</w:t>
      </w:r>
      <w:proofErr w:type="spellEnd"/>
      <w:r w:rsidRPr="00D36AE4">
        <w:rPr>
          <w:lang w:val="en-US"/>
        </w:rPr>
        <w:t>, fewer health inequalities and better health outcomes including lower mortality</w:t>
      </w:r>
      <w:r w:rsidRPr="005A50B5">
        <w:rPr>
          <w:vertAlign w:val="superscript"/>
        </w:rPr>
        <w:footnoteReference w:id="1"/>
      </w:r>
      <w:r w:rsidRPr="00D36AE4">
        <w:rPr>
          <w:lang w:val="en-US"/>
        </w:rPr>
        <w:t xml:space="preserve">. Nursing (and the wider healthcare system) in Australia must evolve, adapt and innovate in order to continue to provide effective patient care amidst ever increasing demand, emerging technologies and limited resources. </w:t>
      </w:r>
    </w:p>
    <w:p w14:paraId="1C24943A" w14:textId="77777777" w:rsidR="00D36AE4" w:rsidRPr="00D36AE4" w:rsidRDefault="00D36AE4" w:rsidP="00671E09">
      <w:pPr>
        <w:rPr>
          <w:lang w:val="en-US"/>
        </w:rPr>
      </w:pPr>
      <w:r w:rsidRPr="00D36AE4">
        <w:rPr>
          <w:lang w:val="en-US"/>
        </w:rPr>
        <w:lastRenderedPageBreak/>
        <w:t>All these reasons reinforce the need to plan over a medium-term time horizon, with enough time to effect and implement change to address the projected future nursing shortfall. It is essential that decisions by tertiary education institutions, governments, employers and the profession are aligned to what the nation needs from nurses in the future.</w:t>
      </w:r>
    </w:p>
    <w:p w14:paraId="425742D9" w14:textId="77777777" w:rsidR="00D36AE4" w:rsidRPr="005A50B5" w:rsidRDefault="00D36AE4" w:rsidP="005A50B5">
      <w:pPr>
        <w:pStyle w:val="Heading2"/>
      </w:pPr>
      <w:bookmarkStart w:id="16" w:name="_Toc387326036"/>
      <w:r w:rsidRPr="005A50B5">
        <w:t>How we use the information from the workforce reports</w:t>
      </w:r>
      <w:bookmarkEnd w:id="16"/>
    </w:p>
    <w:p w14:paraId="28AC4724" w14:textId="77777777" w:rsidR="00D36AE4" w:rsidRPr="00D36AE4" w:rsidRDefault="00D36AE4" w:rsidP="00671E09">
      <w:pPr>
        <w:rPr>
          <w:lang w:val="en-US"/>
        </w:rPr>
      </w:pPr>
      <w:r w:rsidRPr="00D36AE4">
        <w:rPr>
          <w:lang w:val="en-US"/>
        </w:rPr>
        <w:t xml:space="preserve">The first workforce reports produced by HWA were for doctors, nurses and midwives. These publications, which provided the first, long-term national workforce projections for these professions, were titled </w:t>
      </w:r>
      <w:r w:rsidRPr="00D36AE4">
        <w:rPr>
          <w:i/>
          <w:lang w:val="en-US"/>
        </w:rPr>
        <w:t>Health Workforce 2025 – Doctors, Nurses and Midwives</w:t>
      </w:r>
      <w:r w:rsidRPr="00D36AE4">
        <w:rPr>
          <w:lang w:val="en-US"/>
        </w:rPr>
        <w:t xml:space="preserve"> (HW2025) and were released in 2012. </w:t>
      </w:r>
    </w:p>
    <w:p w14:paraId="7431EE6A" w14:textId="77777777" w:rsidR="00D36AE4" w:rsidRPr="00D36AE4" w:rsidRDefault="00D36AE4" w:rsidP="00671E09">
      <w:pPr>
        <w:rPr>
          <w:lang w:val="en-US"/>
        </w:rPr>
      </w:pPr>
      <w:r w:rsidRPr="00D36AE4">
        <w:rPr>
          <w:lang w:val="en-US"/>
        </w:rPr>
        <w:t>Nursing is the largest profession in the health workforce.</w:t>
      </w:r>
      <w:r w:rsidRPr="00D36AE4">
        <w:t xml:space="preserve"> For nurses, HW2025 concluded that population health trends, combined with an ageing nursing workforce and poor retention rates, will lead to an imminent and acute nursing shortfall. This would then impact </w:t>
      </w:r>
      <w:r w:rsidRPr="00D36AE4">
        <w:rPr>
          <w:lang w:val="en-US"/>
        </w:rPr>
        <w:t>on the community’s ability to access the health services they need, when they need them.</w:t>
      </w:r>
    </w:p>
    <w:p w14:paraId="3A945D82" w14:textId="77777777" w:rsidR="00D36AE4" w:rsidRPr="00D36AE4" w:rsidRDefault="00D36AE4" w:rsidP="00671E09">
      <w:pPr>
        <w:rPr>
          <w:lang w:val="en-US"/>
        </w:rPr>
      </w:pPr>
      <w:r w:rsidRPr="00D36AE4">
        <w:t xml:space="preserve">HW2025 also found that </w:t>
      </w:r>
      <w:r w:rsidRPr="00D36AE4">
        <w:rPr>
          <w:lang w:val="en-US"/>
        </w:rPr>
        <w:t xml:space="preserve">no single policy solution could address this projected shortfall, and that an integrated approach is required to tackle this critical issue. </w:t>
      </w:r>
    </w:p>
    <w:p w14:paraId="68D40796" w14:textId="77777777" w:rsidR="00D36AE4" w:rsidRPr="00D36AE4" w:rsidRDefault="00D36AE4" w:rsidP="00671E09">
      <w:pPr>
        <w:rPr>
          <w:lang w:val="en-US"/>
        </w:rPr>
      </w:pPr>
      <w:r w:rsidRPr="00D36AE4">
        <w:rPr>
          <w:lang w:val="en-US"/>
        </w:rPr>
        <w:t>In response to HW2025, Health Ministers agreed in November 2012 to focus on the following key policies to address the projected nursing shortfall:</w:t>
      </w:r>
    </w:p>
    <w:p w14:paraId="2933EAA6" w14:textId="77777777" w:rsidR="00D36AE4" w:rsidRPr="00BF70DC" w:rsidRDefault="00D36AE4" w:rsidP="00BF70DC">
      <w:pPr>
        <w:pStyle w:val="ListParagraph"/>
        <w:numPr>
          <w:ilvl w:val="0"/>
          <w:numId w:val="28"/>
        </w:numPr>
        <w:rPr>
          <w:lang w:val="en-US"/>
        </w:rPr>
      </w:pPr>
      <w:r w:rsidRPr="00BF70DC">
        <w:rPr>
          <w:lang w:val="en-US"/>
        </w:rPr>
        <w:t>Retention and productivity.</w:t>
      </w:r>
    </w:p>
    <w:p w14:paraId="47BD9E06" w14:textId="77777777" w:rsidR="00D36AE4" w:rsidRPr="00BF70DC" w:rsidRDefault="00D36AE4" w:rsidP="00BF70DC">
      <w:pPr>
        <w:pStyle w:val="ListParagraph"/>
        <w:numPr>
          <w:ilvl w:val="0"/>
          <w:numId w:val="28"/>
        </w:numPr>
        <w:rPr>
          <w:lang w:val="en-US"/>
        </w:rPr>
      </w:pPr>
      <w:r w:rsidRPr="00BF70DC">
        <w:rPr>
          <w:lang w:val="en-US"/>
        </w:rPr>
        <w:t>Innovation and reform.</w:t>
      </w:r>
    </w:p>
    <w:p w14:paraId="50641D1A" w14:textId="77777777" w:rsidR="00D36AE4" w:rsidRPr="00BF70DC" w:rsidRDefault="00D36AE4" w:rsidP="00BF70DC">
      <w:pPr>
        <w:pStyle w:val="ListParagraph"/>
        <w:numPr>
          <w:ilvl w:val="0"/>
          <w:numId w:val="28"/>
        </w:numPr>
        <w:rPr>
          <w:lang w:val="en-US"/>
        </w:rPr>
      </w:pPr>
      <w:r w:rsidRPr="00BF70DC">
        <w:rPr>
          <w:lang w:val="en-US"/>
        </w:rPr>
        <w:t>Training capacity and efficiency.</w:t>
      </w:r>
    </w:p>
    <w:p w14:paraId="2BBD4EE1" w14:textId="77777777" w:rsidR="00D36AE4" w:rsidRPr="00D36AE4" w:rsidRDefault="00D36AE4" w:rsidP="00671E09">
      <w:pPr>
        <w:rPr>
          <w:lang w:val="en-US"/>
        </w:rPr>
      </w:pPr>
      <w:r w:rsidRPr="00D36AE4">
        <w:rPr>
          <w:lang w:val="en-US"/>
        </w:rPr>
        <w:t xml:space="preserve">HWA is undertaking a range of projects in these areas, including the following. </w:t>
      </w:r>
    </w:p>
    <w:p w14:paraId="1887DED0" w14:textId="77777777" w:rsidR="00591936" w:rsidRDefault="00D36AE4" w:rsidP="00591936">
      <w:pPr>
        <w:pStyle w:val="Heading3"/>
      </w:pPr>
      <w:r w:rsidRPr="00D36AE4">
        <w:t xml:space="preserve">The Nursing Retention and Productivity project </w:t>
      </w:r>
    </w:p>
    <w:p w14:paraId="2F7B9992" w14:textId="77777777" w:rsidR="00D36AE4" w:rsidRPr="00D36AE4" w:rsidRDefault="00591936" w:rsidP="00671E09">
      <w:pPr>
        <w:rPr>
          <w:lang w:val="en-US"/>
        </w:rPr>
      </w:pPr>
      <w:r>
        <w:rPr>
          <w:lang w:val="en-US"/>
        </w:rPr>
        <w:t xml:space="preserve">This project </w:t>
      </w:r>
      <w:r w:rsidR="00D36AE4" w:rsidRPr="00D36AE4">
        <w:rPr>
          <w:lang w:val="en-US"/>
        </w:rPr>
        <w:t xml:space="preserve">launched in direct response to the HW2025 finding that improving the retention and productivity of nurses has a substantial impact on reducing the projected nursing workforce shortfall, and consequently is vital in ensuring communities get the level of care they need. This report recommends changes to support the spread of innovation in the workplace, </w:t>
      </w:r>
      <w:proofErr w:type="spellStart"/>
      <w:r w:rsidR="00D36AE4" w:rsidRPr="00D36AE4">
        <w:rPr>
          <w:lang w:val="en-US"/>
        </w:rPr>
        <w:t>recognising</w:t>
      </w:r>
      <w:proofErr w:type="spellEnd"/>
      <w:r w:rsidR="00D36AE4" w:rsidRPr="00D36AE4">
        <w:rPr>
          <w:lang w:val="en-US"/>
        </w:rPr>
        <w:t xml:space="preserve"> that there are often many paths to achieving an outcome at local level. It identifies strategic actions for adoption at national level that are designed to add value to what is already underway. </w:t>
      </w:r>
    </w:p>
    <w:p w14:paraId="33BF3EDF" w14:textId="77777777" w:rsidR="00D36AE4" w:rsidRPr="00D36AE4" w:rsidRDefault="00D36AE4" w:rsidP="00671E09">
      <w:pPr>
        <w:rPr>
          <w:lang w:val="en-US"/>
        </w:rPr>
      </w:pPr>
      <w:r w:rsidRPr="00D36AE4">
        <w:rPr>
          <w:lang w:val="en-US"/>
        </w:rPr>
        <w:t>Recommendations focus on change in three major areas:</w:t>
      </w:r>
    </w:p>
    <w:p w14:paraId="4ADBB9C4" w14:textId="77777777" w:rsidR="00D36AE4" w:rsidRPr="00591936" w:rsidRDefault="00D36AE4" w:rsidP="00591936">
      <w:pPr>
        <w:pStyle w:val="ListParagraph"/>
        <w:numPr>
          <w:ilvl w:val="0"/>
          <w:numId w:val="26"/>
        </w:numPr>
        <w:rPr>
          <w:lang w:val="en-US"/>
        </w:rPr>
      </w:pPr>
      <w:r w:rsidRPr="00591936">
        <w:rPr>
          <w:lang w:val="en-US"/>
        </w:rPr>
        <w:t>Building nurse leadership capacity.</w:t>
      </w:r>
    </w:p>
    <w:p w14:paraId="6A727C5A" w14:textId="77777777" w:rsidR="00D36AE4" w:rsidRPr="00591936" w:rsidRDefault="00D36AE4" w:rsidP="00591936">
      <w:pPr>
        <w:pStyle w:val="ListParagraph"/>
        <w:numPr>
          <w:ilvl w:val="0"/>
          <w:numId w:val="26"/>
        </w:numPr>
        <w:rPr>
          <w:lang w:val="en-US"/>
        </w:rPr>
      </w:pPr>
      <w:r w:rsidRPr="00591936">
        <w:rPr>
          <w:lang w:val="en-US"/>
        </w:rPr>
        <w:t xml:space="preserve">Improving nurse retention through early career preparation, support and provision of opportunities. </w:t>
      </w:r>
    </w:p>
    <w:p w14:paraId="451974F7" w14:textId="77777777" w:rsidR="00D36AE4" w:rsidRPr="00591936" w:rsidRDefault="00D36AE4" w:rsidP="00591936">
      <w:pPr>
        <w:pStyle w:val="ListParagraph"/>
        <w:numPr>
          <w:ilvl w:val="0"/>
          <w:numId w:val="26"/>
        </w:numPr>
        <w:rPr>
          <w:lang w:val="en-US"/>
        </w:rPr>
      </w:pPr>
      <w:r w:rsidRPr="00591936">
        <w:rPr>
          <w:lang w:val="en-US"/>
        </w:rPr>
        <w:t>Improving nurse productivity by enabling and encouraging innovation.</w:t>
      </w:r>
    </w:p>
    <w:p w14:paraId="7CA913A0" w14:textId="77777777" w:rsidR="00591936" w:rsidRDefault="00D36AE4" w:rsidP="00591936">
      <w:pPr>
        <w:pStyle w:val="Heading3"/>
      </w:pPr>
      <w:r w:rsidRPr="00D36AE4">
        <w:lastRenderedPageBreak/>
        <w:t xml:space="preserve">The Clinical Training Funding (CTF) program </w:t>
      </w:r>
    </w:p>
    <w:p w14:paraId="7D62D08A" w14:textId="77777777" w:rsidR="00D36AE4" w:rsidRPr="00D36AE4" w:rsidRDefault="00591936" w:rsidP="00671E09">
      <w:pPr>
        <w:rPr>
          <w:lang w:val="en-US"/>
        </w:rPr>
      </w:pPr>
      <w:r>
        <w:rPr>
          <w:lang w:val="en-US"/>
        </w:rPr>
        <w:t xml:space="preserve">This program </w:t>
      </w:r>
      <w:r w:rsidR="00D36AE4" w:rsidRPr="00D36AE4">
        <w:rPr>
          <w:lang w:val="en-US"/>
        </w:rPr>
        <w:t xml:space="preserve">was allocated $425 million for the three year period 2011-13 to </w:t>
      </w:r>
      <w:proofErr w:type="spellStart"/>
      <w:r w:rsidR="00D36AE4" w:rsidRPr="00D36AE4">
        <w:rPr>
          <w:lang w:val="en-US"/>
        </w:rPr>
        <w:t>subsidise</w:t>
      </w:r>
      <w:proofErr w:type="spellEnd"/>
      <w:r w:rsidR="00D36AE4" w:rsidRPr="00D36AE4">
        <w:rPr>
          <w:lang w:val="en-US"/>
        </w:rPr>
        <w:t xml:space="preserve"> growth in clinical placement activity and to expand clinical training infrastructure by increasing clinical training facilities and student accommodation. At an aggregate level, in courses funded through the CTF Program in 2012, there was a 50 percent growth of Clinical Training Placement Days (CTPDs) over the 2010 baseline. This has meant an increase to 3.3 million CTPDs in 2012 compared with the 2010 baseline of 2.2 million CTPDs. Of this funding, $52.4 million was allocated to nursing over the three year period, which supported growth in 2012 of 317,000 CTPDs above the 2010 baseline (a 38 percent increase).</w:t>
      </w:r>
    </w:p>
    <w:p w14:paraId="52E7423B" w14:textId="77777777" w:rsidR="00D36AE4" w:rsidRPr="00D36AE4" w:rsidRDefault="00D36AE4" w:rsidP="00671E09">
      <w:pPr>
        <w:rPr>
          <w:lang w:val="en-US" w:eastAsia="x-none"/>
        </w:rPr>
      </w:pPr>
      <w:r w:rsidRPr="00D36AE4">
        <w:t xml:space="preserve">In 2014, the CTF program has provided $76.5 million to support the continuation of the growth achieved in clinical training activity in the 2011-13 period. This is based on an estimated growth of 1.1 million CTPDs in 2013. This funding will support in 2014 the growth of 18,600 equivalent full-time student load (EFTSL) achieved in the 2011-13 funding period. Of this funding, $21 million has been allocated to nursing to support the growth of 6,750 EFTSL achieved in 2011-13. </w:t>
      </w:r>
      <w:r w:rsidRPr="00D36AE4">
        <w:rPr>
          <w:lang w:val="en-US" w:eastAsia="x-none"/>
        </w:rPr>
        <w:t>Total nurse funding has increased as a percentage of the total CTF pool, from 12 percent in 2011-13 to 27 percent in 2014.</w:t>
      </w:r>
    </w:p>
    <w:p w14:paraId="0CE4B444" w14:textId="77777777" w:rsidR="00591936" w:rsidRDefault="00D36AE4" w:rsidP="00591936">
      <w:pPr>
        <w:pStyle w:val="Heading3"/>
      </w:pPr>
      <w:r w:rsidRPr="00D36AE4">
        <w:t xml:space="preserve">The Rural Health Professionals program </w:t>
      </w:r>
    </w:p>
    <w:p w14:paraId="3CE45E95" w14:textId="77777777" w:rsidR="00D36AE4" w:rsidRPr="00D36AE4" w:rsidRDefault="00591936" w:rsidP="00591936">
      <w:pPr>
        <w:rPr>
          <w:lang w:val="en-US"/>
        </w:rPr>
      </w:pPr>
      <w:r>
        <w:rPr>
          <w:lang w:val="en-US"/>
        </w:rPr>
        <w:t xml:space="preserve">This program </w:t>
      </w:r>
      <w:r w:rsidR="00D36AE4" w:rsidRPr="00D36AE4">
        <w:rPr>
          <w:lang w:val="en-US"/>
        </w:rPr>
        <w:t>is providing a range of support services to attract and retain nurses and allied health professionals to work in country communities. The program’s overall aim is to increase access to primary healthcare services in rural and remote Australia. Since the program’s launch in January 2012, 130 nurses have started working in rural and remote Australia (as at February 2014).</w:t>
      </w:r>
    </w:p>
    <w:p w14:paraId="200D57B7" w14:textId="77777777" w:rsidR="00591936" w:rsidRDefault="00D36AE4" w:rsidP="00591936">
      <w:pPr>
        <w:pStyle w:val="Heading3"/>
      </w:pPr>
      <w:r w:rsidRPr="00D36AE4">
        <w:t xml:space="preserve">The Expanded Scope of Practice program </w:t>
      </w:r>
    </w:p>
    <w:p w14:paraId="3AEADC4D" w14:textId="77777777" w:rsidR="00D36AE4" w:rsidRPr="00D36AE4" w:rsidRDefault="00591936" w:rsidP="00671E09">
      <w:pPr>
        <w:rPr>
          <w:lang w:val="en-US"/>
        </w:rPr>
      </w:pPr>
      <w:r w:rsidRPr="00591936">
        <w:t xml:space="preserve">This program </w:t>
      </w:r>
      <w:r w:rsidR="00D36AE4" w:rsidRPr="00591936">
        <w:t>is broadening the role of RNs working in emergency and endoscopy settings to</w:t>
      </w:r>
      <w:r w:rsidR="00D36AE4" w:rsidRPr="00D36AE4">
        <w:rPr>
          <w:lang w:val="en-US"/>
        </w:rPr>
        <w:t xml:space="preserve"> enhance consumers’ timely access to health services and appropriate, coordinated care. HWA funded 13 projects across Australia over a two year period, which saw emergency and endoscopy nurses in a range of settings trained to expand their scope of practice. The projects are now being evaluated to assess their suitability for national roll out on a larger scale</w:t>
      </w:r>
    </w:p>
    <w:p w14:paraId="5F124120" w14:textId="77777777" w:rsidR="00D36AE4" w:rsidRPr="00D36AE4" w:rsidRDefault="00D36AE4" w:rsidP="00671E09">
      <w:pPr>
        <w:rPr>
          <w:lang w:val="en-US"/>
        </w:rPr>
      </w:pPr>
      <w:r w:rsidRPr="00D36AE4">
        <w:rPr>
          <w:lang w:val="en-US"/>
        </w:rPr>
        <w:t xml:space="preserve">Health Ministers agreed to the need for improved mechanisms to better align training and workforce need for health professionals and requested this project be led by HWA, with support from higher education and training sector, jurisdictions, employers, health professional and higher education sector regulators. For nursing, HWA has proposed to convene a National Nursing and Midwifery Education Advisory Network (NNMEAN) as an advisory mechanism to develop a national education alignment plan, providing advice on nursing and midwifery tertiary education targets, employment and immigration requirements. HWA proposes to convene this network within existing HWA governance structures, and using existing HWA means of providing advice to Health Ministers on progress with training and workforce alignment. </w:t>
      </w:r>
    </w:p>
    <w:p w14:paraId="5A594995" w14:textId="77777777" w:rsidR="00591936" w:rsidRPr="00F477F6" w:rsidRDefault="00591936" w:rsidP="00591936">
      <w:pPr>
        <w:pStyle w:val="Heading3"/>
        <w:rPr>
          <w:lang w:val="en-AU"/>
        </w:rPr>
      </w:pPr>
      <w:r>
        <w:lastRenderedPageBreak/>
        <w:t xml:space="preserve">Updating planning </w:t>
      </w:r>
      <w:r w:rsidRPr="00591936">
        <w:t>projections</w:t>
      </w:r>
    </w:p>
    <w:p w14:paraId="2E68B49E" w14:textId="77777777" w:rsidR="00D36AE4" w:rsidRPr="00D36AE4" w:rsidRDefault="00D36AE4" w:rsidP="00671E09">
      <w:pPr>
        <w:rPr>
          <w:lang w:eastAsia="en-AU"/>
        </w:rPr>
      </w:pPr>
      <w:r w:rsidRPr="00D36AE4">
        <w:rPr>
          <w:lang w:val="en-US"/>
        </w:rPr>
        <w:t xml:space="preserve">Additionally, </w:t>
      </w:r>
      <w:r w:rsidRPr="00D36AE4">
        <w:rPr>
          <w:lang w:eastAsia="en-AU"/>
        </w:rPr>
        <w:t xml:space="preserve">HWA is committed to regularly updating the nursing workforce planning projections. This is in recognition of the fact that in </w:t>
      </w:r>
      <w:r w:rsidRPr="00D36AE4">
        <w:rPr>
          <w:lang w:val="en-US"/>
        </w:rPr>
        <w:t xml:space="preserve">any workforce modelling, projections </w:t>
      </w:r>
      <w:r w:rsidRPr="00D36AE4">
        <w:rPr>
          <w:lang w:eastAsia="en-AU"/>
        </w:rPr>
        <w:t>become less accurate as the period of time over which they apply increases, due to factors including changes in service delivery (for example technological change) that impact on the relationship between the type and number of services provided, and changes in data and assumptions used in the projections.</w:t>
      </w:r>
    </w:p>
    <w:p w14:paraId="01E5E2ED" w14:textId="77777777" w:rsidR="00D36AE4" w:rsidRPr="00D36AE4" w:rsidRDefault="00D36AE4" w:rsidP="00671E09">
      <w:pPr>
        <w:rPr>
          <w:lang w:val="en-US"/>
        </w:rPr>
      </w:pPr>
      <w:r w:rsidRPr="00D36AE4">
        <w:rPr>
          <w:i/>
          <w:lang w:val="en-US"/>
        </w:rPr>
        <w:t xml:space="preserve">AFHW – Nurses </w:t>
      </w:r>
      <w:r w:rsidRPr="00D36AE4">
        <w:rPr>
          <w:lang w:val="en-US"/>
        </w:rPr>
        <w:t>is the first update to</w:t>
      </w:r>
      <w:r w:rsidRPr="00D36AE4">
        <w:rPr>
          <w:i/>
          <w:lang w:val="en-US"/>
        </w:rPr>
        <w:t xml:space="preserve"> </w:t>
      </w:r>
      <w:r w:rsidRPr="00D36AE4">
        <w:rPr>
          <w:lang w:val="en-US"/>
        </w:rPr>
        <w:t xml:space="preserve">the nursing workforce projections initially released in HW2025. It incorporates new and improved planning data provided by the AHPRA, the Australian Government Department of Education, the National Centre for Vocational Education Research (NCVER), the Australian Government Department of Immigration and Border Protection and others (for a full list of data sources, see Appendix </w:t>
      </w:r>
      <w:r w:rsidR="00FB59A7">
        <w:rPr>
          <w:lang w:val="en-US"/>
        </w:rPr>
        <w:t>B</w:t>
      </w:r>
      <w:r w:rsidRPr="00D36AE4">
        <w:rPr>
          <w:lang w:val="en-US"/>
        </w:rPr>
        <w:t xml:space="preserve">) to project Australia’s future nursing workforce requirements from 2012 to 2030. Additionally, new scenarios have been developed to better reflect potential policy options to address the projected nursing workforce shortfall. Due to the changes in the data used and the scenarios modelled, caution should be used when comparing the results in this publication with those presented in HW2025. </w:t>
      </w:r>
    </w:p>
    <w:p w14:paraId="6B3F432F" w14:textId="77777777" w:rsidR="00D36AE4" w:rsidRPr="005A50B5" w:rsidRDefault="00D36AE4" w:rsidP="005A50B5">
      <w:pPr>
        <w:pStyle w:val="Heading1"/>
      </w:pPr>
      <w:bookmarkStart w:id="17" w:name="_Toc387326037"/>
      <w:bookmarkStart w:id="18" w:name="_Toc407783159"/>
      <w:bookmarkEnd w:id="13"/>
      <w:r w:rsidRPr="005A50B5">
        <w:lastRenderedPageBreak/>
        <w:t>Australia’s current nursing workforce</w:t>
      </w:r>
      <w:bookmarkEnd w:id="17"/>
      <w:bookmarkEnd w:id="18"/>
    </w:p>
    <w:p w14:paraId="75015EE7" w14:textId="77777777" w:rsidR="00705D48" w:rsidRPr="00D36AE4" w:rsidRDefault="00D36AE4" w:rsidP="00671E09">
      <w:r w:rsidRPr="00D36AE4">
        <w:t>In health workforce planning, understanding the number and characteristics of the existing health workforce is the essential first step. This section describes the characteristics of the existing nursing workforce in Australia using the latest available information. Please note</w:t>
      </w:r>
      <w:proofErr w:type="gramStart"/>
      <w:r w:rsidRPr="00D36AE4">
        <w:t>,</w:t>
      </w:r>
      <w:proofErr w:type="gramEnd"/>
      <w:r w:rsidRPr="00D36AE4">
        <w:t xml:space="preserve"> the 2012 nursing numbers presented in this section will not exactly match to the 2012 workforce numbers presented with the workforce planning projection results. This is because those nurses that reported working in a non-clinical role, but also reported as working in a clinical setting, have been included in the base workforce for the workforce planning projections. </w:t>
      </w:r>
      <w:bookmarkEnd w:id="8"/>
    </w:p>
    <w:p w14:paraId="50A2CC5D" w14:textId="77777777" w:rsidR="00D36AE4" w:rsidRPr="005A50B5" w:rsidRDefault="00D36AE4" w:rsidP="005A50B5">
      <w:pPr>
        <w:pStyle w:val="Heading2"/>
      </w:pPr>
      <w:bookmarkStart w:id="19" w:name="_Toc387325904"/>
      <w:bookmarkStart w:id="20" w:name="_Toc387326038"/>
      <w:r w:rsidRPr="005A50B5">
        <w:t>Structure of the nursing workforce</w:t>
      </w:r>
      <w:bookmarkEnd w:id="19"/>
      <w:bookmarkEnd w:id="20"/>
      <w:r w:rsidRPr="005A50B5">
        <w:t xml:space="preserve"> </w:t>
      </w:r>
    </w:p>
    <w:p w14:paraId="1086DCC9" w14:textId="77777777" w:rsidR="00D36AE4" w:rsidRPr="00D36AE4" w:rsidRDefault="00D36AE4" w:rsidP="00671E09">
      <w:r w:rsidRPr="00D36AE4">
        <w:t xml:space="preserve">There are two levels of regulated nurses in Australia – RNs and </w:t>
      </w:r>
      <w:proofErr w:type="spellStart"/>
      <w:proofErr w:type="gramStart"/>
      <w:r w:rsidRPr="00D36AE4">
        <w:t>ENs.</w:t>
      </w:r>
      <w:proofErr w:type="spellEnd"/>
      <w:proofErr w:type="gramEnd"/>
      <w:r w:rsidRPr="00D36AE4">
        <w:t xml:space="preserve"> A RN is a person who has completed as a minimum, a three-year bachelor degree and is registered with the Nursing and Midwifery Board of Australia (NMBA). RNs practise independently and interdependently, assuming accountability and responsibility for their own actions and delegation of care to ENs and other healthcare workers.</w:t>
      </w:r>
    </w:p>
    <w:p w14:paraId="20D0CC0F" w14:textId="77777777" w:rsidR="00D36AE4" w:rsidRPr="00D36AE4" w:rsidRDefault="00D36AE4" w:rsidP="00671E09">
      <w:r w:rsidRPr="00D36AE4">
        <w:t xml:space="preserve">An EN usually works with RNs to provide patients with basic nursing care, doing less complex procedures than RNs. ENs must complete a Certificate IV (only available until 30 June 2014) or a Diploma of Nursing from a vocational education training provider, and are also registered with the NMBA. </w:t>
      </w:r>
    </w:p>
    <w:p w14:paraId="05312868" w14:textId="77777777" w:rsidR="00D36AE4" w:rsidRPr="005A50B5" w:rsidRDefault="00D36AE4" w:rsidP="005A50B5">
      <w:pPr>
        <w:pStyle w:val="Heading2"/>
      </w:pPr>
      <w:bookmarkStart w:id="21" w:name="_Toc387325905"/>
      <w:bookmarkStart w:id="22" w:name="_Toc387326039"/>
      <w:r w:rsidRPr="005A50B5">
        <w:t>How many nurses?</w:t>
      </w:r>
      <w:bookmarkEnd w:id="21"/>
      <w:bookmarkEnd w:id="22"/>
    </w:p>
    <w:p w14:paraId="49E7BFCC" w14:textId="77777777" w:rsidR="00D36AE4" w:rsidRPr="00D36AE4" w:rsidRDefault="00D36AE4" w:rsidP="00671E09">
      <w:r w:rsidRPr="00D36AE4">
        <w:t xml:space="preserve">In 2012 the total number of RNs and ENs was 331,804. Under the National Registration and Accreditation Scheme, appropriately qualified people can register as nurses, midwives or both. Nurses who were also registered as midwives (dual-registered nurses and midwives) are included in nurse registration totals in this publication. Those registered as midwives only, of whom there were 2,274 in 2012, are not included in 2012 totals in this publication. </w:t>
      </w:r>
    </w:p>
    <w:p w14:paraId="5AB5E0C8" w14:textId="77777777" w:rsidR="00D36AE4" w:rsidRPr="002141CF" w:rsidRDefault="00D36AE4" w:rsidP="00671E09">
      <w:r w:rsidRPr="00D36AE4">
        <w:t xml:space="preserve">Of the 331,804 nurses registered in Australia, the majority were registered as RNs (82 percent or 273,404), while those registered as ENs accounted for 18 percent (or 58,400) of total nurse registrations. Most RNs (93 percent) and ENs (95 percent) were in the labour force. Of those in the labour force, most were employed in nursing (93 percent </w:t>
      </w:r>
      <w:r w:rsidRPr="002141CF">
        <w:t>of RNs and ENs), with small percentages on extended leave or looking for work (</w:t>
      </w:r>
      <w:r w:rsidR="00D5274A" w:rsidRPr="002141CF">
        <w:fldChar w:fldCharType="begin"/>
      </w:r>
      <w:r w:rsidR="00D5274A" w:rsidRPr="002141CF">
        <w:instrText xml:space="preserve"> REF _Ref387411213 \h </w:instrText>
      </w:r>
      <w:r w:rsidR="002141CF">
        <w:instrText xml:space="preserve"> \* MERGEFORMAT </w:instrText>
      </w:r>
      <w:r w:rsidR="00D5274A" w:rsidRPr="002141CF">
        <w:fldChar w:fldCharType="separate"/>
      </w:r>
      <w:r w:rsidR="00011C99" w:rsidRPr="002141CF">
        <w:t xml:space="preserve">Figure </w:t>
      </w:r>
      <w:r w:rsidR="00011C99">
        <w:rPr>
          <w:noProof/>
        </w:rPr>
        <w:t>1</w:t>
      </w:r>
      <w:r w:rsidR="00D5274A" w:rsidRPr="002141CF">
        <w:fldChar w:fldCharType="end"/>
      </w:r>
      <w:r w:rsidRPr="002141CF">
        <w:t>).</w:t>
      </w:r>
    </w:p>
    <w:p w14:paraId="0E7D332C" w14:textId="77777777" w:rsidR="0025327B" w:rsidRPr="00671E09" w:rsidRDefault="0025327B" w:rsidP="00671E09">
      <w:r>
        <w:br w:type="page"/>
      </w:r>
    </w:p>
    <w:p w14:paraId="7420E2A4" w14:textId="77777777" w:rsidR="00846656" w:rsidRPr="002141CF" w:rsidRDefault="0025327B" w:rsidP="00781662">
      <w:pPr>
        <w:pStyle w:val="Caption"/>
      </w:pPr>
      <w:bookmarkStart w:id="23" w:name="_Ref387411213"/>
      <w:r w:rsidRPr="002141CF">
        <w:lastRenderedPageBreak/>
        <w:t xml:space="preserve">Figure </w:t>
      </w:r>
      <w:r w:rsidR="00E72995">
        <w:fldChar w:fldCharType="begin"/>
      </w:r>
      <w:r w:rsidR="00E72995">
        <w:instrText xml:space="preserve"> SEQ Figure \* ARABIC </w:instrText>
      </w:r>
      <w:r w:rsidR="00E72995">
        <w:fldChar w:fldCharType="separate"/>
      </w:r>
      <w:r w:rsidR="00011C99">
        <w:rPr>
          <w:noProof/>
        </w:rPr>
        <w:t>1</w:t>
      </w:r>
      <w:r w:rsidR="00E72995">
        <w:rPr>
          <w:noProof/>
        </w:rPr>
        <w:fldChar w:fldCharType="end"/>
      </w:r>
      <w:bookmarkEnd w:id="23"/>
      <w:r w:rsidR="00846656" w:rsidRPr="002141CF">
        <w:t>: Registered and enrolled nurses by labour force status, 2012</w:t>
      </w:r>
    </w:p>
    <w:p w14:paraId="2CA3AE9B" w14:textId="77777777" w:rsidR="00846656" w:rsidRDefault="0073131F" w:rsidP="00382AC5">
      <w:r w:rsidRPr="00860DA9">
        <w:rPr>
          <w:noProof/>
          <w:lang w:eastAsia="en-AU"/>
        </w:rPr>
        <w:drawing>
          <wp:inline distT="0" distB="0" distL="0" distR="0" wp14:anchorId="02840C3D" wp14:editId="1ED62015">
            <wp:extent cx="5723906" cy="7042068"/>
            <wp:effectExtent l="0" t="0" r="0" b="6985"/>
            <wp:docPr id="1" name="Picture 1" descr="The figure shows a flowchart of the total registered and enrolled nursing and midwifery workforce in Australia in 2012. It shows those in the nursing labour force and those who are not currently working.&#10;&#10;The flowchart presents the numbers of registered nurses and midwives and enrolled nurses with the combined total shown in brackets at each level.&#10;&#10;Nurse registrations 331,804. RN 273,404 82.4% EN 58,400 17.6%&#10;&#10;In the nursing labour force 309,076. RN 253,450 92.7% , EN 55,626 93.3%&#10;Not in nursing labour force 22,728. RN 19,954 7.3%, EN 2,774 4.8%&#10;&#10;Employed in nursing 288,236. RN 236,612 93.4% EN 51,624 92.8%&#10;On extended leave 16,507. RN 13,871 5.5% EN 2,637 4.7%&#10;Looking for work 4,333. RN 2,967 1.2%  EN 1,366 2.5%&#10;&#10;A further tier of the flowchart disaggregates the ‘employed in nursing' workforce into&#10;Clinicians 230,571 (RN 194,294 82.1% EN 36,317 70.3%)&#10;Non-clinician comprising of:&#10;Administrators 8,548 (RN 7,679 3.2% EN 869 1.7%)&#10;Teacher or educator 10,983 (RN 10,394 4.4% EN 589 1.1%)Researchers 2,533 (RN 2,406 1.0% EN 127 0.2%) and &#10;Other 35,601 (RN27,879 9.2% EN 13,722 26.6%).&#10;&#10;The ‘not in the nursing labour force’ disaggregated the nursing workforce into categories including &#10;Employed elsewhere and not looking for work in nursing’ 5,625 (RN 4,244 21.3% EN 1,381 49.8%) &#10;Not employed and not looking for work in nursing 4,876 (3,928 19.6% EN 948 34.2%)&#10;Employed overseas in nursing and looking for work in Australia 3,516 (RN 3,483 17.4%  EN 33 1.2%) &#10;Employed overseas in nursing and not looking for work in Australia 6,335 (RN 6,250 31.3% EN 85 3.1%), and&#10;Retired from regular work’ 2,375 (RN 2,049 10.2% EN 326 11.8%).&#10;&#10;The data presented in the flowchart for registered nurses also includes people with dual registration and those who were ‘midwife only’.&#10;&#10;The source of the data was the National Health Workforce Data Set: nurses and midwives 2012.&#10;" title="Figure 1: Registered and enrolled nurses by labour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906" cy="7042068"/>
                    </a:xfrm>
                    <a:prstGeom prst="rect">
                      <a:avLst/>
                    </a:prstGeom>
                    <a:noFill/>
                    <a:ln>
                      <a:noFill/>
                    </a:ln>
                  </pic:spPr>
                </pic:pic>
              </a:graphicData>
            </a:graphic>
          </wp:inline>
        </w:drawing>
      </w:r>
    </w:p>
    <w:p w14:paraId="1E6E420F" w14:textId="77777777" w:rsidR="002F284D" w:rsidRPr="002F04D0" w:rsidRDefault="00D36AE4" w:rsidP="002F04D0">
      <w:pPr>
        <w:pStyle w:val="Tablenote"/>
      </w:pPr>
      <w:r w:rsidRPr="002F04D0">
        <w:t xml:space="preserve">(a) Includes 294 dual-registered nurses and midwives who may be looking for work in midwifery. It is not possible to identify which area people are looking for work in, therefore the 294 dual-registered nurses and midwives looking for work are included in both the nursing and midwifery </w:t>
      </w:r>
      <w:proofErr w:type="spellStart"/>
      <w:r w:rsidRPr="002F04D0">
        <w:t>labour</w:t>
      </w:r>
      <w:proofErr w:type="spellEnd"/>
      <w:r w:rsidRPr="002F04D0">
        <w:t xml:space="preserve"> force. This does not affect the workforce projections as only employed nurses are used in the modelling.</w:t>
      </w:r>
      <w:r w:rsidR="002F04D0" w:rsidRPr="002F04D0">
        <w:br/>
      </w:r>
      <w:r w:rsidRPr="002F04D0">
        <w:t xml:space="preserve">Note: Nursing role is based on main nursing job. </w:t>
      </w:r>
      <w:r w:rsidR="002F04D0" w:rsidRPr="002F04D0">
        <w:br/>
      </w:r>
      <w:r w:rsidRPr="002F04D0">
        <w:t>Source: National Health Workforce Dataset (NHWDS): Nurses and Midwives 2012.</w:t>
      </w:r>
      <w:r w:rsidR="002F284D" w:rsidRPr="002F04D0">
        <w:br w:type="page"/>
      </w:r>
    </w:p>
    <w:p w14:paraId="06E8F373" w14:textId="77777777" w:rsidR="00D36AE4" w:rsidRPr="005A50B5" w:rsidRDefault="00D36AE4" w:rsidP="005A50B5">
      <w:pPr>
        <w:pStyle w:val="Heading2"/>
        <w:rPr>
          <w:rFonts w:eastAsiaTheme="minorHAnsi"/>
        </w:rPr>
      </w:pPr>
      <w:r w:rsidRPr="005A50B5">
        <w:rPr>
          <w:rFonts w:eastAsiaTheme="minorHAnsi"/>
        </w:rPr>
        <w:lastRenderedPageBreak/>
        <w:t>How Australia compares internationally</w:t>
      </w:r>
    </w:p>
    <w:p w14:paraId="31D02685" w14:textId="77777777" w:rsidR="00D36AE4" w:rsidRPr="00D36AE4" w:rsidRDefault="00D36AE4" w:rsidP="00671E09">
      <w:r w:rsidRPr="00D36AE4">
        <w:t xml:space="preserve">International comparisons provide a useful means for examining performance against the experience of other countries. In 2011 there were 10.1 nurses per 1,000 </w:t>
      </w:r>
      <w:proofErr w:type="gramStart"/>
      <w:r w:rsidRPr="00D36AE4">
        <w:t>population</w:t>
      </w:r>
      <w:proofErr w:type="gramEnd"/>
      <w:r w:rsidRPr="00D36AE4">
        <w:t xml:space="preserve"> in Australia. This rate was higher than the Organisation for Economic Co-operation and Development (OECD) average (8.7). Different allocation of tasks between nurses and other health professionals may contribute to variations in rates across OECD countries.</w:t>
      </w:r>
    </w:p>
    <w:p w14:paraId="19628872" w14:textId="77777777" w:rsidR="000A3884" w:rsidRPr="008A1B57" w:rsidRDefault="0025327B" w:rsidP="00781662">
      <w:pPr>
        <w:pStyle w:val="Caption"/>
      </w:pPr>
      <w:r w:rsidRPr="000F3BA2">
        <w:t xml:space="preserve">Figure </w:t>
      </w:r>
      <w:r w:rsidR="00E72995">
        <w:fldChar w:fldCharType="begin"/>
      </w:r>
      <w:r w:rsidR="00E72995">
        <w:instrText xml:space="preserve"> SEQ Figure \* ARABIC </w:instrText>
      </w:r>
      <w:r w:rsidR="00E72995">
        <w:fldChar w:fldCharType="separate"/>
      </w:r>
      <w:r w:rsidR="00011C99">
        <w:t>2</w:t>
      </w:r>
      <w:r w:rsidR="00E72995">
        <w:fldChar w:fldCharType="end"/>
      </w:r>
      <w:r w:rsidR="000A3884" w:rsidRPr="008A1B57">
        <w:t xml:space="preserve">: </w:t>
      </w:r>
      <w:r w:rsidR="002D617B" w:rsidRPr="008A1B57">
        <w:t xml:space="preserve">Nurse </w:t>
      </w:r>
      <w:proofErr w:type="gramStart"/>
      <w:r w:rsidR="002D617B" w:rsidRPr="008A1B57">
        <w:t>density</w:t>
      </w:r>
      <w:proofErr w:type="gramEnd"/>
      <w:r w:rsidR="002D617B" w:rsidRPr="008A1B57">
        <w:t xml:space="preserve"> per 1,000 population (headcount) </w:t>
      </w:r>
      <w:r w:rsidR="000A3884" w:rsidRPr="008A1B57">
        <w:t xml:space="preserve">OECD </w:t>
      </w:r>
      <w:r w:rsidR="002D617B" w:rsidRPr="008A1B57">
        <w:t>countries 2011</w:t>
      </w:r>
    </w:p>
    <w:p w14:paraId="741945DE" w14:textId="77777777" w:rsidR="001B39AC" w:rsidRDefault="001B39AC" w:rsidP="001D4008">
      <w:r>
        <w:rPr>
          <w:noProof/>
          <w:lang w:eastAsia="en-AU"/>
        </w:rPr>
        <w:drawing>
          <wp:inline distT="0" distB="0" distL="0" distR="0" wp14:anchorId="179987A5" wp14:editId="77F59064">
            <wp:extent cx="3844379" cy="5986130"/>
            <wp:effectExtent l="0" t="0" r="3810" b="0"/>
            <wp:docPr id="4" name="Picture 4" descr="The figure shows the nursing density per 1,000 population from countries in the Organisation for Economic Co-operation and Development (OECD). It shows that Switzerland has the higher density 16.6, followed by Demark, Belgium, Iceland, Norwary, Ireland, the Netherlands, Germany, Luxembourg, the United States, Sweden and Finland. Australia is listed as 13th in the listing with 10.1 nurses per 1,000 population. This is above the OECD average of 8.7. &#10;&#10;The remaining countries presented in the figure following Australia are: New Zealand, Japan, Canada, France, United Kingdom, Slovenia, Czech Republic, Austria, Italy, Hungary, Estonia, Portugal, Slovak Republic, Spain, Poland, Israel, Korea, Greece and Mexico has the lowest density with 2.7 nurses per 1,000 population.&#10;&#10;Footnotes to the chart:&#10;(a) Practising nurses, those providing care directly to patients.&#10;(b) Professionally active nurses, which includes practising nurses plus other nurses working in the health sector as managers, educators, researchers, etc. &#10;(c) All nurses who are licensed to practice.&#10;Source: OECD Health Data 2013&#10;" title="Figure 2: Nurse density per 1,000 population (headcount) OECD countrie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4379" cy="5986130"/>
                    </a:xfrm>
                    <a:prstGeom prst="rect">
                      <a:avLst/>
                    </a:prstGeom>
                    <a:noFill/>
                  </pic:spPr>
                </pic:pic>
              </a:graphicData>
            </a:graphic>
          </wp:inline>
        </w:drawing>
      </w:r>
    </w:p>
    <w:p w14:paraId="089A484B" w14:textId="77777777" w:rsidR="00D36AE4" w:rsidRPr="001343A8" w:rsidRDefault="00D36AE4" w:rsidP="002F04D0">
      <w:pPr>
        <w:pStyle w:val="Tablenote"/>
      </w:pPr>
      <w:r w:rsidRPr="001343A8">
        <w:t xml:space="preserve">(a) </w:t>
      </w:r>
      <w:proofErr w:type="spellStart"/>
      <w:r w:rsidRPr="001343A8">
        <w:t>Practising</w:t>
      </w:r>
      <w:proofErr w:type="spellEnd"/>
      <w:r w:rsidRPr="001343A8">
        <w:t xml:space="preserve"> nurses, those providing care directly to patients.</w:t>
      </w:r>
      <w:r w:rsidR="002F04D0">
        <w:br/>
      </w:r>
      <w:r w:rsidRPr="001343A8">
        <w:t xml:space="preserve">(b) Professionally active nurses, which includes </w:t>
      </w:r>
      <w:proofErr w:type="spellStart"/>
      <w:r w:rsidRPr="001343A8">
        <w:t>practising</w:t>
      </w:r>
      <w:proofErr w:type="spellEnd"/>
      <w:r w:rsidRPr="001343A8">
        <w:t xml:space="preserve"> nurses plus other nurses working in the health sector as managers, educators, researchers, etc. </w:t>
      </w:r>
      <w:r w:rsidR="002F04D0">
        <w:br/>
      </w:r>
      <w:r w:rsidRPr="001343A8">
        <w:t>(c) All nurses who are licensed to practice.</w:t>
      </w:r>
      <w:r w:rsidR="002F04D0">
        <w:br/>
      </w:r>
      <w:r w:rsidRPr="001343A8">
        <w:t>Source: OECD Health Data 2013</w:t>
      </w:r>
    </w:p>
    <w:p w14:paraId="21D4156D" w14:textId="77777777" w:rsidR="00D36AE4" w:rsidRPr="005A50B5" w:rsidRDefault="00D36AE4" w:rsidP="005A50B5">
      <w:pPr>
        <w:pStyle w:val="Heading2"/>
      </w:pPr>
      <w:bookmarkStart w:id="24" w:name="_Toc387325906"/>
      <w:bookmarkStart w:id="25" w:name="_Toc387326040"/>
      <w:r w:rsidRPr="005A50B5">
        <w:lastRenderedPageBreak/>
        <w:t>Changes in Australia’s nursing workforce numbers</w:t>
      </w:r>
      <w:bookmarkEnd w:id="24"/>
      <w:bookmarkEnd w:id="25"/>
    </w:p>
    <w:p w14:paraId="6046C891" w14:textId="77777777" w:rsidR="00D36AE4" w:rsidRPr="00D36AE4" w:rsidRDefault="00D36AE4" w:rsidP="001D4008">
      <w:pPr>
        <w:rPr>
          <w:lang w:val="en-US"/>
        </w:rPr>
      </w:pPr>
      <w:r w:rsidRPr="00D36AE4">
        <w:rPr>
          <w:lang w:val="en-US"/>
        </w:rPr>
        <w:t xml:space="preserve">From 2009 to 2012 the total number of RN and EN registrations increased by three percent, from 320,982 to 331,804. However the composition of nursing registrations is changing – with the overall increase resulting from increased RN registrations (of five percent from 260,121 in 2009 to 273,404 in 2012), offset by a fall in EN registrations (down 2,461, from 60,861 in 2009 to 58,400 in 2012). </w:t>
      </w:r>
    </w:p>
    <w:p w14:paraId="168957F1" w14:textId="77777777" w:rsidR="006179E2" w:rsidRPr="008A1B57" w:rsidRDefault="0025327B" w:rsidP="00781662">
      <w:pPr>
        <w:pStyle w:val="Caption"/>
      </w:pPr>
      <w:r w:rsidRPr="000F3BA2">
        <w:t xml:space="preserve">Figure </w:t>
      </w:r>
      <w:r w:rsidR="00E72995">
        <w:fldChar w:fldCharType="begin"/>
      </w:r>
      <w:r w:rsidR="00E72995">
        <w:instrText xml:space="preserve"> SEQ Figure \* ARABIC </w:instrText>
      </w:r>
      <w:r w:rsidR="00E72995">
        <w:fldChar w:fldCharType="separate"/>
      </w:r>
      <w:r w:rsidR="00011C99">
        <w:t>3</w:t>
      </w:r>
      <w:r w:rsidR="00E72995">
        <w:fldChar w:fldCharType="end"/>
      </w:r>
      <w:r w:rsidR="003212A1" w:rsidRPr="008A1B57">
        <w:t>:</w:t>
      </w:r>
      <w:r w:rsidR="00761371" w:rsidRPr="008A1B57">
        <w:t xml:space="preserve"> </w:t>
      </w:r>
      <w:r w:rsidR="00A4323D" w:rsidRPr="008A1B57">
        <w:t>Total r</w:t>
      </w:r>
      <w:r w:rsidR="006179E2" w:rsidRPr="008A1B57">
        <w:t>egistered</w:t>
      </w:r>
      <w:r w:rsidR="00A4323D" w:rsidRPr="008A1B57">
        <w:t>, Registered Nurses</w:t>
      </w:r>
      <w:r w:rsidR="006179E2" w:rsidRPr="008A1B57">
        <w:t xml:space="preserve"> and enrolled nurses, 2009 </w:t>
      </w:r>
      <w:r w:rsidR="005031E2" w:rsidRPr="008A1B57">
        <w:t>to</w:t>
      </w:r>
      <w:r w:rsidR="006179E2" w:rsidRPr="008A1B57">
        <w:t xml:space="preserve"> 2012(a)</w:t>
      </w:r>
    </w:p>
    <w:p w14:paraId="2DFF764B" w14:textId="77777777" w:rsidR="006179E2" w:rsidRDefault="002316B9" w:rsidP="006179E2">
      <w:pPr>
        <w:rPr>
          <w:lang w:val="en-US" w:eastAsia="x-none"/>
        </w:rPr>
      </w:pPr>
      <w:r>
        <w:rPr>
          <w:noProof/>
          <w:lang w:eastAsia="en-AU"/>
        </w:rPr>
        <w:drawing>
          <wp:inline distT="0" distB="0" distL="0" distR="0" wp14:anchorId="22B14929" wp14:editId="0650750D">
            <wp:extent cx="5931547" cy="2181225"/>
            <wp:effectExtent l="0" t="0" r="0" b="0"/>
            <wp:docPr id="404" name="Picture 404" descr="The figure shows the total number of registered nurses and enrolled nurses in Australia over the years 2009 to 2012.&#10;&#10;From 2009 to 2012 the total number of RN and EN registrations increased by three percent from 320,982 to 331,804.&#10;&#10;The figure shows that the composition of the nursing workforce is changing with a five percent increase in RN registrations from 260,121 in 2009 to 273,404 in 2012 offset by a fall in EN registrations down from 60,861 in 2009 to 58,400 in 2012." title="Figure 3: Total registered, Registered Nurses and enrolled nurses, 2009 t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2183556"/>
                    </a:xfrm>
                    <a:prstGeom prst="rect">
                      <a:avLst/>
                    </a:prstGeom>
                    <a:noFill/>
                  </pic:spPr>
                </pic:pic>
              </a:graphicData>
            </a:graphic>
          </wp:inline>
        </w:drawing>
      </w:r>
    </w:p>
    <w:p w14:paraId="3C69E87F" w14:textId="77777777" w:rsidR="006179E2" w:rsidRPr="00623484" w:rsidRDefault="006179E2" w:rsidP="002F04D0">
      <w:pPr>
        <w:pStyle w:val="Tablenote"/>
      </w:pPr>
      <w:r w:rsidRPr="00623484">
        <w:t>Sources:</w:t>
      </w:r>
      <w:r w:rsidR="00215D11">
        <w:t xml:space="preserve"> </w:t>
      </w:r>
      <w:r w:rsidR="00623484" w:rsidRPr="00623484">
        <w:t>Australian Institute of Health and Welfare</w:t>
      </w:r>
      <w:r w:rsidR="00623484">
        <w:t xml:space="preserve"> (AIHW)</w:t>
      </w:r>
      <w:r w:rsidR="00215D11">
        <w:t xml:space="preserve"> </w:t>
      </w:r>
      <w:r w:rsidR="00623484" w:rsidRPr="00623484">
        <w:t xml:space="preserve">Nursing and Midwifery </w:t>
      </w:r>
      <w:proofErr w:type="spellStart"/>
      <w:r w:rsidR="00623484" w:rsidRPr="00623484">
        <w:t>Labour</w:t>
      </w:r>
      <w:proofErr w:type="spellEnd"/>
      <w:r w:rsidR="00623484" w:rsidRPr="00623484">
        <w:t xml:space="preserve"> Force Survey 2009 and</w:t>
      </w:r>
      <w:r w:rsidR="00215D11">
        <w:t xml:space="preserve"> </w:t>
      </w:r>
      <w:r w:rsidRPr="00623484">
        <w:t>NHWDS: nurses and midwives 20</w:t>
      </w:r>
      <w:r w:rsidR="00623484" w:rsidRPr="00623484">
        <w:t>11 and</w:t>
      </w:r>
      <w:r w:rsidRPr="00623484">
        <w:t xml:space="preserve"> 2012</w:t>
      </w:r>
      <w:r w:rsidR="00623484" w:rsidRPr="00623484">
        <w:t>.</w:t>
      </w:r>
    </w:p>
    <w:p w14:paraId="46093464" w14:textId="77777777" w:rsidR="00D36AE4" w:rsidRPr="005A50B5" w:rsidRDefault="00D36AE4" w:rsidP="005A50B5">
      <w:pPr>
        <w:pStyle w:val="Heading2"/>
      </w:pPr>
      <w:bookmarkStart w:id="26" w:name="_Toc387325907"/>
      <w:bookmarkStart w:id="27" w:name="_Toc387326041"/>
      <w:r w:rsidRPr="005A50B5">
        <w:t>The nursing workforce is ageing</w:t>
      </w:r>
      <w:bookmarkEnd w:id="26"/>
      <w:bookmarkEnd w:id="27"/>
      <w:r w:rsidRPr="005A50B5">
        <w:t xml:space="preserve"> </w:t>
      </w:r>
    </w:p>
    <w:p w14:paraId="6A2BBB83" w14:textId="77777777" w:rsidR="00D36AE4" w:rsidRPr="00D36AE4" w:rsidRDefault="00D36AE4" w:rsidP="00671E09">
      <w:pPr>
        <w:rPr>
          <w:lang w:val="en-US"/>
        </w:rPr>
      </w:pPr>
      <w:r w:rsidRPr="00D36AE4">
        <w:rPr>
          <w:lang w:val="en-US"/>
        </w:rPr>
        <w:t xml:space="preserve">There is wide acknowledgement of the imminent retirement of older nurses, and the consequent impact this will have on the workforce. </w:t>
      </w:r>
      <w:r w:rsidR="00EB6757">
        <w:rPr>
          <w:lang w:val="en-US"/>
        </w:rPr>
        <w:fldChar w:fldCharType="begin"/>
      </w:r>
      <w:r w:rsidR="00EB6757">
        <w:rPr>
          <w:lang w:val="en-US"/>
        </w:rPr>
        <w:instrText xml:space="preserve"> REF _Ref387408893 \h </w:instrText>
      </w:r>
      <w:r w:rsidR="00EB6757">
        <w:rPr>
          <w:lang w:val="en-US"/>
        </w:rPr>
      </w:r>
      <w:r w:rsidR="00EB6757">
        <w:rPr>
          <w:lang w:val="en-US"/>
        </w:rPr>
        <w:fldChar w:fldCharType="separate"/>
      </w:r>
      <w:r w:rsidR="00011C99" w:rsidRPr="000F3BA2">
        <w:t xml:space="preserve">Table </w:t>
      </w:r>
      <w:r w:rsidR="00011C99">
        <w:rPr>
          <w:noProof/>
        </w:rPr>
        <w:t>1</w:t>
      </w:r>
      <w:r w:rsidR="00EB6757">
        <w:rPr>
          <w:lang w:val="en-US"/>
        </w:rPr>
        <w:fldChar w:fldCharType="end"/>
      </w:r>
      <w:r w:rsidRPr="00D36AE4">
        <w:rPr>
          <w:lang w:val="en-US"/>
        </w:rPr>
        <w:t xml:space="preserve"> shows the age profile of employed nurses in 2009 and 2012. The ageing workforce is reflected in both the increasing average age of nurses (from 44.3 years in 2009 to 44.6 years in 2012) and the increasing percentage of those aged 55 years and over (from 19.8 percent in 2009 to 23.1 percent in 2012). The ageing of the nursing workforce is expected to continue into the future.</w:t>
      </w:r>
    </w:p>
    <w:p w14:paraId="2AC592F7" w14:textId="77777777" w:rsidR="00D243CC" w:rsidRPr="000F3BA2" w:rsidRDefault="009834FD" w:rsidP="00781662">
      <w:pPr>
        <w:pStyle w:val="Caption"/>
      </w:pPr>
      <w:bookmarkStart w:id="28" w:name="_Ref387408893"/>
      <w:r w:rsidRPr="000F3BA2">
        <w:t xml:space="preserve">Table </w:t>
      </w:r>
      <w:r w:rsidR="00E72995">
        <w:fldChar w:fldCharType="begin"/>
      </w:r>
      <w:r w:rsidR="00E72995">
        <w:instrText xml:space="preserve"> SEQ Table \* ARABIC </w:instrText>
      </w:r>
      <w:r w:rsidR="00E72995">
        <w:fldChar w:fldCharType="separate"/>
      </w:r>
      <w:r w:rsidR="00011C99">
        <w:t>1</w:t>
      </w:r>
      <w:r w:rsidR="00E72995">
        <w:fldChar w:fldCharType="end"/>
      </w:r>
      <w:bookmarkEnd w:id="28"/>
      <w:r w:rsidR="006179E2" w:rsidRPr="000F3BA2">
        <w:t xml:space="preserve">: Employed registered nurses and enrolled nurses, age profile, </w:t>
      </w:r>
      <w:r w:rsidR="000E1F65" w:rsidRPr="000F3BA2">
        <w:t xml:space="preserve">2009 </w:t>
      </w:r>
      <w:r w:rsidR="005031E2" w:rsidRPr="000F3BA2">
        <w:t>and</w:t>
      </w:r>
      <w:r w:rsidR="000E1F65" w:rsidRPr="000F3BA2">
        <w:t xml:space="preserve"> </w:t>
      </w:r>
      <w:r w:rsidR="006179E2" w:rsidRPr="000F3BA2">
        <w:t>2012</w:t>
      </w:r>
    </w:p>
    <w:tbl>
      <w:tblPr>
        <w:tblW w:w="5000" w:type="pct"/>
        <w:tblCellMar>
          <w:left w:w="0" w:type="dxa"/>
          <w:right w:w="0" w:type="dxa"/>
        </w:tblCellMar>
        <w:tblLook w:val="04A0" w:firstRow="1" w:lastRow="0" w:firstColumn="1" w:lastColumn="0" w:noHBand="0" w:noVBand="1"/>
        <w:tblDescription w:val="2009 Registered nurses Average age (years) 44.2 Per cent aged 55 and over 19.9&#10;2012 Average age (years) 44.3 Per cent aged 55 and over 22.5&#10;&#10;2009 Enrolled nurses, Average age (years) 44.9, Per cent aged 55 and over 19.3 &#10;2012 Enrolled nurses, Average age (years) 46 Per cent aged 55 and over 25.9&#10;&#10;2009 All nurses, Average age (years) 44.3, Per cent aged 55 and over 19.8 &#10;2012 All nurses, Average age (years) 44.6, Per cent aged 55 and over 23.1"/>
      </w:tblPr>
      <w:tblGrid>
        <w:gridCol w:w="3055"/>
        <w:gridCol w:w="1786"/>
        <w:gridCol w:w="1614"/>
        <w:gridCol w:w="1786"/>
        <w:gridCol w:w="1614"/>
      </w:tblGrid>
      <w:tr w:rsidR="00D243CC" w:rsidRPr="002F284D" w14:paraId="4FFF56DF" w14:textId="77777777" w:rsidTr="00683C85">
        <w:trPr>
          <w:trHeight w:val="745"/>
          <w:tblHeader/>
        </w:trPr>
        <w:tc>
          <w:tcPr>
            <w:tcW w:w="1550" w:type="pct"/>
            <w:noWrap/>
            <w:tcMar>
              <w:top w:w="0" w:type="dxa"/>
              <w:left w:w="108" w:type="dxa"/>
              <w:bottom w:w="0" w:type="dxa"/>
              <w:right w:w="108" w:type="dxa"/>
            </w:tcMar>
            <w:vAlign w:val="center"/>
            <w:hideMark/>
          </w:tcPr>
          <w:p w14:paraId="78A3E9AA" w14:textId="77777777" w:rsidR="00D243CC" w:rsidRPr="002F284D" w:rsidRDefault="00D243CC" w:rsidP="00E57483">
            <w:pPr>
              <w:pStyle w:val="TableHeader"/>
              <w:rPr>
                <w:lang w:eastAsia="en-AU"/>
              </w:rPr>
            </w:pPr>
            <w:bookmarkStart w:id="29" w:name="Title_1"/>
            <w:bookmarkEnd w:id="29"/>
          </w:p>
        </w:tc>
        <w:tc>
          <w:tcPr>
            <w:tcW w:w="1725" w:type="pct"/>
            <w:gridSpan w:val="2"/>
            <w:tcBorders>
              <w:top w:val="single" w:sz="8" w:space="0" w:color="auto"/>
              <w:left w:val="single" w:sz="8" w:space="0" w:color="000000"/>
              <w:bottom w:val="single" w:sz="8" w:space="0" w:color="auto"/>
              <w:right w:val="nil"/>
            </w:tcBorders>
            <w:shd w:val="clear" w:color="auto" w:fill="0079C1"/>
            <w:noWrap/>
            <w:tcMar>
              <w:top w:w="0" w:type="dxa"/>
              <w:left w:w="108" w:type="dxa"/>
              <w:bottom w:w="0" w:type="dxa"/>
              <w:right w:w="108" w:type="dxa"/>
            </w:tcMar>
            <w:vAlign w:val="center"/>
            <w:hideMark/>
          </w:tcPr>
          <w:p w14:paraId="43481A17" w14:textId="77777777" w:rsidR="00D243CC" w:rsidRPr="002F284D" w:rsidRDefault="00D243CC" w:rsidP="00E57483">
            <w:pPr>
              <w:pStyle w:val="TableHeader"/>
              <w:jc w:val="center"/>
              <w:rPr>
                <w:color w:val="FFFFFF" w:themeColor="background1"/>
                <w:lang w:eastAsia="en-AU"/>
              </w:rPr>
            </w:pPr>
            <w:r w:rsidRPr="002F284D">
              <w:rPr>
                <w:color w:val="FFFFFF" w:themeColor="background1"/>
                <w:lang w:eastAsia="en-AU"/>
              </w:rPr>
              <w:t>2009</w:t>
            </w:r>
          </w:p>
        </w:tc>
        <w:tc>
          <w:tcPr>
            <w:tcW w:w="1725" w:type="pct"/>
            <w:gridSpan w:val="2"/>
            <w:tcBorders>
              <w:top w:val="single" w:sz="8" w:space="0" w:color="auto"/>
              <w:left w:val="single" w:sz="8" w:space="0" w:color="000000"/>
              <w:bottom w:val="single" w:sz="8" w:space="0" w:color="auto"/>
              <w:right w:val="nil"/>
            </w:tcBorders>
            <w:shd w:val="clear" w:color="auto" w:fill="0079C1"/>
            <w:noWrap/>
            <w:tcMar>
              <w:top w:w="0" w:type="dxa"/>
              <w:left w:w="108" w:type="dxa"/>
              <w:bottom w:w="0" w:type="dxa"/>
              <w:right w:w="108" w:type="dxa"/>
            </w:tcMar>
            <w:vAlign w:val="center"/>
            <w:hideMark/>
          </w:tcPr>
          <w:p w14:paraId="401DBD98" w14:textId="77777777" w:rsidR="00D243CC" w:rsidRPr="002F284D" w:rsidRDefault="00D243CC" w:rsidP="00E57483">
            <w:pPr>
              <w:pStyle w:val="TableHeader"/>
              <w:jc w:val="center"/>
              <w:rPr>
                <w:color w:val="FFFFFF" w:themeColor="background1"/>
                <w:lang w:eastAsia="en-AU"/>
              </w:rPr>
            </w:pPr>
            <w:r w:rsidRPr="002F284D">
              <w:rPr>
                <w:color w:val="FFFFFF" w:themeColor="background1"/>
                <w:lang w:eastAsia="en-AU"/>
              </w:rPr>
              <w:t>2012</w:t>
            </w:r>
          </w:p>
        </w:tc>
      </w:tr>
      <w:tr w:rsidR="00D243CC" w:rsidRPr="002F284D" w14:paraId="0C94CE20" w14:textId="77777777" w:rsidTr="00683C85">
        <w:trPr>
          <w:trHeight w:val="780"/>
          <w:tblHeader/>
        </w:trPr>
        <w:tc>
          <w:tcPr>
            <w:tcW w:w="1550" w:type="pct"/>
            <w:tcBorders>
              <w:top w:val="nil"/>
              <w:left w:val="nil"/>
              <w:bottom w:val="single" w:sz="8" w:space="0" w:color="auto"/>
              <w:right w:val="single" w:sz="8" w:space="0" w:color="auto"/>
            </w:tcBorders>
            <w:shd w:val="clear" w:color="auto" w:fill="0070C0"/>
            <w:noWrap/>
            <w:tcMar>
              <w:top w:w="0" w:type="dxa"/>
              <w:left w:w="108" w:type="dxa"/>
              <w:bottom w:w="0" w:type="dxa"/>
              <w:right w:w="108" w:type="dxa"/>
            </w:tcMar>
            <w:vAlign w:val="center"/>
            <w:hideMark/>
          </w:tcPr>
          <w:p w14:paraId="11B47D02" w14:textId="77777777" w:rsidR="00D243CC" w:rsidRPr="00F513F2" w:rsidRDefault="00D243CC" w:rsidP="00F513F2">
            <w:pPr>
              <w:pStyle w:val="TableHeader"/>
            </w:pPr>
            <w:r w:rsidRPr="00F513F2">
              <w:t> </w:t>
            </w:r>
            <w:r w:rsidR="003C3AAD">
              <w:t>Type of nurse</w:t>
            </w:r>
          </w:p>
        </w:tc>
        <w:tc>
          <w:tcPr>
            <w:tcW w:w="906" w:type="pct"/>
            <w:tcBorders>
              <w:top w:val="nil"/>
              <w:left w:val="nil"/>
              <w:bottom w:val="single" w:sz="8" w:space="0" w:color="auto"/>
              <w:right w:val="single" w:sz="8" w:space="0" w:color="auto"/>
            </w:tcBorders>
            <w:shd w:val="clear" w:color="auto" w:fill="0070C0"/>
            <w:tcMar>
              <w:top w:w="0" w:type="dxa"/>
              <w:left w:w="108" w:type="dxa"/>
              <w:bottom w:w="0" w:type="dxa"/>
              <w:right w:w="108" w:type="dxa"/>
            </w:tcMar>
            <w:vAlign w:val="center"/>
            <w:hideMark/>
          </w:tcPr>
          <w:p w14:paraId="542C80F4" w14:textId="77777777" w:rsidR="00D243CC" w:rsidRPr="002F284D" w:rsidRDefault="00D243CC" w:rsidP="00E57483">
            <w:pPr>
              <w:pStyle w:val="TableHeader"/>
              <w:rPr>
                <w:color w:val="FFFFFF" w:themeColor="background1"/>
                <w:lang w:eastAsia="en-AU"/>
              </w:rPr>
            </w:pPr>
            <w:r w:rsidRPr="002F284D">
              <w:rPr>
                <w:color w:val="FFFFFF" w:themeColor="background1"/>
                <w:lang w:eastAsia="en-AU"/>
              </w:rPr>
              <w:t>Average age (years)</w:t>
            </w:r>
          </w:p>
        </w:tc>
        <w:tc>
          <w:tcPr>
            <w:tcW w:w="819" w:type="pct"/>
            <w:tcBorders>
              <w:top w:val="nil"/>
              <w:left w:val="nil"/>
              <w:bottom w:val="single" w:sz="8" w:space="0" w:color="auto"/>
              <w:right w:val="single" w:sz="8" w:space="0" w:color="auto"/>
            </w:tcBorders>
            <w:shd w:val="clear" w:color="auto" w:fill="0070C0"/>
            <w:tcMar>
              <w:top w:w="0" w:type="dxa"/>
              <w:left w:w="108" w:type="dxa"/>
              <w:bottom w:w="0" w:type="dxa"/>
              <w:right w:w="108" w:type="dxa"/>
            </w:tcMar>
            <w:vAlign w:val="center"/>
            <w:hideMark/>
          </w:tcPr>
          <w:p w14:paraId="4A5BF891" w14:textId="77777777" w:rsidR="00D243CC" w:rsidRPr="002F284D" w:rsidRDefault="00D243CC" w:rsidP="00E57483">
            <w:pPr>
              <w:pStyle w:val="TableHeader"/>
              <w:rPr>
                <w:color w:val="FFFFFF" w:themeColor="background1"/>
                <w:lang w:eastAsia="en-AU"/>
              </w:rPr>
            </w:pPr>
            <w:r w:rsidRPr="002F284D">
              <w:rPr>
                <w:color w:val="FFFFFF" w:themeColor="background1"/>
                <w:lang w:eastAsia="en-AU"/>
              </w:rPr>
              <w:t>Per</w:t>
            </w:r>
            <w:r w:rsidR="001F167E" w:rsidRPr="002F284D">
              <w:rPr>
                <w:color w:val="FFFFFF" w:themeColor="background1"/>
                <w:lang w:eastAsia="en-AU"/>
              </w:rPr>
              <w:t xml:space="preserve"> </w:t>
            </w:r>
            <w:r w:rsidRPr="002F284D">
              <w:rPr>
                <w:color w:val="FFFFFF" w:themeColor="background1"/>
                <w:lang w:eastAsia="en-AU"/>
              </w:rPr>
              <w:t>cent aged 55 and over</w:t>
            </w:r>
          </w:p>
        </w:tc>
        <w:tc>
          <w:tcPr>
            <w:tcW w:w="906" w:type="pct"/>
            <w:tcBorders>
              <w:top w:val="nil"/>
              <w:left w:val="nil"/>
              <w:bottom w:val="single" w:sz="8" w:space="0" w:color="auto"/>
              <w:right w:val="single" w:sz="8" w:space="0" w:color="auto"/>
            </w:tcBorders>
            <w:shd w:val="clear" w:color="auto" w:fill="0070C0"/>
            <w:tcMar>
              <w:top w:w="0" w:type="dxa"/>
              <w:left w:w="108" w:type="dxa"/>
              <w:bottom w:w="0" w:type="dxa"/>
              <w:right w:w="108" w:type="dxa"/>
            </w:tcMar>
            <w:vAlign w:val="center"/>
            <w:hideMark/>
          </w:tcPr>
          <w:p w14:paraId="455BAA0B" w14:textId="77777777" w:rsidR="00D243CC" w:rsidRPr="002F284D" w:rsidRDefault="00D243CC" w:rsidP="00E57483">
            <w:pPr>
              <w:pStyle w:val="TableHeader"/>
              <w:rPr>
                <w:color w:val="FFFFFF" w:themeColor="background1"/>
                <w:lang w:eastAsia="en-AU"/>
              </w:rPr>
            </w:pPr>
            <w:r w:rsidRPr="002F284D">
              <w:rPr>
                <w:color w:val="FFFFFF" w:themeColor="background1"/>
                <w:lang w:eastAsia="en-AU"/>
              </w:rPr>
              <w:t>Average age (years)</w:t>
            </w:r>
          </w:p>
        </w:tc>
        <w:tc>
          <w:tcPr>
            <w:tcW w:w="819" w:type="pct"/>
            <w:tcBorders>
              <w:top w:val="nil"/>
              <w:left w:val="nil"/>
              <w:bottom w:val="single" w:sz="8" w:space="0" w:color="auto"/>
              <w:right w:val="single" w:sz="8" w:space="0" w:color="auto"/>
            </w:tcBorders>
            <w:shd w:val="clear" w:color="auto" w:fill="0070C0"/>
            <w:tcMar>
              <w:top w:w="0" w:type="dxa"/>
              <w:left w:w="108" w:type="dxa"/>
              <w:bottom w:w="0" w:type="dxa"/>
              <w:right w:w="108" w:type="dxa"/>
            </w:tcMar>
            <w:vAlign w:val="center"/>
            <w:hideMark/>
          </w:tcPr>
          <w:p w14:paraId="689739E4" w14:textId="77777777" w:rsidR="00D243CC" w:rsidRPr="002F284D" w:rsidRDefault="00D243CC" w:rsidP="00E57483">
            <w:pPr>
              <w:pStyle w:val="TableHeader"/>
              <w:rPr>
                <w:color w:val="FFFFFF" w:themeColor="background1"/>
                <w:lang w:eastAsia="en-AU"/>
              </w:rPr>
            </w:pPr>
            <w:r w:rsidRPr="002F284D">
              <w:rPr>
                <w:color w:val="FFFFFF" w:themeColor="background1"/>
                <w:lang w:eastAsia="en-AU"/>
              </w:rPr>
              <w:t>Per</w:t>
            </w:r>
            <w:r w:rsidR="001F167E" w:rsidRPr="002F284D">
              <w:rPr>
                <w:color w:val="FFFFFF" w:themeColor="background1"/>
                <w:lang w:eastAsia="en-AU"/>
              </w:rPr>
              <w:t xml:space="preserve"> </w:t>
            </w:r>
            <w:r w:rsidRPr="002F284D">
              <w:rPr>
                <w:color w:val="FFFFFF" w:themeColor="background1"/>
                <w:lang w:eastAsia="en-AU"/>
              </w:rPr>
              <w:t>cent aged 55 and over</w:t>
            </w:r>
          </w:p>
        </w:tc>
      </w:tr>
      <w:tr w:rsidR="00D243CC" w:rsidRPr="002F04D0" w14:paraId="26726E01" w14:textId="77777777" w:rsidTr="00683C85">
        <w:trPr>
          <w:trHeight w:val="315"/>
        </w:trPr>
        <w:tc>
          <w:tcPr>
            <w:tcW w:w="15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B4637D" w14:textId="77777777" w:rsidR="00D243CC" w:rsidRPr="002F04D0" w:rsidRDefault="00D243CC" w:rsidP="002F04D0">
            <w:pPr>
              <w:pStyle w:val="TableText"/>
            </w:pPr>
            <w:r w:rsidRPr="002F04D0">
              <w:t>Registered nurses</w:t>
            </w:r>
          </w:p>
        </w:tc>
        <w:tc>
          <w:tcPr>
            <w:tcW w:w="90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597F49" w14:textId="77777777" w:rsidR="00D243CC" w:rsidRPr="002F04D0" w:rsidRDefault="00D243CC" w:rsidP="002F04D0">
            <w:pPr>
              <w:pStyle w:val="TableTextcentred"/>
            </w:pPr>
            <w:r w:rsidRPr="002F04D0">
              <w:t>44.2</w:t>
            </w:r>
          </w:p>
        </w:tc>
        <w:tc>
          <w:tcPr>
            <w:tcW w:w="8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74FB4B" w14:textId="77777777" w:rsidR="00D243CC" w:rsidRPr="002F04D0" w:rsidRDefault="00D243CC" w:rsidP="002F04D0">
            <w:pPr>
              <w:pStyle w:val="TableTextcentred"/>
            </w:pPr>
            <w:r w:rsidRPr="002F04D0">
              <w:t>19.9</w:t>
            </w:r>
          </w:p>
        </w:tc>
        <w:tc>
          <w:tcPr>
            <w:tcW w:w="90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95C1D" w14:textId="77777777" w:rsidR="00D243CC" w:rsidRPr="002F04D0" w:rsidRDefault="00D243CC" w:rsidP="002F04D0">
            <w:pPr>
              <w:pStyle w:val="TableTextcentred"/>
            </w:pPr>
            <w:r w:rsidRPr="002F04D0">
              <w:t>44.3</w:t>
            </w:r>
          </w:p>
        </w:tc>
        <w:tc>
          <w:tcPr>
            <w:tcW w:w="8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AFA5A5" w14:textId="77777777" w:rsidR="00D243CC" w:rsidRPr="002F04D0" w:rsidRDefault="00D243CC" w:rsidP="002F04D0">
            <w:pPr>
              <w:pStyle w:val="TableTextcentred"/>
            </w:pPr>
            <w:r w:rsidRPr="002F04D0">
              <w:t>22.5</w:t>
            </w:r>
          </w:p>
        </w:tc>
      </w:tr>
      <w:tr w:rsidR="00D243CC" w:rsidRPr="002F04D0" w14:paraId="2C2B30C5" w14:textId="77777777" w:rsidTr="00683C85">
        <w:trPr>
          <w:trHeight w:val="315"/>
        </w:trPr>
        <w:tc>
          <w:tcPr>
            <w:tcW w:w="15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F2E5A5" w14:textId="77777777" w:rsidR="00D243CC" w:rsidRPr="002F04D0" w:rsidRDefault="00D243CC" w:rsidP="002F04D0">
            <w:pPr>
              <w:pStyle w:val="TableText"/>
            </w:pPr>
            <w:r w:rsidRPr="002F04D0">
              <w:t>Enrolled nurses</w:t>
            </w:r>
          </w:p>
        </w:tc>
        <w:tc>
          <w:tcPr>
            <w:tcW w:w="90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0B725" w14:textId="77777777" w:rsidR="00D243CC" w:rsidRPr="002F04D0" w:rsidRDefault="00D243CC" w:rsidP="002F04D0">
            <w:pPr>
              <w:pStyle w:val="TableTextcentred"/>
            </w:pPr>
            <w:r w:rsidRPr="002F04D0">
              <w:t>44.9</w:t>
            </w:r>
          </w:p>
        </w:tc>
        <w:tc>
          <w:tcPr>
            <w:tcW w:w="8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5ED5DD" w14:textId="77777777" w:rsidR="00D243CC" w:rsidRPr="002F04D0" w:rsidRDefault="00D243CC" w:rsidP="002F04D0">
            <w:pPr>
              <w:pStyle w:val="TableTextcentred"/>
            </w:pPr>
            <w:r w:rsidRPr="002F04D0">
              <w:t>19.3</w:t>
            </w:r>
          </w:p>
        </w:tc>
        <w:tc>
          <w:tcPr>
            <w:tcW w:w="90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3F6DCD" w14:textId="77777777" w:rsidR="00D243CC" w:rsidRPr="002F04D0" w:rsidRDefault="00D243CC" w:rsidP="002F04D0">
            <w:pPr>
              <w:pStyle w:val="TableTextcentred"/>
            </w:pPr>
            <w:r w:rsidRPr="002F04D0">
              <w:t>46</w:t>
            </w:r>
          </w:p>
        </w:tc>
        <w:tc>
          <w:tcPr>
            <w:tcW w:w="8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644EAE" w14:textId="77777777" w:rsidR="00D243CC" w:rsidRPr="002F04D0" w:rsidRDefault="00D243CC" w:rsidP="002F04D0">
            <w:pPr>
              <w:pStyle w:val="TableTextcentred"/>
            </w:pPr>
            <w:r w:rsidRPr="002F04D0">
              <w:t>25.9</w:t>
            </w:r>
          </w:p>
        </w:tc>
      </w:tr>
      <w:tr w:rsidR="00D243CC" w:rsidRPr="002F04D0" w14:paraId="0480FED5" w14:textId="77777777" w:rsidTr="00683C85">
        <w:trPr>
          <w:trHeight w:val="315"/>
        </w:trPr>
        <w:tc>
          <w:tcPr>
            <w:tcW w:w="155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FABAF4" w14:textId="77777777" w:rsidR="00D243CC" w:rsidRPr="002F04D0" w:rsidRDefault="00D243CC" w:rsidP="002F04D0">
            <w:pPr>
              <w:pStyle w:val="TableText"/>
              <w:rPr>
                <w:b/>
              </w:rPr>
            </w:pPr>
            <w:r w:rsidRPr="002F04D0">
              <w:rPr>
                <w:b/>
              </w:rPr>
              <w:t>All nurses</w:t>
            </w:r>
          </w:p>
        </w:tc>
        <w:tc>
          <w:tcPr>
            <w:tcW w:w="90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E2DDC3" w14:textId="77777777" w:rsidR="00D243CC" w:rsidRPr="002F04D0" w:rsidRDefault="00D243CC" w:rsidP="002F04D0">
            <w:pPr>
              <w:pStyle w:val="TableTextcentred"/>
              <w:rPr>
                <w:b/>
              </w:rPr>
            </w:pPr>
            <w:r w:rsidRPr="002F04D0">
              <w:rPr>
                <w:b/>
              </w:rPr>
              <w:t>44.3</w:t>
            </w:r>
          </w:p>
        </w:tc>
        <w:tc>
          <w:tcPr>
            <w:tcW w:w="8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624161" w14:textId="77777777" w:rsidR="00D243CC" w:rsidRPr="002F04D0" w:rsidRDefault="00D243CC" w:rsidP="002F04D0">
            <w:pPr>
              <w:pStyle w:val="TableTextcentred"/>
              <w:rPr>
                <w:b/>
              </w:rPr>
            </w:pPr>
            <w:r w:rsidRPr="002F04D0">
              <w:rPr>
                <w:b/>
              </w:rPr>
              <w:t>19.8</w:t>
            </w:r>
          </w:p>
        </w:tc>
        <w:tc>
          <w:tcPr>
            <w:tcW w:w="90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730146" w14:textId="77777777" w:rsidR="00D243CC" w:rsidRPr="002F04D0" w:rsidRDefault="00D243CC" w:rsidP="002F04D0">
            <w:pPr>
              <w:pStyle w:val="TableTextcentred"/>
              <w:rPr>
                <w:b/>
              </w:rPr>
            </w:pPr>
            <w:r w:rsidRPr="002F04D0">
              <w:rPr>
                <w:b/>
              </w:rPr>
              <w:t>44.6</w:t>
            </w:r>
          </w:p>
        </w:tc>
        <w:tc>
          <w:tcPr>
            <w:tcW w:w="8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04CEDE" w14:textId="77777777" w:rsidR="00D243CC" w:rsidRPr="002F04D0" w:rsidRDefault="00D243CC" w:rsidP="002F04D0">
            <w:pPr>
              <w:pStyle w:val="TableTextcentred"/>
              <w:rPr>
                <w:b/>
              </w:rPr>
            </w:pPr>
            <w:r w:rsidRPr="002F04D0">
              <w:rPr>
                <w:b/>
              </w:rPr>
              <w:t>23.1</w:t>
            </w:r>
          </w:p>
        </w:tc>
      </w:tr>
    </w:tbl>
    <w:p w14:paraId="63BCDF3C" w14:textId="77777777" w:rsidR="00623484" w:rsidRPr="00623484" w:rsidRDefault="00623484" w:rsidP="002F04D0">
      <w:pPr>
        <w:pStyle w:val="Tablenote"/>
        <w:rPr>
          <w:lang w:eastAsia="x-none"/>
        </w:rPr>
      </w:pPr>
      <w:r w:rsidRPr="00623484">
        <w:t xml:space="preserve">Source: </w:t>
      </w:r>
      <w:r>
        <w:t xml:space="preserve">AIHW </w:t>
      </w:r>
      <w:r w:rsidRPr="00623484">
        <w:t xml:space="preserve">Nursing and Midwifery </w:t>
      </w:r>
      <w:proofErr w:type="spellStart"/>
      <w:r w:rsidRPr="00623484">
        <w:t>Labour</w:t>
      </w:r>
      <w:proofErr w:type="spellEnd"/>
      <w:r w:rsidRPr="00623484">
        <w:t xml:space="preserve"> Force Survey 2009</w:t>
      </w:r>
      <w:r>
        <w:t xml:space="preserve"> and </w:t>
      </w:r>
      <w:r w:rsidRPr="00623484">
        <w:t>NHWDS: nurses and midwives 2012.</w:t>
      </w:r>
    </w:p>
    <w:p w14:paraId="5FCCE0EE" w14:textId="77777777" w:rsidR="00D36AE4" w:rsidRPr="005A50B5" w:rsidRDefault="00D36AE4" w:rsidP="005A50B5">
      <w:pPr>
        <w:pStyle w:val="Heading2"/>
      </w:pPr>
      <w:r w:rsidRPr="005A50B5">
        <w:lastRenderedPageBreak/>
        <w:t>The nursing workforce works part-time</w:t>
      </w:r>
    </w:p>
    <w:p w14:paraId="51DDE606" w14:textId="77777777" w:rsidR="00D36AE4" w:rsidRPr="00D074FC" w:rsidRDefault="00EB6757" w:rsidP="00A576A9">
      <w:pPr>
        <w:rPr>
          <w:lang w:val="en-US" w:eastAsia="x-none"/>
        </w:rPr>
      </w:pPr>
      <w:r>
        <w:rPr>
          <w:lang w:val="en-US"/>
        </w:rPr>
        <w:fldChar w:fldCharType="begin"/>
      </w:r>
      <w:r>
        <w:rPr>
          <w:lang w:val="en-US"/>
        </w:rPr>
        <w:instrText xml:space="preserve"> REF _Ref387408908 \h </w:instrText>
      </w:r>
      <w:r>
        <w:rPr>
          <w:lang w:val="en-US"/>
        </w:rPr>
      </w:r>
      <w:r>
        <w:rPr>
          <w:lang w:val="en-US"/>
        </w:rPr>
        <w:fldChar w:fldCharType="separate"/>
      </w:r>
      <w:r w:rsidR="00011C99" w:rsidRPr="000F3BA2">
        <w:t xml:space="preserve">Table </w:t>
      </w:r>
      <w:r w:rsidR="00011C99">
        <w:rPr>
          <w:noProof/>
        </w:rPr>
        <w:t>2</w:t>
      </w:r>
      <w:r>
        <w:rPr>
          <w:lang w:val="en-US"/>
        </w:rPr>
        <w:fldChar w:fldCharType="end"/>
      </w:r>
      <w:r w:rsidR="00D36AE4" w:rsidRPr="00D36AE4">
        <w:rPr>
          <w:lang w:val="en-US"/>
        </w:rPr>
        <w:t xml:space="preserve"> shows average weekly hours worked by employed nurses in 2009 and 2012. Historically, RN working hours </w:t>
      </w:r>
      <w:proofErr w:type="gramStart"/>
      <w:r w:rsidR="00D36AE4" w:rsidRPr="00D36AE4">
        <w:rPr>
          <w:lang w:val="en-US"/>
        </w:rPr>
        <w:t>have</w:t>
      </w:r>
      <w:proofErr w:type="gramEnd"/>
      <w:r w:rsidR="00D36AE4" w:rsidRPr="00D36AE4">
        <w:rPr>
          <w:lang w:val="en-US"/>
        </w:rPr>
        <w:t xml:space="preserve"> exceeded EN working hours. However this has changed substantially over time, with RNs only working less than an hour more on average than ENs in 2012. This was a result of RN average </w:t>
      </w:r>
      <w:r w:rsidR="00D36AE4" w:rsidRPr="00D074FC">
        <w:rPr>
          <w:lang w:val="en-US" w:eastAsia="x-none"/>
        </w:rPr>
        <w:t xml:space="preserve">weekly working hours falling by 1.7 hours from 2009 to 2012, compared with almost no change in EN average weekly hours worked over the same period. </w:t>
      </w:r>
    </w:p>
    <w:p w14:paraId="48CE4CAB" w14:textId="77777777" w:rsidR="00D36AE4" w:rsidRPr="00D074FC" w:rsidRDefault="00D36AE4" w:rsidP="00A576A9">
      <w:pPr>
        <w:rPr>
          <w:lang w:val="en-US"/>
        </w:rPr>
      </w:pPr>
      <w:r w:rsidRPr="00D074FC">
        <w:rPr>
          <w:lang w:val="en-US"/>
        </w:rPr>
        <w:t>In both years, male RNs and ENs worked substantially longer hours on average than females.</w:t>
      </w:r>
    </w:p>
    <w:p w14:paraId="2D6029D1" w14:textId="77777777" w:rsidR="006179E2" w:rsidRPr="000F3BA2" w:rsidRDefault="009834FD" w:rsidP="00781662">
      <w:pPr>
        <w:pStyle w:val="Caption"/>
      </w:pPr>
      <w:bookmarkStart w:id="30" w:name="_Ref387408908"/>
      <w:r w:rsidRPr="000F3BA2">
        <w:t xml:space="preserve">Table </w:t>
      </w:r>
      <w:r w:rsidR="00E72995">
        <w:fldChar w:fldCharType="begin"/>
      </w:r>
      <w:r w:rsidR="00E72995">
        <w:instrText xml:space="preserve"> SEQ Table \* ARABIC </w:instrText>
      </w:r>
      <w:r w:rsidR="00E72995">
        <w:fldChar w:fldCharType="separate"/>
      </w:r>
      <w:r w:rsidR="00011C99">
        <w:t>2</w:t>
      </w:r>
      <w:r w:rsidR="00E72995">
        <w:fldChar w:fldCharType="end"/>
      </w:r>
      <w:bookmarkEnd w:id="30"/>
      <w:r w:rsidRPr="000F3BA2">
        <w:t>:</w:t>
      </w:r>
      <w:r w:rsidR="006179E2" w:rsidRPr="000F3BA2">
        <w:t xml:space="preserve"> Average weekly hours, employed registered nurses and enrolled nurses, </w:t>
      </w:r>
      <w:r w:rsidR="00D03867" w:rsidRPr="000F3BA2">
        <w:t xml:space="preserve">2009 </w:t>
      </w:r>
      <w:r w:rsidR="005031E2" w:rsidRPr="000F3BA2">
        <w:t xml:space="preserve">and </w:t>
      </w:r>
      <w:r w:rsidR="006179E2" w:rsidRPr="000F3BA2">
        <w:t>2012</w:t>
      </w:r>
    </w:p>
    <w:tbl>
      <w:tblPr>
        <w:tblW w:w="5000" w:type="pct"/>
        <w:tblCellMar>
          <w:left w:w="0" w:type="dxa"/>
          <w:right w:w="0" w:type="dxa"/>
        </w:tblCellMar>
        <w:tblLook w:val="04A0" w:firstRow="1" w:lastRow="0" w:firstColumn="1" w:lastColumn="0" w:noHBand="0" w:noVBand="1"/>
        <w:tblDescription w:val="2009 Registered nurses Male 38.8, Female 33, Persons 33.6 &#10;2012 Registered nurses Male 37.6, Female 31, Persons 31.7&#10;&#10;2009 Enrolled nurses Male 34.1, Female 30.5, Persons 30.8 &#10;2012 Enrolled nurses Male 34.5, Female 30.9, Persons 31.2&#10;&#10;2009 All nurses Male 37.3, Female 32, Persons 32.6 &#10;2012 All nurses Male 37.1, Female 31, Persons 31.6"/>
      </w:tblPr>
      <w:tblGrid>
        <w:gridCol w:w="2646"/>
        <w:gridCol w:w="1201"/>
        <w:gridCol w:w="1202"/>
        <w:gridCol w:w="1202"/>
        <w:gridCol w:w="1202"/>
        <w:gridCol w:w="1200"/>
        <w:gridCol w:w="1202"/>
      </w:tblGrid>
      <w:tr w:rsidR="000E1F65" w:rsidRPr="002F284D" w14:paraId="7ADB2750" w14:textId="77777777" w:rsidTr="002F04D0">
        <w:trPr>
          <w:cantSplit/>
          <w:trHeight w:val="562"/>
          <w:tblHeader/>
        </w:trPr>
        <w:tc>
          <w:tcPr>
            <w:tcW w:w="1342" w:type="pct"/>
            <w:noWrap/>
            <w:tcMar>
              <w:top w:w="0" w:type="dxa"/>
              <w:left w:w="108" w:type="dxa"/>
              <w:bottom w:w="0" w:type="dxa"/>
              <w:right w:w="108" w:type="dxa"/>
            </w:tcMar>
            <w:vAlign w:val="center"/>
            <w:hideMark/>
          </w:tcPr>
          <w:p w14:paraId="5D310DC4" w14:textId="77777777" w:rsidR="000E1F65" w:rsidRPr="002F284D" w:rsidRDefault="000E1F65" w:rsidP="00E57483">
            <w:pPr>
              <w:pStyle w:val="TableHeader"/>
              <w:rPr>
                <w:lang w:eastAsia="en-AU"/>
              </w:rPr>
            </w:pPr>
            <w:bookmarkStart w:id="31" w:name="Title_2"/>
            <w:bookmarkEnd w:id="31"/>
          </w:p>
        </w:tc>
        <w:tc>
          <w:tcPr>
            <w:tcW w:w="1829" w:type="pct"/>
            <w:gridSpan w:val="3"/>
            <w:tcBorders>
              <w:top w:val="single" w:sz="8" w:space="0" w:color="auto"/>
              <w:left w:val="single" w:sz="8" w:space="0" w:color="auto"/>
              <w:bottom w:val="single" w:sz="8" w:space="0" w:color="auto"/>
              <w:right w:val="single" w:sz="8" w:space="0" w:color="000000"/>
            </w:tcBorders>
            <w:shd w:val="clear" w:color="auto" w:fill="0079C1"/>
            <w:noWrap/>
            <w:tcMar>
              <w:top w:w="0" w:type="dxa"/>
              <w:left w:w="108" w:type="dxa"/>
              <w:bottom w:w="0" w:type="dxa"/>
              <w:right w:w="108" w:type="dxa"/>
            </w:tcMar>
            <w:vAlign w:val="center"/>
            <w:hideMark/>
          </w:tcPr>
          <w:p w14:paraId="3DEA060C" w14:textId="77777777" w:rsidR="000E1F65" w:rsidRPr="002F284D" w:rsidRDefault="000E1F65" w:rsidP="00E57483">
            <w:pPr>
              <w:pStyle w:val="TableHeader"/>
              <w:jc w:val="center"/>
              <w:rPr>
                <w:color w:val="FFFFFF" w:themeColor="background1"/>
                <w:lang w:eastAsia="en-AU"/>
              </w:rPr>
            </w:pPr>
            <w:r w:rsidRPr="002F284D">
              <w:rPr>
                <w:color w:val="FFFFFF" w:themeColor="background1"/>
                <w:lang w:eastAsia="en-AU"/>
              </w:rPr>
              <w:t>2009</w:t>
            </w:r>
          </w:p>
        </w:tc>
        <w:tc>
          <w:tcPr>
            <w:tcW w:w="1829" w:type="pct"/>
            <w:gridSpan w:val="3"/>
            <w:tcBorders>
              <w:top w:val="single" w:sz="8" w:space="0" w:color="auto"/>
              <w:left w:val="nil"/>
              <w:bottom w:val="single" w:sz="8" w:space="0" w:color="auto"/>
              <w:right w:val="single" w:sz="8" w:space="0" w:color="000000"/>
            </w:tcBorders>
            <w:shd w:val="clear" w:color="auto" w:fill="0079C1"/>
            <w:noWrap/>
            <w:tcMar>
              <w:top w:w="0" w:type="dxa"/>
              <w:left w:w="108" w:type="dxa"/>
              <w:bottom w:w="0" w:type="dxa"/>
              <w:right w:w="108" w:type="dxa"/>
            </w:tcMar>
            <w:vAlign w:val="center"/>
            <w:hideMark/>
          </w:tcPr>
          <w:p w14:paraId="55F6DF23" w14:textId="77777777" w:rsidR="000E1F65" w:rsidRPr="002F284D" w:rsidRDefault="000E1F65" w:rsidP="00E57483">
            <w:pPr>
              <w:pStyle w:val="TableHeader"/>
              <w:jc w:val="center"/>
              <w:rPr>
                <w:color w:val="FFFFFF" w:themeColor="background1"/>
                <w:lang w:eastAsia="en-AU"/>
              </w:rPr>
            </w:pPr>
            <w:r w:rsidRPr="002F284D">
              <w:rPr>
                <w:color w:val="FFFFFF" w:themeColor="background1"/>
                <w:lang w:eastAsia="en-AU"/>
              </w:rPr>
              <w:t>2012</w:t>
            </w:r>
          </w:p>
        </w:tc>
      </w:tr>
      <w:tr w:rsidR="000E1F65" w:rsidRPr="002F284D" w14:paraId="43829725" w14:textId="77777777" w:rsidTr="002F04D0">
        <w:trPr>
          <w:cantSplit/>
          <w:trHeight w:val="542"/>
          <w:tblHeader/>
        </w:trPr>
        <w:tc>
          <w:tcPr>
            <w:tcW w:w="1342" w:type="pct"/>
            <w:tcBorders>
              <w:top w:val="single" w:sz="8" w:space="0" w:color="auto"/>
              <w:left w:val="single" w:sz="8" w:space="0" w:color="auto"/>
              <w:bottom w:val="single" w:sz="8" w:space="0" w:color="auto"/>
              <w:right w:val="single" w:sz="8" w:space="0" w:color="auto"/>
            </w:tcBorders>
            <w:shd w:val="clear" w:color="auto" w:fill="0079C1"/>
            <w:noWrap/>
            <w:tcMar>
              <w:top w:w="0" w:type="dxa"/>
              <w:left w:w="108" w:type="dxa"/>
              <w:bottom w:w="0" w:type="dxa"/>
              <w:right w:w="108" w:type="dxa"/>
            </w:tcMar>
            <w:vAlign w:val="center"/>
            <w:hideMark/>
          </w:tcPr>
          <w:p w14:paraId="448033F4" w14:textId="77777777" w:rsidR="000E1F65" w:rsidRPr="002F284D" w:rsidRDefault="000E1F65" w:rsidP="003C3AAD">
            <w:pPr>
              <w:pStyle w:val="TableHeader"/>
              <w:rPr>
                <w:rFonts w:cs="Calibri"/>
                <w:bCs/>
                <w:lang w:eastAsia="en-AU"/>
              </w:rPr>
            </w:pPr>
            <w:r w:rsidRPr="002F284D">
              <w:rPr>
                <w:rFonts w:cs="Calibri"/>
                <w:bCs/>
                <w:lang w:eastAsia="en-AU"/>
              </w:rPr>
              <w:t> </w:t>
            </w:r>
            <w:r w:rsidR="003C3AAD">
              <w:rPr>
                <w:rFonts w:cs="Calibri"/>
                <w:bCs/>
                <w:lang w:eastAsia="en-AU"/>
              </w:rPr>
              <w:t>Type of nurse</w:t>
            </w:r>
          </w:p>
        </w:tc>
        <w:tc>
          <w:tcPr>
            <w:tcW w:w="609" w:type="pct"/>
            <w:tcBorders>
              <w:top w:val="nil"/>
              <w:left w:val="nil"/>
              <w:bottom w:val="single" w:sz="8" w:space="0" w:color="auto"/>
              <w:right w:val="single" w:sz="8" w:space="0" w:color="auto"/>
            </w:tcBorders>
            <w:shd w:val="clear" w:color="auto" w:fill="0079C1"/>
            <w:noWrap/>
            <w:tcMar>
              <w:top w:w="0" w:type="dxa"/>
              <w:left w:w="108" w:type="dxa"/>
              <w:bottom w:w="0" w:type="dxa"/>
              <w:right w:w="108" w:type="dxa"/>
            </w:tcMar>
            <w:vAlign w:val="center"/>
            <w:hideMark/>
          </w:tcPr>
          <w:p w14:paraId="0555F647" w14:textId="77777777" w:rsidR="000E1F65" w:rsidRPr="002F284D" w:rsidRDefault="000E1F65" w:rsidP="00E57483">
            <w:pPr>
              <w:pStyle w:val="TableHeader"/>
              <w:rPr>
                <w:color w:val="FFFFFF" w:themeColor="background1"/>
                <w:lang w:eastAsia="en-AU"/>
              </w:rPr>
            </w:pPr>
            <w:r w:rsidRPr="002F284D">
              <w:rPr>
                <w:color w:val="FFFFFF" w:themeColor="background1"/>
                <w:lang w:eastAsia="en-AU"/>
              </w:rPr>
              <w:t>Male</w:t>
            </w:r>
          </w:p>
        </w:tc>
        <w:tc>
          <w:tcPr>
            <w:tcW w:w="610" w:type="pct"/>
            <w:tcBorders>
              <w:top w:val="nil"/>
              <w:left w:val="nil"/>
              <w:bottom w:val="single" w:sz="8" w:space="0" w:color="auto"/>
              <w:right w:val="single" w:sz="8" w:space="0" w:color="auto"/>
            </w:tcBorders>
            <w:shd w:val="clear" w:color="auto" w:fill="0079C1"/>
            <w:tcMar>
              <w:top w:w="0" w:type="dxa"/>
              <w:left w:w="108" w:type="dxa"/>
              <w:bottom w:w="0" w:type="dxa"/>
              <w:right w:w="108" w:type="dxa"/>
            </w:tcMar>
            <w:vAlign w:val="center"/>
            <w:hideMark/>
          </w:tcPr>
          <w:p w14:paraId="4DD5C514" w14:textId="77777777" w:rsidR="000E1F65" w:rsidRPr="002F284D" w:rsidRDefault="000E1F65" w:rsidP="00E57483">
            <w:pPr>
              <w:pStyle w:val="TableHeader"/>
              <w:rPr>
                <w:color w:val="FFFFFF" w:themeColor="background1"/>
                <w:lang w:eastAsia="en-AU"/>
              </w:rPr>
            </w:pPr>
            <w:r w:rsidRPr="002F284D">
              <w:rPr>
                <w:color w:val="FFFFFF" w:themeColor="background1"/>
                <w:lang w:eastAsia="en-AU"/>
              </w:rPr>
              <w:t>Female</w:t>
            </w:r>
          </w:p>
        </w:tc>
        <w:tc>
          <w:tcPr>
            <w:tcW w:w="609" w:type="pct"/>
            <w:tcBorders>
              <w:top w:val="nil"/>
              <w:left w:val="nil"/>
              <w:bottom w:val="single" w:sz="8" w:space="0" w:color="auto"/>
              <w:right w:val="single" w:sz="8" w:space="0" w:color="auto"/>
            </w:tcBorders>
            <w:shd w:val="clear" w:color="auto" w:fill="0079C1"/>
            <w:tcMar>
              <w:top w:w="0" w:type="dxa"/>
              <w:left w:w="108" w:type="dxa"/>
              <w:bottom w:w="0" w:type="dxa"/>
              <w:right w:w="108" w:type="dxa"/>
            </w:tcMar>
            <w:vAlign w:val="center"/>
            <w:hideMark/>
          </w:tcPr>
          <w:p w14:paraId="1CF66E74" w14:textId="77777777" w:rsidR="000E1F65" w:rsidRPr="002F284D" w:rsidRDefault="000E1F65" w:rsidP="00E57483">
            <w:pPr>
              <w:pStyle w:val="TableHeader"/>
              <w:rPr>
                <w:color w:val="FFFFFF" w:themeColor="background1"/>
                <w:lang w:eastAsia="en-AU"/>
              </w:rPr>
            </w:pPr>
            <w:r w:rsidRPr="002F284D">
              <w:rPr>
                <w:color w:val="FFFFFF" w:themeColor="background1"/>
                <w:lang w:eastAsia="en-AU"/>
              </w:rPr>
              <w:t>Persons</w:t>
            </w:r>
          </w:p>
        </w:tc>
        <w:tc>
          <w:tcPr>
            <w:tcW w:w="610" w:type="pct"/>
            <w:tcBorders>
              <w:top w:val="nil"/>
              <w:left w:val="nil"/>
              <w:bottom w:val="single" w:sz="8" w:space="0" w:color="auto"/>
              <w:right w:val="single" w:sz="8" w:space="0" w:color="auto"/>
            </w:tcBorders>
            <w:shd w:val="clear" w:color="auto" w:fill="0079C1"/>
            <w:noWrap/>
            <w:tcMar>
              <w:top w:w="0" w:type="dxa"/>
              <w:left w:w="108" w:type="dxa"/>
              <w:bottom w:w="0" w:type="dxa"/>
              <w:right w:w="108" w:type="dxa"/>
            </w:tcMar>
            <w:vAlign w:val="center"/>
            <w:hideMark/>
          </w:tcPr>
          <w:p w14:paraId="34F817FB" w14:textId="77777777" w:rsidR="000E1F65" w:rsidRPr="002F284D" w:rsidRDefault="000E1F65" w:rsidP="00E57483">
            <w:pPr>
              <w:pStyle w:val="TableHeader"/>
              <w:rPr>
                <w:color w:val="FFFFFF" w:themeColor="background1"/>
                <w:lang w:eastAsia="en-AU"/>
              </w:rPr>
            </w:pPr>
            <w:r w:rsidRPr="002F284D">
              <w:rPr>
                <w:color w:val="FFFFFF" w:themeColor="background1"/>
                <w:lang w:eastAsia="en-AU"/>
              </w:rPr>
              <w:t>Male</w:t>
            </w:r>
          </w:p>
        </w:tc>
        <w:tc>
          <w:tcPr>
            <w:tcW w:w="609" w:type="pct"/>
            <w:tcBorders>
              <w:top w:val="nil"/>
              <w:left w:val="nil"/>
              <w:bottom w:val="single" w:sz="8" w:space="0" w:color="auto"/>
              <w:right w:val="single" w:sz="8" w:space="0" w:color="auto"/>
            </w:tcBorders>
            <w:shd w:val="clear" w:color="auto" w:fill="0079C1"/>
            <w:tcMar>
              <w:top w:w="0" w:type="dxa"/>
              <w:left w:w="108" w:type="dxa"/>
              <w:bottom w:w="0" w:type="dxa"/>
              <w:right w:w="108" w:type="dxa"/>
            </w:tcMar>
            <w:vAlign w:val="center"/>
            <w:hideMark/>
          </w:tcPr>
          <w:p w14:paraId="2CBCC8BC" w14:textId="77777777" w:rsidR="000E1F65" w:rsidRPr="002F284D" w:rsidRDefault="000E1F65" w:rsidP="00E57483">
            <w:pPr>
              <w:pStyle w:val="TableHeader"/>
              <w:rPr>
                <w:color w:val="FFFFFF" w:themeColor="background1"/>
                <w:lang w:eastAsia="en-AU"/>
              </w:rPr>
            </w:pPr>
            <w:r w:rsidRPr="002F284D">
              <w:rPr>
                <w:color w:val="FFFFFF" w:themeColor="background1"/>
                <w:lang w:eastAsia="en-AU"/>
              </w:rPr>
              <w:t>Female</w:t>
            </w:r>
          </w:p>
        </w:tc>
        <w:tc>
          <w:tcPr>
            <w:tcW w:w="610" w:type="pct"/>
            <w:tcBorders>
              <w:top w:val="nil"/>
              <w:left w:val="nil"/>
              <w:bottom w:val="single" w:sz="8" w:space="0" w:color="auto"/>
              <w:right w:val="single" w:sz="8" w:space="0" w:color="auto"/>
            </w:tcBorders>
            <w:shd w:val="clear" w:color="auto" w:fill="0079C1"/>
            <w:tcMar>
              <w:top w:w="0" w:type="dxa"/>
              <w:left w:w="108" w:type="dxa"/>
              <w:bottom w:w="0" w:type="dxa"/>
              <w:right w:w="108" w:type="dxa"/>
            </w:tcMar>
            <w:vAlign w:val="center"/>
            <w:hideMark/>
          </w:tcPr>
          <w:p w14:paraId="616D91E3" w14:textId="77777777" w:rsidR="000E1F65" w:rsidRPr="002F284D" w:rsidRDefault="000E1F65" w:rsidP="00E57483">
            <w:pPr>
              <w:pStyle w:val="TableHeader"/>
              <w:rPr>
                <w:color w:val="FFFFFF" w:themeColor="background1"/>
                <w:lang w:eastAsia="en-AU"/>
              </w:rPr>
            </w:pPr>
            <w:r w:rsidRPr="002F284D">
              <w:rPr>
                <w:color w:val="FFFFFF" w:themeColor="background1"/>
                <w:lang w:eastAsia="en-AU"/>
              </w:rPr>
              <w:t>Persons</w:t>
            </w:r>
          </w:p>
        </w:tc>
      </w:tr>
      <w:tr w:rsidR="000E1F65" w:rsidRPr="002F04D0" w14:paraId="72220488" w14:textId="77777777" w:rsidTr="002F04D0">
        <w:trPr>
          <w:trHeight w:val="536"/>
        </w:trPr>
        <w:tc>
          <w:tcPr>
            <w:tcW w:w="134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ED2C94" w14:textId="77777777" w:rsidR="000E1F65" w:rsidRPr="002F04D0" w:rsidRDefault="000E1F65" w:rsidP="002F04D0">
            <w:pPr>
              <w:pStyle w:val="TableText"/>
            </w:pPr>
            <w:r w:rsidRPr="002F04D0">
              <w:t>Registered nurses</w:t>
            </w:r>
          </w:p>
        </w:tc>
        <w:tc>
          <w:tcPr>
            <w:tcW w:w="60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D3DDD7" w14:textId="77777777" w:rsidR="000E1F65" w:rsidRPr="002F04D0" w:rsidRDefault="000E1F65" w:rsidP="002F04D0">
            <w:pPr>
              <w:pStyle w:val="TableTextcentred"/>
            </w:pPr>
            <w:r w:rsidRPr="002F04D0">
              <w:t>38.8</w:t>
            </w:r>
          </w:p>
        </w:tc>
        <w:tc>
          <w:tcPr>
            <w:tcW w:w="61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F2642A" w14:textId="77777777" w:rsidR="000E1F65" w:rsidRPr="002F04D0" w:rsidRDefault="000E1F65" w:rsidP="002F04D0">
            <w:pPr>
              <w:pStyle w:val="TableTextcentred"/>
            </w:pPr>
            <w:r w:rsidRPr="002F04D0">
              <w:t>33</w:t>
            </w:r>
          </w:p>
        </w:tc>
        <w:tc>
          <w:tcPr>
            <w:tcW w:w="6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F957AE" w14:textId="77777777" w:rsidR="000E1F65" w:rsidRPr="002F04D0" w:rsidRDefault="000E1F65" w:rsidP="002F04D0">
            <w:pPr>
              <w:pStyle w:val="TableTextcentred"/>
            </w:pPr>
            <w:r w:rsidRPr="002F04D0">
              <w:t>33.6</w:t>
            </w:r>
          </w:p>
        </w:tc>
        <w:tc>
          <w:tcPr>
            <w:tcW w:w="61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A57F6E" w14:textId="77777777" w:rsidR="000E1F65" w:rsidRPr="002F04D0" w:rsidRDefault="000E1F65" w:rsidP="002F04D0">
            <w:pPr>
              <w:pStyle w:val="TableTextcentred"/>
            </w:pPr>
            <w:r w:rsidRPr="002F04D0">
              <w:t>37.6</w:t>
            </w:r>
          </w:p>
        </w:tc>
        <w:tc>
          <w:tcPr>
            <w:tcW w:w="60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169B44" w14:textId="77777777" w:rsidR="000E1F65" w:rsidRPr="002F04D0" w:rsidRDefault="000E1F65" w:rsidP="002F04D0">
            <w:pPr>
              <w:pStyle w:val="TableTextcentred"/>
            </w:pPr>
            <w:r w:rsidRPr="002F04D0">
              <w:t>31</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4F66A8" w14:textId="77777777" w:rsidR="000E1F65" w:rsidRPr="002F04D0" w:rsidRDefault="000E1F65" w:rsidP="002F04D0">
            <w:pPr>
              <w:pStyle w:val="TableTextcentred"/>
            </w:pPr>
            <w:r w:rsidRPr="002F04D0">
              <w:t>31.7</w:t>
            </w:r>
          </w:p>
        </w:tc>
      </w:tr>
      <w:tr w:rsidR="000E1F65" w:rsidRPr="002F04D0" w14:paraId="7A815CBE" w14:textId="77777777" w:rsidTr="002F04D0">
        <w:trPr>
          <w:trHeight w:val="322"/>
        </w:trPr>
        <w:tc>
          <w:tcPr>
            <w:tcW w:w="134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14DCE1" w14:textId="77777777" w:rsidR="000E1F65" w:rsidRPr="002F04D0" w:rsidRDefault="000E1F65" w:rsidP="002F04D0">
            <w:pPr>
              <w:pStyle w:val="TableText"/>
            </w:pPr>
            <w:r w:rsidRPr="002F04D0">
              <w:t>Enrolled nurses</w:t>
            </w:r>
          </w:p>
        </w:tc>
        <w:tc>
          <w:tcPr>
            <w:tcW w:w="60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A66CD" w14:textId="77777777" w:rsidR="000E1F65" w:rsidRPr="002F04D0" w:rsidRDefault="000E1F65" w:rsidP="002F04D0">
            <w:pPr>
              <w:pStyle w:val="TableTextcentred"/>
            </w:pPr>
            <w:r w:rsidRPr="002F04D0">
              <w:t>34.1</w:t>
            </w:r>
          </w:p>
        </w:tc>
        <w:tc>
          <w:tcPr>
            <w:tcW w:w="61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68FC2" w14:textId="77777777" w:rsidR="000E1F65" w:rsidRPr="002F04D0" w:rsidRDefault="000E1F65" w:rsidP="002F04D0">
            <w:pPr>
              <w:pStyle w:val="TableTextcentred"/>
            </w:pPr>
            <w:r w:rsidRPr="002F04D0">
              <w:t>30.5</w:t>
            </w:r>
          </w:p>
        </w:tc>
        <w:tc>
          <w:tcPr>
            <w:tcW w:w="6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F5AB51" w14:textId="77777777" w:rsidR="000E1F65" w:rsidRPr="002F04D0" w:rsidRDefault="000E1F65" w:rsidP="002F04D0">
            <w:pPr>
              <w:pStyle w:val="TableTextcentred"/>
            </w:pPr>
            <w:r w:rsidRPr="002F04D0">
              <w:t>30.8</w:t>
            </w:r>
          </w:p>
        </w:tc>
        <w:tc>
          <w:tcPr>
            <w:tcW w:w="61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BA11DA" w14:textId="77777777" w:rsidR="000E1F65" w:rsidRPr="002F04D0" w:rsidRDefault="000E1F65" w:rsidP="002F04D0">
            <w:pPr>
              <w:pStyle w:val="TableTextcentred"/>
            </w:pPr>
            <w:r w:rsidRPr="002F04D0">
              <w:t>34.5</w:t>
            </w:r>
          </w:p>
        </w:tc>
        <w:tc>
          <w:tcPr>
            <w:tcW w:w="60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4BA05A" w14:textId="77777777" w:rsidR="000E1F65" w:rsidRPr="002F04D0" w:rsidRDefault="000E1F65" w:rsidP="002F04D0">
            <w:pPr>
              <w:pStyle w:val="TableTextcentred"/>
            </w:pPr>
            <w:r w:rsidRPr="002F04D0">
              <w:t>30.9</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537376" w14:textId="77777777" w:rsidR="000E1F65" w:rsidRPr="002F04D0" w:rsidRDefault="000E1F65" w:rsidP="002F04D0">
            <w:pPr>
              <w:pStyle w:val="TableTextcentred"/>
            </w:pPr>
            <w:r w:rsidRPr="002F04D0">
              <w:t>31.2</w:t>
            </w:r>
          </w:p>
        </w:tc>
      </w:tr>
      <w:tr w:rsidR="000E1F65" w:rsidRPr="002F04D0" w14:paraId="0AD43B29" w14:textId="77777777" w:rsidTr="002F04D0">
        <w:trPr>
          <w:trHeight w:val="322"/>
        </w:trPr>
        <w:tc>
          <w:tcPr>
            <w:tcW w:w="134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FCFCDFF" w14:textId="77777777" w:rsidR="000E1F65" w:rsidRPr="002F04D0" w:rsidRDefault="000E1F65" w:rsidP="002F04D0">
            <w:pPr>
              <w:pStyle w:val="TableText"/>
              <w:rPr>
                <w:b/>
              </w:rPr>
            </w:pPr>
            <w:r w:rsidRPr="002F04D0">
              <w:rPr>
                <w:b/>
              </w:rPr>
              <w:t>All nurses</w:t>
            </w:r>
          </w:p>
        </w:tc>
        <w:tc>
          <w:tcPr>
            <w:tcW w:w="60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1E9BE8" w14:textId="77777777" w:rsidR="000E1F65" w:rsidRPr="002F04D0" w:rsidRDefault="000E1F65" w:rsidP="002F04D0">
            <w:pPr>
              <w:pStyle w:val="TableTextcentred"/>
              <w:rPr>
                <w:b/>
              </w:rPr>
            </w:pPr>
            <w:r w:rsidRPr="002F04D0">
              <w:rPr>
                <w:b/>
              </w:rPr>
              <w:t>37.3</w:t>
            </w:r>
          </w:p>
        </w:tc>
        <w:tc>
          <w:tcPr>
            <w:tcW w:w="61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4FFF2E" w14:textId="77777777" w:rsidR="000E1F65" w:rsidRPr="002F04D0" w:rsidRDefault="000E1F65" w:rsidP="002F04D0">
            <w:pPr>
              <w:pStyle w:val="TableTextcentred"/>
              <w:rPr>
                <w:b/>
              </w:rPr>
            </w:pPr>
            <w:r w:rsidRPr="002F04D0">
              <w:rPr>
                <w:b/>
              </w:rPr>
              <w:t>32</w:t>
            </w:r>
          </w:p>
        </w:tc>
        <w:tc>
          <w:tcPr>
            <w:tcW w:w="6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FD50C4" w14:textId="77777777" w:rsidR="000E1F65" w:rsidRPr="002F04D0" w:rsidRDefault="000E1F65" w:rsidP="002F04D0">
            <w:pPr>
              <w:pStyle w:val="TableTextcentred"/>
              <w:rPr>
                <w:b/>
              </w:rPr>
            </w:pPr>
            <w:r w:rsidRPr="002F04D0">
              <w:rPr>
                <w:b/>
              </w:rPr>
              <w:t>32.6</w:t>
            </w:r>
          </w:p>
        </w:tc>
        <w:tc>
          <w:tcPr>
            <w:tcW w:w="61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104CDE" w14:textId="77777777" w:rsidR="000E1F65" w:rsidRPr="002F04D0" w:rsidRDefault="000E1F65" w:rsidP="002F04D0">
            <w:pPr>
              <w:pStyle w:val="TableTextcentred"/>
              <w:rPr>
                <w:b/>
              </w:rPr>
            </w:pPr>
            <w:r w:rsidRPr="002F04D0">
              <w:rPr>
                <w:b/>
              </w:rPr>
              <w:t>37.1</w:t>
            </w:r>
          </w:p>
        </w:tc>
        <w:tc>
          <w:tcPr>
            <w:tcW w:w="60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619612" w14:textId="77777777" w:rsidR="000E1F65" w:rsidRPr="002F04D0" w:rsidRDefault="000E1F65" w:rsidP="002F04D0">
            <w:pPr>
              <w:pStyle w:val="TableTextcentred"/>
              <w:rPr>
                <w:b/>
              </w:rPr>
            </w:pPr>
            <w:r w:rsidRPr="002F04D0">
              <w:rPr>
                <w:b/>
              </w:rPr>
              <w:t>31</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C71DEF" w14:textId="77777777" w:rsidR="000E1F65" w:rsidRPr="002F04D0" w:rsidRDefault="000E1F65" w:rsidP="002F04D0">
            <w:pPr>
              <w:pStyle w:val="TableTextcentred"/>
              <w:rPr>
                <w:b/>
              </w:rPr>
            </w:pPr>
            <w:r w:rsidRPr="002F04D0">
              <w:rPr>
                <w:b/>
              </w:rPr>
              <w:t>31.6</w:t>
            </w:r>
          </w:p>
        </w:tc>
      </w:tr>
    </w:tbl>
    <w:p w14:paraId="0AEE4593" w14:textId="77777777" w:rsidR="00623484" w:rsidRPr="00623484" w:rsidRDefault="00623484" w:rsidP="002F04D0">
      <w:pPr>
        <w:pStyle w:val="Tablenote"/>
        <w:rPr>
          <w:lang w:eastAsia="x-none"/>
        </w:rPr>
      </w:pPr>
      <w:r w:rsidRPr="00623484">
        <w:t xml:space="preserve">Source: </w:t>
      </w:r>
      <w:r>
        <w:t xml:space="preserve">AIHW </w:t>
      </w:r>
      <w:r w:rsidRPr="00623484">
        <w:t xml:space="preserve">Nursing and Midwifery </w:t>
      </w:r>
      <w:proofErr w:type="spellStart"/>
      <w:r w:rsidRPr="00623484">
        <w:t>Labour</w:t>
      </w:r>
      <w:proofErr w:type="spellEnd"/>
      <w:r w:rsidRPr="00623484">
        <w:t xml:space="preserve"> Force Survey 2009</w:t>
      </w:r>
      <w:r>
        <w:t xml:space="preserve"> and </w:t>
      </w:r>
      <w:r w:rsidRPr="00623484">
        <w:t>NHWDS: nurses and midwives 2012.</w:t>
      </w:r>
    </w:p>
    <w:p w14:paraId="71EFDC49" w14:textId="77777777" w:rsidR="00D36AE4" w:rsidRPr="005A50B5" w:rsidRDefault="00D36AE4" w:rsidP="005A50B5">
      <w:pPr>
        <w:pStyle w:val="Heading2"/>
      </w:pPr>
      <w:bookmarkStart w:id="32" w:name="_Toc387325908"/>
      <w:bookmarkStart w:id="33" w:name="_Toc387326042"/>
      <w:r w:rsidRPr="005A50B5">
        <w:t>Nurses are moving from the public to private sector</w:t>
      </w:r>
      <w:bookmarkEnd w:id="32"/>
      <w:bookmarkEnd w:id="33"/>
    </w:p>
    <w:p w14:paraId="19E2CC17" w14:textId="77777777" w:rsidR="00D36AE4" w:rsidRPr="00D36AE4" w:rsidRDefault="00D36AE4" w:rsidP="00A576A9">
      <w:pPr>
        <w:rPr>
          <w:lang w:val="en-US"/>
        </w:rPr>
      </w:pPr>
      <w:bookmarkStart w:id="34" w:name="_Ref382831468"/>
      <w:r w:rsidRPr="00D36AE4">
        <w:rPr>
          <w:lang w:val="en-US"/>
        </w:rPr>
        <w:t xml:space="preserve">The Australian health system is a mix of public and private sector service providers. The number of RNs working in both the public and private sectors increased from 2009 to 2012, with the number working in the private sector increasing at a greater rate than those in the public sector. This resulted in the percentage of all RNs employed in the public sector falling by three percentage points from 2009 (69 percent) to 2012 (66 percent), with the percentage of RNs employed in the private sector increasing three percentage points. </w:t>
      </w:r>
    </w:p>
    <w:p w14:paraId="2CBC53AA" w14:textId="77777777" w:rsidR="00D36AE4" w:rsidRPr="00D36AE4" w:rsidRDefault="00D36AE4" w:rsidP="00A576A9">
      <w:pPr>
        <w:rPr>
          <w:lang w:val="en-US"/>
        </w:rPr>
      </w:pPr>
      <w:r w:rsidRPr="00D36AE4">
        <w:rPr>
          <w:lang w:val="en-US"/>
        </w:rPr>
        <w:t>Overall, the total number of employed ENs fell slightly from 2009 to 2012 (by approximately 100 ENs). While over half of all ENs were employed in the public sector in 2012, the move from employment in the public to private sectors was more pronounced in the EN workforce – with the percentage of ENs in the public sector falling from 62 percent to 55 percent, and a corresponding increase in private sector employment (from 38 percent to 45 percent).</w:t>
      </w:r>
    </w:p>
    <w:bookmarkEnd w:id="34"/>
    <w:p w14:paraId="4FE27B45" w14:textId="77777777" w:rsidR="006179E2" w:rsidRPr="000F3BA2" w:rsidRDefault="009834FD" w:rsidP="00781662">
      <w:pPr>
        <w:pStyle w:val="Caption"/>
      </w:pPr>
      <w:r w:rsidRPr="000F3BA2">
        <w:lastRenderedPageBreak/>
        <w:t xml:space="preserve">Table </w:t>
      </w:r>
      <w:r w:rsidR="00E72995">
        <w:fldChar w:fldCharType="begin"/>
      </w:r>
      <w:r w:rsidR="00E72995">
        <w:instrText xml:space="preserve"> SEQ Table \* ARABIC </w:instrText>
      </w:r>
      <w:r w:rsidR="00E72995">
        <w:fldChar w:fldCharType="separate"/>
      </w:r>
      <w:r w:rsidR="00011C99">
        <w:t>3</w:t>
      </w:r>
      <w:r w:rsidR="00E72995">
        <w:fldChar w:fldCharType="end"/>
      </w:r>
      <w:r w:rsidR="00B256EE" w:rsidRPr="000F3BA2">
        <w:t xml:space="preserve">: Employed registered nurses and enrolled nurses by sector (public/private) </w:t>
      </w:r>
      <w:r w:rsidR="00D03867" w:rsidRPr="000F3BA2">
        <w:t>2009</w:t>
      </w:r>
      <w:r w:rsidR="005031E2" w:rsidRPr="000F3BA2">
        <w:t xml:space="preserve"> and </w:t>
      </w:r>
      <w:r w:rsidR="00B256EE" w:rsidRPr="000F3BA2">
        <w:t>2012</w:t>
      </w:r>
    </w:p>
    <w:tbl>
      <w:tblPr>
        <w:tblW w:w="5000" w:type="pct"/>
        <w:tblLook w:val="04A0" w:firstRow="1" w:lastRow="0" w:firstColumn="1" w:lastColumn="0" w:noHBand="0" w:noVBand="1"/>
        <w:tblDescription w:val="2009 Registered nurses – public sector Number 154,376 Percentage 69% &#10;2012 Registered nurses – public sector Number(a) 155,770 Percentage 66%&#10;&#10;2009 Registered nurses – private sector, Number 70,664, Percentage 31% &#10;2012 Registered nurses – private sector, Number(a) 80,438, Percentage 34%&#10;&#10;2009 Enrolled nurses – public sector Number 31,818, Percentage 62% &#10;2012 Enrolled nurses – public sector Number(a) 28,247, Percentage 55%&#10;&#10;&#10;2009 Enrolled nurses – private sector Number19,893, Percentage 38% &#10;20012 Enrolled nurses – private sectorNumber(a) 23,35, Percentage 45%"/>
      </w:tblPr>
      <w:tblGrid>
        <w:gridCol w:w="2020"/>
        <w:gridCol w:w="1955"/>
        <w:gridCol w:w="1910"/>
        <w:gridCol w:w="1898"/>
        <w:gridCol w:w="2072"/>
      </w:tblGrid>
      <w:tr w:rsidR="00D03867" w:rsidRPr="002F284D" w14:paraId="2AD586EE" w14:textId="77777777" w:rsidTr="0012100B">
        <w:trPr>
          <w:cantSplit/>
          <w:trHeight w:val="636"/>
          <w:tblHeader/>
        </w:trPr>
        <w:tc>
          <w:tcPr>
            <w:tcW w:w="1025" w:type="pct"/>
            <w:tcBorders>
              <w:top w:val="nil"/>
              <w:left w:val="nil"/>
              <w:bottom w:val="nil"/>
              <w:right w:val="nil"/>
            </w:tcBorders>
            <w:shd w:val="clear" w:color="auto" w:fill="auto"/>
            <w:noWrap/>
            <w:vAlign w:val="bottom"/>
            <w:hideMark/>
          </w:tcPr>
          <w:p w14:paraId="3E9FF017" w14:textId="77777777" w:rsidR="00D03867" w:rsidRPr="002F284D" w:rsidRDefault="00D03867" w:rsidP="002F04D0">
            <w:pPr>
              <w:pStyle w:val="TableHeader"/>
              <w:keepNext/>
              <w:rPr>
                <w:lang w:eastAsia="en-AU"/>
              </w:rPr>
            </w:pPr>
            <w:bookmarkStart w:id="35" w:name="Title_3"/>
            <w:bookmarkEnd w:id="35"/>
          </w:p>
        </w:tc>
        <w:tc>
          <w:tcPr>
            <w:tcW w:w="1961" w:type="pct"/>
            <w:gridSpan w:val="2"/>
            <w:tcBorders>
              <w:top w:val="single" w:sz="8" w:space="0" w:color="auto"/>
              <w:left w:val="single" w:sz="8" w:space="0" w:color="000000"/>
              <w:bottom w:val="single" w:sz="8" w:space="0" w:color="auto"/>
              <w:right w:val="nil"/>
            </w:tcBorders>
            <w:shd w:val="clear" w:color="000000" w:fill="0079C1"/>
            <w:noWrap/>
            <w:vAlign w:val="center"/>
            <w:hideMark/>
          </w:tcPr>
          <w:p w14:paraId="18CA7D05" w14:textId="77777777" w:rsidR="00D03867" w:rsidRPr="002F284D" w:rsidRDefault="00D03867" w:rsidP="002F04D0">
            <w:pPr>
              <w:pStyle w:val="TableHeader"/>
              <w:keepNext/>
              <w:jc w:val="center"/>
              <w:rPr>
                <w:lang w:eastAsia="en-AU"/>
              </w:rPr>
            </w:pPr>
            <w:r w:rsidRPr="002F284D">
              <w:rPr>
                <w:lang w:eastAsia="en-AU"/>
              </w:rPr>
              <w:t>2009</w:t>
            </w:r>
          </w:p>
        </w:tc>
        <w:tc>
          <w:tcPr>
            <w:tcW w:w="2014" w:type="pct"/>
            <w:gridSpan w:val="2"/>
            <w:tcBorders>
              <w:top w:val="single" w:sz="8" w:space="0" w:color="auto"/>
              <w:left w:val="single" w:sz="8" w:space="0" w:color="000000"/>
              <w:bottom w:val="single" w:sz="8" w:space="0" w:color="auto"/>
              <w:right w:val="nil"/>
            </w:tcBorders>
            <w:shd w:val="clear" w:color="000000" w:fill="0079C1"/>
            <w:noWrap/>
            <w:vAlign w:val="center"/>
            <w:hideMark/>
          </w:tcPr>
          <w:p w14:paraId="2B2AFA6A" w14:textId="77777777" w:rsidR="00D03867" w:rsidRPr="002F284D" w:rsidRDefault="00D03867" w:rsidP="002F04D0">
            <w:pPr>
              <w:pStyle w:val="TableHeader"/>
              <w:keepNext/>
              <w:jc w:val="center"/>
              <w:rPr>
                <w:lang w:eastAsia="en-AU"/>
              </w:rPr>
            </w:pPr>
            <w:r w:rsidRPr="002F284D">
              <w:rPr>
                <w:lang w:eastAsia="en-AU"/>
              </w:rPr>
              <w:t>2012</w:t>
            </w:r>
          </w:p>
        </w:tc>
      </w:tr>
      <w:tr w:rsidR="00D03867" w:rsidRPr="002F284D" w14:paraId="13D3598A" w14:textId="77777777" w:rsidTr="0012100B">
        <w:trPr>
          <w:cantSplit/>
          <w:trHeight w:val="546"/>
          <w:tblHeader/>
        </w:trPr>
        <w:tc>
          <w:tcPr>
            <w:tcW w:w="1025" w:type="pct"/>
            <w:tcBorders>
              <w:top w:val="single" w:sz="8" w:space="0" w:color="auto"/>
              <w:left w:val="single" w:sz="8" w:space="0" w:color="auto"/>
              <w:bottom w:val="single" w:sz="8" w:space="0" w:color="auto"/>
              <w:right w:val="single" w:sz="8" w:space="0" w:color="auto"/>
            </w:tcBorders>
            <w:shd w:val="clear" w:color="000000" w:fill="0079C1"/>
            <w:vAlign w:val="center"/>
            <w:hideMark/>
          </w:tcPr>
          <w:p w14:paraId="5CA62ACE" w14:textId="77777777" w:rsidR="00D03867" w:rsidRPr="002F284D" w:rsidRDefault="00D03867" w:rsidP="002F04D0">
            <w:pPr>
              <w:pStyle w:val="TableHeader"/>
              <w:keepNext/>
              <w:rPr>
                <w:lang w:eastAsia="en-AU"/>
              </w:rPr>
            </w:pPr>
            <w:r w:rsidRPr="002F284D">
              <w:rPr>
                <w:lang w:eastAsia="en-AU"/>
              </w:rPr>
              <w:t>Sector</w:t>
            </w:r>
          </w:p>
        </w:tc>
        <w:tc>
          <w:tcPr>
            <w:tcW w:w="992" w:type="pct"/>
            <w:tcBorders>
              <w:top w:val="nil"/>
              <w:left w:val="nil"/>
              <w:bottom w:val="single" w:sz="8" w:space="0" w:color="auto"/>
              <w:right w:val="single" w:sz="8" w:space="0" w:color="auto"/>
            </w:tcBorders>
            <w:shd w:val="clear" w:color="000000" w:fill="0079C1"/>
            <w:vAlign w:val="center"/>
            <w:hideMark/>
          </w:tcPr>
          <w:p w14:paraId="6DC51293" w14:textId="77777777" w:rsidR="00D03867" w:rsidRPr="002F284D" w:rsidRDefault="00D03867" w:rsidP="002F04D0">
            <w:pPr>
              <w:pStyle w:val="TableHeader"/>
              <w:keepNext/>
              <w:jc w:val="center"/>
              <w:rPr>
                <w:lang w:eastAsia="en-AU"/>
              </w:rPr>
            </w:pPr>
            <w:r w:rsidRPr="002F284D">
              <w:rPr>
                <w:lang w:eastAsia="en-AU"/>
              </w:rPr>
              <w:t>Number</w:t>
            </w:r>
          </w:p>
        </w:tc>
        <w:tc>
          <w:tcPr>
            <w:tcW w:w="969" w:type="pct"/>
            <w:tcBorders>
              <w:top w:val="nil"/>
              <w:left w:val="nil"/>
              <w:bottom w:val="single" w:sz="8" w:space="0" w:color="auto"/>
              <w:right w:val="single" w:sz="8" w:space="0" w:color="auto"/>
            </w:tcBorders>
            <w:shd w:val="clear" w:color="000000" w:fill="0079C1"/>
            <w:vAlign w:val="center"/>
            <w:hideMark/>
          </w:tcPr>
          <w:p w14:paraId="3C668744" w14:textId="77777777" w:rsidR="00D03867" w:rsidRPr="002F284D" w:rsidRDefault="00D03867" w:rsidP="002F04D0">
            <w:pPr>
              <w:pStyle w:val="TableHeader"/>
              <w:keepNext/>
              <w:jc w:val="center"/>
              <w:rPr>
                <w:lang w:eastAsia="en-AU"/>
              </w:rPr>
            </w:pPr>
            <w:r w:rsidRPr="002F284D">
              <w:rPr>
                <w:lang w:eastAsia="en-AU"/>
              </w:rPr>
              <w:t>Percentage</w:t>
            </w:r>
          </w:p>
        </w:tc>
        <w:tc>
          <w:tcPr>
            <w:tcW w:w="963" w:type="pct"/>
            <w:tcBorders>
              <w:top w:val="nil"/>
              <w:left w:val="nil"/>
              <w:bottom w:val="single" w:sz="8" w:space="0" w:color="auto"/>
              <w:right w:val="single" w:sz="8" w:space="0" w:color="auto"/>
            </w:tcBorders>
            <w:shd w:val="clear" w:color="000000" w:fill="0079C1"/>
            <w:vAlign w:val="center"/>
            <w:hideMark/>
          </w:tcPr>
          <w:p w14:paraId="44600AE7" w14:textId="77777777" w:rsidR="00D03867" w:rsidRPr="002F284D" w:rsidRDefault="00451B77" w:rsidP="002F04D0">
            <w:pPr>
              <w:pStyle w:val="TableHeader"/>
              <w:keepNext/>
              <w:jc w:val="center"/>
              <w:rPr>
                <w:lang w:eastAsia="en-AU"/>
              </w:rPr>
            </w:pPr>
            <w:r w:rsidRPr="002F284D">
              <w:rPr>
                <w:lang w:eastAsia="en-AU"/>
              </w:rPr>
              <w:t>Number</w:t>
            </w:r>
            <w:r w:rsidRPr="002F284D">
              <w:rPr>
                <w:vertAlign w:val="superscript"/>
                <w:lang w:eastAsia="en-AU"/>
              </w:rPr>
              <w:t>(a)</w:t>
            </w:r>
          </w:p>
        </w:tc>
        <w:tc>
          <w:tcPr>
            <w:tcW w:w="1051" w:type="pct"/>
            <w:tcBorders>
              <w:top w:val="nil"/>
              <w:left w:val="nil"/>
              <w:bottom w:val="single" w:sz="8" w:space="0" w:color="auto"/>
              <w:right w:val="single" w:sz="8" w:space="0" w:color="auto"/>
            </w:tcBorders>
            <w:shd w:val="clear" w:color="000000" w:fill="0079C1"/>
            <w:vAlign w:val="center"/>
            <w:hideMark/>
          </w:tcPr>
          <w:p w14:paraId="338F1989" w14:textId="77777777" w:rsidR="00D03867" w:rsidRPr="002F284D" w:rsidRDefault="00D03867" w:rsidP="002F04D0">
            <w:pPr>
              <w:pStyle w:val="TableHeader"/>
              <w:keepNext/>
              <w:jc w:val="center"/>
              <w:rPr>
                <w:lang w:eastAsia="en-AU"/>
              </w:rPr>
            </w:pPr>
            <w:r w:rsidRPr="002F284D">
              <w:rPr>
                <w:lang w:eastAsia="en-AU"/>
              </w:rPr>
              <w:t>Percentage</w:t>
            </w:r>
          </w:p>
        </w:tc>
      </w:tr>
      <w:tr w:rsidR="00D03867" w:rsidRPr="002F284D" w14:paraId="4F712D0D" w14:textId="77777777" w:rsidTr="00E57483">
        <w:trPr>
          <w:cantSplit/>
          <w:trHeight w:val="562"/>
        </w:trPr>
        <w:tc>
          <w:tcPr>
            <w:tcW w:w="1025" w:type="pct"/>
            <w:tcBorders>
              <w:top w:val="nil"/>
              <w:left w:val="single" w:sz="8" w:space="0" w:color="auto"/>
              <w:bottom w:val="single" w:sz="8" w:space="0" w:color="auto"/>
              <w:right w:val="single" w:sz="8" w:space="0" w:color="auto"/>
            </w:tcBorders>
            <w:shd w:val="clear" w:color="auto" w:fill="auto"/>
            <w:vAlign w:val="center"/>
            <w:hideMark/>
          </w:tcPr>
          <w:p w14:paraId="2E1EC286" w14:textId="77777777" w:rsidR="00D03867" w:rsidRPr="002F284D" w:rsidRDefault="00E57483" w:rsidP="002F04D0">
            <w:pPr>
              <w:pStyle w:val="TableText"/>
              <w:keepNext/>
              <w:rPr>
                <w:lang w:eastAsia="en-AU"/>
              </w:rPr>
            </w:pPr>
            <w:r>
              <w:rPr>
                <w:lang w:eastAsia="en-AU"/>
              </w:rPr>
              <w:t>Registered nurses – p</w:t>
            </w:r>
            <w:r w:rsidR="00D03867" w:rsidRPr="002F284D">
              <w:rPr>
                <w:lang w:eastAsia="en-AU"/>
              </w:rPr>
              <w:t>ublic sector</w:t>
            </w:r>
          </w:p>
        </w:tc>
        <w:tc>
          <w:tcPr>
            <w:tcW w:w="992" w:type="pct"/>
            <w:tcBorders>
              <w:top w:val="nil"/>
              <w:left w:val="nil"/>
              <w:bottom w:val="single" w:sz="8" w:space="0" w:color="auto"/>
              <w:right w:val="single" w:sz="8" w:space="0" w:color="auto"/>
            </w:tcBorders>
            <w:shd w:val="clear" w:color="auto" w:fill="auto"/>
            <w:vAlign w:val="center"/>
            <w:hideMark/>
          </w:tcPr>
          <w:p w14:paraId="6D195BC7" w14:textId="77777777" w:rsidR="00D03867" w:rsidRPr="002F284D" w:rsidRDefault="00D03867" w:rsidP="002F04D0">
            <w:pPr>
              <w:pStyle w:val="TableTextcentred"/>
              <w:keepNext/>
              <w:rPr>
                <w:lang w:eastAsia="en-AU"/>
              </w:rPr>
            </w:pPr>
            <w:r w:rsidRPr="002F284D">
              <w:rPr>
                <w:lang w:eastAsia="en-AU"/>
              </w:rPr>
              <w:t>154,376</w:t>
            </w:r>
          </w:p>
        </w:tc>
        <w:tc>
          <w:tcPr>
            <w:tcW w:w="969" w:type="pct"/>
            <w:tcBorders>
              <w:top w:val="nil"/>
              <w:left w:val="nil"/>
              <w:bottom w:val="single" w:sz="8" w:space="0" w:color="auto"/>
              <w:right w:val="single" w:sz="8" w:space="0" w:color="auto"/>
            </w:tcBorders>
            <w:shd w:val="clear" w:color="auto" w:fill="auto"/>
            <w:noWrap/>
            <w:vAlign w:val="center"/>
            <w:hideMark/>
          </w:tcPr>
          <w:p w14:paraId="00E2DDFA" w14:textId="77777777" w:rsidR="00D03867" w:rsidRPr="002F284D" w:rsidRDefault="00D03867" w:rsidP="002F04D0">
            <w:pPr>
              <w:pStyle w:val="TableTextcentred"/>
              <w:keepNext/>
              <w:rPr>
                <w:lang w:eastAsia="en-AU"/>
              </w:rPr>
            </w:pPr>
            <w:r w:rsidRPr="002F284D">
              <w:rPr>
                <w:lang w:eastAsia="en-AU"/>
              </w:rPr>
              <w:t>69%</w:t>
            </w:r>
          </w:p>
        </w:tc>
        <w:tc>
          <w:tcPr>
            <w:tcW w:w="963" w:type="pct"/>
            <w:tcBorders>
              <w:top w:val="nil"/>
              <w:left w:val="nil"/>
              <w:bottom w:val="single" w:sz="8" w:space="0" w:color="auto"/>
              <w:right w:val="single" w:sz="8" w:space="0" w:color="auto"/>
            </w:tcBorders>
            <w:shd w:val="clear" w:color="auto" w:fill="auto"/>
            <w:vAlign w:val="center"/>
            <w:hideMark/>
          </w:tcPr>
          <w:p w14:paraId="1A6A7CE4" w14:textId="77777777" w:rsidR="00D03867" w:rsidRPr="002F284D" w:rsidRDefault="00D03867" w:rsidP="002F04D0">
            <w:pPr>
              <w:pStyle w:val="TableTextcentred"/>
              <w:keepNext/>
              <w:rPr>
                <w:lang w:eastAsia="en-AU"/>
              </w:rPr>
            </w:pPr>
            <w:r w:rsidRPr="002F284D">
              <w:rPr>
                <w:lang w:eastAsia="en-AU"/>
              </w:rPr>
              <w:t>155,770</w:t>
            </w:r>
          </w:p>
        </w:tc>
        <w:tc>
          <w:tcPr>
            <w:tcW w:w="1051" w:type="pct"/>
            <w:tcBorders>
              <w:top w:val="nil"/>
              <w:left w:val="nil"/>
              <w:bottom w:val="single" w:sz="8" w:space="0" w:color="auto"/>
              <w:right w:val="single" w:sz="8" w:space="0" w:color="auto"/>
            </w:tcBorders>
            <w:shd w:val="clear" w:color="auto" w:fill="auto"/>
            <w:noWrap/>
            <w:vAlign w:val="center"/>
            <w:hideMark/>
          </w:tcPr>
          <w:p w14:paraId="0245EBBC" w14:textId="77777777" w:rsidR="00D03867" w:rsidRPr="002F284D" w:rsidRDefault="00D03867" w:rsidP="002F04D0">
            <w:pPr>
              <w:pStyle w:val="TableTextcentred"/>
              <w:keepNext/>
              <w:rPr>
                <w:lang w:eastAsia="en-AU"/>
              </w:rPr>
            </w:pPr>
            <w:r w:rsidRPr="002F284D">
              <w:rPr>
                <w:lang w:eastAsia="en-AU"/>
              </w:rPr>
              <w:t>66%</w:t>
            </w:r>
          </w:p>
        </w:tc>
      </w:tr>
      <w:tr w:rsidR="00D03867" w:rsidRPr="002F284D" w14:paraId="10A75FA7" w14:textId="77777777" w:rsidTr="00E57483">
        <w:trPr>
          <w:cantSplit/>
          <w:trHeight w:val="511"/>
        </w:trPr>
        <w:tc>
          <w:tcPr>
            <w:tcW w:w="1025" w:type="pct"/>
            <w:tcBorders>
              <w:top w:val="nil"/>
              <w:left w:val="single" w:sz="8" w:space="0" w:color="auto"/>
              <w:bottom w:val="single" w:sz="8" w:space="0" w:color="auto"/>
              <w:right w:val="single" w:sz="8" w:space="0" w:color="auto"/>
            </w:tcBorders>
            <w:shd w:val="clear" w:color="auto" w:fill="auto"/>
            <w:vAlign w:val="center"/>
            <w:hideMark/>
          </w:tcPr>
          <w:p w14:paraId="43DA3231" w14:textId="77777777" w:rsidR="00D03867" w:rsidRPr="002F284D" w:rsidRDefault="00E57483" w:rsidP="002F04D0">
            <w:pPr>
              <w:pStyle w:val="TableText"/>
              <w:keepNext/>
              <w:rPr>
                <w:lang w:eastAsia="en-AU"/>
              </w:rPr>
            </w:pPr>
            <w:r>
              <w:rPr>
                <w:lang w:eastAsia="en-AU"/>
              </w:rPr>
              <w:t>Registered nurses – p</w:t>
            </w:r>
            <w:r w:rsidR="00D03867" w:rsidRPr="002F284D">
              <w:rPr>
                <w:lang w:eastAsia="en-AU"/>
              </w:rPr>
              <w:t>rivate sector</w:t>
            </w:r>
          </w:p>
        </w:tc>
        <w:tc>
          <w:tcPr>
            <w:tcW w:w="992" w:type="pct"/>
            <w:tcBorders>
              <w:top w:val="nil"/>
              <w:left w:val="nil"/>
              <w:bottom w:val="single" w:sz="8" w:space="0" w:color="auto"/>
              <w:right w:val="single" w:sz="8" w:space="0" w:color="auto"/>
            </w:tcBorders>
            <w:shd w:val="clear" w:color="auto" w:fill="auto"/>
            <w:vAlign w:val="center"/>
            <w:hideMark/>
          </w:tcPr>
          <w:p w14:paraId="24C44829" w14:textId="77777777" w:rsidR="00D03867" w:rsidRPr="002F284D" w:rsidRDefault="00D03867" w:rsidP="002F04D0">
            <w:pPr>
              <w:pStyle w:val="TableTextcentred"/>
              <w:keepNext/>
              <w:rPr>
                <w:lang w:eastAsia="en-AU"/>
              </w:rPr>
            </w:pPr>
            <w:r w:rsidRPr="002F284D">
              <w:rPr>
                <w:lang w:eastAsia="en-AU"/>
              </w:rPr>
              <w:t>70,664</w:t>
            </w:r>
          </w:p>
        </w:tc>
        <w:tc>
          <w:tcPr>
            <w:tcW w:w="969" w:type="pct"/>
            <w:tcBorders>
              <w:top w:val="nil"/>
              <w:left w:val="nil"/>
              <w:bottom w:val="single" w:sz="8" w:space="0" w:color="auto"/>
              <w:right w:val="single" w:sz="8" w:space="0" w:color="auto"/>
            </w:tcBorders>
            <w:shd w:val="clear" w:color="auto" w:fill="auto"/>
            <w:noWrap/>
            <w:vAlign w:val="center"/>
            <w:hideMark/>
          </w:tcPr>
          <w:p w14:paraId="191115E1" w14:textId="77777777" w:rsidR="00D03867" w:rsidRPr="002F284D" w:rsidRDefault="00D03867" w:rsidP="002F04D0">
            <w:pPr>
              <w:pStyle w:val="TableTextcentred"/>
              <w:keepNext/>
              <w:rPr>
                <w:lang w:eastAsia="en-AU"/>
              </w:rPr>
            </w:pPr>
            <w:r w:rsidRPr="002F284D">
              <w:rPr>
                <w:lang w:eastAsia="en-AU"/>
              </w:rPr>
              <w:t>31%</w:t>
            </w:r>
          </w:p>
        </w:tc>
        <w:tc>
          <w:tcPr>
            <w:tcW w:w="963" w:type="pct"/>
            <w:tcBorders>
              <w:top w:val="nil"/>
              <w:left w:val="nil"/>
              <w:bottom w:val="single" w:sz="8" w:space="0" w:color="auto"/>
              <w:right w:val="single" w:sz="8" w:space="0" w:color="auto"/>
            </w:tcBorders>
            <w:shd w:val="clear" w:color="auto" w:fill="auto"/>
            <w:vAlign w:val="center"/>
            <w:hideMark/>
          </w:tcPr>
          <w:p w14:paraId="3F810911" w14:textId="77777777" w:rsidR="00D03867" w:rsidRPr="002F284D" w:rsidRDefault="00D03867" w:rsidP="002F04D0">
            <w:pPr>
              <w:pStyle w:val="TableTextcentred"/>
              <w:keepNext/>
              <w:rPr>
                <w:lang w:eastAsia="en-AU"/>
              </w:rPr>
            </w:pPr>
            <w:r w:rsidRPr="002F284D">
              <w:rPr>
                <w:lang w:eastAsia="en-AU"/>
              </w:rPr>
              <w:t>80,438</w:t>
            </w:r>
          </w:p>
        </w:tc>
        <w:tc>
          <w:tcPr>
            <w:tcW w:w="1051" w:type="pct"/>
            <w:tcBorders>
              <w:top w:val="nil"/>
              <w:left w:val="nil"/>
              <w:bottom w:val="single" w:sz="8" w:space="0" w:color="auto"/>
              <w:right w:val="single" w:sz="8" w:space="0" w:color="auto"/>
            </w:tcBorders>
            <w:shd w:val="clear" w:color="auto" w:fill="auto"/>
            <w:noWrap/>
            <w:vAlign w:val="center"/>
            <w:hideMark/>
          </w:tcPr>
          <w:p w14:paraId="5445B115" w14:textId="77777777" w:rsidR="00D03867" w:rsidRPr="002F284D" w:rsidRDefault="00D03867" w:rsidP="002F04D0">
            <w:pPr>
              <w:pStyle w:val="TableTextcentred"/>
              <w:keepNext/>
              <w:rPr>
                <w:lang w:eastAsia="en-AU"/>
              </w:rPr>
            </w:pPr>
            <w:r w:rsidRPr="002F284D">
              <w:rPr>
                <w:lang w:eastAsia="en-AU"/>
              </w:rPr>
              <w:t>34%</w:t>
            </w:r>
          </w:p>
        </w:tc>
      </w:tr>
      <w:tr w:rsidR="00D03867" w:rsidRPr="002F284D" w14:paraId="2B03521D" w14:textId="77777777" w:rsidTr="00E57483">
        <w:trPr>
          <w:cantSplit/>
          <w:trHeight w:val="516"/>
        </w:trPr>
        <w:tc>
          <w:tcPr>
            <w:tcW w:w="1025" w:type="pct"/>
            <w:tcBorders>
              <w:top w:val="nil"/>
              <w:left w:val="single" w:sz="8" w:space="0" w:color="auto"/>
              <w:bottom w:val="single" w:sz="8" w:space="0" w:color="auto"/>
              <w:right w:val="single" w:sz="8" w:space="0" w:color="auto"/>
            </w:tcBorders>
            <w:shd w:val="clear" w:color="auto" w:fill="auto"/>
            <w:vAlign w:val="center"/>
            <w:hideMark/>
          </w:tcPr>
          <w:p w14:paraId="000D482A" w14:textId="77777777" w:rsidR="00D03867" w:rsidRPr="002F284D" w:rsidRDefault="00E57483" w:rsidP="002F04D0">
            <w:pPr>
              <w:pStyle w:val="TableText"/>
              <w:keepNext/>
              <w:rPr>
                <w:lang w:eastAsia="en-AU"/>
              </w:rPr>
            </w:pPr>
            <w:r>
              <w:rPr>
                <w:lang w:eastAsia="en-AU"/>
              </w:rPr>
              <w:t>Enrolled nurses – p</w:t>
            </w:r>
            <w:r w:rsidR="00D03867" w:rsidRPr="002F284D">
              <w:rPr>
                <w:lang w:eastAsia="en-AU"/>
              </w:rPr>
              <w:t>ublic sector</w:t>
            </w:r>
          </w:p>
        </w:tc>
        <w:tc>
          <w:tcPr>
            <w:tcW w:w="992" w:type="pct"/>
            <w:tcBorders>
              <w:top w:val="nil"/>
              <w:left w:val="nil"/>
              <w:bottom w:val="single" w:sz="8" w:space="0" w:color="auto"/>
              <w:right w:val="single" w:sz="8" w:space="0" w:color="auto"/>
            </w:tcBorders>
            <w:shd w:val="clear" w:color="auto" w:fill="auto"/>
            <w:vAlign w:val="center"/>
            <w:hideMark/>
          </w:tcPr>
          <w:p w14:paraId="1896131B" w14:textId="77777777" w:rsidR="00D03867" w:rsidRPr="002F284D" w:rsidRDefault="00D03867" w:rsidP="002F04D0">
            <w:pPr>
              <w:pStyle w:val="TableTextcentred"/>
              <w:keepNext/>
              <w:rPr>
                <w:lang w:eastAsia="en-AU"/>
              </w:rPr>
            </w:pPr>
            <w:r w:rsidRPr="002F284D">
              <w:rPr>
                <w:lang w:eastAsia="en-AU"/>
              </w:rPr>
              <w:t>31,818</w:t>
            </w:r>
          </w:p>
        </w:tc>
        <w:tc>
          <w:tcPr>
            <w:tcW w:w="969" w:type="pct"/>
            <w:tcBorders>
              <w:top w:val="nil"/>
              <w:left w:val="nil"/>
              <w:bottom w:val="single" w:sz="8" w:space="0" w:color="auto"/>
              <w:right w:val="single" w:sz="8" w:space="0" w:color="auto"/>
            </w:tcBorders>
            <w:shd w:val="clear" w:color="auto" w:fill="auto"/>
            <w:noWrap/>
            <w:vAlign w:val="center"/>
            <w:hideMark/>
          </w:tcPr>
          <w:p w14:paraId="5067ADDA" w14:textId="77777777" w:rsidR="00D03867" w:rsidRPr="002F284D" w:rsidRDefault="00D03867" w:rsidP="002F04D0">
            <w:pPr>
              <w:pStyle w:val="TableTextcentred"/>
              <w:keepNext/>
              <w:rPr>
                <w:lang w:eastAsia="en-AU"/>
              </w:rPr>
            </w:pPr>
            <w:r w:rsidRPr="002F284D">
              <w:rPr>
                <w:lang w:eastAsia="en-AU"/>
              </w:rPr>
              <w:t>62%</w:t>
            </w:r>
          </w:p>
        </w:tc>
        <w:tc>
          <w:tcPr>
            <w:tcW w:w="963" w:type="pct"/>
            <w:tcBorders>
              <w:top w:val="nil"/>
              <w:left w:val="nil"/>
              <w:bottom w:val="single" w:sz="8" w:space="0" w:color="auto"/>
              <w:right w:val="single" w:sz="8" w:space="0" w:color="auto"/>
            </w:tcBorders>
            <w:shd w:val="clear" w:color="auto" w:fill="auto"/>
            <w:vAlign w:val="center"/>
            <w:hideMark/>
          </w:tcPr>
          <w:p w14:paraId="348570C9" w14:textId="77777777" w:rsidR="00D03867" w:rsidRPr="002F284D" w:rsidRDefault="00D03867" w:rsidP="002F04D0">
            <w:pPr>
              <w:pStyle w:val="TableTextcentred"/>
              <w:keepNext/>
              <w:rPr>
                <w:lang w:eastAsia="en-AU"/>
              </w:rPr>
            </w:pPr>
            <w:r w:rsidRPr="002F284D">
              <w:rPr>
                <w:lang w:eastAsia="en-AU"/>
              </w:rPr>
              <w:t>28,247</w:t>
            </w:r>
          </w:p>
        </w:tc>
        <w:tc>
          <w:tcPr>
            <w:tcW w:w="1051" w:type="pct"/>
            <w:tcBorders>
              <w:top w:val="nil"/>
              <w:left w:val="nil"/>
              <w:bottom w:val="single" w:sz="8" w:space="0" w:color="auto"/>
              <w:right w:val="single" w:sz="8" w:space="0" w:color="auto"/>
            </w:tcBorders>
            <w:shd w:val="clear" w:color="auto" w:fill="auto"/>
            <w:noWrap/>
            <w:vAlign w:val="center"/>
            <w:hideMark/>
          </w:tcPr>
          <w:p w14:paraId="7E44A88E" w14:textId="77777777" w:rsidR="00D03867" w:rsidRPr="002F284D" w:rsidRDefault="00D03867" w:rsidP="002F04D0">
            <w:pPr>
              <w:pStyle w:val="TableTextcentred"/>
              <w:keepNext/>
              <w:rPr>
                <w:lang w:eastAsia="en-AU"/>
              </w:rPr>
            </w:pPr>
            <w:r w:rsidRPr="002F284D">
              <w:rPr>
                <w:lang w:eastAsia="en-AU"/>
              </w:rPr>
              <w:t>55%</w:t>
            </w:r>
          </w:p>
        </w:tc>
      </w:tr>
      <w:tr w:rsidR="00D03867" w:rsidRPr="002F284D" w14:paraId="743BBD92" w14:textId="77777777" w:rsidTr="00E57483">
        <w:trPr>
          <w:cantSplit/>
          <w:trHeight w:val="552"/>
        </w:trPr>
        <w:tc>
          <w:tcPr>
            <w:tcW w:w="1025" w:type="pct"/>
            <w:tcBorders>
              <w:top w:val="nil"/>
              <w:left w:val="single" w:sz="8" w:space="0" w:color="auto"/>
              <w:bottom w:val="single" w:sz="8" w:space="0" w:color="auto"/>
              <w:right w:val="single" w:sz="8" w:space="0" w:color="auto"/>
            </w:tcBorders>
            <w:shd w:val="clear" w:color="auto" w:fill="auto"/>
            <w:vAlign w:val="center"/>
            <w:hideMark/>
          </w:tcPr>
          <w:p w14:paraId="3971E632" w14:textId="77777777" w:rsidR="00D03867" w:rsidRPr="002F284D" w:rsidRDefault="00E57483" w:rsidP="002F04D0">
            <w:pPr>
              <w:pStyle w:val="TableText"/>
              <w:keepNext/>
              <w:rPr>
                <w:lang w:eastAsia="en-AU"/>
              </w:rPr>
            </w:pPr>
            <w:r>
              <w:rPr>
                <w:lang w:eastAsia="en-AU"/>
              </w:rPr>
              <w:t>Enrolled nurses – p</w:t>
            </w:r>
            <w:r w:rsidR="00D03867" w:rsidRPr="002F284D">
              <w:rPr>
                <w:lang w:eastAsia="en-AU"/>
              </w:rPr>
              <w:t>rivate sector</w:t>
            </w:r>
          </w:p>
        </w:tc>
        <w:tc>
          <w:tcPr>
            <w:tcW w:w="992" w:type="pct"/>
            <w:tcBorders>
              <w:top w:val="nil"/>
              <w:left w:val="nil"/>
              <w:bottom w:val="single" w:sz="8" w:space="0" w:color="auto"/>
              <w:right w:val="single" w:sz="8" w:space="0" w:color="auto"/>
            </w:tcBorders>
            <w:shd w:val="clear" w:color="auto" w:fill="auto"/>
            <w:vAlign w:val="center"/>
            <w:hideMark/>
          </w:tcPr>
          <w:p w14:paraId="6198E6D3" w14:textId="77777777" w:rsidR="00D03867" w:rsidRPr="002F284D" w:rsidRDefault="00D03867" w:rsidP="002F04D0">
            <w:pPr>
              <w:pStyle w:val="TableTextcentred"/>
              <w:keepNext/>
              <w:rPr>
                <w:lang w:eastAsia="en-AU"/>
              </w:rPr>
            </w:pPr>
            <w:r w:rsidRPr="002F284D">
              <w:rPr>
                <w:lang w:eastAsia="en-AU"/>
              </w:rPr>
              <w:t>19,893</w:t>
            </w:r>
          </w:p>
        </w:tc>
        <w:tc>
          <w:tcPr>
            <w:tcW w:w="969" w:type="pct"/>
            <w:tcBorders>
              <w:top w:val="nil"/>
              <w:left w:val="nil"/>
              <w:bottom w:val="single" w:sz="8" w:space="0" w:color="auto"/>
              <w:right w:val="single" w:sz="8" w:space="0" w:color="auto"/>
            </w:tcBorders>
            <w:shd w:val="clear" w:color="auto" w:fill="auto"/>
            <w:noWrap/>
            <w:vAlign w:val="center"/>
            <w:hideMark/>
          </w:tcPr>
          <w:p w14:paraId="41DC249D" w14:textId="77777777" w:rsidR="00D03867" w:rsidRPr="002F284D" w:rsidRDefault="00D03867" w:rsidP="002F04D0">
            <w:pPr>
              <w:pStyle w:val="TableTextcentred"/>
              <w:keepNext/>
              <w:rPr>
                <w:lang w:eastAsia="en-AU"/>
              </w:rPr>
            </w:pPr>
            <w:r w:rsidRPr="002F284D">
              <w:rPr>
                <w:lang w:eastAsia="en-AU"/>
              </w:rPr>
              <w:t>38%</w:t>
            </w:r>
          </w:p>
        </w:tc>
        <w:tc>
          <w:tcPr>
            <w:tcW w:w="963" w:type="pct"/>
            <w:tcBorders>
              <w:top w:val="nil"/>
              <w:left w:val="nil"/>
              <w:bottom w:val="single" w:sz="8" w:space="0" w:color="auto"/>
              <w:right w:val="single" w:sz="8" w:space="0" w:color="auto"/>
            </w:tcBorders>
            <w:shd w:val="clear" w:color="auto" w:fill="auto"/>
            <w:vAlign w:val="center"/>
            <w:hideMark/>
          </w:tcPr>
          <w:p w14:paraId="35756D75" w14:textId="77777777" w:rsidR="00D03867" w:rsidRPr="002F284D" w:rsidRDefault="00D03867" w:rsidP="002F04D0">
            <w:pPr>
              <w:pStyle w:val="TableTextcentred"/>
              <w:keepNext/>
              <w:rPr>
                <w:lang w:eastAsia="en-AU"/>
              </w:rPr>
            </w:pPr>
            <w:r w:rsidRPr="002F284D">
              <w:rPr>
                <w:lang w:eastAsia="en-AU"/>
              </w:rPr>
              <w:t>23,353</w:t>
            </w:r>
          </w:p>
        </w:tc>
        <w:tc>
          <w:tcPr>
            <w:tcW w:w="1051" w:type="pct"/>
            <w:tcBorders>
              <w:top w:val="nil"/>
              <w:left w:val="nil"/>
              <w:bottom w:val="single" w:sz="8" w:space="0" w:color="auto"/>
              <w:right w:val="single" w:sz="8" w:space="0" w:color="auto"/>
            </w:tcBorders>
            <w:shd w:val="clear" w:color="auto" w:fill="auto"/>
            <w:noWrap/>
            <w:vAlign w:val="center"/>
            <w:hideMark/>
          </w:tcPr>
          <w:p w14:paraId="74F4F3D9" w14:textId="77777777" w:rsidR="00D03867" w:rsidRPr="002F284D" w:rsidRDefault="00D03867" w:rsidP="002F04D0">
            <w:pPr>
              <w:pStyle w:val="TableTextcentred"/>
              <w:keepNext/>
              <w:rPr>
                <w:lang w:eastAsia="en-AU"/>
              </w:rPr>
            </w:pPr>
            <w:r w:rsidRPr="002F284D">
              <w:rPr>
                <w:lang w:eastAsia="en-AU"/>
              </w:rPr>
              <w:t>45%</w:t>
            </w:r>
          </w:p>
        </w:tc>
      </w:tr>
    </w:tbl>
    <w:p w14:paraId="32E4800D" w14:textId="77777777" w:rsidR="00623484" w:rsidRPr="00623484" w:rsidRDefault="00B256EE" w:rsidP="002F04D0">
      <w:pPr>
        <w:pStyle w:val="Tablenote"/>
        <w:rPr>
          <w:lang w:eastAsia="x-none"/>
        </w:rPr>
      </w:pPr>
      <w:proofErr w:type="gramStart"/>
      <w:r w:rsidRPr="00623484">
        <w:t>Excludes 404 registered nurses and 24 enrolled nurses who did not state their sector of employment.</w:t>
      </w:r>
      <w:proofErr w:type="gramEnd"/>
      <w:r w:rsidR="002F04D0">
        <w:br/>
      </w:r>
      <w:r w:rsidR="00623484" w:rsidRPr="00623484">
        <w:t xml:space="preserve">Source: AIHW Nursing and Midwifery </w:t>
      </w:r>
      <w:proofErr w:type="spellStart"/>
      <w:r w:rsidR="00623484" w:rsidRPr="00623484">
        <w:t>Labour</w:t>
      </w:r>
      <w:proofErr w:type="spellEnd"/>
      <w:r w:rsidR="00623484" w:rsidRPr="00623484">
        <w:t xml:space="preserve"> Force Survey 2009 and NHWDS: nurses and midwives 2012.</w:t>
      </w:r>
    </w:p>
    <w:p w14:paraId="03114FDD" w14:textId="77777777" w:rsidR="006179E2" w:rsidRPr="005A50B5" w:rsidRDefault="00451B77" w:rsidP="005A50B5">
      <w:pPr>
        <w:pStyle w:val="Heading2"/>
      </w:pPr>
      <w:bookmarkStart w:id="36" w:name="_Toc386037987"/>
      <w:r w:rsidRPr="005A50B5">
        <w:t xml:space="preserve">Clinical nurses’ principal </w:t>
      </w:r>
      <w:r w:rsidR="00FC455A" w:rsidRPr="005A50B5">
        <w:t>area of main job</w:t>
      </w:r>
      <w:bookmarkEnd w:id="36"/>
    </w:p>
    <w:p w14:paraId="4A317C4B" w14:textId="77777777" w:rsidR="00FC455A" w:rsidRPr="00F35CF8" w:rsidRDefault="00FC455A" w:rsidP="00A576A9">
      <w:pPr>
        <w:rPr>
          <w:lang w:val="en-US"/>
        </w:rPr>
      </w:pPr>
      <w:r w:rsidRPr="00F35CF8">
        <w:rPr>
          <w:lang w:val="en-US"/>
        </w:rPr>
        <w:t>The highest percentage of clinical RNs (10 per</w:t>
      </w:r>
      <w:r w:rsidR="004F77B5">
        <w:rPr>
          <w:lang w:val="en-US"/>
        </w:rPr>
        <w:t xml:space="preserve"> </w:t>
      </w:r>
      <w:r w:rsidRPr="00F35CF8">
        <w:rPr>
          <w:lang w:val="en-US"/>
        </w:rPr>
        <w:t>cent or approximately 25,100) worked in aged care in 2012. Approximately one-quarter (23 per</w:t>
      </w:r>
      <w:r w:rsidR="004F77B5">
        <w:rPr>
          <w:lang w:val="en-US"/>
        </w:rPr>
        <w:t xml:space="preserve"> </w:t>
      </w:r>
      <w:r w:rsidRPr="00F35CF8">
        <w:rPr>
          <w:lang w:val="en-US"/>
        </w:rPr>
        <w:t>cent or approximately 58,000) of clinical RNs worked in</w:t>
      </w:r>
      <w:r w:rsidR="005031E2">
        <w:rPr>
          <w:lang w:val="en-US"/>
        </w:rPr>
        <w:t xml:space="preserve"> the combined</w:t>
      </w:r>
      <w:r w:rsidRPr="00F35CF8">
        <w:rPr>
          <w:lang w:val="en-US"/>
        </w:rPr>
        <w:t xml:space="preserve"> medical, surgical and mixed medical/surgical areas (</w:t>
      </w:r>
      <w:r w:rsidR="00D5274A">
        <w:rPr>
          <w:lang w:val="en-US"/>
        </w:rPr>
        <w:fldChar w:fldCharType="begin"/>
      </w:r>
      <w:r w:rsidR="00D5274A">
        <w:rPr>
          <w:lang w:val="en-US"/>
        </w:rPr>
        <w:instrText xml:space="preserve"> REF _Ref387411251 \h </w:instrText>
      </w:r>
      <w:r w:rsidR="00D074FC">
        <w:rPr>
          <w:lang w:val="en-US"/>
        </w:rPr>
        <w:instrText xml:space="preserve"> \* MERGEFORMAT </w:instrText>
      </w:r>
      <w:r w:rsidR="00D5274A">
        <w:rPr>
          <w:lang w:val="en-US"/>
        </w:rPr>
      </w:r>
      <w:r w:rsidR="00D5274A">
        <w:rPr>
          <w:lang w:val="en-US"/>
        </w:rPr>
        <w:fldChar w:fldCharType="separate"/>
      </w:r>
      <w:r w:rsidR="00011C99" w:rsidRPr="00011C99">
        <w:rPr>
          <w:lang w:val="en-US"/>
        </w:rPr>
        <w:t>Figure 4</w:t>
      </w:r>
      <w:r w:rsidR="00D5274A">
        <w:rPr>
          <w:lang w:val="en-US"/>
        </w:rPr>
        <w:fldChar w:fldCharType="end"/>
      </w:r>
      <w:r w:rsidRPr="00F35CF8">
        <w:rPr>
          <w:lang w:val="en-US"/>
        </w:rPr>
        <w:t xml:space="preserve">). </w:t>
      </w:r>
    </w:p>
    <w:p w14:paraId="677A2D20" w14:textId="77777777" w:rsidR="00FC455A" w:rsidRPr="00F35CF8" w:rsidRDefault="00FC455A" w:rsidP="00A576A9">
      <w:pPr>
        <w:rPr>
          <w:lang w:val="en-US"/>
        </w:rPr>
      </w:pPr>
      <w:r w:rsidRPr="00F35CF8">
        <w:rPr>
          <w:lang w:val="en-US"/>
        </w:rPr>
        <w:t xml:space="preserve">Almost one-third of clinical ENs worked in aged care (32 </w:t>
      </w:r>
      <w:r w:rsidR="001F167E">
        <w:rPr>
          <w:lang w:val="en-US"/>
        </w:rPr>
        <w:t>per cent</w:t>
      </w:r>
      <w:r w:rsidRPr="00F35CF8">
        <w:rPr>
          <w:lang w:val="en-US"/>
        </w:rPr>
        <w:t xml:space="preserve"> or approximately 17,550). This was almost triple the </w:t>
      </w:r>
      <w:r w:rsidR="004F77B5">
        <w:rPr>
          <w:lang w:val="en-US"/>
        </w:rPr>
        <w:t xml:space="preserve">number </w:t>
      </w:r>
      <w:r w:rsidRPr="00F35CF8">
        <w:rPr>
          <w:lang w:val="en-US"/>
        </w:rPr>
        <w:t xml:space="preserve">of clinical </w:t>
      </w:r>
      <w:proofErr w:type="spellStart"/>
      <w:r w:rsidRPr="00F35CF8">
        <w:rPr>
          <w:lang w:val="en-US"/>
        </w:rPr>
        <w:t>ENs’</w:t>
      </w:r>
      <w:proofErr w:type="spellEnd"/>
      <w:r w:rsidRPr="00F35CF8">
        <w:rPr>
          <w:lang w:val="en-US"/>
        </w:rPr>
        <w:t xml:space="preserve"> second most popular principal area of main job – medical – with approximately 6,000 </w:t>
      </w:r>
      <w:proofErr w:type="spellStart"/>
      <w:proofErr w:type="gramStart"/>
      <w:r w:rsidRPr="00F35CF8">
        <w:rPr>
          <w:lang w:val="en-US"/>
        </w:rPr>
        <w:t>ENs.</w:t>
      </w:r>
      <w:proofErr w:type="spellEnd"/>
      <w:proofErr w:type="gramEnd"/>
      <w:r w:rsidRPr="00F35CF8">
        <w:rPr>
          <w:lang w:val="en-US"/>
        </w:rPr>
        <w:t xml:space="preserve"> </w:t>
      </w:r>
    </w:p>
    <w:p w14:paraId="55221A56" w14:textId="77777777" w:rsidR="00FC455A" w:rsidRPr="000F3BA2" w:rsidRDefault="0025327B" w:rsidP="00781662">
      <w:pPr>
        <w:pStyle w:val="Caption"/>
      </w:pPr>
      <w:bookmarkStart w:id="37" w:name="_Ref387411251"/>
      <w:bookmarkStart w:id="38" w:name="_Toc385340367"/>
      <w:r w:rsidRPr="000F3BA2">
        <w:lastRenderedPageBreak/>
        <w:t xml:space="preserve">Figure </w:t>
      </w:r>
      <w:r w:rsidR="00E72995">
        <w:fldChar w:fldCharType="begin"/>
      </w:r>
      <w:r w:rsidR="00E72995">
        <w:instrText xml:space="preserve"> SEQ Figure \* ARABIC </w:instrText>
      </w:r>
      <w:r w:rsidR="00E72995">
        <w:fldChar w:fldCharType="separate"/>
      </w:r>
      <w:r w:rsidR="00011C99">
        <w:t>4</w:t>
      </w:r>
      <w:r w:rsidR="00E72995">
        <w:fldChar w:fldCharType="end"/>
      </w:r>
      <w:bookmarkEnd w:id="37"/>
      <w:r w:rsidR="00FC455A" w:rsidRPr="000F3BA2">
        <w:t>: Employed clinical registered and enrolled nurses, by principal area of main job, 2012</w:t>
      </w:r>
      <w:bookmarkEnd w:id="38"/>
    </w:p>
    <w:p w14:paraId="18593CCC" w14:textId="77777777" w:rsidR="002F04D0" w:rsidRDefault="002316B9" w:rsidP="002F04D0">
      <w:r>
        <w:rPr>
          <w:noProof/>
          <w:lang w:eastAsia="en-AU"/>
        </w:rPr>
        <w:drawing>
          <wp:inline distT="0" distB="0" distL="0" distR="0" wp14:anchorId="57A72E51" wp14:editId="43A8B4EA">
            <wp:extent cx="4571963" cy="4391025"/>
            <wp:effectExtent l="0" t="0" r="635" b="0"/>
            <wp:docPr id="405" name="Picture 405" descr="The figure shows the percentage of both registered and enrolled nurses working as clincians by principal area of main job. The principal area categories include: Aged care, Medical, Surgical, Other, Peri-operative, Critical care, Mental health, Mixed medical/surgical, Emergency, Community health, Practice nursing, Paediatrics, Management, Rehabilitations, Maternity care, Education, Child and family health and Research, policy and health promotion. &#10;Enrolled nurses working in Aged care represented the largest group with 32% representing almost one-third of clinical enrolled nurses." title="Figure 4: Employed clinical registered and enrolled nurses, by principal area of main job,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3726" cy="4402323"/>
                    </a:xfrm>
                    <a:prstGeom prst="rect">
                      <a:avLst/>
                    </a:prstGeom>
                    <a:noFill/>
                  </pic:spPr>
                </pic:pic>
              </a:graphicData>
            </a:graphic>
          </wp:inline>
        </w:drawing>
      </w:r>
    </w:p>
    <w:p w14:paraId="327E12A3" w14:textId="77777777" w:rsidR="006179E2" w:rsidRPr="00623484" w:rsidRDefault="00FC455A" w:rsidP="002F04D0">
      <w:pPr>
        <w:pStyle w:val="Tablenote"/>
      </w:pPr>
      <w:r w:rsidRPr="00623484">
        <w:t>Source: NHWDS: nurses and midwives 2012</w:t>
      </w:r>
    </w:p>
    <w:p w14:paraId="299DB75B" w14:textId="77777777" w:rsidR="00FC455A" w:rsidRPr="005A50B5" w:rsidRDefault="00451B77" w:rsidP="005A50B5">
      <w:pPr>
        <w:pStyle w:val="Heading2"/>
      </w:pPr>
      <w:bookmarkStart w:id="39" w:name="_Toc386037988"/>
      <w:r w:rsidRPr="005A50B5">
        <w:t>Almost all nurses are female</w:t>
      </w:r>
      <w:bookmarkEnd w:id="39"/>
    </w:p>
    <w:p w14:paraId="228FE41E" w14:textId="77777777" w:rsidR="00FC455A" w:rsidRPr="00FC455A" w:rsidRDefault="00FC455A" w:rsidP="00A576A9">
      <w:pPr>
        <w:rPr>
          <w:lang w:val="en-US"/>
        </w:rPr>
      </w:pPr>
      <w:r w:rsidRPr="00FC455A">
        <w:rPr>
          <w:lang w:val="en-US"/>
        </w:rPr>
        <w:t>Historically</w:t>
      </w:r>
      <w:r w:rsidR="004F77B5">
        <w:rPr>
          <w:lang w:val="en-US"/>
        </w:rPr>
        <w:t xml:space="preserve">, </w:t>
      </w:r>
      <w:r w:rsidR="000F78B3">
        <w:rPr>
          <w:lang w:val="en-US"/>
        </w:rPr>
        <w:t>the vast</w:t>
      </w:r>
      <w:r w:rsidR="008521FC">
        <w:rPr>
          <w:lang w:val="en-US"/>
        </w:rPr>
        <w:t xml:space="preserve"> </w:t>
      </w:r>
      <w:r w:rsidR="00DE6C03">
        <w:rPr>
          <w:lang w:val="en-US"/>
        </w:rPr>
        <w:t>majority of nurses has</w:t>
      </w:r>
      <w:r w:rsidR="004F77B5">
        <w:rPr>
          <w:lang w:val="en-US"/>
        </w:rPr>
        <w:t xml:space="preserve"> been, and continue</w:t>
      </w:r>
      <w:r w:rsidR="00DE6C03">
        <w:rPr>
          <w:lang w:val="en-US"/>
        </w:rPr>
        <w:t>s</w:t>
      </w:r>
      <w:r w:rsidR="004F77B5">
        <w:rPr>
          <w:lang w:val="en-US"/>
        </w:rPr>
        <w:t xml:space="preserve"> to be, women.</w:t>
      </w:r>
      <w:r w:rsidR="00215D11">
        <w:rPr>
          <w:lang w:val="en-US"/>
        </w:rPr>
        <w:t xml:space="preserve"> </w:t>
      </w:r>
      <w:r w:rsidR="004F77B5">
        <w:rPr>
          <w:lang w:val="en-US"/>
        </w:rPr>
        <w:t>In 2012, m</w:t>
      </w:r>
      <w:r w:rsidRPr="00FC455A">
        <w:rPr>
          <w:lang w:val="en-US"/>
        </w:rPr>
        <w:t>ales comprised approximately one-tenth (10 per</w:t>
      </w:r>
      <w:r w:rsidR="004F77B5">
        <w:rPr>
          <w:lang w:val="en-US"/>
        </w:rPr>
        <w:t xml:space="preserve"> </w:t>
      </w:r>
      <w:r w:rsidRPr="00FC455A">
        <w:rPr>
          <w:lang w:val="en-US"/>
        </w:rPr>
        <w:t>cent or 29,612) of employed nurses (</w:t>
      </w:r>
      <w:r w:rsidR="002F284D">
        <w:rPr>
          <w:lang w:val="en-US"/>
        </w:rPr>
        <w:t>figure 5</w:t>
      </w:r>
      <w:r w:rsidRPr="00FC455A">
        <w:rPr>
          <w:lang w:val="en-US"/>
        </w:rPr>
        <w:t xml:space="preserve">). This trend is likely to continue, with females accounting for almost 90 </w:t>
      </w:r>
      <w:r w:rsidR="001F167E">
        <w:rPr>
          <w:lang w:val="en-US"/>
        </w:rPr>
        <w:t>per cent</w:t>
      </w:r>
      <w:r w:rsidRPr="00FC455A">
        <w:rPr>
          <w:lang w:val="en-US"/>
        </w:rPr>
        <w:t xml:space="preserve"> of all graduates in </w:t>
      </w:r>
      <w:r w:rsidR="00451B77">
        <w:rPr>
          <w:lang w:val="en-US"/>
        </w:rPr>
        <w:t xml:space="preserve">programs of study required for </w:t>
      </w:r>
      <w:r w:rsidRPr="00FC455A">
        <w:rPr>
          <w:lang w:val="en-US"/>
        </w:rPr>
        <w:t xml:space="preserve">initial registration as a </w:t>
      </w:r>
      <w:r w:rsidR="00B01C7D">
        <w:rPr>
          <w:lang w:val="en-US"/>
        </w:rPr>
        <w:t>RN</w:t>
      </w:r>
      <w:r w:rsidRPr="00FC455A">
        <w:rPr>
          <w:lang w:val="en-US"/>
        </w:rPr>
        <w:t xml:space="preserve"> in recent years. </w:t>
      </w:r>
    </w:p>
    <w:p w14:paraId="052F265F" w14:textId="77777777" w:rsidR="006179E2" w:rsidRPr="000F3BA2" w:rsidRDefault="0025327B" w:rsidP="00781662">
      <w:pPr>
        <w:pStyle w:val="Caption"/>
      </w:pPr>
      <w:bookmarkStart w:id="40" w:name="_Ref387411293"/>
      <w:r w:rsidRPr="000F3BA2">
        <w:t xml:space="preserve">Figure </w:t>
      </w:r>
      <w:r w:rsidR="00E72995">
        <w:fldChar w:fldCharType="begin"/>
      </w:r>
      <w:r w:rsidR="00E72995">
        <w:instrText xml:space="preserve"> SEQ Figure \* ARABIC </w:instrText>
      </w:r>
      <w:r w:rsidR="00E72995">
        <w:fldChar w:fldCharType="separate"/>
      </w:r>
      <w:r w:rsidR="00011C99">
        <w:t>5</w:t>
      </w:r>
      <w:r w:rsidR="00E72995">
        <w:fldChar w:fldCharType="end"/>
      </w:r>
      <w:bookmarkEnd w:id="40"/>
      <w:r w:rsidR="00FC455A" w:rsidRPr="000F3BA2">
        <w:t>: Employed registered and enrolled nurses by gender, 2012</w:t>
      </w:r>
    </w:p>
    <w:p w14:paraId="7CDFCB52" w14:textId="77777777" w:rsidR="006179E2" w:rsidRPr="00FC455A" w:rsidRDefault="002316B9" w:rsidP="006179E2">
      <w:pPr>
        <w:rPr>
          <w:lang w:val="en-US" w:eastAsia="x-none"/>
        </w:rPr>
      </w:pPr>
      <w:r>
        <w:rPr>
          <w:noProof/>
          <w:lang w:eastAsia="en-AU"/>
        </w:rPr>
        <w:drawing>
          <wp:inline distT="0" distB="0" distL="0" distR="0" wp14:anchorId="3A314688" wp14:editId="0F6B9ADD">
            <wp:extent cx="4391024" cy="2181225"/>
            <wp:effectExtent l="0" t="0" r="0" b="0"/>
            <wp:docPr id="406" name="Picture 406" descr="The figure shows the proportion of females and males in Registered nursing and Enrolled nursing and the total nursing workforce overall.&#10;Males represented 10% or 29,612 of all employed nurses in 2012." title="Figure 5: Employed registered and enrolled nurses by gend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3599" cy="2187472"/>
                    </a:xfrm>
                    <a:prstGeom prst="rect">
                      <a:avLst/>
                    </a:prstGeom>
                    <a:noFill/>
                  </pic:spPr>
                </pic:pic>
              </a:graphicData>
            </a:graphic>
          </wp:inline>
        </w:drawing>
      </w:r>
    </w:p>
    <w:p w14:paraId="30880D90" w14:textId="77777777" w:rsidR="00623484" w:rsidRPr="00623484" w:rsidRDefault="00623484" w:rsidP="002F04D0">
      <w:pPr>
        <w:pStyle w:val="Tablenote"/>
        <w:rPr>
          <w:lang w:eastAsia="x-none"/>
        </w:rPr>
      </w:pPr>
      <w:r w:rsidRPr="00623484">
        <w:t>Source: NHWDS: nurses and midwives 2012.</w:t>
      </w:r>
    </w:p>
    <w:p w14:paraId="6E7D220E" w14:textId="77777777" w:rsidR="00FC455A" w:rsidRPr="00FC455A" w:rsidRDefault="00FC455A" w:rsidP="00A576A9">
      <w:pPr>
        <w:rPr>
          <w:lang w:val="en-US"/>
        </w:rPr>
      </w:pPr>
      <w:r w:rsidRPr="00FC455A">
        <w:rPr>
          <w:lang w:val="en-US"/>
        </w:rPr>
        <w:lastRenderedPageBreak/>
        <w:t xml:space="preserve">The nursing profession is facing increasing competition for its future workforce supply. Australia’s population is ageing, which will result in fewer people being available to enter the </w:t>
      </w:r>
      <w:proofErr w:type="spellStart"/>
      <w:r w:rsidRPr="00FC455A">
        <w:rPr>
          <w:lang w:val="en-US"/>
        </w:rPr>
        <w:t>labour</w:t>
      </w:r>
      <w:proofErr w:type="spellEnd"/>
      <w:r w:rsidRPr="00FC455A">
        <w:rPr>
          <w:lang w:val="en-US"/>
        </w:rPr>
        <w:t xml:space="preserve"> force. In addition, female workforce participation is increasing across a range of professions.</w:t>
      </w:r>
      <w:r w:rsidR="003F1F62">
        <w:rPr>
          <w:lang w:val="en-US"/>
        </w:rPr>
        <w:t xml:space="preserve"> </w:t>
      </w:r>
      <w:r w:rsidRPr="00FC455A">
        <w:rPr>
          <w:lang w:val="en-US"/>
        </w:rPr>
        <w:t xml:space="preserve">Strategies suggested to help ease supply issues have included increasing migration, changing skill mix or nurses’ roles and redesigning </w:t>
      </w:r>
      <w:r w:rsidR="00BB6A5D" w:rsidRPr="00FC455A">
        <w:rPr>
          <w:lang w:val="en-US"/>
        </w:rPr>
        <w:t xml:space="preserve">work. </w:t>
      </w:r>
      <w:r w:rsidRPr="00FC455A">
        <w:rPr>
          <w:lang w:val="en-US"/>
        </w:rPr>
        <w:t>Another potential supply pool for the nursing workforce is</w:t>
      </w:r>
      <w:r w:rsidR="00F76526">
        <w:rPr>
          <w:lang w:val="en-US"/>
        </w:rPr>
        <w:t xml:space="preserve"> to increase the number of males working in the profession.</w:t>
      </w:r>
      <w:r w:rsidR="00215D11">
        <w:rPr>
          <w:lang w:val="en-US"/>
        </w:rPr>
        <w:t xml:space="preserve"> </w:t>
      </w:r>
    </w:p>
    <w:p w14:paraId="51905DA2" w14:textId="77777777" w:rsidR="006179E2" w:rsidRPr="00FC455A" w:rsidRDefault="00F76526" w:rsidP="00A576A9">
      <w:pPr>
        <w:rPr>
          <w:lang w:val="en-US"/>
        </w:rPr>
      </w:pPr>
      <w:r>
        <w:rPr>
          <w:lang w:val="en-US"/>
        </w:rPr>
        <w:t xml:space="preserve">While overall </w:t>
      </w:r>
      <w:r w:rsidR="003F1F62">
        <w:rPr>
          <w:lang w:val="en-US"/>
        </w:rPr>
        <w:t>m</w:t>
      </w:r>
      <w:r w:rsidR="00FC455A" w:rsidRPr="00FC455A">
        <w:rPr>
          <w:lang w:val="en-US"/>
        </w:rPr>
        <w:t xml:space="preserve">ales </w:t>
      </w:r>
      <w:r>
        <w:rPr>
          <w:lang w:val="en-US"/>
        </w:rPr>
        <w:t xml:space="preserve">only </w:t>
      </w:r>
      <w:r w:rsidR="00FC455A" w:rsidRPr="00FC455A">
        <w:rPr>
          <w:lang w:val="en-US"/>
        </w:rPr>
        <w:t>account</w:t>
      </w:r>
      <w:r>
        <w:rPr>
          <w:lang w:val="en-US"/>
        </w:rPr>
        <w:t xml:space="preserve"> </w:t>
      </w:r>
      <w:r w:rsidR="00FC455A" w:rsidRPr="00FC455A">
        <w:rPr>
          <w:lang w:val="en-US"/>
        </w:rPr>
        <w:t xml:space="preserve">for approximately 10 </w:t>
      </w:r>
      <w:r w:rsidR="001F167E">
        <w:rPr>
          <w:lang w:val="en-US"/>
        </w:rPr>
        <w:t>per cent</w:t>
      </w:r>
      <w:r w:rsidR="00FC455A" w:rsidRPr="00FC455A">
        <w:rPr>
          <w:lang w:val="en-US"/>
        </w:rPr>
        <w:t xml:space="preserve"> of employed nurses </w:t>
      </w:r>
      <w:r w:rsidR="003F1F62">
        <w:rPr>
          <w:lang w:val="en-US"/>
        </w:rPr>
        <w:t>(</w:t>
      </w:r>
      <w:r w:rsidR="00D5274A">
        <w:rPr>
          <w:lang w:val="en-US"/>
        </w:rPr>
        <w:fldChar w:fldCharType="begin"/>
      </w:r>
      <w:r w:rsidR="00D5274A">
        <w:rPr>
          <w:lang w:val="en-US"/>
        </w:rPr>
        <w:instrText xml:space="preserve"> REF _Ref387411310 \h </w:instrText>
      </w:r>
      <w:r w:rsidR="00D074FC">
        <w:rPr>
          <w:lang w:val="en-US"/>
        </w:rPr>
        <w:instrText xml:space="preserve"> \* MERGEFORMAT </w:instrText>
      </w:r>
      <w:r w:rsidR="00D5274A">
        <w:rPr>
          <w:lang w:val="en-US"/>
        </w:rPr>
      </w:r>
      <w:r w:rsidR="00D5274A">
        <w:rPr>
          <w:lang w:val="en-US"/>
        </w:rPr>
        <w:fldChar w:fldCharType="separate"/>
      </w:r>
      <w:r w:rsidR="00011C99" w:rsidRPr="00011C99">
        <w:rPr>
          <w:lang w:val="en-US"/>
        </w:rPr>
        <w:t>Figure 6</w:t>
      </w:r>
      <w:r w:rsidR="00D5274A">
        <w:rPr>
          <w:lang w:val="en-US"/>
        </w:rPr>
        <w:fldChar w:fldCharType="end"/>
      </w:r>
      <w:r w:rsidR="003F1F62">
        <w:rPr>
          <w:lang w:val="en-US"/>
        </w:rPr>
        <w:t>)</w:t>
      </w:r>
      <w:r>
        <w:rPr>
          <w:lang w:val="en-US"/>
        </w:rPr>
        <w:t>, some a</w:t>
      </w:r>
      <w:r w:rsidR="003F1F62">
        <w:rPr>
          <w:lang w:val="en-US"/>
        </w:rPr>
        <w:t>reas of practice</w:t>
      </w:r>
      <w:r>
        <w:rPr>
          <w:lang w:val="en-US"/>
        </w:rPr>
        <w:t xml:space="preserve"> do have </w:t>
      </w:r>
      <w:r w:rsidR="003F1F62">
        <w:rPr>
          <w:lang w:val="en-US"/>
        </w:rPr>
        <w:t>higher percentages of male nurses.</w:t>
      </w:r>
      <w:r w:rsidR="00FC455A" w:rsidRPr="00FC455A">
        <w:rPr>
          <w:lang w:val="en-US"/>
        </w:rPr>
        <w:t xml:space="preserve"> In 2012, almost one-third (5,992) of all nurses (both </w:t>
      </w:r>
      <w:r w:rsidR="00B01C7D">
        <w:rPr>
          <w:lang w:val="en-US"/>
        </w:rPr>
        <w:t xml:space="preserve">RNs </w:t>
      </w:r>
      <w:r w:rsidR="00FC455A" w:rsidRPr="00FC455A">
        <w:rPr>
          <w:lang w:val="en-US"/>
        </w:rPr>
        <w:t xml:space="preserve">and </w:t>
      </w:r>
      <w:r w:rsidR="00761371">
        <w:rPr>
          <w:lang w:val="en-US"/>
        </w:rPr>
        <w:t>ENs</w:t>
      </w:r>
      <w:r w:rsidR="00FC455A" w:rsidRPr="00FC455A">
        <w:rPr>
          <w:lang w:val="en-US"/>
        </w:rPr>
        <w:t xml:space="preserve">) working in the mental health clinical area were male. The clinical areas of emergency (with 16 </w:t>
      </w:r>
      <w:r w:rsidR="001F167E">
        <w:rPr>
          <w:lang w:val="en-US"/>
        </w:rPr>
        <w:t>per cent</w:t>
      </w:r>
      <w:r w:rsidR="00FC455A" w:rsidRPr="00FC455A">
        <w:rPr>
          <w:lang w:val="en-US"/>
        </w:rPr>
        <w:t xml:space="preserve"> or 2,372 male nurses) and critical care (with 14 </w:t>
      </w:r>
      <w:r w:rsidR="001F167E">
        <w:rPr>
          <w:lang w:val="en-US"/>
        </w:rPr>
        <w:t>per cent</w:t>
      </w:r>
      <w:r w:rsidR="00FC455A" w:rsidRPr="00FC455A">
        <w:rPr>
          <w:lang w:val="en-US"/>
        </w:rPr>
        <w:t xml:space="preserve"> or 2,365 male nurses) also had higher percentages of males than the overall nursing population. Of the non-clinical areas, management (with 14 </w:t>
      </w:r>
      <w:r w:rsidR="001F167E">
        <w:rPr>
          <w:lang w:val="en-US"/>
        </w:rPr>
        <w:t>per cent</w:t>
      </w:r>
      <w:r w:rsidR="00FC455A" w:rsidRPr="00FC455A">
        <w:rPr>
          <w:lang w:val="en-US"/>
        </w:rPr>
        <w:t xml:space="preserve"> or 988 male nurses) and policy (with 12 </w:t>
      </w:r>
      <w:r w:rsidR="001F167E">
        <w:rPr>
          <w:lang w:val="en-US"/>
        </w:rPr>
        <w:t>per cent</w:t>
      </w:r>
      <w:r w:rsidR="00FC455A" w:rsidRPr="00FC455A">
        <w:rPr>
          <w:lang w:val="en-US"/>
        </w:rPr>
        <w:t xml:space="preserve"> or 56 male nurses) had higher percentages of males than the overall nursing population</w:t>
      </w:r>
      <w:r w:rsidR="003F1F62">
        <w:rPr>
          <w:lang w:val="en-US"/>
        </w:rPr>
        <w:t xml:space="preserve"> (</w:t>
      </w:r>
      <w:r w:rsidR="00D5274A">
        <w:rPr>
          <w:lang w:val="en-US"/>
        </w:rPr>
        <w:fldChar w:fldCharType="begin"/>
      </w:r>
      <w:r w:rsidR="00D5274A">
        <w:rPr>
          <w:lang w:val="en-US"/>
        </w:rPr>
        <w:instrText xml:space="preserve"> REF _Ref387411310 \h </w:instrText>
      </w:r>
      <w:r w:rsidR="00D074FC">
        <w:rPr>
          <w:lang w:val="en-US"/>
        </w:rPr>
        <w:instrText xml:space="preserve"> \* MERGEFORMAT </w:instrText>
      </w:r>
      <w:r w:rsidR="00D5274A">
        <w:rPr>
          <w:lang w:val="en-US"/>
        </w:rPr>
      </w:r>
      <w:r w:rsidR="00D5274A">
        <w:rPr>
          <w:lang w:val="en-US"/>
        </w:rPr>
        <w:fldChar w:fldCharType="separate"/>
      </w:r>
      <w:r w:rsidR="00011C99" w:rsidRPr="00011C99">
        <w:rPr>
          <w:lang w:val="en-US"/>
        </w:rPr>
        <w:t>Figure 6</w:t>
      </w:r>
      <w:r w:rsidR="00D5274A">
        <w:rPr>
          <w:lang w:val="en-US"/>
        </w:rPr>
        <w:fldChar w:fldCharType="end"/>
      </w:r>
      <w:r w:rsidR="003F1F62">
        <w:rPr>
          <w:lang w:val="en-US"/>
        </w:rPr>
        <w:t>)</w:t>
      </w:r>
      <w:r w:rsidR="00FC455A" w:rsidRPr="00FC455A">
        <w:rPr>
          <w:lang w:val="en-US"/>
        </w:rPr>
        <w:t>.</w:t>
      </w:r>
    </w:p>
    <w:p w14:paraId="2A64F515" w14:textId="77777777" w:rsidR="006179E2" w:rsidRPr="008A1B57" w:rsidRDefault="007C6EE1" w:rsidP="0012100B">
      <w:pPr>
        <w:pStyle w:val="Caption"/>
      </w:pPr>
      <w:bookmarkStart w:id="41" w:name="_Ref387411310"/>
      <w:r w:rsidRPr="00954F95">
        <w:t xml:space="preserve">Figure </w:t>
      </w:r>
      <w:r w:rsidR="00E72995">
        <w:fldChar w:fldCharType="begin"/>
      </w:r>
      <w:r w:rsidR="00E72995">
        <w:instrText xml:space="preserve"> SEQ Figure \* ARABIC </w:instrText>
      </w:r>
      <w:r w:rsidR="00E72995">
        <w:fldChar w:fldCharType="separate"/>
      </w:r>
      <w:r w:rsidR="00011C99">
        <w:t>6</w:t>
      </w:r>
      <w:r w:rsidR="00E72995">
        <w:fldChar w:fldCharType="end"/>
      </w:r>
      <w:bookmarkEnd w:id="41"/>
      <w:r w:rsidR="00FC455A" w:rsidRPr="008A1B57">
        <w:t xml:space="preserve">: Percentage of employed male nurses by principal area of main </w:t>
      </w:r>
      <w:r w:rsidR="00FC455A" w:rsidRPr="0012100B">
        <w:t>job</w:t>
      </w:r>
      <w:r w:rsidR="00FC455A" w:rsidRPr="008A1B57">
        <w:t>, 2012</w:t>
      </w:r>
    </w:p>
    <w:p w14:paraId="7E1AE950" w14:textId="77777777" w:rsidR="006179E2" w:rsidRDefault="003C5BEC" w:rsidP="006179E2">
      <w:pPr>
        <w:rPr>
          <w:lang w:val="en-US" w:eastAsia="x-none"/>
        </w:rPr>
      </w:pPr>
      <w:r>
        <w:rPr>
          <w:noProof/>
          <w:lang w:eastAsia="en-AU"/>
        </w:rPr>
        <w:drawing>
          <wp:inline distT="0" distB="0" distL="0" distR="0" wp14:anchorId="2E20C064" wp14:editId="39818755">
            <wp:extent cx="5483603" cy="2914650"/>
            <wp:effectExtent l="0" t="0" r="3175" b="0"/>
            <wp:docPr id="10" name="Picture 10" descr="The figure shows the percentage of employed male nurses by principal area of their main job in 2012.&#10;&#10;Of the 20 principal areas almost one-third or 5,992  of all nurses working in mental health were male. " title="Figure 6: Percentage of employed male nurses by principal area of main job,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035" cy="2916474"/>
                    </a:xfrm>
                    <a:prstGeom prst="rect">
                      <a:avLst/>
                    </a:prstGeom>
                    <a:noFill/>
                  </pic:spPr>
                </pic:pic>
              </a:graphicData>
            </a:graphic>
          </wp:inline>
        </w:drawing>
      </w:r>
    </w:p>
    <w:p w14:paraId="6975953A" w14:textId="77777777" w:rsidR="00623484" w:rsidRDefault="00623484" w:rsidP="002F04D0">
      <w:pPr>
        <w:pStyle w:val="Tablenote"/>
      </w:pPr>
      <w:r w:rsidRPr="00623484">
        <w:t>Source: NHWDS: nurses and midwives 2012.</w:t>
      </w:r>
    </w:p>
    <w:p w14:paraId="5EEAB2F3" w14:textId="77777777" w:rsidR="00451B77" w:rsidRPr="005A50B5" w:rsidRDefault="00451B77" w:rsidP="005A50B5">
      <w:pPr>
        <w:pStyle w:val="Heading2"/>
      </w:pPr>
      <w:bookmarkStart w:id="42" w:name="_Toc385335364"/>
      <w:bookmarkStart w:id="43" w:name="_Toc386037989"/>
      <w:r w:rsidRPr="005A50B5">
        <w:t>Geographic distribution of nurses</w:t>
      </w:r>
      <w:bookmarkEnd w:id="42"/>
      <w:bookmarkEnd w:id="43"/>
    </w:p>
    <w:p w14:paraId="6CE00F28" w14:textId="77777777" w:rsidR="00FC455A" w:rsidRPr="005A50B5" w:rsidRDefault="00FC455A" w:rsidP="005A50B5">
      <w:pPr>
        <w:pStyle w:val="Heading3"/>
      </w:pPr>
      <w:r w:rsidRPr="005A50B5">
        <w:t>State and territory distribution 2012</w:t>
      </w:r>
    </w:p>
    <w:p w14:paraId="6AB26D89" w14:textId="77777777" w:rsidR="00075C7D" w:rsidRPr="00E0762E" w:rsidRDefault="00FC455A" w:rsidP="00A576A9">
      <w:pPr>
        <w:rPr>
          <w:lang w:val="en-US"/>
        </w:rPr>
      </w:pPr>
      <w:r w:rsidRPr="00075C7D">
        <w:rPr>
          <w:lang w:val="en-US"/>
        </w:rPr>
        <w:t xml:space="preserve">In 2012, </w:t>
      </w:r>
      <w:r w:rsidR="00F76526">
        <w:rPr>
          <w:lang w:val="en-US"/>
        </w:rPr>
        <w:t>over one-quarter of RNs (</w:t>
      </w:r>
      <w:r w:rsidR="000F78B3" w:rsidRPr="00075C7D">
        <w:rPr>
          <w:lang w:val="en-US"/>
        </w:rPr>
        <w:t xml:space="preserve">29 </w:t>
      </w:r>
      <w:r w:rsidR="001F167E">
        <w:rPr>
          <w:lang w:val="en-US"/>
        </w:rPr>
        <w:t>per cent</w:t>
      </w:r>
      <w:r w:rsidR="000F78B3" w:rsidRPr="00075C7D">
        <w:rPr>
          <w:lang w:val="en-US"/>
        </w:rPr>
        <w:t xml:space="preserve"> or 69,113</w:t>
      </w:r>
      <w:r w:rsidR="00F76526">
        <w:rPr>
          <w:lang w:val="en-US"/>
        </w:rPr>
        <w:t xml:space="preserve">) </w:t>
      </w:r>
      <w:r w:rsidR="00BB6A5D" w:rsidRPr="00075C7D">
        <w:rPr>
          <w:lang w:val="en-US"/>
        </w:rPr>
        <w:t>worked</w:t>
      </w:r>
      <w:r w:rsidRPr="00075C7D">
        <w:rPr>
          <w:lang w:val="en-US"/>
        </w:rPr>
        <w:t xml:space="preserve"> in New South Wales</w:t>
      </w:r>
      <w:r w:rsidR="00F76526">
        <w:rPr>
          <w:lang w:val="en-US"/>
        </w:rPr>
        <w:t>, approximately another</w:t>
      </w:r>
      <w:r w:rsidR="00215D11">
        <w:rPr>
          <w:lang w:val="en-US"/>
        </w:rPr>
        <w:t xml:space="preserve"> </w:t>
      </w:r>
      <w:r w:rsidR="00F76526">
        <w:rPr>
          <w:lang w:val="en-US"/>
        </w:rPr>
        <w:t>quarter (</w:t>
      </w:r>
      <w:r w:rsidRPr="00075C7D">
        <w:rPr>
          <w:lang w:val="en-US"/>
        </w:rPr>
        <w:t xml:space="preserve">26 </w:t>
      </w:r>
      <w:r w:rsidR="001F167E">
        <w:rPr>
          <w:lang w:val="en-US"/>
        </w:rPr>
        <w:t>per cent</w:t>
      </w:r>
      <w:r w:rsidRPr="00075C7D">
        <w:rPr>
          <w:lang w:val="en-US"/>
        </w:rPr>
        <w:t xml:space="preserve"> or 61</w:t>
      </w:r>
      <w:r w:rsidR="00F76526">
        <w:rPr>
          <w:lang w:val="en-US"/>
        </w:rPr>
        <w:t>,</w:t>
      </w:r>
      <w:r w:rsidRPr="00075C7D">
        <w:rPr>
          <w:lang w:val="en-US"/>
        </w:rPr>
        <w:t xml:space="preserve">618) </w:t>
      </w:r>
      <w:r w:rsidR="00F76526">
        <w:rPr>
          <w:lang w:val="en-US"/>
        </w:rPr>
        <w:t xml:space="preserve">worked in Victoria, and a further </w:t>
      </w:r>
      <w:r w:rsidRPr="00075C7D">
        <w:rPr>
          <w:lang w:val="en-US"/>
        </w:rPr>
        <w:t xml:space="preserve">20 </w:t>
      </w:r>
      <w:r w:rsidR="001F167E">
        <w:rPr>
          <w:lang w:val="en-US"/>
        </w:rPr>
        <w:t>per cent</w:t>
      </w:r>
      <w:r w:rsidRPr="00075C7D">
        <w:rPr>
          <w:lang w:val="en-US"/>
        </w:rPr>
        <w:t xml:space="preserve"> or 46,893</w:t>
      </w:r>
      <w:r w:rsidR="00F76526">
        <w:rPr>
          <w:lang w:val="en-US"/>
        </w:rPr>
        <w:t>, worked in Queensland (</w:t>
      </w:r>
      <w:r w:rsidR="00D5274A">
        <w:rPr>
          <w:lang w:val="en-US"/>
        </w:rPr>
        <w:fldChar w:fldCharType="begin"/>
      </w:r>
      <w:r w:rsidR="00D5274A">
        <w:rPr>
          <w:lang w:val="en-US"/>
        </w:rPr>
        <w:instrText xml:space="preserve"> REF _Ref387411369 \h </w:instrText>
      </w:r>
      <w:r w:rsidR="00D074FC">
        <w:rPr>
          <w:lang w:val="en-US"/>
        </w:rPr>
        <w:instrText xml:space="preserve"> \* MERGEFORMAT </w:instrText>
      </w:r>
      <w:r w:rsidR="00D5274A">
        <w:rPr>
          <w:lang w:val="en-US"/>
        </w:rPr>
      </w:r>
      <w:r w:rsidR="00D5274A">
        <w:rPr>
          <w:lang w:val="en-US"/>
        </w:rPr>
        <w:fldChar w:fldCharType="separate"/>
      </w:r>
      <w:r w:rsidR="00011C99" w:rsidRPr="00011C99">
        <w:rPr>
          <w:lang w:val="en-US"/>
        </w:rPr>
        <w:t>Figure 7</w:t>
      </w:r>
      <w:r w:rsidR="00D5274A">
        <w:rPr>
          <w:lang w:val="en-US"/>
        </w:rPr>
        <w:fldChar w:fldCharType="end"/>
      </w:r>
      <w:r w:rsidR="00F76526">
        <w:rPr>
          <w:lang w:val="en-US"/>
        </w:rPr>
        <w:t xml:space="preserve">). </w:t>
      </w:r>
      <w:bookmarkStart w:id="44" w:name="_Toc385340370"/>
    </w:p>
    <w:p w14:paraId="5A211249" w14:textId="77777777" w:rsidR="00FC455A" w:rsidRPr="008A1B57" w:rsidRDefault="007C6EE1" w:rsidP="00781662">
      <w:pPr>
        <w:pStyle w:val="Caption"/>
      </w:pPr>
      <w:bookmarkStart w:id="45" w:name="_Ref387411369"/>
      <w:r w:rsidRPr="00954F95">
        <w:lastRenderedPageBreak/>
        <w:t xml:space="preserve">Figure </w:t>
      </w:r>
      <w:r w:rsidR="00E72995">
        <w:fldChar w:fldCharType="begin"/>
      </w:r>
      <w:r w:rsidR="00E72995">
        <w:instrText xml:space="preserve"> SEQ Figure \* ARABIC </w:instrText>
      </w:r>
      <w:r w:rsidR="00E72995">
        <w:fldChar w:fldCharType="separate"/>
      </w:r>
      <w:r w:rsidR="00011C99">
        <w:t>7</w:t>
      </w:r>
      <w:r w:rsidR="00E72995">
        <w:fldChar w:fldCharType="end"/>
      </w:r>
      <w:bookmarkEnd w:id="45"/>
      <w:r w:rsidR="00FC455A" w:rsidRPr="008A1B57">
        <w:t>: Employed registered nurses, number and number per 100,000 population, states and territories, 2012</w:t>
      </w:r>
      <w:bookmarkEnd w:id="44"/>
      <w:r w:rsidR="00FC455A" w:rsidRPr="008A1B57">
        <w:t xml:space="preserve"> </w:t>
      </w:r>
    </w:p>
    <w:p w14:paraId="41C75B7A" w14:textId="77777777" w:rsidR="006179E2" w:rsidRDefault="002316B9" w:rsidP="006179E2">
      <w:pPr>
        <w:rPr>
          <w:lang w:val="en-US" w:eastAsia="x-none"/>
        </w:rPr>
      </w:pPr>
      <w:r>
        <w:rPr>
          <w:noProof/>
          <w:lang w:eastAsia="en-AU"/>
        </w:rPr>
        <w:drawing>
          <wp:inline distT="0" distB="0" distL="0" distR="0" wp14:anchorId="39319AE6" wp14:editId="3F104D49">
            <wp:extent cx="5718810" cy="2725420"/>
            <wp:effectExtent l="0" t="0" r="0" b="0"/>
            <wp:docPr id="408" name="Picture 408" descr="The figure shows the state and territory distribution of the registered nurse workforce in 2012. &#10;NSW: 69,113 registered nurses were employed in New South Wales at a rate of 948 RNs nurses per 100,000 popluation.&#10;VIC: 61,618 registered nurses were employed in Victoria, at a rate of 1,096 RNs per 100,000 populatio.&#10;QLD: 46,893 registered nurses were employed in Queensland at a rate of 1,028 RNs per 100,000 population.&#10;SA: 20,382 registered nurses were employed in South Australia, at a rate of 1,232 RNs per 100,000 population.&#10;WA: 25,213 registered nurses were employed in Western Australia, at a rate of 1,037 RNs per 100,000 population.&#10;TAS: 5,975 registered nurses were employed in Tasmania, at a rate of 1,167 RNs per 100,000 population.&#10;NT:3,354 registered nurses were employed in the Northern Territory, at a rate of 1,428 RNs per 100,000 population.&#10;ACT: 4,048 registered nurses were employed in the Australian Capital Territory, at a rate of 1,080 RNs per 100,000 population." title="Figure 7: Employed registered nurses, number and number per 100,000 population, states and territorie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810" cy="2725420"/>
                    </a:xfrm>
                    <a:prstGeom prst="rect">
                      <a:avLst/>
                    </a:prstGeom>
                    <a:noFill/>
                  </pic:spPr>
                </pic:pic>
              </a:graphicData>
            </a:graphic>
          </wp:inline>
        </w:drawing>
      </w:r>
    </w:p>
    <w:p w14:paraId="180D32CF" w14:textId="77777777" w:rsidR="00623484" w:rsidRDefault="00623484" w:rsidP="002F04D0">
      <w:pPr>
        <w:pStyle w:val="Tablenote"/>
      </w:pPr>
      <w:r w:rsidRPr="00623484">
        <w:t>Source: NHWDS: nurses and midwives 2012.</w:t>
      </w:r>
    </w:p>
    <w:p w14:paraId="4D6300B9" w14:textId="77777777" w:rsidR="00F76526" w:rsidRPr="00D074FC" w:rsidRDefault="00F76526" w:rsidP="00A576A9">
      <w:pPr>
        <w:rPr>
          <w:lang w:val="en-US"/>
        </w:rPr>
      </w:pPr>
      <w:r>
        <w:rPr>
          <w:lang w:val="en-US"/>
        </w:rPr>
        <w:t>F</w:t>
      </w:r>
      <w:r w:rsidRPr="00075C7D">
        <w:rPr>
          <w:lang w:val="en-US"/>
        </w:rPr>
        <w:t xml:space="preserve">or ENs, </w:t>
      </w:r>
      <w:r>
        <w:rPr>
          <w:lang w:val="en-US"/>
        </w:rPr>
        <w:t>one-third (</w:t>
      </w:r>
      <w:r w:rsidRPr="00075C7D">
        <w:rPr>
          <w:lang w:val="en-US"/>
        </w:rPr>
        <w:t>17,197</w:t>
      </w:r>
      <w:r>
        <w:rPr>
          <w:lang w:val="en-US"/>
        </w:rPr>
        <w:t xml:space="preserve">) worked </w:t>
      </w:r>
      <w:r w:rsidR="004F646F">
        <w:rPr>
          <w:lang w:val="en-US"/>
        </w:rPr>
        <w:t>in Victoria, with approximately one-quarter (</w:t>
      </w:r>
      <w:r w:rsidRPr="00075C7D">
        <w:rPr>
          <w:lang w:val="en-US"/>
        </w:rPr>
        <w:t xml:space="preserve">23 </w:t>
      </w:r>
      <w:r>
        <w:rPr>
          <w:lang w:val="en-US"/>
        </w:rPr>
        <w:t>per cent</w:t>
      </w:r>
      <w:r w:rsidRPr="00075C7D">
        <w:rPr>
          <w:lang w:val="en-US"/>
        </w:rPr>
        <w:t xml:space="preserve"> </w:t>
      </w:r>
      <w:r w:rsidR="004F646F">
        <w:rPr>
          <w:lang w:val="en-US"/>
        </w:rPr>
        <w:t xml:space="preserve">or </w:t>
      </w:r>
      <w:r w:rsidRPr="00075C7D">
        <w:rPr>
          <w:lang w:val="en-US"/>
        </w:rPr>
        <w:t>11,705)</w:t>
      </w:r>
      <w:r w:rsidR="004F646F">
        <w:rPr>
          <w:lang w:val="en-US"/>
        </w:rPr>
        <w:t xml:space="preserve"> working in New South Wales. On a per 100,000 population basis, South Australia ha</w:t>
      </w:r>
      <w:r w:rsidR="00B01C7D">
        <w:rPr>
          <w:lang w:val="en-US"/>
        </w:rPr>
        <w:t>d</w:t>
      </w:r>
      <w:r w:rsidR="004F646F">
        <w:rPr>
          <w:lang w:val="en-US"/>
        </w:rPr>
        <w:t xml:space="preserve"> significantly more ENs</w:t>
      </w:r>
      <w:r w:rsidR="004F646F" w:rsidRPr="007A1A9D">
        <w:rPr>
          <w:lang w:val="en-US"/>
        </w:rPr>
        <w:t xml:space="preserve"> than other </w:t>
      </w:r>
      <w:r w:rsidR="004F646F">
        <w:rPr>
          <w:lang w:val="en-US"/>
        </w:rPr>
        <w:t>states and territories (</w:t>
      </w:r>
      <w:r w:rsidR="00D5274A">
        <w:rPr>
          <w:lang w:val="en-US"/>
        </w:rPr>
        <w:fldChar w:fldCharType="begin"/>
      </w:r>
      <w:r w:rsidR="00D5274A">
        <w:rPr>
          <w:lang w:val="en-US"/>
        </w:rPr>
        <w:instrText xml:space="preserve"> REF _Ref387411383 \h </w:instrText>
      </w:r>
      <w:r w:rsidR="00D074FC">
        <w:rPr>
          <w:lang w:val="en-US"/>
        </w:rPr>
        <w:instrText xml:space="preserve"> \* MERGEFORMAT </w:instrText>
      </w:r>
      <w:r w:rsidR="00D5274A">
        <w:rPr>
          <w:lang w:val="en-US"/>
        </w:rPr>
      </w:r>
      <w:r w:rsidR="00D5274A">
        <w:rPr>
          <w:lang w:val="en-US"/>
        </w:rPr>
        <w:fldChar w:fldCharType="separate"/>
      </w:r>
      <w:r w:rsidR="00011C99" w:rsidRPr="00011C99">
        <w:rPr>
          <w:lang w:val="en-US"/>
        </w:rPr>
        <w:t>Figure 8</w:t>
      </w:r>
      <w:r w:rsidR="00D5274A">
        <w:rPr>
          <w:lang w:val="en-US"/>
        </w:rPr>
        <w:fldChar w:fldCharType="end"/>
      </w:r>
      <w:r w:rsidR="004F646F">
        <w:rPr>
          <w:lang w:val="en-US"/>
        </w:rPr>
        <w:t xml:space="preserve">). </w:t>
      </w:r>
    </w:p>
    <w:p w14:paraId="6A1F84A8" w14:textId="77777777" w:rsidR="00FC455A" w:rsidRPr="008A1B57" w:rsidRDefault="007C6EE1" w:rsidP="00781662">
      <w:pPr>
        <w:pStyle w:val="Caption"/>
      </w:pPr>
      <w:bookmarkStart w:id="46" w:name="_Ref387411383"/>
      <w:bookmarkStart w:id="47" w:name="_Toc385340371"/>
      <w:r w:rsidRPr="00954F95">
        <w:t xml:space="preserve">Figure </w:t>
      </w:r>
      <w:r w:rsidR="00E72995">
        <w:fldChar w:fldCharType="begin"/>
      </w:r>
      <w:r w:rsidR="00E72995">
        <w:instrText xml:space="preserve"> SEQ Figure \* ARABIC </w:instrText>
      </w:r>
      <w:r w:rsidR="00E72995">
        <w:fldChar w:fldCharType="separate"/>
      </w:r>
      <w:r w:rsidR="00011C99">
        <w:t>8</w:t>
      </w:r>
      <w:r w:rsidR="00E72995">
        <w:fldChar w:fldCharType="end"/>
      </w:r>
      <w:bookmarkEnd w:id="46"/>
      <w:r w:rsidR="00FC455A" w:rsidRPr="008A1B57">
        <w:t>: Employed enrolled nurses, number and number per 100,000 population, states and territories, 2012</w:t>
      </w:r>
      <w:bookmarkEnd w:id="47"/>
      <w:r w:rsidR="00FC455A" w:rsidRPr="008A1B57">
        <w:t xml:space="preserve"> </w:t>
      </w:r>
    </w:p>
    <w:p w14:paraId="56311DDC" w14:textId="77777777" w:rsidR="006179E2" w:rsidRDefault="002316B9" w:rsidP="006179E2">
      <w:pPr>
        <w:rPr>
          <w:lang w:val="en-US" w:eastAsia="x-none"/>
        </w:rPr>
      </w:pPr>
      <w:r>
        <w:rPr>
          <w:noProof/>
          <w:lang w:eastAsia="en-AU"/>
        </w:rPr>
        <w:drawing>
          <wp:inline distT="0" distB="0" distL="0" distR="0" wp14:anchorId="6F71BA4A" wp14:editId="7904A1BD">
            <wp:extent cx="5925403" cy="2705100"/>
            <wp:effectExtent l="0" t="0" r="0" b="0"/>
            <wp:docPr id="409" name="Picture 409" descr="The figure shows the state and territory distribution of the enrolled nurse workforce in 2012. &#10;NSW: 11,705 enrolled nurses were employed in New South Wales at a rate of 161 ENs nurses per 100,000 popluation.&#10;VIC: 17,197 enrolled nurses were employed in Victoria, at a rate of 306 ENs per 100,000 populatio.&#10;QLD: 9,421 enrolled nurses were employed in Queensland at a rate of 207 ENs per 100,000 population.&#10;SA: 6,870 enrolled nurses were employed in South Australia, at a rate of 415 ENs per 100,000 population.&#10;WA: 4,292 enrolled nurses were employed in Western Australia, at a rate of 177 ENs per 100,000 population.&#10;TAS: 1,145 enrolled nurses were employed in Tasmania, at a rate of 224 ENs per 100,000 population.&#10;NT:356 enrolled nurses were employed in the Northern Territory, at a rate of 152 ENs per 100,000 population.&#10;ACT: 638 enrolled nurses were employed in the Australian Capital Territory, at a rate of 170 ENs per 100,000 population." title="Figure 8: Employed enrolled nurses, number and number per 100,000 population, states and territorie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2710798"/>
                    </a:xfrm>
                    <a:prstGeom prst="rect">
                      <a:avLst/>
                    </a:prstGeom>
                    <a:noFill/>
                  </pic:spPr>
                </pic:pic>
              </a:graphicData>
            </a:graphic>
          </wp:inline>
        </w:drawing>
      </w:r>
    </w:p>
    <w:p w14:paraId="3553724A" w14:textId="77777777" w:rsidR="00623484" w:rsidRPr="00623484" w:rsidRDefault="00623484" w:rsidP="002F04D0">
      <w:pPr>
        <w:pStyle w:val="Tablenote"/>
        <w:rPr>
          <w:lang w:eastAsia="x-none"/>
        </w:rPr>
      </w:pPr>
      <w:r w:rsidRPr="00623484">
        <w:t>Source: NHWDS: nurses and midwives 2012.</w:t>
      </w:r>
    </w:p>
    <w:p w14:paraId="5D5453E7" w14:textId="77777777" w:rsidR="00DE6C03" w:rsidRDefault="00DE6C03" w:rsidP="00A576A9">
      <w:pPr>
        <w:rPr>
          <w:lang w:val="en-US"/>
        </w:rPr>
      </w:pPr>
      <w:r>
        <w:rPr>
          <w:lang w:val="en-US"/>
        </w:rPr>
        <w:t xml:space="preserve">While characteristics </w:t>
      </w:r>
      <w:r w:rsidR="007A1A9D" w:rsidRPr="007A1A9D">
        <w:rPr>
          <w:lang w:val="en-US"/>
        </w:rPr>
        <w:t xml:space="preserve">of </w:t>
      </w:r>
      <w:r w:rsidR="00761371">
        <w:rPr>
          <w:lang w:val="en-US"/>
        </w:rPr>
        <w:t>RNs</w:t>
      </w:r>
      <w:r w:rsidR="007A1A9D" w:rsidRPr="007A1A9D">
        <w:rPr>
          <w:lang w:val="en-US"/>
        </w:rPr>
        <w:t xml:space="preserve"> and </w:t>
      </w:r>
      <w:r w:rsidR="00761371">
        <w:rPr>
          <w:lang w:val="en-US"/>
        </w:rPr>
        <w:t>ENs</w:t>
      </w:r>
      <w:r w:rsidR="007A1A9D" w:rsidRPr="007A1A9D">
        <w:rPr>
          <w:lang w:val="en-US"/>
        </w:rPr>
        <w:t xml:space="preserve"> are</w:t>
      </w:r>
      <w:r>
        <w:rPr>
          <w:lang w:val="en-US"/>
        </w:rPr>
        <w:t xml:space="preserve"> generally similar across states and territories (</w:t>
      </w:r>
      <w:r w:rsidR="00EB6757">
        <w:rPr>
          <w:lang w:val="en-US"/>
        </w:rPr>
        <w:fldChar w:fldCharType="begin"/>
      </w:r>
      <w:r w:rsidR="00EB6757">
        <w:rPr>
          <w:lang w:val="en-US"/>
        </w:rPr>
        <w:instrText xml:space="preserve"> REF _Ref387408937 \h </w:instrText>
      </w:r>
      <w:r w:rsidR="00D074FC">
        <w:rPr>
          <w:lang w:val="en-US"/>
        </w:rPr>
        <w:instrText xml:space="preserve"> \* MERGEFORMAT </w:instrText>
      </w:r>
      <w:r w:rsidR="00EB6757">
        <w:rPr>
          <w:lang w:val="en-US"/>
        </w:rPr>
      </w:r>
      <w:r w:rsidR="00EB6757">
        <w:rPr>
          <w:lang w:val="en-US"/>
        </w:rPr>
        <w:fldChar w:fldCharType="separate"/>
      </w:r>
      <w:r w:rsidR="00011C99" w:rsidRPr="00011C99">
        <w:rPr>
          <w:lang w:val="en-US"/>
        </w:rPr>
        <w:t>Table 4</w:t>
      </w:r>
      <w:r w:rsidR="00EB6757">
        <w:rPr>
          <w:lang w:val="en-US"/>
        </w:rPr>
        <w:fldChar w:fldCharType="end"/>
      </w:r>
      <w:r>
        <w:rPr>
          <w:lang w:val="en-US"/>
        </w:rPr>
        <w:t xml:space="preserve">), points to note include: </w:t>
      </w:r>
    </w:p>
    <w:p w14:paraId="0723A8A7" w14:textId="77777777" w:rsidR="00DE6C03" w:rsidRPr="00F513F2" w:rsidRDefault="00DE6C03" w:rsidP="00F513F2">
      <w:pPr>
        <w:pStyle w:val="ListParagraph"/>
        <w:numPr>
          <w:ilvl w:val="0"/>
          <w:numId w:val="12"/>
        </w:numPr>
        <w:rPr>
          <w:lang w:val="en-US"/>
        </w:rPr>
      </w:pPr>
      <w:r w:rsidRPr="00F513F2">
        <w:rPr>
          <w:lang w:val="en-US"/>
        </w:rPr>
        <w:t xml:space="preserve">the Northern </w:t>
      </w:r>
      <w:r w:rsidR="007A1A9D" w:rsidRPr="00F513F2">
        <w:rPr>
          <w:lang w:val="en-US"/>
        </w:rPr>
        <w:t>Territory ha</w:t>
      </w:r>
      <w:r w:rsidRPr="00F513F2">
        <w:rPr>
          <w:lang w:val="en-US"/>
        </w:rPr>
        <w:t xml:space="preserve">s the </w:t>
      </w:r>
      <w:r w:rsidR="007A1A9D" w:rsidRPr="00F513F2">
        <w:rPr>
          <w:lang w:val="en-US"/>
        </w:rPr>
        <w:t xml:space="preserve">highest number of employed </w:t>
      </w:r>
      <w:r w:rsidR="00761371" w:rsidRPr="00F513F2">
        <w:rPr>
          <w:lang w:val="en-US"/>
        </w:rPr>
        <w:t>RNs</w:t>
      </w:r>
      <w:r w:rsidR="007A1A9D" w:rsidRPr="00F513F2">
        <w:rPr>
          <w:lang w:val="en-US"/>
        </w:rPr>
        <w:t xml:space="preserve"> per 100,000 </w:t>
      </w:r>
      <w:r w:rsidR="00E0762E" w:rsidRPr="00F513F2">
        <w:rPr>
          <w:lang w:val="en-US"/>
        </w:rPr>
        <w:t>population</w:t>
      </w:r>
      <w:r w:rsidR="007A1A9D" w:rsidRPr="00F513F2">
        <w:rPr>
          <w:lang w:val="en-US"/>
        </w:rPr>
        <w:t xml:space="preserve"> (1</w:t>
      </w:r>
      <w:r w:rsidR="00B01C7D" w:rsidRPr="00F513F2">
        <w:rPr>
          <w:lang w:val="en-US"/>
        </w:rPr>
        <w:t>,</w:t>
      </w:r>
      <w:r w:rsidR="007A1A9D" w:rsidRPr="00F513F2">
        <w:rPr>
          <w:lang w:val="en-US"/>
        </w:rPr>
        <w:t xml:space="preserve">428.4) </w:t>
      </w:r>
    </w:p>
    <w:p w14:paraId="7E09B913" w14:textId="77777777" w:rsidR="00DE6C03" w:rsidRDefault="007A1A9D" w:rsidP="00F513F2">
      <w:pPr>
        <w:pStyle w:val="ListParagraph"/>
        <w:numPr>
          <w:ilvl w:val="0"/>
          <w:numId w:val="12"/>
        </w:numPr>
        <w:ind w:left="709" w:hanging="283"/>
        <w:rPr>
          <w:lang w:val="en-US" w:eastAsia="x-none"/>
        </w:rPr>
      </w:pPr>
      <w:r w:rsidRPr="00DE6C03">
        <w:rPr>
          <w:lang w:val="en-US" w:eastAsia="x-none"/>
        </w:rPr>
        <w:lastRenderedPageBreak/>
        <w:t xml:space="preserve">South Australia has significantly more </w:t>
      </w:r>
      <w:r w:rsidR="00761371" w:rsidRPr="00DE6C03">
        <w:rPr>
          <w:lang w:val="en-US" w:eastAsia="x-none"/>
        </w:rPr>
        <w:t>ENs</w:t>
      </w:r>
      <w:r w:rsidRPr="00DE6C03">
        <w:rPr>
          <w:lang w:val="en-US" w:eastAsia="x-none"/>
        </w:rPr>
        <w:t xml:space="preserve"> per 100,000 population than other jurisdictions (415.2)</w:t>
      </w:r>
    </w:p>
    <w:p w14:paraId="560E06C3" w14:textId="77777777" w:rsidR="00DE6C03" w:rsidRDefault="00DE6C03" w:rsidP="00F513F2">
      <w:pPr>
        <w:pStyle w:val="ListParagraph"/>
        <w:numPr>
          <w:ilvl w:val="0"/>
          <w:numId w:val="12"/>
        </w:numPr>
        <w:ind w:left="709" w:hanging="283"/>
        <w:rPr>
          <w:lang w:val="en-US" w:eastAsia="x-none"/>
        </w:rPr>
      </w:pPr>
      <w:r>
        <w:rPr>
          <w:lang w:val="en-US" w:eastAsia="x-none"/>
        </w:rPr>
        <w:t>t</w:t>
      </w:r>
      <w:r w:rsidR="007A1A9D" w:rsidRPr="00DE6C03">
        <w:rPr>
          <w:lang w:val="en-US" w:eastAsia="x-none"/>
        </w:rPr>
        <w:t>he Northern Territory ha</w:t>
      </w:r>
      <w:r>
        <w:rPr>
          <w:lang w:val="en-US" w:eastAsia="x-none"/>
        </w:rPr>
        <w:t xml:space="preserve">s the </w:t>
      </w:r>
      <w:r w:rsidR="007A1A9D" w:rsidRPr="00DE6C03">
        <w:rPr>
          <w:lang w:val="en-US" w:eastAsia="x-none"/>
        </w:rPr>
        <w:t>highest p</w:t>
      </w:r>
      <w:r>
        <w:rPr>
          <w:lang w:val="en-US" w:eastAsia="x-none"/>
        </w:rPr>
        <w:t>ercentage</w:t>
      </w:r>
      <w:r w:rsidR="007A1A9D" w:rsidRPr="00DE6C03">
        <w:rPr>
          <w:lang w:val="en-US" w:eastAsia="x-none"/>
        </w:rPr>
        <w:t xml:space="preserve"> of male </w:t>
      </w:r>
      <w:r w:rsidRPr="00DE6C03">
        <w:rPr>
          <w:lang w:val="en-US" w:eastAsia="x-none"/>
        </w:rPr>
        <w:t>ENs and RN</w:t>
      </w:r>
      <w:r w:rsidR="00761371" w:rsidRPr="00DE6C03">
        <w:rPr>
          <w:lang w:val="en-US" w:eastAsia="x-none"/>
        </w:rPr>
        <w:t>s</w:t>
      </w:r>
      <w:r w:rsidR="007A1A9D" w:rsidRPr="00DE6C03">
        <w:rPr>
          <w:lang w:val="en-US" w:eastAsia="x-none"/>
        </w:rPr>
        <w:t xml:space="preserve"> (15.7</w:t>
      </w:r>
      <w:r w:rsidR="00F605F0" w:rsidRPr="00DE6C03">
        <w:rPr>
          <w:lang w:val="en-US" w:eastAsia="x-none"/>
        </w:rPr>
        <w:t xml:space="preserve"> per cent</w:t>
      </w:r>
      <w:r w:rsidR="007A1A9D" w:rsidRPr="00DE6C03">
        <w:rPr>
          <w:lang w:val="en-US" w:eastAsia="x-none"/>
        </w:rPr>
        <w:t xml:space="preserve"> and 14.4</w:t>
      </w:r>
      <w:r w:rsidR="00F605F0" w:rsidRPr="00DE6C03">
        <w:rPr>
          <w:lang w:val="en-US" w:eastAsia="x-none"/>
        </w:rPr>
        <w:t xml:space="preserve"> per cent</w:t>
      </w:r>
      <w:r w:rsidR="007A1A9D" w:rsidRPr="00DE6C03">
        <w:rPr>
          <w:lang w:val="en-US" w:eastAsia="x-none"/>
        </w:rPr>
        <w:t xml:space="preserve">) </w:t>
      </w:r>
    </w:p>
    <w:p w14:paraId="7326403A" w14:textId="77777777" w:rsidR="00DE6C03" w:rsidRDefault="007A1A9D" w:rsidP="00F513F2">
      <w:pPr>
        <w:pStyle w:val="ListParagraph"/>
        <w:numPr>
          <w:ilvl w:val="0"/>
          <w:numId w:val="12"/>
        </w:numPr>
        <w:ind w:left="709" w:hanging="283"/>
        <w:rPr>
          <w:lang w:val="en-US" w:eastAsia="x-none"/>
        </w:rPr>
      </w:pPr>
      <w:r w:rsidRPr="00DE6C03">
        <w:rPr>
          <w:lang w:val="en-US" w:eastAsia="x-none"/>
        </w:rPr>
        <w:t xml:space="preserve">Tasmania has the oldest nursing population of both </w:t>
      </w:r>
      <w:r w:rsidR="00DE6C03">
        <w:rPr>
          <w:lang w:val="en-US" w:eastAsia="x-none"/>
        </w:rPr>
        <w:t xml:space="preserve">ENs (46.1 years) and </w:t>
      </w:r>
      <w:r w:rsidR="00761371" w:rsidRPr="00DE6C03">
        <w:rPr>
          <w:lang w:val="en-US" w:eastAsia="x-none"/>
        </w:rPr>
        <w:t>RNs</w:t>
      </w:r>
      <w:r w:rsidRPr="00DE6C03">
        <w:rPr>
          <w:lang w:val="en-US" w:eastAsia="x-none"/>
        </w:rPr>
        <w:t xml:space="preserve"> (48.1 years)</w:t>
      </w:r>
    </w:p>
    <w:p w14:paraId="1D7AE5A9" w14:textId="77777777" w:rsidR="006179E2" w:rsidRPr="00DE6C03" w:rsidRDefault="007A1A9D" w:rsidP="00F513F2">
      <w:pPr>
        <w:pStyle w:val="ListParagraph"/>
        <w:numPr>
          <w:ilvl w:val="0"/>
          <w:numId w:val="12"/>
        </w:numPr>
        <w:ind w:left="709" w:hanging="283"/>
        <w:rPr>
          <w:lang w:val="en-US" w:eastAsia="x-none"/>
        </w:rPr>
      </w:pPr>
      <w:r w:rsidRPr="00DE6C03">
        <w:rPr>
          <w:lang w:val="en-US" w:eastAsia="x-none"/>
        </w:rPr>
        <w:t>Nurses in New South Wales work</w:t>
      </w:r>
      <w:r w:rsidR="00DE6C03">
        <w:rPr>
          <w:lang w:val="en-US" w:eastAsia="x-none"/>
        </w:rPr>
        <w:t xml:space="preserve">ed </w:t>
      </w:r>
      <w:r w:rsidRPr="00DE6C03">
        <w:rPr>
          <w:lang w:val="en-US" w:eastAsia="x-none"/>
        </w:rPr>
        <w:t xml:space="preserve">the longest hours, with </w:t>
      </w:r>
      <w:r w:rsidR="00761371" w:rsidRPr="00DE6C03">
        <w:rPr>
          <w:lang w:val="en-US" w:eastAsia="x-none"/>
        </w:rPr>
        <w:t>ENs</w:t>
      </w:r>
      <w:r w:rsidRPr="00DE6C03">
        <w:rPr>
          <w:lang w:val="en-US" w:eastAsia="x-none"/>
        </w:rPr>
        <w:t xml:space="preserve"> averaging 32.9 hours per week, and </w:t>
      </w:r>
      <w:r w:rsidR="00761371" w:rsidRPr="00DE6C03">
        <w:rPr>
          <w:lang w:val="en-US" w:eastAsia="x-none"/>
        </w:rPr>
        <w:t>RNs</w:t>
      </w:r>
      <w:r w:rsidRPr="00DE6C03">
        <w:rPr>
          <w:lang w:val="en-US" w:eastAsia="x-none"/>
        </w:rPr>
        <w:t xml:space="preserve"> averaging 32.8 hours per week.</w:t>
      </w:r>
    </w:p>
    <w:p w14:paraId="0EC95026" w14:textId="77777777" w:rsidR="00082837" w:rsidRPr="00954F95" w:rsidRDefault="009834FD" w:rsidP="00781662">
      <w:pPr>
        <w:pStyle w:val="Caption"/>
      </w:pPr>
      <w:bookmarkStart w:id="48" w:name="_Ref387408937"/>
      <w:bookmarkStart w:id="49" w:name="_Toc385340325"/>
      <w:r w:rsidRPr="00954F95">
        <w:t xml:space="preserve">Table </w:t>
      </w:r>
      <w:r w:rsidR="00E72995">
        <w:fldChar w:fldCharType="begin"/>
      </w:r>
      <w:r w:rsidR="00E72995">
        <w:instrText xml:space="preserve"> SEQ Table \* ARABIC </w:instrText>
      </w:r>
      <w:r w:rsidR="00E72995">
        <w:fldChar w:fldCharType="separate"/>
      </w:r>
      <w:r w:rsidR="00011C99">
        <w:t>4</w:t>
      </w:r>
      <w:r w:rsidR="00E72995">
        <w:fldChar w:fldCharType="end"/>
      </w:r>
      <w:bookmarkEnd w:id="48"/>
      <w:r w:rsidR="00082837" w:rsidRPr="00954F95">
        <w:t>: Employed registered and enrolled nurses, selected characteristics by states and territories, 2012</w:t>
      </w:r>
      <w:bookmarkEnd w:id="49"/>
    </w:p>
    <w:tbl>
      <w:tblPr>
        <w:tblW w:w="5000" w:type="pct"/>
        <w:tblLook w:val="04A0" w:firstRow="1" w:lastRow="0" w:firstColumn="1" w:lastColumn="0" w:noHBand="0" w:noVBand="1"/>
        <w:tblDescription w:val="table 4:employed registered and enrolled nurses, selected characteristics by states and territories, 2012 "/>
      </w:tblPr>
      <w:tblGrid>
        <w:gridCol w:w="1485"/>
        <w:gridCol w:w="791"/>
        <w:gridCol w:w="815"/>
        <w:gridCol w:w="1164"/>
        <w:gridCol w:w="905"/>
        <w:gridCol w:w="913"/>
        <w:gridCol w:w="956"/>
        <w:gridCol w:w="907"/>
        <w:gridCol w:w="1031"/>
        <w:gridCol w:w="888"/>
      </w:tblGrid>
      <w:tr w:rsidR="00A576A9" w:rsidRPr="00204776" w14:paraId="7ECF6B0F" w14:textId="77777777" w:rsidTr="002F04D0">
        <w:trPr>
          <w:cantSplit/>
          <w:trHeight w:val="1020"/>
          <w:tblHeader/>
        </w:trPr>
        <w:tc>
          <w:tcPr>
            <w:tcW w:w="754" w:type="pct"/>
            <w:tcBorders>
              <w:top w:val="nil"/>
              <w:left w:val="nil"/>
              <w:bottom w:val="single" w:sz="8" w:space="0" w:color="FFFFFF"/>
              <w:right w:val="nil"/>
            </w:tcBorders>
            <w:shd w:val="clear" w:color="000000" w:fill="0070C0"/>
            <w:vAlign w:val="center"/>
            <w:hideMark/>
          </w:tcPr>
          <w:p w14:paraId="5C148DC8" w14:textId="77777777" w:rsidR="00082837" w:rsidRPr="00204776" w:rsidRDefault="00A576A9" w:rsidP="00A576A9">
            <w:pPr>
              <w:pStyle w:val="TableHeader"/>
              <w:rPr>
                <w:sz w:val="16"/>
              </w:rPr>
            </w:pPr>
            <w:r w:rsidRPr="00204776">
              <w:rPr>
                <w:sz w:val="16"/>
              </w:rPr>
              <w:t>Charac</w:t>
            </w:r>
            <w:bookmarkStart w:id="50" w:name="ColumnTitle_4"/>
            <w:bookmarkEnd w:id="50"/>
            <w:r w:rsidRPr="00204776">
              <w:rPr>
                <w:sz w:val="16"/>
              </w:rPr>
              <w:t>teristic</w:t>
            </w:r>
          </w:p>
        </w:tc>
        <w:tc>
          <w:tcPr>
            <w:tcW w:w="402" w:type="pct"/>
            <w:tcBorders>
              <w:top w:val="nil"/>
              <w:left w:val="nil"/>
              <w:bottom w:val="single" w:sz="8" w:space="0" w:color="FFFFFF"/>
              <w:right w:val="nil"/>
            </w:tcBorders>
            <w:shd w:val="clear" w:color="000000" w:fill="0070C0"/>
            <w:vAlign w:val="bottom"/>
            <w:hideMark/>
          </w:tcPr>
          <w:p w14:paraId="1B90128B" w14:textId="77777777" w:rsidR="00082837" w:rsidRPr="00204776" w:rsidRDefault="00082837" w:rsidP="00A576A9">
            <w:pPr>
              <w:pStyle w:val="TableHeader"/>
              <w:rPr>
                <w:sz w:val="16"/>
              </w:rPr>
            </w:pPr>
            <w:r w:rsidRPr="00204776">
              <w:rPr>
                <w:sz w:val="16"/>
              </w:rPr>
              <w:t>New South Wales</w:t>
            </w:r>
          </w:p>
        </w:tc>
        <w:tc>
          <w:tcPr>
            <w:tcW w:w="413" w:type="pct"/>
            <w:tcBorders>
              <w:top w:val="nil"/>
              <w:left w:val="nil"/>
              <w:bottom w:val="single" w:sz="8" w:space="0" w:color="FFFFFF"/>
              <w:right w:val="nil"/>
            </w:tcBorders>
            <w:shd w:val="clear" w:color="000000" w:fill="0070C0"/>
            <w:vAlign w:val="bottom"/>
            <w:hideMark/>
          </w:tcPr>
          <w:p w14:paraId="01240CA8" w14:textId="77777777" w:rsidR="00082837" w:rsidRPr="00204776" w:rsidRDefault="00082837" w:rsidP="00A576A9">
            <w:pPr>
              <w:pStyle w:val="TableHeader"/>
              <w:rPr>
                <w:sz w:val="16"/>
              </w:rPr>
            </w:pPr>
            <w:r w:rsidRPr="00204776">
              <w:rPr>
                <w:sz w:val="16"/>
              </w:rPr>
              <w:t>Victoria</w:t>
            </w:r>
          </w:p>
        </w:tc>
        <w:tc>
          <w:tcPr>
            <w:tcW w:w="591" w:type="pct"/>
            <w:tcBorders>
              <w:top w:val="nil"/>
              <w:left w:val="nil"/>
              <w:bottom w:val="single" w:sz="8" w:space="0" w:color="FFFFFF"/>
              <w:right w:val="nil"/>
            </w:tcBorders>
            <w:shd w:val="clear" w:color="000000" w:fill="0070C0"/>
            <w:vAlign w:val="bottom"/>
            <w:hideMark/>
          </w:tcPr>
          <w:p w14:paraId="5F06384F" w14:textId="77777777" w:rsidR="00082837" w:rsidRPr="00204776" w:rsidRDefault="00082837" w:rsidP="00A576A9">
            <w:pPr>
              <w:pStyle w:val="TableHeader"/>
              <w:rPr>
                <w:sz w:val="16"/>
              </w:rPr>
            </w:pPr>
            <w:r w:rsidRPr="00204776">
              <w:rPr>
                <w:sz w:val="16"/>
              </w:rPr>
              <w:t>Queensland</w:t>
            </w:r>
          </w:p>
        </w:tc>
        <w:tc>
          <w:tcPr>
            <w:tcW w:w="459" w:type="pct"/>
            <w:tcBorders>
              <w:top w:val="nil"/>
              <w:left w:val="nil"/>
              <w:bottom w:val="single" w:sz="8" w:space="0" w:color="FFFFFF"/>
              <w:right w:val="nil"/>
            </w:tcBorders>
            <w:shd w:val="clear" w:color="000000" w:fill="0070C0"/>
            <w:vAlign w:val="bottom"/>
            <w:hideMark/>
          </w:tcPr>
          <w:p w14:paraId="0CAB2025" w14:textId="77777777" w:rsidR="00082837" w:rsidRPr="00204776" w:rsidRDefault="00082837" w:rsidP="00A576A9">
            <w:pPr>
              <w:pStyle w:val="TableHeader"/>
              <w:rPr>
                <w:sz w:val="16"/>
              </w:rPr>
            </w:pPr>
            <w:r w:rsidRPr="00204776">
              <w:rPr>
                <w:sz w:val="16"/>
              </w:rPr>
              <w:t>South Australia</w:t>
            </w:r>
          </w:p>
        </w:tc>
        <w:tc>
          <w:tcPr>
            <w:tcW w:w="463" w:type="pct"/>
            <w:tcBorders>
              <w:top w:val="nil"/>
              <w:left w:val="nil"/>
              <w:bottom w:val="single" w:sz="8" w:space="0" w:color="FFFFFF"/>
              <w:right w:val="nil"/>
            </w:tcBorders>
            <w:shd w:val="clear" w:color="000000" w:fill="0070C0"/>
            <w:vAlign w:val="bottom"/>
            <w:hideMark/>
          </w:tcPr>
          <w:p w14:paraId="1BFCEA89" w14:textId="77777777" w:rsidR="00082837" w:rsidRPr="00204776" w:rsidRDefault="00082837" w:rsidP="00A576A9">
            <w:pPr>
              <w:pStyle w:val="TableHeader"/>
              <w:rPr>
                <w:sz w:val="16"/>
              </w:rPr>
            </w:pPr>
            <w:r w:rsidRPr="00204776">
              <w:rPr>
                <w:sz w:val="16"/>
              </w:rPr>
              <w:t>Western Australia</w:t>
            </w:r>
          </w:p>
        </w:tc>
        <w:tc>
          <w:tcPr>
            <w:tcW w:w="485" w:type="pct"/>
            <w:tcBorders>
              <w:top w:val="nil"/>
              <w:left w:val="nil"/>
              <w:bottom w:val="single" w:sz="8" w:space="0" w:color="FFFFFF"/>
              <w:right w:val="nil"/>
            </w:tcBorders>
            <w:shd w:val="clear" w:color="000000" w:fill="0070C0"/>
            <w:vAlign w:val="bottom"/>
            <w:hideMark/>
          </w:tcPr>
          <w:p w14:paraId="50BE3AFF" w14:textId="77777777" w:rsidR="00082837" w:rsidRPr="00204776" w:rsidRDefault="00082837" w:rsidP="00A576A9">
            <w:pPr>
              <w:pStyle w:val="TableHeader"/>
              <w:rPr>
                <w:sz w:val="16"/>
              </w:rPr>
            </w:pPr>
            <w:r w:rsidRPr="00204776">
              <w:rPr>
                <w:sz w:val="16"/>
              </w:rPr>
              <w:t>Tasmania</w:t>
            </w:r>
          </w:p>
        </w:tc>
        <w:tc>
          <w:tcPr>
            <w:tcW w:w="460" w:type="pct"/>
            <w:tcBorders>
              <w:top w:val="nil"/>
              <w:left w:val="nil"/>
              <w:bottom w:val="single" w:sz="8" w:space="0" w:color="FFFFFF"/>
              <w:right w:val="nil"/>
            </w:tcBorders>
            <w:shd w:val="clear" w:color="000000" w:fill="0070C0"/>
            <w:vAlign w:val="bottom"/>
            <w:hideMark/>
          </w:tcPr>
          <w:p w14:paraId="2CEA2F71" w14:textId="77777777" w:rsidR="00082837" w:rsidRPr="00204776" w:rsidRDefault="00082837" w:rsidP="00A576A9">
            <w:pPr>
              <w:pStyle w:val="TableHeader"/>
              <w:rPr>
                <w:sz w:val="16"/>
              </w:rPr>
            </w:pPr>
            <w:r w:rsidRPr="00204776">
              <w:rPr>
                <w:sz w:val="16"/>
              </w:rPr>
              <w:t>Northern Territory</w:t>
            </w:r>
          </w:p>
        </w:tc>
        <w:tc>
          <w:tcPr>
            <w:tcW w:w="523" w:type="pct"/>
            <w:tcBorders>
              <w:top w:val="nil"/>
              <w:left w:val="nil"/>
              <w:bottom w:val="single" w:sz="8" w:space="0" w:color="FFFFFF"/>
              <w:right w:val="nil"/>
            </w:tcBorders>
            <w:shd w:val="clear" w:color="000000" w:fill="0070C0"/>
            <w:vAlign w:val="bottom"/>
            <w:hideMark/>
          </w:tcPr>
          <w:p w14:paraId="2F2ABD9F" w14:textId="77777777" w:rsidR="00082837" w:rsidRPr="00204776" w:rsidRDefault="00082837" w:rsidP="00A576A9">
            <w:pPr>
              <w:pStyle w:val="TableHeader"/>
              <w:rPr>
                <w:sz w:val="16"/>
              </w:rPr>
            </w:pPr>
            <w:r w:rsidRPr="00204776">
              <w:rPr>
                <w:sz w:val="16"/>
              </w:rPr>
              <w:t>Australian Capital Territory</w:t>
            </w:r>
          </w:p>
        </w:tc>
        <w:tc>
          <w:tcPr>
            <w:tcW w:w="451" w:type="pct"/>
            <w:tcBorders>
              <w:top w:val="nil"/>
              <w:left w:val="nil"/>
              <w:bottom w:val="single" w:sz="8" w:space="0" w:color="FFFFFF"/>
              <w:right w:val="nil"/>
            </w:tcBorders>
            <w:shd w:val="clear" w:color="000000" w:fill="0070C0"/>
            <w:vAlign w:val="bottom"/>
            <w:hideMark/>
          </w:tcPr>
          <w:p w14:paraId="15B93FC0" w14:textId="77777777" w:rsidR="00082837" w:rsidRPr="00204776" w:rsidRDefault="00082837" w:rsidP="00A576A9">
            <w:pPr>
              <w:pStyle w:val="TableHeader"/>
              <w:rPr>
                <w:sz w:val="16"/>
              </w:rPr>
            </w:pPr>
            <w:r w:rsidRPr="00204776">
              <w:rPr>
                <w:sz w:val="16"/>
              </w:rPr>
              <w:t>Australia</w:t>
            </w:r>
          </w:p>
        </w:tc>
      </w:tr>
      <w:tr w:rsidR="00A576A9" w:rsidRPr="00082837" w14:paraId="69972059" w14:textId="77777777" w:rsidTr="002F04D0">
        <w:trPr>
          <w:cantSplit/>
          <w:trHeight w:val="495"/>
        </w:trPr>
        <w:tc>
          <w:tcPr>
            <w:tcW w:w="754" w:type="pct"/>
            <w:tcBorders>
              <w:top w:val="single" w:sz="8" w:space="0" w:color="FFFFFF"/>
              <w:left w:val="nil"/>
              <w:bottom w:val="single" w:sz="8" w:space="0" w:color="FFFFFF"/>
              <w:right w:val="nil"/>
            </w:tcBorders>
            <w:shd w:val="clear" w:color="000000" w:fill="0070C0"/>
            <w:vAlign w:val="center"/>
            <w:hideMark/>
          </w:tcPr>
          <w:p w14:paraId="764B1522" w14:textId="77777777" w:rsidR="00082837" w:rsidRPr="002F04D0" w:rsidRDefault="00A576A9" w:rsidP="002F04D0">
            <w:pPr>
              <w:pStyle w:val="TableText"/>
              <w:rPr>
                <w:color w:val="FFFFFF" w:themeColor="background1"/>
                <w:lang w:eastAsia="en-AU"/>
              </w:rPr>
            </w:pPr>
            <w:r w:rsidRPr="002F04D0">
              <w:rPr>
                <w:color w:val="FFFFFF" w:themeColor="background1"/>
                <w:lang w:eastAsia="en-AU"/>
              </w:rPr>
              <w:t>Number of employed nurses – r</w:t>
            </w:r>
            <w:r w:rsidR="00082837" w:rsidRPr="002F04D0">
              <w:rPr>
                <w:color w:val="FFFFFF" w:themeColor="background1"/>
                <w:lang w:eastAsia="en-AU"/>
              </w:rPr>
              <w:t>egistered nurses</w:t>
            </w:r>
          </w:p>
        </w:tc>
        <w:tc>
          <w:tcPr>
            <w:tcW w:w="402" w:type="pct"/>
            <w:tcBorders>
              <w:top w:val="nil"/>
              <w:left w:val="nil"/>
              <w:bottom w:val="single" w:sz="8" w:space="0" w:color="FFFFFF"/>
              <w:right w:val="nil"/>
            </w:tcBorders>
            <w:shd w:val="clear" w:color="000000" w:fill="DBE5F1"/>
            <w:noWrap/>
            <w:vAlign w:val="center"/>
            <w:hideMark/>
          </w:tcPr>
          <w:p w14:paraId="3976AEC4" w14:textId="77777777" w:rsidR="00082837" w:rsidRPr="001D4008" w:rsidRDefault="00082837" w:rsidP="002F04D0">
            <w:pPr>
              <w:pStyle w:val="TableTextcentred"/>
            </w:pPr>
            <w:r w:rsidRPr="001D4008">
              <w:t>69,113</w:t>
            </w:r>
          </w:p>
        </w:tc>
        <w:tc>
          <w:tcPr>
            <w:tcW w:w="413" w:type="pct"/>
            <w:tcBorders>
              <w:top w:val="nil"/>
              <w:left w:val="nil"/>
              <w:bottom w:val="single" w:sz="8" w:space="0" w:color="FFFFFF"/>
              <w:right w:val="nil"/>
            </w:tcBorders>
            <w:shd w:val="clear" w:color="000000" w:fill="DBE5F1"/>
            <w:noWrap/>
            <w:vAlign w:val="center"/>
            <w:hideMark/>
          </w:tcPr>
          <w:p w14:paraId="191B60F5" w14:textId="77777777" w:rsidR="00082837" w:rsidRPr="001D4008" w:rsidRDefault="00082837" w:rsidP="002F04D0">
            <w:pPr>
              <w:pStyle w:val="TableTextcentred"/>
            </w:pPr>
            <w:r w:rsidRPr="001D4008">
              <w:t>61,618</w:t>
            </w:r>
          </w:p>
        </w:tc>
        <w:tc>
          <w:tcPr>
            <w:tcW w:w="591" w:type="pct"/>
            <w:tcBorders>
              <w:top w:val="nil"/>
              <w:left w:val="nil"/>
              <w:bottom w:val="single" w:sz="8" w:space="0" w:color="FFFFFF"/>
              <w:right w:val="nil"/>
            </w:tcBorders>
            <w:shd w:val="clear" w:color="000000" w:fill="DBE5F1"/>
            <w:noWrap/>
            <w:vAlign w:val="center"/>
            <w:hideMark/>
          </w:tcPr>
          <w:p w14:paraId="4A6362FB" w14:textId="77777777" w:rsidR="00082837" w:rsidRPr="001D4008" w:rsidRDefault="00082837" w:rsidP="002F04D0">
            <w:pPr>
              <w:pStyle w:val="TableTextcentred"/>
            </w:pPr>
            <w:r w:rsidRPr="001D4008">
              <w:t>46,893</w:t>
            </w:r>
          </w:p>
        </w:tc>
        <w:tc>
          <w:tcPr>
            <w:tcW w:w="459" w:type="pct"/>
            <w:tcBorders>
              <w:top w:val="nil"/>
              <w:left w:val="nil"/>
              <w:bottom w:val="single" w:sz="8" w:space="0" w:color="FFFFFF"/>
              <w:right w:val="nil"/>
            </w:tcBorders>
            <w:shd w:val="clear" w:color="000000" w:fill="DBE5F1"/>
            <w:noWrap/>
            <w:vAlign w:val="center"/>
            <w:hideMark/>
          </w:tcPr>
          <w:p w14:paraId="61D91810" w14:textId="77777777" w:rsidR="00082837" w:rsidRPr="001D4008" w:rsidRDefault="00082837" w:rsidP="002F04D0">
            <w:pPr>
              <w:pStyle w:val="TableTextcentred"/>
            </w:pPr>
            <w:r w:rsidRPr="001D4008">
              <w:t>20,382</w:t>
            </w:r>
          </w:p>
        </w:tc>
        <w:tc>
          <w:tcPr>
            <w:tcW w:w="463" w:type="pct"/>
            <w:tcBorders>
              <w:top w:val="nil"/>
              <w:left w:val="nil"/>
              <w:bottom w:val="single" w:sz="8" w:space="0" w:color="FFFFFF"/>
              <w:right w:val="nil"/>
            </w:tcBorders>
            <w:shd w:val="clear" w:color="000000" w:fill="DBE5F1"/>
            <w:noWrap/>
            <w:vAlign w:val="center"/>
            <w:hideMark/>
          </w:tcPr>
          <w:p w14:paraId="607D18B1" w14:textId="77777777" w:rsidR="00082837" w:rsidRPr="001D4008" w:rsidRDefault="00082837" w:rsidP="002F04D0">
            <w:pPr>
              <w:pStyle w:val="TableTextcentred"/>
            </w:pPr>
            <w:r w:rsidRPr="001D4008">
              <w:t>25,213</w:t>
            </w:r>
          </w:p>
        </w:tc>
        <w:tc>
          <w:tcPr>
            <w:tcW w:w="485" w:type="pct"/>
            <w:tcBorders>
              <w:top w:val="nil"/>
              <w:left w:val="nil"/>
              <w:bottom w:val="single" w:sz="8" w:space="0" w:color="FFFFFF"/>
              <w:right w:val="nil"/>
            </w:tcBorders>
            <w:shd w:val="clear" w:color="000000" w:fill="DBE5F1"/>
            <w:noWrap/>
            <w:vAlign w:val="center"/>
            <w:hideMark/>
          </w:tcPr>
          <w:p w14:paraId="3A293A4F" w14:textId="77777777" w:rsidR="00082837" w:rsidRPr="001D4008" w:rsidRDefault="00082837" w:rsidP="002F04D0">
            <w:pPr>
              <w:pStyle w:val="TableTextcentred"/>
            </w:pPr>
            <w:r w:rsidRPr="001D4008">
              <w:t>5,975</w:t>
            </w:r>
          </w:p>
        </w:tc>
        <w:tc>
          <w:tcPr>
            <w:tcW w:w="460" w:type="pct"/>
            <w:tcBorders>
              <w:top w:val="nil"/>
              <w:left w:val="nil"/>
              <w:bottom w:val="single" w:sz="8" w:space="0" w:color="FFFFFF"/>
              <w:right w:val="nil"/>
            </w:tcBorders>
            <w:shd w:val="clear" w:color="000000" w:fill="DBE5F1"/>
            <w:noWrap/>
            <w:vAlign w:val="center"/>
            <w:hideMark/>
          </w:tcPr>
          <w:p w14:paraId="5AAEB3C7" w14:textId="77777777" w:rsidR="00082837" w:rsidRPr="001D4008" w:rsidRDefault="00082837" w:rsidP="002F04D0">
            <w:pPr>
              <w:pStyle w:val="TableTextcentred"/>
            </w:pPr>
            <w:r w:rsidRPr="001D4008">
              <w:t>3,354</w:t>
            </w:r>
          </w:p>
        </w:tc>
        <w:tc>
          <w:tcPr>
            <w:tcW w:w="523" w:type="pct"/>
            <w:tcBorders>
              <w:top w:val="nil"/>
              <w:left w:val="nil"/>
              <w:bottom w:val="single" w:sz="8" w:space="0" w:color="FFFFFF"/>
              <w:right w:val="nil"/>
            </w:tcBorders>
            <w:shd w:val="clear" w:color="000000" w:fill="DBE5F1"/>
            <w:noWrap/>
            <w:vAlign w:val="center"/>
            <w:hideMark/>
          </w:tcPr>
          <w:p w14:paraId="7B33B347" w14:textId="77777777" w:rsidR="00082837" w:rsidRPr="001D4008" w:rsidRDefault="00082837" w:rsidP="002F04D0">
            <w:pPr>
              <w:pStyle w:val="TableTextcentred"/>
            </w:pPr>
            <w:r w:rsidRPr="001D4008">
              <w:t>4,048</w:t>
            </w:r>
          </w:p>
        </w:tc>
        <w:tc>
          <w:tcPr>
            <w:tcW w:w="451" w:type="pct"/>
            <w:tcBorders>
              <w:top w:val="nil"/>
              <w:left w:val="nil"/>
              <w:bottom w:val="single" w:sz="8" w:space="0" w:color="FFFFFF"/>
              <w:right w:val="nil"/>
            </w:tcBorders>
            <w:shd w:val="clear" w:color="000000" w:fill="DBE5F1"/>
            <w:noWrap/>
            <w:vAlign w:val="center"/>
            <w:hideMark/>
          </w:tcPr>
          <w:p w14:paraId="0971B0C5" w14:textId="77777777" w:rsidR="00082837" w:rsidRPr="001D4008" w:rsidRDefault="00082837" w:rsidP="002F04D0">
            <w:pPr>
              <w:pStyle w:val="TableTextcentred"/>
            </w:pPr>
            <w:r w:rsidRPr="001D4008">
              <w:t>236,612</w:t>
            </w:r>
          </w:p>
        </w:tc>
      </w:tr>
      <w:tr w:rsidR="00A576A9" w:rsidRPr="00082837" w14:paraId="3022EC0A" w14:textId="77777777" w:rsidTr="002F04D0">
        <w:trPr>
          <w:cantSplit/>
          <w:trHeight w:val="495"/>
        </w:trPr>
        <w:tc>
          <w:tcPr>
            <w:tcW w:w="754" w:type="pct"/>
            <w:tcBorders>
              <w:top w:val="single" w:sz="8" w:space="0" w:color="FFFFFF"/>
              <w:left w:val="nil"/>
              <w:bottom w:val="single" w:sz="8" w:space="0" w:color="FFFFFF"/>
              <w:right w:val="nil"/>
            </w:tcBorders>
            <w:shd w:val="clear" w:color="000000" w:fill="0070C0"/>
            <w:vAlign w:val="center"/>
            <w:hideMark/>
          </w:tcPr>
          <w:p w14:paraId="65C0EBAB" w14:textId="77777777" w:rsidR="00082837" w:rsidRPr="002F04D0" w:rsidRDefault="00A576A9" w:rsidP="002F04D0">
            <w:pPr>
              <w:pStyle w:val="TableText"/>
              <w:rPr>
                <w:color w:val="FFFFFF" w:themeColor="background1"/>
                <w:lang w:eastAsia="en-AU"/>
              </w:rPr>
            </w:pPr>
            <w:r w:rsidRPr="002F04D0">
              <w:rPr>
                <w:color w:val="FFFFFF" w:themeColor="background1"/>
                <w:lang w:eastAsia="en-AU"/>
              </w:rPr>
              <w:t>Number of employed nurses – e</w:t>
            </w:r>
            <w:r w:rsidR="00082837" w:rsidRPr="002F04D0">
              <w:rPr>
                <w:color w:val="FFFFFF" w:themeColor="background1"/>
                <w:lang w:eastAsia="en-AU"/>
              </w:rPr>
              <w:t>nrolled nurses</w:t>
            </w:r>
          </w:p>
        </w:tc>
        <w:tc>
          <w:tcPr>
            <w:tcW w:w="402" w:type="pct"/>
            <w:tcBorders>
              <w:top w:val="nil"/>
              <w:left w:val="nil"/>
              <w:bottom w:val="single" w:sz="8" w:space="0" w:color="FFFFFF"/>
              <w:right w:val="nil"/>
            </w:tcBorders>
            <w:shd w:val="clear" w:color="000000" w:fill="A7BFDE"/>
            <w:noWrap/>
            <w:vAlign w:val="center"/>
            <w:hideMark/>
          </w:tcPr>
          <w:p w14:paraId="351DEA32" w14:textId="77777777" w:rsidR="00082837" w:rsidRPr="001D4008" w:rsidRDefault="00082837" w:rsidP="002F04D0">
            <w:pPr>
              <w:pStyle w:val="TableTextcentred"/>
            </w:pPr>
            <w:r w:rsidRPr="001D4008">
              <w:t>11,705</w:t>
            </w:r>
          </w:p>
        </w:tc>
        <w:tc>
          <w:tcPr>
            <w:tcW w:w="413" w:type="pct"/>
            <w:tcBorders>
              <w:top w:val="nil"/>
              <w:left w:val="nil"/>
              <w:bottom w:val="single" w:sz="8" w:space="0" w:color="FFFFFF"/>
              <w:right w:val="nil"/>
            </w:tcBorders>
            <w:shd w:val="clear" w:color="000000" w:fill="A7BFDE"/>
            <w:noWrap/>
            <w:vAlign w:val="center"/>
            <w:hideMark/>
          </w:tcPr>
          <w:p w14:paraId="57AE494B" w14:textId="77777777" w:rsidR="00082837" w:rsidRPr="001D4008" w:rsidRDefault="00082837" w:rsidP="002F04D0">
            <w:pPr>
              <w:pStyle w:val="TableTextcentred"/>
            </w:pPr>
            <w:r w:rsidRPr="001D4008">
              <w:t>17,197</w:t>
            </w:r>
          </w:p>
        </w:tc>
        <w:tc>
          <w:tcPr>
            <w:tcW w:w="591" w:type="pct"/>
            <w:tcBorders>
              <w:top w:val="nil"/>
              <w:left w:val="nil"/>
              <w:bottom w:val="single" w:sz="8" w:space="0" w:color="FFFFFF"/>
              <w:right w:val="nil"/>
            </w:tcBorders>
            <w:shd w:val="clear" w:color="000000" w:fill="A7BFDE"/>
            <w:noWrap/>
            <w:vAlign w:val="center"/>
            <w:hideMark/>
          </w:tcPr>
          <w:p w14:paraId="543EA6E0" w14:textId="77777777" w:rsidR="00082837" w:rsidRPr="001D4008" w:rsidRDefault="00082837" w:rsidP="002F04D0">
            <w:pPr>
              <w:pStyle w:val="TableTextcentred"/>
            </w:pPr>
            <w:r w:rsidRPr="001D4008">
              <w:t>9,421</w:t>
            </w:r>
          </w:p>
        </w:tc>
        <w:tc>
          <w:tcPr>
            <w:tcW w:w="459" w:type="pct"/>
            <w:tcBorders>
              <w:top w:val="nil"/>
              <w:left w:val="nil"/>
              <w:bottom w:val="single" w:sz="8" w:space="0" w:color="FFFFFF"/>
              <w:right w:val="nil"/>
            </w:tcBorders>
            <w:shd w:val="clear" w:color="000000" w:fill="A7BFDE"/>
            <w:noWrap/>
            <w:vAlign w:val="center"/>
            <w:hideMark/>
          </w:tcPr>
          <w:p w14:paraId="0294B70C" w14:textId="77777777" w:rsidR="00082837" w:rsidRPr="001D4008" w:rsidRDefault="00082837" w:rsidP="002F04D0">
            <w:pPr>
              <w:pStyle w:val="TableTextcentred"/>
            </w:pPr>
            <w:r w:rsidRPr="001D4008">
              <w:t>6,870</w:t>
            </w:r>
          </w:p>
        </w:tc>
        <w:tc>
          <w:tcPr>
            <w:tcW w:w="463" w:type="pct"/>
            <w:tcBorders>
              <w:top w:val="nil"/>
              <w:left w:val="nil"/>
              <w:bottom w:val="single" w:sz="8" w:space="0" w:color="FFFFFF"/>
              <w:right w:val="nil"/>
            </w:tcBorders>
            <w:shd w:val="clear" w:color="000000" w:fill="A7BFDE"/>
            <w:noWrap/>
            <w:vAlign w:val="center"/>
            <w:hideMark/>
          </w:tcPr>
          <w:p w14:paraId="1E3EE868" w14:textId="77777777" w:rsidR="00082837" w:rsidRPr="001D4008" w:rsidRDefault="00082837" w:rsidP="002F04D0">
            <w:pPr>
              <w:pStyle w:val="TableTextcentred"/>
            </w:pPr>
            <w:r w:rsidRPr="001D4008">
              <w:t>4,292</w:t>
            </w:r>
          </w:p>
        </w:tc>
        <w:tc>
          <w:tcPr>
            <w:tcW w:w="485" w:type="pct"/>
            <w:tcBorders>
              <w:top w:val="nil"/>
              <w:left w:val="nil"/>
              <w:bottom w:val="single" w:sz="8" w:space="0" w:color="FFFFFF"/>
              <w:right w:val="nil"/>
            </w:tcBorders>
            <w:shd w:val="clear" w:color="000000" w:fill="A7BFDE"/>
            <w:noWrap/>
            <w:vAlign w:val="center"/>
            <w:hideMark/>
          </w:tcPr>
          <w:p w14:paraId="6E66953A" w14:textId="77777777" w:rsidR="00082837" w:rsidRPr="001D4008" w:rsidRDefault="00082837" w:rsidP="002F04D0">
            <w:pPr>
              <w:pStyle w:val="TableTextcentred"/>
            </w:pPr>
            <w:r w:rsidRPr="001D4008">
              <w:t>1,145</w:t>
            </w:r>
          </w:p>
        </w:tc>
        <w:tc>
          <w:tcPr>
            <w:tcW w:w="460" w:type="pct"/>
            <w:tcBorders>
              <w:top w:val="nil"/>
              <w:left w:val="nil"/>
              <w:bottom w:val="single" w:sz="8" w:space="0" w:color="FFFFFF"/>
              <w:right w:val="nil"/>
            </w:tcBorders>
            <w:shd w:val="clear" w:color="000000" w:fill="A7BFDE"/>
            <w:noWrap/>
            <w:vAlign w:val="center"/>
            <w:hideMark/>
          </w:tcPr>
          <w:p w14:paraId="7077D2CB" w14:textId="77777777" w:rsidR="00082837" w:rsidRPr="001D4008" w:rsidRDefault="00082837" w:rsidP="002F04D0">
            <w:pPr>
              <w:pStyle w:val="TableTextcentred"/>
            </w:pPr>
            <w:r w:rsidRPr="001D4008">
              <w:t>356</w:t>
            </w:r>
          </w:p>
        </w:tc>
        <w:tc>
          <w:tcPr>
            <w:tcW w:w="523" w:type="pct"/>
            <w:tcBorders>
              <w:top w:val="nil"/>
              <w:left w:val="nil"/>
              <w:bottom w:val="single" w:sz="8" w:space="0" w:color="FFFFFF"/>
              <w:right w:val="nil"/>
            </w:tcBorders>
            <w:shd w:val="clear" w:color="000000" w:fill="A7BFDE"/>
            <w:noWrap/>
            <w:vAlign w:val="center"/>
            <w:hideMark/>
          </w:tcPr>
          <w:p w14:paraId="3FDEB859" w14:textId="77777777" w:rsidR="00082837" w:rsidRPr="001D4008" w:rsidRDefault="00082837" w:rsidP="002F04D0">
            <w:pPr>
              <w:pStyle w:val="TableTextcentred"/>
            </w:pPr>
            <w:r w:rsidRPr="001D4008">
              <w:t>638</w:t>
            </w:r>
          </w:p>
        </w:tc>
        <w:tc>
          <w:tcPr>
            <w:tcW w:w="451" w:type="pct"/>
            <w:tcBorders>
              <w:top w:val="nil"/>
              <w:left w:val="nil"/>
              <w:bottom w:val="single" w:sz="8" w:space="0" w:color="FFFFFF"/>
              <w:right w:val="nil"/>
            </w:tcBorders>
            <w:shd w:val="clear" w:color="000000" w:fill="A7BFDE"/>
            <w:noWrap/>
            <w:vAlign w:val="center"/>
            <w:hideMark/>
          </w:tcPr>
          <w:p w14:paraId="5E52F8E2" w14:textId="77777777" w:rsidR="00082837" w:rsidRPr="001D4008" w:rsidRDefault="00082837" w:rsidP="002F04D0">
            <w:pPr>
              <w:pStyle w:val="TableTextcentred"/>
            </w:pPr>
            <w:r w:rsidRPr="001D4008">
              <w:t>51,624</w:t>
            </w:r>
          </w:p>
        </w:tc>
      </w:tr>
      <w:tr w:rsidR="00A576A9" w:rsidRPr="00082837" w14:paraId="773E129D" w14:textId="77777777" w:rsidTr="002F04D0">
        <w:trPr>
          <w:cantSplit/>
          <w:trHeight w:val="495"/>
        </w:trPr>
        <w:tc>
          <w:tcPr>
            <w:tcW w:w="754" w:type="pct"/>
            <w:tcBorders>
              <w:top w:val="single" w:sz="8" w:space="0" w:color="FFFFFF"/>
              <w:left w:val="nil"/>
              <w:bottom w:val="single" w:sz="8" w:space="0" w:color="FFFFFF"/>
              <w:right w:val="nil"/>
            </w:tcBorders>
            <w:shd w:val="clear" w:color="000000" w:fill="0070C0"/>
            <w:vAlign w:val="center"/>
            <w:hideMark/>
          </w:tcPr>
          <w:p w14:paraId="46C611BA" w14:textId="77777777" w:rsidR="00082837" w:rsidRPr="002F04D0" w:rsidRDefault="00A576A9" w:rsidP="002F04D0">
            <w:pPr>
              <w:pStyle w:val="TableText"/>
              <w:rPr>
                <w:color w:val="FFFFFF" w:themeColor="background1"/>
                <w:lang w:eastAsia="en-AU"/>
              </w:rPr>
            </w:pPr>
            <w:r w:rsidRPr="002F04D0">
              <w:rPr>
                <w:color w:val="FFFFFF" w:themeColor="background1"/>
                <w:lang w:eastAsia="en-AU"/>
              </w:rPr>
              <w:t>Number of employed nurses per 100,000 population – r</w:t>
            </w:r>
            <w:r w:rsidR="00082837" w:rsidRPr="002F04D0">
              <w:rPr>
                <w:color w:val="FFFFFF" w:themeColor="background1"/>
                <w:lang w:eastAsia="en-AU"/>
              </w:rPr>
              <w:t>egistered nurses</w:t>
            </w:r>
          </w:p>
        </w:tc>
        <w:tc>
          <w:tcPr>
            <w:tcW w:w="402" w:type="pct"/>
            <w:tcBorders>
              <w:top w:val="nil"/>
              <w:left w:val="nil"/>
              <w:bottom w:val="single" w:sz="8" w:space="0" w:color="FFFFFF"/>
              <w:right w:val="nil"/>
            </w:tcBorders>
            <w:shd w:val="clear" w:color="000000" w:fill="DBE5F1"/>
            <w:noWrap/>
            <w:vAlign w:val="center"/>
            <w:hideMark/>
          </w:tcPr>
          <w:p w14:paraId="37A2DB19" w14:textId="77777777" w:rsidR="00082837" w:rsidRPr="001D4008" w:rsidRDefault="00082837" w:rsidP="002F04D0">
            <w:pPr>
              <w:pStyle w:val="TableTextcentred"/>
            </w:pPr>
            <w:r w:rsidRPr="001D4008">
              <w:t>948</w:t>
            </w:r>
          </w:p>
        </w:tc>
        <w:tc>
          <w:tcPr>
            <w:tcW w:w="413" w:type="pct"/>
            <w:tcBorders>
              <w:top w:val="nil"/>
              <w:left w:val="nil"/>
              <w:bottom w:val="single" w:sz="8" w:space="0" w:color="FFFFFF"/>
              <w:right w:val="nil"/>
            </w:tcBorders>
            <w:shd w:val="clear" w:color="000000" w:fill="DBE5F1"/>
            <w:noWrap/>
            <w:vAlign w:val="center"/>
            <w:hideMark/>
          </w:tcPr>
          <w:p w14:paraId="7DBC0F57" w14:textId="77777777" w:rsidR="00082837" w:rsidRPr="001D4008" w:rsidRDefault="00082837" w:rsidP="002F04D0">
            <w:pPr>
              <w:pStyle w:val="TableTextcentred"/>
            </w:pPr>
            <w:r w:rsidRPr="001D4008">
              <w:t>1,096</w:t>
            </w:r>
          </w:p>
        </w:tc>
        <w:tc>
          <w:tcPr>
            <w:tcW w:w="591" w:type="pct"/>
            <w:tcBorders>
              <w:top w:val="nil"/>
              <w:left w:val="nil"/>
              <w:bottom w:val="single" w:sz="8" w:space="0" w:color="FFFFFF"/>
              <w:right w:val="nil"/>
            </w:tcBorders>
            <w:shd w:val="clear" w:color="000000" w:fill="DBE5F1"/>
            <w:noWrap/>
            <w:vAlign w:val="center"/>
            <w:hideMark/>
          </w:tcPr>
          <w:p w14:paraId="32A584D4" w14:textId="77777777" w:rsidR="00082837" w:rsidRPr="001D4008" w:rsidRDefault="00082837" w:rsidP="002F04D0">
            <w:pPr>
              <w:pStyle w:val="TableTextcentred"/>
            </w:pPr>
            <w:r w:rsidRPr="001D4008">
              <w:t>1,028</w:t>
            </w:r>
          </w:p>
        </w:tc>
        <w:tc>
          <w:tcPr>
            <w:tcW w:w="459" w:type="pct"/>
            <w:tcBorders>
              <w:top w:val="nil"/>
              <w:left w:val="nil"/>
              <w:bottom w:val="single" w:sz="8" w:space="0" w:color="FFFFFF"/>
              <w:right w:val="nil"/>
            </w:tcBorders>
            <w:shd w:val="clear" w:color="000000" w:fill="DBE5F1"/>
            <w:noWrap/>
            <w:vAlign w:val="center"/>
            <w:hideMark/>
          </w:tcPr>
          <w:p w14:paraId="12E57530" w14:textId="77777777" w:rsidR="00082837" w:rsidRPr="001D4008" w:rsidRDefault="00082837" w:rsidP="002F04D0">
            <w:pPr>
              <w:pStyle w:val="TableTextcentred"/>
            </w:pPr>
            <w:r w:rsidRPr="001D4008">
              <w:t>1,232</w:t>
            </w:r>
          </w:p>
        </w:tc>
        <w:tc>
          <w:tcPr>
            <w:tcW w:w="463" w:type="pct"/>
            <w:tcBorders>
              <w:top w:val="nil"/>
              <w:left w:val="nil"/>
              <w:bottom w:val="single" w:sz="8" w:space="0" w:color="FFFFFF"/>
              <w:right w:val="nil"/>
            </w:tcBorders>
            <w:shd w:val="clear" w:color="000000" w:fill="DBE5F1"/>
            <w:noWrap/>
            <w:vAlign w:val="center"/>
            <w:hideMark/>
          </w:tcPr>
          <w:p w14:paraId="07CD6072" w14:textId="77777777" w:rsidR="00082837" w:rsidRPr="001D4008" w:rsidRDefault="00082837" w:rsidP="002F04D0">
            <w:pPr>
              <w:pStyle w:val="TableTextcentred"/>
            </w:pPr>
            <w:r w:rsidRPr="001D4008">
              <w:t>1,037</w:t>
            </w:r>
          </w:p>
        </w:tc>
        <w:tc>
          <w:tcPr>
            <w:tcW w:w="485" w:type="pct"/>
            <w:tcBorders>
              <w:top w:val="nil"/>
              <w:left w:val="nil"/>
              <w:bottom w:val="single" w:sz="8" w:space="0" w:color="FFFFFF"/>
              <w:right w:val="nil"/>
            </w:tcBorders>
            <w:shd w:val="clear" w:color="000000" w:fill="DBE5F1"/>
            <w:noWrap/>
            <w:vAlign w:val="center"/>
            <w:hideMark/>
          </w:tcPr>
          <w:p w14:paraId="6CF9BD1E" w14:textId="77777777" w:rsidR="00082837" w:rsidRPr="001D4008" w:rsidRDefault="00082837" w:rsidP="002F04D0">
            <w:pPr>
              <w:pStyle w:val="TableTextcentred"/>
            </w:pPr>
            <w:r w:rsidRPr="001D4008">
              <w:t>1,167</w:t>
            </w:r>
          </w:p>
        </w:tc>
        <w:tc>
          <w:tcPr>
            <w:tcW w:w="460" w:type="pct"/>
            <w:tcBorders>
              <w:top w:val="nil"/>
              <w:left w:val="nil"/>
              <w:bottom w:val="single" w:sz="8" w:space="0" w:color="FFFFFF"/>
              <w:right w:val="nil"/>
            </w:tcBorders>
            <w:shd w:val="clear" w:color="000000" w:fill="DBE5F1"/>
            <w:noWrap/>
            <w:vAlign w:val="center"/>
            <w:hideMark/>
          </w:tcPr>
          <w:p w14:paraId="43D92195" w14:textId="77777777" w:rsidR="00082837" w:rsidRPr="001D4008" w:rsidRDefault="00082837" w:rsidP="002F04D0">
            <w:pPr>
              <w:pStyle w:val="TableTextcentred"/>
            </w:pPr>
            <w:r w:rsidRPr="001D4008">
              <w:t>1,428</w:t>
            </w:r>
          </w:p>
        </w:tc>
        <w:tc>
          <w:tcPr>
            <w:tcW w:w="523" w:type="pct"/>
            <w:tcBorders>
              <w:top w:val="nil"/>
              <w:left w:val="nil"/>
              <w:bottom w:val="single" w:sz="8" w:space="0" w:color="FFFFFF"/>
              <w:right w:val="nil"/>
            </w:tcBorders>
            <w:shd w:val="clear" w:color="000000" w:fill="DBE5F1"/>
            <w:noWrap/>
            <w:vAlign w:val="center"/>
            <w:hideMark/>
          </w:tcPr>
          <w:p w14:paraId="7BEA2A5D" w14:textId="77777777" w:rsidR="00082837" w:rsidRPr="001D4008" w:rsidRDefault="00082837" w:rsidP="002F04D0">
            <w:pPr>
              <w:pStyle w:val="TableTextcentred"/>
            </w:pPr>
            <w:r w:rsidRPr="001D4008">
              <w:t>1,080</w:t>
            </w:r>
          </w:p>
        </w:tc>
        <w:tc>
          <w:tcPr>
            <w:tcW w:w="451" w:type="pct"/>
            <w:tcBorders>
              <w:top w:val="nil"/>
              <w:left w:val="nil"/>
              <w:bottom w:val="single" w:sz="8" w:space="0" w:color="FFFFFF"/>
              <w:right w:val="nil"/>
            </w:tcBorders>
            <w:shd w:val="clear" w:color="000000" w:fill="DBE5F1"/>
            <w:noWrap/>
            <w:vAlign w:val="center"/>
            <w:hideMark/>
          </w:tcPr>
          <w:p w14:paraId="61683ECC" w14:textId="77777777" w:rsidR="00082837" w:rsidRPr="001D4008" w:rsidRDefault="00082837" w:rsidP="002F04D0">
            <w:pPr>
              <w:pStyle w:val="TableTextcentred"/>
            </w:pPr>
            <w:r w:rsidRPr="001D4008">
              <w:t>1,043</w:t>
            </w:r>
          </w:p>
        </w:tc>
      </w:tr>
      <w:tr w:rsidR="00A576A9" w:rsidRPr="00082837" w14:paraId="4AEF4FB0" w14:textId="77777777" w:rsidTr="002F04D0">
        <w:trPr>
          <w:cantSplit/>
          <w:trHeight w:val="495"/>
        </w:trPr>
        <w:tc>
          <w:tcPr>
            <w:tcW w:w="754" w:type="pct"/>
            <w:tcBorders>
              <w:top w:val="single" w:sz="8" w:space="0" w:color="FFFFFF"/>
              <w:left w:val="nil"/>
              <w:bottom w:val="single" w:sz="8" w:space="0" w:color="FFFFFF"/>
              <w:right w:val="nil"/>
            </w:tcBorders>
            <w:shd w:val="clear" w:color="000000" w:fill="0070C0"/>
            <w:vAlign w:val="center"/>
            <w:hideMark/>
          </w:tcPr>
          <w:p w14:paraId="235D1091" w14:textId="77777777" w:rsidR="00082837" w:rsidRPr="002F04D0" w:rsidRDefault="00A576A9" w:rsidP="002F04D0">
            <w:pPr>
              <w:pStyle w:val="TableText"/>
              <w:rPr>
                <w:color w:val="FFFFFF" w:themeColor="background1"/>
                <w:lang w:eastAsia="en-AU"/>
              </w:rPr>
            </w:pPr>
            <w:r w:rsidRPr="002F04D0">
              <w:rPr>
                <w:color w:val="FFFFFF" w:themeColor="background1"/>
                <w:lang w:eastAsia="en-AU"/>
              </w:rPr>
              <w:t>Number of employed nurses per 100,000 population – e</w:t>
            </w:r>
            <w:r w:rsidR="00082837" w:rsidRPr="002F04D0">
              <w:rPr>
                <w:color w:val="FFFFFF" w:themeColor="background1"/>
                <w:lang w:eastAsia="en-AU"/>
              </w:rPr>
              <w:t>nrolled nurses</w:t>
            </w:r>
          </w:p>
        </w:tc>
        <w:tc>
          <w:tcPr>
            <w:tcW w:w="402" w:type="pct"/>
            <w:tcBorders>
              <w:top w:val="nil"/>
              <w:left w:val="nil"/>
              <w:bottom w:val="single" w:sz="8" w:space="0" w:color="FFFFFF"/>
              <w:right w:val="nil"/>
            </w:tcBorders>
            <w:shd w:val="clear" w:color="000000" w:fill="A7BFDE"/>
            <w:noWrap/>
            <w:vAlign w:val="center"/>
            <w:hideMark/>
          </w:tcPr>
          <w:p w14:paraId="44514425" w14:textId="77777777" w:rsidR="00082837" w:rsidRPr="001D4008" w:rsidRDefault="00082837" w:rsidP="002F04D0">
            <w:pPr>
              <w:pStyle w:val="TableTextcentred"/>
            </w:pPr>
            <w:r w:rsidRPr="001D4008">
              <w:t>161</w:t>
            </w:r>
          </w:p>
        </w:tc>
        <w:tc>
          <w:tcPr>
            <w:tcW w:w="413" w:type="pct"/>
            <w:tcBorders>
              <w:top w:val="nil"/>
              <w:left w:val="nil"/>
              <w:bottom w:val="single" w:sz="8" w:space="0" w:color="FFFFFF"/>
              <w:right w:val="nil"/>
            </w:tcBorders>
            <w:shd w:val="clear" w:color="000000" w:fill="A7BFDE"/>
            <w:noWrap/>
            <w:vAlign w:val="center"/>
            <w:hideMark/>
          </w:tcPr>
          <w:p w14:paraId="7CB0257E" w14:textId="77777777" w:rsidR="00082837" w:rsidRPr="001D4008" w:rsidRDefault="00082837" w:rsidP="002F04D0">
            <w:pPr>
              <w:pStyle w:val="TableTextcentred"/>
            </w:pPr>
            <w:r w:rsidRPr="001D4008">
              <w:t>306</w:t>
            </w:r>
          </w:p>
        </w:tc>
        <w:tc>
          <w:tcPr>
            <w:tcW w:w="591" w:type="pct"/>
            <w:tcBorders>
              <w:top w:val="nil"/>
              <w:left w:val="nil"/>
              <w:bottom w:val="single" w:sz="8" w:space="0" w:color="FFFFFF"/>
              <w:right w:val="nil"/>
            </w:tcBorders>
            <w:shd w:val="clear" w:color="000000" w:fill="A7BFDE"/>
            <w:noWrap/>
            <w:vAlign w:val="center"/>
            <w:hideMark/>
          </w:tcPr>
          <w:p w14:paraId="0C9B3BC0" w14:textId="77777777" w:rsidR="00082837" w:rsidRPr="001D4008" w:rsidRDefault="00082837" w:rsidP="002F04D0">
            <w:pPr>
              <w:pStyle w:val="TableTextcentred"/>
            </w:pPr>
            <w:r w:rsidRPr="001D4008">
              <w:t>207</w:t>
            </w:r>
          </w:p>
        </w:tc>
        <w:tc>
          <w:tcPr>
            <w:tcW w:w="459" w:type="pct"/>
            <w:tcBorders>
              <w:top w:val="nil"/>
              <w:left w:val="nil"/>
              <w:bottom w:val="single" w:sz="8" w:space="0" w:color="FFFFFF"/>
              <w:right w:val="nil"/>
            </w:tcBorders>
            <w:shd w:val="clear" w:color="000000" w:fill="A7BFDE"/>
            <w:noWrap/>
            <w:vAlign w:val="center"/>
            <w:hideMark/>
          </w:tcPr>
          <w:p w14:paraId="3A4FFAA9" w14:textId="77777777" w:rsidR="00082837" w:rsidRPr="001D4008" w:rsidRDefault="00082837" w:rsidP="002F04D0">
            <w:pPr>
              <w:pStyle w:val="TableTextcentred"/>
            </w:pPr>
            <w:r w:rsidRPr="001D4008">
              <w:t>415</w:t>
            </w:r>
          </w:p>
        </w:tc>
        <w:tc>
          <w:tcPr>
            <w:tcW w:w="463" w:type="pct"/>
            <w:tcBorders>
              <w:top w:val="nil"/>
              <w:left w:val="nil"/>
              <w:bottom w:val="single" w:sz="8" w:space="0" w:color="FFFFFF"/>
              <w:right w:val="nil"/>
            </w:tcBorders>
            <w:shd w:val="clear" w:color="000000" w:fill="A7BFDE"/>
            <w:noWrap/>
            <w:vAlign w:val="center"/>
            <w:hideMark/>
          </w:tcPr>
          <w:p w14:paraId="294FEAEE" w14:textId="77777777" w:rsidR="00082837" w:rsidRPr="001D4008" w:rsidRDefault="00082837" w:rsidP="002F04D0">
            <w:pPr>
              <w:pStyle w:val="TableTextcentred"/>
            </w:pPr>
            <w:r w:rsidRPr="001D4008">
              <w:t>177</w:t>
            </w:r>
          </w:p>
        </w:tc>
        <w:tc>
          <w:tcPr>
            <w:tcW w:w="485" w:type="pct"/>
            <w:tcBorders>
              <w:top w:val="nil"/>
              <w:left w:val="nil"/>
              <w:bottom w:val="single" w:sz="8" w:space="0" w:color="FFFFFF"/>
              <w:right w:val="nil"/>
            </w:tcBorders>
            <w:shd w:val="clear" w:color="000000" w:fill="A7BFDE"/>
            <w:noWrap/>
            <w:vAlign w:val="center"/>
            <w:hideMark/>
          </w:tcPr>
          <w:p w14:paraId="79F47583" w14:textId="77777777" w:rsidR="00082837" w:rsidRPr="001D4008" w:rsidRDefault="00082837" w:rsidP="002F04D0">
            <w:pPr>
              <w:pStyle w:val="TableTextcentred"/>
            </w:pPr>
            <w:r w:rsidRPr="001D4008">
              <w:t>224</w:t>
            </w:r>
          </w:p>
        </w:tc>
        <w:tc>
          <w:tcPr>
            <w:tcW w:w="460" w:type="pct"/>
            <w:tcBorders>
              <w:top w:val="nil"/>
              <w:left w:val="nil"/>
              <w:bottom w:val="single" w:sz="8" w:space="0" w:color="FFFFFF"/>
              <w:right w:val="nil"/>
            </w:tcBorders>
            <w:shd w:val="clear" w:color="000000" w:fill="A7BFDE"/>
            <w:noWrap/>
            <w:vAlign w:val="center"/>
            <w:hideMark/>
          </w:tcPr>
          <w:p w14:paraId="324D269D" w14:textId="77777777" w:rsidR="00082837" w:rsidRPr="001D4008" w:rsidRDefault="00082837" w:rsidP="002F04D0">
            <w:pPr>
              <w:pStyle w:val="TableTextcentred"/>
            </w:pPr>
            <w:r w:rsidRPr="001D4008">
              <w:t>152</w:t>
            </w:r>
          </w:p>
        </w:tc>
        <w:tc>
          <w:tcPr>
            <w:tcW w:w="523" w:type="pct"/>
            <w:tcBorders>
              <w:top w:val="nil"/>
              <w:left w:val="nil"/>
              <w:bottom w:val="single" w:sz="8" w:space="0" w:color="FFFFFF"/>
              <w:right w:val="nil"/>
            </w:tcBorders>
            <w:shd w:val="clear" w:color="000000" w:fill="A7BFDE"/>
            <w:noWrap/>
            <w:vAlign w:val="center"/>
            <w:hideMark/>
          </w:tcPr>
          <w:p w14:paraId="54CF30F9" w14:textId="77777777" w:rsidR="00082837" w:rsidRPr="001D4008" w:rsidRDefault="00082837" w:rsidP="002F04D0">
            <w:pPr>
              <w:pStyle w:val="TableTextcentred"/>
            </w:pPr>
            <w:r w:rsidRPr="001D4008">
              <w:t>170</w:t>
            </w:r>
          </w:p>
        </w:tc>
        <w:tc>
          <w:tcPr>
            <w:tcW w:w="451" w:type="pct"/>
            <w:tcBorders>
              <w:top w:val="nil"/>
              <w:left w:val="nil"/>
              <w:bottom w:val="single" w:sz="8" w:space="0" w:color="FFFFFF"/>
              <w:right w:val="nil"/>
            </w:tcBorders>
            <w:shd w:val="clear" w:color="000000" w:fill="A7BFDE"/>
            <w:noWrap/>
            <w:vAlign w:val="center"/>
            <w:hideMark/>
          </w:tcPr>
          <w:p w14:paraId="2B96956D" w14:textId="77777777" w:rsidR="00082837" w:rsidRPr="001D4008" w:rsidRDefault="00082837" w:rsidP="002F04D0">
            <w:pPr>
              <w:pStyle w:val="TableTextcentred"/>
            </w:pPr>
            <w:r w:rsidRPr="001D4008">
              <w:t>228</w:t>
            </w:r>
          </w:p>
        </w:tc>
      </w:tr>
      <w:tr w:rsidR="00A576A9" w:rsidRPr="00082837" w14:paraId="0F3B165E" w14:textId="77777777" w:rsidTr="002F04D0">
        <w:trPr>
          <w:cantSplit/>
          <w:trHeight w:val="495"/>
        </w:trPr>
        <w:tc>
          <w:tcPr>
            <w:tcW w:w="754" w:type="pct"/>
            <w:tcBorders>
              <w:top w:val="single" w:sz="8" w:space="0" w:color="FFFFFF"/>
              <w:left w:val="nil"/>
              <w:bottom w:val="single" w:sz="8" w:space="0" w:color="FFFFFF"/>
              <w:right w:val="nil"/>
            </w:tcBorders>
            <w:shd w:val="clear" w:color="000000" w:fill="0070C0"/>
            <w:vAlign w:val="center"/>
            <w:hideMark/>
          </w:tcPr>
          <w:p w14:paraId="59D0EBA7" w14:textId="77777777" w:rsidR="00082837" w:rsidRPr="002F04D0" w:rsidRDefault="00A576A9" w:rsidP="002F04D0">
            <w:pPr>
              <w:pStyle w:val="TableText"/>
              <w:rPr>
                <w:color w:val="FFFFFF" w:themeColor="background1"/>
                <w:lang w:eastAsia="en-AU"/>
              </w:rPr>
            </w:pPr>
            <w:r w:rsidRPr="002F04D0">
              <w:rPr>
                <w:color w:val="FFFFFF" w:themeColor="background1"/>
                <w:lang w:eastAsia="en-AU"/>
              </w:rPr>
              <w:t>Percent male – r</w:t>
            </w:r>
            <w:r w:rsidR="00082837" w:rsidRPr="002F04D0">
              <w:rPr>
                <w:color w:val="FFFFFF" w:themeColor="background1"/>
                <w:lang w:eastAsia="en-AU"/>
              </w:rPr>
              <w:t>egistered nurses</w:t>
            </w:r>
          </w:p>
        </w:tc>
        <w:tc>
          <w:tcPr>
            <w:tcW w:w="402" w:type="pct"/>
            <w:tcBorders>
              <w:top w:val="single" w:sz="8" w:space="0" w:color="FFFFFF"/>
              <w:left w:val="nil"/>
              <w:bottom w:val="single" w:sz="8" w:space="0" w:color="FFFFFF"/>
              <w:right w:val="nil"/>
            </w:tcBorders>
            <w:shd w:val="clear" w:color="000000" w:fill="DBE5F1"/>
            <w:noWrap/>
            <w:vAlign w:val="center"/>
            <w:hideMark/>
          </w:tcPr>
          <w:p w14:paraId="3EED41E8" w14:textId="77777777" w:rsidR="00082837" w:rsidRPr="001D4008" w:rsidRDefault="00082837" w:rsidP="002F04D0">
            <w:pPr>
              <w:pStyle w:val="TableTextcentred"/>
            </w:pPr>
            <w:r w:rsidRPr="001D4008">
              <w:t>11.3</w:t>
            </w:r>
          </w:p>
        </w:tc>
        <w:tc>
          <w:tcPr>
            <w:tcW w:w="413" w:type="pct"/>
            <w:tcBorders>
              <w:top w:val="single" w:sz="8" w:space="0" w:color="FFFFFF"/>
              <w:left w:val="nil"/>
              <w:bottom w:val="single" w:sz="8" w:space="0" w:color="FFFFFF"/>
              <w:right w:val="nil"/>
            </w:tcBorders>
            <w:shd w:val="clear" w:color="000000" w:fill="DBE5F1"/>
            <w:noWrap/>
            <w:vAlign w:val="center"/>
            <w:hideMark/>
          </w:tcPr>
          <w:p w14:paraId="2F062BC3" w14:textId="77777777" w:rsidR="00082837" w:rsidRPr="001D4008" w:rsidRDefault="00082837" w:rsidP="002F04D0">
            <w:pPr>
              <w:pStyle w:val="TableTextcentred"/>
            </w:pPr>
            <w:r w:rsidRPr="001D4008">
              <w:t>9.8</w:t>
            </w:r>
          </w:p>
        </w:tc>
        <w:tc>
          <w:tcPr>
            <w:tcW w:w="591" w:type="pct"/>
            <w:tcBorders>
              <w:top w:val="single" w:sz="8" w:space="0" w:color="FFFFFF"/>
              <w:left w:val="nil"/>
              <w:bottom w:val="single" w:sz="8" w:space="0" w:color="FFFFFF"/>
              <w:right w:val="nil"/>
            </w:tcBorders>
            <w:shd w:val="clear" w:color="000000" w:fill="DBE5F1"/>
            <w:noWrap/>
            <w:vAlign w:val="center"/>
            <w:hideMark/>
          </w:tcPr>
          <w:p w14:paraId="1AC9A073" w14:textId="77777777" w:rsidR="00082837" w:rsidRPr="001D4008" w:rsidRDefault="00082837" w:rsidP="002F04D0">
            <w:pPr>
              <w:pStyle w:val="TableTextcentred"/>
            </w:pPr>
            <w:r w:rsidRPr="001D4008">
              <w:t>10.5</w:t>
            </w:r>
          </w:p>
        </w:tc>
        <w:tc>
          <w:tcPr>
            <w:tcW w:w="459" w:type="pct"/>
            <w:tcBorders>
              <w:top w:val="single" w:sz="8" w:space="0" w:color="FFFFFF"/>
              <w:left w:val="nil"/>
              <w:bottom w:val="single" w:sz="8" w:space="0" w:color="FFFFFF"/>
              <w:right w:val="nil"/>
            </w:tcBorders>
            <w:shd w:val="clear" w:color="000000" w:fill="DBE5F1"/>
            <w:noWrap/>
            <w:vAlign w:val="center"/>
            <w:hideMark/>
          </w:tcPr>
          <w:p w14:paraId="441D0FA1" w14:textId="77777777" w:rsidR="00082837" w:rsidRPr="001D4008" w:rsidRDefault="00082837" w:rsidP="002F04D0">
            <w:pPr>
              <w:pStyle w:val="TableTextcentred"/>
            </w:pPr>
            <w:r w:rsidRPr="001D4008">
              <w:t>10.9</w:t>
            </w:r>
          </w:p>
        </w:tc>
        <w:tc>
          <w:tcPr>
            <w:tcW w:w="463" w:type="pct"/>
            <w:tcBorders>
              <w:top w:val="single" w:sz="8" w:space="0" w:color="FFFFFF"/>
              <w:left w:val="nil"/>
              <w:bottom w:val="single" w:sz="8" w:space="0" w:color="FFFFFF"/>
              <w:right w:val="nil"/>
            </w:tcBorders>
            <w:shd w:val="clear" w:color="000000" w:fill="DBE5F1"/>
            <w:noWrap/>
            <w:vAlign w:val="center"/>
            <w:hideMark/>
          </w:tcPr>
          <w:p w14:paraId="29ED61A4" w14:textId="77777777" w:rsidR="00082837" w:rsidRPr="001D4008" w:rsidRDefault="00082837" w:rsidP="002F04D0">
            <w:pPr>
              <w:pStyle w:val="TableTextcentred"/>
            </w:pPr>
            <w:r w:rsidRPr="001D4008">
              <w:t>9.3</w:t>
            </w:r>
          </w:p>
        </w:tc>
        <w:tc>
          <w:tcPr>
            <w:tcW w:w="485" w:type="pct"/>
            <w:tcBorders>
              <w:top w:val="single" w:sz="8" w:space="0" w:color="FFFFFF"/>
              <w:left w:val="nil"/>
              <w:bottom w:val="single" w:sz="8" w:space="0" w:color="FFFFFF"/>
              <w:right w:val="nil"/>
            </w:tcBorders>
            <w:shd w:val="clear" w:color="000000" w:fill="DBE5F1"/>
            <w:noWrap/>
            <w:vAlign w:val="center"/>
            <w:hideMark/>
          </w:tcPr>
          <w:p w14:paraId="12C7955E" w14:textId="77777777" w:rsidR="00082837" w:rsidRPr="001D4008" w:rsidRDefault="00082837" w:rsidP="002F04D0">
            <w:pPr>
              <w:pStyle w:val="TableTextcentred"/>
            </w:pPr>
            <w:r w:rsidRPr="001D4008">
              <w:t>11.6</w:t>
            </w:r>
          </w:p>
        </w:tc>
        <w:tc>
          <w:tcPr>
            <w:tcW w:w="460" w:type="pct"/>
            <w:tcBorders>
              <w:top w:val="single" w:sz="8" w:space="0" w:color="FFFFFF"/>
              <w:left w:val="nil"/>
              <w:bottom w:val="single" w:sz="8" w:space="0" w:color="FFFFFF"/>
              <w:right w:val="nil"/>
            </w:tcBorders>
            <w:shd w:val="clear" w:color="000000" w:fill="DBE5F1"/>
            <w:noWrap/>
            <w:vAlign w:val="center"/>
            <w:hideMark/>
          </w:tcPr>
          <w:p w14:paraId="0DB9E0E3" w14:textId="77777777" w:rsidR="00082837" w:rsidRPr="001D4008" w:rsidRDefault="00082837" w:rsidP="002F04D0">
            <w:pPr>
              <w:pStyle w:val="TableTextcentred"/>
            </w:pPr>
            <w:r w:rsidRPr="001D4008">
              <w:t>14.4</w:t>
            </w:r>
          </w:p>
        </w:tc>
        <w:tc>
          <w:tcPr>
            <w:tcW w:w="523" w:type="pct"/>
            <w:tcBorders>
              <w:top w:val="single" w:sz="8" w:space="0" w:color="FFFFFF"/>
              <w:left w:val="nil"/>
              <w:bottom w:val="single" w:sz="8" w:space="0" w:color="FFFFFF"/>
              <w:right w:val="nil"/>
            </w:tcBorders>
            <w:shd w:val="clear" w:color="000000" w:fill="DBE5F1"/>
            <w:noWrap/>
            <w:vAlign w:val="center"/>
            <w:hideMark/>
          </w:tcPr>
          <w:p w14:paraId="2EF51E9C" w14:textId="77777777" w:rsidR="00082837" w:rsidRPr="001D4008" w:rsidRDefault="00082837" w:rsidP="002F04D0">
            <w:pPr>
              <w:pStyle w:val="TableTextcentred"/>
            </w:pPr>
            <w:r w:rsidRPr="001D4008">
              <w:t>9.8</w:t>
            </w:r>
          </w:p>
        </w:tc>
        <w:tc>
          <w:tcPr>
            <w:tcW w:w="451" w:type="pct"/>
            <w:tcBorders>
              <w:top w:val="single" w:sz="8" w:space="0" w:color="FFFFFF"/>
              <w:left w:val="nil"/>
              <w:bottom w:val="single" w:sz="8" w:space="0" w:color="FFFFFF"/>
              <w:right w:val="nil"/>
            </w:tcBorders>
            <w:shd w:val="clear" w:color="000000" w:fill="DBE5F1"/>
            <w:noWrap/>
            <w:vAlign w:val="center"/>
            <w:hideMark/>
          </w:tcPr>
          <w:p w14:paraId="0CA41EB7" w14:textId="77777777" w:rsidR="00082837" w:rsidRPr="001D4008" w:rsidRDefault="00082837" w:rsidP="002F04D0">
            <w:pPr>
              <w:pStyle w:val="TableTextcentred"/>
            </w:pPr>
            <w:r w:rsidRPr="001D4008">
              <w:t>10.5</w:t>
            </w:r>
          </w:p>
        </w:tc>
      </w:tr>
      <w:tr w:rsidR="00A576A9" w:rsidRPr="00082837" w14:paraId="575D5332" w14:textId="77777777" w:rsidTr="002F04D0">
        <w:trPr>
          <w:cantSplit/>
          <w:trHeight w:val="495"/>
        </w:trPr>
        <w:tc>
          <w:tcPr>
            <w:tcW w:w="754" w:type="pct"/>
            <w:tcBorders>
              <w:top w:val="single" w:sz="8" w:space="0" w:color="FFFFFF"/>
              <w:left w:val="nil"/>
              <w:bottom w:val="single" w:sz="8" w:space="0" w:color="FFFFFF"/>
              <w:right w:val="nil"/>
            </w:tcBorders>
            <w:shd w:val="clear" w:color="000000" w:fill="0070C0"/>
            <w:vAlign w:val="center"/>
            <w:hideMark/>
          </w:tcPr>
          <w:p w14:paraId="68D5DD5A" w14:textId="77777777" w:rsidR="00082837" w:rsidRPr="002F04D0" w:rsidRDefault="00A576A9" w:rsidP="002F04D0">
            <w:pPr>
              <w:pStyle w:val="TableText"/>
              <w:rPr>
                <w:color w:val="FFFFFF" w:themeColor="background1"/>
                <w:lang w:eastAsia="en-AU"/>
              </w:rPr>
            </w:pPr>
            <w:r w:rsidRPr="002F04D0">
              <w:rPr>
                <w:color w:val="FFFFFF" w:themeColor="background1"/>
                <w:lang w:eastAsia="en-AU"/>
              </w:rPr>
              <w:t>Percent male – e</w:t>
            </w:r>
            <w:r w:rsidR="00082837" w:rsidRPr="002F04D0">
              <w:rPr>
                <w:color w:val="FFFFFF" w:themeColor="background1"/>
                <w:lang w:eastAsia="en-AU"/>
              </w:rPr>
              <w:t>nrolled nurses</w:t>
            </w:r>
          </w:p>
        </w:tc>
        <w:tc>
          <w:tcPr>
            <w:tcW w:w="402" w:type="pct"/>
            <w:tcBorders>
              <w:top w:val="nil"/>
              <w:left w:val="nil"/>
              <w:bottom w:val="single" w:sz="8" w:space="0" w:color="FFFFFF"/>
              <w:right w:val="nil"/>
            </w:tcBorders>
            <w:shd w:val="clear" w:color="000000" w:fill="A7BFDE"/>
            <w:noWrap/>
            <w:vAlign w:val="center"/>
            <w:hideMark/>
          </w:tcPr>
          <w:p w14:paraId="6F99B14A" w14:textId="77777777" w:rsidR="00082837" w:rsidRPr="001D4008" w:rsidRDefault="00082837" w:rsidP="002F04D0">
            <w:pPr>
              <w:pStyle w:val="TableTextcentred"/>
            </w:pPr>
            <w:r w:rsidRPr="001D4008">
              <w:t>10.9</w:t>
            </w:r>
          </w:p>
        </w:tc>
        <w:tc>
          <w:tcPr>
            <w:tcW w:w="413" w:type="pct"/>
            <w:tcBorders>
              <w:top w:val="nil"/>
              <w:left w:val="nil"/>
              <w:bottom w:val="single" w:sz="8" w:space="0" w:color="FFFFFF"/>
              <w:right w:val="nil"/>
            </w:tcBorders>
            <w:shd w:val="clear" w:color="000000" w:fill="A7BFDE"/>
            <w:noWrap/>
            <w:vAlign w:val="center"/>
            <w:hideMark/>
          </w:tcPr>
          <w:p w14:paraId="76335DCA" w14:textId="77777777" w:rsidR="00082837" w:rsidRPr="001D4008" w:rsidRDefault="00082837" w:rsidP="002F04D0">
            <w:pPr>
              <w:pStyle w:val="TableTextcentred"/>
            </w:pPr>
            <w:r w:rsidRPr="001D4008">
              <w:t>9</w:t>
            </w:r>
          </w:p>
        </w:tc>
        <w:tc>
          <w:tcPr>
            <w:tcW w:w="591" w:type="pct"/>
            <w:tcBorders>
              <w:top w:val="nil"/>
              <w:left w:val="nil"/>
              <w:bottom w:val="single" w:sz="8" w:space="0" w:color="FFFFFF"/>
              <w:right w:val="nil"/>
            </w:tcBorders>
            <w:shd w:val="clear" w:color="000000" w:fill="A7BFDE"/>
            <w:noWrap/>
            <w:vAlign w:val="center"/>
            <w:hideMark/>
          </w:tcPr>
          <w:p w14:paraId="2BA1FC9B" w14:textId="77777777" w:rsidR="00082837" w:rsidRPr="001D4008" w:rsidRDefault="00082837" w:rsidP="002F04D0">
            <w:pPr>
              <w:pStyle w:val="TableTextcentred"/>
            </w:pPr>
            <w:r w:rsidRPr="001D4008">
              <w:t>9.1</w:t>
            </w:r>
          </w:p>
        </w:tc>
        <w:tc>
          <w:tcPr>
            <w:tcW w:w="459" w:type="pct"/>
            <w:tcBorders>
              <w:top w:val="nil"/>
              <w:left w:val="nil"/>
              <w:bottom w:val="single" w:sz="8" w:space="0" w:color="FFFFFF"/>
              <w:right w:val="nil"/>
            </w:tcBorders>
            <w:shd w:val="clear" w:color="000000" w:fill="A7BFDE"/>
            <w:noWrap/>
            <w:vAlign w:val="center"/>
            <w:hideMark/>
          </w:tcPr>
          <w:p w14:paraId="00648148" w14:textId="77777777" w:rsidR="00082837" w:rsidRPr="001D4008" w:rsidRDefault="00082837" w:rsidP="002F04D0">
            <w:pPr>
              <w:pStyle w:val="TableTextcentred"/>
            </w:pPr>
            <w:r w:rsidRPr="001D4008">
              <w:t>8.6</w:t>
            </w:r>
          </w:p>
        </w:tc>
        <w:tc>
          <w:tcPr>
            <w:tcW w:w="463" w:type="pct"/>
            <w:tcBorders>
              <w:top w:val="nil"/>
              <w:left w:val="nil"/>
              <w:bottom w:val="single" w:sz="8" w:space="0" w:color="FFFFFF"/>
              <w:right w:val="nil"/>
            </w:tcBorders>
            <w:shd w:val="clear" w:color="000000" w:fill="A7BFDE"/>
            <w:noWrap/>
            <w:vAlign w:val="center"/>
            <w:hideMark/>
          </w:tcPr>
          <w:p w14:paraId="2AC058C3" w14:textId="77777777" w:rsidR="00082837" w:rsidRPr="001D4008" w:rsidRDefault="00082837" w:rsidP="002F04D0">
            <w:pPr>
              <w:pStyle w:val="TableTextcentred"/>
            </w:pPr>
            <w:r w:rsidRPr="001D4008">
              <w:t>6</w:t>
            </w:r>
          </w:p>
        </w:tc>
        <w:tc>
          <w:tcPr>
            <w:tcW w:w="485" w:type="pct"/>
            <w:tcBorders>
              <w:top w:val="nil"/>
              <w:left w:val="nil"/>
              <w:bottom w:val="single" w:sz="8" w:space="0" w:color="FFFFFF"/>
              <w:right w:val="nil"/>
            </w:tcBorders>
            <w:shd w:val="clear" w:color="000000" w:fill="A7BFDE"/>
            <w:noWrap/>
            <w:vAlign w:val="center"/>
            <w:hideMark/>
          </w:tcPr>
          <w:p w14:paraId="3019EDC2" w14:textId="77777777" w:rsidR="00082837" w:rsidRPr="001D4008" w:rsidRDefault="00082837" w:rsidP="002F04D0">
            <w:pPr>
              <w:pStyle w:val="TableTextcentred"/>
            </w:pPr>
            <w:r w:rsidRPr="001D4008">
              <w:t>8.1</w:t>
            </w:r>
          </w:p>
        </w:tc>
        <w:tc>
          <w:tcPr>
            <w:tcW w:w="460" w:type="pct"/>
            <w:tcBorders>
              <w:top w:val="nil"/>
              <w:left w:val="nil"/>
              <w:bottom w:val="single" w:sz="8" w:space="0" w:color="FFFFFF"/>
              <w:right w:val="nil"/>
            </w:tcBorders>
            <w:shd w:val="clear" w:color="000000" w:fill="A7BFDE"/>
            <w:noWrap/>
            <w:vAlign w:val="center"/>
            <w:hideMark/>
          </w:tcPr>
          <w:p w14:paraId="6DC30730" w14:textId="77777777" w:rsidR="00082837" w:rsidRPr="001D4008" w:rsidRDefault="00082837" w:rsidP="002F04D0">
            <w:pPr>
              <w:pStyle w:val="TableTextcentred"/>
            </w:pPr>
            <w:r w:rsidRPr="001D4008">
              <w:t>15.7</w:t>
            </w:r>
          </w:p>
        </w:tc>
        <w:tc>
          <w:tcPr>
            <w:tcW w:w="523" w:type="pct"/>
            <w:tcBorders>
              <w:top w:val="nil"/>
              <w:left w:val="nil"/>
              <w:bottom w:val="single" w:sz="8" w:space="0" w:color="FFFFFF"/>
              <w:right w:val="nil"/>
            </w:tcBorders>
            <w:shd w:val="clear" w:color="000000" w:fill="A7BFDE"/>
            <w:noWrap/>
            <w:vAlign w:val="center"/>
            <w:hideMark/>
          </w:tcPr>
          <w:p w14:paraId="6DF7A2DD" w14:textId="77777777" w:rsidR="00082837" w:rsidRPr="001D4008" w:rsidRDefault="00082837" w:rsidP="002F04D0">
            <w:pPr>
              <w:pStyle w:val="TableTextcentred"/>
            </w:pPr>
            <w:r w:rsidRPr="001D4008">
              <w:t>8.5</w:t>
            </w:r>
          </w:p>
        </w:tc>
        <w:tc>
          <w:tcPr>
            <w:tcW w:w="451" w:type="pct"/>
            <w:tcBorders>
              <w:top w:val="nil"/>
              <w:left w:val="nil"/>
              <w:bottom w:val="single" w:sz="8" w:space="0" w:color="FFFFFF"/>
              <w:right w:val="nil"/>
            </w:tcBorders>
            <w:shd w:val="clear" w:color="000000" w:fill="A7BFDE"/>
            <w:noWrap/>
            <w:vAlign w:val="center"/>
            <w:hideMark/>
          </w:tcPr>
          <w:p w14:paraId="502FDDD0" w14:textId="77777777" w:rsidR="00082837" w:rsidRPr="001D4008" w:rsidRDefault="00082837" w:rsidP="002F04D0">
            <w:pPr>
              <w:pStyle w:val="TableTextcentred"/>
            </w:pPr>
            <w:r w:rsidRPr="001D4008">
              <w:t>9.1</w:t>
            </w:r>
          </w:p>
        </w:tc>
      </w:tr>
      <w:tr w:rsidR="00A576A9" w:rsidRPr="00082837" w14:paraId="7CEA7148" w14:textId="77777777" w:rsidTr="002F04D0">
        <w:trPr>
          <w:cantSplit/>
          <w:trHeight w:val="495"/>
        </w:trPr>
        <w:tc>
          <w:tcPr>
            <w:tcW w:w="754" w:type="pct"/>
            <w:tcBorders>
              <w:top w:val="single" w:sz="8" w:space="0" w:color="FFFFFF"/>
              <w:left w:val="nil"/>
              <w:bottom w:val="single" w:sz="8" w:space="0" w:color="FFFFFF"/>
              <w:right w:val="nil"/>
            </w:tcBorders>
            <w:shd w:val="clear" w:color="000000" w:fill="0070C0"/>
            <w:vAlign w:val="center"/>
            <w:hideMark/>
          </w:tcPr>
          <w:p w14:paraId="324D8ED0" w14:textId="77777777" w:rsidR="00082837" w:rsidRPr="002F04D0" w:rsidRDefault="00A576A9" w:rsidP="002F04D0">
            <w:pPr>
              <w:pStyle w:val="TableText"/>
              <w:rPr>
                <w:color w:val="FFFFFF" w:themeColor="background1"/>
                <w:lang w:eastAsia="en-AU"/>
              </w:rPr>
            </w:pPr>
            <w:r w:rsidRPr="002F04D0">
              <w:rPr>
                <w:color w:val="FFFFFF" w:themeColor="background1"/>
                <w:lang w:eastAsia="en-AU"/>
              </w:rPr>
              <w:t>Average age (years) – r</w:t>
            </w:r>
            <w:r w:rsidR="00082837" w:rsidRPr="002F04D0">
              <w:rPr>
                <w:color w:val="FFFFFF" w:themeColor="background1"/>
                <w:lang w:eastAsia="en-AU"/>
              </w:rPr>
              <w:t>egistered nurses</w:t>
            </w:r>
          </w:p>
        </w:tc>
        <w:tc>
          <w:tcPr>
            <w:tcW w:w="402" w:type="pct"/>
            <w:tcBorders>
              <w:top w:val="single" w:sz="8" w:space="0" w:color="FFFFFF"/>
              <w:left w:val="nil"/>
              <w:bottom w:val="single" w:sz="8" w:space="0" w:color="FFFFFF"/>
              <w:right w:val="nil"/>
            </w:tcBorders>
            <w:shd w:val="clear" w:color="000000" w:fill="DBE5F1"/>
            <w:noWrap/>
            <w:vAlign w:val="center"/>
            <w:hideMark/>
          </w:tcPr>
          <w:p w14:paraId="646C9FBF" w14:textId="77777777" w:rsidR="00082837" w:rsidRPr="001D4008" w:rsidRDefault="00082837" w:rsidP="002F04D0">
            <w:pPr>
              <w:pStyle w:val="TableTextcentred"/>
            </w:pPr>
            <w:r w:rsidRPr="001D4008">
              <w:t>45.1</w:t>
            </w:r>
          </w:p>
        </w:tc>
        <w:tc>
          <w:tcPr>
            <w:tcW w:w="413" w:type="pct"/>
            <w:tcBorders>
              <w:top w:val="single" w:sz="8" w:space="0" w:color="FFFFFF"/>
              <w:left w:val="nil"/>
              <w:bottom w:val="single" w:sz="8" w:space="0" w:color="FFFFFF"/>
              <w:right w:val="nil"/>
            </w:tcBorders>
            <w:shd w:val="clear" w:color="000000" w:fill="DBE5F1"/>
            <w:noWrap/>
            <w:vAlign w:val="center"/>
            <w:hideMark/>
          </w:tcPr>
          <w:p w14:paraId="36394897" w14:textId="77777777" w:rsidR="00082837" w:rsidRPr="001D4008" w:rsidRDefault="00082837" w:rsidP="002F04D0">
            <w:pPr>
              <w:pStyle w:val="TableTextcentred"/>
            </w:pPr>
            <w:r w:rsidRPr="001D4008">
              <w:t>43.4</w:t>
            </w:r>
          </w:p>
        </w:tc>
        <w:tc>
          <w:tcPr>
            <w:tcW w:w="591" w:type="pct"/>
            <w:tcBorders>
              <w:top w:val="single" w:sz="8" w:space="0" w:color="FFFFFF"/>
              <w:left w:val="nil"/>
              <w:bottom w:val="single" w:sz="8" w:space="0" w:color="FFFFFF"/>
              <w:right w:val="nil"/>
            </w:tcBorders>
            <w:shd w:val="clear" w:color="000000" w:fill="DBE5F1"/>
            <w:noWrap/>
            <w:vAlign w:val="center"/>
            <w:hideMark/>
          </w:tcPr>
          <w:p w14:paraId="4EA29967" w14:textId="77777777" w:rsidR="00082837" w:rsidRPr="001D4008" w:rsidRDefault="00082837" w:rsidP="002F04D0">
            <w:pPr>
              <w:pStyle w:val="TableTextcentred"/>
            </w:pPr>
            <w:r w:rsidRPr="001D4008">
              <w:t>44.1</w:t>
            </w:r>
          </w:p>
        </w:tc>
        <w:tc>
          <w:tcPr>
            <w:tcW w:w="459" w:type="pct"/>
            <w:tcBorders>
              <w:top w:val="single" w:sz="8" w:space="0" w:color="FFFFFF"/>
              <w:left w:val="nil"/>
              <w:bottom w:val="single" w:sz="8" w:space="0" w:color="FFFFFF"/>
              <w:right w:val="nil"/>
            </w:tcBorders>
            <w:shd w:val="clear" w:color="000000" w:fill="DBE5F1"/>
            <w:noWrap/>
            <w:vAlign w:val="center"/>
            <w:hideMark/>
          </w:tcPr>
          <w:p w14:paraId="4EE3E85F" w14:textId="77777777" w:rsidR="00082837" w:rsidRPr="001D4008" w:rsidRDefault="00082837" w:rsidP="002F04D0">
            <w:pPr>
              <w:pStyle w:val="TableTextcentred"/>
            </w:pPr>
            <w:r w:rsidRPr="001D4008">
              <w:t>44.9</w:t>
            </w:r>
          </w:p>
        </w:tc>
        <w:tc>
          <w:tcPr>
            <w:tcW w:w="463" w:type="pct"/>
            <w:tcBorders>
              <w:top w:val="single" w:sz="8" w:space="0" w:color="FFFFFF"/>
              <w:left w:val="nil"/>
              <w:bottom w:val="single" w:sz="8" w:space="0" w:color="FFFFFF"/>
              <w:right w:val="nil"/>
            </w:tcBorders>
            <w:shd w:val="clear" w:color="000000" w:fill="DBE5F1"/>
            <w:noWrap/>
            <w:vAlign w:val="center"/>
            <w:hideMark/>
          </w:tcPr>
          <w:p w14:paraId="18566A31" w14:textId="77777777" w:rsidR="00082837" w:rsidRPr="001D4008" w:rsidRDefault="00082837" w:rsidP="002F04D0">
            <w:pPr>
              <w:pStyle w:val="TableTextcentred"/>
            </w:pPr>
            <w:r w:rsidRPr="001D4008">
              <w:t>44</w:t>
            </w:r>
          </w:p>
        </w:tc>
        <w:tc>
          <w:tcPr>
            <w:tcW w:w="485" w:type="pct"/>
            <w:tcBorders>
              <w:top w:val="single" w:sz="8" w:space="0" w:color="FFFFFF"/>
              <w:left w:val="nil"/>
              <w:bottom w:val="single" w:sz="8" w:space="0" w:color="FFFFFF"/>
              <w:right w:val="nil"/>
            </w:tcBorders>
            <w:shd w:val="clear" w:color="000000" w:fill="DBE5F1"/>
            <w:noWrap/>
            <w:vAlign w:val="center"/>
            <w:hideMark/>
          </w:tcPr>
          <w:p w14:paraId="46349FEF" w14:textId="77777777" w:rsidR="00082837" w:rsidRPr="001D4008" w:rsidRDefault="00082837" w:rsidP="002F04D0">
            <w:pPr>
              <w:pStyle w:val="TableTextcentred"/>
            </w:pPr>
            <w:r w:rsidRPr="001D4008">
              <w:t>46.1</w:t>
            </w:r>
          </w:p>
        </w:tc>
        <w:tc>
          <w:tcPr>
            <w:tcW w:w="460" w:type="pct"/>
            <w:tcBorders>
              <w:top w:val="single" w:sz="8" w:space="0" w:color="FFFFFF"/>
              <w:left w:val="nil"/>
              <w:bottom w:val="single" w:sz="8" w:space="0" w:color="FFFFFF"/>
              <w:right w:val="nil"/>
            </w:tcBorders>
            <w:shd w:val="clear" w:color="000000" w:fill="DBE5F1"/>
            <w:noWrap/>
            <w:vAlign w:val="center"/>
            <w:hideMark/>
          </w:tcPr>
          <w:p w14:paraId="6BE86E43" w14:textId="77777777" w:rsidR="00082837" w:rsidRPr="001D4008" w:rsidRDefault="00082837" w:rsidP="002F04D0">
            <w:pPr>
              <w:pStyle w:val="TableTextcentred"/>
            </w:pPr>
            <w:r w:rsidRPr="001D4008">
              <w:t>42.6</w:t>
            </w:r>
          </w:p>
        </w:tc>
        <w:tc>
          <w:tcPr>
            <w:tcW w:w="523" w:type="pct"/>
            <w:tcBorders>
              <w:top w:val="single" w:sz="8" w:space="0" w:color="FFFFFF"/>
              <w:left w:val="nil"/>
              <w:bottom w:val="single" w:sz="8" w:space="0" w:color="FFFFFF"/>
              <w:right w:val="nil"/>
            </w:tcBorders>
            <w:shd w:val="clear" w:color="000000" w:fill="DBE5F1"/>
            <w:noWrap/>
            <w:vAlign w:val="center"/>
            <w:hideMark/>
          </w:tcPr>
          <w:p w14:paraId="4EDAE365" w14:textId="77777777" w:rsidR="00082837" w:rsidRPr="001D4008" w:rsidRDefault="00082837" w:rsidP="002F04D0">
            <w:pPr>
              <w:pStyle w:val="TableTextcentred"/>
            </w:pPr>
            <w:r w:rsidRPr="001D4008">
              <w:t>43.9</w:t>
            </w:r>
          </w:p>
        </w:tc>
        <w:tc>
          <w:tcPr>
            <w:tcW w:w="451" w:type="pct"/>
            <w:tcBorders>
              <w:top w:val="single" w:sz="8" w:space="0" w:color="FFFFFF"/>
              <w:left w:val="nil"/>
              <w:bottom w:val="single" w:sz="8" w:space="0" w:color="FFFFFF"/>
              <w:right w:val="nil"/>
            </w:tcBorders>
            <w:shd w:val="clear" w:color="000000" w:fill="DBE5F1"/>
            <w:noWrap/>
            <w:vAlign w:val="center"/>
            <w:hideMark/>
          </w:tcPr>
          <w:p w14:paraId="3E5278A0" w14:textId="77777777" w:rsidR="00082837" w:rsidRPr="001D4008" w:rsidRDefault="00082837" w:rsidP="002F04D0">
            <w:pPr>
              <w:pStyle w:val="TableTextcentred"/>
            </w:pPr>
            <w:r w:rsidRPr="001D4008">
              <w:t>44.3</w:t>
            </w:r>
          </w:p>
        </w:tc>
      </w:tr>
      <w:tr w:rsidR="00A576A9" w:rsidRPr="00082837" w14:paraId="2DB32CCB" w14:textId="77777777" w:rsidTr="002F04D0">
        <w:trPr>
          <w:cantSplit/>
          <w:trHeight w:val="495"/>
        </w:trPr>
        <w:tc>
          <w:tcPr>
            <w:tcW w:w="754" w:type="pct"/>
            <w:tcBorders>
              <w:top w:val="single" w:sz="8" w:space="0" w:color="FFFFFF"/>
              <w:left w:val="nil"/>
              <w:bottom w:val="single" w:sz="8" w:space="0" w:color="FFFFFF"/>
              <w:right w:val="nil"/>
            </w:tcBorders>
            <w:shd w:val="clear" w:color="000000" w:fill="0070C0"/>
            <w:vAlign w:val="center"/>
            <w:hideMark/>
          </w:tcPr>
          <w:p w14:paraId="4908CB38" w14:textId="77777777" w:rsidR="00082837" w:rsidRPr="002F04D0" w:rsidRDefault="00A576A9" w:rsidP="002F04D0">
            <w:pPr>
              <w:pStyle w:val="TableText"/>
              <w:rPr>
                <w:color w:val="FFFFFF" w:themeColor="background1"/>
                <w:lang w:eastAsia="en-AU"/>
              </w:rPr>
            </w:pPr>
            <w:r w:rsidRPr="002F04D0">
              <w:rPr>
                <w:color w:val="FFFFFF" w:themeColor="background1"/>
                <w:lang w:eastAsia="en-AU"/>
              </w:rPr>
              <w:lastRenderedPageBreak/>
              <w:t>Average age (years) – e</w:t>
            </w:r>
            <w:r w:rsidR="00082837" w:rsidRPr="002F04D0">
              <w:rPr>
                <w:color w:val="FFFFFF" w:themeColor="background1"/>
                <w:lang w:eastAsia="en-AU"/>
              </w:rPr>
              <w:t>nrolled nurses</w:t>
            </w:r>
          </w:p>
        </w:tc>
        <w:tc>
          <w:tcPr>
            <w:tcW w:w="402" w:type="pct"/>
            <w:tcBorders>
              <w:top w:val="single" w:sz="8" w:space="0" w:color="FFFFFF"/>
              <w:left w:val="nil"/>
              <w:bottom w:val="single" w:sz="8" w:space="0" w:color="FFFFFF"/>
              <w:right w:val="nil"/>
            </w:tcBorders>
            <w:shd w:val="clear" w:color="000000" w:fill="A7BFDE"/>
            <w:noWrap/>
            <w:vAlign w:val="center"/>
            <w:hideMark/>
          </w:tcPr>
          <w:p w14:paraId="71690B1E" w14:textId="77777777" w:rsidR="00082837" w:rsidRPr="001D4008" w:rsidRDefault="00082837" w:rsidP="002F04D0">
            <w:pPr>
              <w:pStyle w:val="TableTextcentred"/>
            </w:pPr>
            <w:r w:rsidRPr="001D4008">
              <w:t>46.2</w:t>
            </w:r>
          </w:p>
        </w:tc>
        <w:tc>
          <w:tcPr>
            <w:tcW w:w="413" w:type="pct"/>
            <w:tcBorders>
              <w:top w:val="single" w:sz="8" w:space="0" w:color="FFFFFF"/>
              <w:left w:val="nil"/>
              <w:bottom w:val="single" w:sz="8" w:space="0" w:color="FFFFFF"/>
              <w:right w:val="nil"/>
            </w:tcBorders>
            <w:shd w:val="clear" w:color="000000" w:fill="A7BFDE"/>
            <w:noWrap/>
            <w:vAlign w:val="center"/>
            <w:hideMark/>
          </w:tcPr>
          <w:p w14:paraId="65DC6DB1" w14:textId="77777777" w:rsidR="00082837" w:rsidRPr="001D4008" w:rsidRDefault="00082837" w:rsidP="002F04D0">
            <w:pPr>
              <w:pStyle w:val="TableTextcentred"/>
            </w:pPr>
            <w:r w:rsidRPr="001D4008">
              <w:t>45.5</w:t>
            </w:r>
          </w:p>
        </w:tc>
        <w:tc>
          <w:tcPr>
            <w:tcW w:w="591" w:type="pct"/>
            <w:tcBorders>
              <w:top w:val="single" w:sz="8" w:space="0" w:color="FFFFFF"/>
              <w:left w:val="nil"/>
              <w:bottom w:val="single" w:sz="8" w:space="0" w:color="FFFFFF"/>
              <w:right w:val="nil"/>
            </w:tcBorders>
            <w:shd w:val="clear" w:color="000000" w:fill="A7BFDE"/>
            <w:noWrap/>
            <w:vAlign w:val="center"/>
            <w:hideMark/>
          </w:tcPr>
          <w:p w14:paraId="5468F970" w14:textId="77777777" w:rsidR="00082837" w:rsidRPr="001D4008" w:rsidRDefault="00082837" w:rsidP="002F04D0">
            <w:pPr>
              <w:pStyle w:val="TableTextcentred"/>
            </w:pPr>
            <w:r w:rsidRPr="001D4008">
              <w:t>46.2</w:t>
            </w:r>
          </w:p>
        </w:tc>
        <w:tc>
          <w:tcPr>
            <w:tcW w:w="459" w:type="pct"/>
            <w:tcBorders>
              <w:top w:val="single" w:sz="8" w:space="0" w:color="FFFFFF"/>
              <w:left w:val="nil"/>
              <w:bottom w:val="single" w:sz="8" w:space="0" w:color="FFFFFF"/>
              <w:right w:val="nil"/>
            </w:tcBorders>
            <w:shd w:val="clear" w:color="000000" w:fill="A7BFDE"/>
            <w:noWrap/>
            <w:vAlign w:val="center"/>
            <w:hideMark/>
          </w:tcPr>
          <w:p w14:paraId="5A362B3B" w14:textId="77777777" w:rsidR="00082837" w:rsidRPr="001D4008" w:rsidRDefault="00082837" w:rsidP="002F04D0">
            <w:pPr>
              <w:pStyle w:val="TableTextcentred"/>
            </w:pPr>
            <w:r w:rsidRPr="001D4008">
              <w:t>45.8</w:t>
            </w:r>
          </w:p>
        </w:tc>
        <w:tc>
          <w:tcPr>
            <w:tcW w:w="463" w:type="pct"/>
            <w:tcBorders>
              <w:top w:val="single" w:sz="8" w:space="0" w:color="FFFFFF"/>
              <w:left w:val="nil"/>
              <w:bottom w:val="single" w:sz="8" w:space="0" w:color="FFFFFF"/>
              <w:right w:val="nil"/>
            </w:tcBorders>
            <w:shd w:val="clear" w:color="000000" w:fill="A7BFDE"/>
            <w:noWrap/>
            <w:vAlign w:val="center"/>
            <w:hideMark/>
          </w:tcPr>
          <w:p w14:paraId="6B2565B3" w14:textId="77777777" w:rsidR="00082837" w:rsidRPr="001D4008" w:rsidRDefault="00082837" w:rsidP="002F04D0">
            <w:pPr>
              <w:pStyle w:val="TableTextcentred"/>
            </w:pPr>
            <w:r w:rsidRPr="001D4008">
              <w:t>46.4</w:t>
            </w:r>
          </w:p>
        </w:tc>
        <w:tc>
          <w:tcPr>
            <w:tcW w:w="485" w:type="pct"/>
            <w:tcBorders>
              <w:top w:val="single" w:sz="8" w:space="0" w:color="FFFFFF"/>
              <w:left w:val="nil"/>
              <w:bottom w:val="single" w:sz="8" w:space="0" w:color="FFFFFF"/>
              <w:right w:val="nil"/>
            </w:tcBorders>
            <w:shd w:val="clear" w:color="000000" w:fill="A7BFDE"/>
            <w:noWrap/>
            <w:vAlign w:val="center"/>
            <w:hideMark/>
          </w:tcPr>
          <w:p w14:paraId="14BB7A1E" w14:textId="77777777" w:rsidR="00082837" w:rsidRPr="001D4008" w:rsidRDefault="00082837" w:rsidP="002F04D0">
            <w:pPr>
              <w:pStyle w:val="TableTextcentred"/>
            </w:pPr>
            <w:r w:rsidRPr="001D4008">
              <w:t>48.1</w:t>
            </w:r>
          </w:p>
        </w:tc>
        <w:tc>
          <w:tcPr>
            <w:tcW w:w="460" w:type="pct"/>
            <w:tcBorders>
              <w:top w:val="single" w:sz="8" w:space="0" w:color="FFFFFF"/>
              <w:left w:val="nil"/>
              <w:bottom w:val="single" w:sz="8" w:space="0" w:color="FFFFFF"/>
              <w:right w:val="nil"/>
            </w:tcBorders>
            <w:shd w:val="clear" w:color="000000" w:fill="A7BFDE"/>
            <w:noWrap/>
            <w:vAlign w:val="center"/>
            <w:hideMark/>
          </w:tcPr>
          <w:p w14:paraId="77488E90" w14:textId="77777777" w:rsidR="00082837" w:rsidRPr="001D4008" w:rsidRDefault="00082837" w:rsidP="002F04D0">
            <w:pPr>
              <w:pStyle w:val="TableTextcentred"/>
            </w:pPr>
            <w:r w:rsidRPr="001D4008">
              <w:t>44.1</w:t>
            </w:r>
          </w:p>
        </w:tc>
        <w:tc>
          <w:tcPr>
            <w:tcW w:w="523" w:type="pct"/>
            <w:tcBorders>
              <w:top w:val="single" w:sz="8" w:space="0" w:color="FFFFFF"/>
              <w:left w:val="nil"/>
              <w:bottom w:val="single" w:sz="8" w:space="0" w:color="FFFFFF"/>
              <w:right w:val="nil"/>
            </w:tcBorders>
            <w:shd w:val="clear" w:color="000000" w:fill="A7BFDE"/>
            <w:noWrap/>
            <w:vAlign w:val="center"/>
            <w:hideMark/>
          </w:tcPr>
          <w:p w14:paraId="359216F6" w14:textId="77777777" w:rsidR="00082837" w:rsidRPr="001D4008" w:rsidRDefault="00082837" w:rsidP="002F04D0">
            <w:pPr>
              <w:pStyle w:val="TableTextcentred"/>
            </w:pPr>
            <w:r w:rsidRPr="001D4008">
              <w:t>45.2</w:t>
            </w:r>
          </w:p>
        </w:tc>
        <w:tc>
          <w:tcPr>
            <w:tcW w:w="451" w:type="pct"/>
            <w:tcBorders>
              <w:top w:val="single" w:sz="8" w:space="0" w:color="FFFFFF"/>
              <w:left w:val="nil"/>
              <w:bottom w:val="single" w:sz="8" w:space="0" w:color="FFFFFF"/>
              <w:right w:val="nil"/>
            </w:tcBorders>
            <w:shd w:val="clear" w:color="000000" w:fill="A7BFDE"/>
            <w:noWrap/>
            <w:vAlign w:val="center"/>
            <w:hideMark/>
          </w:tcPr>
          <w:p w14:paraId="40879D87" w14:textId="77777777" w:rsidR="00082837" w:rsidRPr="001D4008" w:rsidRDefault="00082837" w:rsidP="002F04D0">
            <w:pPr>
              <w:pStyle w:val="TableTextcentred"/>
            </w:pPr>
            <w:r w:rsidRPr="001D4008">
              <w:t>46</w:t>
            </w:r>
          </w:p>
        </w:tc>
      </w:tr>
      <w:tr w:rsidR="00A576A9" w:rsidRPr="00082837" w14:paraId="308D91AA" w14:textId="77777777" w:rsidTr="002F04D0">
        <w:trPr>
          <w:cantSplit/>
          <w:trHeight w:val="495"/>
        </w:trPr>
        <w:tc>
          <w:tcPr>
            <w:tcW w:w="754" w:type="pct"/>
            <w:tcBorders>
              <w:top w:val="single" w:sz="8" w:space="0" w:color="FFFFFF"/>
              <w:left w:val="nil"/>
              <w:bottom w:val="single" w:sz="8" w:space="0" w:color="FFFFFF"/>
              <w:right w:val="nil"/>
            </w:tcBorders>
            <w:shd w:val="clear" w:color="000000" w:fill="0070C0"/>
            <w:vAlign w:val="center"/>
            <w:hideMark/>
          </w:tcPr>
          <w:p w14:paraId="4DCA3F09" w14:textId="77777777" w:rsidR="00082837" w:rsidRPr="002F04D0" w:rsidRDefault="00A576A9" w:rsidP="002F04D0">
            <w:pPr>
              <w:pStyle w:val="TableText"/>
              <w:rPr>
                <w:color w:val="FFFFFF" w:themeColor="background1"/>
                <w:lang w:eastAsia="en-AU"/>
              </w:rPr>
            </w:pPr>
            <w:r w:rsidRPr="002F04D0">
              <w:rPr>
                <w:color w:val="FFFFFF" w:themeColor="background1"/>
                <w:lang w:eastAsia="en-AU"/>
              </w:rPr>
              <w:t>Average weekly hours worked – r</w:t>
            </w:r>
            <w:r w:rsidR="00082837" w:rsidRPr="002F04D0">
              <w:rPr>
                <w:color w:val="FFFFFF" w:themeColor="background1"/>
                <w:lang w:eastAsia="en-AU"/>
              </w:rPr>
              <w:t>egistered nurses</w:t>
            </w:r>
          </w:p>
        </w:tc>
        <w:tc>
          <w:tcPr>
            <w:tcW w:w="402" w:type="pct"/>
            <w:tcBorders>
              <w:top w:val="nil"/>
              <w:left w:val="nil"/>
              <w:bottom w:val="single" w:sz="8" w:space="0" w:color="FFFFFF"/>
              <w:right w:val="nil"/>
            </w:tcBorders>
            <w:shd w:val="clear" w:color="000000" w:fill="DBE5F1"/>
            <w:noWrap/>
            <w:vAlign w:val="center"/>
            <w:hideMark/>
          </w:tcPr>
          <w:p w14:paraId="62E12D8F" w14:textId="77777777" w:rsidR="00082837" w:rsidRPr="001D4008" w:rsidRDefault="00082837" w:rsidP="002F04D0">
            <w:pPr>
              <w:pStyle w:val="TableTextcentred"/>
            </w:pPr>
            <w:r w:rsidRPr="001D4008">
              <w:t>32.8</w:t>
            </w:r>
          </w:p>
        </w:tc>
        <w:tc>
          <w:tcPr>
            <w:tcW w:w="413" w:type="pct"/>
            <w:tcBorders>
              <w:top w:val="nil"/>
              <w:left w:val="nil"/>
              <w:bottom w:val="single" w:sz="8" w:space="0" w:color="FFFFFF"/>
              <w:right w:val="nil"/>
            </w:tcBorders>
            <w:shd w:val="clear" w:color="000000" w:fill="DBE5F1"/>
            <w:noWrap/>
            <w:vAlign w:val="center"/>
            <w:hideMark/>
          </w:tcPr>
          <w:p w14:paraId="739DB95D" w14:textId="77777777" w:rsidR="00082837" w:rsidRPr="001D4008" w:rsidRDefault="00082837" w:rsidP="002F04D0">
            <w:pPr>
              <w:pStyle w:val="TableTextcentred"/>
            </w:pPr>
            <w:r w:rsidRPr="001D4008">
              <w:t>30.4</w:t>
            </w:r>
          </w:p>
        </w:tc>
        <w:tc>
          <w:tcPr>
            <w:tcW w:w="591" w:type="pct"/>
            <w:tcBorders>
              <w:top w:val="nil"/>
              <w:left w:val="nil"/>
              <w:bottom w:val="single" w:sz="8" w:space="0" w:color="FFFFFF"/>
              <w:right w:val="nil"/>
            </w:tcBorders>
            <w:shd w:val="clear" w:color="000000" w:fill="DBE5F1"/>
            <w:noWrap/>
            <w:vAlign w:val="center"/>
            <w:hideMark/>
          </w:tcPr>
          <w:p w14:paraId="04DD0CA4" w14:textId="77777777" w:rsidR="00082837" w:rsidRPr="001D4008" w:rsidRDefault="00082837" w:rsidP="002F04D0">
            <w:pPr>
              <w:pStyle w:val="TableTextcentred"/>
            </w:pPr>
            <w:r w:rsidRPr="001D4008">
              <w:t>32.1</w:t>
            </w:r>
          </w:p>
        </w:tc>
        <w:tc>
          <w:tcPr>
            <w:tcW w:w="459" w:type="pct"/>
            <w:tcBorders>
              <w:top w:val="nil"/>
              <w:left w:val="nil"/>
              <w:bottom w:val="single" w:sz="8" w:space="0" w:color="FFFFFF"/>
              <w:right w:val="nil"/>
            </w:tcBorders>
            <w:shd w:val="clear" w:color="000000" w:fill="DBE5F1"/>
            <w:noWrap/>
            <w:vAlign w:val="center"/>
            <w:hideMark/>
          </w:tcPr>
          <w:p w14:paraId="2F3A99C4" w14:textId="77777777" w:rsidR="00082837" w:rsidRPr="001D4008" w:rsidRDefault="00082837" w:rsidP="002F04D0">
            <w:pPr>
              <w:pStyle w:val="TableTextcentred"/>
            </w:pPr>
            <w:r w:rsidRPr="001D4008">
              <w:t>31.2</w:t>
            </w:r>
          </w:p>
        </w:tc>
        <w:tc>
          <w:tcPr>
            <w:tcW w:w="463" w:type="pct"/>
            <w:tcBorders>
              <w:top w:val="nil"/>
              <w:left w:val="nil"/>
              <w:bottom w:val="single" w:sz="8" w:space="0" w:color="FFFFFF"/>
              <w:right w:val="nil"/>
            </w:tcBorders>
            <w:shd w:val="clear" w:color="000000" w:fill="DBE5F1"/>
            <w:noWrap/>
            <w:vAlign w:val="center"/>
            <w:hideMark/>
          </w:tcPr>
          <w:p w14:paraId="7629B1CB" w14:textId="77777777" w:rsidR="00082837" w:rsidRPr="001D4008" w:rsidRDefault="00082837" w:rsidP="002F04D0">
            <w:pPr>
              <w:pStyle w:val="TableTextcentred"/>
            </w:pPr>
            <w:r w:rsidRPr="001D4008">
              <w:t>31.4</w:t>
            </w:r>
          </w:p>
        </w:tc>
        <w:tc>
          <w:tcPr>
            <w:tcW w:w="485" w:type="pct"/>
            <w:tcBorders>
              <w:top w:val="nil"/>
              <w:left w:val="nil"/>
              <w:bottom w:val="single" w:sz="8" w:space="0" w:color="FFFFFF"/>
              <w:right w:val="nil"/>
            </w:tcBorders>
            <w:shd w:val="clear" w:color="000000" w:fill="DBE5F1"/>
            <w:noWrap/>
            <w:vAlign w:val="center"/>
            <w:hideMark/>
          </w:tcPr>
          <w:p w14:paraId="38969E6D" w14:textId="77777777" w:rsidR="00082837" w:rsidRPr="001D4008" w:rsidRDefault="00082837" w:rsidP="002F04D0">
            <w:pPr>
              <w:pStyle w:val="TableTextcentred"/>
            </w:pPr>
            <w:r w:rsidRPr="001D4008">
              <w:t>30.5</w:t>
            </w:r>
          </w:p>
        </w:tc>
        <w:tc>
          <w:tcPr>
            <w:tcW w:w="460" w:type="pct"/>
            <w:tcBorders>
              <w:top w:val="nil"/>
              <w:left w:val="nil"/>
              <w:bottom w:val="single" w:sz="8" w:space="0" w:color="FFFFFF"/>
              <w:right w:val="nil"/>
            </w:tcBorders>
            <w:shd w:val="clear" w:color="000000" w:fill="DBE5F1"/>
            <w:noWrap/>
            <w:vAlign w:val="center"/>
            <w:hideMark/>
          </w:tcPr>
          <w:p w14:paraId="054881CF" w14:textId="77777777" w:rsidR="00082837" w:rsidRPr="001D4008" w:rsidRDefault="00082837" w:rsidP="002F04D0">
            <w:pPr>
              <w:pStyle w:val="TableTextcentred"/>
            </w:pPr>
            <w:r w:rsidRPr="001D4008">
              <w:t>30.4</w:t>
            </w:r>
          </w:p>
        </w:tc>
        <w:tc>
          <w:tcPr>
            <w:tcW w:w="523" w:type="pct"/>
            <w:tcBorders>
              <w:top w:val="nil"/>
              <w:left w:val="nil"/>
              <w:bottom w:val="single" w:sz="8" w:space="0" w:color="FFFFFF"/>
              <w:right w:val="nil"/>
            </w:tcBorders>
            <w:shd w:val="clear" w:color="000000" w:fill="DBE5F1"/>
            <w:noWrap/>
            <w:vAlign w:val="center"/>
            <w:hideMark/>
          </w:tcPr>
          <w:p w14:paraId="49A89D3E" w14:textId="77777777" w:rsidR="00082837" w:rsidRPr="001D4008" w:rsidRDefault="00082837" w:rsidP="002F04D0">
            <w:pPr>
              <w:pStyle w:val="TableTextcentred"/>
            </w:pPr>
            <w:r w:rsidRPr="001D4008">
              <w:t>31.4</w:t>
            </w:r>
          </w:p>
        </w:tc>
        <w:tc>
          <w:tcPr>
            <w:tcW w:w="451" w:type="pct"/>
            <w:tcBorders>
              <w:top w:val="nil"/>
              <w:left w:val="nil"/>
              <w:bottom w:val="single" w:sz="8" w:space="0" w:color="FFFFFF"/>
              <w:right w:val="nil"/>
            </w:tcBorders>
            <w:shd w:val="clear" w:color="000000" w:fill="DBE5F1"/>
            <w:noWrap/>
            <w:vAlign w:val="center"/>
            <w:hideMark/>
          </w:tcPr>
          <w:p w14:paraId="64A53275" w14:textId="77777777" w:rsidR="00082837" w:rsidRPr="001D4008" w:rsidRDefault="00082837" w:rsidP="002F04D0">
            <w:pPr>
              <w:pStyle w:val="TableTextcentred"/>
            </w:pPr>
            <w:r w:rsidRPr="001D4008">
              <w:t>31.7</w:t>
            </w:r>
          </w:p>
        </w:tc>
      </w:tr>
      <w:tr w:rsidR="00A576A9" w:rsidRPr="00082837" w14:paraId="5E481E84" w14:textId="77777777" w:rsidTr="002F04D0">
        <w:trPr>
          <w:cantSplit/>
          <w:trHeight w:val="480"/>
        </w:trPr>
        <w:tc>
          <w:tcPr>
            <w:tcW w:w="754" w:type="pct"/>
            <w:tcBorders>
              <w:top w:val="single" w:sz="8" w:space="0" w:color="FFFFFF"/>
              <w:left w:val="nil"/>
              <w:bottom w:val="nil"/>
              <w:right w:val="nil"/>
            </w:tcBorders>
            <w:shd w:val="clear" w:color="000000" w:fill="0070C0"/>
            <w:vAlign w:val="center"/>
            <w:hideMark/>
          </w:tcPr>
          <w:p w14:paraId="4219F475" w14:textId="77777777" w:rsidR="00082837" w:rsidRPr="00082837" w:rsidRDefault="00A576A9" w:rsidP="00781662">
            <w:pPr>
              <w:pStyle w:val="TableText"/>
              <w:rPr>
                <w:lang w:eastAsia="en-AU"/>
              </w:rPr>
            </w:pPr>
            <w:r w:rsidRPr="00781662">
              <w:rPr>
                <w:color w:val="FFFFFF" w:themeColor="background1"/>
                <w:lang w:eastAsia="en-AU"/>
              </w:rPr>
              <w:t>Average weekly hours worked – e</w:t>
            </w:r>
            <w:r w:rsidR="00082837" w:rsidRPr="00781662">
              <w:rPr>
                <w:color w:val="FFFFFF" w:themeColor="background1"/>
                <w:lang w:eastAsia="en-AU"/>
              </w:rPr>
              <w:t>nrolled nurses</w:t>
            </w:r>
          </w:p>
        </w:tc>
        <w:tc>
          <w:tcPr>
            <w:tcW w:w="402" w:type="pct"/>
            <w:tcBorders>
              <w:top w:val="nil"/>
              <w:left w:val="nil"/>
              <w:bottom w:val="nil"/>
              <w:right w:val="nil"/>
            </w:tcBorders>
            <w:shd w:val="clear" w:color="000000" w:fill="A7BFDE"/>
            <w:noWrap/>
            <w:vAlign w:val="center"/>
            <w:hideMark/>
          </w:tcPr>
          <w:p w14:paraId="78C41434" w14:textId="77777777" w:rsidR="00082837" w:rsidRPr="001D4008" w:rsidRDefault="00082837" w:rsidP="001D4008">
            <w:pPr>
              <w:pStyle w:val="TableText"/>
              <w:jc w:val="center"/>
            </w:pPr>
            <w:r w:rsidRPr="001D4008">
              <w:t>32.9</w:t>
            </w:r>
          </w:p>
        </w:tc>
        <w:tc>
          <w:tcPr>
            <w:tcW w:w="413" w:type="pct"/>
            <w:tcBorders>
              <w:top w:val="nil"/>
              <w:left w:val="nil"/>
              <w:bottom w:val="nil"/>
              <w:right w:val="nil"/>
            </w:tcBorders>
            <w:shd w:val="clear" w:color="000000" w:fill="A7BFDE"/>
            <w:noWrap/>
            <w:vAlign w:val="center"/>
            <w:hideMark/>
          </w:tcPr>
          <w:p w14:paraId="1547F7B8" w14:textId="77777777" w:rsidR="00082837" w:rsidRPr="001D4008" w:rsidRDefault="00082837" w:rsidP="001D4008">
            <w:pPr>
              <w:pStyle w:val="TableText"/>
              <w:jc w:val="center"/>
            </w:pPr>
            <w:r w:rsidRPr="001D4008">
              <w:t>30</w:t>
            </w:r>
          </w:p>
        </w:tc>
        <w:tc>
          <w:tcPr>
            <w:tcW w:w="591" w:type="pct"/>
            <w:tcBorders>
              <w:top w:val="nil"/>
              <w:left w:val="nil"/>
              <w:bottom w:val="nil"/>
              <w:right w:val="nil"/>
            </w:tcBorders>
            <w:shd w:val="clear" w:color="000000" w:fill="A7BFDE"/>
            <w:noWrap/>
            <w:vAlign w:val="center"/>
            <w:hideMark/>
          </w:tcPr>
          <w:p w14:paraId="04F705D2" w14:textId="77777777" w:rsidR="00082837" w:rsidRPr="001D4008" w:rsidRDefault="00082837" w:rsidP="001D4008">
            <w:pPr>
              <w:pStyle w:val="TableText"/>
              <w:jc w:val="center"/>
            </w:pPr>
            <w:r w:rsidRPr="001D4008">
              <w:t>32.1</w:t>
            </w:r>
          </w:p>
        </w:tc>
        <w:tc>
          <w:tcPr>
            <w:tcW w:w="459" w:type="pct"/>
            <w:tcBorders>
              <w:top w:val="nil"/>
              <w:left w:val="nil"/>
              <w:bottom w:val="nil"/>
              <w:right w:val="nil"/>
            </w:tcBorders>
            <w:shd w:val="clear" w:color="000000" w:fill="A7BFDE"/>
            <w:noWrap/>
            <w:vAlign w:val="center"/>
            <w:hideMark/>
          </w:tcPr>
          <w:p w14:paraId="13A6F0B4" w14:textId="77777777" w:rsidR="00082837" w:rsidRPr="001D4008" w:rsidRDefault="00082837" w:rsidP="001D4008">
            <w:pPr>
              <w:pStyle w:val="TableText"/>
              <w:jc w:val="center"/>
            </w:pPr>
            <w:r w:rsidRPr="001D4008">
              <w:t>30.1</w:t>
            </w:r>
          </w:p>
        </w:tc>
        <w:tc>
          <w:tcPr>
            <w:tcW w:w="463" w:type="pct"/>
            <w:tcBorders>
              <w:top w:val="nil"/>
              <w:left w:val="nil"/>
              <w:bottom w:val="nil"/>
              <w:right w:val="nil"/>
            </w:tcBorders>
            <w:shd w:val="clear" w:color="000000" w:fill="A7BFDE"/>
            <w:noWrap/>
            <w:vAlign w:val="center"/>
            <w:hideMark/>
          </w:tcPr>
          <w:p w14:paraId="066CF1B3" w14:textId="77777777" w:rsidR="00082837" w:rsidRPr="001D4008" w:rsidRDefault="00082837" w:rsidP="001D4008">
            <w:pPr>
              <w:pStyle w:val="TableText"/>
              <w:jc w:val="center"/>
            </w:pPr>
            <w:r w:rsidRPr="001D4008">
              <w:t>31</w:t>
            </w:r>
          </w:p>
        </w:tc>
        <w:tc>
          <w:tcPr>
            <w:tcW w:w="485" w:type="pct"/>
            <w:tcBorders>
              <w:top w:val="nil"/>
              <w:left w:val="nil"/>
              <w:bottom w:val="nil"/>
              <w:right w:val="nil"/>
            </w:tcBorders>
            <w:shd w:val="clear" w:color="000000" w:fill="A7BFDE"/>
            <w:noWrap/>
            <w:vAlign w:val="center"/>
            <w:hideMark/>
          </w:tcPr>
          <w:p w14:paraId="1C811E5F" w14:textId="77777777" w:rsidR="00082837" w:rsidRPr="001D4008" w:rsidRDefault="00082837" w:rsidP="001D4008">
            <w:pPr>
              <w:pStyle w:val="TableText"/>
              <w:jc w:val="center"/>
            </w:pPr>
            <w:r w:rsidRPr="001D4008">
              <w:t>30.9</w:t>
            </w:r>
          </w:p>
        </w:tc>
        <w:tc>
          <w:tcPr>
            <w:tcW w:w="460" w:type="pct"/>
            <w:tcBorders>
              <w:top w:val="nil"/>
              <w:left w:val="nil"/>
              <w:bottom w:val="nil"/>
              <w:right w:val="nil"/>
            </w:tcBorders>
            <w:shd w:val="clear" w:color="000000" w:fill="A7BFDE"/>
            <w:noWrap/>
            <w:vAlign w:val="center"/>
            <w:hideMark/>
          </w:tcPr>
          <w:p w14:paraId="2076DAC9" w14:textId="77777777" w:rsidR="00082837" w:rsidRPr="001D4008" w:rsidRDefault="00082837" w:rsidP="001D4008">
            <w:pPr>
              <w:pStyle w:val="TableText"/>
              <w:jc w:val="center"/>
            </w:pPr>
            <w:r w:rsidRPr="001D4008">
              <w:t>30</w:t>
            </w:r>
          </w:p>
        </w:tc>
        <w:tc>
          <w:tcPr>
            <w:tcW w:w="523" w:type="pct"/>
            <w:tcBorders>
              <w:top w:val="nil"/>
              <w:left w:val="nil"/>
              <w:bottom w:val="nil"/>
              <w:right w:val="nil"/>
            </w:tcBorders>
            <w:shd w:val="clear" w:color="000000" w:fill="A7BFDE"/>
            <w:noWrap/>
            <w:vAlign w:val="center"/>
            <w:hideMark/>
          </w:tcPr>
          <w:p w14:paraId="0AB4144F" w14:textId="77777777" w:rsidR="00082837" w:rsidRPr="001D4008" w:rsidRDefault="00082837" w:rsidP="001D4008">
            <w:pPr>
              <w:pStyle w:val="TableText"/>
              <w:jc w:val="center"/>
            </w:pPr>
            <w:r w:rsidRPr="001D4008">
              <w:t>31</w:t>
            </w:r>
          </w:p>
        </w:tc>
        <w:tc>
          <w:tcPr>
            <w:tcW w:w="451" w:type="pct"/>
            <w:tcBorders>
              <w:top w:val="nil"/>
              <w:left w:val="nil"/>
              <w:bottom w:val="nil"/>
              <w:right w:val="nil"/>
            </w:tcBorders>
            <w:shd w:val="clear" w:color="000000" w:fill="A7BFDE"/>
            <w:noWrap/>
            <w:vAlign w:val="center"/>
            <w:hideMark/>
          </w:tcPr>
          <w:p w14:paraId="397BD286" w14:textId="77777777" w:rsidR="00082837" w:rsidRPr="001D4008" w:rsidRDefault="00082837" w:rsidP="001D4008">
            <w:pPr>
              <w:pStyle w:val="TableText"/>
              <w:jc w:val="center"/>
            </w:pPr>
            <w:r w:rsidRPr="001D4008">
              <w:t>31.2</w:t>
            </w:r>
          </w:p>
        </w:tc>
      </w:tr>
    </w:tbl>
    <w:p w14:paraId="0FC7A4DE" w14:textId="77777777" w:rsidR="00623484" w:rsidRPr="00623484" w:rsidRDefault="00623484" w:rsidP="002F04D0">
      <w:pPr>
        <w:pStyle w:val="Tablenote"/>
        <w:rPr>
          <w:lang w:eastAsia="x-none"/>
        </w:rPr>
      </w:pPr>
      <w:r w:rsidRPr="00623484">
        <w:t>Source: NHWDS: nurses and midwives 2012.</w:t>
      </w:r>
    </w:p>
    <w:p w14:paraId="790C963D" w14:textId="77777777" w:rsidR="00C3012E" w:rsidRPr="005A50B5" w:rsidRDefault="00C3012E" w:rsidP="005A50B5">
      <w:pPr>
        <w:pStyle w:val="Heading3"/>
      </w:pPr>
      <w:r w:rsidRPr="005A50B5">
        <w:t>Regional distribution 2012</w:t>
      </w:r>
    </w:p>
    <w:p w14:paraId="72EC87D6" w14:textId="77777777" w:rsidR="00C3012E" w:rsidRPr="00C3012E" w:rsidRDefault="00C3012E" w:rsidP="00A576A9">
      <w:pPr>
        <w:rPr>
          <w:lang w:val="en-US"/>
        </w:rPr>
      </w:pPr>
      <w:r w:rsidRPr="00C3012E">
        <w:rPr>
          <w:lang w:val="en-US"/>
        </w:rPr>
        <w:t xml:space="preserve">One measure used to determine workforce availability is the ratio between the number of health professionals and an area’s population. </w:t>
      </w:r>
    </w:p>
    <w:p w14:paraId="7724094F" w14:textId="77777777" w:rsidR="00DE6C03" w:rsidRDefault="00C3012E" w:rsidP="00A576A9">
      <w:pPr>
        <w:rPr>
          <w:lang w:val="en-US"/>
        </w:rPr>
      </w:pPr>
      <w:r w:rsidRPr="00C3012E">
        <w:rPr>
          <w:lang w:val="en-US"/>
        </w:rPr>
        <w:t xml:space="preserve">The Remoteness Area Structure within the Australian Standard Geographical Classification (ABS Catalogue No. 1216.0), produced by the Australian Bureau of Statistics, is used to present regional data for nurses. This structure is based on the Accessibility/Remoteness Index of Australia, where the remoteness index value of a point is based on the physical road distance to the nearest town or service in each of population size classes based on the 2006 Census of Population and Housing. </w:t>
      </w:r>
    </w:p>
    <w:p w14:paraId="3C86238B" w14:textId="77777777" w:rsidR="00C3012E" w:rsidRPr="00C3012E" w:rsidRDefault="00C3012E" w:rsidP="00C3012E">
      <w:pPr>
        <w:rPr>
          <w:lang w:val="en-US" w:eastAsia="x-none"/>
        </w:rPr>
      </w:pPr>
      <w:r w:rsidRPr="00C3012E">
        <w:rPr>
          <w:lang w:val="en-US" w:eastAsia="x-none"/>
        </w:rPr>
        <w:t>These classes are:</w:t>
      </w:r>
    </w:p>
    <w:p w14:paraId="010E717A" w14:textId="77777777" w:rsidR="00C3012E" w:rsidRPr="00C3012E" w:rsidRDefault="00DE6C03" w:rsidP="00A47CCD">
      <w:pPr>
        <w:pStyle w:val="ListParagraph"/>
        <w:numPr>
          <w:ilvl w:val="0"/>
          <w:numId w:val="5"/>
        </w:numPr>
        <w:rPr>
          <w:lang w:val="en-US" w:eastAsia="x-none"/>
        </w:rPr>
      </w:pPr>
      <w:r>
        <w:rPr>
          <w:lang w:val="en-US" w:eastAsia="x-none"/>
        </w:rPr>
        <w:t>M</w:t>
      </w:r>
      <w:r w:rsidR="00C3012E" w:rsidRPr="00C3012E">
        <w:rPr>
          <w:lang w:val="en-US" w:eastAsia="x-none"/>
        </w:rPr>
        <w:t>ajor cities</w:t>
      </w:r>
    </w:p>
    <w:p w14:paraId="222410F7" w14:textId="77777777" w:rsidR="00C3012E" w:rsidRPr="00C3012E" w:rsidRDefault="00DE6C03" w:rsidP="00A47CCD">
      <w:pPr>
        <w:pStyle w:val="ListParagraph"/>
        <w:numPr>
          <w:ilvl w:val="0"/>
          <w:numId w:val="5"/>
        </w:numPr>
        <w:rPr>
          <w:lang w:val="en-US" w:eastAsia="x-none"/>
        </w:rPr>
      </w:pPr>
      <w:r>
        <w:rPr>
          <w:lang w:val="en-US" w:eastAsia="x-none"/>
        </w:rPr>
        <w:t>I</w:t>
      </w:r>
      <w:r w:rsidR="00C3012E" w:rsidRPr="00C3012E">
        <w:rPr>
          <w:lang w:val="en-US" w:eastAsia="x-none"/>
        </w:rPr>
        <w:t>nner regional</w:t>
      </w:r>
    </w:p>
    <w:p w14:paraId="5CAB9DAF" w14:textId="77777777" w:rsidR="00C3012E" w:rsidRPr="00C3012E" w:rsidRDefault="00DE6C03" w:rsidP="00A47CCD">
      <w:pPr>
        <w:pStyle w:val="ListParagraph"/>
        <w:numPr>
          <w:ilvl w:val="0"/>
          <w:numId w:val="5"/>
        </w:numPr>
        <w:rPr>
          <w:lang w:val="en-US" w:eastAsia="x-none"/>
        </w:rPr>
      </w:pPr>
      <w:r>
        <w:rPr>
          <w:lang w:val="en-US" w:eastAsia="x-none"/>
        </w:rPr>
        <w:t>O</w:t>
      </w:r>
      <w:r w:rsidR="00C3012E" w:rsidRPr="00C3012E">
        <w:rPr>
          <w:lang w:val="en-US" w:eastAsia="x-none"/>
        </w:rPr>
        <w:t>uter regional</w:t>
      </w:r>
    </w:p>
    <w:p w14:paraId="3ECD32A1" w14:textId="77777777" w:rsidR="00C3012E" w:rsidRPr="00C3012E" w:rsidRDefault="00DE6C03" w:rsidP="00A47CCD">
      <w:pPr>
        <w:pStyle w:val="ListParagraph"/>
        <w:numPr>
          <w:ilvl w:val="0"/>
          <w:numId w:val="5"/>
        </w:numPr>
        <w:rPr>
          <w:lang w:val="en-US" w:eastAsia="x-none"/>
        </w:rPr>
      </w:pPr>
      <w:r>
        <w:rPr>
          <w:lang w:val="en-US" w:eastAsia="x-none"/>
        </w:rPr>
        <w:t>R</w:t>
      </w:r>
      <w:r w:rsidR="00C3012E" w:rsidRPr="00C3012E">
        <w:rPr>
          <w:lang w:val="en-US" w:eastAsia="x-none"/>
        </w:rPr>
        <w:t>emote</w:t>
      </w:r>
    </w:p>
    <w:p w14:paraId="611C29CC" w14:textId="77777777" w:rsidR="006179E2" w:rsidRPr="00C3012E" w:rsidRDefault="00DE6C03" w:rsidP="00A47CCD">
      <w:pPr>
        <w:pStyle w:val="ListParagraph"/>
        <w:numPr>
          <w:ilvl w:val="0"/>
          <w:numId w:val="5"/>
        </w:numPr>
        <w:rPr>
          <w:lang w:val="en-US" w:eastAsia="x-none"/>
        </w:rPr>
      </w:pPr>
      <w:r>
        <w:rPr>
          <w:lang w:val="en-US" w:eastAsia="x-none"/>
        </w:rPr>
        <w:t>V</w:t>
      </w:r>
      <w:r w:rsidR="00C3012E" w:rsidRPr="00C3012E">
        <w:rPr>
          <w:lang w:val="en-US" w:eastAsia="x-none"/>
        </w:rPr>
        <w:t>ery remote.</w:t>
      </w:r>
    </w:p>
    <w:p w14:paraId="107C52C0" w14:textId="77777777" w:rsidR="00C3012E" w:rsidRPr="00C3012E" w:rsidRDefault="00C3012E" w:rsidP="00A576A9">
      <w:pPr>
        <w:rPr>
          <w:lang w:val="en-US"/>
        </w:rPr>
      </w:pPr>
      <w:r w:rsidRPr="00C3012E">
        <w:rPr>
          <w:lang w:val="en-US"/>
        </w:rPr>
        <w:t>In 2012, the ratio of RNs to population was highest in major cities (1</w:t>
      </w:r>
      <w:r w:rsidR="00DE6C03">
        <w:rPr>
          <w:lang w:val="en-US"/>
        </w:rPr>
        <w:t>,</w:t>
      </w:r>
      <w:r w:rsidRPr="00C3012E">
        <w:rPr>
          <w:lang w:val="en-US"/>
        </w:rPr>
        <w:t>077</w:t>
      </w:r>
      <w:r w:rsidR="00DE6C03">
        <w:rPr>
          <w:lang w:val="en-US"/>
        </w:rPr>
        <w:t xml:space="preserve"> RNs per 100,000 population</w:t>
      </w:r>
      <w:r w:rsidRPr="00C3012E">
        <w:rPr>
          <w:lang w:val="en-US"/>
        </w:rPr>
        <w:t>) followed by very remote areas (1</w:t>
      </w:r>
      <w:r w:rsidR="00DE6C03">
        <w:rPr>
          <w:lang w:val="en-US"/>
        </w:rPr>
        <w:t>,</w:t>
      </w:r>
      <w:r w:rsidRPr="00C3012E">
        <w:rPr>
          <w:lang w:val="en-US"/>
        </w:rPr>
        <w:t xml:space="preserve">035). Outer regional areas had the lowest ratio of RNs to population (902). The opposite was observed with </w:t>
      </w:r>
      <w:proofErr w:type="spellStart"/>
      <w:proofErr w:type="gramStart"/>
      <w:r w:rsidRPr="00C3012E">
        <w:rPr>
          <w:lang w:val="en-US"/>
        </w:rPr>
        <w:t>ENs</w:t>
      </w:r>
      <w:r w:rsidR="00DE6C03">
        <w:rPr>
          <w:lang w:val="en-US"/>
        </w:rPr>
        <w:t>.</w:t>
      </w:r>
      <w:proofErr w:type="spellEnd"/>
      <w:proofErr w:type="gramEnd"/>
      <w:r w:rsidR="00DE6C03">
        <w:rPr>
          <w:lang w:val="en-US"/>
        </w:rPr>
        <w:t xml:space="preserve"> The </w:t>
      </w:r>
      <w:r w:rsidRPr="00C3012E">
        <w:rPr>
          <w:lang w:val="en-US"/>
        </w:rPr>
        <w:t xml:space="preserve">highest number of ENs per 100,000 population </w:t>
      </w:r>
      <w:r w:rsidR="00DE6C03">
        <w:rPr>
          <w:lang w:val="en-US"/>
        </w:rPr>
        <w:t xml:space="preserve">was </w:t>
      </w:r>
      <w:r w:rsidRPr="00C3012E">
        <w:rPr>
          <w:lang w:val="en-US"/>
        </w:rPr>
        <w:t>in outer regional areas (306</w:t>
      </w:r>
      <w:r w:rsidR="002B742C">
        <w:rPr>
          <w:lang w:val="en-US"/>
        </w:rPr>
        <w:t xml:space="preserve"> ENs per 100,000 population</w:t>
      </w:r>
      <w:r w:rsidRPr="00C3012E">
        <w:rPr>
          <w:lang w:val="en-US"/>
        </w:rPr>
        <w:t xml:space="preserve">) and the lowest in very remote (191) </w:t>
      </w:r>
      <w:r w:rsidR="002B742C">
        <w:rPr>
          <w:lang w:val="en-US"/>
        </w:rPr>
        <w:t>areas</w:t>
      </w:r>
      <w:r w:rsidR="00A90B2A">
        <w:rPr>
          <w:lang w:val="en-US"/>
        </w:rPr>
        <w:t>,</w:t>
      </w:r>
      <w:r w:rsidR="002B742C">
        <w:rPr>
          <w:lang w:val="en-US"/>
        </w:rPr>
        <w:t xml:space="preserve"> </w:t>
      </w:r>
      <w:r w:rsidRPr="00C3012E">
        <w:rPr>
          <w:lang w:val="en-US"/>
        </w:rPr>
        <w:t>followed by major cities (199).</w:t>
      </w:r>
    </w:p>
    <w:p w14:paraId="0C7F48D9" w14:textId="77777777" w:rsidR="00C3012E" w:rsidRPr="008A1B57" w:rsidRDefault="001F26F8" w:rsidP="00781662">
      <w:pPr>
        <w:pStyle w:val="Caption"/>
      </w:pPr>
      <w:bookmarkStart w:id="51" w:name="_Toc385340372"/>
      <w:r w:rsidRPr="00954F95">
        <w:lastRenderedPageBreak/>
        <w:t xml:space="preserve">Figure </w:t>
      </w:r>
      <w:r w:rsidR="00E72995">
        <w:fldChar w:fldCharType="begin"/>
      </w:r>
      <w:r w:rsidR="00E72995">
        <w:instrText xml:space="preserve"> SEQ Figure \* ARABIC </w:instrText>
      </w:r>
      <w:r w:rsidR="00E72995">
        <w:fldChar w:fldCharType="separate"/>
      </w:r>
      <w:r w:rsidR="00011C99">
        <w:t>9</w:t>
      </w:r>
      <w:r w:rsidR="00E72995">
        <w:fldChar w:fldCharType="end"/>
      </w:r>
      <w:r w:rsidR="00C3012E" w:rsidRPr="008A1B57">
        <w:t>: Employed registered nurses and enrolled nurses, number per 100,000 population by Remoteness Area, 2012</w:t>
      </w:r>
      <w:bookmarkEnd w:id="51"/>
    </w:p>
    <w:p w14:paraId="0A1A700C" w14:textId="77777777" w:rsidR="006179E2" w:rsidRDefault="002316B9" w:rsidP="006179E2">
      <w:pPr>
        <w:rPr>
          <w:lang w:val="en-US" w:eastAsia="x-none"/>
        </w:rPr>
      </w:pPr>
      <w:r>
        <w:rPr>
          <w:noProof/>
          <w:lang w:eastAsia="en-AU"/>
        </w:rPr>
        <w:drawing>
          <wp:inline distT="0" distB="0" distL="0" distR="0" wp14:anchorId="41BDCF6A" wp14:editId="29CAE3CF">
            <wp:extent cx="5663565" cy="2804160"/>
            <wp:effectExtent l="0" t="0" r="0" b="0"/>
            <wp:docPr id="410" name="Picture 410" descr="The figure shows the number per 100,000 population of employed registered nurses and enrolled nurses by Remoteness Area in 2012.&#10;&#10;Major cities had the highest ratio of RNs to population of 1,077 per 100,000 population.&#10;&#10;Very remote areas had a ratio of 1,035 per 100,000 population.&#10;&#10;Outer regional areas had the lowest ratio of 902 per 100,000 population.&#10;&#10;Outer regional areas had the highest number of 306 ENs per 100,000 popluation.&#10;&#10;Very remote areas had a ratio of 191 ENs per 100,000 population.&#10;&#10;Major cities had a ratio of 199 ENs per 100,000 population." title="Figure 9: Employed registered nurses and enrolled nurses, number per 100,000 population by Remoteness Are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3565" cy="2804160"/>
                    </a:xfrm>
                    <a:prstGeom prst="rect">
                      <a:avLst/>
                    </a:prstGeom>
                    <a:noFill/>
                  </pic:spPr>
                </pic:pic>
              </a:graphicData>
            </a:graphic>
          </wp:inline>
        </w:drawing>
      </w:r>
    </w:p>
    <w:p w14:paraId="33492D37" w14:textId="77777777" w:rsidR="00623484" w:rsidRPr="00623484" w:rsidRDefault="00623484" w:rsidP="002F04D0">
      <w:pPr>
        <w:pStyle w:val="Tablenote"/>
        <w:rPr>
          <w:lang w:eastAsia="x-none"/>
        </w:rPr>
      </w:pPr>
      <w:r w:rsidRPr="00623484">
        <w:t>Source: NHWDS: nurses and midwives 2012.</w:t>
      </w:r>
    </w:p>
    <w:p w14:paraId="19585AF1" w14:textId="77777777" w:rsidR="00C3012E" w:rsidRPr="002B742C" w:rsidRDefault="00C3012E" w:rsidP="00A576A9">
      <w:pPr>
        <w:rPr>
          <w:lang w:val="en-US"/>
        </w:rPr>
      </w:pPr>
      <w:r w:rsidRPr="002B742C">
        <w:rPr>
          <w:lang w:val="en-US"/>
        </w:rPr>
        <w:t>While the ratio between the number of nurses and an area’s population is a useful measure, it should be noted there is no nationally agreed workforce to population ratio. It also does not account for a number of issues, including:</w:t>
      </w:r>
    </w:p>
    <w:p w14:paraId="6DA59FB9" w14:textId="77777777" w:rsidR="00C3012E" w:rsidRPr="00F513F2" w:rsidRDefault="00C3012E" w:rsidP="00F513F2">
      <w:pPr>
        <w:pStyle w:val="ListParagraph"/>
        <w:numPr>
          <w:ilvl w:val="0"/>
          <w:numId w:val="22"/>
        </w:numPr>
        <w:rPr>
          <w:lang w:val="en-US"/>
        </w:rPr>
      </w:pPr>
      <w:r w:rsidRPr="00F513F2">
        <w:rPr>
          <w:lang w:val="en-US"/>
        </w:rPr>
        <w:t>The role of the nursing workforce varies with increasing remoteness. In the most remote communities, nurses can often be the only health professional providing regular face-to-face health services within the community. The distribution in this publication does not take this differing role into account.</w:t>
      </w:r>
    </w:p>
    <w:p w14:paraId="05ED63B0" w14:textId="77777777" w:rsidR="006179E2" w:rsidRPr="00F513F2" w:rsidRDefault="00C3012E" w:rsidP="00F513F2">
      <w:pPr>
        <w:pStyle w:val="ListParagraph"/>
        <w:numPr>
          <w:ilvl w:val="0"/>
          <w:numId w:val="22"/>
        </w:numPr>
        <w:rPr>
          <w:lang w:val="en-US"/>
        </w:rPr>
      </w:pPr>
      <w:r w:rsidRPr="00F513F2">
        <w:rPr>
          <w:lang w:val="en-US"/>
        </w:rPr>
        <w:t xml:space="preserve">The average age of the nursing workforce is older outside of major </w:t>
      </w:r>
      <w:r w:rsidR="00E0762E" w:rsidRPr="00F513F2">
        <w:rPr>
          <w:lang w:val="en-US"/>
        </w:rPr>
        <w:t xml:space="preserve">cities. </w:t>
      </w:r>
      <w:r w:rsidRPr="00F513F2">
        <w:rPr>
          <w:lang w:val="en-US"/>
        </w:rPr>
        <w:t>This indicates that while the current distribution is relatively even, the ageing of the nursing workforce may lead to a mal</w:t>
      </w:r>
      <w:r w:rsidR="002B742C" w:rsidRPr="00F513F2">
        <w:rPr>
          <w:lang w:val="en-US"/>
        </w:rPr>
        <w:t>-</w:t>
      </w:r>
      <w:r w:rsidRPr="00F513F2">
        <w:rPr>
          <w:lang w:val="en-US"/>
        </w:rPr>
        <w:t>distributed workforce in the future.</w:t>
      </w:r>
    </w:p>
    <w:p w14:paraId="7F160491" w14:textId="77777777" w:rsidR="00451B77" w:rsidRPr="005A50B5" w:rsidRDefault="00451B77" w:rsidP="005A50B5">
      <w:pPr>
        <w:pStyle w:val="Heading2"/>
      </w:pPr>
      <w:r w:rsidRPr="005A50B5">
        <w:t>Nursing student commencements and completions are increasing</w:t>
      </w:r>
    </w:p>
    <w:p w14:paraId="0ABA2045" w14:textId="77777777" w:rsidR="00451B77" w:rsidRPr="005A50B5" w:rsidRDefault="00451B77" w:rsidP="005A50B5">
      <w:pPr>
        <w:pStyle w:val="Heading3"/>
      </w:pPr>
      <w:r w:rsidRPr="005A50B5">
        <w:t>Registered nurse students</w:t>
      </w:r>
    </w:p>
    <w:p w14:paraId="2174B8A1" w14:textId="77777777" w:rsidR="006179E2" w:rsidRPr="00FC455A" w:rsidRDefault="00451B77" w:rsidP="00A576A9">
      <w:pPr>
        <w:rPr>
          <w:lang w:val="en-US"/>
        </w:rPr>
      </w:pPr>
      <w:r w:rsidRPr="00D074FC">
        <w:rPr>
          <w:lang w:val="en-US"/>
        </w:rPr>
        <w:t>Overall, commencing student enrolments in programs of study required for initial registration as a RN increased 17 percent from 2009 to 2012 (</w:t>
      </w:r>
      <w:r w:rsidR="00D5274A" w:rsidRPr="00D074FC">
        <w:rPr>
          <w:lang w:val="en-US"/>
        </w:rPr>
        <w:fldChar w:fldCharType="begin"/>
      </w:r>
      <w:r w:rsidR="00D5274A" w:rsidRPr="00D074FC">
        <w:rPr>
          <w:lang w:val="en-US"/>
        </w:rPr>
        <w:instrText xml:space="preserve"> REF _Ref387411408 \h </w:instrText>
      </w:r>
      <w:r w:rsidR="00D074FC">
        <w:rPr>
          <w:lang w:val="en-US"/>
        </w:rPr>
        <w:instrText xml:space="preserve"> \* MERGEFORMAT </w:instrText>
      </w:r>
      <w:r w:rsidR="00D5274A" w:rsidRPr="00D074FC">
        <w:rPr>
          <w:lang w:val="en-US"/>
        </w:rPr>
      </w:r>
      <w:r w:rsidR="00D5274A" w:rsidRPr="00D074FC">
        <w:rPr>
          <w:lang w:val="en-US"/>
        </w:rPr>
        <w:fldChar w:fldCharType="separate"/>
      </w:r>
      <w:r w:rsidR="00011C99" w:rsidRPr="00011C99">
        <w:rPr>
          <w:lang w:val="en-US"/>
        </w:rPr>
        <w:t>Figure 10</w:t>
      </w:r>
      <w:r w:rsidR="00D5274A" w:rsidRPr="00D074FC">
        <w:rPr>
          <w:lang w:val="en-US"/>
        </w:rPr>
        <w:fldChar w:fldCharType="end"/>
      </w:r>
      <w:r w:rsidRPr="00D074FC">
        <w:rPr>
          <w:lang w:val="en-US"/>
        </w:rPr>
        <w:t>). This comprised a rise in domestic commencing enrolments of 23 percent, and a fall in overseas student commencing enrolments of 11 percent over the same period</w:t>
      </w:r>
      <w:r w:rsidR="00C3012E" w:rsidRPr="00C3012E">
        <w:rPr>
          <w:lang w:val="en-US"/>
        </w:rPr>
        <w:t>.</w:t>
      </w:r>
    </w:p>
    <w:p w14:paraId="15DBCFDC" w14:textId="77777777" w:rsidR="006179E2" w:rsidRPr="008A1B57" w:rsidRDefault="001F26F8" w:rsidP="00781662">
      <w:pPr>
        <w:pStyle w:val="Caption"/>
      </w:pPr>
      <w:bookmarkStart w:id="52" w:name="_Ref387411408"/>
      <w:r w:rsidRPr="000F3BA2">
        <w:lastRenderedPageBreak/>
        <w:t xml:space="preserve">Figure </w:t>
      </w:r>
      <w:r w:rsidR="00E72995">
        <w:fldChar w:fldCharType="begin"/>
      </w:r>
      <w:r w:rsidR="00E72995">
        <w:instrText xml:space="preserve"> SEQ Figure \* ARABIC </w:instrText>
      </w:r>
      <w:r w:rsidR="00E72995">
        <w:fldChar w:fldCharType="separate"/>
      </w:r>
      <w:r w:rsidR="00011C99">
        <w:t>10</w:t>
      </w:r>
      <w:r w:rsidR="00E72995">
        <w:fldChar w:fldCharType="end"/>
      </w:r>
      <w:bookmarkEnd w:id="52"/>
      <w:r w:rsidR="00C3012E" w:rsidRPr="000F3BA2">
        <w:t xml:space="preserve">: Commencing enrolments, students undertaking </w:t>
      </w:r>
      <w:r w:rsidR="002767BE" w:rsidRPr="000F3BA2">
        <w:t>programs of study</w:t>
      </w:r>
      <w:r w:rsidR="00C3012E" w:rsidRPr="000F3BA2">
        <w:t xml:space="preserve"> required for initial registration,</w:t>
      </w:r>
      <w:r w:rsidR="00C3012E" w:rsidRPr="008A1B57">
        <w:t xml:space="preserve"> 2009 to 2012</w:t>
      </w:r>
    </w:p>
    <w:p w14:paraId="2CC1D675" w14:textId="77777777" w:rsidR="006179E2" w:rsidRDefault="00451B77" w:rsidP="006179E2">
      <w:pPr>
        <w:rPr>
          <w:lang w:val="en-US" w:eastAsia="x-none"/>
        </w:rPr>
      </w:pPr>
      <w:r>
        <w:rPr>
          <w:noProof/>
          <w:lang w:eastAsia="en-AU"/>
        </w:rPr>
        <w:drawing>
          <wp:inline distT="0" distB="0" distL="0" distR="0" wp14:anchorId="67924EEB" wp14:editId="72EA7B96">
            <wp:extent cx="5229225" cy="2914650"/>
            <wp:effectExtent l="0" t="0" r="9525" b="19050"/>
            <wp:docPr id="76" name="Chart 76" descr="The figure shows the number of domestic and overseas commencing students for the years 2009, 2010, 2011 and 2012.&#10;&#10;In 2009, there were 12,526 domestic students and 2,706 overeas students, a total of 15,232 students.&#10;In 2010, there were 13,838 domestic students and 2,790 overseas students, a total of 16,628 students.&#10;In 2011, there were 13,779 domestic students and 2,559 overseas students, a total of 16,338 students.&#10;In 2012, there were 15,384 domestic students and 2,406 overseas students, al total of 17,790 students." title="Figure 10: Commencing enrolments, students undertaking programs of study required for initial registratin, 2009 to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4D0E70" w14:textId="77777777" w:rsidR="00C3012E" w:rsidRPr="002B742C" w:rsidRDefault="00C3012E" w:rsidP="002F04D0">
      <w:pPr>
        <w:pStyle w:val="Tablenote"/>
      </w:pPr>
      <w:r w:rsidRPr="002B742C">
        <w:t xml:space="preserve">Source: </w:t>
      </w:r>
      <w:r w:rsidR="00623484" w:rsidRPr="002B742C">
        <w:t xml:space="preserve">Department of </w:t>
      </w:r>
      <w:r w:rsidR="002767BE">
        <w:t>Education</w:t>
      </w:r>
    </w:p>
    <w:p w14:paraId="5E2FA08C" w14:textId="77777777" w:rsidR="006179E2" w:rsidRPr="002767BE" w:rsidRDefault="002767BE" w:rsidP="002767BE">
      <w:pPr>
        <w:rPr>
          <w:szCs w:val="20"/>
        </w:rPr>
      </w:pPr>
      <w:r>
        <w:rPr>
          <w:szCs w:val="20"/>
          <w:lang w:val="en-US"/>
        </w:rPr>
        <w:t xml:space="preserve">It is expected that the </w:t>
      </w:r>
      <w:r w:rsidRPr="00416602">
        <w:rPr>
          <w:szCs w:val="20"/>
          <w:lang w:val="en-US"/>
        </w:rPr>
        <w:t xml:space="preserve">nursing </w:t>
      </w:r>
      <w:r>
        <w:rPr>
          <w:szCs w:val="20"/>
          <w:lang w:val="en-US"/>
        </w:rPr>
        <w:t xml:space="preserve">profession will continue to be </w:t>
      </w:r>
      <w:r w:rsidRPr="00416602">
        <w:rPr>
          <w:szCs w:val="20"/>
          <w:lang w:val="en-US"/>
        </w:rPr>
        <w:t>a female-dominated profession</w:t>
      </w:r>
      <w:r>
        <w:rPr>
          <w:szCs w:val="20"/>
          <w:lang w:val="en-US"/>
        </w:rPr>
        <w:t>, with f</w:t>
      </w:r>
      <w:r w:rsidRPr="00416602">
        <w:rPr>
          <w:szCs w:val="20"/>
          <w:lang w:val="en-US"/>
        </w:rPr>
        <w:t xml:space="preserve">emales </w:t>
      </w:r>
      <w:r w:rsidRPr="00FE114D">
        <w:rPr>
          <w:szCs w:val="20"/>
          <w:lang w:val="en-US"/>
        </w:rPr>
        <w:t>accounting for almost 90 percent of commenci</w:t>
      </w:r>
      <w:r>
        <w:rPr>
          <w:szCs w:val="20"/>
          <w:lang w:val="en-US"/>
        </w:rPr>
        <w:t xml:space="preserve">ng enrolments from 2009 to 2012 </w:t>
      </w:r>
      <w:r w:rsidR="00C3012E" w:rsidRPr="00C3012E">
        <w:rPr>
          <w:lang w:val="en-US" w:eastAsia="x-none"/>
        </w:rPr>
        <w:t>(</w:t>
      </w:r>
      <w:r w:rsidR="00EB6757">
        <w:rPr>
          <w:lang w:val="en-US" w:eastAsia="x-none"/>
        </w:rPr>
        <w:fldChar w:fldCharType="begin"/>
      </w:r>
      <w:r w:rsidR="00EB6757">
        <w:rPr>
          <w:lang w:val="en-US" w:eastAsia="x-none"/>
        </w:rPr>
        <w:instrText xml:space="preserve"> REF _Ref387408967 \h </w:instrText>
      </w:r>
      <w:r w:rsidR="00EB6757">
        <w:rPr>
          <w:lang w:val="en-US" w:eastAsia="x-none"/>
        </w:rPr>
      </w:r>
      <w:r w:rsidR="00EB6757">
        <w:rPr>
          <w:lang w:val="en-US" w:eastAsia="x-none"/>
        </w:rPr>
        <w:fldChar w:fldCharType="separate"/>
      </w:r>
      <w:r w:rsidR="00011C99" w:rsidRPr="00954F95">
        <w:t xml:space="preserve">Table </w:t>
      </w:r>
      <w:r w:rsidR="00011C99">
        <w:rPr>
          <w:noProof/>
        </w:rPr>
        <w:t>5</w:t>
      </w:r>
      <w:r w:rsidR="00EB6757">
        <w:rPr>
          <w:lang w:val="en-US" w:eastAsia="x-none"/>
        </w:rPr>
        <w:fldChar w:fldCharType="end"/>
      </w:r>
      <w:r w:rsidR="00DF62A8">
        <w:rPr>
          <w:lang w:val="en-US" w:eastAsia="x-none"/>
        </w:rPr>
        <w:t>)</w:t>
      </w:r>
      <w:r w:rsidR="00C3012E" w:rsidRPr="00C3012E">
        <w:rPr>
          <w:lang w:val="en-US" w:eastAsia="x-none"/>
        </w:rPr>
        <w:t>.</w:t>
      </w:r>
    </w:p>
    <w:p w14:paraId="642F0E19" w14:textId="77777777" w:rsidR="006179E2" w:rsidRPr="00954F95" w:rsidRDefault="009834FD" w:rsidP="00781662">
      <w:pPr>
        <w:pStyle w:val="Caption"/>
      </w:pPr>
      <w:bookmarkStart w:id="53" w:name="_Ref387408967"/>
      <w:r w:rsidRPr="00954F95">
        <w:t xml:space="preserve">Table </w:t>
      </w:r>
      <w:r w:rsidR="00E72995">
        <w:fldChar w:fldCharType="begin"/>
      </w:r>
      <w:r w:rsidR="00E72995">
        <w:instrText xml:space="preserve"> SEQ Table \* ARABIC </w:instrText>
      </w:r>
      <w:r w:rsidR="00E72995">
        <w:fldChar w:fldCharType="separate"/>
      </w:r>
      <w:r w:rsidR="00011C99">
        <w:t>5</w:t>
      </w:r>
      <w:r w:rsidR="00E72995">
        <w:fldChar w:fldCharType="end"/>
      </w:r>
      <w:bookmarkEnd w:id="53"/>
      <w:r w:rsidR="00F45D8F" w:rsidRPr="00954F95">
        <w:t>:</w:t>
      </w:r>
      <w:r w:rsidR="00C3012E" w:rsidRPr="00954F95">
        <w:t xml:space="preserve"> Commencing enrolments, students undertaking </w:t>
      </w:r>
      <w:r w:rsidR="002767BE" w:rsidRPr="00954F95">
        <w:t>programs of study</w:t>
      </w:r>
      <w:r w:rsidR="00C3012E" w:rsidRPr="00954F95">
        <w:t xml:space="preserve"> required for initial registration</w:t>
      </w:r>
      <w:r w:rsidR="002767BE" w:rsidRPr="00954F95">
        <w:t xml:space="preserve"> as a RN</w:t>
      </w:r>
      <w:r w:rsidR="00C3012E" w:rsidRPr="00954F95">
        <w:t>, by gender, 2009 to 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mmencing enrolments (number) &#10;2009 15,232, &#10;2010 16,628, &#10;2011 16,338, &#10;2012 17,790&#10;&#10;% Female &#10;2009 86.7,&#10;2010 86.0, &#10;2011 86.4, &#10;2012 86.2&#10;&#10;% Male&#10;2009 13.3,&#10;2010 14.0,&#10;2011 13.6,&#10;2012 13.8&#10;"/>
      </w:tblPr>
      <w:tblGrid>
        <w:gridCol w:w="3870"/>
        <w:gridCol w:w="1376"/>
        <w:gridCol w:w="1537"/>
        <w:gridCol w:w="1537"/>
        <w:gridCol w:w="1535"/>
      </w:tblGrid>
      <w:tr w:rsidR="003C1109" w:rsidRPr="002F04D0" w14:paraId="5CB991D4" w14:textId="77777777" w:rsidTr="0066030A">
        <w:trPr>
          <w:trHeight w:val="272"/>
          <w:tblHeader/>
        </w:trPr>
        <w:tc>
          <w:tcPr>
            <w:tcW w:w="1963" w:type="pct"/>
            <w:shd w:val="clear" w:color="auto" w:fill="0070C0"/>
            <w:noWrap/>
            <w:vAlign w:val="bottom"/>
            <w:hideMark/>
          </w:tcPr>
          <w:p w14:paraId="7C3CBCDB" w14:textId="77777777" w:rsidR="00C3012E" w:rsidRPr="002F04D0" w:rsidRDefault="00C3012E" w:rsidP="002F04D0">
            <w:pPr>
              <w:pStyle w:val="TableHeader"/>
            </w:pPr>
            <w:bookmarkStart w:id="54" w:name="Title_5"/>
            <w:bookmarkEnd w:id="54"/>
          </w:p>
        </w:tc>
        <w:tc>
          <w:tcPr>
            <w:tcW w:w="698" w:type="pct"/>
            <w:shd w:val="clear" w:color="auto" w:fill="0070C0"/>
            <w:noWrap/>
            <w:vAlign w:val="bottom"/>
            <w:hideMark/>
          </w:tcPr>
          <w:p w14:paraId="41260D5A" w14:textId="77777777" w:rsidR="00C3012E" w:rsidRPr="002F04D0" w:rsidRDefault="00C3012E" w:rsidP="002F04D0">
            <w:pPr>
              <w:pStyle w:val="TableHeader"/>
              <w:jc w:val="center"/>
            </w:pPr>
            <w:r w:rsidRPr="002F04D0">
              <w:t>2009</w:t>
            </w:r>
          </w:p>
        </w:tc>
        <w:tc>
          <w:tcPr>
            <w:tcW w:w="780" w:type="pct"/>
            <w:shd w:val="clear" w:color="auto" w:fill="0070C0"/>
            <w:noWrap/>
            <w:vAlign w:val="bottom"/>
            <w:hideMark/>
          </w:tcPr>
          <w:p w14:paraId="6BDB0FD5" w14:textId="77777777" w:rsidR="00C3012E" w:rsidRPr="002F04D0" w:rsidRDefault="00C3012E" w:rsidP="002F04D0">
            <w:pPr>
              <w:pStyle w:val="TableHeader"/>
              <w:jc w:val="center"/>
            </w:pPr>
            <w:r w:rsidRPr="002F04D0">
              <w:t>2010</w:t>
            </w:r>
          </w:p>
        </w:tc>
        <w:tc>
          <w:tcPr>
            <w:tcW w:w="780" w:type="pct"/>
            <w:shd w:val="clear" w:color="auto" w:fill="0070C0"/>
            <w:noWrap/>
            <w:vAlign w:val="bottom"/>
            <w:hideMark/>
          </w:tcPr>
          <w:p w14:paraId="4DFB4BEC" w14:textId="77777777" w:rsidR="00C3012E" w:rsidRPr="002F04D0" w:rsidRDefault="00C3012E" w:rsidP="002F04D0">
            <w:pPr>
              <w:pStyle w:val="TableHeader"/>
              <w:jc w:val="center"/>
            </w:pPr>
            <w:r w:rsidRPr="002F04D0">
              <w:t>2011</w:t>
            </w:r>
          </w:p>
        </w:tc>
        <w:tc>
          <w:tcPr>
            <w:tcW w:w="779" w:type="pct"/>
            <w:shd w:val="clear" w:color="auto" w:fill="0070C0"/>
          </w:tcPr>
          <w:p w14:paraId="3C9C8C27" w14:textId="77777777" w:rsidR="00C3012E" w:rsidRPr="002F04D0" w:rsidRDefault="00C3012E" w:rsidP="002F04D0">
            <w:pPr>
              <w:pStyle w:val="TableHeader"/>
              <w:jc w:val="center"/>
            </w:pPr>
            <w:r w:rsidRPr="002F04D0">
              <w:t>2012</w:t>
            </w:r>
          </w:p>
        </w:tc>
      </w:tr>
      <w:tr w:rsidR="003C1109" w:rsidRPr="0012100B" w14:paraId="617FCE51" w14:textId="77777777" w:rsidTr="0066030A">
        <w:trPr>
          <w:trHeight w:val="272"/>
        </w:trPr>
        <w:tc>
          <w:tcPr>
            <w:tcW w:w="1963" w:type="pct"/>
            <w:shd w:val="clear" w:color="auto" w:fill="auto"/>
            <w:noWrap/>
            <w:vAlign w:val="bottom"/>
          </w:tcPr>
          <w:p w14:paraId="561C4DCD" w14:textId="77777777" w:rsidR="00C3012E" w:rsidRPr="0012100B" w:rsidRDefault="00C3012E" w:rsidP="0012100B">
            <w:pPr>
              <w:pStyle w:val="TableText"/>
            </w:pPr>
            <w:r w:rsidRPr="0012100B">
              <w:t>Commencing enrolments (number)</w:t>
            </w:r>
          </w:p>
        </w:tc>
        <w:tc>
          <w:tcPr>
            <w:tcW w:w="698" w:type="pct"/>
            <w:shd w:val="clear" w:color="auto" w:fill="auto"/>
            <w:noWrap/>
            <w:vAlign w:val="bottom"/>
          </w:tcPr>
          <w:p w14:paraId="16E19EDF" w14:textId="77777777" w:rsidR="00C3012E" w:rsidRPr="0012100B" w:rsidRDefault="00C3012E" w:rsidP="002F04D0">
            <w:pPr>
              <w:pStyle w:val="TableTextcentred"/>
            </w:pPr>
            <w:r w:rsidRPr="0012100B">
              <w:t>15,232</w:t>
            </w:r>
          </w:p>
        </w:tc>
        <w:tc>
          <w:tcPr>
            <w:tcW w:w="780" w:type="pct"/>
            <w:shd w:val="clear" w:color="auto" w:fill="auto"/>
            <w:noWrap/>
            <w:vAlign w:val="bottom"/>
          </w:tcPr>
          <w:p w14:paraId="68988BFA" w14:textId="77777777" w:rsidR="00C3012E" w:rsidRPr="0012100B" w:rsidRDefault="00C3012E" w:rsidP="002F04D0">
            <w:pPr>
              <w:pStyle w:val="TableTextcentred"/>
            </w:pPr>
            <w:r w:rsidRPr="0012100B">
              <w:t>16,628</w:t>
            </w:r>
          </w:p>
        </w:tc>
        <w:tc>
          <w:tcPr>
            <w:tcW w:w="780" w:type="pct"/>
            <w:shd w:val="clear" w:color="auto" w:fill="auto"/>
            <w:noWrap/>
            <w:vAlign w:val="bottom"/>
          </w:tcPr>
          <w:p w14:paraId="3F3EF426" w14:textId="77777777" w:rsidR="00C3012E" w:rsidRPr="0012100B" w:rsidRDefault="00C3012E" w:rsidP="002F04D0">
            <w:pPr>
              <w:pStyle w:val="TableTextcentred"/>
            </w:pPr>
            <w:r w:rsidRPr="0012100B">
              <w:t>16,338</w:t>
            </w:r>
          </w:p>
        </w:tc>
        <w:tc>
          <w:tcPr>
            <w:tcW w:w="779" w:type="pct"/>
            <w:vAlign w:val="bottom"/>
          </w:tcPr>
          <w:p w14:paraId="6D293915" w14:textId="77777777" w:rsidR="00C3012E" w:rsidRPr="0012100B" w:rsidRDefault="00C3012E" w:rsidP="002F04D0">
            <w:pPr>
              <w:pStyle w:val="TableTextcentred"/>
            </w:pPr>
            <w:r w:rsidRPr="0012100B">
              <w:t>17,790</w:t>
            </w:r>
          </w:p>
        </w:tc>
      </w:tr>
      <w:tr w:rsidR="003C1109" w:rsidRPr="0012100B" w14:paraId="3BD4BDA8" w14:textId="77777777" w:rsidTr="0066030A">
        <w:trPr>
          <w:trHeight w:val="272"/>
        </w:trPr>
        <w:tc>
          <w:tcPr>
            <w:tcW w:w="1963" w:type="pct"/>
            <w:shd w:val="clear" w:color="auto" w:fill="auto"/>
            <w:noWrap/>
            <w:vAlign w:val="bottom"/>
            <w:hideMark/>
          </w:tcPr>
          <w:p w14:paraId="7F1AE4A5" w14:textId="77777777" w:rsidR="00C3012E" w:rsidRPr="0012100B" w:rsidRDefault="00C3012E" w:rsidP="0012100B">
            <w:pPr>
              <w:pStyle w:val="TableText"/>
            </w:pPr>
            <w:r w:rsidRPr="0012100B">
              <w:t>% Female</w:t>
            </w:r>
          </w:p>
        </w:tc>
        <w:tc>
          <w:tcPr>
            <w:tcW w:w="698" w:type="pct"/>
            <w:shd w:val="clear" w:color="auto" w:fill="auto"/>
            <w:noWrap/>
            <w:vAlign w:val="bottom"/>
            <w:hideMark/>
          </w:tcPr>
          <w:p w14:paraId="45C28B5F" w14:textId="77777777" w:rsidR="00C3012E" w:rsidRPr="0012100B" w:rsidRDefault="00C3012E" w:rsidP="002F04D0">
            <w:pPr>
              <w:pStyle w:val="TableTextcentred"/>
            </w:pPr>
            <w:r w:rsidRPr="0012100B">
              <w:t>86.7</w:t>
            </w:r>
          </w:p>
        </w:tc>
        <w:tc>
          <w:tcPr>
            <w:tcW w:w="780" w:type="pct"/>
            <w:shd w:val="clear" w:color="auto" w:fill="auto"/>
            <w:noWrap/>
            <w:vAlign w:val="bottom"/>
            <w:hideMark/>
          </w:tcPr>
          <w:p w14:paraId="5369980C" w14:textId="77777777" w:rsidR="00C3012E" w:rsidRPr="0012100B" w:rsidRDefault="00C3012E" w:rsidP="002F04D0">
            <w:pPr>
              <w:pStyle w:val="TableTextcentred"/>
            </w:pPr>
            <w:r w:rsidRPr="0012100B">
              <w:t>86.0</w:t>
            </w:r>
          </w:p>
        </w:tc>
        <w:tc>
          <w:tcPr>
            <w:tcW w:w="780" w:type="pct"/>
            <w:shd w:val="clear" w:color="auto" w:fill="auto"/>
            <w:noWrap/>
            <w:vAlign w:val="bottom"/>
            <w:hideMark/>
          </w:tcPr>
          <w:p w14:paraId="14FAEAB7" w14:textId="77777777" w:rsidR="00C3012E" w:rsidRPr="0012100B" w:rsidRDefault="00C3012E" w:rsidP="002F04D0">
            <w:pPr>
              <w:pStyle w:val="TableTextcentred"/>
            </w:pPr>
            <w:r w:rsidRPr="0012100B">
              <w:t>86.4</w:t>
            </w:r>
          </w:p>
        </w:tc>
        <w:tc>
          <w:tcPr>
            <w:tcW w:w="779" w:type="pct"/>
            <w:vAlign w:val="bottom"/>
          </w:tcPr>
          <w:p w14:paraId="790B2699" w14:textId="77777777" w:rsidR="00C3012E" w:rsidRPr="0012100B" w:rsidRDefault="00C3012E" w:rsidP="002F04D0">
            <w:pPr>
              <w:pStyle w:val="TableTextcentred"/>
            </w:pPr>
            <w:r w:rsidRPr="0012100B">
              <w:t>86.2</w:t>
            </w:r>
          </w:p>
        </w:tc>
      </w:tr>
      <w:tr w:rsidR="003C1109" w:rsidRPr="0012100B" w14:paraId="23391338" w14:textId="77777777" w:rsidTr="0066030A">
        <w:trPr>
          <w:trHeight w:val="272"/>
        </w:trPr>
        <w:tc>
          <w:tcPr>
            <w:tcW w:w="1963" w:type="pct"/>
            <w:shd w:val="clear" w:color="auto" w:fill="auto"/>
            <w:noWrap/>
            <w:vAlign w:val="bottom"/>
            <w:hideMark/>
          </w:tcPr>
          <w:p w14:paraId="6B7CBC75" w14:textId="77777777" w:rsidR="00C3012E" w:rsidRPr="0012100B" w:rsidRDefault="00C3012E" w:rsidP="0012100B">
            <w:pPr>
              <w:pStyle w:val="TableText"/>
            </w:pPr>
            <w:r w:rsidRPr="0012100B">
              <w:t>% Male</w:t>
            </w:r>
          </w:p>
        </w:tc>
        <w:tc>
          <w:tcPr>
            <w:tcW w:w="698" w:type="pct"/>
            <w:shd w:val="clear" w:color="auto" w:fill="auto"/>
            <w:noWrap/>
            <w:vAlign w:val="bottom"/>
            <w:hideMark/>
          </w:tcPr>
          <w:p w14:paraId="2B56B9F5" w14:textId="77777777" w:rsidR="00C3012E" w:rsidRPr="0012100B" w:rsidRDefault="00C3012E" w:rsidP="002F04D0">
            <w:pPr>
              <w:pStyle w:val="TableTextcentred"/>
            </w:pPr>
            <w:r w:rsidRPr="0012100B">
              <w:t>13.3</w:t>
            </w:r>
          </w:p>
        </w:tc>
        <w:tc>
          <w:tcPr>
            <w:tcW w:w="780" w:type="pct"/>
            <w:shd w:val="clear" w:color="auto" w:fill="auto"/>
            <w:noWrap/>
            <w:vAlign w:val="bottom"/>
            <w:hideMark/>
          </w:tcPr>
          <w:p w14:paraId="3928C3BF" w14:textId="77777777" w:rsidR="00C3012E" w:rsidRPr="0012100B" w:rsidRDefault="00C3012E" w:rsidP="002F04D0">
            <w:pPr>
              <w:pStyle w:val="TableTextcentred"/>
            </w:pPr>
            <w:r w:rsidRPr="0012100B">
              <w:t>14.0</w:t>
            </w:r>
          </w:p>
        </w:tc>
        <w:tc>
          <w:tcPr>
            <w:tcW w:w="780" w:type="pct"/>
            <w:shd w:val="clear" w:color="auto" w:fill="auto"/>
            <w:noWrap/>
            <w:vAlign w:val="bottom"/>
            <w:hideMark/>
          </w:tcPr>
          <w:p w14:paraId="6BEA44C2" w14:textId="77777777" w:rsidR="00C3012E" w:rsidRPr="0012100B" w:rsidRDefault="00C3012E" w:rsidP="002F04D0">
            <w:pPr>
              <w:pStyle w:val="TableTextcentred"/>
            </w:pPr>
            <w:r w:rsidRPr="0012100B">
              <w:t>13.6</w:t>
            </w:r>
          </w:p>
        </w:tc>
        <w:tc>
          <w:tcPr>
            <w:tcW w:w="779" w:type="pct"/>
            <w:vAlign w:val="bottom"/>
          </w:tcPr>
          <w:p w14:paraId="155CC688" w14:textId="77777777" w:rsidR="00C3012E" w:rsidRPr="0012100B" w:rsidRDefault="00C3012E" w:rsidP="002F04D0">
            <w:pPr>
              <w:pStyle w:val="TableTextcentred"/>
            </w:pPr>
            <w:r w:rsidRPr="0012100B">
              <w:t>13.8</w:t>
            </w:r>
          </w:p>
        </w:tc>
      </w:tr>
    </w:tbl>
    <w:p w14:paraId="5FA30D94" w14:textId="77777777" w:rsidR="002767BE" w:rsidRDefault="00623484" w:rsidP="002F04D0">
      <w:pPr>
        <w:pStyle w:val="Tablenote"/>
      </w:pPr>
      <w:r w:rsidRPr="00DF29EC">
        <w:t xml:space="preserve">Source: Department of Education </w:t>
      </w:r>
    </w:p>
    <w:p w14:paraId="0D4CD67D" w14:textId="77777777" w:rsidR="00C3012E" w:rsidRPr="00C3012E" w:rsidRDefault="002767BE" w:rsidP="00A576A9">
      <w:pPr>
        <w:rPr>
          <w:lang w:val="en-US"/>
        </w:rPr>
      </w:pPr>
      <w:r w:rsidRPr="00D074FC">
        <w:rPr>
          <w:lang w:val="en-US"/>
        </w:rPr>
        <w:t>Consistent with the increase in commencing enrolments, the number of course completions for initial registration as a RN has also increased, from 9,008 in 2009 to 10,635 in 2012 (up 18 percent). Within this, domestic completions rose 17 percent, from 7,266 to 8,516, and overseas completions rose 22 percent, from 1,742 to 2,119</w:t>
      </w:r>
      <w:r w:rsidRPr="00C3012E">
        <w:rPr>
          <w:lang w:val="en-US"/>
        </w:rPr>
        <w:t xml:space="preserve"> </w:t>
      </w:r>
      <w:r w:rsidR="00C3012E" w:rsidRPr="00C3012E">
        <w:rPr>
          <w:lang w:val="en-US"/>
        </w:rPr>
        <w:t>(</w:t>
      </w:r>
      <w:r w:rsidR="00D5274A">
        <w:rPr>
          <w:lang w:val="en-US"/>
        </w:rPr>
        <w:fldChar w:fldCharType="begin"/>
      </w:r>
      <w:r w:rsidR="00D5274A">
        <w:rPr>
          <w:lang w:val="en-US"/>
        </w:rPr>
        <w:instrText xml:space="preserve"> REF _Ref387411429 \h </w:instrText>
      </w:r>
      <w:r w:rsidR="00D074FC">
        <w:rPr>
          <w:lang w:val="en-US"/>
        </w:rPr>
        <w:instrText xml:space="preserve"> \* MERGEFORMAT </w:instrText>
      </w:r>
      <w:r w:rsidR="00D5274A">
        <w:rPr>
          <w:lang w:val="en-US"/>
        </w:rPr>
      </w:r>
      <w:r w:rsidR="00D5274A">
        <w:rPr>
          <w:lang w:val="en-US"/>
        </w:rPr>
        <w:fldChar w:fldCharType="separate"/>
      </w:r>
      <w:r w:rsidR="00011C99" w:rsidRPr="00011C99">
        <w:rPr>
          <w:lang w:val="en-US"/>
        </w:rPr>
        <w:t>Figure 11</w:t>
      </w:r>
      <w:r w:rsidR="00D5274A">
        <w:rPr>
          <w:lang w:val="en-US"/>
        </w:rPr>
        <w:fldChar w:fldCharType="end"/>
      </w:r>
      <w:r w:rsidR="00E0762E">
        <w:rPr>
          <w:lang w:val="en-US"/>
        </w:rPr>
        <w:t>)</w:t>
      </w:r>
      <w:r w:rsidR="00C3012E" w:rsidRPr="00C3012E">
        <w:rPr>
          <w:lang w:val="en-US"/>
        </w:rPr>
        <w:t>.</w:t>
      </w:r>
    </w:p>
    <w:p w14:paraId="57CD2637" w14:textId="77777777" w:rsidR="006179E2" w:rsidRPr="008A1B57" w:rsidRDefault="001F26F8" w:rsidP="00781662">
      <w:pPr>
        <w:pStyle w:val="Caption"/>
      </w:pPr>
      <w:bookmarkStart w:id="55" w:name="_Ref387411429"/>
      <w:r w:rsidRPr="00954F95">
        <w:lastRenderedPageBreak/>
        <w:t xml:space="preserve">Figure </w:t>
      </w:r>
      <w:r w:rsidR="00E72995">
        <w:fldChar w:fldCharType="begin"/>
      </w:r>
      <w:r w:rsidR="00E72995">
        <w:instrText xml:space="preserve"> SEQ Figure \* ARABIC </w:instrText>
      </w:r>
      <w:r w:rsidR="00E72995">
        <w:fldChar w:fldCharType="separate"/>
      </w:r>
      <w:r w:rsidR="00011C99">
        <w:t>11</w:t>
      </w:r>
      <w:r w:rsidR="00E72995">
        <w:fldChar w:fldCharType="end"/>
      </w:r>
      <w:bookmarkEnd w:id="55"/>
      <w:r w:rsidR="00C3012E" w:rsidRPr="008A1B57">
        <w:t>: Students completing general nursing</w:t>
      </w:r>
      <w:r w:rsidR="003C1109" w:rsidRPr="008A1B57">
        <w:t xml:space="preserve"> (RN)</w:t>
      </w:r>
      <w:r w:rsidR="00C3012E" w:rsidRPr="008A1B57">
        <w:t xml:space="preserve"> courses required for initial registration, 2009 to 2012</w:t>
      </w:r>
    </w:p>
    <w:p w14:paraId="743FFDA5" w14:textId="77777777" w:rsidR="006179E2" w:rsidRPr="00FC455A" w:rsidRDefault="002767BE" w:rsidP="006179E2">
      <w:pPr>
        <w:rPr>
          <w:lang w:val="en-US" w:eastAsia="x-none"/>
        </w:rPr>
      </w:pPr>
      <w:r>
        <w:rPr>
          <w:noProof/>
          <w:lang w:eastAsia="en-AU"/>
        </w:rPr>
        <w:drawing>
          <wp:inline distT="0" distB="0" distL="0" distR="0" wp14:anchorId="2894311D" wp14:editId="582CF6AE">
            <wp:extent cx="5210175" cy="2705100"/>
            <wp:effectExtent l="0" t="0" r="9525" b="19050"/>
            <wp:docPr id="75" name="Chart 75" descr="The figure shows the number of domestic and overseas students completing courses for initial registration as a registered nurse.&#10;In 2009 there were 7,266 domestic students and 1,742 overseas students, a total of 9,008 students.&#10;In 2010, there were 7,452 domestic students and 1,993 overseas students, a total of 9,445 students.&#10;In 2011, there were 7,936 domestic students and 2,136 overseas students, a total of 10,072 students.&#10;In 2012, there were 8,516 domestic students and 2,119 overseas students, a total of 10,635 students." title="Figure 11: Students completing general nursing (RN) courses required for initial registration, 2009 to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F291D6" w14:textId="77777777" w:rsidR="00C3012E" w:rsidRPr="00DF29EC" w:rsidRDefault="00C3012E" w:rsidP="002F04D0">
      <w:pPr>
        <w:pStyle w:val="Tablenote"/>
      </w:pPr>
      <w:r w:rsidRPr="00DF29EC">
        <w:t>Source: D</w:t>
      </w:r>
      <w:r w:rsidR="00623484" w:rsidRPr="00DF29EC">
        <w:t xml:space="preserve">epartment of Education </w:t>
      </w:r>
    </w:p>
    <w:p w14:paraId="55D191FD" w14:textId="77777777" w:rsidR="002767BE" w:rsidRPr="005A50B5" w:rsidRDefault="002767BE" w:rsidP="002F04D0">
      <w:pPr>
        <w:pStyle w:val="Heading3"/>
      </w:pPr>
      <w:r w:rsidRPr="005A50B5">
        <w:t>Enrolled nurse students</w:t>
      </w:r>
    </w:p>
    <w:p w14:paraId="63DA692E" w14:textId="77777777" w:rsidR="006179E2" w:rsidRPr="00FC455A" w:rsidRDefault="002767BE" w:rsidP="00A576A9">
      <w:pPr>
        <w:rPr>
          <w:lang w:val="en-US"/>
        </w:rPr>
      </w:pPr>
      <w:r w:rsidRPr="00FE114D">
        <w:rPr>
          <w:lang w:val="en-US"/>
        </w:rPr>
        <w:t xml:space="preserve">EN commencing enrolments have increased by over one-third (38 percent) over the period 2009 to 2012 </w:t>
      </w:r>
      <w:r w:rsidR="00771989">
        <w:rPr>
          <w:lang w:val="en-US"/>
        </w:rPr>
        <w:t>(</w:t>
      </w:r>
      <w:r w:rsidR="00D5274A">
        <w:rPr>
          <w:lang w:val="en-US"/>
        </w:rPr>
        <w:fldChar w:fldCharType="begin"/>
      </w:r>
      <w:r w:rsidR="00D5274A">
        <w:rPr>
          <w:lang w:val="en-US"/>
        </w:rPr>
        <w:instrText xml:space="preserve"> REF _Ref387411457 \h </w:instrText>
      </w:r>
      <w:r w:rsidR="002141CF">
        <w:rPr>
          <w:lang w:val="en-US"/>
        </w:rPr>
        <w:instrText xml:space="preserve"> \* MERGEFORMAT </w:instrText>
      </w:r>
      <w:r w:rsidR="00D5274A">
        <w:rPr>
          <w:lang w:val="en-US"/>
        </w:rPr>
      </w:r>
      <w:r w:rsidR="00D5274A">
        <w:rPr>
          <w:lang w:val="en-US"/>
        </w:rPr>
        <w:fldChar w:fldCharType="separate"/>
      </w:r>
      <w:r w:rsidR="00011C99" w:rsidRPr="00011C99">
        <w:rPr>
          <w:lang w:val="en-US"/>
        </w:rPr>
        <w:t>Figure 12</w:t>
      </w:r>
      <w:r w:rsidR="00D5274A">
        <w:rPr>
          <w:lang w:val="en-US"/>
        </w:rPr>
        <w:fldChar w:fldCharType="end"/>
      </w:r>
      <w:r w:rsidR="00771989" w:rsidRPr="00771989">
        <w:rPr>
          <w:lang w:val="en-US"/>
        </w:rPr>
        <w:t>).</w:t>
      </w:r>
    </w:p>
    <w:p w14:paraId="4D01F47C" w14:textId="77777777" w:rsidR="006179E2" w:rsidRPr="008A1B57" w:rsidRDefault="001F26F8" w:rsidP="00781662">
      <w:pPr>
        <w:pStyle w:val="Caption"/>
      </w:pPr>
      <w:bookmarkStart w:id="56" w:name="_Ref387411457"/>
      <w:r w:rsidRPr="00954F95">
        <w:t xml:space="preserve">Figure </w:t>
      </w:r>
      <w:r w:rsidR="00E72995">
        <w:fldChar w:fldCharType="begin"/>
      </w:r>
      <w:r w:rsidR="00E72995">
        <w:instrText xml:space="preserve"> SEQ Figure \* ARABIC </w:instrText>
      </w:r>
      <w:r w:rsidR="00E72995">
        <w:fldChar w:fldCharType="separate"/>
      </w:r>
      <w:r w:rsidR="00011C99">
        <w:t>12</w:t>
      </w:r>
      <w:r w:rsidR="00E72995">
        <w:fldChar w:fldCharType="end"/>
      </w:r>
      <w:bookmarkEnd w:id="56"/>
      <w:r w:rsidR="00771989" w:rsidRPr="008A1B57">
        <w:t>: Enrolled nurse commencing enrolments, 2009 to 2012</w:t>
      </w:r>
    </w:p>
    <w:p w14:paraId="5F0D0CAA" w14:textId="77777777" w:rsidR="006179E2" w:rsidRDefault="002767BE" w:rsidP="006179E2">
      <w:pPr>
        <w:rPr>
          <w:lang w:val="en-US" w:eastAsia="x-none"/>
        </w:rPr>
      </w:pPr>
      <w:r>
        <w:rPr>
          <w:noProof/>
          <w:lang w:eastAsia="en-AU"/>
        </w:rPr>
        <w:drawing>
          <wp:inline distT="0" distB="0" distL="0" distR="0" wp14:anchorId="5000668C" wp14:editId="3A6AF3EF">
            <wp:extent cx="4572000" cy="2867025"/>
            <wp:effectExtent l="0" t="0" r="19050" b="9525"/>
            <wp:docPr id="13" name="Chart 13" descr="The figure shows the female and male EN commencing enrolments.&#10;In 2009 there were 16,731 commencing enrolments. Of these, 14,504 were female and 2,227 were male.&#10;In 2010 there were 19,658 commencing enrolments. Of these, 17,026 were female and 2,632 were male.&#10;In 2011, there were 22,225 commencing enrolments. Of these, 19,900 were female and 3,325 were male.&#10;In 2012, there were 23,068 commencing enrolments. Of these, 20,116 were female and 2,952 were male." title="Figure 12: Enrolled nurse commencing enrolments, 2009 to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ABCAE0" w14:textId="77777777" w:rsidR="00623484" w:rsidRDefault="0012100B" w:rsidP="002F04D0">
      <w:pPr>
        <w:pStyle w:val="Tablenote"/>
      </w:pPr>
      <w:r>
        <w:t xml:space="preserve">Source: </w:t>
      </w:r>
      <w:r w:rsidR="00623484" w:rsidRPr="00623484">
        <w:t>NCVER VET provider collection</w:t>
      </w:r>
    </w:p>
    <w:p w14:paraId="6392A32D" w14:textId="77777777" w:rsidR="00E0762E" w:rsidRPr="00D074FC" w:rsidRDefault="00D5274A" w:rsidP="00A576A9">
      <w:pPr>
        <w:rPr>
          <w:lang w:val="en-US"/>
        </w:rPr>
      </w:pPr>
      <w:r w:rsidRPr="002F284D">
        <w:rPr>
          <w:lang w:val="en-US"/>
        </w:rPr>
        <w:fldChar w:fldCharType="begin"/>
      </w:r>
      <w:r w:rsidRPr="002F284D">
        <w:rPr>
          <w:lang w:val="en-US"/>
        </w:rPr>
        <w:instrText xml:space="preserve"> REF _Ref387411489 \h </w:instrText>
      </w:r>
      <w:r w:rsidR="00D074FC" w:rsidRPr="002F284D">
        <w:rPr>
          <w:lang w:val="en-US"/>
        </w:rPr>
        <w:instrText xml:space="preserve"> \* MERGEFORMAT </w:instrText>
      </w:r>
      <w:r w:rsidRPr="002F284D">
        <w:rPr>
          <w:lang w:val="en-US"/>
        </w:rPr>
      </w:r>
      <w:r w:rsidRPr="002F284D">
        <w:rPr>
          <w:lang w:val="en-US"/>
        </w:rPr>
        <w:fldChar w:fldCharType="separate"/>
      </w:r>
      <w:r w:rsidR="00011C99" w:rsidRPr="002F284D">
        <w:rPr>
          <w:lang w:val="en-US"/>
        </w:rPr>
        <w:t xml:space="preserve">Figure </w:t>
      </w:r>
      <w:r w:rsidR="00011C99" w:rsidRPr="002F284D">
        <w:rPr>
          <w:noProof/>
        </w:rPr>
        <w:t>13</w:t>
      </w:r>
      <w:r w:rsidRPr="002F284D">
        <w:rPr>
          <w:lang w:val="en-US"/>
        </w:rPr>
        <w:fldChar w:fldCharType="end"/>
      </w:r>
      <w:r w:rsidRPr="00D074FC">
        <w:rPr>
          <w:lang w:val="en-US"/>
        </w:rPr>
        <w:t xml:space="preserve"> </w:t>
      </w:r>
      <w:r w:rsidR="002767BE" w:rsidRPr="00D074FC">
        <w:rPr>
          <w:lang w:val="en-US"/>
        </w:rPr>
        <w:t>shows the number of EN qualifications completed,</w:t>
      </w:r>
      <w:r w:rsidR="002F284D">
        <w:rPr>
          <w:lang w:val="en-US"/>
        </w:rPr>
        <w:t xml:space="preserve"> with a substantial increase in q</w:t>
      </w:r>
      <w:r w:rsidR="002767BE" w:rsidRPr="00D074FC">
        <w:rPr>
          <w:lang w:val="en-US"/>
        </w:rPr>
        <w:t>ualifications completed in 2012 compared with the previous selected years.</w:t>
      </w:r>
      <w:r w:rsidR="009D3CD2" w:rsidRPr="00D074FC">
        <w:rPr>
          <w:lang w:val="en-US"/>
        </w:rPr>
        <w:t xml:space="preserve"> </w:t>
      </w:r>
    </w:p>
    <w:p w14:paraId="0B8AF135" w14:textId="77777777" w:rsidR="006179E2" w:rsidRPr="00FE719F" w:rsidRDefault="001F26F8" w:rsidP="00781662">
      <w:pPr>
        <w:pStyle w:val="Caption"/>
      </w:pPr>
      <w:bookmarkStart w:id="57" w:name="_Ref387411489"/>
      <w:r w:rsidRPr="00FE719F">
        <w:lastRenderedPageBreak/>
        <w:t xml:space="preserve">Figure </w:t>
      </w:r>
      <w:r w:rsidR="00E72995">
        <w:fldChar w:fldCharType="begin"/>
      </w:r>
      <w:r w:rsidR="00E72995">
        <w:instrText xml:space="preserve"> SEQ Figure \* ARABIC </w:instrText>
      </w:r>
      <w:r w:rsidR="00E72995">
        <w:fldChar w:fldCharType="separate"/>
      </w:r>
      <w:r w:rsidR="00011C99" w:rsidRPr="00FE719F">
        <w:t>13</w:t>
      </w:r>
      <w:r w:rsidR="00E72995">
        <w:fldChar w:fldCharType="end"/>
      </w:r>
      <w:bookmarkEnd w:id="57"/>
      <w:r w:rsidR="00771989" w:rsidRPr="00FE719F">
        <w:t>: Enrolled nurse course completions, 2009 to 2012</w:t>
      </w:r>
    </w:p>
    <w:p w14:paraId="6C543B65" w14:textId="77777777" w:rsidR="006179E2" w:rsidRPr="00FC455A" w:rsidRDefault="002767BE" w:rsidP="006179E2">
      <w:pPr>
        <w:rPr>
          <w:lang w:val="en-US" w:eastAsia="x-none"/>
        </w:rPr>
      </w:pPr>
      <w:r>
        <w:rPr>
          <w:noProof/>
          <w:lang w:eastAsia="en-AU"/>
        </w:rPr>
        <w:drawing>
          <wp:inline distT="0" distB="0" distL="0" distR="0" wp14:anchorId="341CE0F5" wp14:editId="52EED545">
            <wp:extent cx="4572000" cy="2266950"/>
            <wp:effectExtent l="0" t="0" r="19050" b="19050"/>
            <wp:docPr id="39" name="Chart 39" descr="The figure shows the number of enrolled nurse course completions from 2009 to 2012 by gender.&#10;In 2009, there were 3,337 females and 524 males, a total of 3,861 completions.&#10;In 2010, there were 3,738 females and 579 males, a total of 4,317 completions.&#10;In 2011, there were 4,026 females and 690 males, a total of 4,716 completions. &#10;In 2012, there were 6,099 females and 735 males. a total of 6,834 completions." title="Figure 13: Enrolled nurse course completions, 2009 to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7773EB" w14:textId="77777777" w:rsidR="00771989" w:rsidRDefault="0012100B" w:rsidP="002F04D0">
      <w:pPr>
        <w:pStyle w:val="Tablenote"/>
      </w:pPr>
      <w:r>
        <w:t xml:space="preserve">Source: </w:t>
      </w:r>
      <w:r w:rsidR="00771989" w:rsidRPr="00623484">
        <w:t>NCVER VET provider collection</w:t>
      </w:r>
    </w:p>
    <w:p w14:paraId="5FA703AB" w14:textId="77777777" w:rsidR="002767BE" w:rsidRPr="005A50B5" w:rsidRDefault="002767BE" w:rsidP="005A50B5">
      <w:pPr>
        <w:pStyle w:val="Heading2"/>
      </w:pPr>
      <w:r w:rsidRPr="005A50B5">
        <w:t>How many nurses are from overseas?</w:t>
      </w:r>
    </w:p>
    <w:p w14:paraId="2544965B" w14:textId="77777777" w:rsidR="002767BE" w:rsidRPr="00D074FC" w:rsidRDefault="002767BE" w:rsidP="00A576A9">
      <w:pPr>
        <w:rPr>
          <w:lang w:val="en-US"/>
        </w:rPr>
      </w:pPr>
      <w:r w:rsidRPr="00D074FC">
        <w:rPr>
          <w:lang w:val="en-US"/>
        </w:rPr>
        <w:t xml:space="preserve">A range of temporary and permanent visa options exist for nurses wishing to work in Australia. </w:t>
      </w:r>
      <w:r w:rsidR="00EB6757">
        <w:rPr>
          <w:lang w:val="en-US"/>
        </w:rPr>
        <w:fldChar w:fldCharType="begin"/>
      </w:r>
      <w:r w:rsidR="00EB6757" w:rsidRPr="00D074FC">
        <w:rPr>
          <w:lang w:val="en-US"/>
        </w:rPr>
        <w:instrText xml:space="preserve"> REF _Ref385502698 \h </w:instrText>
      </w:r>
      <w:r w:rsidR="00D074FC">
        <w:rPr>
          <w:lang w:val="en-US"/>
        </w:rPr>
        <w:instrText xml:space="preserve"> \* MERGEFORMAT </w:instrText>
      </w:r>
      <w:r w:rsidR="00EB6757">
        <w:rPr>
          <w:lang w:val="en-US"/>
        </w:rPr>
      </w:r>
      <w:r w:rsidR="00EB6757">
        <w:rPr>
          <w:lang w:val="en-US"/>
        </w:rPr>
        <w:fldChar w:fldCharType="separate"/>
      </w:r>
      <w:r w:rsidR="00011C99" w:rsidRPr="00011C99">
        <w:rPr>
          <w:lang w:val="en-US"/>
        </w:rPr>
        <w:t>Table 6</w:t>
      </w:r>
      <w:r w:rsidR="00EB6757">
        <w:rPr>
          <w:lang w:val="en-US"/>
        </w:rPr>
        <w:fldChar w:fldCharType="end"/>
      </w:r>
      <w:r w:rsidR="00EB6757">
        <w:rPr>
          <w:lang w:val="en-US"/>
        </w:rPr>
        <w:t xml:space="preserve"> </w:t>
      </w:r>
      <w:r w:rsidRPr="00D074FC">
        <w:rPr>
          <w:lang w:val="en-US"/>
        </w:rPr>
        <w:t xml:space="preserve">shows the number of temporary and permanent visas granted to RNs from 2006 to 2012. The number of RNs granted a permanent visa appears to have substantially declined since 2006; however a contributing factor to this is likely to be recent changes in the reporting methodology used by the Australian Government Department of Immigration and Border Protection, which </w:t>
      </w:r>
      <w:proofErr w:type="spellStart"/>
      <w:r w:rsidRPr="00D074FC">
        <w:rPr>
          <w:lang w:val="en-US"/>
        </w:rPr>
        <w:t>minimises</w:t>
      </w:r>
      <w:proofErr w:type="spellEnd"/>
      <w:r w:rsidRPr="00D074FC">
        <w:rPr>
          <w:lang w:val="en-US"/>
        </w:rPr>
        <w:t xml:space="preserve"> the likelihood of double counting permanent migrants who may have already held a temporary working visa. </w:t>
      </w:r>
    </w:p>
    <w:p w14:paraId="5348F5BA" w14:textId="77777777" w:rsidR="00B71FA6" w:rsidRPr="00954F95" w:rsidRDefault="009834FD" w:rsidP="00781662">
      <w:pPr>
        <w:pStyle w:val="Caption"/>
      </w:pPr>
      <w:bookmarkStart w:id="58" w:name="_Ref385502698"/>
      <w:bookmarkStart w:id="59" w:name="_Toc385504028"/>
      <w:r w:rsidRPr="00954F95">
        <w:t xml:space="preserve">Table </w:t>
      </w:r>
      <w:r w:rsidR="00E72995">
        <w:fldChar w:fldCharType="begin"/>
      </w:r>
      <w:r w:rsidR="00E72995">
        <w:instrText xml:space="preserve"> SEQ Table \* ARABIC </w:instrText>
      </w:r>
      <w:r w:rsidR="00E72995">
        <w:fldChar w:fldCharType="separate"/>
      </w:r>
      <w:r w:rsidR="00011C99">
        <w:t>6</w:t>
      </w:r>
      <w:r w:rsidR="00E72995">
        <w:fldChar w:fldCharType="end"/>
      </w:r>
      <w:bookmarkEnd w:id="58"/>
      <w:r w:rsidR="00F45D8F" w:rsidRPr="00954F95">
        <w:t>:</w:t>
      </w:r>
      <w:r w:rsidR="00B71FA6" w:rsidRPr="00954F95">
        <w:t xml:space="preserve"> Number of temporary and permanent visas granted to registered nurses, 2006</w:t>
      </w:r>
      <w:r w:rsidR="005031E2" w:rsidRPr="00954F95">
        <w:t xml:space="preserve"> to </w:t>
      </w:r>
      <w:r w:rsidR="00B71FA6" w:rsidRPr="00954F95">
        <w:t>2012</w:t>
      </w:r>
      <w:bookmarkEnd w:id="59"/>
    </w:p>
    <w:tbl>
      <w:tblPr>
        <w:tblW w:w="9905" w:type="dxa"/>
        <w:tblCellMar>
          <w:left w:w="0" w:type="dxa"/>
          <w:right w:w="0" w:type="dxa"/>
        </w:tblCellMar>
        <w:tblLook w:val="04A0" w:firstRow="1" w:lastRow="0" w:firstColumn="1" w:lastColumn="0" w:noHBand="0" w:noVBand="1"/>
        <w:tblDescription w:val="Temporary&#10;2006 2,782&#10;2007 3,272&#10;2008 3,762&#10;2009 3,456&#10;2010 2,319&#10;2011 2,747&#10;2012 3,124&#10;&#10;Permanent&#10;2006 1,863&#10;2007 1,103&#10;2008 1,054&#10;2009 1,213&#10;2010 926&#10;2011 708&#10;2012 612&#10;&#10;Total&#10;2006 4,645&#10;2007 4,375&#10;2008 4,816&#10;2009 4,669&#10;2010 3,245&#10;2011 3,455&#10;2012 3,736"/>
      </w:tblPr>
      <w:tblGrid>
        <w:gridCol w:w="1780"/>
        <w:gridCol w:w="1189"/>
        <w:gridCol w:w="1163"/>
        <w:gridCol w:w="1149"/>
        <w:gridCol w:w="1163"/>
        <w:gridCol w:w="1149"/>
        <w:gridCol w:w="1163"/>
        <w:gridCol w:w="1149"/>
      </w:tblGrid>
      <w:tr w:rsidR="00B71FA6" w:rsidRPr="00B71FA6" w14:paraId="2DDD4A2E" w14:textId="77777777" w:rsidTr="0066030A">
        <w:trPr>
          <w:trHeight w:val="501"/>
          <w:tblHeader/>
        </w:trPr>
        <w:tc>
          <w:tcPr>
            <w:tcW w:w="1780" w:type="dxa"/>
            <w:tcBorders>
              <w:top w:val="single" w:sz="4" w:space="0" w:color="auto"/>
              <w:left w:val="single" w:sz="8" w:space="0" w:color="auto"/>
              <w:bottom w:val="single" w:sz="8" w:space="0" w:color="auto"/>
              <w:right w:val="single" w:sz="8" w:space="0" w:color="auto"/>
            </w:tcBorders>
            <w:shd w:val="clear" w:color="auto" w:fill="0070C0"/>
            <w:noWrap/>
            <w:tcMar>
              <w:top w:w="0" w:type="dxa"/>
              <w:left w:w="108" w:type="dxa"/>
              <w:bottom w:w="0" w:type="dxa"/>
              <w:right w:w="108" w:type="dxa"/>
            </w:tcMar>
            <w:hideMark/>
          </w:tcPr>
          <w:p w14:paraId="3107C427" w14:textId="77777777" w:rsidR="00B71FA6" w:rsidRPr="00520761" w:rsidRDefault="008E6C31" w:rsidP="008E6C31">
            <w:pPr>
              <w:pStyle w:val="TableHeader"/>
              <w:rPr>
                <w:lang w:eastAsia="en-AU"/>
              </w:rPr>
            </w:pPr>
            <w:r>
              <w:rPr>
                <w:lang w:eastAsia="en-AU"/>
              </w:rPr>
              <w:t>Visa type</w:t>
            </w:r>
            <w:bookmarkStart w:id="60" w:name="ColumnTitle_6"/>
            <w:bookmarkEnd w:id="60"/>
          </w:p>
        </w:tc>
        <w:tc>
          <w:tcPr>
            <w:tcW w:w="1189" w:type="dxa"/>
            <w:tcBorders>
              <w:top w:val="single" w:sz="4"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11FCCF02" w14:textId="77777777" w:rsidR="00B71FA6" w:rsidRPr="00520761" w:rsidRDefault="00B71FA6" w:rsidP="0012100B">
            <w:pPr>
              <w:pStyle w:val="TableHeader"/>
              <w:jc w:val="center"/>
              <w:rPr>
                <w:rFonts w:cs="Calibri"/>
                <w:bCs/>
                <w:lang w:eastAsia="en-AU"/>
              </w:rPr>
            </w:pPr>
            <w:r w:rsidRPr="00520761">
              <w:rPr>
                <w:rFonts w:cs="Calibri"/>
                <w:bCs/>
                <w:lang w:eastAsia="en-AU"/>
              </w:rPr>
              <w:t>2006</w:t>
            </w:r>
          </w:p>
        </w:tc>
        <w:tc>
          <w:tcPr>
            <w:tcW w:w="1163" w:type="dxa"/>
            <w:tcBorders>
              <w:top w:val="single" w:sz="4"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2A9E341A" w14:textId="77777777" w:rsidR="00B71FA6" w:rsidRPr="00520761" w:rsidRDefault="00B71FA6" w:rsidP="0012100B">
            <w:pPr>
              <w:pStyle w:val="TableHeader"/>
              <w:jc w:val="center"/>
              <w:rPr>
                <w:rFonts w:cs="Calibri"/>
                <w:bCs/>
                <w:lang w:eastAsia="en-AU"/>
              </w:rPr>
            </w:pPr>
            <w:r w:rsidRPr="00520761">
              <w:rPr>
                <w:rFonts w:cs="Calibri"/>
                <w:bCs/>
                <w:lang w:eastAsia="en-AU"/>
              </w:rPr>
              <w:t>2007</w:t>
            </w:r>
          </w:p>
        </w:tc>
        <w:tc>
          <w:tcPr>
            <w:tcW w:w="1149" w:type="dxa"/>
            <w:tcBorders>
              <w:top w:val="single" w:sz="4"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1241A203" w14:textId="77777777" w:rsidR="00B71FA6" w:rsidRPr="00520761" w:rsidRDefault="00B71FA6" w:rsidP="0012100B">
            <w:pPr>
              <w:pStyle w:val="TableHeader"/>
              <w:jc w:val="center"/>
              <w:rPr>
                <w:rFonts w:cs="Calibri"/>
                <w:bCs/>
                <w:lang w:eastAsia="en-AU"/>
              </w:rPr>
            </w:pPr>
            <w:r w:rsidRPr="00520761">
              <w:rPr>
                <w:rFonts w:cs="Calibri"/>
                <w:bCs/>
                <w:lang w:eastAsia="en-AU"/>
              </w:rPr>
              <w:t>2008</w:t>
            </w:r>
          </w:p>
        </w:tc>
        <w:tc>
          <w:tcPr>
            <w:tcW w:w="1163" w:type="dxa"/>
            <w:tcBorders>
              <w:top w:val="single" w:sz="4"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7AF11B63" w14:textId="77777777" w:rsidR="00B71FA6" w:rsidRPr="00520761" w:rsidRDefault="00B71FA6" w:rsidP="0012100B">
            <w:pPr>
              <w:pStyle w:val="TableHeader"/>
              <w:jc w:val="center"/>
              <w:rPr>
                <w:rFonts w:cs="Calibri"/>
                <w:bCs/>
                <w:lang w:eastAsia="en-AU"/>
              </w:rPr>
            </w:pPr>
            <w:r w:rsidRPr="00520761">
              <w:rPr>
                <w:rFonts w:cs="Calibri"/>
                <w:bCs/>
                <w:lang w:eastAsia="en-AU"/>
              </w:rPr>
              <w:t>2009</w:t>
            </w:r>
          </w:p>
        </w:tc>
        <w:tc>
          <w:tcPr>
            <w:tcW w:w="1149" w:type="dxa"/>
            <w:tcBorders>
              <w:top w:val="single" w:sz="4"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0EB49E0D" w14:textId="77777777" w:rsidR="00B71FA6" w:rsidRPr="00520761" w:rsidRDefault="00B71FA6" w:rsidP="0012100B">
            <w:pPr>
              <w:pStyle w:val="TableHeader"/>
              <w:jc w:val="center"/>
              <w:rPr>
                <w:rFonts w:cs="Calibri"/>
                <w:bCs/>
                <w:lang w:eastAsia="en-AU"/>
              </w:rPr>
            </w:pPr>
            <w:r w:rsidRPr="00520761">
              <w:rPr>
                <w:rFonts w:cs="Calibri"/>
                <w:bCs/>
                <w:lang w:eastAsia="en-AU"/>
              </w:rPr>
              <w:t>2010</w:t>
            </w:r>
          </w:p>
        </w:tc>
        <w:tc>
          <w:tcPr>
            <w:tcW w:w="1163" w:type="dxa"/>
            <w:tcBorders>
              <w:top w:val="single" w:sz="4"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42202094" w14:textId="77777777" w:rsidR="00B71FA6" w:rsidRPr="00520761" w:rsidRDefault="00B71FA6" w:rsidP="0012100B">
            <w:pPr>
              <w:pStyle w:val="TableHeader"/>
              <w:jc w:val="center"/>
              <w:rPr>
                <w:rFonts w:cs="Calibri"/>
                <w:bCs/>
                <w:lang w:eastAsia="en-AU"/>
              </w:rPr>
            </w:pPr>
            <w:r w:rsidRPr="00520761">
              <w:rPr>
                <w:rFonts w:cs="Calibri"/>
                <w:bCs/>
                <w:lang w:eastAsia="en-AU"/>
              </w:rPr>
              <w:t>2011</w:t>
            </w:r>
          </w:p>
        </w:tc>
        <w:tc>
          <w:tcPr>
            <w:tcW w:w="1149" w:type="dxa"/>
            <w:tcBorders>
              <w:top w:val="single" w:sz="4"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658EAF05" w14:textId="77777777" w:rsidR="00B71FA6" w:rsidRPr="00520761" w:rsidRDefault="00B71FA6" w:rsidP="0012100B">
            <w:pPr>
              <w:pStyle w:val="TableHeader"/>
              <w:jc w:val="center"/>
              <w:rPr>
                <w:rFonts w:cs="Calibri"/>
                <w:bCs/>
                <w:lang w:eastAsia="en-AU"/>
              </w:rPr>
            </w:pPr>
            <w:r w:rsidRPr="00520761">
              <w:rPr>
                <w:rFonts w:cs="Calibri"/>
                <w:bCs/>
                <w:lang w:eastAsia="en-AU"/>
              </w:rPr>
              <w:t>2012</w:t>
            </w:r>
          </w:p>
        </w:tc>
      </w:tr>
      <w:tr w:rsidR="00B71FA6" w:rsidRPr="0012100B" w14:paraId="7E86BC3C" w14:textId="77777777" w:rsidTr="0066030A">
        <w:trPr>
          <w:trHeight w:val="300"/>
        </w:trPr>
        <w:tc>
          <w:tcPr>
            <w:tcW w:w="1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387C0" w14:textId="77777777" w:rsidR="00B71FA6" w:rsidRPr="0012100B" w:rsidRDefault="00B71FA6" w:rsidP="0012100B">
            <w:pPr>
              <w:pStyle w:val="TableText"/>
            </w:pPr>
            <w:r w:rsidRPr="0012100B">
              <w:t>Temporary</w:t>
            </w:r>
          </w:p>
        </w:tc>
        <w:tc>
          <w:tcPr>
            <w:tcW w:w="11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2B9DB3" w14:textId="77777777" w:rsidR="00B71FA6" w:rsidRPr="0012100B" w:rsidRDefault="00B71FA6" w:rsidP="002F04D0">
            <w:pPr>
              <w:pStyle w:val="TableTextcentred"/>
            </w:pPr>
            <w:r w:rsidRPr="0012100B">
              <w:t>2,782</w:t>
            </w:r>
          </w:p>
        </w:tc>
        <w:tc>
          <w:tcPr>
            <w:tcW w:w="11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4DCAC5" w14:textId="77777777" w:rsidR="00B71FA6" w:rsidRPr="0012100B" w:rsidRDefault="00B71FA6" w:rsidP="002F04D0">
            <w:pPr>
              <w:pStyle w:val="TableTextcentred"/>
            </w:pPr>
            <w:r w:rsidRPr="0012100B">
              <w:t>3,272</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6B68D363" w14:textId="77777777" w:rsidR="00B71FA6" w:rsidRPr="0012100B" w:rsidRDefault="00B71FA6" w:rsidP="002F04D0">
            <w:pPr>
              <w:pStyle w:val="TableTextcentred"/>
            </w:pPr>
            <w:r w:rsidRPr="0012100B">
              <w:t>3,762</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tcPr>
          <w:p w14:paraId="2F82656B" w14:textId="77777777" w:rsidR="00B71FA6" w:rsidRPr="0012100B" w:rsidRDefault="00B71FA6" w:rsidP="002F04D0">
            <w:pPr>
              <w:pStyle w:val="TableTextcentred"/>
            </w:pPr>
            <w:r w:rsidRPr="0012100B">
              <w:t>3,456</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38797571" w14:textId="77777777" w:rsidR="00B71FA6" w:rsidRPr="0012100B" w:rsidRDefault="00B71FA6" w:rsidP="002F04D0">
            <w:pPr>
              <w:pStyle w:val="TableTextcentred"/>
            </w:pPr>
            <w:r w:rsidRPr="0012100B">
              <w:t>2,319</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tcPr>
          <w:p w14:paraId="269B330A" w14:textId="77777777" w:rsidR="00B71FA6" w:rsidRPr="0012100B" w:rsidRDefault="00B71FA6" w:rsidP="002F04D0">
            <w:pPr>
              <w:pStyle w:val="TableTextcentred"/>
            </w:pPr>
            <w:r w:rsidRPr="0012100B">
              <w:t>2,747</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2B01C8F2" w14:textId="77777777" w:rsidR="00B71FA6" w:rsidRPr="0012100B" w:rsidRDefault="00B71FA6" w:rsidP="002F04D0">
            <w:pPr>
              <w:pStyle w:val="TableTextcentred"/>
            </w:pPr>
            <w:r w:rsidRPr="0012100B">
              <w:t>3,124</w:t>
            </w:r>
          </w:p>
        </w:tc>
      </w:tr>
      <w:tr w:rsidR="00B71FA6" w:rsidRPr="0012100B" w14:paraId="2F966194" w14:textId="77777777" w:rsidTr="0066030A">
        <w:trPr>
          <w:trHeight w:val="300"/>
        </w:trPr>
        <w:tc>
          <w:tcPr>
            <w:tcW w:w="1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F03F36" w14:textId="77777777" w:rsidR="00B71FA6" w:rsidRPr="0012100B" w:rsidRDefault="00B71FA6" w:rsidP="0012100B">
            <w:pPr>
              <w:pStyle w:val="TableText"/>
            </w:pPr>
            <w:r w:rsidRPr="0012100B">
              <w:t>Permanent</w:t>
            </w:r>
          </w:p>
        </w:tc>
        <w:tc>
          <w:tcPr>
            <w:tcW w:w="11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B5C65F" w14:textId="77777777" w:rsidR="00B71FA6" w:rsidRPr="0012100B" w:rsidRDefault="00B71FA6" w:rsidP="002F04D0">
            <w:pPr>
              <w:pStyle w:val="TableTextcentred"/>
            </w:pPr>
            <w:r w:rsidRPr="0012100B">
              <w:t>1,863</w:t>
            </w:r>
          </w:p>
        </w:tc>
        <w:tc>
          <w:tcPr>
            <w:tcW w:w="11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87F67E" w14:textId="77777777" w:rsidR="00B71FA6" w:rsidRPr="0012100B" w:rsidRDefault="00B71FA6" w:rsidP="002F04D0">
            <w:pPr>
              <w:pStyle w:val="TableTextcentred"/>
            </w:pPr>
            <w:r w:rsidRPr="0012100B">
              <w:t>1,103</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7B07FA4A" w14:textId="77777777" w:rsidR="00B71FA6" w:rsidRPr="0012100B" w:rsidRDefault="00B71FA6" w:rsidP="002F04D0">
            <w:pPr>
              <w:pStyle w:val="TableTextcentred"/>
            </w:pPr>
            <w:r w:rsidRPr="0012100B">
              <w:t>1,054</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tcPr>
          <w:p w14:paraId="7C19E3C3" w14:textId="77777777" w:rsidR="00B71FA6" w:rsidRPr="0012100B" w:rsidRDefault="00B71FA6" w:rsidP="002F04D0">
            <w:pPr>
              <w:pStyle w:val="TableTextcentred"/>
            </w:pPr>
            <w:r w:rsidRPr="0012100B">
              <w:t>1,213</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0843B764" w14:textId="77777777" w:rsidR="00B71FA6" w:rsidRPr="0012100B" w:rsidRDefault="00B71FA6" w:rsidP="002F04D0">
            <w:pPr>
              <w:pStyle w:val="TableTextcentred"/>
            </w:pPr>
            <w:r w:rsidRPr="0012100B">
              <w:t>926</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tcPr>
          <w:p w14:paraId="28DF1B12" w14:textId="77777777" w:rsidR="00B71FA6" w:rsidRPr="0012100B" w:rsidRDefault="00B71FA6" w:rsidP="002F04D0">
            <w:pPr>
              <w:pStyle w:val="TableTextcentred"/>
            </w:pPr>
            <w:r w:rsidRPr="0012100B">
              <w:t>708</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121E4DAB" w14:textId="77777777" w:rsidR="00B71FA6" w:rsidRPr="0012100B" w:rsidRDefault="00B71FA6" w:rsidP="002F04D0">
            <w:pPr>
              <w:pStyle w:val="TableTextcentred"/>
            </w:pPr>
            <w:r w:rsidRPr="0012100B">
              <w:t>612</w:t>
            </w:r>
          </w:p>
        </w:tc>
      </w:tr>
      <w:tr w:rsidR="00B71FA6" w:rsidRPr="0012100B" w14:paraId="2EB73880" w14:textId="77777777" w:rsidTr="0066030A">
        <w:trPr>
          <w:trHeight w:val="285"/>
        </w:trPr>
        <w:tc>
          <w:tcPr>
            <w:tcW w:w="1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2A370B" w14:textId="77777777" w:rsidR="00B71FA6" w:rsidRPr="0012100B" w:rsidRDefault="00B71FA6" w:rsidP="0012100B">
            <w:pPr>
              <w:pStyle w:val="TableText"/>
              <w:rPr>
                <w:b/>
              </w:rPr>
            </w:pPr>
            <w:r w:rsidRPr="0012100B">
              <w:rPr>
                <w:b/>
              </w:rPr>
              <w:t>Total</w:t>
            </w:r>
          </w:p>
        </w:tc>
        <w:tc>
          <w:tcPr>
            <w:tcW w:w="11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8E7763" w14:textId="77777777" w:rsidR="00B71FA6" w:rsidRPr="0012100B" w:rsidRDefault="00B71FA6" w:rsidP="002F04D0">
            <w:pPr>
              <w:pStyle w:val="TableTextcentred"/>
              <w:rPr>
                <w:b/>
              </w:rPr>
            </w:pPr>
            <w:r w:rsidRPr="0012100B">
              <w:rPr>
                <w:b/>
              </w:rPr>
              <w:t>4,645</w:t>
            </w:r>
          </w:p>
        </w:tc>
        <w:tc>
          <w:tcPr>
            <w:tcW w:w="11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86FB5E" w14:textId="77777777" w:rsidR="00B71FA6" w:rsidRPr="0012100B" w:rsidRDefault="00B71FA6" w:rsidP="002F04D0">
            <w:pPr>
              <w:pStyle w:val="TableTextcentred"/>
              <w:rPr>
                <w:b/>
              </w:rPr>
            </w:pPr>
            <w:r w:rsidRPr="0012100B">
              <w:rPr>
                <w:b/>
              </w:rPr>
              <w:t>4,375</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6A65F5ED" w14:textId="77777777" w:rsidR="00B71FA6" w:rsidRPr="0012100B" w:rsidRDefault="00B71FA6" w:rsidP="002F04D0">
            <w:pPr>
              <w:pStyle w:val="TableTextcentred"/>
              <w:rPr>
                <w:b/>
              </w:rPr>
            </w:pPr>
            <w:r w:rsidRPr="0012100B">
              <w:rPr>
                <w:b/>
              </w:rPr>
              <w:t>4,816</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tcPr>
          <w:p w14:paraId="64986873" w14:textId="77777777" w:rsidR="00B71FA6" w:rsidRPr="0012100B" w:rsidRDefault="00B71FA6" w:rsidP="002F04D0">
            <w:pPr>
              <w:pStyle w:val="TableTextcentred"/>
              <w:rPr>
                <w:b/>
              </w:rPr>
            </w:pPr>
            <w:r w:rsidRPr="0012100B">
              <w:rPr>
                <w:b/>
              </w:rPr>
              <w:t>4,669</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45EBFE6F" w14:textId="77777777" w:rsidR="00B71FA6" w:rsidRPr="0012100B" w:rsidRDefault="00B71FA6" w:rsidP="002F04D0">
            <w:pPr>
              <w:pStyle w:val="TableTextcentred"/>
              <w:rPr>
                <w:b/>
              </w:rPr>
            </w:pPr>
            <w:r w:rsidRPr="0012100B">
              <w:rPr>
                <w:b/>
              </w:rPr>
              <w:t>3,245</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tcPr>
          <w:p w14:paraId="098CCF6E" w14:textId="77777777" w:rsidR="00B71FA6" w:rsidRPr="0012100B" w:rsidRDefault="00B71FA6" w:rsidP="002F04D0">
            <w:pPr>
              <w:pStyle w:val="TableTextcentred"/>
              <w:rPr>
                <w:b/>
              </w:rPr>
            </w:pPr>
            <w:r w:rsidRPr="0012100B">
              <w:rPr>
                <w:b/>
              </w:rPr>
              <w:t>3,455</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79FE6009" w14:textId="77777777" w:rsidR="00B71FA6" w:rsidRPr="0012100B" w:rsidRDefault="00B71FA6" w:rsidP="002F04D0">
            <w:pPr>
              <w:pStyle w:val="TableTextcentred"/>
              <w:rPr>
                <w:b/>
              </w:rPr>
            </w:pPr>
            <w:r w:rsidRPr="0012100B">
              <w:rPr>
                <w:b/>
              </w:rPr>
              <w:t>3,736</w:t>
            </w:r>
          </w:p>
        </w:tc>
      </w:tr>
    </w:tbl>
    <w:p w14:paraId="45FF4A76" w14:textId="77777777" w:rsidR="00B71FA6" w:rsidRPr="00B71FA6" w:rsidRDefault="00623484" w:rsidP="002F04D0">
      <w:pPr>
        <w:pStyle w:val="Tablenote"/>
      </w:pPr>
      <w:r>
        <w:t>Source: Department of Immigration and Border Protection</w:t>
      </w:r>
    </w:p>
    <w:bookmarkStart w:id="61" w:name="_Ref385502700"/>
    <w:bookmarkStart w:id="62" w:name="_Toc385504029"/>
    <w:p w14:paraId="6DD8610A" w14:textId="77777777" w:rsidR="00520761" w:rsidRPr="00D074FC" w:rsidRDefault="00EB6757" w:rsidP="00A576A9">
      <w:pPr>
        <w:rPr>
          <w:lang w:val="en-US"/>
        </w:rPr>
      </w:pPr>
      <w:r>
        <w:rPr>
          <w:lang w:val="en-US"/>
        </w:rPr>
        <w:fldChar w:fldCharType="begin"/>
      </w:r>
      <w:r w:rsidRPr="00D074FC">
        <w:rPr>
          <w:lang w:val="en-US"/>
        </w:rPr>
        <w:instrText xml:space="preserve"> REF _Ref387409001 \h </w:instrText>
      </w:r>
      <w:r w:rsidR="00D074FC">
        <w:rPr>
          <w:lang w:val="en-US"/>
        </w:rPr>
        <w:instrText xml:space="preserve"> \* MERGEFORMAT </w:instrText>
      </w:r>
      <w:r>
        <w:rPr>
          <w:lang w:val="en-US"/>
        </w:rPr>
      </w:r>
      <w:r>
        <w:rPr>
          <w:lang w:val="en-US"/>
        </w:rPr>
        <w:fldChar w:fldCharType="separate"/>
      </w:r>
      <w:r w:rsidR="00011C99" w:rsidRPr="00011C99">
        <w:rPr>
          <w:lang w:val="en-US"/>
        </w:rPr>
        <w:t>Table 7</w:t>
      </w:r>
      <w:r>
        <w:rPr>
          <w:lang w:val="en-US"/>
        </w:rPr>
        <w:fldChar w:fldCharType="end"/>
      </w:r>
      <w:r>
        <w:rPr>
          <w:lang w:val="en-US"/>
        </w:rPr>
        <w:t xml:space="preserve"> </w:t>
      </w:r>
      <w:r w:rsidR="002767BE" w:rsidRPr="00D074FC">
        <w:rPr>
          <w:lang w:val="en-US"/>
        </w:rPr>
        <w:t>shows that while few permanent and temporary visas were granted to ENs over the selected years, the highest numbers were granted in 2012. This is likely a reflection of ENs being added to the skilled occupation list from 2012.</w:t>
      </w:r>
    </w:p>
    <w:p w14:paraId="210FA41C" w14:textId="77777777" w:rsidR="00166EDD" w:rsidRDefault="00166EDD">
      <w:pPr>
        <w:spacing w:after="0" w:line="240" w:lineRule="auto"/>
        <w:rPr>
          <w:b/>
          <w:bCs/>
          <w:sz w:val="20"/>
          <w:szCs w:val="20"/>
        </w:rPr>
      </w:pPr>
      <w:bookmarkStart w:id="63" w:name="_Ref387409001"/>
      <w:r>
        <w:br w:type="page"/>
      </w:r>
    </w:p>
    <w:p w14:paraId="70179A2A" w14:textId="77777777" w:rsidR="00B71FA6" w:rsidRPr="00954F95" w:rsidRDefault="009834FD" w:rsidP="00781662">
      <w:pPr>
        <w:pStyle w:val="Caption"/>
      </w:pPr>
      <w:r w:rsidRPr="00954F95">
        <w:lastRenderedPageBreak/>
        <w:t xml:space="preserve">Table </w:t>
      </w:r>
      <w:r w:rsidR="00E72995">
        <w:fldChar w:fldCharType="begin"/>
      </w:r>
      <w:r w:rsidR="00E72995">
        <w:instrText xml:space="preserve"> SEQ Table \* ARABIC </w:instrText>
      </w:r>
      <w:r w:rsidR="00E72995">
        <w:fldChar w:fldCharType="separate"/>
      </w:r>
      <w:r w:rsidR="00011C99">
        <w:t>7</w:t>
      </w:r>
      <w:r w:rsidR="00E72995">
        <w:fldChar w:fldCharType="end"/>
      </w:r>
      <w:bookmarkEnd w:id="61"/>
      <w:bookmarkEnd w:id="63"/>
      <w:r w:rsidRPr="00954F95">
        <w:t xml:space="preserve">: </w:t>
      </w:r>
      <w:r w:rsidR="00B71FA6" w:rsidRPr="00954F95">
        <w:t>Number of temporary and permanent visas granted to enrolled nurses, 2006</w:t>
      </w:r>
      <w:r w:rsidR="005031E2" w:rsidRPr="00954F95">
        <w:t xml:space="preserve"> to </w:t>
      </w:r>
      <w:r w:rsidR="00B71FA6" w:rsidRPr="00954F95">
        <w:t>2012</w:t>
      </w:r>
      <w:bookmarkEnd w:id="62"/>
    </w:p>
    <w:tbl>
      <w:tblPr>
        <w:tblW w:w="9905" w:type="dxa"/>
        <w:tblCellMar>
          <w:left w:w="0" w:type="dxa"/>
          <w:right w:w="0" w:type="dxa"/>
        </w:tblCellMar>
        <w:tblLook w:val="04A0" w:firstRow="1" w:lastRow="0" w:firstColumn="1" w:lastColumn="0" w:noHBand="0" w:noVBand="1"/>
        <w:tblDescription w:val="Temporary &#10;2006 33&#10;2007 26&#10;2008 36&#10;2009 41&#10;2010 40&#10;2011 41&#10;2012 67&#10;&#10;Permanent &#10;2006 0 &#10;2007 3&#10;2008 3&#10;2009 1&#10;2010 7&#10;2011 9&#10;2012 21&#10;&#10;Total&#10;2006 33&#10;2007 29&#10;2008 39&#10;2009 42&#10;2010 47&#10;2011 50&#10;2012 88"/>
      </w:tblPr>
      <w:tblGrid>
        <w:gridCol w:w="1780"/>
        <w:gridCol w:w="1189"/>
        <w:gridCol w:w="1163"/>
        <w:gridCol w:w="1149"/>
        <w:gridCol w:w="1163"/>
        <w:gridCol w:w="1149"/>
        <w:gridCol w:w="1163"/>
        <w:gridCol w:w="1149"/>
      </w:tblGrid>
      <w:tr w:rsidR="00B71FA6" w:rsidRPr="00B71FA6" w14:paraId="09ADE03C" w14:textId="77777777" w:rsidTr="00912C2E">
        <w:trPr>
          <w:trHeight w:val="411"/>
          <w:tblHeader/>
        </w:trPr>
        <w:tc>
          <w:tcPr>
            <w:tcW w:w="1780" w:type="dxa"/>
            <w:tcBorders>
              <w:top w:val="single" w:sz="4" w:space="0" w:color="auto"/>
              <w:left w:val="single" w:sz="8" w:space="0" w:color="auto"/>
              <w:bottom w:val="single" w:sz="8" w:space="0" w:color="auto"/>
              <w:right w:val="single" w:sz="8" w:space="0" w:color="auto"/>
            </w:tcBorders>
            <w:shd w:val="clear" w:color="auto" w:fill="0070C0"/>
            <w:noWrap/>
            <w:tcMar>
              <w:top w:w="0" w:type="dxa"/>
              <w:left w:w="108" w:type="dxa"/>
              <w:bottom w:w="0" w:type="dxa"/>
              <w:right w:w="108" w:type="dxa"/>
            </w:tcMar>
            <w:hideMark/>
          </w:tcPr>
          <w:p w14:paraId="54822ED9" w14:textId="77777777" w:rsidR="00B71FA6" w:rsidRPr="00520761" w:rsidRDefault="008E6C31" w:rsidP="008E6C31">
            <w:pPr>
              <w:pStyle w:val="TableHeader"/>
              <w:rPr>
                <w:lang w:eastAsia="en-AU"/>
              </w:rPr>
            </w:pPr>
            <w:r>
              <w:rPr>
                <w:lang w:eastAsia="en-AU"/>
              </w:rPr>
              <w:t>Visa type</w:t>
            </w:r>
            <w:bookmarkStart w:id="64" w:name="ColumnTitle_7"/>
            <w:bookmarkEnd w:id="64"/>
          </w:p>
        </w:tc>
        <w:tc>
          <w:tcPr>
            <w:tcW w:w="1189" w:type="dxa"/>
            <w:tcBorders>
              <w:top w:val="single" w:sz="4"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214C22C3" w14:textId="77777777" w:rsidR="00B71FA6" w:rsidRPr="00520761" w:rsidRDefault="00B71FA6" w:rsidP="0012100B">
            <w:pPr>
              <w:pStyle w:val="TableHeader"/>
              <w:jc w:val="center"/>
              <w:rPr>
                <w:color w:val="FFFFFF" w:themeColor="background1"/>
                <w:lang w:eastAsia="en-AU"/>
              </w:rPr>
            </w:pPr>
            <w:r w:rsidRPr="00520761">
              <w:rPr>
                <w:color w:val="FFFFFF" w:themeColor="background1"/>
                <w:lang w:eastAsia="en-AU"/>
              </w:rPr>
              <w:t>2006</w:t>
            </w:r>
          </w:p>
        </w:tc>
        <w:tc>
          <w:tcPr>
            <w:tcW w:w="1163" w:type="dxa"/>
            <w:tcBorders>
              <w:top w:val="single" w:sz="4"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00DE43D9" w14:textId="77777777" w:rsidR="00B71FA6" w:rsidRPr="00520761" w:rsidRDefault="00B71FA6" w:rsidP="0012100B">
            <w:pPr>
              <w:pStyle w:val="TableHeader"/>
              <w:jc w:val="center"/>
              <w:rPr>
                <w:color w:val="FFFFFF" w:themeColor="background1"/>
                <w:lang w:eastAsia="en-AU"/>
              </w:rPr>
            </w:pPr>
            <w:r w:rsidRPr="00520761">
              <w:rPr>
                <w:color w:val="FFFFFF" w:themeColor="background1"/>
                <w:lang w:eastAsia="en-AU"/>
              </w:rPr>
              <w:t>2007</w:t>
            </w:r>
          </w:p>
        </w:tc>
        <w:tc>
          <w:tcPr>
            <w:tcW w:w="1149" w:type="dxa"/>
            <w:tcBorders>
              <w:top w:val="single" w:sz="4"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69DD875D" w14:textId="77777777" w:rsidR="00B71FA6" w:rsidRPr="00520761" w:rsidRDefault="00B71FA6" w:rsidP="0012100B">
            <w:pPr>
              <w:pStyle w:val="TableHeader"/>
              <w:jc w:val="center"/>
              <w:rPr>
                <w:color w:val="FFFFFF" w:themeColor="background1"/>
                <w:lang w:eastAsia="en-AU"/>
              </w:rPr>
            </w:pPr>
            <w:r w:rsidRPr="00520761">
              <w:rPr>
                <w:color w:val="FFFFFF" w:themeColor="background1"/>
                <w:lang w:eastAsia="en-AU"/>
              </w:rPr>
              <w:t>2008</w:t>
            </w:r>
          </w:p>
        </w:tc>
        <w:tc>
          <w:tcPr>
            <w:tcW w:w="1163" w:type="dxa"/>
            <w:tcBorders>
              <w:top w:val="single" w:sz="4"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729EE914" w14:textId="77777777" w:rsidR="00B71FA6" w:rsidRPr="00520761" w:rsidRDefault="00B71FA6" w:rsidP="0012100B">
            <w:pPr>
              <w:pStyle w:val="TableHeader"/>
              <w:jc w:val="center"/>
              <w:rPr>
                <w:color w:val="FFFFFF" w:themeColor="background1"/>
                <w:lang w:eastAsia="en-AU"/>
              </w:rPr>
            </w:pPr>
            <w:r w:rsidRPr="00520761">
              <w:rPr>
                <w:color w:val="FFFFFF" w:themeColor="background1"/>
                <w:lang w:eastAsia="en-AU"/>
              </w:rPr>
              <w:t>2009</w:t>
            </w:r>
          </w:p>
        </w:tc>
        <w:tc>
          <w:tcPr>
            <w:tcW w:w="1149" w:type="dxa"/>
            <w:tcBorders>
              <w:top w:val="single" w:sz="4"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556097F4" w14:textId="77777777" w:rsidR="00B71FA6" w:rsidRPr="00520761" w:rsidRDefault="00B71FA6" w:rsidP="0012100B">
            <w:pPr>
              <w:pStyle w:val="TableHeader"/>
              <w:jc w:val="center"/>
              <w:rPr>
                <w:color w:val="FFFFFF" w:themeColor="background1"/>
                <w:lang w:eastAsia="en-AU"/>
              </w:rPr>
            </w:pPr>
            <w:r w:rsidRPr="00520761">
              <w:rPr>
                <w:color w:val="FFFFFF" w:themeColor="background1"/>
                <w:lang w:eastAsia="en-AU"/>
              </w:rPr>
              <w:t>2010</w:t>
            </w:r>
          </w:p>
        </w:tc>
        <w:tc>
          <w:tcPr>
            <w:tcW w:w="1163" w:type="dxa"/>
            <w:tcBorders>
              <w:top w:val="single" w:sz="4"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75B256DC" w14:textId="77777777" w:rsidR="00B71FA6" w:rsidRPr="00520761" w:rsidRDefault="00B71FA6" w:rsidP="0012100B">
            <w:pPr>
              <w:pStyle w:val="TableHeader"/>
              <w:jc w:val="center"/>
              <w:rPr>
                <w:color w:val="FFFFFF" w:themeColor="background1"/>
                <w:lang w:eastAsia="en-AU"/>
              </w:rPr>
            </w:pPr>
            <w:r w:rsidRPr="00520761">
              <w:rPr>
                <w:color w:val="FFFFFF" w:themeColor="background1"/>
                <w:lang w:eastAsia="en-AU"/>
              </w:rPr>
              <w:t>2011</w:t>
            </w:r>
          </w:p>
        </w:tc>
        <w:tc>
          <w:tcPr>
            <w:tcW w:w="1149" w:type="dxa"/>
            <w:tcBorders>
              <w:top w:val="single" w:sz="4"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55BB335A" w14:textId="77777777" w:rsidR="00B71FA6" w:rsidRPr="00520761" w:rsidRDefault="00B71FA6" w:rsidP="0012100B">
            <w:pPr>
              <w:pStyle w:val="TableHeader"/>
              <w:jc w:val="center"/>
              <w:rPr>
                <w:color w:val="FFFFFF" w:themeColor="background1"/>
                <w:lang w:eastAsia="en-AU"/>
              </w:rPr>
            </w:pPr>
            <w:r w:rsidRPr="00520761">
              <w:rPr>
                <w:color w:val="FFFFFF" w:themeColor="background1"/>
                <w:lang w:eastAsia="en-AU"/>
              </w:rPr>
              <w:t>2012</w:t>
            </w:r>
          </w:p>
        </w:tc>
      </w:tr>
      <w:tr w:rsidR="00B71FA6" w:rsidRPr="0012100B" w14:paraId="32BD0D7E" w14:textId="77777777" w:rsidTr="00912C2E">
        <w:trPr>
          <w:trHeight w:val="300"/>
        </w:trPr>
        <w:tc>
          <w:tcPr>
            <w:tcW w:w="1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801DC8" w14:textId="77777777" w:rsidR="00B71FA6" w:rsidRPr="0012100B" w:rsidRDefault="00B71FA6" w:rsidP="0012100B">
            <w:pPr>
              <w:pStyle w:val="TableText"/>
            </w:pPr>
            <w:r w:rsidRPr="0012100B">
              <w:t>Temporary</w:t>
            </w:r>
          </w:p>
        </w:tc>
        <w:tc>
          <w:tcPr>
            <w:tcW w:w="11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038681" w14:textId="77777777" w:rsidR="00B71FA6" w:rsidRPr="0012100B" w:rsidRDefault="00B71FA6" w:rsidP="002F04D0">
            <w:pPr>
              <w:pStyle w:val="TableTextcentred"/>
            </w:pPr>
            <w:r w:rsidRPr="0012100B">
              <w:t>33</w:t>
            </w:r>
          </w:p>
        </w:tc>
        <w:tc>
          <w:tcPr>
            <w:tcW w:w="11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4BDEA6" w14:textId="77777777" w:rsidR="00B71FA6" w:rsidRPr="0012100B" w:rsidRDefault="00B71FA6" w:rsidP="002F04D0">
            <w:pPr>
              <w:pStyle w:val="TableTextcentred"/>
            </w:pPr>
            <w:r w:rsidRPr="0012100B">
              <w:t>26</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37A973B3" w14:textId="77777777" w:rsidR="00B71FA6" w:rsidRPr="0012100B" w:rsidRDefault="00B71FA6" w:rsidP="002F04D0">
            <w:pPr>
              <w:pStyle w:val="TableTextcentred"/>
            </w:pPr>
            <w:r w:rsidRPr="0012100B">
              <w:t>36</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tcPr>
          <w:p w14:paraId="7AC87B5B" w14:textId="77777777" w:rsidR="00B71FA6" w:rsidRPr="0012100B" w:rsidRDefault="00B71FA6" w:rsidP="002F04D0">
            <w:pPr>
              <w:pStyle w:val="TableTextcentred"/>
            </w:pPr>
            <w:r w:rsidRPr="0012100B">
              <w:t>41</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78315062" w14:textId="77777777" w:rsidR="00B71FA6" w:rsidRPr="0012100B" w:rsidRDefault="00B71FA6" w:rsidP="002F04D0">
            <w:pPr>
              <w:pStyle w:val="TableTextcentred"/>
            </w:pPr>
            <w:r w:rsidRPr="0012100B">
              <w:t>40</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tcPr>
          <w:p w14:paraId="16E5C966" w14:textId="77777777" w:rsidR="00B71FA6" w:rsidRPr="0012100B" w:rsidRDefault="00B71FA6" w:rsidP="002F04D0">
            <w:pPr>
              <w:pStyle w:val="TableTextcentred"/>
            </w:pPr>
            <w:r w:rsidRPr="0012100B">
              <w:t>41</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086C0308" w14:textId="77777777" w:rsidR="00B71FA6" w:rsidRPr="0012100B" w:rsidRDefault="00B71FA6" w:rsidP="002F04D0">
            <w:pPr>
              <w:pStyle w:val="TableTextcentred"/>
            </w:pPr>
            <w:r w:rsidRPr="0012100B">
              <w:t>67</w:t>
            </w:r>
          </w:p>
        </w:tc>
      </w:tr>
      <w:tr w:rsidR="00B71FA6" w:rsidRPr="0012100B" w14:paraId="0726F7BF" w14:textId="77777777" w:rsidTr="00912C2E">
        <w:trPr>
          <w:trHeight w:val="300"/>
        </w:trPr>
        <w:tc>
          <w:tcPr>
            <w:tcW w:w="1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BB6E79" w14:textId="77777777" w:rsidR="00B71FA6" w:rsidRPr="0012100B" w:rsidRDefault="00B71FA6" w:rsidP="0012100B">
            <w:pPr>
              <w:pStyle w:val="TableText"/>
            </w:pPr>
            <w:r w:rsidRPr="0012100B">
              <w:t>Permanent</w:t>
            </w:r>
          </w:p>
        </w:tc>
        <w:tc>
          <w:tcPr>
            <w:tcW w:w="11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89C750" w14:textId="77777777" w:rsidR="00B71FA6" w:rsidRPr="0012100B" w:rsidRDefault="00520761" w:rsidP="002F04D0">
            <w:pPr>
              <w:pStyle w:val="TableTextcentred"/>
            </w:pPr>
            <w:r w:rsidRPr="0012100B">
              <w:t>0</w:t>
            </w:r>
          </w:p>
        </w:tc>
        <w:tc>
          <w:tcPr>
            <w:tcW w:w="11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B01A1C" w14:textId="77777777" w:rsidR="00B71FA6" w:rsidRPr="0012100B" w:rsidRDefault="00B71FA6" w:rsidP="002F04D0">
            <w:pPr>
              <w:pStyle w:val="TableTextcentred"/>
            </w:pPr>
            <w:r w:rsidRPr="0012100B">
              <w:t>3</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34E67A0A" w14:textId="77777777" w:rsidR="00B71FA6" w:rsidRPr="0012100B" w:rsidRDefault="00B71FA6" w:rsidP="002F04D0">
            <w:pPr>
              <w:pStyle w:val="TableTextcentred"/>
            </w:pPr>
            <w:r w:rsidRPr="0012100B">
              <w:t>3</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tcPr>
          <w:p w14:paraId="08E4B19F" w14:textId="77777777" w:rsidR="00B71FA6" w:rsidRPr="0012100B" w:rsidRDefault="00B71FA6" w:rsidP="002F04D0">
            <w:pPr>
              <w:pStyle w:val="TableTextcentred"/>
            </w:pPr>
            <w:r w:rsidRPr="0012100B">
              <w:t>1</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487EC806" w14:textId="77777777" w:rsidR="00B71FA6" w:rsidRPr="0012100B" w:rsidRDefault="00B71FA6" w:rsidP="002F04D0">
            <w:pPr>
              <w:pStyle w:val="TableTextcentred"/>
            </w:pPr>
            <w:r w:rsidRPr="0012100B">
              <w:t>7</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tcPr>
          <w:p w14:paraId="42CC6EEA" w14:textId="77777777" w:rsidR="00B71FA6" w:rsidRPr="0012100B" w:rsidRDefault="00B71FA6" w:rsidP="002F04D0">
            <w:pPr>
              <w:pStyle w:val="TableTextcentred"/>
            </w:pPr>
            <w:r w:rsidRPr="0012100B">
              <w:t>9</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37C7CD97" w14:textId="77777777" w:rsidR="00B71FA6" w:rsidRPr="0012100B" w:rsidRDefault="00B71FA6" w:rsidP="002F04D0">
            <w:pPr>
              <w:pStyle w:val="TableTextcentred"/>
            </w:pPr>
            <w:r w:rsidRPr="0012100B">
              <w:t>21</w:t>
            </w:r>
          </w:p>
        </w:tc>
      </w:tr>
      <w:tr w:rsidR="00B71FA6" w:rsidRPr="0012100B" w14:paraId="386FC44A" w14:textId="77777777" w:rsidTr="00912C2E">
        <w:trPr>
          <w:trHeight w:val="285"/>
        </w:trPr>
        <w:tc>
          <w:tcPr>
            <w:tcW w:w="1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FAFE59" w14:textId="77777777" w:rsidR="00B71FA6" w:rsidRPr="0012100B" w:rsidRDefault="00B71FA6" w:rsidP="0012100B">
            <w:pPr>
              <w:pStyle w:val="TableText"/>
              <w:rPr>
                <w:b/>
              </w:rPr>
            </w:pPr>
            <w:r w:rsidRPr="0012100B">
              <w:rPr>
                <w:b/>
              </w:rPr>
              <w:t>Total</w:t>
            </w:r>
          </w:p>
        </w:tc>
        <w:tc>
          <w:tcPr>
            <w:tcW w:w="11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FCA3BA" w14:textId="77777777" w:rsidR="00B71FA6" w:rsidRPr="0012100B" w:rsidRDefault="00B71FA6" w:rsidP="002F04D0">
            <w:pPr>
              <w:pStyle w:val="TableTextcentred"/>
              <w:rPr>
                <w:b/>
              </w:rPr>
            </w:pPr>
            <w:r w:rsidRPr="0012100B">
              <w:rPr>
                <w:b/>
              </w:rPr>
              <w:t>33</w:t>
            </w:r>
          </w:p>
        </w:tc>
        <w:tc>
          <w:tcPr>
            <w:tcW w:w="11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21F91A" w14:textId="77777777" w:rsidR="00B71FA6" w:rsidRPr="0012100B" w:rsidRDefault="00B71FA6" w:rsidP="002F04D0">
            <w:pPr>
              <w:pStyle w:val="TableTextcentred"/>
              <w:rPr>
                <w:b/>
              </w:rPr>
            </w:pPr>
            <w:r w:rsidRPr="0012100B">
              <w:rPr>
                <w:b/>
              </w:rPr>
              <w:t>29</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085E2ED1" w14:textId="77777777" w:rsidR="00B71FA6" w:rsidRPr="0012100B" w:rsidRDefault="00B71FA6" w:rsidP="002F04D0">
            <w:pPr>
              <w:pStyle w:val="TableTextcentred"/>
              <w:rPr>
                <w:b/>
              </w:rPr>
            </w:pPr>
            <w:r w:rsidRPr="0012100B">
              <w:rPr>
                <w:b/>
              </w:rPr>
              <w:t>39</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tcPr>
          <w:p w14:paraId="2036CFA2" w14:textId="77777777" w:rsidR="00B71FA6" w:rsidRPr="0012100B" w:rsidRDefault="00B71FA6" w:rsidP="002F04D0">
            <w:pPr>
              <w:pStyle w:val="TableTextcentred"/>
              <w:rPr>
                <w:b/>
              </w:rPr>
            </w:pPr>
            <w:r w:rsidRPr="0012100B">
              <w:rPr>
                <w:b/>
              </w:rPr>
              <w:t>42</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71C84D2B" w14:textId="77777777" w:rsidR="00B71FA6" w:rsidRPr="0012100B" w:rsidRDefault="00B71FA6" w:rsidP="002F04D0">
            <w:pPr>
              <w:pStyle w:val="TableTextcentred"/>
              <w:rPr>
                <w:b/>
              </w:rPr>
            </w:pPr>
            <w:r w:rsidRPr="0012100B">
              <w:rPr>
                <w:b/>
              </w:rPr>
              <w:t>47</w:t>
            </w:r>
          </w:p>
        </w:tc>
        <w:tc>
          <w:tcPr>
            <w:tcW w:w="1163" w:type="dxa"/>
            <w:tcBorders>
              <w:top w:val="nil"/>
              <w:left w:val="nil"/>
              <w:bottom w:val="single" w:sz="8" w:space="0" w:color="auto"/>
              <w:right w:val="single" w:sz="8" w:space="0" w:color="auto"/>
            </w:tcBorders>
            <w:tcMar>
              <w:top w:w="0" w:type="dxa"/>
              <w:left w:w="108" w:type="dxa"/>
              <w:bottom w:w="0" w:type="dxa"/>
              <w:right w:w="108" w:type="dxa"/>
            </w:tcMar>
            <w:vAlign w:val="bottom"/>
          </w:tcPr>
          <w:p w14:paraId="2C456A3A" w14:textId="77777777" w:rsidR="00B71FA6" w:rsidRPr="0012100B" w:rsidRDefault="00B71FA6" w:rsidP="002F04D0">
            <w:pPr>
              <w:pStyle w:val="TableTextcentred"/>
              <w:rPr>
                <w:b/>
              </w:rPr>
            </w:pPr>
            <w:r w:rsidRPr="0012100B">
              <w:rPr>
                <w:b/>
              </w:rPr>
              <w:t>50</w:t>
            </w:r>
          </w:p>
        </w:tc>
        <w:tc>
          <w:tcPr>
            <w:tcW w:w="1149" w:type="dxa"/>
            <w:tcBorders>
              <w:top w:val="nil"/>
              <w:left w:val="nil"/>
              <w:bottom w:val="single" w:sz="8" w:space="0" w:color="auto"/>
              <w:right w:val="single" w:sz="8" w:space="0" w:color="auto"/>
            </w:tcBorders>
            <w:tcMar>
              <w:top w:w="0" w:type="dxa"/>
              <w:left w:w="108" w:type="dxa"/>
              <w:bottom w:w="0" w:type="dxa"/>
              <w:right w:w="108" w:type="dxa"/>
            </w:tcMar>
            <w:vAlign w:val="bottom"/>
          </w:tcPr>
          <w:p w14:paraId="7E08F36E" w14:textId="77777777" w:rsidR="00B71FA6" w:rsidRPr="0012100B" w:rsidRDefault="00B71FA6" w:rsidP="002F04D0">
            <w:pPr>
              <w:pStyle w:val="TableTextcentred"/>
              <w:rPr>
                <w:b/>
              </w:rPr>
            </w:pPr>
            <w:r w:rsidRPr="0012100B">
              <w:rPr>
                <w:b/>
              </w:rPr>
              <w:t>88</w:t>
            </w:r>
          </w:p>
        </w:tc>
      </w:tr>
    </w:tbl>
    <w:p w14:paraId="32CA1224" w14:textId="77777777" w:rsidR="00623484" w:rsidRPr="00B71FA6" w:rsidRDefault="00B71FA6" w:rsidP="002F04D0">
      <w:pPr>
        <w:pStyle w:val="Tablenote"/>
      </w:pPr>
      <w:r w:rsidRPr="00B71FA6">
        <w:t xml:space="preserve">Source: </w:t>
      </w:r>
      <w:r w:rsidR="00623484">
        <w:t>Source: Department of Immigration and Border Protection</w:t>
      </w:r>
    </w:p>
    <w:p w14:paraId="0D26BEF5" w14:textId="77777777" w:rsidR="00E90159" w:rsidRPr="005A50B5" w:rsidRDefault="00E90159" w:rsidP="005A50B5">
      <w:pPr>
        <w:pStyle w:val="Heading1"/>
      </w:pPr>
      <w:bookmarkStart w:id="65" w:name="_Toc387326045"/>
      <w:bookmarkStart w:id="66" w:name="_Toc407783160"/>
      <w:bookmarkStart w:id="67" w:name="_Toc386037992"/>
      <w:r w:rsidRPr="005A50B5">
        <w:lastRenderedPageBreak/>
        <w:t>Australia’s future nursing workforce</w:t>
      </w:r>
      <w:bookmarkEnd w:id="65"/>
      <w:bookmarkEnd w:id="66"/>
    </w:p>
    <w:p w14:paraId="2278623F" w14:textId="77777777" w:rsidR="00E90159" w:rsidRDefault="00E90159" w:rsidP="00A576A9">
      <w:pPr>
        <w:rPr>
          <w:lang w:val="en-US"/>
        </w:rPr>
      </w:pPr>
      <w:r w:rsidRPr="00193CB5">
        <w:rPr>
          <w:i/>
          <w:lang w:val="en-US"/>
        </w:rPr>
        <w:t>AFHW – Nurse</w:t>
      </w:r>
      <w:r>
        <w:rPr>
          <w:i/>
          <w:lang w:val="en-US"/>
        </w:rPr>
        <w:t>s</w:t>
      </w:r>
      <w:r w:rsidRPr="00193CB5">
        <w:rPr>
          <w:i/>
          <w:lang w:val="en-US"/>
        </w:rPr>
        <w:t xml:space="preserve"> – Overview</w:t>
      </w:r>
      <w:r w:rsidRPr="00771989">
        <w:rPr>
          <w:lang w:val="en-US"/>
        </w:rPr>
        <w:t xml:space="preserve"> provided the workforce planning projections for the total </w:t>
      </w:r>
      <w:r>
        <w:rPr>
          <w:lang w:val="en-US"/>
        </w:rPr>
        <w:t>nursing workforce.</w:t>
      </w:r>
    </w:p>
    <w:p w14:paraId="7F5DC8EC" w14:textId="77777777" w:rsidR="00E90159" w:rsidRDefault="00E90159" w:rsidP="00A576A9">
      <w:pPr>
        <w:rPr>
          <w:lang w:val="en-US"/>
        </w:rPr>
      </w:pPr>
      <w:r>
        <w:rPr>
          <w:lang w:val="en-US"/>
        </w:rPr>
        <w:t xml:space="preserve">In this publication, the following sections present workforce demographics and projections for the nursing workforce by sector. The method for allocating nurses to sectors were informed by the Project Advisory Group, and a description of this is contained Appendix </w:t>
      </w:r>
      <w:r w:rsidR="00FB59A7">
        <w:rPr>
          <w:lang w:val="en-US"/>
        </w:rPr>
        <w:t>C</w:t>
      </w:r>
      <w:r>
        <w:rPr>
          <w:lang w:val="en-US"/>
        </w:rPr>
        <w:t xml:space="preserve">. The nursing sectors that had workforce projections conducted are: </w:t>
      </w:r>
    </w:p>
    <w:p w14:paraId="4BF21539" w14:textId="77777777" w:rsidR="00E90159" w:rsidRPr="004339DC" w:rsidRDefault="00E90159" w:rsidP="00F513F2">
      <w:pPr>
        <w:pStyle w:val="ListParagraph"/>
        <w:numPr>
          <w:ilvl w:val="0"/>
          <w:numId w:val="6"/>
        </w:numPr>
        <w:rPr>
          <w:lang w:val="en-US" w:eastAsia="x-none"/>
        </w:rPr>
      </w:pPr>
      <w:r>
        <w:rPr>
          <w:lang w:val="en-US" w:eastAsia="x-none"/>
        </w:rPr>
        <w:t>Acute c</w:t>
      </w:r>
      <w:r w:rsidRPr="004339DC">
        <w:rPr>
          <w:lang w:val="en-US" w:eastAsia="x-none"/>
        </w:rPr>
        <w:t>are</w:t>
      </w:r>
    </w:p>
    <w:p w14:paraId="2124FF8E" w14:textId="77777777" w:rsidR="00E90159" w:rsidRPr="004339DC" w:rsidRDefault="00E90159" w:rsidP="00F513F2">
      <w:pPr>
        <w:pStyle w:val="ListParagraph"/>
        <w:numPr>
          <w:ilvl w:val="0"/>
          <w:numId w:val="6"/>
        </w:numPr>
        <w:rPr>
          <w:lang w:val="en-US" w:eastAsia="x-none"/>
        </w:rPr>
      </w:pPr>
      <w:r>
        <w:rPr>
          <w:lang w:val="en-US" w:eastAsia="x-none"/>
        </w:rPr>
        <w:t>Aged c</w:t>
      </w:r>
      <w:r w:rsidRPr="004339DC">
        <w:rPr>
          <w:lang w:val="en-US" w:eastAsia="x-none"/>
        </w:rPr>
        <w:t>are</w:t>
      </w:r>
    </w:p>
    <w:p w14:paraId="236CA7E1" w14:textId="77777777" w:rsidR="00E90159" w:rsidRPr="004339DC" w:rsidRDefault="00E90159" w:rsidP="00F513F2">
      <w:pPr>
        <w:pStyle w:val="ListParagraph"/>
        <w:numPr>
          <w:ilvl w:val="0"/>
          <w:numId w:val="6"/>
        </w:numPr>
        <w:rPr>
          <w:lang w:val="en-US" w:eastAsia="x-none"/>
        </w:rPr>
      </w:pPr>
      <w:r w:rsidRPr="004339DC">
        <w:rPr>
          <w:lang w:val="en-US" w:eastAsia="x-none"/>
        </w:rPr>
        <w:t>Critical</w:t>
      </w:r>
      <w:r>
        <w:rPr>
          <w:lang w:val="en-US" w:eastAsia="x-none"/>
        </w:rPr>
        <w:t xml:space="preserve"> c</w:t>
      </w:r>
      <w:r w:rsidRPr="004339DC">
        <w:rPr>
          <w:lang w:val="en-US" w:eastAsia="x-none"/>
        </w:rPr>
        <w:t>are</w:t>
      </w:r>
      <w:r>
        <w:rPr>
          <w:lang w:val="en-US" w:eastAsia="x-none"/>
        </w:rPr>
        <w:t xml:space="preserve"> and emergency</w:t>
      </w:r>
    </w:p>
    <w:p w14:paraId="1A712C8C" w14:textId="77777777" w:rsidR="00E90159" w:rsidRPr="004339DC" w:rsidRDefault="00E90159" w:rsidP="00F513F2">
      <w:pPr>
        <w:pStyle w:val="ListParagraph"/>
        <w:numPr>
          <w:ilvl w:val="0"/>
          <w:numId w:val="6"/>
        </w:numPr>
        <w:rPr>
          <w:lang w:val="en-US" w:eastAsia="x-none"/>
        </w:rPr>
      </w:pPr>
      <w:r w:rsidRPr="004339DC">
        <w:rPr>
          <w:lang w:val="en-US" w:eastAsia="x-none"/>
        </w:rPr>
        <w:t xml:space="preserve">Mental </w:t>
      </w:r>
      <w:r>
        <w:rPr>
          <w:lang w:val="en-US" w:eastAsia="x-none"/>
        </w:rPr>
        <w:t>h</w:t>
      </w:r>
      <w:r w:rsidRPr="004339DC">
        <w:rPr>
          <w:lang w:val="en-US" w:eastAsia="x-none"/>
        </w:rPr>
        <w:t>ealth</w:t>
      </w:r>
    </w:p>
    <w:p w14:paraId="02C6A71E" w14:textId="77777777" w:rsidR="00E90159" w:rsidRPr="00F513F2" w:rsidRDefault="00E90159" w:rsidP="00F513F2">
      <w:pPr>
        <w:pStyle w:val="ListParagraph"/>
        <w:numPr>
          <w:ilvl w:val="0"/>
          <w:numId w:val="21"/>
        </w:numPr>
        <w:rPr>
          <w:lang w:val="en-US"/>
        </w:rPr>
      </w:pPr>
      <w:r w:rsidRPr="00F513F2">
        <w:rPr>
          <w:lang w:val="en-US"/>
        </w:rPr>
        <w:t>Other nursing</w:t>
      </w:r>
    </w:p>
    <w:p w14:paraId="1A05DC7A" w14:textId="77777777" w:rsidR="00E90159" w:rsidRDefault="00E90159" w:rsidP="00671E09">
      <w:pPr>
        <w:rPr>
          <w:lang w:val="en-US"/>
        </w:rPr>
      </w:pPr>
      <w:r>
        <w:rPr>
          <w:lang w:val="en-US"/>
        </w:rPr>
        <w:t>Additionally, workforce profiles are provided for the following groups:</w:t>
      </w:r>
    </w:p>
    <w:p w14:paraId="6DE7FF19" w14:textId="77777777" w:rsidR="00E90159" w:rsidRPr="004339DC" w:rsidRDefault="00E90159" w:rsidP="00F513F2">
      <w:pPr>
        <w:pStyle w:val="ListParagraph"/>
        <w:numPr>
          <w:ilvl w:val="0"/>
          <w:numId w:val="7"/>
        </w:numPr>
        <w:rPr>
          <w:lang w:val="en-US" w:eastAsia="x-none"/>
        </w:rPr>
      </w:pPr>
      <w:r w:rsidRPr="004339DC">
        <w:rPr>
          <w:lang w:val="en-US" w:eastAsia="x-none"/>
        </w:rPr>
        <w:t>Primary health care nurse</w:t>
      </w:r>
      <w:r>
        <w:rPr>
          <w:lang w:val="en-US" w:eastAsia="x-none"/>
        </w:rPr>
        <w:t>s</w:t>
      </w:r>
    </w:p>
    <w:p w14:paraId="78325D90" w14:textId="77777777" w:rsidR="00E90159" w:rsidRDefault="00E90159" w:rsidP="00F513F2">
      <w:pPr>
        <w:pStyle w:val="ListParagraph"/>
        <w:numPr>
          <w:ilvl w:val="0"/>
          <w:numId w:val="7"/>
        </w:numPr>
        <w:rPr>
          <w:lang w:val="en-US" w:eastAsia="x-none"/>
        </w:rPr>
      </w:pPr>
      <w:r w:rsidRPr="00991EA6">
        <w:rPr>
          <w:lang w:val="en-US" w:eastAsia="x-none"/>
        </w:rPr>
        <w:t xml:space="preserve">Nurses working in academic settings </w:t>
      </w:r>
    </w:p>
    <w:p w14:paraId="3F3C4457" w14:textId="77777777" w:rsidR="00E90159" w:rsidRPr="00991EA6" w:rsidRDefault="00E90159" w:rsidP="00F513F2">
      <w:pPr>
        <w:pStyle w:val="ListParagraph"/>
        <w:numPr>
          <w:ilvl w:val="0"/>
          <w:numId w:val="7"/>
        </w:numPr>
        <w:rPr>
          <w:lang w:val="en-US" w:eastAsia="x-none"/>
        </w:rPr>
      </w:pPr>
      <w:r w:rsidRPr="00991EA6">
        <w:rPr>
          <w:lang w:val="en-US" w:eastAsia="x-none"/>
        </w:rPr>
        <w:t>Nurses who identified as Aboriginal Torres Strait Islanders</w:t>
      </w:r>
      <w:r>
        <w:rPr>
          <w:lang w:val="en-US" w:eastAsia="x-none"/>
        </w:rPr>
        <w:t>.</w:t>
      </w:r>
    </w:p>
    <w:p w14:paraId="06168E28" w14:textId="77777777" w:rsidR="00E90159" w:rsidRPr="005A50B5" w:rsidRDefault="00E90159" w:rsidP="005A50B5">
      <w:pPr>
        <w:pStyle w:val="Heading2"/>
      </w:pPr>
      <w:bookmarkStart w:id="68" w:name="_Toc387326046"/>
      <w:r w:rsidRPr="005A50B5">
        <w:t>Workforce planning methodology</w:t>
      </w:r>
      <w:bookmarkEnd w:id="68"/>
    </w:p>
    <w:p w14:paraId="2A585220" w14:textId="77777777" w:rsidR="00E90159" w:rsidRPr="00D074FC" w:rsidRDefault="00E90159" w:rsidP="00A576A9">
      <w:pPr>
        <w:rPr>
          <w:lang w:val="en-US"/>
        </w:rPr>
      </w:pPr>
      <w:r w:rsidRPr="00D074FC">
        <w:rPr>
          <w:lang w:val="en-US"/>
        </w:rPr>
        <w:t xml:space="preserve">Workforce projections require two components – estimating future workforce supply and estimating future demand for the workforce. Summary information on the methodology is presented below, with detailed information contained in Appendix </w:t>
      </w:r>
      <w:r w:rsidR="00FB59A7" w:rsidRPr="00D074FC">
        <w:rPr>
          <w:lang w:val="en-US"/>
        </w:rPr>
        <w:t>C</w:t>
      </w:r>
      <w:r w:rsidRPr="00D074FC">
        <w:rPr>
          <w:lang w:val="en-US"/>
        </w:rPr>
        <w:t xml:space="preserve">. </w:t>
      </w:r>
    </w:p>
    <w:p w14:paraId="195354F1" w14:textId="77777777" w:rsidR="00E90159" w:rsidRPr="005A50B5" w:rsidRDefault="00E90159" w:rsidP="005A50B5">
      <w:pPr>
        <w:pStyle w:val="Heading3"/>
      </w:pPr>
      <w:r w:rsidRPr="005A50B5">
        <w:t xml:space="preserve">Projecting workforce supply </w:t>
      </w:r>
    </w:p>
    <w:p w14:paraId="2CEE67AF" w14:textId="77777777" w:rsidR="00E90159" w:rsidRPr="00D074FC" w:rsidRDefault="00E90159" w:rsidP="00A576A9">
      <w:pPr>
        <w:rPr>
          <w:lang w:val="en-US"/>
        </w:rPr>
      </w:pPr>
      <w:r w:rsidRPr="00D074FC">
        <w:rPr>
          <w:lang w:val="en-US"/>
        </w:rPr>
        <w:t>AFHW – Nurses uses a dynamic stock and flow model to estimate future workforce supply. It takes the conditions in 2012 and projects them into the future without change using a process where people entering and exiting the workforce (flows) periodically adjust the initial number in the workforce (stock). The workforce is broken down into age and gender cohorts and different flow rates are applied to each cohort. The model then takes these different flow rates into account by progressive ageing of the workforce through iteration of the stock and flow process.</w:t>
      </w:r>
    </w:p>
    <w:p w14:paraId="510C7F03" w14:textId="77777777" w:rsidR="00E90159" w:rsidRPr="005A50B5" w:rsidRDefault="00E90159" w:rsidP="005A50B5">
      <w:pPr>
        <w:pStyle w:val="Heading3"/>
      </w:pPr>
      <w:r w:rsidRPr="005A50B5">
        <w:t>Projecting workforce demand</w:t>
      </w:r>
    </w:p>
    <w:p w14:paraId="67717925" w14:textId="77777777" w:rsidR="00E90159" w:rsidRPr="00E57483" w:rsidRDefault="00E90159" w:rsidP="00A576A9">
      <w:r w:rsidRPr="00B40458">
        <w:rPr>
          <w:lang w:val="en-US"/>
        </w:rPr>
        <w:t xml:space="preserve">The demand projections use the </w:t>
      </w:r>
      <w:proofErr w:type="spellStart"/>
      <w:r w:rsidRPr="00B40458">
        <w:rPr>
          <w:lang w:val="en-US"/>
        </w:rPr>
        <w:t>utilisation</w:t>
      </w:r>
      <w:proofErr w:type="spellEnd"/>
      <w:r w:rsidRPr="00B40458">
        <w:rPr>
          <w:lang w:val="en-US"/>
        </w:rPr>
        <w:t xml:space="preserve"> approach. This means that while expected change in population size and composition is accounted for over the projection period, there is an assumption that the current patterns of service use remain unchanged.</w:t>
      </w:r>
      <w:r w:rsidRPr="00B478BD">
        <w:t xml:space="preserve"> </w:t>
      </w:r>
    </w:p>
    <w:p w14:paraId="07415F3B" w14:textId="77777777" w:rsidR="00E90159" w:rsidRPr="00B40458" w:rsidRDefault="00E90159" w:rsidP="00A576A9">
      <w:pPr>
        <w:rPr>
          <w:lang w:val="en-US"/>
        </w:rPr>
      </w:pPr>
      <w:r w:rsidRPr="00B40458">
        <w:rPr>
          <w:lang w:val="en-US"/>
        </w:rPr>
        <w:t>In projecting 2012 conditions into the future the modelling takes into account factors including:</w:t>
      </w:r>
    </w:p>
    <w:p w14:paraId="71EF054A" w14:textId="77777777" w:rsidR="00E90159" w:rsidRPr="00F513F2" w:rsidRDefault="00E90159" w:rsidP="00F513F2">
      <w:pPr>
        <w:pStyle w:val="ListParagraph"/>
        <w:numPr>
          <w:ilvl w:val="0"/>
          <w:numId w:val="20"/>
        </w:numPr>
        <w:rPr>
          <w:lang w:val="en-US"/>
        </w:rPr>
      </w:pPr>
      <w:r w:rsidRPr="00F513F2">
        <w:rPr>
          <w:lang w:val="en-US"/>
        </w:rPr>
        <w:t>Known patterns in graduation rates of nursing students and their subsequent movement into employment.</w:t>
      </w:r>
    </w:p>
    <w:p w14:paraId="79AAE430" w14:textId="77777777" w:rsidR="00E90159" w:rsidRPr="00F513F2" w:rsidRDefault="00E90159" w:rsidP="00F513F2">
      <w:pPr>
        <w:pStyle w:val="ListParagraph"/>
        <w:numPr>
          <w:ilvl w:val="0"/>
          <w:numId w:val="20"/>
        </w:numPr>
        <w:rPr>
          <w:lang w:val="en-US"/>
        </w:rPr>
      </w:pPr>
      <w:r w:rsidRPr="00F513F2">
        <w:rPr>
          <w:lang w:val="en-US"/>
        </w:rPr>
        <w:lastRenderedPageBreak/>
        <w:t>The ageing of the current workforce and demographics of new entrants into the workforce.</w:t>
      </w:r>
    </w:p>
    <w:p w14:paraId="2C00EC77" w14:textId="77777777" w:rsidR="00E90159" w:rsidRPr="00F513F2" w:rsidRDefault="00E90159" w:rsidP="00F513F2">
      <w:pPr>
        <w:pStyle w:val="ListParagraph"/>
        <w:numPr>
          <w:ilvl w:val="0"/>
          <w:numId w:val="20"/>
        </w:numPr>
        <w:rPr>
          <w:lang w:val="en-US"/>
        </w:rPr>
      </w:pPr>
      <w:r w:rsidRPr="00F513F2">
        <w:rPr>
          <w:lang w:val="en-US"/>
        </w:rPr>
        <w:t>Current hours of work broken down into age and gender cohorts to capture the known changes in hours.</w:t>
      </w:r>
    </w:p>
    <w:p w14:paraId="3A7C61C7" w14:textId="77777777" w:rsidR="00E90159" w:rsidRPr="00F513F2" w:rsidRDefault="00E90159" w:rsidP="00F513F2">
      <w:pPr>
        <w:pStyle w:val="ListParagraph"/>
        <w:numPr>
          <w:ilvl w:val="0"/>
          <w:numId w:val="20"/>
        </w:numPr>
        <w:rPr>
          <w:lang w:val="en-US"/>
        </w:rPr>
      </w:pPr>
      <w:r w:rsidRPr="00F513F2">
        <w:rPr>
          <w:lang w:val="en-US"/>
        </w:rPr>
        <w:t>Migration is held constant throughout.</w:t>
      </w:r>
    </w:p>
    <w:p w14:paraId="50BFF33F" w14:textId="77777777" w:rsidR="00E90159" w:rsidRPr="005A50B5" w:rsidRDefault="00E90159" w:rsidP="005A50B5">
      <w:pPr>
        <w:pStyle w:val="Heading3"/>
      </w:pPr>
      <w:r w:rsidRPr="005A50B5">
        <w:t>Scenario modelling</w:t>
      </w:r>
    </w:p>
    <w:p w14:paraId="6EE39D90" w14:textId="77777777" w:rsidR="00E90159" w:rsidRPr="00D074FC" w:rsidRDefault="00E90159" w:rsidP="00A576A9">
      <w:pPr>
        <w:rPr>
          <w:lang w:val="en-US"/>
        </w:rPr>
      </w:pPr>
      <w:r w:rsidRPr="00D074FC">
        <w:rPr>
          <w:lang w:val="en-US"/>
        </w:rPr>
        <w:t>The workforce projections developed using the methods described above are based on the assumption of existing workforce supply trends and service use continuing into the future. However changes in supply streams and service use are likely. Therefore scenario planning is used to present alternative futures that represent particular visions of future health care delivery, and in the health workforce context, scenarios are often developed to demonstrate potential government policy decisions on future workforce supply and demand, higher education/training sector activities, employer practices, trends within the existing health workforce and trends within service demand. Changes that a scenario may seek to quantify include constrained economic circumstances, changing models of care, changing scopes of practice, technology changes, improved preventative health measures, changes to education and workforce retention levels or changed workforce inflows through training or immigration.</w:t>
      </w:r>
    </w:p>
    <w:p w14:paraId="2D2089CF" w14:textId="77777777" w:rsidR="00E90159" w:rsidRDefault="00E90159" w:rsidP="00A576A9">
      <w:r>
        <w:t>The scenarios presented in this publication are:</w:t>
      </w:r>
    </w:p>
    <w:p w14:paraId="5453A4A3" w14:textId="77777777" w:rsidR="00E90159" w:rsidRPr="00F513F2" w:rsidRDefault="00E90159" w:rsidP="00F513F2">
      <w:pPr>
        <w:pStyle w:val="ListParagraph"/>
        <w:numPr>
          <w:ilvl w:val="0"/>
          <w:numId w:val="19"/>
        </w:numPr>
      </w:pPr>
      <w:r w:rsidRPr="00F513F2">
        <w:rPr>
          <w:b/>
        </w:rPr>
        <w:t>Constrained labour demand</w:t>
      </w:r>
      <w:r w:rsidRPr="00F513F2">
        <w:t xml:space="preserve"> which limits demand for nursing services to predicted economic growth.</w:t>
      </w:r>
    </w:p>
    <w:p w14:paraId="27DFE446" w14:textId="77777777" w:rsidR="00E90159" w:rsidRPr="00F513F2" w:rsidRDefault="00E90159" w:rsidP="00F513F2">
      <w:pPr>
        <w:pStyle w:val="ListParagraph"/>
        <w:numPr>
          <w:ilvl w:val="0"/>
          <w:numId w:val="19"/>
        </w:numPr>
      </w:pPr>
      <w:r w:rsidRPr="00F513F2">
        <w:rPr>
          <w:b/>
        </w:rPr>
        <w:t>Combined scenario</w:t>
      </w:r>
      <w:r w:rsidRPr="00F513F2">
        <w:t xml:space="preserve"> which demonstrates the combined effects of the constrained labour demand scenario, along with reduced nursing course attrition rates, increased employment rates for newly graduated nurses and improvements in retention of early career RNs and all ENs under 60 years of age.</w:t>
      </w:r>
      <w:r w:rsidR="00E7257D" w:rsidRPr="00F513F2">
        <w:t xml:space="preserve"> Details of </w:t>
      </w:r>
      <w:r w:rsidR="006906A1" w:rsidRPr="00F513F2">
        <w:t>each of the components of the combined scenario are described in Appendix C.</w:t>
      </w:r>
    </w:p>
    <w:p w14:paraId="534509DA" w14:textId="77777777" w:rsidR="00EF3B96" w:rsidRPr="00F513F2" w:rsidRDefault="00E90159" w:rsidP="00F513F2">
      <w:pPr>
        <w:pStyle w:val="ListParagraph"/>
        <w:numPr>
          <w:ilvl w:val="0"/>
          <w:numId w:val="19"/>
        </w:numPr>
        <w:rPr>
          <w:szCs w:val="20"/>
          <w:lang w:val="en-US"/>
        </w:rPr>
      </w:pPr>
      <w:r w:rsidRPr="00F513F2">
        <w:rPr>
          <w:b/>
        </w:rPr>
        <w:t>Changes to the existing skill mix</w:t>
      </w:r>
      <w:r w:rsidRPr="00F513F2">
        <w:t xml:space="preserve"> in selected settings and the consequent national workforce impact.</w:t>
      </w:r>
      <w:r w:rsidR="00EF3B96" w:rsidRPr="00F513F2">
        <w:t xml:space="preserve"> Three skill mix scenarios are presented each for the </w:t>
      </w:r>
      <w:r w:rsidR="00EF3B96" w:rsidRPr="00F513F2">
        <w:rPr>
          <w:szCs w:val="20"/>
          <w:lang w:val="en-US"/>
        </w:rPr>
        <w:t xml:space="preserve">acute and aged care nursing sectors: </w:t>
      </w:r>
    </w:p>
    <w:p w14:paraId="1A97C16C" w14:textId="77777777" w:rsidR="00EF3B96" w:rsidRPr="00CC283F" w:rsidRDefault="00EF3B96" w:rsidP="00F513F2">
      <w:pPr>
        <w:pStyle w:val="ListParagraph"/>
        <w:rPr>
          <w:lang w:val="en-US"/>
        </w:rPr>
      </w:pPr>
      <w:r w:rsidRPr="00CC283F">
        <w:rPr>
          <w:lang w:val="en-US"/>
        </w:rPr>
        <w:t>Comparison scenario –</w:t>
      </w:r>
      <w:r>
        <w:rPr>
          <w:lang w:val="en-US"/>
        </w:rPr>
        <w:t xml:space="preserve"> </w:t>
      </w:r>
      <w:r w:rsidRPr="00CC283F">
        <w:rPr>
          <w:lang w:val="en-US"/>
        </w:rPr>
        <w:t>which simply projects the existing workforce percentages of RNs, ENs and AINs/PCAs into the future without change</w:t>
      </w:r>
      <w:r>
        <w:rPr>
          <w:lang w:val="en-US"/>
        </w:rPr>
        <w:t>.</w:t>
      </w:r>
    </w:p>
    <w:p w14:paraId="4AE3FBD0" w14:textId="77777777" w:rsidR="00EF3B96" w:rsidRPr="00CC283F" w:rsidRDefault="00EF3B96" w:rsidP="00F513F2">
      <w:pPr>
        <w:pStyle w:val="ListParagraph"/>
        <w:rPr>
          <w:lang w:val="en-US"/>
        </w:rPr>
      </w:pPr>
      <w:r w:rsidRPr="00CC283F">
        <w:rPr>
          <w:lang w:val="en-US"/>
        </w:rPr>
        <w:t xml:space="preserve">Skill mix change based on limitations in training </w:t>
      </w:r>
      <w:r w:rsidRPr="004F1596">
        <w:rPr>
          <w:lang w:val="en-US"/>
        </w:rPr>
        <w:t xml:space="preserve">capacity – this scenario moves towards the </w:t>
      </w:r>
      <w:r>
        <w:rPr>
          <w:lang w:val="en-US"/>
        </w:rPr>
        <w:t>illustrative</w:t>
      </w:r>
      <w:r w:rsidRPr="004F1596">
        <w:rPr>
          <w:lang w:val="en-US"/>
        </w:rPr>
        <w:t xml:space="preserve"> skill mix in 2030, however achievement of this is constrained by the application of limits on what change is </w:t>
      </w:r>
      <w:r w:rsidR="00C0757E" w:rsidRPr="004F1596">
        <w:rPr>
          <w:lang w:val="en-US"/>
        </w:rPr>
        <w:t>achievable</w:t>
      </w:r>
      <w:r w:rsidRPr="004F1596">
        <w:rPr>
          <w:lang w:val="en-US"/>
        </w:rPr>
        <w:t>, for example what is achievable with the changes required in training output.</w:t>
      </w:r>
      <w:r>
        <w:rPr>
          <w:highlight w:val="yellow"/>
          <w:lang w:val="en-US"/>
        </w:rPr>
        <w:t xml:space="preserve"> </w:t>
      </w:r>
    </w:p>
    <w:p w14:paraId="27404184" w14:textId="77777777" w:rsidR="00EF3B96" w:rsidRPr="00CC283F" w:rsidRDefault="00EF3B96" w:rsidP="00F513F2">
      <w:pPr>
        <w:pStyle w:val="ListParagraph"/>
        <w:rPr>
          <w:lang w:val="en-US"/>
        </w:rPr>
      </w:pPr>
      <w:r w:rsidRPr="00CC283F">
        <w:rPr>
          <w:lang w:val="en-US"/>
        </w:rPr>
        <w:t xml:space="preserve">Private example skill mix – </w:t>
      </w:r>
      <w:r>
        <w:rPr>
          <w:lang w:val="en-US"/>
        </w:rPr>
        <w:t xml:space="preserve">represents the illustrative skill mix in 2030. </w:t>
      </w:r>
    </w:p>
    <w:p w14:paraId="671E2E75" w14:textId="77777777" w:rsidR="00D20E6C" w:rsidRPr="00F513F2" w:rsidRDefault="00D20E6C" w:rsidP="00F513F2">
      <w:pPr>
        <w:pStyle w:val="ListParagraph"/>
        <w:numPr>
          <w:ilvl w:val="0"/>
          <w:numId w:val="21"/>
        </w:numPr>
        <w:rPr>
          <w:lang w:val="en-US"/>
        </w:rPr>
      </w:pPr>
      <w:r w:rsidRPr="00F513F2">
        <w:rPr>
          <w:b/>
          <w:lang w:val="en-US"/>
        </w:rPr>
        <w:t xml:space="preserve">Productivity scenario. </w:t>
      </w:r>
      <w:r w:rsidRPr="00F513F2">
        <w:rPr>
          <w:lang w:val="en-US"/>
        </w:rPr>
        <w:t>This presents the impact on workforce supply and demand projections of a five per cent productivity gain over the projection period. In this scenario, the productivity gain is not attributed to any particular measure, but could include gains achieved through workforce reforms such as changing models of care, adjustments to skill mix, health professionals working to their full scope of practice and technology changes.</w:t>
      </w:r>
    </w:p>
    <w:p w14:paraId="0BE91F9D" w14:textId="77777777" w:rsidR="00D20E6C" w:rsidRPr="00F513F2" w:rsidRDefault="00D20E6C" w:rsidP="00F513F2">
      <w:pPr>
        <w:pStyle w:val="ListParagraph"/>
        <w:numPr>
          <w:ilvl w:val="0"/>
          <w:numId w:val="21"/>
        </w:numPr>
        <w:rPr>
          <w:lang w:val="en-US"/>
        </w:rPr>
      </w:pPr>
      <w:r w:rsidRPr="00F513F2">
        <w:rPr>
          <w:b/>
          <w:lang w:val="en-US"/>
        </w:rPr>
        <w:t>Medium self-sufficiency scenario.</w:t>
      </w:r>
      <w:r w:rsidRPr="00F513F2">
        <w:rPr>
          <w:lang w:val="en-US"/>
        </w:rPr>
        <w:t xml:space="preserve"> This presents the results of moving towards a 50 per cent reduction in net international migration (both temporary and permanent), </w:t>
      </w:r>
      <w:r w:rsidRPr="00F513F2">
        <w:rPr>
          <w:lang w:val="en-US"/>
        </w:rPr>
        <w:lastRenderedPageBreak/>
        <w:t>and a 50 per cent reduction in the number of international students graduating Australian nursing programs by 2030 (starting from the number of migrants and international graduates in the base year, 2012).</w:t>
      </w:r>
    </w:p>
    <w:p w14:paraId="096E8D1A" w14:textId="77777777" w:rsidR="00D20E6C" w:rsidRPr="00F513F2" w:rsidRDefault="00D20E6C" w:rsidP="00F513F2">
      <w:pPr>
        <w:pStyle w:val="ListParagraph"/>
        <w:numPr>
          <w:ilvl w:val="0"/>
          <w:numId w:val="21"/>
        </w:numPr>
        <w:rPr>
          <w:lang w:val="en-US"/>
        </w:rPr>
      </w:pPr>
      <w:r w:rsidRPr="00F513F2">
        <w:rPr>
          <w:b/>
          <w:lang w:val="en-US"/>
        </w:rPr>
        <w:t xml:space="preserve">65+ </w:t>
      </w:r>
      <w:proofErr w:type="gramStart"/>
      <w:r w:rsidRPr="00F513F2">
        <w:rPr>
          <w:b/>
          <w:lang w:val="en-US"/>
        </w:rPr>
        <w:t>scenario</w:t>
      </w:r>
      <w:proofErr w:type="gramEnd"/>
      <w:r w:rsidRPr="00F513F2">
        <w:rPr>
          <w:b/>
          <w:lang w:val="en-US"/>
        </w:rPr>
        <w:t>.</w:t>
      </w:r>
      <w:r w:rsidRPr="00F513F2">
        <w:rPr>
          <w:lang w:val="en-US"/>
        </w:rPr>
        <w:t xml:space="preserve"> The nursing workforce is ageing and recent trends show nurses are retiring later in life. This scenario shows the impact of all nurses in the workforce retiring at age 65.</w:t>
      </w:r>
    </w:p>
    <w:p w14:paraId="7127C15C" w14:textId="77777777" w:rsidR="00D20E6C" w:rsidRPr="00F513F2" w:rsidRDefault="00D20E6C" w:rsidP="00F513F2">
      <w:pPr>
        <w:pStyle w:val="ListParagraph"/>
        <w:numPr>
          <w:ilvl w:val="0"/>
          <w:numId w:val="21"/>
        </w:numPr>
        <w:rPr>
          <w:lang w:val="en-US"/>
        </w:rPr>
      </w:pPr>
      <w:r w:rsidRPr="00F513F2">
        <w:rPr>
          <w:b/>
          <w:lang w:val="en-US"/>
        </w:rPr>
        <w:t>Intention to retire scenario.</w:t>
      </w:r>
      <w:r w:rsidRPr="00F513F2">
        <w:rPr>
          <w:lang w:val="en-US"/>
        </w:rPr>
        <w:t xml:space="preserve"> Recent trends show nurses have been retiring later in life. This is likely due to the economic climate. If the economic climate improves, nurses may return to an earlier retirement age. This scenario considers those in the nursing workforce who are approaching retirement age (50-75 years) and shows the effect of a gradual return to historic exit rates, and a 20 per cent increase in exit rates for 55 + age from 2015.</w:t>
      </w:r>
    </w:p>
    <w:p w14:paraId="1D31D8FD" w14:textId="77777777" w:rsidR="00E90159" w:rsidRPr="00D074FC" w:rsidRDefault="00E90159" w:rsidP="00A576A9">
      <w:pPr>
        <w:rPr>
          <w:lang w:val="en-US"/>
        </w:rPr>
      </w:pPr>
      <w:r w:rsidRPr="00D074FC">
        <w:rPr>
          <w:lang w:val="en-US"/>
        </w:rPr>
        <w:t xml:space="preserve">It is important to note the scenarios are not predictions of what will happen over the period to 2030 - each provides an estimate of likely outcomes given the set of conditions upon which it is based. </w:t>
      </w:r>
      <w:bookmarkStart w:id="69" w:name="_Toc377370477"/>
      <w:bookmarkStart w:id="70" w:name="_Ref378153547"/>
      <w:bookmarkStart w:id="71" w:name="_Toc383596003"/>
    </w:p>
    <w:p w14:paraId="1C5E3169" w14:textId="77777777" w:rsidR="00E90159" w:rsidRPr="005A50B5" w:rsidRDefault="00E90159" w:rsidP="005A50B5">
      <w:pPr>
        <w:pStyle w:val="Heading3"/>
      </w:pPr>
      <w:r w:rsidRPr="005A50B5">
        <w:t>Nursing student attrition</w:t>
      </w:r>
    </w:p>
    <w:p w14:paraId="649A5844" w14:textId="77777777" w:rsidR="00E90159" w:rsidRPr="00D074FC" w:rsidRDefault="00E90159" w:rsidP="00A576A9">
      <w:pPr>
        <w:rPr>
          <w:lang w:val="en-US"/>
        </w:rPr>
      </w:pPr>
      <w:r w:rsidRPr="00D074FC">
        <w:rPr>
          <w:lang w:val="en-US"/>
        </w:rPr>
        <w:t xml:space="preserve">The method used to calculate RN student attrition rates is outlined here given its importance in determining RN nurse supply. </w:t>
      </w:r>
    </w:p>
    <w:p w14:paraId="103921B7" w14:textId="77777777" w:rsidR="00E90159" w:rsidRPr="00D074FC" w:rsidRDefault="00E90159" w:rsidP="00A576A9">
      <w:pPr>
        <w:rPr>
          <w:lang w:val="en-US"/>
        </w:rPr>
      </w:pPr>
      <w:r w:rsidRPr="00D074FC">
        <w:rPr>
          <w:lang w:val="en-US"/>
        </w:rPr>
        <w:t xml:space="preserve">In the workforce planning projections, new graduates are one workforce supply stream. Therefore an estimate of graduate numbers needs to be calculated for this input. To do this, HWA uses historical trends in student commencements to project an estimated number of future student commencements (up to a maximum of three years in the future). A student attrition rate is then applied to the projected student commencements to determine the number of graduates to include as the supply stream in the workforce planning projection. </w:t>
      </w:r>
    </w:p>
    <w:p w14:paraId="7ACF2A5D" w14:textId="77777777" w:rsidR="00E90159" w:rsidRPr="00D074FC" w:rsidRDefault="00E90159" w:rsidP="00A576A9">
      <w:pPr>
        <w:rPr>
          <w:lang w:val="en-US"/>
        </w:rPr>
      </w:pPr>
      <w:r w:rsidRPr="00D074FC">
        <w:rPr>
          <w:lang w:val="en-US"/>
        </w:rPr>
        <w:t xml:space="preserve">For RNs, HWA used higher education statistics from the Australian Government Department of Education on student commencements and completions (definitions of these terms are contained in Appendix </w:t>
      </w:r>
      <w:r w:rsidR="00FB59A7" w:rsidRPr="00D074FC">
        <w:rPr>
          <w:lang w:val="en-US"/>
        </w:rPr>
        <w:t>C</w:t>
      </w:r>
      <w:r w:rsidRPr="00D074FC">
        <w:rPr>
          <w:lang w:val="en-US"/>
        </w:rPr>
        <w:t xml:space="preserve">). </w:t>
      </w:r>
    </w:p>
    <w:p w14:paraId="78993D86" w14:textId="77777777" w:rsidR="00E90159" w:rsidRPr="00D074FC" w:rsidRDefault="00E90159" w:rsidP="00A576A9">
      <w:pPr>
        <w:rPr>
          <w:lang w:val="en-US"/>
        </w:rPr>
      </w:pPr>
      <w:r w:rsidRPr="00D074FC">
        <w:rPr>
          <w:lang w:val="en-US"/>
        </w:rPr>
        <w:t xml:space="preserve">The attrition rate for RNs was calculated using the following formula: </w:t>
      </w:r>
    </w:p>
    <w:p w14:paraId="29DA34BE" w14:textId="77777777" w:rsidR="00E90159" w:rsidRPr="00D074FC" w:rsidRDefault="00E90159" w:rsidP="00A576A9">
      <w:pPr>
        <w:rPr>
          <w:lang w:val="en-US"/>
        </w:rPr>
      </w:pPr>
      <w:r w:rsidRPr="00D074FC">
        <w:rPr>
          <w:lang w:val="en-US"/>
        </w:rPr>
        <w:t>([Commencements in Year X] - [Completions in Year X+2]) / [Commencements in Year X]</w:t>
      </w:r>
    </w:p>
    <w:p w14:paraId="332628A1" w14:textId="77777777" w:rsidR="00E90159" w:rsidRPr="00D074FC" w:rsidRDefault="00E90159" w:rsidP="00A576A9">
      <w:pPr>
        <w:rPr>
          <w:lang w:val="en-US"/>
        </w:rPr>
      </w:pPr>
      <w:r w:rsidRPr="00D074FC">
        <w:rPr>
          <w:lang w:val="en-US"/>
        </w:rPr>
        <w:t xml:space="preserve">Rates were calculated for four periods (commencing years 2007 to 2010 and completion years 2009 to 2012). The average of the rates for each of the four periods was then calculated, and applied to the projected student commencements to obtain the estimated graduate numbers. Please note, the method HWA uses for calculating attrition for workforce planning purposes may differ to methods tertiary institutions use for their own planning and evaluation purposes. </w:t>
      </w:r>
    </w:p>
    <w:p w14:paraId="59F16687" w14:textId="77777777" w:rsidR="00E90159" w:rsidRPr="00D074FC" w:rsidRDefault="00E90159" w:rsidP="00A576A9">
      <w:pPr>
        <w:rPr>
          <w:lang w:val="en-US"/>
        </w:rPr>
      </w:pPr>
      <w:r w:rsidRPr="00D074FC">
        <w:rPr>
          <w:lang w:val="en-US"/>
        </w:rPr>
        <w:t xml:space="preserve">For RN students, the historical attrition rate (2000 to 2006) has been 21percent. The current overall attrition rate (using the commencing years 2007 to 2010 and completion years 2009 to 2012) was calculated to be 34 percent (noting that attrition rates varied across educational institutions, from a low of 18 percent to a high of 54 percent). </w:t>
      </w:r>
    </w:p>
    <w:p w14:paraId="1CF7322B" w14:textId="77777777" w:rsidR="00E90159" w:rsidRPr="00D074FC" w:rsidRDefault="00E90159" w:rsidP="00A576A9">
      <w:pPr>
        <w:rPr>
          <w:lang w:val="en-US"/>
        </w:rPr>
      </w:pPr>
      <w:r w:rsidRPr="00D074FC">
        <w:rPr>
          <w:lang w:val="en-US"/>
        </w:rPr>
        <w:lastRenderedPageBreak/>
        <w:t xml:space="preserve">For ENs, an attrition rate could not be calculated. This is because of difficulties in identifying EN course commencements, as people often </w:t>
      </w:r>
      <w:proofErr w:type="spellStart"/>
      <w:r w:rsidRPr="00D074FC">
        <w:rPr>
          <w:lang w:val="en-US"/>
        </w:rPr>
        <w:t>enrol</w:t>
      </w:r>
      <w:proofErr w:type="spellEnd"/>
      <w:r w:rsidRPr="00D074FC">
        <w:rPr>
          <w:lang w:val="en-US"/>
        </w:rPr>
        <w:t xml:space="preserve"> in an EN course to only complete a specific module, rather than to qualify as an EN. Therefore for ENs, graduate inflows into the workforce planning projections were the 2012 EN course completions, which </w:t>
      </w:r>
      <w:proofErr w:type="gramStart"/>
      <w:r w:rsidRPr="00D074FC">
        <w:rPr>
          <w:lang w:val="en-US"/>
        </w:rPr>
        <w:t>was</w:t>
      </w:r>
      <w:proofErr w:type="gramEnd"/>
      <w:r w:rsidRPr="00D074FC">
        <w:rPr>
          <w:lang w:val="en-US"/>
        </w:rPr>
        <w:t xml:space="preserve"> then held constant across the projection period.</w:t>
      </w:r>
    </w:p>
    <w:p w14:paraId="524C6F64" w14:textId="77777777" w:rsidR="00E90159" w:rsidRPr="005A50B5" w:rsidRDefault="00E90159" w:rsidP="005A50B5">
      <w:pPr>
        <w:pStyle w:val="Heading3"/>
      </w:pPr>
      <w:r w:rsidRPr="005A50B5">
        <w:t>Data developments since HW2025</w:t>
      </w:r>
    </w:p>
    <w:p w14:paraId="595A2C03" w14:textId="77777777" w:rsidR="00E90159" w:rsidRPr="00D074FC" w:rsidRDefault="00E90159" w:rsidP="00A576A9">
      <w:pPr>
        <w:rPr>
          <w:lang w:val="en-US"/>
        </w:rPr>
      </w:pPr>
      <w:r w:rsidRPr="00D074FC">
        <w:rPr>
          <w:lang w:val="en-US"/>
        </w:rPr>
        <w:t>Recent developments such as national health professional regulation and the HWA National Statistical Resource have significantly improved data quality and consistency, resulting in a more robust basis for future workforce planning. These changes, in addition to increased sophistication in the workforce planning projection methodology, improve the accuracy of the workforce projections. In particular, national registration of selected health professions through AHPRA, and the workforce survey administered at the time of registration renewal, now allows for:</w:t>
      </w:r>
    </w:p>
    <w:p w14:paraId="73576360" w14:textId="77777777" w:rsidR="00E90159" w:rsidRPr="00045823" w:rsidRDefault="00E90159" w:rsidP="00045823">
      <w:pPr>
        <w:pStyle w:val="ListParagraph"/>
        <w:numPr>
          <w:ilvl w:val="0"/>
          <w:numId w:val="29"/>
        </w:numPr>
        <w:rPr>
          <w:lang w:val="en-US"/>
        </w:rPr>
      </w:pPr>
      <w:r w:rsidRPr="00045823">
        <w:rPr>
          <w:lang w:val="en-US"/>
        </w:rPr>
        <w:t xml:space="preserve">Longitudinal tracking of individual practitioners. </w:t>
      </w:r>
    </w:p>
    <w:p w14:paraId="7A8C567A" w14:textId="77777777" w:rsidR="00E90159" w:rsidRPr="00045823" w:rsidRDefault="00E90159" w:rsidP="00045823">
      <w:pPr>
        <w:pStyle w:val="ListParagraph"/>
        <w:numPr>
          <w:ilvl w:val="0"/>
          <w:numId w:val="29"/>
        </w:numPr>
        <w:rPr>
          <w:lang w:val="en-US"/>
        </w:rPr>
      </w:pPr>
      <w:r w:rsidRPr="00045823">
        <w:rPr>
          <w:lang w:val="en-US"/>
        </w:rPr>
        <w:t xml:space="preserve">The ability to distinguish between dual registrant RNs, midwives and RNs working in midwifery (for increased accuracy of the attribution of working hours). </w:t>
      </w:r>
    </w:p>
    <w:p w14:paraId="74DE8938" w14:textId="77777777" w:rsidR="00E90159" w:rsidRPr="00045823" w:rsidRDefault="00E90159" w:rsidP="00045823">
      <w:pPr>
        <w:rPr>
          <w:lang w:val="en-US"/>
        </w:rPr>
      </w:pPr>
      <w:r w:rsidRPr="00045823">
        <w:rPr>
          <w:lang w:val="en-US"/>
        </w:rPr>
        <w:t>The workforce projections presented in AFHW – Nurses incorporate these recent data developments, reflected by:</w:t>
      </w:r>
    </w:p>
    <w:p w14:paraId="18430FC6" w14:textId="77777777" w:rsidR="00E90159" w:rsidRPr="00045823" w:rsidRDefault="00E90159" w:rsidP="00045823">
      <w:pPr>
        <w:pStyle w:val="ListParagraph"/>
        <w:numPr>
          <w:ilvl w:val="0"/>
          <w:numId w:val="29"/>
        </w:numPr>
        <w:rPr>
          <w:lang w:val="en-US"/>
        </w:rPr>
      </w:pPr>
      <w:r w:rsidRPr="00045823">
        <w:rPr>
          <w:lang w:val="en-US"/>
        </w:rPr>
        <w:t xml:space="preserve">Basing the opening workforce data on </w:t>
      </w:r>
      <w:proofErr w:type="spellStart"/>
      <w:r w:rsidRPr="00045823">
        <w:rPr>
          <w:lang w:val="en-US"/>
        </w:rPr>
        <w:t>labour</w:t>
      </w:r>
      <w:proofErr w:type="spellEnd"/>
      <w:r w:rsidRPr="00045823">
        <w:rPr>
          <w:lang w:val="en-US"/>
        </w:rPr>
        <w:t xml:space="preserve"> force surveys undertaken by AHPRA with a 2012 start year rather than the Australian Institute of Health and Welfare </w:t>
      </w:r>
      <w:proofErr w:type="spellStart"/>
      <w:r w:rsidRPr="00045823">
        <w:rPr>
          <w:lang w:val="en-US"/>
        </w:rPr>
        <w:t>labour</w:t>
      </w:r>
      <w:proofErr w:type="spellEnd"/>
      <w:r w:rsidRPr="00045823">
        <w:rPr>
          <w:lang w:val="en-US"/>
        </w:rPr>
        <w:t xml:space="preserve"> force survey with a 2009 start year.</w:t>
      </w:r>
    </w:p>
    <w:p w14:paraId="5FC0DE18" w14:textId="77777777" w:rsidR="00E90159" w:rsidRPr="00045823" w:rsidRDefault="00E90159" w:rsidP="00045823">
      <w:pPr>
        <w:pStyle w:val="ListParagraph"/>
        <w:numPr>
          <w:ilvl w:val="0"/>
          <w:numId w:val="29"/>
        </w:numPr>
        <w:rPr>
          <w:lang w:val="en-US"/>
        </w:rPr>
      </w:pPr>
      <w:r w:rsidRPr="00045823">
        <w:rPr>
          <w:lang w:val="en-US"/>
        </w:rPr>
        <w:t>Producing workforce projections out to 2030 rather than 2025.</w:t>
      </w:r>
    </w:p>
    <w:p w14:paraId="05151D48" w14:textId="77777777" w:rsidR="00E90159" w:rsidRPr="00045823" w:rsidRDefault="00E90159" w:rsidP="00045823">
      <w:pPr>
        <w:pStyle w:val="ListParagraph"/>
        <w:numPr>
          <w:ilvl w:val="0"/>
          <w:numId w:val="29"/>
        </w:numPr>
        <w:rPr>
          <w:lang w:val="en-US"/>
        </w:rPr>
      </w:pPr>
      <w:r w:rsidRPr="00045823">
        <w:rPr>
          <w:lang w:val="en-US"/>
        </w:rPr>
        <w:t>Updating demand, migration and new graduates inputs to the latest available information.</w:t>
      </w:r>
    </w:p>
    <w:p w14:paraId="16110F7A" w14:textId="77777777" w:rsidR="00E90159" w:rsidRPr="005A50B5" w:rsidRDefault="00E90159" w:rsidP="005A50B5">
      <w:pPr>
        <w:pStyle w:val="Heading2"/>
      </w:pPr>
      <w:bookmarkStart w:id="72" w:name="_Toc387326047"/>
      <w:bookmarkEnd w:id="69"/>
      <w:bookmarkEnd w:id="70"/>
      <w:bookmarkEnd w:id="71"/>
      <w:r w:rsidRPr="005A50B5">
        <w:t>Workforce planning projection results</w:t>
      </w:r>
      <w:bookmarkEnd w:id="72"/>
    </w:p>
    <w:p w14:paraId="278B7744" w14:textId="77777777" w:rsidR="00E90159" w:rsidRPr="00D074FC" w:rsidRDefault="00E90159" w:rsidP="00A576A9">
      <w:pPr>
        <w:rPr>
          <w:lang w:val="en-US"/>
        </w:rPr>
      </w:pPr>
      <w:r w:rsidRPr="00D074FC">
        <w:rPr>
          <w:lang w:val="en-US"/>
        </w:rPr>
        <w:t>Reflecting the inherent uncertainty involved in workforce projections, the results presented graphically make used of a variation band. This means the results for both supply and demand projections are displayed with a +/- two percent ‘variation’ allowance through to the end of the projection period. Areas of intersection within these variation bands suggest a workforce projected to be in relative balance from the initial starting point.</w:t>
      </w:r>
    </w:p>
    <w:bookmarkEnd w:id="67"/>
    <w:p w14:paraId="2C6B2B2B" w14:textId="77777777" w:rsidR="00001BB7" w:rsidRPr="005A50B5" w:rsidRDefault="00001BB7" w:rsidP="005A50B5">
      <w:pPr>
        <w:pStyle w:val="Heading3"/>
      </w:pPr>
      <w:r w:rsidRPr="005A50B5">
        <w:t>Summary of overall nursing modelling results</w:t>
      </w:r>
    </w:p>
    <w:p w14:paraId="2663E4B1" w14:textId="77777777" w:rsidR="00F21096" w:rsidRDefault="00EB6757" w:rsidP="00A576A9">
      <w:pPr>
        <w:rPr>
          <w:lang w:val="en-US"/>
        </w:rPr>
      </w:pPr>
      <w:r>
        <w:rPr>
          <w:lang w:val="en-US"/>
        </w:rPr>
        <w:fldChar w:fldCharType="begin"/>
      </w:r>
      <w:r>
        <w:rPr>
          <w:lang w:val="en-US"/>
        </w:rPr>
        <w:instrText xml:space="preserve"> REF _Ref387409027 \h </w:instrText>
      </w:r>
      <w:r w:rsidR="00D074FC">
        <w:rPr>
          <w:lang w:val="en-US"/>
        </w:rPr>
        <w:instrText xml:space="preserve"> \* MERGEFORMAT </w:instrText>
      </w:r>
      <w:r>
        <w:rPr>
          <w:lang w:val="en-US"/>
        </w:rPr>
      </w:r>
      <w:r>
        <w:rPr>
          <w:lang w:val="en-US"/>
        </w:rPr>
        <w:fldChar w:fldCharType="separate"/>
      </w:r>
      <w:r w:rsidR="00011C99" w:rsidRPr="00011C99">
        <w:rPr>
          <w:lang w:val="en-US"/>
        </w:rPr>
        <w:t>Table 8</w:t>
      </w:r>
      <w:r>
        <w:rPr>
          <w:lang w:val="en-US"/>
        </w:rPr>
        <w:fldChar w:fldCharType="end"/>
      </w:r>
      <w:r>
        <w:rPr>
          <w:lang w:val="en-US"/>
        </w:rPr>
        <w:t xml:space="preserve"> </w:t>
      </w:r>
      <w:r w:rsidR="00001BB7">
        <w:rPr>
          <w:lang w:val="en-US"/>
        </w:rPr>
        <w:t>shows a</w:t>
      </w:r>
      <w:r w:rsidR="00E5658C">
        <w:rPr>
          <w:lang w:val="en-US"/>
        </w:rPr>
        <w:t xml:space="preserve"> summary of the modelling results</w:t>
      </w:r>
      <w:r w:rsidR="000B5A75">
        <w:rPr>
          <w:lang w:val="en-US"/>
        </w:rPr>
        <w:t xml:space="preserve"> </w:t>
      </w:r>
      <w:r w:rsidR="00E5658C">
        <w:rPr>
          <w:lang w:val="en-US"/>
        </w:rPr>
        <w:t>for the total nursing workforce</w:t>
      </w:r>
      <w:r w:rsidR="00001BB7">
        <w:rPr>
          <w:lang w:val="en-US"/>
        </w:rPr>
        <w:t xml:space="preserve"> (presented in </w:t>
      </w:r>
      <w:r w:rsidR="00001BB7" w:rsidRPr="00D074FC">
        <w:rPr>
          <w:lang w:val="en-US"/>
        </w:rPr>
        <w:t>AFHW – Nurses – Overview</w:t>
      </w:r>
      <w:r w:rsidR="00001BB7">
        <w:rPr>
          <w:lang w:val="en-US"/>
        </w:rPr>
        <w:t xml:space="preserve"> in more detail). The results indicate that the </w:t>
      </w:r>
      <w:r w:rsidR="000B5A75" w:rsidRPr="000B5A75">
        <w:rPr>
          <w:lang w:val="en-US"/>
        </w:rPr>
        <w:t xml:space="preserve">combined scenario reduces the shortfall of nurses from 45 </w:t>
      </w:r>
      <w:r w:rsidR="001F167E">
        <w:rPr>
          <w:lang w:val="en-US"/>
        </w:rPr>
        <w:t>per cent</w:t>
      </w:r>
      <w:r w:rsidR="000B5A75" w:rsidRPr="000B5A75">
        <w:rPr>
          <w:lang w:val="en-US"/>
        </w:rPr>
        <w:t xml:space="preserve"> of the total supply</w:t>
      </w:r>
      <w:r w:rsidR="00001BB7">
        <w:rPr>
          <w:lang w:val="en-US"/>
        </w:rPr>
        <w:t>,</w:t>
      </w:r>
      <w:r w:rsidR="000B5A75" w:rsidRPr="000B5A75">
        <w:rPr>
          <w:lang w:val="en-US"/>
        </w:rPr>
        <w:t xml:space="preserve"> to 12 </w:t>
      </w:r>
      <w:r w:rsidR="001F167E">
        <w:rPr>
          <w:lang w:val="en-US"/>
        </w:rPr>
        <w:t>per cent</w:t>
      </w:r>
      <w:r w:rsidR="000B5A75" w:rsidRPr="000B5A75">
        <w:rPr>
          <w:lang w:val="en-US"/>
        </w:rPr>
        <w:t xml:space="preserve">. This highlights the significant </w:t>
      </w:r>
      <w:r w:rsidR="001F4406">
        <w:rPr>
          <w:lang w:val="en-US"/>
        </w:rPr>
        <w:t xml:space="preserve">workforce </w:t>
      </w:r>
      <w:r w:rsidR="000B5A75" w:rsidRPr="000B5A75">
        <w:rPr>
          <w:lang w:val="en-US"/>
        </w:rPr>
        <w:t>impact of coordinating small improvements across several policy areas</w:t>
      </w:r>
      <w:r w:rsidR="000B5A75">
        <w:rPr>
          <w:lang w:val="en-US"/>
        </w:rPr>
        <w:t>.</w:t>
      </w:r>
    </w:p>
    <w:p w14:paraId="61492C7F" w14:textId="77777777" w:rsidR="000B5A75" w:rsidRPr="00954F95" w:rsidRDefault="009834FD" w:rsidP="00781662">
      <w:pPr>
        <w:pStyle w:val="Caption"/>
      </w:pPr>
      <w:bookmarkStart w:id="73" w:name="_Ref387409027"/>
      <w:r w:rsidRPr="00954F95">
        <w:lastRenderedPageBreak/>
        <w:t xml:space="preserve">Table </w:t>
      </w:r>
      <w:r w:rsidR="00E72995">
        <w:fldChar w:fldCharType="begin"/>
      </w:r>
      <w:r w:rsidR="00E72995">
        <w:instrText xml:space="preserve"> SEQ Table \* ARABIC </w:instrText>
      </w:r>
      <w:r w:rsidR="00E72995">
        <w:fldChar w:fldCharType="separate"/>
      </w:r>
      <w:r w:rsidR="00011C99">
        <w:t>8</w:t>
      </w:r>
      <w:r w:rsidR="00E72995">
        <w:fldChar w:fldCharType="end"/>
      </w:r>
      <w:bookmarkEnd w:id="73"/>
      <w:r w:rsidR="000B5A75" w:rsidRPr="00954F95">
        <w:t>: Summary of all nursing projection results</w:t>
      </w:r>
    </w:p>
    <w:tbl>
      <w:tblPr>
        <w:tblStyle w:val="TableHWA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8: Summary of all nursing projection results"/>
        <w:tblDescription w:val="The table presents the results of the nursing projections in the report for 2025 and 2030 under the various scenarios"/>
      </w:tblPr>
      <w:tblGrid>
        <w:gridCol w:w="2242"/>
        <w:gridCol w:w="1274"/>
        <w:gridCol w:w="1281"/>
        <w:gridCol w:w="1265"/>
        <w:gridCol w:w="1265"/>
        <w:gridCol w:w="1265"/>
        <w:gridCol w:w="1263"/>
      </w:tblGrid>
      <w:tr w:rsidR="00D562AE" w:rsidRPr="00D35F43" w14:paraId="537C8C9A" w14:textId="77777777" w:rsidTr="00D562AE">
        <w:trPr>
          <w:cnfStyle w:val="100000000000" w:firstRow="1" w:lastRow="0" w:firstColumn="0" w:lastColumn="0" w:oddVBand="0" w:evenVBand="0" w:oddHBand="0" w:evenHBand="0" w:firstRowFirstColumn="0" w:firstRowLastColumn="0" w:lastRowFirstColumn="0" w:lastRowLastColumn="0"/>
          <w:tblHeader/>
        </w:trPr>
        <w:tc>
          <w:tcPr>
            <w:tcW w:w="1137" w:type="pct"/>
            <w:tcBorders>
              <w:top w:val="nil"/>
              <w:left w:val="nil"/>
              <w:bottom w:val="nil"/>
              <w:right w:val="single" w:sz="4" w:space="0" w:color="auto"/>
            </w:tcBorders>
            <w:shd w:val="clear" w:color="auto" w:fill="FFFFFF" w:themeFill="background1"/>
          </w:tcPr>
          <w:p w14:paraId="4F3CE7F1" w14:textId="77777777" w:rsidR="00D562AE" w:rsidRPr="00D35F43" w:rsidRDefault="00D562AE" w:rsidP="00166EDD">
            <w:pPr>
              <w:pStyle w:val="TableHeader"/>
              <w:keepNext/>
              <w:rPr>
                <w:b/>
              </w:rPr>
            </w:pPr>
            <w:bookmarkStart w:id="74" w:name="Title_8"/>
            <w:bookmarkEnd w:id="74"/>
          </w:p>
        </w:tc>
        <w:tc>
          <w:tcPr>
            <w:tcW w:w="1938" w:type="pct"/>
            <w:gridSpan w:val="3"/>
            <w:tcBorders>
              <w:left w:val="single" w:sz="4" w:space="0" w:color="auto"/>
            </w:tcBorders>
          </w:tcPr>
          <w:p w14:paraId="6E9AE04A" w14:textId="200FD959" w:rsidR="00D562AE" w:rsidRPr="00D35F43" w:rsidRDefault="00D562AE" w:rsidP="00166EDD">
            <w:pPr>
              <w:pStyle w:val="TableHeader"/>
              <w:keepNext/>
              <w:jc w:val="center"/>
              <w:rPr>
                <w:b/>
              </w:rPr>
            </w:pPr>
            <w:r w:rsidRPr="00D35F43">
              <w:rPr>
                <w:b/>
              </w:rPr>
              <w:t>2025</w:t>
            </w:r>
          </w:p>
        </w:tc>
        <w:tc>
          <w:tcPr>
            <w:tcW w:w="1924" w:type="pct"/>
            <w:gridSpan w:val="3"/>
          </w:tcPr>
          <w:p w14:paraId="469B6B9F" w14:textId="049ECBF9" w:rsidR="00D562AE" w:rsidRPr="00D35F43" w:rsidRDefault="00D562AE" w:rsidP="00166EDD">
            <w:pPr>
              <w:pStyle w:val="TableHeader"/>
              <w:keepNext/>
              <w:jc w:val="center"/>
              <w:rPr>
                <w:b/>
              </w:rPr>
            </w:pPr>
            <w:r w:rsidRPr="00D35F43">
              <w:rPr>
                <w:b/>
              </w:rPr>
              <w:t>2030</w:t>
            </w:r>
          </w:p>
        </w:tc>
      </w:tr>
      <w:tr w:rsidR="00E5658C" w:rsidRPr="00D35F43" w14:paraId="55F1642E" w14:textId="77777777" w:rsidTr="00880A20">
        <w:trPr>
          <w:cnfStyle w:val="100000000000" w:firstRow="1" w:lastRow="0" w:firstColumn="0" w:lastColumn="0" w:oddVBand="0" w:evenVBand="0" w:oddHBand="0" w:evenHBand="0" w:firstRowFirstColumn="0" w:firstRowLastColumn="0" w:lastRowFirstColumn="0" w:lastRowLastColumn="0"/>
          <w:tblHeader/>
        </w:trPr>
        <w:tc>
          <w:tcPr>
            <w:tcW w:w="1137" w:type="pct"/>
            <w:tcBorders>
              <w:top w:val="nil"/>
            </w:tcBorders>
            <w:shd w:val="clear" w:color="auto" w:fill="0070C0"/>
          </w:tcPr>
          <w:p w14:paraId="6C2AC19D" w14:textId="77777777" w:rsidR="00E5658C" w:rsidRPr="002F04D0" w:rsidRDefault="00E5658C" w:rsidP="00166EDD">
            <w:pPr>
              <w:pStyle w:val="TableHeader"/>
              <w:keepNext/>
              <w:rPr>
                <w:b/>
              </w:rPr>
            </w:pPr>
            <w:r w:rsidRPr="002F04D0">
              <w:rPr>
                <w:b/>
              </w:rPr>
              <w:t>Scenario</w:t>
            </w:r>
          </w:p>
        </w:tc>
        <w:tc>
          <w:tcPr>
            <w:tcW w:w="646" w:type="pct"/>
            <w:shd w:val="clear" w:color="auto" w:fill="0070C0"/>
          </w:tcPr>
          <w:p w14:paraId="3F52A3CA" w14:textId="77777777" w:rsidR="00E5658C" w:rsidRPr="002F04D0" w:rsidRDefault="00E5658C" w:rsidP="00166EDD">
            <w:pPr>
              <w:pStyle w:val="TableHeader"/>
              <w:keepNext/>
              <w:jc w:val="center"/>
              <w:rPr>
                <w:b/>
                <w:bCs/>
              </w:rPr>
            </w:pPr>
            <w:r w:rsidRPr="002F04D0">
              <w:rPr>
                <w:b/>
                <w:bCs/>
              </w:rPr>
              <w:t>Supply</w:t>
            </w:r>
          </w:p>
        </w:tc>
        <w:tc>
          <w:tcPr>
            <w:tcW w:w="650" w:type="pct"/>
            <w:shd w:val="clear" w:color="auto" w:fill="0070C0"/>
          </w:tcPr>
          <w:p w14:paraId="60624AAE" w14:textId="77777777" w:rsidR="00E5658C" w:rsidRPr="002F04D0" w:rsidRDefault="00E5658C" w:rsidP="00166EDD">
            <w:pPr>
              <w:pStyle w:val="TableHeader"/>
              <w:keepNext/>
              <w:jc w:val="center"/>
              <w:rPr>
                <w:b/>
                <w:bCs/>
              </w:rPr>
            </w:pPr>
            <w:r w:rsidRPr="002F04D0">
              <w:rPr>
                <w:b/>
                <w:bCs/>
              </w:rPr>
              <w:t>Demand</w:t>
            </w:r>
          </w:p>
        </w:tc>
        <w:tc>
          <w:tcPr>
            <w:tcW w:w="642" w:type="pct"/>
            <w:shd w:val="clear" w:color="auto" w:fill="0070C0"/>
          </w:tcPr>
          <w:p w14:paraId="35D7EE4C" w14:textId="77777777" w:rsidR="00E5658C" w:rsidRPr="002F04D0" w:rsidRDefault="00E5658C" w:rsidP="00166EDD">
            <w:pPr>
              <w:pStyle w:val="TableHeader"/>
              <w:keepNext/>
              <w:jc w:val="center"/>
              <w:rPr>
                <w:b/>
                <w:bCs/>
              </w:rPr>
            </w:pPr>
            <w:r w:rsidRPr="002F04D0">
              <w:rPr>
                <w:b/>
                <w:bCs/>
              </w:rPr>
              <w:t>Balance</w:t>
            </w:r>
          </w:p>
        </w:tc>
        <w:tc>
          <w:tcPr>
            <w:tcW w:w="642" w:type="pct"/>
            <w:shd w:val="clear" w:color="auto" w:fill="0070C0"/>
          </w:tcPr>
          <w:p w14:paraId="37DDA177" w14:textId="77777777" w:rsidR="00E5658C" w:rsidRPr="002F04D0" w:rsidRDefault="00E5658C" w:rsidP="00166EDD">
            <w:pPr>
              <w:pStyle w:val="TableHeader"/>
              <w:keepNext/>
              <w:jc w:val="center"/>
              <w:rPr>
                <w:b/>
                <w:bCs/>
              </w:rPr>
            </w:pPr>
            <w:r w:rsidRPr="002F04D0">
              <w:rPr>
                <w:b/>
                <w:bCs/>
              </w:rPr>
              <w:t>Supply</w:t>
            </w:r>
          </w:p>
        </w:tc>
        <w:tc>
          <w:tcPr>
            <w:tcW w:w="642" w:type="pct"/>
            <w:shd w:val="clear" w:color="auto" w:fill="0070C0"/>
          </w:tcPr>
          <w:p w14:paraId="4C88337D" w14:textId="77777777" w:rsidR="00E5658C" w:rsidRPr="002F04D0" w:rsidRDefault="00E5658C" w:rsidP="00166EDD">
            <w:pPr>
              <w:pStyle w:val="TableHeader"/>
              <w:keepNext/>
              <w:jc w:val="center"/>
              <w:rPr>
                <w:b/>
                <w:bCs/>
              </w:rPr>
            </w:pPr>
            <w:r w:rsidRPr="002F04D0">
              <w:rPr>
                <w:b/>
                <w:bCs/>
              </w:rPr>
              <w:t>Demand</w:t>
            </w:r>
          </w:p>
        </w:tc>
        <w:tc>
          <w:tcPr>
            <w:tcW w:w="641" w:type="pct"/>
            <w:shd w:val="clear" w:color="auto" w:fill="0070C0"/>
          </w:tcPr>
          <w:p w14:paraId="202C1369" w14:textId="77777777" w:rsidR="00E5658C" w:rsidRPr="002F04D0" w:rsidRDefault="00E5658C" w:rsidP="00166EDD">
            <w:pPr>
              <w:pStyle w:val="TableHeader"/>
              <w:keepNext/>
              <w:jc w:val="center"/>
              <w:rPr>
                <w:b/>
                <w:bCs/>
              </w:rPr>
            </w:pPr>
            <w:r w:rsidRPr="002F04D0">
              <w:rPr>
                <w:b/>
                <w:bCs/>
              </w:rPr>
              <w:t>Balance</w:t>
            </w:r>
          </w:p>
        </w:tc>
      </w:tr>
      <w:tr w:rsidR="00E5658C" w:rsidRPr="00C0757E" w14:paraId="33DDDFD4" w14:textId="77777777" w:rsidTr="00880A20">
        <w:tc>
          <w:tcPr>
            <w:tcW w:w="1137" w:type="pct"/>
          </w:tcPr>
          <w:p w14:paraId="289D2C07" w14:textId="77777777" w:rsidR="00E5658C" w:rsidRPr="00C0757E" w:rsidRDefault="00E5658C" w:rsidP="00166EDD">
            <w:pPr>
              <w:pStyle w:val="TableText"/>
              <w:keepNext/>
            </w:pPr>
            <w:r w:rsidRPr="00C0757E">
              <w:t xml:space="preserve">Comparison </w:t>
            </w:r>
          </w:p>
        </w:tc>
        <w:tc>
          <w:tcPr>
            <w:tcW w:w="646" w:type="pct"/>
          </w:tcPr>
          <w:p w14:paraId="30AED0ED" w14:textId="77777777" w:rsidR="00E5658C" w:rsidRPr="002F04D0" w:rsidRDefault="00E5658C" w:rsidP="00166EDD">
            <w:pPr>
              <w:pStyle w:val="TableText"/>
              <w:keepNext/>
              <w:jc w:val="right"/>
            </w:pPr>
            <w:r w:rsidRPr="002F04D0">
              <w:t>273,522</w:t>
            </w:r>
          </w:p>
        </w:tc>
        <w:tc>
          <w:tcPr>
            <w:tcW w:w="650" w:type="pct"/>
          </w:tcPr>
          <w:p w14:paraId="3D91D968" w14:textId="77777777" w:rsidR="00E5658C" w:rsidRPr="002F04D0" w:rsidRDefault="00E5658C" w:rsidP="00166EDD">
            <w:pPr>
              <w:pStyle w:val="TableText"/>
              <w:keepNext/>
              <w:jc w:val="right"/>
            </w:pPr>
            <w:r w:rsidRPr="002F04D0">
              <w:t>358,879</w:t>
            </w:r>
          </w:p>
        </w:tc>
        <w:tc>
          <w:tcPr>
            <w:tcW w:w="642" w:type="pct"/>
          </w:tcPr>
          <w:p w14:paraId="1F4E454C" w14:textId="77777777" w:rsidR="00E5658C" w:rsidRPr="002F04D0" w:rsidRDefault="00E5658C" w:rsidP="00166EDD">
            <w:pPr>
              <w:pStyle w:val="TableText"/>
              <w:keepNext/>
              <w:jc w:val="right"/>
            </w:pPr>
            <w:r w:rsidRPr="002F04D0">
              <w:t>-85,35</w:t>
            </w:r>
            <w:r w:rsidR="00AB39B5" w:rsidRPr="002F04D0">
              <w:t>7</w:t>
            </w:r>
          </w:p>
        </w:tc>
        <w:tc>
          <w:tcPr>
            <w:tcW w:w="642" w:type="pct"/>
          </w:tcPr>
          <w:p w14:paraId="18C53846" w14:textId="77777777" w:rsidR="00E5658C" w:rsidRPr="002F04D0" w:rsidRDefault="00E5658C" w:rsidP="00166EDD">
            <w:pPr>
              <w:pStyle w:val="TableText"/>
              <w:keepNext/>
              <w:jc w:val="right"/>
            </w:pPr>
            <w:r w:rsidRPr="002F04D0">
              <w:t>271,657</w:t>
            </w:r>
          </w:p>
        </w:tc>
        <w:tc>
          <w:tcPr>
            <w:tcW w:w="642" w:type="pct"/>
          </w:tcPr>
          <w:p w14:paraId="610C89BA" w14:textId="77777777" w:rsidR="00E5658C" w:rsidRPr="002F04D0" w:rsidRDefault="00E5658C" w:rsidP="00166EDD">
            <w:pPr>
              <w:pStyle w:val="TableText"/>
              <w:keepNext/>
              <w:jc w:val="right"/>
            </w:pPr>
            <w:r w:rsidRPr="002F04D0">
              <w:t>394,503</w:t>
            </w:r>
          </w:p>
        </w:tc>
        <w:tc>
          <w:tcPr>
            <w:tcW w:w="641" w:type="pct"/>
          </w:tcPr>
          <w:p w14:paraId="390C9C88" w14:textId="77777777" w:rsidR="00E5658C" w:rsidRPr="002F04D0" w:rsidRDefault="00E5658C" w:rsidP="00166EDD">
            <w:pPr>
              <w:pStyle w:val="TableText"/>
              <w:keepNext/>
              <w:jc w:val="right"/>
            </w:pPr>
            <w:r w:rsidRPr="002F04D0">
              <w:t>-122,846</w:t>
            </w:r>
          </w:p>
        </w:tc>
      </w:tr>
      <w:tr w:rsidR="003669BD" w:rsidRPr="00C0757E" w14:paraId="5D98BC49" w14:textId="77777777" w:rsidTr="00880A20">
        <w:trPr>
          <w:trHeight w:val="697"/>
        </w:trPr>
        <w:tc>
          <w:tcPr>
            <w:tcW w:w="1137" w:type="pct"/>
          </w:tcPr>
          <w:p w14:paraId="61E09A5C" w14:textId="77777777" w:rsidR="003669BD" w:rsidRPr="00C0757E" w:rsidRDefault="003669BD" w:rsidP="00166EDD">
            <w:pPr>
              <w:pStyle w:val="TableText"/>
              <w:keepNext/>
              <w:rPr>
                <w:lang w:eastAsia="en-AU"/>
              </w:rPr>
            </w:pPr>
            <w:r w:rsidRPr="00C0757E">
              <w:rPr>
                <w:lang w:eastAsia="en-AU"/>
              </w:rPr>
              <w:t xml:space="preserve">Constrained </w:t>
            </w:r>
            <w:r w:rsidR="005C7821" w:rsidRPr="00C0757E">
              <w:rPr>
                <w:lang w:eastAsia="en-AU"/>
              </w:rPr>
              <w:t>labour demand</w:t>
            </w:r>
          </w:p>
        </w:tc>
        <w:tc>
          <w:tcPr>
            <w:tcW w:w="646" w:type="pct"/>
          </w:tcPr>
          <w:p w14:paraId="008EAD2B" w14:textId="77777777" w:rsidR="003669BD" w:rsidRPr="002F04D0" w:rsidRDefault="000B5A75" w:rsidP="00166EDD">
            <w:pPr>
              <w:pStyle w:val="TableText"/>
              <w:keepNext/>
              <w:jc w:val="right"/>
            </w:pPr>
            <w:r w:rsidRPr="002F04D0">
              <w:t>273,522</w:t>
            </w:r>
          </w:p>
        </w:tc>
        <w:tc>
          <w:tcPr>
            <w:tcW w:w="650" w:type="pct"/>
          </w:tcPr>
          <w:p w14:paraId="7C95F3C1" w14:textId="77777777" w:rsidR="003669BD" w:rsidRPr="002F04D0" w:rsidRDefault="000B5A75" w:rsidP="00166EDD">
            <w:pPr>
              <w:pStyle w:val="TableText"/>
              <w:keepNext/>
              <w:jc w:val="right"/>
            </w:pPr>
            <w:r w:rsidRPr="002F04D0">
              <w:t>339,492</w:t>
            </w:r>
          </w:p>
        </w:tc>
        <w:tc>
          <w:tcPr>
            <w:tcW w:w="642" w:type="pct"/>
          </w:tcPr>
          <w:p w14:paraId="1FB5289B" w14:textId="77777777" w:rsidR="003669BD" w:rsidRPr="002F04D0" w:rsidRDefault="000B5A75" w:rsidP="00166EDD">
            <w:pPr>
              <w:pStyle w:val="TableText"/>
              <w:keepNext/>
              <w:jc w:val="right"/>
            </w:pPr>
            <w:r w:rsidRPr="002F04D0">
              <w:t>-65,970</w:t>
            </w:r>
          </w:p>
        </w:tc>
        <w:tc>
          <w:tcPr>
            <w:tcW w:w="642" w:type="pct"/>
          </w:tcPr>
          <w:p w14:paraId="03E37A22" w14:textId="77777777" w:rsidR="003669BD" w:rsidRPr="002F04D0" w:rsidRDefault="000B5A75" w:rsidP="00166EDD">
            <w:pPr>
              <w:pStyle w:val="TableText"/>
              <w:keepNext/>
              <w:jc w:val="right"/>
            </w:pPr>
            <w:r w:rsidRPr="002F04D0">
              <w:t>271,657</w:t>
            </w:r>
          </w:p>
        </w:tc>
        <w:tc>
          <w:tcPr>
            <w:tcW w:w="642" w:type="pct"/>
          </w:tcPr>
          <w:p w14:paraId="48D12A31" w14:textId="77777777" w:rsidR="003669BD" w:rsidRPr="002F04D0" w:rsidRDefault="000B5A75" w:rsidP="00166EDD">
            <w:pPr>
              <w:pStyle w:val="TableText"/>
              <w:keepNext/>
              <w:jc w:val="right"/>
            </w:pPr>
            <w:r w:rsidRPr="002F04D0">
              <w:t>365,557</w:t>
            </w:r>
          </w:p>
        </w:tc>
        <w:tc>
          <w:tcPr>
            <w:tcW w:w="641" w:type="pct"/>
          </w:tcPr>
          <w:p w14:paraId="1B4C6A5A" w14:textId="77777777" w:rsidR="003669BD" w:rsidRPr="002F04D0" w:rsidRDefault="000B5A75" w:rsidP="00166EDD">
            <w:pPr>
              <w:pStyle w:val="TableText"/>
              <w:keepNext/>
              <w:jc w:val="right"/>
            </w:pPr>
            <w:r w:rsidRPr="002F04D0">
              <w:t>-93,90</w:t>
            </w:r>
            <w:r w:rsidR="00AB39B5" w:rsidRPr="002F04D0">
              <w:t>0</w:t>
            </w:r>
          </w:p>
        </w:tc>
      </w:tr>
      <w:tr w:rsidR="003669BD" w:rsidRPr="00C0757E" w14:paraId="2733B1A0" w14:textId="77777777" w:rsidTr="00880A20">
        <w:tc>
          <w:tcPr>
            <w:tcW w:w="1137" w:type="pct"/>
          </w:tcPr>
          <w:p w14:paraId="477C2232" w14:textId="77777777" w:rsidR="003669BD" w:rsidRPr="00C0757E" w:rsidRDefault="003669BD" w:rsidP="00166EDD">
            <w:pPr>
              <w:pStyle w:val="TableText"/>
              <w:keepNext/>
              <w:rPr>
                <w:lang w:eastAsia="en-AU"/>
              </w:rPr>
            </w:pPr>
            <w:r w:rsidRPr="00C0757E">
              <w:rPr>
                <w:lang w:eastAsia="en-AU"/>
              </w:rPr>
              <w:t>Combined</w:t>
            </w:r>
          </w:p>
        </w:tc>
        <w:tc>
          <w:tcPr>
            <w:tcW w:w="646" w:type="pct"/>
          </w:tcPr>
          <w:p w14:paraId="0038C4AA" w14:textId="77777777" w:rsidR="003669BD" w:rsidRPr="002F04D0" w:rsidRDefault="00C2027C" w:rsidP="00166EDD">
            <w:pPr>
              <w:pStyle w:val="TableText"/>
              <w:keepNext/>
              <w:jc w:val="right"/>
            </w:pPr>
            <w:r w:rsidRPr="002F04D0">
              <w:t>300</w:t>
            </w:r>
            <w:r w:rsidR="008F2759" w:rsidRPr="002F04D0">
              <w:t>,</w:t>
            </w:r>
            <w:r w:rsidRPr="002F04D0">
              <w:t>398</w:t>
            </w:r>
          </w:p>
        </w:tc>
        <w:tc>
          <w:tcPr>
            <w:tcW w:w="650" w:type="pct"/>
          </w:tcPr>
          <w:p w14:paraId="1CDD61D6" w14:textId="77777777" w:rsidR="003669BD" w:rsidRPr="002F04D0" w:rsidRDefault="000B5A75" w:rsidP="00166EDD">
            <w:pPr>
              <w:pStyle w:val="TableText"/>
              <w:keepNext/>
              <w:jc w:val="right"/>
            </w:pPr>
            <w:r w:rsidRPr="002F04D0">
              <w:t>339,492</w:t>
            </w:r>
          </w:p>
        </w:tc>
        <w:tc>
          <w:tcPr>
            <w:tcW w:w="642" w:type="pct"/>
          </w:tcPr>
          <w:p w14:paraId="73FF0B6F" w14:textId="77777777" w:rsidR="003669BD" w:rsidRPr="002F04D0" w:rsidRDefault="00C2027C" w:rsidP="00166EDD">
            <w:pPr>
              <w:pStyle w:val="TableText"/>
              <w:keepNext/>
              <w:jc w:val="right"/>
            </w:pPr>
            <w:r w:rsidRPr="002F04D0">
              <w:t>-39</w:t>
            </w:r>
            <w:r w:rsidR="00145B79">
              <w:t>,</w:t>
            </w:r>
            <w:r w:rsidRPr="002F04D0">
              <w:t>094</w:t>
            </w:r>
          </w:p>
        </w:tc>
        <w:tc>
          <w:tcPr>
            <w:tcW w:w="642" w:type="pct"/>
          </w:tcPr>
          <w:p w14:paraId="1A668E7F" w14:textId="77777777" w:rsidR="003669BD" w:rsidRPr="002F04D0" w:rsidRDefault="00C2027C" w:rsidP="00166EDD">
            <w:pPr>
              <w:pStyle w:val="TableText"/>
              <w:keepNext/>
              <w:jc w:val="right"/>
            </w:pPr>
            <w:r w:rsidRPr="002F04D0">
              <w:t>320</w:t>
            </w:r>
            <w:r w:rsidR="008F2759" w:rsidRPr="002F04D0">
              <w:t>,</w:t>
            </w:r>
            <w:r w:rsidRPr="002F04D0">
              <w:t>722</w:t>
            </w:r>
          </w:p>
        </w:tc>
        <w:tc>
          <w:tcPr>
            <w:tcW w:w="642" w:type="pct"/>
          </w:tcPr>
          <w:p w14:paraId="6B756AA3" w14:textId="77777777" w:rsidR="003669BD" w:rsidRPr="002F04D0" w:rsidRDefault="000B5A75" w:rsidP="00166EDD">
            <w:pPr>
              <w:pStyle w:val="TableText"/>
              <w:keepNext/>
              <w:jc w:val="right"/>
            </w:pPr>
            <w:r w:rsidRPr="002F04D0">
              <w:t>365,557</w:t>
            </w:r>
          </w:p>
        </w:tc>
        <w:tc>
          <w:tcPr>
            <w:tcW w:w="641" w:type="pct"/>
          </w:tcPr>
          <w:p w14:paraId="1288DA84" w14:textId="77777777" w:rsidR="003669BD" w:rsidRPr="002F04D0" w:rsidRDefault="00C2027C" w:rsidP="00166EDD">
            <w:pPr>
              <w:pStyle w:val="TableText"/>
              <w:keepNext/>
              <w:jc w:val="right"/>
            </w:pPr>
            <w:r w:rsidRPr="002F04D0">
              <w:t>-44</w:t>
            </w:r>
            <w:r w:rsidR="00145B79">
              <w:t>,</w:t>
            </w:r>
            <w:r w:rsidRPr="002F04D0">
              <w:t>835</w:t>
            </w:r>
          </w:p>
        </w:tc>
      </w:tr>
      <w:tr w:rsidR="00E5658C" w:rsidRPr="00C0757E" w14:paraId="216FEB49" w14:textId="77777777" w:rsidTr="00880A20">
        <w:tc>
          <w:tcPr>
            <w:tcW w:w="1137" w:type="pct"/>
          </w:tcPr>
          <w:p w14:paraId="05321F65" w14:textId="77777777" w:rsidR="00E5658C" w:rsidRPr="00C0757E" w:rsidRDefault="00E5658C" w:rsidP="00166EDD">
            <w:pPr>
              <w:pStyle w:val="TableText"/>
              <w:keepNext/>
              <w:rPr>
                <w:lang w:eastAsia="en-AU"/>
              </w:rPr>
            </w:pPr>
            <w:r w:rsidRPr="00C0757E">
              <w:rPr>
                <w:lang w:eastAsia="en-AU"/>
              </w:rPr>
              <w:t>Medium self sufficiency</w:t>
            </w:r>
          </w:p>
        </w:tc>
        <w:tc>
          <w:tcPr>
            <w:tcW w:w="646" w:type="pct"/>
          </w:tcPr>
          <w:p w14:paraId="6EEB181E" w14:textId="77777777" w:rsidR="00E5658C" w:rsidRPr="002F04D0" w:rsidRDefault="00E5658C" w:rsidP="00166EDD">
            <w:pPr>
              <w:pStyle w:val="TableText"/>
              <w:keepNext/>
              <w:jc w:val="right"/>
            </w:pPr>
            <w:r w:rsidRPr="002F04D0">
              <w:t>263,370</w:t>
            </w:r>
          </w:p>
        </w:tc>
        <w:tc>
          <w:tcPr>
            <w:tcW w:w="650" w:type="pct"/>
          </w:tcPr>
          <w:p w14:paraId="4C091A1A" w14:textId="77777777" w:rsidR="00E5658C" w:rsidRPr="002F04D0" w:rsidRDefault="00E5658C" w:rsidP="00166EDD">
            <w:pPr>
              <w:pStyle w:val="TableText"/>
              <w:keepNext/>
              <w:jc w:val="right"/>
            </w:pPr>
            <w:r w:rsidRPr="002F04D0">
              <w:t>358,879</w:t>
            </w:r>
          </w:p>
        </w:tc>
        <w:tc>
          <w:tcPr>
            <w:tcW w:w="642" w:type="pct"/>
          </w:tcPr>
          <w:p w14:paraId="143B442B" w14:textId="77777777" w:rsidR="00E5658C" w:rsidRPr="002F04D0" w:rsidRDefault="00E5658C" w:rsidP="00166EDD">
            <w:pPr>
              <w:pStyle w:val="TableText"/>
              <w:keepNext/>
              <w:jc w:val="right"/>
            </w:pPr>
            <w:r w:rsidRPr="002F04D0">
              <w:t>-95,509</w:t>
            </w:r>
          </w:p>
        </w:tc>
        <w:tc>
          <w:tcPr>
            <w:tcW w:w="642" w:type="pct"/>
          </w:tcPr>
          <w:p w14:paraId="40B2EE9A" w14:textId="77777777" w:rsidR="00E5658C" w:rsidRPr="002F04D0" w:rsidRDefault="00E5658C" w:rsidP="00166EDD">
            <w:pPr>
              <w:pStyle w:val="TableText"/>
              <w:keepNext/>
              <w:jc w:val="right"/>
            </w:pPr>
            <w:r w:rsidRPr="002F04D0">
              <w:t>251,744</w:t>
            </w:r>
          </w:p>
        </w:tc>
        <w:tc>
          <w:tcPr>
            <w:tcW w:w="642" w:type="pct"/>
          </w:tcPr>
          <w:p w14:paraId="2B7860A4" w14:textId="77777777" w:rsidR="00E5658C" w:rsidRPr="002F04D0" w:rsidRDefault="00E5658C" w:rsidP="00166EDD">
            <w:pPr>
              <w:pStyle w:val="TableText"/>
              <w:keepNext/>
              <w:jc w:val="right"/>
            </w:pPr>
            <w:r w:rsidRPr="002F04D0">
              <w:t>394,503</w:t>
            </w:r>
          </w:p>
        </w:tc>
        <w:tc>
          <w:tcPr>
            <w:tcW w:w="641" w:type="pct"/>
          </w:tcPr>
          <w:p w14:paraId="44202D20" w14:textId="77777777" w:rsidR="00E5658C" w:rsidRPr="002F04D0" w:rsidRDefault="00E5658C" w:rsidP="00166EDD">
            <w:pPr>
              <w:pStyle w:val="TableText"/>
              <w:keepNext/>
              <w:jc w:val="right"/>
            </w:pPr>
            <w:r w:rsidRPr="002F04D0">
              <w:t>-142,759</w:t>
            </w:r>
          </w:p>
        </w:tc>
      </w:tr>
      <w:tr w:rsidR="00E5658C" w:rsidRPr="00C0757E" w14:paraId="7AF3B938" w14:textId="77777777" w:rsidTr="00880A20">
        <w:tc>
          <w:tcPr>
            <w:tcW w:w="1137" w:type="pct"/>
          </w:tcPr>
          <w:p w14:paraId="5DA20E02" w14:textId="77777777" w:rsidR="00E5658C" w:rsidRPr="00C0757E" w:rsidRDefault="00E5658C" w:rsidP="00166EDD">
            <w:pPr>
              <w:pStyle w:val="TableText"/>
              <w:keepNext/>
              <w:rPr>
                <w:lang w:eastAsia="en-AU"/>
              </w:rPr>
            </w:pPr>
            <w:r w:rsidRPr="00C0757E">
              <w:rPr>
                <w:lang w:eastAsia="en-AU"/>
              </w:rPr>
              <w:t>Productivity</w:t>
            </w:r>
          </w:p>
        </w:tc>
        <w:tc>
          <w:tcPr>
            <w:tcW w:w="646" w:type="pct"/>
          </w:tcPr>
          <w:p w14:paraId="2D004F4D" w14:textId="77777777" w:rsidR="00E5658C" w:rsidRPr="002F04D0" w:rsidRDefault="00E5658C" w:rsidP="00166EDD">
            <w:pPr>
              <w:pStyle w:val="TableText"/>
              <w:keepNext/>
              <w:jc w:val="right"/>
            </w:pPr>
            <w:r w:rsidRPr="002F04D0">
              <w:t>273,522</w:t>
            </w:r>
          </w:p>
        </w:tc>
        <w:tc>
          <w:tcPr>
            <w:tcW w:w="650" w:type="pct"/>
            <w:vAlign w:val="bottom"/>
          </w:tcPr>
          <w:p w14:paraId="7FEEF803" w14:textId="77777777" w:rsidR="00E5658C" w:rsidRPr="002F04D0" w:rsidRDefault="00E5658C" w:rsidP="00166EDD">
            <w:pPr>
              <w:pStyle w:val="TableText"/>
              <w:keepNext/>
              <w:jc w:val="right"/>
            </w:pPr>
            <w:r w:rsidRPr="002F04D0">
              <w:t>352,400</w:t>
            </w:r>
          </w:p>
        </w:tc>
        <w:tc>
          <w:tcPr>
            <w:tcW w:w="642" w:type="pct"/>
            <w:vAlign w:val="bottom"/>
          </w:tcPr>
          <w:p w14:paraId="0DAD9064" w14:textId="77777777" w:rsidR="00E5658C" w:rsidRPr="002F04D0" w:rsidRDefault="00E5658C" w:rsidP="00166EDD">
            <w:pPr>
              <w:pStyle w:val="TableText"/>
              <w:keepNext/>
              <w:jc w:val="right"/>
            </w:pPr>
            <w:r w:rsidRPr="002F04D0">
              <w:t>-78,878</w:t>
            </w:r>
          </w:p>
        </w:tc>
        <w:tc>
          <w:tcPr>
            <w:tcW w:w="642" w:type="pct"/>
          </w:tcPr>
          <w:p w14:paraId="56890533" w14:textId="77777777" w:rsidR="00E5658C" w:rsidRPr="002F04D0" w:rsidRDefault="00E5658C" w:rsidP="00166EDD">
            <w:pPr>
              <w:pStyle w:val="TableText"/>
              <w:keepNext/>
              <w:jc w:val="right"/>
            </w:pPr>
            <w:r w:rsidRPr="002F04D0">
              <w:t>271,657</w:t>
            </w:r>
          </w:p>
        </w:tc>
        <w:tc>
          <w:tcPr>
            <w:tcW w:w="642" w:type="pct"/>
          </w:tcPr>
          <w:p w14:paraId="61994A32" w14:textId="77777777" w:rsidR="00E5658C" w:rsidRPr="002F04D0" w:rsidRDefault="00E5658C" w:rsidP="00166EDD">
            <w:pPr>
              <w:pStyle w:val="TableText"/>
              <w:keepNext/>
              <w:jc w:val="right"/>
            </w:pPr>
            <w:r w:rsidRPr="002F04D0">
              <w:t>384,640</w:t>
            </w:r>
          </w:p>
        </w:tc>
        <w:tc>
          <w:tcPr>
            <w:tcW w:w="641" w:type="pct"/>
            <w:vAlign w:val="bottom"/>
          </w:tcPr>
          <w:p w14:paraId="50C043BE" w14:textId="77777777" w:rsidR="00E5658C" w:rsidRPr="002F04D0" w:rsidRDefault="00E5658C" w:rsidP="00166EDD">
            <w:pPr>
              <w:pStyle w:val="TableText"/>
              <w:keepNext/>
              <w:jc w:val="right"/>
            </w:pPr>
            <w:r w:rsidRPr="002F04D0">
              <w:t>-112,98</w:t>
            </w:r>
            <w:r w:rsidR="00AB39B5" w:rsidRPr="002F04D0">
              <w:t>3</w:t>
            </w:r>
          </w:p>
        </w:tc>
      </w:tr>
      <w:tr w:rsidR="00E5658C" w:rsidRPr="00C0757E" w14:paraId="6F4F1807" w14:textId="77777777" w:rsidTr="00880A20">
        <w:tc>
          <w:tcPr>
            <w:tcW w:w="1137" w:type="pct"/>
          </w:tcPr>
          <w:p w14:paraId="73159A71" w14:textId="77777777" w:rsidR="00E5658C" w:rsidRPr="00C0757E" w:rsidRDefault="00E5658C" w:rsidP="00166EDD">
            <w:pPr>
              <w:pStyle w:val="TableText"/>
              <w:keepNext/>
              <w:rPr>
                <w:lang w:eastAsia="en-AU"/>
              </w:rPr>
            </w:pPr>
            <w:r w:rsidRPr="00C0757E">
              <w:rPr>
                <w:lang w:eastAsia="en-AU"/>
              </w:rPr>
              <w:t>Intention to retire</w:t>
            </w:r>
          </w:p>
        </w:tc>
        <w:tc>
          <w:tcPr>
            <w:tcW w:w="646" w:type="pct"/>
            <w:vAlign w:val="bottom"/>
          </w:tcPr>
          <w:p w14:paraId="1ED2E00E" w14:textId="77777777" w:rsidR="00E5658C" w:rsidRPr="002F04D0" w:rsidRDefault="00E5658C" w:rsidP="00166EDD">
            <w:pPr>
              <w:pStyle w:val="TableText"/>
              <w:keepNext/>
              <w:jc w:val="right"/>
            </w:pPr>
            <w:r w:rsidRPr="002F04D0">
              <w:t>267,693</w:t>
            </w:r>
          </w:p>
        </w:tc>
        <w:tc>
          <w:tcPr>
            <w:tcW w:w="650" w:type="pct"/>
            <w:vAlign w:val="bottom"/>
          </w:tcPr>
          <w:p w14:paraId="1AEA4E6F" w14:textId="77777777" w:rsidR="00E5658C" w:rsidRPr="002F04D0" w:rsidRDefault="00E5658C" w:rsidP="00166EDD">
            <w:pPr>
              <w:pStyle w:val="TableText"/>
              <w:keepNext/>
              <w:jc w:val="right"/>
            </w:pPr>
            <w:r w:rsidRPr="002F04D0">
              <w:t>358,124</w:t>
            </w:r>
          </w:p>
        </w:tc>
        <w:tc>
          <w:tcPr>
            <w:tcW w:w="642" w:type="pct"/>
          </w:tcPr>
          <w:p w14:paraId="29CFA788" w14:textId="77777777" w:rsidR="00E5658C" w:rsidRPr="002F04D0" w:rsidRDefault="00E5658C" w:rsidP="00166EDD">
            <w:pPr>
              <w:pStyle w:val="TableText"/>
              <w:keepNext/>
              <w:jc w:val="right"/>
            </w:pPr>
            <w:r w:rsidRPr="002F04D0">
              <w:t>-90,43</w:t>
            </w:r>
            <w:r w:rsidR="00AB39B5" w:rsidRPr="002F04D0">
              <w:t>1</w:t>
            </w:r>
          </w:p>
        </w:tc>
        <w:tc>
          <w:tcPr>
            <w:tcW w:w="642" w:type="pct"/>
            <w:vAlign w:val="bottom"/>
          </w:tcPr>
          <w:p w14:paraId="1E5AD085" w14:textId="77777777" w:rsidR="00E5658C" w:rsidRPr="002F04D0" w:rsidRDefault="00E5658C" w:rsidP="00166EDD">
            <w:pPr>
              <w:pStyle w:val="TableText"/>
              <w:keepNext/>
              <w:jc w:val="right"/>
            </w:pPr>
            <w:r w:rsidRPr="002F04D0">
              <w:t>266,041</w:t>
            </w:r>
          </w:p>
        </w:tc>
        <w:tc>
          <w:tcPr>
            <w:tcW w:w="642" w:type="pct"/>
            <w:vAlign w:val="bottom"/>
          </w:tcPr>
          <w:p w14:paraId="1CFE3611" w14:textId="77777777" w:rsidR="00E5658C" w:rsidRPr="002F04D0" w:rsidRDefault="00E5658C" w:rsidP="00166EDD">
            <w:pPr>
              <w:pStyle w:val="TableText"/>
              <w:keepNext/>
              <w:jc w:val="right"/>
            </w:pPr>
            <w:r w:rsidRPr="002F04D0">
              <w:t>393,640</w:t>
            </w:r>
          </w:p>
        </w:tc>
        <w:tc>
          <w:tcPr>
            <w:tcW w:w="641" w:type="pct"/>
            <w:vAlign w:val="bottom"/>
          </w:tcPr>
          <w:p w14:paraId="5F6CE30B" w14:textId="77777777" w:rsidR="00E5658C" w:rsidRPr="002F04D0" w:rsidRDefault="00E5658C" w:rsidP="00166EDD">
            <w:pPr>
              <w:pStyle w:val="TableText"/>
              <w:keepNext/>
              <w:jc w:val="right"/>
            </w:pPr>
            <w:r w:rsidRPr="002F04D0">
              <w:t>-127,59</w:t>
            </w:r>
            <w:r w:rsidR="00AB39B5" w:rsidRPr="002F04D0">
              <w:t>9</w:t>
            </w:r>
          </w:p>
        </w:tc>
      </w:tr>
      <w:tr w:rsidR="00E5658C" w:rsidRPr="00C0757E" w14:paraId="6EECC5E3" w14:textId="77777777" w:rsidTr="00880A20">
        <w:tc>
          <w:tcPr>
            <w:tcW w:w="1137" w:type="pct"/>
          </w:tcPr>
          <w:p w14:paraId="4859A81F" w14:textId="77777777" w:rsidR="00E5658C" w:rsidRPr="00C0757E" w:rsidRDefault="00E5658C" w:rsidP="00166EDD">
            <w:pPr>
              <w:pStyle w:val="TableText"/>
              <w:keepNext/>
              <w:rPr>
                <w:lang w:eastAsia="en-AU"/>
              </w:rPr>
            </w:pPr>
            <w:r w:rsidRPr="00C0757E">
              <w:rPr>
                <w:lang w:eastAsia="en-AU"/>
              </w:rPr>
              <w:t>Retirement at 65</w:t>
            </w:r>
          </w:p>
        </w:tc>
        <w:tc>
          <w:tcPr>
            <w:tcW w:w="646" w:type="pct"/>
            <w:vAlign w:val="bottom"/>
          </w:tcPr>
          <w:p w14:paraId="3293968A" w14:textId="77777777" w:rsidR="00E5658C" w:rsidRPr="002F04D0" w:rsidRDefault="00E5658C" w:rsidP="00166EDD">
            <w:pPr>
              <w:pStyle w:val="TableText"/>
              <w:keepNext/>
              <w:jc w:val="right"/>
            </w:pPr>
            <w:r w:rsidRPr="002F04D0">
              <w:t>263,836</w:t>
            </w:r>
          </w:p>
        </w:tc>
        <w:tc>
          <w:tcPr>
            <w:tcW w:w="650" w:type="pct"/>
            <w:vAlign w:val="bottom"/>
          </w:tcPr>
          <w:p w14:paraId="6302E779" w14:textId="77777777" w:rsidR="00E5658C" w:rsidRPr="002F04D0" w:rsidRDefault="00E5658C" w:rsidP="00166EDD">
            <w:pPr>
              <w:pStyle w:val="TableText"/>
              <w:keepNext/>
              <w:jc w:val="right"/>
            </w:pPr>
            <w:r w:rsidRPr="002F04D0">
              <w:t>356,683</w:t>
            </w:r>
          </w:p>
        </w:tc>
        <w:tc>
          <w:tcPr>
            <w:tcW w:w="642" w:type="pct"/>
            <w:vAlign w:val="bottom"/>
          </w:tcPr>
          <w:p w14:paraId="017707C5" w14:textId="77777777" w:rsidR="00E5658C" w:rsidRPr="002F04D0" w:rsidRDefault="00E5658C" w:rsidP="00166EDD">
            <w:pPr>
              <w:pStyle w:val="TableText"/>
              <w:keepNext/>
              <w:jc w:val="right"/>
            </w:pPr>
            <w:r w:rsidRPr="002F04D0">
              <w:t>-92,847</w:t>
            </w:r>
          </w:p>
        </w:tc>
        <w:tc>
          <w:tcPr>
            <w:tcW w:w="642" w:type="pct"/>
          </w:tcPr>
          <w:p w14:paraId="4E71B8E1" w14:textId="77777777" w:rsidR="00E5658C" w:rsidRPr="002F04D0" w:rsidRDefault="00E5658C" w:rsidP="00166EDD">
            <w:pPr>
              <w:pStyle w:val="TableText"/>
              <w:keepNext/>
              <w:jc w:val="right"/>
            </w:pPr>
            <w:r w:rsidRPr="002F04D0">
              <w:t>262,579</w:t>
            </w:r>
          </w:p>
        </w:tc>
        <w:tc>
          <w:tcPr>
            <w:tcW w:w="642" w:type="pct"/>
          </w:tcPr>
          <w:p w14:paraId="7BCE5EEF" w14:textId="77777777" w:rsidR="00E5658C" w:rsidRPr="002F04D0" w:rsidRDefault="00E5658C" w:rsidP="00166EDD">
            <w:pPr>
              <w:pStyle w:val="TableText"/>
              <w:keepNext/>
              <w:jc w:val="right"/>
            </w:pPr>
            <w:r w:rsidRPr="002F04D0">
              <w:t>392,108</w:t>
            </w:r>
          </w:p>
        </w:tc>
        <w:tc>
          <w:tcPr>
            <w:tcW w:w="641" w:type="pct"/>
            <w:vAlign w:val="bottom"/>
          </w:tcPr>
          <w:p w14:paraId="371D0244" w14:textId="77777777" w:rsidR="00E5658C" w:rsidRPr="002F04D0" w:rsidRDefault="00E5658C" w:rsidP="00166EDD">
            <w:pPr>
              <w:pStyle w:val="TableText"/>
              <w:keepNext/>
              <w:jc w:val="right"/>
            </w:pPr>
            <w:r w:rsidRPr="002F04D0">
              <w:t>-129,529</w:t>
            </w:r>
          </w:p>
        </w:tc>
      </w:tr>
    </w:tbl>
    <w:p w14:paraId="0C7097D8" w14:textId="77777777" w:rsidR="00771989" w:rsidRDefault="00771989" w:rsidP="006179E2">
      <w:pPr>
        <w:rPr>
          <w:lang w:val="en-US" w:eastAsia="x-none"/>
        </w:rPr>
      </w:pPr>
    </w:p>
    <w:p w14:paraId="567DEF0B" w14:textId="77777777" w:rsidR="000B5A75" w:rsidRPr="005A50B5" w:rsidRDefault="00F35CF8" w:rsidP="005A50B5">
      <w:pPr>
        <w:pStyle w:val="Heading1"/>
      </w:pPr>
      <w:bookmarkStart w:id="75" w:name="_Toc386037996"/>
      <w:bookmarkStart w:id="76" w:name="_Toc407783161"/>
      <w:r w:rsidRPr="005A50B5">
        <w:lastRenderedPageBreak/>
        <w:t>P</w:t>
      </w:r>
      <w:r w:rsidR="000B5A75" w:rsidRPr="005A50B5">
        <w:t>rofiles and projections by nursing sector</w:t>
      </w:r>
      <w:bookmarkEnd w:id="75"/>
      <w:bookmarkEnd w:id="76"/>
    </w:p>
    <w:p w14:paraId="38484DF7" w14:textId="77777777" w:rsidR="00505F33" w:rsidRDefault="000B5A75" w:rsidP="00A576A9">
      <w:pPr>
        <w:rPr>
          <w:lang w:val="en-US"/>
        </w:rPr>
      </w:pPr>
      <w:r w:rsidRPr="000B5A75">
        <w:rPr>
          <w:lang w:val="en-US"/>
        </w:rPr>
        <w:t xml:space="preserve">This section </w:t>
      </w:r>
      <w:r w:rsidR="00CA325D" w:rsidRPr="000B5A75">
        <w:rPr>
          <w:lang w:val="en-US"/>
        </w:rPr>
        <w:t>describes the</w:t>
      </w:r>
      <w:r w:rsidRPr="000B5A75">
        <w:rPr>
          <w:lang w:val="en-US"/>
        </w:rPr>
        <w:t xml:space="preserve"> characteristics of specific nursing sectors which are used in the workforce modelling and</w:t>
      </w:r>
      <w:r w:rsidR="008465F0">
        <w:rPr>
          <w:lang w:val="en-US"/>
        </w:rPr>
        <w:t xml:space="preserve"> provides the workforce </w:t>
      </w:r>
      <w:r w:rsidRPr="000B5A75">
        <w:rPr>
          <w:lang w:val="en-US"/>
        </w:rPr>
        <w:t>projection</w:t>
      </w:r>
      <w:r w:rsidR="008465F0">
        <w:rPr>
          <w:lang w:val="en-US"/>
        </w:rPr>
        <w:t xml:space="preserve"> result</w:t>
      </w:r>
      <w:r w:rsidRPr="000B5A75">
        <w:rPr>
          <w:lang w:val="en-US"/>
        </w:rPr>
        <w:t>s</w:t>
      </w:r>
      <w:r w:rsidR="008465F0">
        <w:rPr>
          <w:lang w:val="en-US"/>
        </w:rPr>
        <w:t xml:space="preserve"> for each nursing sector.</w:t>
      </w:r>
      <w:r w:rsidRPr="000B5A75">
        <w:rPr>
          <w:lang w:val="en-US"/>
        </w:rPr>
        <w:t xml:space="preserve"> </w:t>
      </w:r>
      <w:r w:rsidR="008465F0">
        <w:rPr>
          <w:lang w:val="en-US"/>
        </w:rPr>
        <w:t>The nursing sectors are:</w:t>
      </w:r>
    </w:p>
    <w:p w14:paraId="48E3D5D2" w14:textId="77777777" w:rsidR="00F35CF8" w:rsidRPr="00F513F2" w:rsidRDefault="00F35CF8" w:rsidP="00F513F2">
      <w:pPr>
        <w:pStyle w:val="ListParagraph"/>
        <w:numPr>
          <w:ilvl w:val="0"/>
          <w:numId w:val="17"/>
        </w:numPr>
        <w:rPr>
          <w:lang w:val="en-US"/>
        </w:rPr>
      </w:pPr>
      <w:r w:rsidRPr="00F513F2">
        <w:rPr>
          <w:lang w:val="en-US"/>
        </w:rPr>
        <w:t>Acute care</w:t>
      </w:r>
    </w:p>
    <w:p w14:paraId="678EB201" w14:textId="77777777" w:rsidR="00F35CF8" w:rsidRPr="00F513F2" w:rsidRDefault="00F35CF8" w:rsidP="00F513F2">
      <w:pPr>
        <w:pStyle w:val="ListParagraph"/>
        <w:numPr>
          <w:ilvl w:val="0"/>
          <w:numId w:val="17"/>
        </w:numPr>
        <w:rPr>
          <w:lang w:val="en-US"/>
        </w:rPr>
      </w:pPr>
      <w:r w:rsidRPr="00F513F2">
        <w:rPr>
          <w:lang w:val="en-US"/>
        </w:rPr>
        <w:t>Aged care</w:t>
      </w:r>
    </w:p>
    <w:p w14:paraId="684FAC99" w14:textId="77777777" w:rsidR="00F35CF8" w:rsidRPr="00F513F2" w:rsidRDefault="00F35CF8" w:rsidP="00F513F2">
      <w:pPr>
        <w:pStyle w:val="ListParagraph"/>
        <w:numPr>
          <w:ilvl w:val="0"/>
          <w:numId w:val="17"/>
        </w:numPr>
        <w:rPr>
          <w:lang w:val="en-US"/>
        </w:rPr>
      </w:pPr>
      <w:r w:rsidRPr="00F513F2">
        <w:rPr>
          <w:lang w:val="en-US"/>
        </w:rPr>
        <w:t>Critical care and emergency</w:t>
      </w:r>
    </w:p>
    <w:p w14:paraId="539D5A6C" w14:textId="77777777" w:rsidR="00F35CF8" w:rsidRPr="00F513F2" w:rsidRDefault="00F35CF8" w:rsidP="00F513F2">
      <w:pPr>
        <w:pStyle w:val="ListParagraph"/>
        <w:numPr>
          <w:ilvl w:val="0"/>
          <w:numId w:val="17"/>
        </w:numPr>
        <w:rPr>
          <w:lang w:val="en-US"/>
        </w:rPr>
      </w:pPr>
      <w:r w:rsidRPr="00F513F2">
        <w:rPr>
          <w:lang w:val="en-US"/>
        </w:rPr>
        <w:t>Mental health</w:t>
      </w:r>
    </w:p>
    <w:p w14:paraId="56A2D034" w14:textId="77777777" w:rsidR="00F35CF8" w:rsidRPr="00F513F2" w:rsidRDefault="00F35CF8" w:rsidP="00F513F2">
      <w:pPr>
        <w:pStyle w:val="ListParagraph"/>
        <w:numPr>
          <w:ilvl w:val="0"/>
          <w:numId w:val="17"/>
        </w:numPr>
        <w:rPr>
          <w:lang w:val="en-US"/>
        </w:rPr>
      </w:pPr>
      <w:r w:rsidRPr="00F513F2">
        <w:rPr>
          <w:lang w:val="en-US"/>
        </w:rPr>
        <w:t>Other nursing</w:t>
      </w:r>
    </w:p>
    <w:p w14:paraId="3F1A351B" w14:textId="77777777" w:rsidR="008465F0" w:rsidRDefault="008465F0" w:rsidP="00A576A9">
      <w:pPr>
        <w:rPr>
          <w:lang w:val="en-US"/>
        </w:rPr>
      </w:pPr>
      <w:r>
        <w:rPr>
          <w:lang w:val="en-US"/>
        </w:rPr>
        <w:t xml:space="preserve">Nurses were </w:t>
      </w:r>
      <w:proofErr w:type="spellStart"/>
      <w:r>
        <w:rPr>
          <w:lang w:val="en-US"/>
        </w:rPr>
        <w:t>categorised</w:t>
      </w:r>
      <w:proofErr w:type="spellEnd"/>
      <w:r>
        <w:rPr>
          <w:lang w:val="en-US"/>
        </w:rPr>
        <w:t xml:space="preserve"> into each of the above sectors based on the </w:t>
      </w:r>
      <w:r w:rsidRPr="000B5A75">
        <w:rPr>
          <w:lang w:val="en-US"/>
        </w:rPr>
        <w:t xml:space="preserve">principal area of practice </w:t>
      </w:r>
      <w:r>
        <w:rPr>
          <w:lang w:val="en-US"/>
        </w:rPr>
        <w:t xml:space="preserve">they selected when </w:t>
      </w:r>
      <w:r w:rsidRPr="000B5A75">
        <w:rPr>
          <w:lang w:val="en-US"/>
        </w:rPr>
        <w:t>completing the AHPRA workforce survey</w:t>
      </w:r>
      <w:r>
        <w:rPr>
          <w:lang w:val="en-US"/>
        </w:rPr>
        <w:t>,</w:t>
      </w:r>
      <w:r w:rsidRPr="000B5A75">
        <w:rPr>
          <w:lang w:val="en-US"/>
        </w:rPr>
        <w:t xml:space="preserve"> combined with the</w:t>
      </w:r>
      <w:r>
        <w:rPr>
          <w:lang w:val="en-US"/>
        </w:rPr>
        <w:t>ir</w:t>
      </w:r>
      <w:r w:rsidRPr="000B5A75">
        <w:rPr>
          <w:lang w:val="en-US"/>
        </w:rPr>
        <w:t xml:space="preserve"> </w:t>
      </w:r>
      <w:r>
        <w:rPr>
          <w:lang w:val="en-US"/>
        </w:rPr>
        <w:t xml:space="preserve">work </w:t>
      </w:r>
      <w:r w:rsidRPr="000B5A75">
        <w:rPr>
          <w:lang w:val="en-US"/>
        </w:rPr>
        <w:t>setting and job role</w:t>
      </w:r>
      <w:r>
        <w:rPr>
          <w:lang w:val="en-US"/>
        </w:rPr>
        <w:t>.</w:t>
      </w:r>
      <w:r w:rsidR="00215D11">
        <w:rPr>
          <w:lang w:val="en-US"/>
        </w:rPr>
        <w:t xml:space="preserve"> </w:t>
      </w:r>
      <w:r>
        <w:rPr>
          <w:lang w:val="en-US"/>
        </w:rPr>
        <w:t>The</w:t>
      </w:r>
      <w:r w:rsidRPr="000B5A75">
        <w:rPr>
          <w:lang w:val="en-US"/>
        </w:rPr>
        <w:t xml:space="preserve"> ‘other’ sector includes nurses who self-select</w:t>
      </w:r>
      <w:r>
        <w:rPr>
          <w:lang w:val="en-US"/>
        </w:rPr>
        <w:t>ed</w:t>
      </w:r>
      <w:r w:rsidRPr="000B5A75">
        <w:rPr>
          <w:lang w:val="en-US"/>
        </w:rPr>
        <w:t xml:space="preserve"> as ‘other’ and the remainder of the nursing workforce not </w:t>
      </w:r>
      <w:proofErr w:type="spellStart"/>
      <w:r w:rsidR="00E9573C">
        <w:rPr>
          <w:lang w:val="en-US"/>
        </w:rPr>
        <w:t>categorised</w:t>
      </w:r>
      <w:proofErr w:type="spellEnd"/>
      <w:r w:rsidR="00E9573C">
        <w:rPr>
          <w:lang w:val="en-US"/>
        </w:rPr>
        <w:t xml:space="preserve"> into one of the four discrete nursing sectors.</w:t>
      </w:r>
      <w:r w:rsidR="00215D11">
        <w:rPr>
          <w:lang w:val="en-US"/>
        </w:rPr>
        <w:t xml:space="preserve"> </w:t>
      </w:r>
      <w:r w:rsidRPr="000B5A75">
        <w:rPr>
          <w:lang w:val="en-US"/>
        </w:rPr>
        <w:t xml:space="preserve">For more information on how these sectors were mapped, see Appendix </w:t>
      </w:r>
      <w:r w:rsidR="00FB59A7">
        <w:rPr>
          <w:lang w:val="en-US"/>
        </w:rPr>
        <w:t>C</w:t>
      </w:r>
      <w:r w:rsidRPr="000B5A75">
        <w:rPr>
          <w:lang w:val="en-US"/>
        </w:rPr>
        <w:t xml:space="preserve">. </w:t>
      </w:r>
    </w:p>
    <w:p w14:paraId="6B741AF5" w14:textId="77777777" w:rsidR="00F35CF8" w:rsidRPr="00F35CF8" w:rsidRDefault="00E9573C" w:rsidP="00671E09">
      <w:pPr>
        <w:rPr>
          <w:lang w:val="en-US"/>
        </w:rPr>
      </w:pPr>
      <w:r>
        <w:rPr>
          <w:lang w:val="en-US"/>
        </w:rPr>
        <w:t xml:space="preserve">Information provided for each nursing sector includes: </w:t>
      </w:r>
    </w:p>
    <w:p w14:paraId="603B1426" w14:textId="77777777" w:rsidR="00F35CF8" w:rsidRPr="00F35CF8" w:rsidRDefault="00F35CF8" w:rsidP="00F513F2">
      <w:pPr>
        <w:pStyle w:val="ListParagraph"/>
        <w:numPr>
          <w:ilvl w:val="0"/>
          <w:numId w:val="9"/>
        </w:numPr>
        <w:rPr>
          <w:lang w:val="en-US" w:eastAsia="x-none"/>
        </w:rPr>
      </w:pPr>
      <w:r w:rsidRPr="00F35CF8">
        <w:rPr>
          <w:lang w:val="en-US" w:eastAsia="x-none"/>
        </w:rPr>
        <w:t xml:space="preserve">A detailed table showing the relationship between work role, area of practice and job setting by sector </w:t>
      </w:r>
    </w:p>
    <w:p w14:paraId="5580EC6A" w14:textId="77777777" w:rsidR="00F35CF8" w:rsidRPr="00F35CF8" w:rsidRDefault="00F35CF8" w:rsidP="00F513F2">
      <w:pPr>
        <w:pStyle w:val="ListParagraph"/>
        <w:numPr>
          <w:ilvl w:val="0"/>
          <w:numId w:val="9"/>
        </w:numPr>
        <w:rPr>
          <w:lang w:val="en-US" w:eastAsia="x-none"/>
        </w:rPr>
      </w:pPr>
      <w:r w:rsidRPr="00F35CF8">
        <w:rPr>
          <w:lang w:val="en-US" w:eastAsia="x-none"/>
        </w:rPr>
        <w:t>The total number of nurses employed in the sector by registration type and gender</w:t>
      </w:r>
    </w:p>
    <w:p w14:paraId="4DFA8CF4" w14:textId="77777777" w:rsidR="00F35CF8" w:rsidRPr="00F35CF8" w:rsidRDefault="00F35CF8" w:rsidP="00F513F2">
      <w:pPr>
        <w:pStyle w:val="ListParagraph"/>
        <w:numPr>
          <w:ilvl w:val="0"/>
          <w:numId w:val="9"/>
        </w:numPr>
        <w:rPr>
          <w:lang w:val="en-US" w:eastAsia="x-none"/>
        </w:rPr>
      </w:pPr>
      <w:r w:rsidRPr="00F35CF8">
        <w:rPr>
          <w:lang w:val="en-US" w:eastAsia="x-none"/>
        </w:rPr>
        <w:t>A graphical representation of the sector age profile, by registration type and gender</w:t>
      </w:r>
    </w:p>
    <w:p w14:paraId="1FFE3C71" w14:textId="77777777" w:rsidR="00CA325D" w:rsidRPr="00F35CF8" w:rsidRDefault="00F35CF8" w:rsidP="00F513F2">
      <w:pPr>
        <w:pStyle w:val="ListParagraph"/>
        <w:numPr>
          <w:ilvl w:val="0"/>
          <w:numId w:val="9"/>
        </w:numPr>
        <w:rPr>
          <w:lang w:val="en-US" w:eastAsia="x-none"/>
        </w:rPr>
      </w:pPr>
      <w:r w:rsidRPr="00F35CF8">
        <w:rPr>
          <w:lang w:val="en-US" w:eastAsia="x-none"/>
        </w:rPr>
        <w:t>The average weekly hours worked in the sector, by registration type and gender</w:t>
      </w:r>
    </w:p>
    <w:p w14:paraId="77617FAF" w14:textId="77777777" w:rsidR="00F35CF8" w:rsidRPr="00F513F2" w:rsidRDefault="00E9573C" w:rsidP="00F513F2">
      <w:pPr>
        <w:pStyle w:val="ListParagraph"/>
        <w:numPr>
          <w:ilvl w:val="0"/>
          <w:numId w:val="21"/>
        </w:numPr>
        <w:rPr>
          <w:lang w:val="en-US"/>
        </w:rPr>
      </w:pPr>
      <w:r w:rsidRPr="00F513F2">
        <w:rPr>
          <w:lang w:val="en-US"/>
        </w:rPr>
        <w:t>Workforce m</w:t>
      </w:r>
      <w:r w:rsidR="00F35CF8" w:rsidRPr="00F513F2">
        <w:rPr>
          <w:lang w:val="en-US"/>
        </w:rPr>
        <w:t>ode</w:t>
      </w:r>
      <w:r w:rsidR="008F269C" w:rsidRPr="00F513F2">
        <w:rPr>
          <w:lang w:val="en-US"/>
        </w:rPr>
        <w:t>l</w:t>
      </w:r>
      <w:r w:rsidR="00F35CF8" w:rsidRPr="00F513F2">
        <w:rPr>
          <w:lang w:val="en-US"/>
        </w:rPr>
        <w:t>ling results</w:t>
      </w:r>
    </w:p>
    <w:p w14:paraId="726C4519" w14:textId="77777777" w:rsidR="000923AF" w:rsidRPr="000923AF" w:rsidRDefault="00E9573C" w:rsidP="00671E09">
      <w:pPr>
        <w:rPr>
          <w:lang w:val="en-US"/>
        </w:rPr>
      </w:pPr>
      <w:r>
        <w:rPr>
          <w:lang w:val="en-US"/>
        </w:rPr>
        <w:t>During consultation, HWA was also requested to provide information on the following groups</w:t>
      </w:r>
      <w:r w:rsidR="000923AF" w:rsidRPr="000923AF">
        <w:rPr>
          <w:lang w:val="en-US"/>
        </w:rPr>
        <w:t>:</w:t>
      </w:r>
    </w:p>
    <w:p w14:paraId="3EA3B8E8" w14:textId="77777777" w:rsidR="000923AF" w:rsidRPr="00F513F2" w:rsidRDefault="000923AF" w:rsidP="00F513F2">
      <w:pPr>
        <w:pStyle w:val="ListParagraph"/>
        <w:numPr>
          <w:ilvl w:val="0"/>
          <w:numId w:val="16"/>
        </w:numPr>
        <w:rPr>
          <w:lang w:val="en-US"/>
        </w:rPr>
      </w:pPr>
      <w:r w:rsidRPr="00F513F2">
        <w:rPr>
          <w:lang w:val="en-US"/>
        </w:rPr>
        <w:t>Primary health care sector</w:t>
      </w:r>
      <w:r w:rsidR="00E0481F" w:rsidRPr="00F513F2">
        <w:rPr>
          <w:lang w:val="en-US"/>
        </w:rPr>
        <w:t xml:space="preserve"> nurses</w:t>
      </w:r>
    </w:p>
    <w:p w14:paraId="29F97A9E" w14:textId="77777777" w:rsidR="000923AF" w:rsidRPr="00F513F2" w:rsidRDefault="000923AF" w:rsidP="00F513F2">
      <w:pPr>
        <w:pStyle w:val="ListParagraph"/>
        <w:numPr>
          <w:ilvl w:val="0"/>
          <w:numId w:val="16"/>
        </w:numPr>
        <w:rPr>
          <w:lang w:val="en-US"/>
        </w:rPr>
      </w:pPr>
      <w:r w:rsidRPr="00F513F2">
        <w:rPr>
          <w:lang w:val="en-US"/>
        </w:rPr>
        <w:t xml:space="preserve">Academics </w:t>
      </w:r>
    </w:p>
    <w:p w14:paraId="62E1CD2C" w14:textId="77777777" w:rsidR="000923AF" w:rsidRPr="00F513F2" w:rsidRDefault="000923AF" w:rsidP="00F513F2">
      <w:pPr>
        <w:pStyle w:val="ListParagraph"/>
        <w:numPr>
          <w:ilvl w:val="0"/>
          <w:numId w:val="16"/>
        </w:numPr>
        <w:rPr>
          <w:lang w:val="en-US"/>
        </w:rPr>
      </w:pPr>
      <w:r w:rsidRPr="00F513F2">
        <w:rPr>
          <w:lang w:val="en-US"/>
        </w:rPr>
        <w:t xml:space="preserve">Aboriginal and Torres Strait Islander nurses </w:t>
      </w:r>
    </w:p>
    <w:p w14:paraId="0B88FFA8" w14:textId="77777777" w:rsidR="000923AF" w:rsidRPr="000923AF" w:rsidRDefault="00E9573C" w:rsidP="000923AF">
      <w:pPr>
        <w:rPr>
          <w:lang w:val="en-US" w:eastAsia="x-none"/>
        </w:rPr>
      </w:pPr>
      <w:r>
        <w:rPr>
          <w:lang w:val="en-US" w:eastAsia="x-none"/>
        </w:rPr>
        <w:t xml:space="preserve">Information on the number and characteristics of nurses in these three groups is provided in this publication. However workforce projections have not been conducted for these groups because they are already included within the original five nursing sectors. </w:t>
      </w:r>
    </w:p>
    <w:p w14:paraId="21C48E60" w14:textId="77777777" w:rsidR="00771989" w:rsidRDefault="00D5274A" w:rsidP="00671E09">
      <w:pPr>
        <w:rPr>
          <w:lang w:val="en-US"/>
        </w:rPr>
      </w:pPr>
      <w:r>
        <w:rPr>
          <w:lang w:val="en-US"/>
        </w:rPr>
        <w:fldChar w:fldCharType="begin"/>
      </w:r>
      <w:r>
        <w:rPr>
          <w:lang w:val="en-US"/>
        </w:rPr>
        <w:instrText xml:space="preserve"> REF _Ref387411507 \h </w:instrText>
      </w:r>
      <w:r>
        <w:rPr>
          <w:lang w:val="en-US"/>
        </w:rPr>
      </w:r>
      <w:r>
        <w:rPr>
          <w:lang w:val="en-US"/>
        </w:rPr>
        <w:fldChar w:fldCharType="separate"/>
      </w:r>
      <w:r w:rsidR="00011C99" w:rsidRPr="00954F95">
        <w:t xml:space="preserve">Figure </w:t>
      </w:r>
      <w:r w:rsidR="00011C99">
        <w:rPr>
          <w:noProof/>
        </w:rPr>
        <w:t>14</w:t>
      </w:r>
      <w:r>
        <w:rPr>
          <w:lang w:val="en-US"/>
        </w:rPr>
        <w:fldChar w:fldCharType="end"/>
      </w:r>
      <w:r>
        <w:rPr>
          <w:lang w:val="en-US"/>
        </w:rPr>
        <w:t xml:space="preserve"> </w:t>
      </w:r>
      <w:r w:rsidR="00E9573C">
        <w:rPr>
          <w:lang w:val="en-US"/>
        </w:rPr>
        <w:t>shows</w:t>
      </w:r>
      <w:r w:rsidR="000B5A75" w:rsidRPr="000B5A75">
        <w:rPr>
          <w:lang w:val="en-US"/>
        </w:rPr>
        <w:t xml:space="preserve"> the percentage of </w:t>
      </w:r>
      <w:r w:rsidR="00761371">
        <w:rPr>
          <w:lang w:val="en-US"/>
        </w:rPr>
        <w:t>RNs</w:t>
      </w:r>
      <w:r w:rsidR="000B5A75" w:rsidRPr="000B5A75">
        <w:rPr>
          <w:lang w:val="en-US"/>
        </w:rPr>
        <w:t xml:space="preserve"> and </w:t>
      </w:r>
      <w:r w:rsidR="00761371">
        <w:rPr>
          <w:lang w:val="en-US"/>
        </w:rPr>
        <w:t>ENs</w:t>
      </w:r>
      <w:r w:rsidR="000B5A75" w:rsidRPr="000B5A75">
        <w:rPr>
          <w:lang w:val="en-US"/>
        </w:rPr>
        <w:t xml:space="preserve"> employed in each sector. </w:t>
      </w:r>
      <w:r w:rsidR="00E9573C">
        <w:rPr>
          <w:lang w:val="en-US"/>
        </w:rPr>
        <w:t>The highest percentages of RNs (46 per cent) and ENs (38 per cent) work in the acute sector.</w:t>
      </w:r>
      <w:r w:rsidR="00505F33">
        <w:rPr>
          <w:lang w:val="en-US"/>
        </w:rPr>
        <w:t xml:space="preserve"> The</w:t>
      </w:r>
      <w:r w:rsidR="00E9573C">
        <w:rPr>
          <w:lang w:val="en-US"/>
        </w:rPr>
        <w:t xml:space="preserve"> second </w:t>
      </w:r>
      <w:r w:rsidR="00505F33">
        <w:rPr>
          <w:lang w:val="en-US"/>
        </w:rPr>
        <w:t xml:space="preserve">highest percentage of </w:t>
      </w:r>
      <w:r w:rsidR="00761371">
        <w:rPr>
          <w:lang w:val="en-US"/>
        </w:rPr>
        <w:t>RNs</w:t>
      </w:r>
      <w:r w:rsidR="00E9573C">
        <w:rPr>
          <w:lang w:val="en-US"/>
        </w:rPr>
        <w:t xml:space="preserve"> (22 per cent)</w:t>
      </w:r>
      <w:r w:rsidR="00505F33">
        <w:rPr>
          <w:lang w:val="en-US"/>
        </w:rPr>
        <w:t xml:space="preserve"> </w:t>
      </w:r>
      <w:r w:rsidR="00E9573C">
        <w:rPr>
          <w:lang w:val="en-US"/>
        </w:rPr>
        <w:t xml:space="preserve">worked in other nursing, while for </w:t>
      </w:r>
      <w:r w:rsidR="00761371">
        <w:rPr>
          <w:lang w:val="en-US"/>
        </w:rPr>
        <w:t>ENs,</w:t>
      </w:r>
      <w:r w:rsidR="00505F33">
        <w:rPr>
          <w:lang w:val="en-US"/>
        </w:rPr>
        <w:t xml:space="preserve"> the </w:t>
      </w:r>
      <w:r w:rsidR="00E9573C">
        <w:rPr>
          <w:lang w:val="en-US"/>
        </w:rPr>
        <w:t>second highest percentage worked in aged care.</w:t>
      </w:r>
      <w:r w:rsidR="000B5A75" w:rsidRPr="000B5A75">
        <w:rPr>
          <w:lang w:val="en-US"/>
        </w:rPr>
        <w:t xml:space="preserve"> </w:t>
      </w:r>
    </w:p>
    <w:p w14:paraId="0C96B126" w14:textId="77777777" w:rsidR="00CA325D" w:rsidRPr="008A1B57" w:rsidRDefault="001F26F8" w:rsidP="00781662">
      <w:pPr>
        <w:pStyle w:val="Caption"/>
      </w:pPr>
      <w:bookmarkStart w:id="77" w:name="_Ref387411507"/>
      <w:r w:rsidRPr="00954F95">
        <w:lastRenderedPageBreak/>
        <w:t xml:space="preserve">Figure </w:t>
      </w:r>
      <w:r w:rsidR="00E72995">
        <w:fldChar w:fldCharType="begin"/>
      </w:r>
      <w:r w:rsidR="00E72995">
        <w:instrText xml:space="preserve"> SEQ Figure \* ARABIC </w:instrText>
      </w:r>
      <w:r w:rsidR="00E72995">
        <w:fldChar w:fldCharType="separate"/>
      </w:r>
      <w:r w:rsidR="00011C99">
        <w:t>14</w:t>
      </w:r>
      <w:r w:rsidR="00E72995">
        <w:fldChar w:fldCharType="end"/>
      </w:r>
      <w:bookmarkEnd w:id="77"/>
      <w:r w:rsidR="00CA325D" w:rsidRPr="008A1B57">
        <w:t>: Percentage of employed registered and enrolled nurses by sector, 2012</w:t>
      </w:r>
    </w:p>
    <w:p w14:paraId="0C16C218" w14:textId="77777777" w:rsidR="00771989" w:rsidRDefault="002316B9" w:rsidP="006179E2">
      <w:pPr>
        <w:rPr>
          <w:lang w:val="en-US" w:eastAsia="x-none"/>
        </w:rPr>
      </w:pPr>
      <w:r>
        <w:rPr>
          <w:noProof/>
          <w:lang w:eastAsia="en-AU"/>
        </w:rPr>
        <w:drawing>
          <wp:inline distT="0" distB="0" distL="0" distR="0" wp14:anchorId="2F788FBC" wp14:editId="3F2EE6B4">
            <wp:extent cx="5123166" cy="1847850"/>
            <wp:effectExtent l="0" t="0" r="1905" b="0"/>
            <wp:docPr id="415" name="Picture 415" descr="The figure shows the percentage of registered and enrolled nurses in each sector.&#10;The Acute sector has the highest percentage of RNs whereas the sector with the highest percentage of ENs was Aged care. Critical care and emergency had the lowest percentage of ENs." title="Figure 14: Percentage of employed registered and enrolled nurses by secto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3166" cy="1847850"/>
                    </a:xfrm>
                    <a:prstGeom prst="rect">
                      <a:avLst/>
                    </a:prstGeom>
                    <a:noFill/>
                  </pic:spPr>
                </pic:pic>
              </a:graphicData>
            </a:graphic>
          </wp:inline>
        </w:drawing>
      </w:r>
    </w:p>
    <w:p w14:paraId="6020CA8A" w14:textId="77777777" w:rsidR="00623484" w:rsidRDefault="00623484" w:rsidP="002F04D0">
      <w:pPr>
        <w:pStyle w:val="Tablenote"/>
        <w:rPr>
          <w:lang w:eastAsia="x-none"/>
        </w:rPr>
      </w:pPr>
      <w:r>
        <w:t>Source: NHWDS: nurses and midwives 2012.</w:t>
      </w:r>
    </w:p>
    <w:p w14:paraId="6506F655" w14:textId="77777777" w:rsidR="00CA325D" w:rsidRPr="005A50B5" w:rsidRDefault="00CA325D" w:rsidP="005A50B5">
      <w:pPr>
        <w:pStyle w:val="Heading2"/>
      </w:pPr>
      <w:bookmarkStart w:id="78" w:name="_Toc386037997"/>
      <w:r w:rsidRPr="005A50B5">
        <w:t>Acute care sector</w:t>
      </w:r>
      <w:bookmarkEnd w:id="78"/>
    </w:p>
    <w:p w14:paraId="572511CA" w14:textId="77777777" w:rsidR="00771989" w:rsidRDefault="00CA325D" w:rsidP="00A576A9">
      <w:pPr>
        <w:rPr>
          <w:lang w:val="en-US"/>
        </w:rPr>
      </w:pPr>
      <w:r w:rsidRPr="00CA325D">
        <w:rPr>
          <w:lang w:val="en-US"/>
        </w:rPr>
        <w:t>Acute care nurses provide care to people with conditions such as infections, metabolic disorders and degenerative conditions w</w:t>
      </w:r>
      <w:r w:rsidR="00E90FCB">
        <w:rPr>
          <w:lang w:val="en-US"/>
        </w:rPr>
        <w:t>ho</w:t>
      </w:r>
      <w:r w:rsidRPr="00CA325D">
        <w:rPr>
          <w:lang w:val="en-US"/>
        </w:rPr>
        <w:t xml:space="preserve"> need medical intervention in a range of health, aged care and community settings, as well as providing care to patients with injuries and illness that need surgical intervention. They also assess patients’ conditions, plan nursing care for surgical intervention, maintain a safe and comfortable environment, assist surgeons and </w:t>
      </w:r>
      <w:proofErr w:type="spellStart"/>
      <w:r w:rsidRPr="00CA325D">
        <w:rPr>
          <w:lang w:val="en-US"/>
        </w:rPr>
        <w:t>anaesthetists</w:t>
      </w:r>
      <w:proofErr w:type="spellEnd"/>
      <w:r w:rsidRPr="00CA325D">
        <w:rPr>
          <w:lang w:val="en-US"/>
        </w:rPr>
        <w:t xml:space="preserve"> during surgery, and monitor patients’ recovery from </w:t>
      </w:r>
      <w:proofErr w:type="spellStart"/>
      <w:r w:rsidRPr="00CA325D">
        <w:rPr>
          <w:lang w:val="en-US"/>
        </w:rPr>
        <w:t>anaesthetic</w:t>
      </w:r>
      <w:proofErr w:type="spellEnd"/>
      <w:r w:rsidRPr="00CA325D">
        <w:rPr>
          <w:lang w:val="en-US"/>
        </w:rPr>
        <w:t>.</w:t>
      </w:r>
    </w:p>
    <w:p w14:paraId="44285656" w14:textId="77777777" w:rsidR="00505F33" w:rsidRDefault="00EB6757" w:rsidP="00A576A9">
      <w:pPr>
        <w:rPr>
          <w:lang w:val="en-US"/>
        </w:rPr>
      </w:pPr>
      <w:r>
        <w:rPr>
          <w:lang w:val="en-US"/>
        </w:rPr>
        <w:fldChar w:fldCharType="begin"/>
      </w:r>
      <w:r>
        <w:rPr>
          <w:lang w:val="en-US"/>
        </w:rPr>
        <w:instrText xml:space="preserve"> REF _Ref387409055 \h </w:instrText>
      </w:r>
      <w:r w:rsidR="001B792F">
        <w:rPr>
          <w:lang w:val="en-US"/>
        </w:rPr>
        <w:instrText xml:space="preserve"> \* MERGEFORMAT </w:instrText>
      </w:r>
      <w:r>
        <w:rPr>
          <w:lang w:val="en-US"/>
        </w:rPr>
      </w:r>
      <w:r>
        <w:rPr>
          <w:lang w:val="en-US"/>
        </w:rPr>
        <w:fldChar w:fldCharType="separate"/>
      </w:r>
      <w:r w:rsidR="00011C99" w:rsidRPr="00011C99">
        <w:rPr>
          <w:lang w:val="en-US"/>
        </w:rPr>
        <w:t>Table 9</w:t>
      </w:r>
      <w:r>
        <w:rPr>
          <w:lang w:val="en-US"/>
        </w:rPr>
        <w:fldChar w:fldCharType="end"/>
      </w:r>
      <w:r>
        <w:rPr>
          <w:lang w:val="en-US"/>
        </w:rPr>
        <w:t xml:space="preserve"> </w:t>
      </w:r>
      <w:r w:rsidR="00505F33">
        <w:rPr>
          <w:lang w:val="en-US"/>
        </w:rPr>
        <w:t>show</w:t>
      </w:r>
      <w:r w:rsidR="00E90FCB">
        <w:rPr>
          <w:lang w:val="en-US"/>
        </w:rPr>
        <w:t>s</w:t>
      </w:r>
      <w:r w:rsidR="00505F33">
        <w:rPr>
          <w:lang w:val="en-US"/>
        </w:rPr>
        <w:t xml:space="preserve"> </w:t>
      </w:r>
      <w:r w:rsidR="00E90FCB">
        <w:rPr>
          <w:lang w:val="en-US"/>
        </w:rPr>
        <w:t xml:space="preserve">nurses working in the acute sector by their principal role, principal area of practice and job setting. Most nurses </w:t>
      </w:r>
      <w:r w:rsidR="00505F33">
        <w:rPr>
          <w:lang w:val="en-US"/>
        </w:rPr>
        <w:t>working in the acute sector</w:t>
      </w:r>
      <w:r w:rsidR="00E90FCB">
        <w:rPr>
          <w:lang w:val="en-US"/>
        </w:rPr>
        <w:t xml:space="preserve"> (</w:t>
      </w:r>
      <w:r w:rsidR="00505F33">
        <w:rPr>
          <w:lang w:val="en-US"/>
        </w:rPr>
        <w:t>85</w:t>
      </w:r>
      <w:r w:rsidR="00F605F0">
        <w:rPr>
          <w:lang w:val="en-US"/>
        </w:rPr>
        <w:t xml:space="preserve"> per cent</w:t>
      </w:r>
      <w:r w:rsidR="00E90FCB">
        <w:rPr>
          <w:lang w:val="en-US"/>
        </w:rPr>
        <w:t xml:space="preserve">) </w:t>
      </w:r>
      <w:r w:rsidR="00505F33">
        <w:rPr>
          <w:lang w:val="en-US"/>
        </w:rPr>
        <w:t>indicated the</w:t>
      </w:r>
      <w:r w:rsidR="00E90FCB">
        <w:rPr>
          <w:lang w:val="en-US"/>
        </w:rPr>
        <w:t>ir</w:t>
      </w:r>
      <w:r w:rsidR="00505F33">
        <w:rPr>
          <w:lang w:val="en-US"/>
        </w:rPr>
        <w:t xml:space="preserve"> principal role </w:t>
      </w:r>
      <w:r w:rsidR="00E90FCB">
        <w:rPr>
          <w:lang w:val="en-US"/>
        </w:rPr>
        <w:t>was</w:t>
      </w:r>
      <w:r w:rsidR="00505F33">
        <w:rPr>
          <w:lang w:val="en-US"/>
        </w:rPr>
        <w:t xml:space="preserve"> a clinic</w:t>
      </w:r>
      <w:r w:rsidR="00E90FCB">
        <w:rPr>
          <w:lang w:val="en-US"/>
        </w:rPr>
        <w:t>ian</w:t>
      </w:r>
      <w:r w:rsidR="00505F33">
        <w:rPr>
          <w:lang w:val="en-US"/>
        </w:rPr>
        <w:t xml:space="preserve"> or clinical manager, with a further 11</w:t>
      </w:r>
      <w:r w:rsidR="00F605F0">
        <w:rPr>
          <w:lang w:val="en-US"/>
        </w:rPr>
        <w:t xml:space="preserve"> per cent</w:t>
      </w:r>
      <w:r w:rsidR="00505F33">
        <w:rPr>
          <w:lang w:val="en-US"/>
        </w:rPr>
        <w:t xml:space="preserve"> indicating </w:t>
      </w:r>
      <w:r w:rsidR="00E90FCB">
        <w:rPr>
          <w:lang w:val="en-US"/>
        </w:rPr>
        <w:t>a principal role of ‘</w:t>
      </w:r>
      <w:r w:rsidR="00505F33">
        <w:rPr>
          <w:lang w:val="en-US"/>
        </w:rPr>
        <w:t>other</w:t>
      </w:r>
      <w:r w:rsidR="00E90FCB">
        <w:rPr>
          <w:lang w:val="en-US"/>
        </w:rPr>
        <w:t>’</w:t>
      </w:r>
      <w:r w:rsidR="002F0883">
        <w:rPr>
          <w:lang w:val="en-US"/>
        </w:rPr>
        <w:t xml:space="preserve"> (and have </w:t>
      </w:r>
      <w:r w:rsidR="00E90FCB">
        <w:rPr>
          <w:lang w:val="en-US"/>
        </w:rPr>
        <w:t xml:space="preserve">been included </w:t>
      </w:r>
      <w:r w:rsidR="00824942">
        <w:rPr>
          <w:lang w:val="en-US"/>
        </w:rPr>
        <w:t xml:space="preserve">in acute care </w:t>
      </w:r>
      <w:r w:rsidR="00E90FCB">
        <w:rPr>
          <w:lang w:val="en-US"/>
        </w:rPr>
        <w:t>as their stated work setting a</w:t>
      </w:r>
      <w:r w:rsidR="00505F33">
        <w:rPr>
          <w:lang w:val="en-US"/>
        </w:rPr>
        <w:t xml:space="preserve"> hospital or outpatients setting in medical areas</w:t>
      </w:r>
      <w:r w:rsidR="002F0883">
        <w:rPr>
          <w:lang w:val="en-US"/>
        </w:rPr>
        <w:t>)</w:t>
      </w:r>
      <w:r w:rsidR="00505F33">
        <w:rPr>
          <w:lang w:val="en-US"/>
        </w:rPr>
        <w:t>.</w:t>
      </w:r>
    </w:p>
    <w:p w14:paraId="5A8506EB" w14:textId="77777777" w:rsidR="00CA325D" w:rsidRPr="00954F95" w:rsidRDefault="009834FD" w:rsidP="00781662">
      <w:pPr>
        <w:pStyle w:val="Caption"/>
      </w:pPr>
      <w:bookmarkStart w:id="79" w:name="_Ref387409055"/>
      <w:r w:rsidRPr="00954F95">
        <w:t xml:space="preserve">Table </w:t>
      </w:r>
      <w:r w:rsidR="00E72995">
        <w:fldChar w:fldCharType="begin"/>
      </w:r>
      <w:r w:rsidR="00E72995">
        <w:instrText xml:space="preserve"> SEQ Table \* ARABIC </w:instrText>
      </w:r>
      <w:r w:rsidR="00E72995">
        <w:fldChar w:fldCharType="separate"/>
      </w:r>
      <w:r w:rsidR="00011C99">
        <w:t>9</w:t>
      </w:r>
      <w:r w:rsidR="00E72995">
        <w:fldChar w:fldCharType="end"/>
      </w:r>
      <w:bookmarkEnd w:id="79"/>
      <w:r w:rsidRPr="00954F95">
        <w:t>:</w:t>
      </w:r>
      <w:r w:rsidR="00CA325D" w:rsidRPr="00954F95">
        <w:t xml:space="preserve"> Acute sector, relationship between work role, area of practice and job setting</w:t>
      </w:r>
    </w:p>
    <w:tbl>
      <w:tblPr>
        <w:tblW w:w="5000" w:type="pct"/>
        <w:tblCellMar>
          <w:left w:w="0" w:type="dxa"/>
          <w:right w:w="0" w:type="dxa"/>
        </w:tblCellMar>
        <w:tblLook w:val="04A0" w:firstRow="1" w:lastRow="0" w:firstColumn="1" w:lastColumn="0" w:noHBand="0" w:noVBand="1"/>
        <w:tblDescription w:val="Acute sector, relationship between work role, area of practice and job setting various principal"/>
      </w:tblPr>
      <w:tblGrid>
        <w:gridCol w:w="2121"/>
        <w:gridCol w:w="3025"/>
        <w:gridCol w:w="2884"/>
        <w:gridCol w:w="1825"/>
      </w:tblGrid>
      <w:tr w:rsidR="00CA325D" w:rsidRPr="00CA325D" w14:paraId="7F3F1EBC" w14:textId="77777777" w:rsidTr="00D562AE">
        <w:trPr>
          <w:trHeight w:val="419"/>
          <w:tblHeader/>
        </w:trPr>
        <w:tc>
          <w:tcPr>
            <w:tcW w:w="1076" w:type="pct"/>
            <w:tcBorders>
              <w:top w:val="single" w:sz="8" w:space="0" w:color="FFFFFF"/>
              <w:left w:val="nil"/>
              <w:bottom w:val="single" w:sz="24" w:space="0" w:color="FFFFFF"/>
              <w:right w:val="single" w:sz="8" w:space="0" w:color="FFFFFF"/>
            </w:tcBorders>
            <w:shd w:val="clear" w:color="auto" w:fill="4BACC6"/>
            <w:tcMar>
              <w:top w:w="0" w:type="dxa"/>
              <w:left w:w="108" w:type="dxa"/>
              <w:bottom w:w="0" w:type="dxa"/>
              <w:right w:w="108" w:type="dxa"/>
            </w:tcMar>
            <w:hideMark/>
          </w:tcPr>
          <w:p w14:paraId="3C6751DE" w14:textId="77777777" w:rsidR="00CA325D" w:rsidRPr="00CA325D" w:rsidRDefault="00CA325D" w:rsidP="001D4008">
            <w:pPr>
              <w:pStyle w:val="TableHeader"/>
            </w:pPr>
            <w:r w:rsidRPr="00CA325D">
              <w:rPr>
                <w:lang w:eastAsia="en-AU"/>
              </w:rPr>
              <w:t>Principal rol</w:t>
            </w:r>
            <w:bookmarkStart w:id="80" w:name="ColumnTitle_9"/>
            <w:bookmarkEnd w:id="80"/>
            <w:r w:rsidRPr="00CA325D">
              <w:rPr>
                <w:lang w:eastAsia="en-AU"/>
              </w:rPr>
              <w:t>e</w:t>
            </w:r>
          </w:p>
        </w:tc>
        <w:tc>
          <w:tcPr>
            <w:tcW w:w="1535" w:type="pct"/>
            <w:tcBorders>
              <w:top w:val="single" w:sz="8" w:space="0" w:color="FFFFFF"/>
              <w:left w:val="nil"/>
              <w:bottom w:val="single" w:sz="24" w:space="0" w:color="FFFFFF"/>
              <w:right w:val="single" w:sz="8" w:space="0" w:color="FFFFFF"/>
            </w:tcBorders>
            <w:shd w:val="clear" w:color="auto" w:fill="4BACC6"/>
            <w:noWrap/>
            <w:tcMar>
              <w:top w:w="0" w:type="dxa"/>
              <w:left w:w="108" w:type="dxa"/>
              <w:bottom w:w="0" w:type="dxa"/>
              <w:right w:w="108" w:type="dxa"/>
            </w:tcMar>
            <w:hideMark/>
          </w:tcPr>
          <w:p w14:paraId="62BC8C16" w14:textId="77777777" w:rsidR="00CA325D" w:rsidRPr="00CA325D" w:rsidRDefault="00CA325D" w:rsidP="001D4008">
            <w:pPr>
              <w:pStyle w:val="TableHeader"/>
            </w:pPr>
            <w:r w:rsidRPr="00CA325D">
              <w:rPr>
                <w:lang w:eastAsia="en-AU"/>
              </w:rPr>
              <w:t>Principal Area of Practice</w:t>
            </w:r>
          </w:p>
        </w:tc>
        <w:tc>
          <w:tcPr>
            <w:tcW w:w="1463" w:type="pct"/>
            <w:tcBorders>
              <w:top w:val="single" w:sz="8" w:space="0" w:color="FFFFFF"/>
              <w:left w:val="nil"/>
              <w:bottom w:val="single" w:sz="24" w:space="0" w:color="FFFFFF"/>
              <w:right w:val="single" w:sz="8" w:space="0" w:color="FFFFFF"/>
            </w:tcBorders>
            <w:shd w:val="clear" w:color="auto" w:fill="4BACC6"/>
            <w:noWrap/>
            <w:tcMar>
              <w:top w:w="0" w:type="dxa"/>
              <w:left w:w="108" w:type="dxa"/>
              <w:bottom w:w="0" w:type="dxa"/>
              <w:right w:w="108" w:type="dxa"/>
            </w:tcMar>
            <w:hideMark/>
          </w:tcPr>
          <w:p w14:paraId="76570B0B" w14:textId="77777777" w:rsidR="00CA325D" w:rsidRPr="00CA325D" w:rsidRDefault="00CA325D" w:rsidP="001D4008">
            <w:pPr>
              <w:pStyle w:val="TableHeader"/>
            </w:pPr>
            <w:r w:rsidRPr="00CA325D">
              <w:rPr>
                <w:lang w:eastAsia="en-AU"/>
              </w:rPr>
              <w:t>Setting of job</w:t>
            </w:r>
          </w:p>
        </w:tc>
        <w:tc>
          <w:tcPr>
            <w:tcW w:w="926" w:type="pct"/>
            <w:tcBorders>
              <w:top w:val="single" w:sz="8" w:space="0" w:color="FFFFFF"/>
              <w:left w:val="nil"/>
              <w:bottom w:val="single" w:sz="24" w:space="0" w:color="FFFFFF"/>
              <w:right w:val="single" w:sz="8" w:space="0" w:color="FFFFFF"/>
            </w:tcBorders>
            <w:shd w:val="clear" w:color="auto" w:fill="4BACC6"/>
            <w:tcMar>
              <w:top w:w="0" w:type="dxa"/>
              <w:left w:w="108" w:type="dxa"/>
              <w:bottom w:w="0" w:type="dxa"/>
              <w:right w:w="108" w:type="dxa"/>
            </w:tcMar>
            <w:hideMark/>
          </w:tcPr>
          <w:p w14:paraId="044FAA26" w14:textId="77777777" w:rsidR="00CA325D" w:rsidRPr="00CA325D" w:rsidRDefault="00CA325D" w:rsidP="001D4008">
            <w:pPr>
              <w:pStyle w:val="TableHeader"/>
            </w:pPr>
            <w:r w:rsidRPr="00CA325D">
              <w:rPr>
                <w:lang w:eastAsia="en-AU"/>
              </w:rPr>
              <w:t>Number of nurses</w:t>
            </w:r>
          </w:p>
        </w:tc>
      </w:tr>
      <w:tr w:rsidR="00204776" w:rsidRPr="00CA325D" w14:paraId="1445DFE3" w14:textId="77777777" w:rsidTr="00D562AE">
        <w:trPr>
          <w:trHeight w:val="1531"/>
        </w:trPr>
        <w:tc>
          <w:tcPr>
            <w:tcW w:w="1076" w:type="pct"/>
            <w:tcBorders>
              <w:top w:val="nil"/>
              <w:left w:val="nil"/>
              <w:bottom w:val="single" w:sz="8" w:space="0" w:color="FFFFFF"/>
              <w:right w:val="single" w:sz="8" w:space="0" w:color="FFFFFF"/>
            </w:tcBorders>
            <w:shd w:val="clear" w:color="auto" w:fill="A5D5E2"/>
            <w:tcMar>
              <w:top w:w="0" w:type="dxa"/>
              <w:left w:w="108" w:type="dxa"/>
              <w:bottom w:w="0" w:type="dxa"/>
              <w:right w:w="108" w:type="dxa"/>
            </w:tcMar>
            <w:hideMark/>
          </w:tcPr>
          <w:p w14:paraId="338B1593" w14:textId="77777777" w:rsidR="00204776" w:rsidRPr="00CA325D" w:rsidRDefault="00204776" w:rsidP="001D4008">
            <w:pPr>
              <w:pStyle w:val="TableText"/>
              <w:rPr>
                <w:rFonts w:cs="Arial"/>
              </w:rPr>
            </w:pPr>
            <w:r w:rsidRPr="00CA325D">
              <w:rPr>
                <w:lang w:eastAsia="en-AU"/>
              </w:rPr>
              <w:t>Clinician/ clinical manager</w:t>
            </w:r>
          </w:p>
        </w:tc>
        <w:tc>
          <w:tcPr>
            <w:tcW w:w="1535" w:type="pct"/>
            <w:tcBorders>
              <w:top w:val="nil"/>
              <w:left w:val="nil"/>
              <w:right w:val="single" w:sz="8" w:space="0" w:color="FFFFFF"/>
            </w:tcBorders>
            <w:shd w:val="clear" w:color="auto" w:fill="A5D5E2"/>
            <w:noWrap/>
            <w:tcMar>
              <w:top w:w="0" w:type="dxa"/>
              <w:left w:w="108" w:type="dxa"/>
              <w:bottom w:w="0" w:type="dxa"/>
              <w:right w:w="108" w:type="dxa"/>
            </w:tcMar>
            <w:hideMark/>
          </w:tcPr>
          <w:p w14:paraId="79C764DE"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Mixed medical/surgical</w:t>
            </w:r>
          </w:p>
          <w:p w14:paraId="717588E3"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Medical</w:t>
            </w:r>
          </w:p>
          <w:p w14:paraId="45117090"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 xml:space="preserve">Surgical </w:t>
            </w:r>
          </w:p>
          <w:p w14:paraId="49182725"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 xml:space="preserve">Perioperative </w:t>
            </w:r>
          </w:p>
          <w:p w14:paraId="3EA28052"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Other nursing sector</w:t>
            </w:r>
          </w:p>
        </w:tc>
        <w:tc>
          <w:tcPr>
            <w:tcW w:w="1463" w:type="pct"/>
            <w:tcBorders>
              <w:top w:val="nil"/>
              <w:left w:val="nil"/>
              <w:right w:val="single" w:sz="8" w:space="0" w:color="FFFFFF"/>
            </w:tcBorders>
            <w:shd w:val="clear" w:color="auto" w:fill="A5D5E2"/>
            <w:tcMar>
              <w:top w:w="0" w:type="dxa"/>
              <w:left w:w="108" w:type="dxa"/>
              <w:bottom w:w="0" w:type="dxa"/>
              <w:right w:w="108" w:type="dxa"/>
            </w:tcMar>
            <w:hideMark/>
          </w:tcPr>
          <w:p w14:paraId="7B21A75F" w14:textId="77777777" w:rsidR="00204776" w:rsidRPr="00F513F2" w:rsidRDefault="00204776" w:rsidP="00F513F2">
            <w:pPr>
              <w:pStyle w:val="TableText"/>
              <w:numPr>
                <w:ilvl w:val="0"/>
                <w:numId w:val="15"/>
              </w:numPr>
              <w:ind w:left="230" w:hanging="230"/>
              <w:rPr>
                <w:rFonts w:cs="Calibri"/>
                <w:szCs w:val="20"/>
              </w:rPr>
            </w:pPr>
            <w:r w:rsidRPr="00CA325D">
              <w:rPr>
                <w:rFonts w:cs="Calibri"/>
                <w:szCs w:val="20"/>
                <w:lang w:eastAsia="en-AU"/>
              </w:rPr>
              <w:t>All</w:t>
            </w:r>
          </w:p>
          <w:p w14:paraId="551EE2B1" w14:textId="77777777" w:rsidR="00204776" w:rsidRPr="00F513F2" w:rsidRDefault="00204776" w:rsidP="00E4229F">
            <w:pPr>
              <w:pStyle w:val="TableText"/>
              <w:ind w:left="230"/>
              <w:rPr>
                <w:rFonts w:cs="Calibri"/>
                <w:szCs w:val="20"/>
              </w:rPr>
            </w:pPr>
          </w:p>
        </w:tc>
        <w:tc>
          <w:tcPr>
            <w:tcW w:w="926" w:type="pct"/>
            <w:tcBorders>
              <w:top w:val="nil"/>
              <w:left w:val="nil"/>
              <w:bottom w:val="single" w:sz="8" w:space="0" w:color="FFFFFF"/>
              <w:right w:val="single" w:sz="8" w:space="0" w:color="FFFFFF"/>
            </w:tcBorders>
            <w:shd w:val="clear" w:color="auto" w:fill="A5D5E2"/>
            <w:tcMar>
              <w:top w:w="0" w:type="dxa"/>
              <w:left w:w="108" w:type="dxa"/>
              <w:bottom w:w="0" w:type="dxa"/>
              <w:right w:w="108" w:type="dxa"/>
            </w:tcMar>
            <w:hideMark/>
          </w:tcPr>
          <w:p w14:paraId="1CEB91D2" w14:textId="77777777" w:rsidR="00204776" w:rsidRPr="00F513F2" w:rsidRDefault="00204776" w:rsidP="00F513F2">
            <w:pPr>
              <w:pStyle w:val="TableText"/>
            </w:pPr>
            <w:r w:rsidRPr="00F513F2">
              <w:t>99,738</w:t>
            </w:r>
          </w:p>
        </w:tc>
      </w:tr>
      <w:tr w:rsidR="00204776" w:rsidRPr="00CA325D" w14:paraId="27F5282A" w14:textId="77777777" w:rsidTr="00D562AE">
        <w:trPr>
          <w:trHeight w:val="1817"/>
        </w:trPr>
        <w:tc>
          <w:tcPr>
            <w:tcW w:w="1076" w:type="pct"/>
            <w:tcBorders>
              <w:top w:val="nil"/>
              <w:left w:val="nil"/>
              <w:bottom w:val="single" w:sz="8" w:space="0" w:color="FFFFFF"/>
              <w:right w:val="single" w:sz="8" w:space="0" w:color="FFFFFF"/>
            </w:tcBorders>
            <w:shd w:val="clear" w:color="auto" w:fill="D2EAF1"/>
            <w:tcMar>
              <w:top w:w="0" w:type="dxa"/>
              <w:left w:w="108" w:type="dxa"/>
              <w:bottom w:w="0" w:type="dxa"/>
              <w:right w:w="108" w:type="dxa"/>
            </w:tcMar>
            <w:hideMark/>
          </w:tcPr>
          <w:p w14:paraId="57AABC96" w14:textId="77777777" w:rsidR="00204776" w:rsidRPr="00CA325D" w:rsidRDefault="00204776" w:rsidP="001D4008">
            <w:pPr>
              <w:pStyle w:val="TableText"/>
              <w:rPr>
                <w:rFonts w:cs="Arial"/>
              </w:rPr>
            </w:pPr>
            <w:r w:rsidRPr="00CA325D">
              <w:rPr>
                <w:lang w:eastAsia="en-AU"/>
              </w:rPr>
              <w:t>Administrator</w:t>
            </w:r>
          </w:p>
        </w:tc>
        <w:tc>
          <w:tcPr>
            <w:tcW w:w="1535" w:type="pct"/>
            <w:tcBorders>
              <w:top w:val="nil"/>
              <w:left w:val="nil"/>
              <w:right w:val="single" w:sz="8" w:space="0" w:color="FFFFFF"/>
            </w:tcBorders>
            <w:shd w:val="clear" w:color="auto" w:fill="D2EAF1"/>
            <w:noWrap/>
            <w:tcMar>
              <w:top w:w="0" w:type="dxa"/>
              <w:left w:w="108" w:type="dxa"/>
              <w:bottom w:w="0" w:type="dxa"/>
              <w:right w:w="108" w:type="dxa"/>
            </w:tcMar>
            <w:hideMark/>
          </w:tcPr>
          <w:p w14:paraId="4C11BE61"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Mixed medical/surgical</w:t>
            </w:r>
          </w:p>
          <w:p w14:paraId="5FC15AB1"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Medical</w:t>
            </w:r>
          </w:p>
          <w:p w14:paraId="17C10EC5"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 xml:space="preserve">Surgical </w:t>
            </w:r>
          </w:p>
          <w:p w14:paraId="64606691"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 xml:space="preserve">Perioperative </w:t>
            </w:r>
          </w:p>
          <w:p w14:paraId="614BC20F"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Education</w:t>
            </w:r>
          </w:p>
          <w:p w14:paraId="32609D2E"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 xml:space="preserve">Management </w:t>
            </w:r>
          </w:p>
          <w:p w14:paraId="3F7ABE7C"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 xml:space="preserve">Other, not stated </w:t>
            </w:r>
          </w:p>
        </w:tc>
        <w:tc>
          <w:tcPr>
            <w:tcW w:w="1463" w:type="pct"/>
            <w:tcBorders>
              <w:top w:val="nil"/>
              <w:left w:val="nil"/>
              <w:bottom w:val="single" w:sz="8" w:space="0" w:color="FFFFFF"/>
              <w:right w:val="single" w:sz="8" w:space="0" w:color="FFFFFF"/>
            </w:tcBorders>
            <w:shd w:val="clear" w:color="auto" w:fill="D2EAF1"/>
            <w:tcMar>
              <w:top w:w="0" w:type="dxa"/>
              <w:left w:w="108" w:type="dxa"/>
              <w:bottom w:w="0" w:type="dxa"/>
              <w:right w:w="108" w:type="dxa"/>
            </w:tcMar>
            <w:hideMark/>
          </w:tcPr>
          <w:p w14:paraId="62EA6D8B" w14:textId="77777777" w:rsidR="00204776" w:rsidRPr="00F513F2" w:rsidRDefault="00204776" w:rsidP="00F513F2">
            <w:pPr>
              <w:pStyle w:val="TableText"/>
              <w:numPr>
                <w:ilvl w:val="0"/>
                <w:numId w:val="15"/>
              </w:numPr>
              <w:ind w:left="230" w:hanging="230"/>
              <w:rPr>
                <w:rFonts w:cs="Arial"/>
                <w:szCs w:val="20"/>
              </w:rPr>
            </w:pPr>
            <w:r w:rsidRPr="00204776">
              <w:rPr>
                <w:rFonts w:cs="Calibri"/>
                <w:szCs w:val="20"/>
                <w:lang w:eastAsia="en-AU"/>
              </w:rPr>
              <w:t>Hospital</w:t>
            </w:r>
          </w:p>
          <w:p w14:paraId="567946CF" w14:textId="77777777" w:rsidR="00204776" w:rsidRPr="00F513F2" w:rsidRDefault="00204776" w:rsidP="00F513F2">
            <w:pPr>
              <w:pStyle w:val="TableText"/>
              <w:numPr>
                <w:ilvl w:val="0"/>
                <w:numId w:val="15"/>
              </w:numPr>
              <w:ind w:left="230" w:hanging="230"/>
              <w:rPr>
                <w:rFonts w:cs="Arial"/>
                <w:szCs w:val="20"/>
              </w:rPr>
            </w:pPr>
            <w:r w:rsidRPr="00204776">
              <w:rPr>
                <w:rFonts w:cs="Calibri"/>
                <w:szCs w:val="20"/>
                <w:lang w:eastAsia="en-AU"/>
              </w:rPr>
              <w:t>Outpatient services</w:t>
            </w:r>
          </w:p>
        </w:tc>
        <w:tc>
          <w:tcPr>
            <w:tcW w:w="926" w:type="pct"/>
            <w:tcBorders>
              <w:top w:val="nil"/>
              <w:left w:val="nil"/>
              <w:bottom w:val="single" w:sz="8" w:space="0" w:color="FFFFFF"/>
              <w:right w:val="single" w:sz="8" w:space="0" w:color="FFFFFF"/>
            </w:tcBorders>
            <w:shd w:val="clear" w:color="auto" w:fill="D2EAF1"/>
            <w:tcMar>
              <w:top w:w="0" w:type="dxa"/>
              <w:left w:w="108" w:type="dxa"/>
              <w:bottom w:w="0" w:type="dxa"/>
              <w:right w:w="108" w:type="dxa"/>
            </w:tcMar>
            <w:hideMark/>
          </w:tcPr>
          <w:p w14:paraId="059E60D3" w14:textId="77777777" w:rsidR="00204776" w:rsidRPr="00F513F2" w:rsidRDefault="00204776" w:rsidP="00F513F2">
            <w:pPr>
              <w:pStyle w:val="TableText"/>
            </w:pPr>
            <w:r w:rsidRPr="00F513F2">
              <w:t>3,056</w:t>
            </w:r>
          </w:p>
        </w:tc>
      </w:tr>
      <w:tr w:rsidR="00204776" w:rsidRPr="00CA325D" w14:paraId="52CE8B5B" w14:textId="77777777" w:rsidTr="00D562AE">
        <w:trPr>
          <w:trHeight w:val="1817"/>
        </w:trPr>
        <w:tc>
          <w:tcPr>
            <w:tcW w:w="1076" w:type="pct"/>
            <w:tcBorders>
              <w:top w:val="nil"/>
              <w:left w:val="nil"/>
              <w:bottom w:val="single" w:sz="8" w:space="0" w:color="FFFFFF"/>
              <w:right w:val="single" w:sz="8" w:space="0" w:color="FFFFFF"/>
            </w:tcBorders>
            <w:shd w:val="clear" w:color="auto" w:fill="A5D5E2"/>
            <w:tcMar>
              <w:top w:w="0" w:type="dxa"/>
              <w:left w:w="108" w:type="dxa"/>
              <w:bottom w:w="0" w:type="dxa"/>
              <w:right w:w="108" w:type="dxa"/>
            </w:tcMar>
            <w:vAlign w:val="center"/>
            <w:hideMark/>
          </w:tcPr>
          <w:p w14:paraId="03129EDD" w14:textId="77777777" w:rsidR="00204776" w:rsidRPr="00CA325D" w:rsidRDefault="00204776" w:rsidP="001D4008">
            <w:pPr>
              <w:pStyle w:val="TableText"/>
              <w:rPr>
                <w:rFonts w:cs="Arial"/>
                <w:szCs w:val="20"/>
              </w:rPr>
            </w:pPr>
            <w:r w:rsidRPr="00CA325D">
              <w:rPr>
                <w:rFonts w:cs="Calibri"/>
                <w:szCs w:val="20"/>
                <w:lang w:eastAsia="en-AU"/>
              </w:rPr>
              <w:lastRenderedPageBreak/>
              <w:t xml:space="preserve">Teacher/educator </w:t>
            </w:r>
          </w:p>
        </w:tc>
        <w:tc>
          <w:tcPr>
            <w:tcW w:w="1535" w:type="pct"/>
            <w:tcBorders>
              <w:top w:val="nil"/>
              <w:left w:val="nil"/>
              <w:right w:val="single" w:sz="8" w:space="0" w:color="FFFFFF"/>
            </w:tcBorders>
            <w:shd w:val="clear" w:color="auto" w:fill="A5D5E2"/>
            <w:noWrap/>
            <w:tcMar>
              <w:top w:w="0" w:type="dxa"/>
              <w:left w:w="108" w:type="dxa"/>
              <w:bottom w:w="0" w:type="dxa"/>
              <w:right w:w="108" w:type="dxa"/>
            </w:tcMar>
            <w:hideMark/>
          </w:tcPr>
          <w:p w14:paraId="7C654253"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Mixed medical/surgical</w:t>
            </w:r>
          </w:p>
          <w:p w14:paraId="53AE5347"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Medical</w:t>
            </w:r>
          </w:p>
          <w:p w14:paraId="61BDB590"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 xml:space="preserve">Surgical </w:t>
            </w:r>
          </w:p>
          <w:p w14:paraId="45EB4F4C"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 xml:space="preserve">Perioperative </w:t>
            </w:r>
          </w:p>
          <w:p w14:paraId="6F4DE55B"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Education</w:t>
            </w:r>
          </w:p>
          <w:p w14:paraId="1A64D098"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 xml:space="preserve">Management </w:t>
            </w:r>
          </w:p>
          <w:p w14:paraId="28A30680"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 xml:space="preserve">Other, not stated </w:t>
            </w:r>
          </w:p>
        </w:tc>
        <w:tc>
          <w:tcPr>
            <w:tcW w:w="1463" w:type="pct"/>
            <w:tcBorders>
              <w:top w:val="nil"/>
              <w:left w:val="nil"/>
              <w:bottom w:val="single" w:sz="8" w:space="0" w:color="FFFFFF"/>
              <w:right w:val="single" w:sz="8" w:space="0" w:color="FFFFFF"/>
            </w:tcBorders>
            <w:shd w:val="clear" w:color="auto" w:fill="A5D5E2"/>
            <w:tcMar>
              <w:top w:w="0" w:type="dxa"/>
              <w:left w:w="108" w:type="dxa"/>
              <w:bottom w:w="0" w:type="dxa"/>
              <w:right w:w="108" w:type="dxa"/>
            </w:tcMar>
            <w:hideMark/>
          </w:tcPr>
          <w:p w14:paraId="113D2795" w14:textId="77777777" w:rsidR="00204776" w:rsidRPr="00F513F2" w:rsidRDefault="00204776" w:rsidP="00F513F2">
            <w:pPr>
              <w:pStyle w:val="TableText"/>
              <w:numPr>
                <w:ilvl w:val="0"/>
                <w:numId w:val="15"/>
              </w:numPr>
              <w:ind w:left="230" w:hanging="230"/>
              <w:rPr>
                <w:rFonts w:cs="Arial"/>
                <w:szCs w:val="20"/>
              </w:rPr>
            </w:pPr>
            <w:r w:rsidRPr="00204776">
              <w:rPr>
                <w:rFonts w:cs="Calibri"/>
                <w:szCs w:val="20"/>
                <w:lang w:eastAsia="en-AU"/>
              </w:rPr>
              <w:t>Hospital</w:t>
            </w:r>
          </w:p>
          <w:p w14:paraId="722432C0" w14:textId="77777777" w:rsidR="00204776" w:rsidRPr="00F513F2" w:rsidRDefault="00204776" w:rsidP="00F513F2">
            <w:pPr>
              <w:pStyle w:val="TableText"/>
              <w:numPr>
                <w:ilvl w:val="0"/>
                <w:numId w:val="15"/>
              </w:numPr>
              <w:ind w:left="230" w:hanging="230"/>
              <w:rPr>
                <w:rFonts w:cs="Arial"/>
                <w:szCs w:val="20"/>
              </w:rPr>
            </w:pPr>
            <w:r w:rsidRPr="00204776">
              <w:rPr>
                <w:rFonts w:cs="Calibri"/>
                <w:szCs w:val="20"/>
                <w:lang w:eastAsia="en-AU"/>
              </w:rPr>
              <w:t>Outpatient services</w:t>
            </w:r>
            <w:r w:rsidRPr="00CA325D">
              <w:rPr>
                <w:rFonts w:cs="Calibri"/>
                <w:szCs w:val="20"/>
                <w:lang w:eastAsia="en-AU"/>
              </w:rPr>
              <w:t> </w:t>
            </w:r>
          </w:p>
        </w:tc>
        <w:tc>
          <w:tcPr>
            <w:tcW w:w="926" w:type="pct"/>
            <w:tcBorders>
              <w:top w:val="nil"/>
              <w:left w:val="nil"/>
              <w:bottom w:val="single" w:sz="8" w:space="0" w:color="FFFFFF"/>
              <w:right w:val="single" w:sz="8" w:space="0" w:color="FFFFFF"/>
            </w:tcBorders>
            <w:shd w:val="clear" w:color="auto" w:fill="A5D5E2"/>
            <w:tcMar>
              <w:top w:w="0" w:type="dxa"/>
              <w:left w:w="108" w:type="dxa"/>
              <w:bottom w:w="0" w:type="dxa"/>
              <w:right w:w="108" w:type="dxa"/>
            </w:tcMar>
            <w:hideMark/>
          </w:tcPr>
          <w:p w14:paraId="71BBF5B8" w14:textId="77777777" w:rsidR="00204776" w:rsidRPr="00F513F2" w:rsidRDefault="00204776" w:rsidP="00F513F2">
            <w:pPr>
              <w:pStyle w:val="TableText"/>
            </w:pPr>
            <w:r w:rsidRPr="00F513F2">
              <w:t>3,227</w:t>
            </w:r>
          </w:p>
        </w:tc>
      </w:tr>
      <w:tr w:rsidR="00204776" w:rsidRPr="00CA325D" w14:paraId="5F631FD5" w14:textId="77777777" w:rsidTr="00D562AE">
        <w:trPr>
          <w:trHeight w:val="318"/>
        </w:trPr>
        <w:tc>
          <w:tcPr>
            <w:tcW w:w="1076" w:type="pct"/>
            <w:tcBorders>
              <w:top w:val="nil"/>
              <w:left w:val="nil"/>
              <w:bottom w:val="single" w:sz="8" w:space="0" w:color="FFFFFF"/>
              <w:right w:val="single" w:sz="8" w:space="0" w:color="FFFFFF"/>
            </w:tcBorders>
            <w:shd w:val="clear" w:color="auto" w:fill="D2EAF1"/>
            <w:tcMar>
              <w:top w:w="0" w:type="dxa"/>
              <w:left w:w="108" w:type="dxa"/>
              <w:bottom w:w="0" w:type="dxa"/>
              <w:right w:w="108" w:type="dxa"/>
            </w:tcMar>
            <w:vAlign w:val="center"/>
            <w:hideMark/>
          </w:tcPr>
          <w:p w14:paraId="58C4F11B" w14:textId="77777777" w:rsidR="00204776" w:rsidRPr="00CA325D" w:rsidRDefault="00204776" w:rsidP="001D4008">
            <w:pPr>
              <w:pStyle w:val="TableText"/>
              <w:rPr>
                <w:rFonts w:cs="Arial"/>
                <w:szCs w:val="20"/>
              </w:rPr>
            </w:pPr>
            <w:r>
              <w:rPr>
                <w:rFonts w:cs="Calibri"/>
                <w:szCs w:val="20"/>
                <w:lang w:eastAsia="en-AU"/>
              </w:rPr>
              <w:t>O</w:t>
            </w:r>
            <w:r w:rsidRPr="00CA325D">
              <w:rPr>
                <w:rFonts w:cs="Calibri"/>
                <w:szCs w:val="20"/>
                <w:lang w:eastAsia="en-AU"/>
              </w:rPr>
              <w:t xml:space="preserve">ther </w:t>
            </w:r>
          </w:p>
        </w:tc>
        <w:tc>
          <w:tcPr>
            <w:tcW w:w="1535" w:type="pct"/>
            <w:tcBorders>
              <w:top w:val="nil"/>
              <w:left w:val="nil"/>
              <w:right w:val="single" w:sz="8" w:space="0" w:color="FFFFFF"/>
            </w:tcBorders>
            <w:shd w:val="clear" w:color="auto" w:fill="D2EAF1"/>
            <w:noWrap/>
            <w:tcMar>
              <w:top w:w="0" w:type="dxa"/>
              <w:left w:w="108" w:type="dxa"/>
              <w:bottom w:w="0" w:type="dxa"/>
              <w:right w:w="108" w:type="dxa"/>
            </w:tcMar>
            <w:hideMark/>
          </w:tcPr>
          <w:p w14:paraId="16628ADA"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Mixed medical/surgical</w:t>
            </w:r>
          </w:p>
          <w:p w14:paraId="5D759234"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Medical</w:t>
            </w:r>
          </w:p>
          <w:p w14:paraId="0276B9E6"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 xml:space="preserve">Surgical </w:t>
            </w:r>
          </w:p>
          <w:p w14:paraId="1FC65A57"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 xml:space="preserve">Perioperative </w:t>
            </w:r>
          </w:p>
          <w:p w14:paraId="17846E69"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Education</w:t>
            </w:r>
          </w:p>
          <w:p w14:paraId="4E8C8278"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 xml:space="preserve">Management </w:t>
            </w:r>
          </w:p>
          <w:p w14:paraId="7F7604A4" w14:textId="77777777" w:rsidR="00204776" w:rsidRPr="00F513F2" w:rsidRDefault="00204776" w:rsidP="00F513F2">
            <w:pPr>
              <w:pStyle w:val="TableText"/>
              <w:numPr>
                <w:ilvl w:val="0"/>
                <w:numId w:val="15"/>
              </w:numPr>
              <w:ind w:left="230" w:hanging="230"/>
              <w:rPr>
                <w:rFonts w:cs="Calibri"/>
                <w:szCs w:val="20"/>
              </w:rPr>
            </w:pPr>
            <w:r w:rsidRPr="00204776">
              <w:rPr>
                <w:rFonts w:cs="Calibri"/>
                <w:szCs w:val="20"/>
                <w:lang w:eastAsia="en-AU"/>
              </w:rPr>
              <w:t xml:space="preserve">Other, not stated </w:t>
            </w:r>
          </w:p>
        </w:tc>
        <w:tc>
          <w:tcPr>
            <w:tcW w:w="1463" w:type="pct"/>
            <w:tcBorders>
              <w:top w:val="nil"/>
              <w:left w:val="nil"/>
              <w:bottom w:val="single" w:sz="8" w:space="0" w:color="FFFFFF"/>
              <w:right w:val="single" w:sz="8" w:space="0" w:color="FFFFFF"/>
            </w:tcBorders>
            <w:shd w:val="clear" w:color="auto" w:fill="D2EAF1"/>
            <w:tcMar>
              <w:top w:w="0" w:type="dxa"/>
              <w:left w:w="108" w:type="dxa"/>
              <w:bottom w:w="0" w:type="dxa"/>
              <w:right w:w="108" w:type="dxa"/>
            </w:tcMar>
            <w:hideMark/>
          </w:tcPr>
          <w:p w14:paraId="6D9CF99E" w14:textId="77777777" w:rsidR="00204776" w:rsidRPr="00F513F2" w:rsidRDefault="00204776" w:rsidP="00F513F2">
            <w:pPr>
              <w:pStyle w:val="TableText"/>
              <w:numPr>
                <w:ilvl w:val="0"/>
                <w:numId w:val="15"/>
              </w:numPr>
              <w:ind w:left="230" w:hanging="230"/>
              <w:rPr>
                <w:rFonts w:cs="Arial"/>
                <w:szCs w:val="20"/>
              </w:rPr>
            </w:pPr>
            <w:r w:rsidRPr="00204776">
              <w:rPr>
                <w:rFonts w:cs="Calibri"/>
                <w:szCs w:val="20"/>
                <w:lang w:eastAsia="en-AU"/>
              </w:rPr>
              <w:t>Hospital</w:t>
            </w:r>
          </w:p>
          <w:p w14:paraId="3A210DEC" w14:textId="77777777" w:rsidR="00204776" w:rsidRPr="00F513F2" w:rsidRDefault="00204776" w:rsidP="00F513F2">
            <w:pPr>
              <w:pStyle w:val="TableText"/>
              <w:numPr>
                <w:ilvl w:val="0"/>
                <w:numId w:val="15"/>
              </w:numPr>
              <w:ind w:left="230" w:hanging="230"/>
              <w:rPr>
                <w:rFonts w:cs="Arial"/>
                <w:szCs w:val="20"/>
              </w:rPr>
            </w:pPr>
            <w:r w:rsidRPr="00204776">
              <w:rPr>
                <w:rFonts w:cs="Calibri"/>
                <w:szCs w:val="20"/>
                <w:lang w:eastAsia="en-AU"/>
              </w:rPr>
              <w:t>Outpatient services</w:t>
            </w:r>
            <w:r w:rsidRPr="00CA325D">
              <w:rPr>
                <w:rFonts w:cs="Calibri"/>
                <w:szCs w:val="20"/>
                <w:lang w:eastAsia="en-AU"/>
              </w:rPr>
              <w:t> </w:t>
            </w:r>
          </w:p>
        </w:tc>
        <w:tc>
          <w:tcPr>
            <w:tcW w:w="926" w:type="pct"/>
            <w:tcBorders>
              <w:top w:val="nil"/>
              <w:left w:val="nil"/>
              <w:bottom w:val="single" w:sz="8" w:space="0" w:color="FFFFFF"/>
              <w:right w:val="single" w:sz="8" w:space="0" w:color="FFFFFF"/>
            </w:tcBorders>
            <w:shd w:val="clear" w:color="auto" w:fill="D2EAF1"/>
            <w:tcMar>
              <w:top w:w="0" w:type="dxa"/>
              <w:left w:w="108" w:type="dxa"/>
              <w:bottom w:w="0" w:type="dxa"/>
              <w:right w:w="108" w:type="dxa"/>
            </w:tcMar>
            <w:hideMark/>
          </w:tcPr>
          <w:p w14:paraId="211FE363" w14:textId="77777777" w:rsidR="00204776" w:rsidRPr="00F513F2" w:rsidRDefault="00204776" w:rsidP="00F513F2">
            <w:pPr>
              <w:pStyle w:val="TableText"/>
            </w:pPr>
            <w:r w:rsidRPr="00F513F2">
              <w:t>11,831</w:t>
            </w:r>
          </w:p>
        </w:tc>
      </w:tr>
      <w:tr w:rsidR="00204776" w:rsidRPr="00CA325D" w14:paraId="5D83DB6A" w14:textId="77777777" w:rsidTr="00D562AE">
        <w:trPr>
          <w:trHeight w:val="535"/>
        </w:trPr>
        <w:tc>
          <w:tcPr>
            <w:tcW w:w="1076" w:type="pct"/>
            <w:tcBorders>
              <w:top w:val="nil"/>
              <w:left w:val="nil"/>
              <w:bottom w:val="single" w:sz="8" w:space="0" w:color="FFFFFF"/>
              <w:right w:val="single" w:sz="8" w:space="0" w:color="FFFFFF"/>
            </w:tcBorders>
            <w:shd w:val="clear" w:color="auto" w:fill="92CDDC" w:themeFill="accent5" w:themeFillTint="99"/>
          </w:tcPr>
          <w:p w14:paraId="78C92A88" w14:textId="77777777" w:rsidR="00204776" w:rsidRPr="00CA325D" w:rsidRDefault="00204776" w:rsidP="001D4008">
            <w:pPr>
              <w:pStyle w:val="TableText"/>
              <w:rPr>
                <w:rFonts w:cs="Arial"/>
                <w:b/>
                <w:szCs w:val="20"/>
              </w:rPr>
            </w:pPr>
            <w:r w:rsidRPr="00CA325D">
              <w:rPr>
                <w:rFonts w:cs="Arial"/>
                <w:b/>
                <w:szCs w:val="20"/>
              </w:rPr>
              <w:t xml:space="preserve">All </w:t>
            </w:r>
            <w:r>
              <w:rPr>
                <w:rFonts w:cs="Arial"/>
                <w:b/>
                <w:szCs w:val="20"/>
              </w:rPr>
              <w:t xml:space="preserve">acute </w:t>
            </w:r>
            <w:r w:rsidRPr="00CA325D">
              <w:rPr>
                <w:rFonts w:cs="Arial"/>
                <w:b/>
                <w:szCs w:val="20"/>
              </w:rPr>
              <w:t>nurses</w:t>
            </w:r>
          </w:p>
        </w:tc>
        <w:tc>
          <w:tcPr>
            <w:tcW w:w="1535" w:type="pct"/>
            <w:tcBorders>
              <w:top w:val="nil"/>
              <w:left w:val="nil"/>
              <w:bottom w:val="single" w:sz="8" w:space="0" w:color="FFFFFF"/>
              <w:right w:val="single" w:sz="8" w:space="0" w:color="FFFFFF"/>
            </w:tcBorders>
            <w:shd w:val="clear" w:color="auto" w:fill="92CDDC" w:themeFill="accent5" w:themeFillTint="99"/>
            <w:noWrap/>
            <w:tcMar>
              <w:top w:w="0" w:type="dxa"/>
              <w:left w:w="108" w:type="dxa"/>
              <w:bottom w:w="0" w:type="dxa"/>
              <w:right w:w="108" w:type="dxa"/>
            </w:tcMar>
          </w:tcPr>
          <w:p w14:paraId="5871A2C8" w14:textId="77777777" w:rsidR="00204776" w:rsidRPr="00CA325D" w:rsidRDefault="00204776" w:rsidP="001D4008">
            <w:pPr>
              <w:pStyle w:val="TableText"/>
              <w:rPr>
                <w:rFonts w:cs="Calibri"/>
                <w:szCs w:val="20"/>
              </w:rPr>
            </w:pPr>
            <w:r>
              <w:rPr>
                <w:rFonts w:cs="Calibri"/>
                <w:szCs w:val="20"/>
              </w:rPr>
              <w:t>–</w:t>
            </w:r>
          </w:p>
        </w:tc>
        <w:tc>
          <w:tcPr>
            <w:tcW w:w="1463" w:type="pct"/>
            <w:tcBorders>
              <w:top w:val="nil"/>
              <w:left w:val="nil"/>
              <w:bottom w:val="single" w:sz="8" w:space="0" w:color="FFFFFF"/>
              <w:right w:val="single" w:sz="8" w:space="0" w:color="FFFFFF"/>
            </w:tcBorders>
            <w:shd w:val="clear" w:color="auto" w:fill="92CDDC" w:themeFill="accent5" w:themeFillTint="99"/>
          </w:tcPr>
          <w:p w14:paraId="1A7ECAC5" w14:textId="77777777" w:rsidR="00204776" w:rsidRPr="00CA325D" w:rsidRDefault="00204776" w:rsidP="001D4008">
            <w:pPr>
              <w:pStyle w:val="TableText"/>
              <w:rPr>
                <w:rFonts w:cs="Calibri"/>
                <w:szCs w:val="20"/>
              </w:rPr>
            </w:pPr>
            <w:r>
              <w:rPr>
                <w:rFonts w:cs="Calibri"/>
                <w:szCs w:val="20"/>
              </w:rPr>
              <w:t>–</w:t>
            </w:r>
          </w:p>
        </w:tc>
        <w:tc>
          <w:tcPr>
            <w:tcW w:w="926" w:type="pct"/>
            <w:tcBorders>
              <w:top w:val="nil"/>
              <w:left w:val="nil"/>
              <w:bottom w:val="single" w:sz="8" w:space="0" w:color="FFFFFF"/>
              <w:right w:val="single" w:sz="8" w:space="0" w:color="FFFFFF"/>
            </w:tcBorders>
            <w:shd w:val="clear" w:color="auto" w:fill="92CDDC" w:themeFill="accent5" w:themeFillTint="99"/>
          </w:tcPr>
          <w:p w14:paraId="0D35A190" w14:textId="77777777" w:rsidR="00204776" w:rsidRPr="00CA325D" w:rsidRDefault="00204776" w:rsidP="001D4008">
            <w:pPr>
              <w:pStyle w:val="TableText"/>
              <w:rPr>
                <w:rFonts w:eastAsiaTheme="minorHAnsi" w:cs="Calibri"/>
                <w:b/>
                <w:szCs w:val="20"/>
              </w:rPr>
            </w:pPr>
            <w:r w:rsidRPr="00CA325D">
              <w:rPr>
                <w:rFonts w:eastAsiaTheme="minorHAnsi" w:cs="Calibri"/>
                <w:b/>
                <w:szCs w:val="20"/>
              </w:rPr>
              <w:t>117</w:t>
            </w:r>
            <w:r>
              <w:rPr>
                <w:rFonts w:eastAsiaTheme="minorHAnsi" w:cs="Calibri"/>
                <w:b/>
                <w:szCs w:val="20"/>
              </w:rPr>
              <w:t>,</w:t>
            </w:r>
            <w:r w:rsidRPr="00CA325D">
              <w:rPr>
                <w:rFonts w:eastAsiaTheme="minorHAnsi" w:cs="Calibri"/>
                <w:b/>
                <w:szCs w:val="20"/>
              </w:rPr>
              <w:t>852</w:t>
            </w:r>
          </w:p>
        </w:tc>
      </w:tr>
    </w:tbl>
    <w:p w14:paraId="26856400" w14:textId="77777777" w:rsidR="00E4229F" w:rsidRDefault="002B7763" w:rsidP="00E4229F">
      <w:pPr>
        <w:pStyle w:val="Tablenote"/>
        <w:spacing w:after="120"/>
      </w:pPr>
      <w:r>
        <w:t xml:space="preserve">Note: </w:t>
      </w:r>
      <w:r w:rsidR="00E4229F">
        <w:t xml:space="preserve">Other nursing sector refers to Clinicians/clinical managers recording Hospital and Outpatient services as their </w:t>
      </w:r>
      <w:proofErr w:type="gramStart"/>
      <w:r w:rsidR="00E4229F">
        <w:t>Setting</w:t>
      </w:r>
      <w:proofErr w:type="gramEnd"/>
      <w:r w:rsidR="00E4229F">
        <w:t xml:space="preserve"> of job only. </w:t>
      </w:r>
    </w:p>
    <w:p w14:paraId="665A1C74" w14:textId="77777777" w:rsidR="00011C99" w:rsidRPr="00011C99" w:rsidRDefault="00CB04C3" w:rsidP="00E4572D">
      <w:pPr>
        <w:pStyle w:val="Tablenote"/>
      </w:pPr>
      <w:r>
        <w:t>Source: NHWDS: nurses and midwives 2012.</w:t>
      </w:r>
      <w:r w:rsidR="00EB6757">
        <w:fldChar w:fldCharType="begin"/>
      </w:r>
      <w:r w:rsidR="00EB6757">
        <w:instrText xml:space="preserve"> REF _Ref387409070 \h </w:instrText>
      </w:r>
      <w:r w:rsidR="001B792F">
        <w:instrText xml:space="preserve"> \* MERGEFORMAT </w:instrText>
      </w:r>
      <w:r w:rsidR="00EB6757">
        <w:fldChar w:fldCharType="separate"/>
      </w:r>
    </w:p>
    <w:p w14:paraId="2A0280C8" w14:textId="77777777" w:rsidR="00CB04C3" w:rsidRDefault="00011C99" w:rsidP="00A576A9">
      <w:pPr>
        <w:rPr>
          <w:lang w:val="en-US"/>
        </w:rPr>
      </w:pPr>
      <w:r w:rsidRPr="00011C99">
        <w:rPr>
          <w:lang w:val="en-US"/>
        </w:rPr>
        <w:t>Table</w:t>
      </w:r>
      <w:r w:rsidRPr="00954F95">
        <w:t xml:space="preserve"> </w:t>
      </w:r>
      <w:r>
        <w:rPr>
          <w:noProof/>
        </w:rPr>
        <w:t>10</w:t>
      </w:r>
      <w:r w:rsidR="00EB6757">
        <w:rPr>
          <w:lang w:val="en-US"/>
        </w:rPr>
        <w:fldChar w:fldCharType="end"/>
      </w:r>
      <w:r w:rsidR="00EB6757">
        <w:rPr>
          <w:lang w:val="en-US"/>
        </w:rPr>
        <w:t xml:space="preserve"> </w:t>
      </w:r>
      <w:r w:rsidR="00505F33">
        <w:rPr>
          <w:lang w:val="en-US"/>
        </w:rPr>
        <w:t>show</w:t>
      </w:r>
      <w:r w:rsidR="00041CAB">
        <w:rPr>
          <w:lang w:val="en-US"/>
        </w:rPr>
        <w:t>s</w:t>
      </w:r>
      <w:r w:rsidR="00505F33">
        <w:rPr>
          <w:lang w:val="en-US"/>
        </w:rPr>
        <w:t xml:space="preserve"> that </w:t>
      </w:r>
      <w:r w:rsidR="00CB04C3">
        <w:rPr>
          <w:lang w:val="en-US"/>
        </w:rPr>
        <w:t xml:space="preserve">the </w:t>
      </w:r>
      <w:r w:rsidR="00041CAB">
        <w:rPr>
          <w:lang w:val="en-US"/>
        </w:rPr>
        <w:t xml:space="preserve">acute sector nursing workforce is </w:t>
      </w:r>
      <w:r w:rsidR="00CB04C3">
        <w:rPr>
          <w:lang w:val="en-US"/>
        </w:rPr>
        <w:t xml:space="preserve">predominantly </w:t>
      </w:r>
      <w:r w:rsidR="00041CAB">
        <w:rPr>
          <w:lang w:val="en-US"/>
        </w:rPr>
        <w:t xml:space="preserve">made up of </w:t>
      </w:r>
      <w:r w:rsidR="00CB04C3">
        <w:rPr>
          <w:lang w:val="en-US"/>
        </w:rPr>
        <w:t>RNs (</w:t>
      </w:r>
      <w:r w:rsidR="00041CAB">
        <w:rPr>
          <w:lang w:val="en-US"/>
        </w:rPr>
        <w:t>85</w:t>
      </w:r>
      <w:r w:rsidR="00F605F0">
        <w:rPr>
          <w:lang w:val="en-US"/>
        </w:rPr>
        <w:t xml:space="preserve"> per cent</w:t>
      </w:r>
      <w:r w:rsidR="00CB04C3">
        <w:rPr>
          <w:lang w:val="en-US"/>
        </w:rPr>
        <w:t xml:space="preserve">). Males comprise eight per cent of the acute sector workforce for both RNs and </w:t>
      </w:r>
      <w:proofErr w:type="spellStart"/>
      <w:proofErr w:type="gramStart"/>
      <w:r w:rsidR="00CB04C3">
        <w:rPr>
          <w:lang w:val="en-US"/>
        </w:rPr>
        <w:t>ENs.</w:t>
      </w:r>
      <w:proofErr w:type="spellEnd"/>
      <w:proofErr w:type="gramEnd"/>
      <w:r w:rsidR="00CB04C3">
        <w:rPr>
          <w:lang w:val="en-US"/>
        </w:rPr>
        <w:t xml:space="preserve"> </w:t>
      </w:r>
    </w:p>
    <w:p w14:paraId="3D134F0D" w14:textId="77777777" w:rsidR="00771989" w:rsidRPr="00954F95" w:rsidRDefault="009834FD" w:rsidP="00781662">
      <w:pPr>
        <w:pStyle w:val="Caption"/>
      </w:pPr>
      <w:bookmarkStart w:id="81" w:name="_Ref387409070"/>
      <w:r w:rsidRPr="00954F95">
        <w:t xml:space="preserve">Table </w:t>
      </w:r>
      <w:r w:rsidR="00E72995">
        <w:fldChar w:fldCharType="begin"/>
      </w:r>
      <w:r w:rsidR="00E72995">
        <w:instrText xml:space="preserve"> SEQ Table \* ARABIC </w:instrText>
      </w:r>
      <w:r w:rsidR="00E72995">
        <w:fldChar w:fldCharType="separate"/>
      </w:r>
      <w:r w:rsidR="00011C99">
        <w:t>10</w:t>
      </w:r>
      <w:r w:rsidR="00E72995">
        <w:fldChar w:fldCharType="end"/>
      </w:r>
      <w:bookmarkEnd w:id="81"/>
      <w:r w:rsidR="00CA325D" w:rsidRPr="00954F95">
        <w:t>: Acute sector, employed registered and enrolled nurses, 2012</w:t>
      </w:r>
    </w:p>
    <w:tbl>
      <w:tblPr>
        <w:tblW w:w="3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gistered nurses&#10;Male 8,024&#10;Female 92,104&#10;Persons 100,128&#10;&#10;Enrolled nurses&#10;Male 1,461&#10;Female 16,263&#10;Persons 17,724&#10;&#10;All nurses&#10;Male 9,485&#10;Female 10,8367&#10;Persons 117,852"/>
      </w:tblPr>
      <w:tblGrid>
        <w:gridCol w:w="2249"/>
        <w:gridCol w:w="1742"/>
        <w:gridCol w:w="1879"/>
        <w:gridCol w:w="1874"/>
      </w:tblGrid>
      <w:tr w:rsidR="00505F33" w:rsidRPr="00C0757E" w14:paraId="67C692F5" w14:textId="77777777" w:rsidTr="00301722">
        <w:trPr>
          <w:trHeight w:val="300"/>
          <w:tblHeader/>
        </w:trPr>
        <w:tc>
          <w:tcPr>
            <w:tcW w:w="1452" w:type="pct"/>
            <w:shd w:val="clear" w:color="auto" w:fill="0070C0"/>
            <w:noWrap/>
            <w:vAlign w:val="bottom"/>
            <w:hideMark/>
          </w:tcPr>
          <w:p w14:paraId="28CC69C2" w14:textId="77777777" w:rsidR="00CA325D" w:rsidRPr="00C0757E" w:rsidRDefault="008E6C31" w:rsidP="00E4572D">
            <w:pPr>
              <w:pStyle w:val="TableHeader"/>
              <w:rPr>
                <w:lang w:eastAsia="en-AU"/>
              </w:rPr>
            </w:pPr>
            <w:r>
              <w:rPr>
                <w:lang w:eastAsia="en-AU"/>
              </w:rPr>
              <w:t xml:space="preserve">Type of </w:t>
            </w:r>
            <w:r w:rsidRPr="00E4572D">
              <w:t>nurse</w:t>
            </w:r>
            <w:bookmarkStart w:id="82" w:name="ColumnTitle_10"/>
            <w:bookmarkEnd w:id="82"/>
          </w:p>
        </w:tc>
        <w:tc>
          <w:tcPr>
            <w:tcW w:w="1125" w:type="pct"/>
            <w:shd w:val="clear" w:color="auto" w:fill="0070C0"/>
            <w:noWrap/>
            <w:vAlign w:val="bottom"/>
            <w:hideMark/>
          </w:tcPr>
          <w:p w14:paraId="45020E9E" w14:textId="77777777" w:rsidR="00CA325D" w:rsidRPr="00C0757E" w:rsidRDefault="00CA325D" w:rsidP="00D35F43">
            <w:pPr>
              <w:pStyle w:val="TableHeader"/>
              <w:keepNext/>
              <w:jc w:val="center"/>
              <w:rPr>
                <w:lang w:eastAsia="en-AU"/>
              </w:rPr>
            </w:pPr>
            <w:r w:rsidRPr="00C0757E">
              <w:rPr>
                <w:lang w:eastAsia="en-AU"/>
              </w:rPr>
              <w:t>Male</w:t>
            </w:r>
          </w:p>
        </w:tc>
        <w:tc>
          <w:tcPr>
            <w:tcW w:w="1213" w:type="pct"/>
            <w:shd w:val="clear" w:color="auto" w:fill="0070C0"/>
            <w:noWrap/>
            <w:vAlign w:val="bottom"/>
            <w:hideMark/>
          </w:tcPr>
          <w:p w14:paraId="7AF7A6C0" w14:textId="77777777" w:rsidR="00CA325D" w:rsidRPr="00C0757E" w:rsidRDefault="00CA325D" w:rsidP="00D35F43">
            <w:pPr>
              <w:pStyle w:val="TableHeader"/>
              <w:keepNext/>
              <w:jc w:val="center"/>
              <w:rPr>
                <w:lang w:eastAsia="en-AU"/>
              </w:rPr>
            </w:pPr>
            <w:r w:rsidRPr="00C0757E">
              <w:rPr>
                <w:lang w:eastAsia="en-AU"/>
              </w:rPr>
              <w:t>Female</w:t>
            </w:r>
          </w:p>
        </w:tc>
        <w:tc>
          <w:tcPr>
            <w:tcW w:w="1211" w:type="pct"/>
            <w:shd w:val="clear" w:color="auto" w:fill="0070C0"/>
            <w:noWrap/>
            <w:vAlign w:val="bottom"/>
            <w:hideMark/>
          </w:tcPr>
          <w:p w14:paraId="09C50E69" w14:textId="77777777" w:rsidR="00CA325D" w:rsidRPr="00C0757E" w:rsidRDefault="00215D11" w:rsidP="00D35F43">
            <w:pPr>
              <w:pStyle w:val="TableHeader"/>
              <w:keepNext/>
              <w:jc w:val="center"/>
              <w:rPr>
                <w:lang w:eastAsia="en-AU"/>
              </w:rPr>
            </w:pPr>
            <w:r w:rsidRPr="00C0757E">
              <w:rPr>
                <w:lang w:eastAsia="en-AU"/>
              </w:rPr>
              <w:t>Persons</w:t>
            </w:r>
          </w:p>
        </w:tc>
      </w:tr>
      <w:tr w:rsidR="00505F33" w:rsidRPr="00C0757E" w14:paraId="4272F28D" w14:textId="77777777" w:rsidTr="00301722">
        <w:trPr>
          <w:trHeight w:val="300"/>
        </w:trPr>
        <w:tc>
          <w:tcPr>
            <w:tcW w:w="1452" w:type="pct"/>
            <w:shd w:val="clear" w:color="auto" w:fill="auto"/>
            <w:noWrap/>
            <w:vAlign w:val="bottom"/>
            <w:hideMark/>
          </w:tcPr>
          <w:p w14:paraId="48009F6A" w14:textId="77777777" w:rsidR="00CA325D" w:rsidRPr="00C0757E" w:rsidRDefault="00CA325D" w:rsidP="00D35F43">
            <w:pPr>
              <w:pStyle w:val="TableText"/>
              <w:keepNext/>
              <w:rPr>
                <w:lang w:eastAsia="en-AU"/>
              </w:rPr>
            </w:pPr>
            <w:r w:rsidRPr="00C0757E">
              <w:rPr>
                <w:lang w:eastAsia="en-AU"/>
              </w:rPr>
              <w:t>Registered nurses</w:t>
            </w:r>
          </w:p>
        </w:tc>
        <w:tc>
          <w:tcPr>
            <w:tcW w:w="1125" w:type="pct"/>
            <w:shd w:val="clear" w:color="auto" w:fill="auto"/>
            <w:noWrap/>
            <w:vAlign w:val="bottom"/>
            <w:hideMark/>
          </w:tcPr>
          <w:p w14:paraId="5AF07A40" w14:textId="77777777" w:rsidR="00CA325D" w:rsidRPr="00C0757E" w:rsidRDefault="00CA325D" w:rsidP="00E4572D">
            <w:pPr>
              <w:pStyle w:val="TableTextcentred"/>
              <w:rPr>
                <w:lang w:eastAsia="en-AU"/>
              </w:rPr>
            </w:pPr>
            <w:r w:rsidRPr="00C0757E">
              <w:rPr>
                <w:lang w:eastAsia="en-AU"/>
              </w:rPr>
              <w:t>8,024</w:t>
            </w:r>
          </w:p>
        </w:tc>
        <w:tc>
          <w:tcPr>
            <w:tcW w:w="1213" w:type="pct"/>
            <w:shd w:val="clear" w:color="auto" w:fill="auto"/>
            <w:noWrap/>
            <w:vAlign w:val="bottom"/>
            <w:hideMark/>
          </w:tcPr>
          <w:p w14:paraId="568ED3CC" w14:textId="77777777" w:rsidR="00CA325D" w:rsidRPr="00C0757E" w:rsidRDefault="00CA325D" w:rsidP="00E4572D">
            <w:pPr>
              <w:pStyle w:val="TableTextcentred"/>
              <w:rPr>
                <w:lang w:eastAsia="en-AU"/>
              </w:rPr>
            </w:pPr>
            <w:r w:rsidRPr="00C0757E">
              <w:rPr>
                <w:lang w:eastAsia="en-AU"/>
              </w:rPr>
              <w:t>92,104</w:t>
            </w:r>
          </w:p>
        </w:tc>
        <w:tc>
          <w:tcPr>
            <w:tcW w:w="1211" w:type="pct"/>
            <w:shd w:val="clear" w:color="auto" w:fill="auto"/>
            <w:noWrap/>
            <w:vAlign w:val="bottom"/>
            <w:hideMark/>
          </w:tcPr>
          <w:p w14:paraId="40601E30" w14:textId="77777777" w:rsidR="00CA325D" w:rsidRPr="00C0757E" w:rsidRDefault="00CA325D" w:rsidP="00E4572D">
            <w:pPr>
              <w:pStyle w:val="TableTextcentred"/>
              <w:rPr>
                <w:lang w:eastAsia="en-AU"/>
              </w:rPr>
            </w:pPr>
            <w:r w:rsidRPr="00C0757E">
              <w:rPr>
                <w:lang w:eastAsia="en-AU"/>
              </w:rPr>
              <w:t>100,128</w:t>
            </w:r>
          </w:p>
        </w:tc>
      </w:tr>
      <w:tr w:rsidR="00505F33" w:rsidRPr="00C0757E" w14:paraId="1F01E926" w14:textId="77777777" w:rsidTr="00301722">
        <w:trPr>
          <w:trHeight w:val="300"/>
        </w:trPr>
        <w:tc>
          <w:tcPr>
            <w:tcW w:w="1452" w:type="pct"/>
            <w:shd w:val="clear" w:color="auto" w:fill="auto"/>
            <w:noWrap/>
            <w:vAlign w:val="bottom"/>
            <w:hideMark/>
          </w:tcPr>
          <w:p w14:paraId="4ECFE044" w14:textId="77777777" w:rsidR="00CA325D" w:rsidRPr="00C0757E" w:rsidRDefault="00CA325D" w:rsidP="00D35F43">
            <w:pPr>
              <w:pStyle w:val="TableText"/>
              <w:keepNext/>
              <w:rPr>
                <w:lang w:eastAsia="en-AU"/>
              </w:rPr>
            </w:pPr>
            <w:r w:rsidRPr="00C0757E">
              <w:rPr>
                <w:lang w:eastAsia="en-AU"/>
              </w:rPr>
              <w:t>Enrolled nurses</w:t>
            </w:r>
          </w:p>
        </w:tc>
        <w:tc>
          <w:tcPr>
            <w:tcW w:w="1125" w:type="pct"/>
            <w:shd w:val="clear" w:color="auto" w:fill="auto"/>
            <w:noWrap/>
            <w:vAlign w:val="bottom"/>
            <w:hideMark/>
          </w:tcPr>
          <w:p w14:paraId="17DB70C4" w14:textId="77777777" w:rsidR="00CA325D" w:rsidRPr="00C0757E" w:rsidRDefault="00CA325D" w:rsidP="00E4572D">
            <w:pPr>
              <w:pStyle w:val="TableTextcentred"/>
              <w:rPr>
                <w:lang w:eastAsia="en-AU"/>
              </w:rPr>
            </w:pPr>
            <w:r w:rsidRPr="00C0757E">
              <w:rPr>
                <w:lang w:eastAsia="en-AU"/>
              </w:rPr>
              <w:t>1,461</w:t>
            </w:r>
          </w:p>
        </w:tc>
        <w:tc>
          <w:tcPr>
            <w:tcW w:w="1213" w:type="pct"/>
            <w:shd w:val="clear" w:color="auto" w:fill="auto"/>
            <w:noWrap/>
            <w:vAlign w:val="bottom"/>
            <w:hideMark/>
          </w:tcPr>
          <w:p w14:paraId="5881BD6F" w14:textId="77777777" w:rsidR="00CA325D" w:rsidRPr="00C0757E" w:rsidRDefault="00CA325D" w:rsidP="00E4572D">
            <w:pPr>
              <w:pStyle w:val="TableTextcentred"/>
              <w:rPr>
                <w:lang w:eastAsia="en-AU"/>
              </w:rPr>
            </w:pPr>
            <w:r w:rsidRPr="00C0757E">
              <w:rPr>
                <w:lang w:eastAsia="en-AU"/>
              </w:rPr>
              <w:t>16,263</w:t>
            </w:r>
          </w:p>
        </w:tc>
        <w:tc>
          <w:tcPr>
            <w:tcW w:w="1211" w:type="pct"/>
            <w:shd w:val="clear" w:color="auto" w:fill="auto"/>
            <w:noWrap/>
            <w:vAlign w:val="bottom"/>
            <w:hideMark/>
          </w:tcPr>
          <w:p w14:paraId="044D27F1" w14:textId="77777777" w:rsidR="00CA325D" w:rsidRPr="00C0757E" w:rsidRDefault="00CA325D" w:rsidP="00E4572D">
            <w:pPr>
              <w:pStyle w:val="TableTextcentred"/>
              <w:rPr>
                <w:lang w:eastAsia="en-AU"/>
              </w:rPr>
            </w:pPr>
            <w:r w:rsidRPr="00C0757E">
              <w:rPr>
                <w:lang w:eastAsia="en-AU"/>
              </w:rPr>
              <w:t>17,724</w:t>
            </w:r>
          </w:p>
        </w:tc>
      </w:tr>
      <w:tr w:rsidR="00505F33" w:rsidRPr="00C0757E" w14:paraId="565F8F10" w14:textId="77777777" w:rsidTr="00301722">
        <w:trPr>
          <w:trHeight w:val="300"/>
        </w:trPr>
        <w:tc>
          <w:tcPr>
            <w:tcW w:w="1452" w:type="pct"/>
            <w:shd w:val="clear" w:color="auto" w:fill="auto"/>
            <w:noWrap/>
            <w:vAlign w:val="bottom"/>
          </w:tcPr>
          <w:p w14:paraId="275A0ACF" w14:textId="77777777" w:rsidR="00CA325D" w:rsidRPr="00C0757E" w:rsidRDefault="00CA325D" w:rsidP="00D35F43">
            <w:pPr>
              <w:pStyle w:val="TableText"/>
              <w:keepNext/>
              <w:rPr>
                <w:b/>
                <w:lang w:eastAsia="en-AU"/>
              </w:rPr>
            </w:pPr>
            <w:r w:rsidRPr="00C0757E">
              <w:rPr>
                <w:b/>
                <w:lang w:eastAsia="en-AU"/>
              </w:rPr>
              <w:t>All nurses</w:t>
            </w:r>
          </w:p>
        </w:tc>
        <w:tc>
          <w:tcPr>
            <w:tcW w:w="1125" w:type="pct"/>
            <w:shd w:val="clear" w:color="auto" w:fill="auto"/>
            <w:noWrap/>
            <w:vAlign w:val="bottom"/>
          </w:tcPr>
          <w:p w14:paraId="445D5CEC" w14:textId="77777777" w:rsidR="00CA325D" w:rsidRPr="00C0757E" w:rsidRDefault="00CA325D" w:rsidP="00E4572D">
            <w:pPr>
              <w:pStyle w:val="TableTextcentred"/>
              <w:rPr>
                <w:b/>
                <w:lang w:eastAsia="en-AU"/>
              </w:rPr>
            </w:pPr>
            <w:r w:rsidRPr="00C0757E">
              <w:rPr>
                <w:b/>
                <w:lang w:eastAsia="en-AU"/>
              </w:rPr>
              <w:t>9,485</w:t>
            </w:r>
          </w:p>
        </w:tc>
        <w:tc>
          <w:tcPr>
            <w:tcW w:w="1213" w:type="pct"/>
            <w:shd w:val="clear" w:color="auto" w:fill="auto"/>
            <w:noWrap/>
            <w:vAlign w:val="bottom"/>
          </w:tcPr>
          <w:p w14:paraId="4CC2ACA4" w14:textId="77777777" w:rsidR="00CA325D" w:rsidRPr="00C0757E" w:rsidRDefault="00CA325D" w:rsidP="00E4572D">
            <w:pPr>
              <w:pStyle w:val="TableTextcentred"/>
              <w:rPr>
                <w:b/>
                <w:lang w:eastAsia="en-AU"/>
              </w:rPr>
            </w:pPr>
            <w:r w:rsidRPr="00C0757E">
              <w:rPr>
                <w:b/>
                <w:lang w:eastAsia="en-AU"/>
              </w:rPr>
              <w:t>10,8367</w:t>
            </w:r>
          </w:p>
        </w:tc>
        <w:tc>
          <w:tcPr>
            <w:tcW w:w="1211" w:type="pct"/>
            <w:shd w:val="clear" w:color="auto" w:fill="auto"/>
            <w:noWrap/>
            <w:vAlign w:val="center"/>
          </w:tcPr>
          <w:p w14:paraId="6365E06D" w14:textId="77777777" w:rsidR="00CA325D" w:rsidRPr="00C0757E" w:rsidRDefault="00CA325D" w:rsidP="00E4572D">
            <w:pPr>
              <w:pStyle w:val="TableTextcentred"/>
              <w:rPr>
                <w:b/>
                <w:lang w:eastAsia="en-AU"/>
              </w:rPr>
            </w:pPr>
            <w:r w:rsidRPr="00C0757E">
              <w:rPr>
                <w:b/>
                <w:lang w:eastAsia="en-AU"/>
              </w:rPr>
              <w:t>117,852</w:t>
            </w:r>
          </w:p>
        </w:tc>
      </w:tr>
    </w:tbl>
    <w:p w14:paraId="2B002E02" w14:textId="77777777" w:rsidR="00623484" w:rsidRDefault="00623484" w:rsidP="00E4572D">
      <w:pPr>
        <w:pStyle w:val="Tablenote"/>
        <w:rPr>
          <w:lang w:eastAsia="x-none"/>
        </w:rPr>
      </w:pPr>
      <w:r>
        <w:t>Source: NHWDS: nurses and midwives 2012.</w:t>
      </w:r>
    </w:p>
    <w:p w14:paraId="40F1CA5C" w14:textId="77777777" w:rsidR="00114E7D" w:rsidRDefault="00114E7D" w:rsidP="00A576A9">
      <w:pPr>
        <w:rPr>
          <w:lang w:val="en-US"/>
        </w:rPr>
      </w:pPr>
      <w:r>
        <w:rPr>
          <w:lang w:val="en-US"/>
        </w:rPr>
        <w:t>Figure 15 shows that</w:t>
      </w:r>
      <w:r w:rsidR="00CB04C3">
        <w:rPr>
          <w:lang w:val="en-US"/>
        </w:rPr>
        <w:t xml:space="preserve"> similar percentages of the acute sector nursing workforce were aged </w:t>
      </w:r>
      <w:r w:rsidR="002F4FD8">
        <w:rPr>
          <w:lang w:val="en-US"/>
        </w:rPr>
        <w:t>45-54</w:t>
      </w:r>
      <w:r w:rsidR="00CB04C3">
        <w:rPr>
          <w:lang w:val="en-US"/>
        </w:rPr>
        <w:t xml:space="preserve"> years (27 per cent), </w:t>
      </w:r>
      <w:r w:rsidR="002F4FD8">
        <w:rPr>
          <w:lang w:val="en-US"/>
        </w:rPr>
        <w:t>35-44</w:t>
      </w:r>
      <w:r w:rsidR="00CB04C3">
        <w:rPr>
          <w:lang w:val="en-US"/>
        </w:rPr>
        <w:t xml:space="preserve"> years (26 per cent), and </w:t>
      </w:r>
      <w:r w:rsidR="002F4FD8">
        <w:rPr>
          <w:lang w:val="en-US"/>
        </w:rPr>
        <w:t>25-30</w:t>
      </w:r>
      <w:r w:rsidR="00CB04C3">
        <w:rPr>
          <w:lang w:val="en-US"/>
        </w:rPr>
        <w:t xml:space="preserve"> years (23 per cent). Smaller percentages occurred in the </w:t>
      </w:r>
      <w:r w:rsidR="00824942">
        <w:rPr>
          <w:lang w:val="en-US"/>
        </w:rPr>
        <w:t>remaining</w:t>
      </w:r>
      <w:r w:rsidR="00CB04C3">
        <w:rPr>
          <w:lang w:val="en-US"/>
        </w:rPr>
        <w:t xml:space="preserve"> age groups. </w:t>
      </w:r>
      <w:r w:rsidR="00C0757E">
        <w:rPr>
          <w:lang w:val="en-US"/>
        </w:rPr>
        <w:t xml:space="preserve"> </w:t>
      </w:r>
      <w:r w:rsidR="00CB04C3">
        <w:rPr>
          <w:lang w:val="en-US"/>
        </w:rPr>
        <w:t xml:space="preserve">The highest </w:t>
      </w:r>
      <w:r w:rsidR="00C0757E">
        <w:rPr>
          <w:lang w:val="en-US"/>
        </w:rPr>
        <w:t>percentages of male acute nurses were</w:t>
      </w:r>
      <w:r w:rsidR="00CB04C3">
        <w:rPr>
          <w:lang w:val="en-US"/>
        </w:rPr>
        <w:t xml:space="preserve"> aged 35-44 years (10 per cent).</w:t>
      </w:r>
      <w:r w:rsidR="002F4FD8">
        <w:rPr>
          <w:lang w:val="en-US"/>
        </w:rPr>
        <w:t xml:space="preserve"> </w:t>
      </w:r>
    </w:p>
    <w:p w14:paraId="16ECF7C7" w14:textId="77777777" w:rsidR="00771989" w:rsidRPr="008A1B57" w:rsidRDefault="001F26F8" w:rsidP="00781662">
      <w:pPr>
        <w:pStyle w:val="Caption"/>
      </w:pPr>
      <w:r w:rsidRPr="00954F95">
        <w:lastRenderedPageBreak/>
        <w:t xml:space="preserve">Figure </w:t>
      </w:r>
      <w:r w:rsidR="00E72995">
        <w:fldChar w:fldCharType="begin"/>
      </w:r>
      <w:r w:rsidR="00E72995">
        <w:instrText xml:space="preserve"> SEQ Figure \* ARABIC </w:instrText>
      </w:r>
      <w:r w:rsidR="00E72995">
        <w:fldChar w:fldCharType="separate"/>
      </w:r>
      <w:r w:rsidR="00011C99">
        <w:t>15</w:t>
      </w:r>
      <w:r w:rsidR="00E72995">
        <w:fldChar w:fldCharType="end"/>
      </w:r>
      <w:r w:rsidR="00CA325D" w:rsidRPr="008A1B57">
        <w:t>: Employed registered nurses, acute sector, by age group, 2012</w:t>
      </w:r>
    </w:p>
    <w:p w14:paraId="1BEA444B" w14:textId="77777777" w:rsidR="00CA325D" w:rsidRDefault="002316B9" w:rsidP="006179E2">
      <w:pPr>
        <w:rPr>
          <w:lang w:val="en-US" w:eastAsia="x-none"/>
        </w:rPr>
      </w:pPr>
      <w:r>
        <w:rPr>
          <w:noProof/>
          <w:lang w:eastAsia="en-AU"/>
        </w:rPr>
        <w:drawing>
          <wp:inline distT="0" distB="0" distL="0" distR="0" wp14:anchorId="05556534" wp14:editId="38183F41">
            <wp:extent cx="4972050" cy="2247900"/>
            <wp:effectExtent l="0" t="0" r="0" b="0"/>
            <wp:docPr id="416" name="Picture 416" descr="The figure shows the age groupings of the employed registered nurses by gender within the Acute sector. It shows similar percentages of the acute sector nursing workforce were aged 45-54 years (27 percent), 35-44 years (26 percent) and 25-30 years (23 percent). &#10;The age group with the highest percentage of male acute nurses were aged 35-44 years (10 percent)." title="Figure 15: Empoyed registered nurses, acute sector,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2050" cy="2247900"/>
                    </a:xfrm>
                    <a:prstGeom prst="rect">
                      <a:avLst/>
                    </a:prstGeom>
                    <a:noFill/>
                  </pic:spPr>
                </pic:pic>
              </a:graphicData>
            </a:graphic>
          </wp:inline>
        </w:drawing>
      </w:r>
    </w:p>
    <w:p w14:paraId="054AB12A" w14:textId="77777777" w:rsidR="00623484" w:rsidRDefault="00623484" w:rsidP="00E4572D">
      <w:pPr>
        <w:pStyle w:val="Tablenote"/>
        <w:rPr>
          <w:lang w:eastAsia="x-none"/>
        </w:rPr>
      </w:pPr>
      <w:r>
        <w:t>Source: NHWDS: nurses and midwives 2012.</w:t>
      </w:r>
    </w:p>
    <w:p w14:paraId="1D7B496A" w14:textId="77777777" w:rsidR="00EB59D0" w:rsidRPr="001B792F" w:rsidRDefault="00CB04C3" w:rsidP="00A576A9">
      <w:pPr>
        <w:rPr>
          <w:lang w:val="en-US"/>
        </w:rPr>
      </w:pPr>
      <w:r w:rsidRPr="001B792F">
        <w:rPr>
          <w:lang w:val="en-US"/>
        </w:rPr>
        <w:t>The age profile of ENs in the acute nursing workforce differs substantially to that of RNs, with over one-third aged 45-54 years, and almost one-quarter aged 55-64 years (</w:t>
      </w:r>
      <w:r w:rsidR="00D5274A" w:rsidRPr="001B792F">
        <w:rPr>
          <w:lang w:val="en-US"/>
        </w:rPr>
        <w:fldChar w:fldCharType="begin"/>
      </w:r>
      <w:r w:rsidR="00D5274A" w:rsidRPr="001B792F">
        <w:rPr>
          <w:lang w:val="en-US"/>
        </w:rPr>
        <w:instrText xml:space="preserve"> REF _Ref387411552 \h </w:instrText>
      </w:r>
      <w:r w:rsidR="001B792F">
        <w:rPr>
          <w:lang w:val="en-US"/>
        </w:rPr>
        <w:instrText xml:space="preserve"> \* MERGEFORMAT </w:instrText>
      </w:r>
      <w:r w:rsidR="00D5274A" w:rsidRPr="001B792F">
        <w:rPr>
          <w:lang w:val="en-US"/>
        </w:rPr>
      </w:r>
      <w:r w:rsidR="00D5274A" w:rsidRPr="001B792F">
        <w:rPr>
          <w:lang w:val="en-US"/>
        </w:rPr>
        <w:fldChar w:fldCharType="separate"/>
      </w:r>
      <w:r w:rsidR="00011C99" w:rsidRPr="00011C99">
        <w:rPr>
          <w:lang w:val="en-US"/>
        </w:rPr>
        <w:t>Figure 16</w:t>
      </w:r>
      <w:r w:rsidR="00D5274A" w:rsidRPr="001B792F">
        <w:rPr>
          <w:lang w:val="en-US"/>
        </w:rPr>
        <w:fldChar w:fldCharType="end"/>
      </w:r>
      <w:r w:rsidRPr="001B792F">
        <w:rPr>
          <w:lang w:val="en-US"/>
        </w:rPr>
        <w:t xml:space="preserve">). The </w:t>
      </w:r>
      <w:r w:rsidR="00EB59D0" w:rsidRPr="001B792F">
        <w:rPr>
          <w:lang w:val="en-US"/>
        </w:rPr>
        <w:t xml:space="preserve">highest </w:t>
      </w:r>
      <w:r w:rsidR="00C0757E" w:rsidRPr="001B792F">
        <w:rPr>
          <w:lang w:val="en-US"/>
        </w:rPr>
        <w:t>percentages of male acute ENs were</w:t>
      </w:r>
      <w:r w:rsidRPr="001B792F">
        <w:rPr>
          <w:lang w:val="en-US"/>
        </w:rPr>
        <w:t xml:space="preserve"> aged 25-34 years (24 per cent). </w:t>
      </w:r>
    </w:p>
    <w:p w14:paraId="1DBC20FB" w14:textId="77777777" w:rsidR="00771989" w:rsidRPr="008A1B57" w:rsidRDefault="00EB59D0" w:rsidP="00781662">
      <w:pPr>
        <w:pStyle w:val="Caption"/>
      </w:pPr>
      <w:r w:rsidRPr="001B792F">
        <w:rPr>
          <w:lang w:val="en-US" w:eastAsia="x-none"/>
        </w:rPr>
        <w:t xml:space="preserve"> </w:t>
      </w:r>
      <w:bookmarkStart w:id="83" w:name="_Ref387411552"/>
      <w:r w:rsidR="001F26F8" w:rsidRPr="00FE719F">
        <w:t xml:space="preserve">Figure </w:t>
      </w:r>
      <w:r w:rsidR="00E72995">
        <w:fldChar w:fldCharType="begin"/>
      </w:r>
      <w:r w:rsidR="00E72995">
        <w:instrText xml:space="preserve"> SEQ Figure \* ARABIC </w:instrText>
      </w:r>
      <w:r w:rsidR="00E72995">
        <w:fldChar w:fldCharType="separate"/>
      </w:r>
      <w:r w:rsidR="00011C99" w:rsidRPr="00FE719F">
        <w:t>16</w:t>
      </w:r>
      <w:r w:rsidR="00E72995">
        <w:fldChar w:fldCharType="end"/>
      </w:r>
      <w:bookmarkEnd w:id="83"/>
      <w:r w:rsidR="00CA325D" w:rsidRPr="00FE719F">
        <w:t xml:space="preserve">: Employed </w:t>
      </w:r>
      <w:r w:rsidR="002F4FD8" w:rsidRPr="00FE719F">
        <w:t xml:space="preserve">enrolled nurses, acute sector, </w:t>
      </w:r>
      <w:r w:rsidR="00CA325D" w:rsidRPr="00FE719F">
        <w:t>by age group, 2012</w:t>
      </w:r>
      <w:r w:rsidR="00761371" w:rsidRPr="008A1B57">
        <w:t xml:space="preserve"> </w:t>
      </w:r>
    </w:p>
    <w:p w14:paraId="5549FCDF" w14:textId="77777777" w:rsidR="00771989" w:rsidRDefault="002316B9" w:rsidP="006179E2">
      <w:pPr>
        <w:rPr>
          <w:lang w:val="en-US" w:eastAsia="x-none"/>
        </w:rPr>
      </w:pPr>
      <w:r>
        <w:rPr>
          <w:noProof/>
          <w:lang w:eastAsia="en-AU"/>
        </w:rPr>
        <w:drawing>
          <wp:inline distT="0" distB="0" distL="0" distR="0" wp14:anchorId="153F5F68" wp14:editId="3B3BD480">
            <wp:extent cx="4972049" cy="2105025"/>
            <wp:effectExtent l="0" t="0" r="635" b="0"/>
            <wp:docPr id="417" name="Picture 417" descr="The figure shows the age profile of the ENs in the acute nursing workforce.&#10;One-third is aged 45-54 years.&#10;Almost one-quarter is aged 55-64 years.&#10;Almost one-quarter of all male ENs working in the acute sector were aged 25-34 years (24 percent)." title="Figure 16: Employed enrolled nurses, acute sector,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4590" cy="2106101"/>
                    </a:xfrm>
                    <a:prstGeom prst="rect">
                      <a:avLst/>
                    </a:prstGeom>
                    <a:noFill/>
                  </pic:spPr>
                </pic:pic>
              </a:graphicData>
            </a:graphic>
          </wp:inline>
        </w:drawing>
      </w:r>
    </w:p>
    <w:p w14:paraId="1276DFFD" w14:textId="77777777" w:rsidR="00623484" w:rsidRDefault="00623484" w:rsidP="00E4572D">
      <w:pPr>
        <w:pStyle w:val="Tablenote"/>
        <w:rPr>
          <w:lang w:eastAsia="x-none"/>
        </w:rPr>
      </w:pPr>
      <w:r>
        <w:t>Source: NHWDS: nurses and midwives 2012.</w:t>
      </w:r>
    </w:p>
    <w:p w14:paraId="757BB2BE" w14:textId="77777777" w:rsidR="00EB59D0" w:rsidRDefault="00EB6757" w:rsidP="00A576A9">
      <w:pPr>
        <w:rPr>
          <w:lang w:val="en-US"/>
        </w:rPr>
      </w:pPr>
      <w:r>
        <w:rPr>
          <w:lang w:val="en-US"/>
        </w:rPr>
        <w:fldChar w:fldCharType="begin"/>
      </w:r>
      <w:r>
        <w:rPr>
          <w:lang w:val="en-US"/>
        </w:rPr>
        <w:instrText xml:space="preserve"> REF _Ref387409090 \h </w:instrText>
      </w:r>
      <w:r w:rsidR="001B792F">
        <w:rPr>
          <w:lang w:val="en-US"/>
        </w:rPr>
        <w:instrText xml:space="preserve"> \* MERGEFORMAT </w:instrText>
      </w:r>
      <w:r>
        <w:rPr>
          <w:lang w:val="en-US"/>
        </w:rPr>
      </w:r>
      <w:r>
        <w:rPr>
          <w:lang w:val="en-US"/>
        </w:rPr>
        <w:fldChar w:fldCharType="separate"/>
      </w:r>
      <w:r w:rsidR="00011C99" w:rsidRPr="00011C99">
        <w:rPr>
          <w:lang w:val="en-US"/>
        </w:rPr>
        <w:t>Table 11</w:t>
      </w:r>
      <w:r>
        <w:rPr>
          <w:lang w:val="en-US"/>
        </w:rPr>
        <w:fldChar w:fldCharType="end"/>
      </w:r>
      <w:r>
        <w:rPr>
          <w:lang w:val="en-US"/>
        </w:rPr>
        <w:t xml:space="preserve"> </w:t>
      </w:r>
      <w:r w:rsidR="00EB59D0">
        <w:rPr>
          <w:lang w:val="en-US"/>
        </w:rPr>
        <w:t xml:space="preserve">shows that the average weekly hours for </w:t>
      </w:r>
      <w:r w:rsidR="00761371">
        <w:rPr>
          <w:lang w:val="en-US"/>
        </w:rPr>
        <w:t>RNs</w:t>
      </w:r>
      <w:r w:rsidR="00CB04C3">
        <w:rPr>
          <w:lang w:val="en-US"/>
        </w:rPr>
        <w:t xml:space="preserve"> in the acute nursing sector </w:t>
      </w:r>
      <w:r w:rsidR="00EB59D0">
        <w:rPr>
          <w:lang w:val="en-US"/>
        </w:rPr>
        <w:t>is 31.4</w:t>
      </w:r>
      <w:r w:rsidR="00CB04C3">
        <w:rPr>
          <w:lang w:val="en-US"/>
        </w:rPr>
        <w:t xml:space="preserve"> hours, compared </w:t>
      </w:r>
      <w:r w:rsidR="00824942">
        <w:rPr>
          <w:lang w:val="en-US"/>
        </w:rPr>
        <w:t xml:space="preserve">with </w:t>
      </w:r>
      <w:r w:rsidR="005D3571">
        <w:rPr>
          <w:lang w:val="en-US"/>
        </w:rPr>
        <w:t xml:space="preserve">32.1 hours for </w:t>
      </w:r>
      <w:proofErr w:type="spellStart"/>
      <w:proofErr w:type="gramStart"/>
      <w:r w:rsidR="005D3571">
        <w:rPr>
          <w:lang w:val="en-US"/>
        </w:rPr>
        <w:t>ENs.</w:t>
      </w:r>
      <w:proofErr w:type="spellEnd"/>
      <w:proofErr w:type="gramEnd"/>
      <w:r w:rsidR="005D3571">
        <w:rPr>
          <w:lang w:val="en-US"/>
        </w:rPr>
        <w:t xml:space="preserve"> </w:t>
      </w:r>
      <w:r w:rsidR="00336880">
        <w:rPr>
          <w:lang w:val="en-US"/>
        </w:rPr>
        <w:t xml:space="preserve">Male </w:t>
      </w:r>
      <w:r w:rsidR="00761371">
        <w:rPr>
          <w:lang w:val="en-US"/>
        </w:rPr>
        <w:t>RNs</w:t>
      </w:r>
      <w:r w:rsidR="00336880">
        <w:rPr>
          <w:lang w:val="en-US"/>
        </w:rPr>
        <w:t xml:space="preserve"> work an extra 4.4 </w:t>
      </w:r>
      <w:r w:rsidR="00824942">
        <w:rPr>
          <w:lang w:val="en-US"/>
        </w:rPr>
        <w:t xml:space="preserve">hours </w:t>
      </w:r>
      <w:r w:rsidR="00336880">
        <w:rPr>
          <w:lang w:val="en-US"/>
        </w:rPr>
        <w:t>per week than females</w:t>
      </w:r>
      <w:r w:rsidR="005D3571">
        <w:rPr>
          <w:lang w:val="en-US"/>
        </w:rPr>
        <w:t xml:space="preserve">, and male </w:t>
      </w:r>
      <w:r w:rsidR="00761371">
        <w:rPr>
          <w:lang w:val="en-US"/>
        </w:rPr>
        <w:t>ENs</w:t>
      </w:r>
      <w:r w:rsidR="00215D11">
        <w:rPr>
          <w:lang w:val="en-US"/>
        </w:rPr>
        <w:t xml:space="preserve"> </w:t>
      </w:r>
      <w:r w:rsidR="00336880">
        <w:rPr>
          <w:lang w:val="en-US"/>
        </w:rPr>
        <w:t>work an extra 6.2 hours per week.</w:t>
      </w:r>
    </w:p>
    <w:p w14:paraId="258507F4" w14:textId="77777777" w:rsidR="00771989" w:rsidRPr="00954F95" w:rsidRDefault="009834FD" w:rsidP="00781662">
      <w:pPr>
        <w:pStyle w:val="Caption"/>
      </w:pPr>
      <w:bookmarkStart w:id="84" w:name="_Ref387409090"/>
      <w:r w:rsidRPr="00954F95">
        <w:t xml:space="preserve">Table </w:t>
      </w:r>
      <w:r w:rsidR="00E72995">
        <w:fldChar w:fldCharType="begin"/>
      </w:r>
      <w:r w:rsidR="00E72995">
        <w:instrText xml:space="preserve"> SEQ Table \* ARABIC </w:instrText>
      </w:r>
      <w:r w:rsidR="00E72995">
        <w:fldChar w:fldCharType="separate"/>
      </w:r>
      <w:r w:rsidR="00011C99">
        <w:t>11</w:t>
      </w:r>
      <w:r w:rsidR="00E72995">
        <w:fldChar w:fldCharType="end"/>
      </w:r>
      <w:bookmarkEnd w:id="84"/>
      <w:r w:rsidR="00CA325D" w:rsidRPr="00954F95">
        <w:t>: Average weekly hours, employed registered and enrolled nurses, acute sector, 2012</w:t>
      </w:r>
    </w:p>
    <w:tbl>
      <w:tblPr>
        <w:tblW w:w="3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gistered nurses&#10;Male 35.4&#10;Female 31.0&#10;Persons 31.4&#10;&#10;Enrolled nurses&#10;Male 37.8&#10;Female 31.6&#10;Persons 32.1&#10;&#10;All nurses&#10;Male 37.4&#10;Female 31.5&#10;Persons 32.0"/>
      </w:tblPr>
      <w:tblGrid>
        <w:gridCol w:w="2518"/>
        <w:gridCol w:w="1744"/>
        <w:gridCol w:w="1739"/>
        <w:gridCol w:w="1877"/>
      </w:tblGrid>
      <w:tr w:rsidR="00CA325D" w:rsidRPr="00CA325D" w14:paraId="7CAEB2E7" w14:textId="77777777" w:rsidTr="00301722">
        <w:trPr>
          <w:trHeight w:val="300"/>
          <w:tblHeader/>
        </w:trPr>
        <w:tc>
          <w:tcPr>
            <w:tcW w:w="1598" w:type="pct"/>
            <w:shd w:val="clear" w:color="auto" w:fill="0070C0"/>
            <w:noWrap/>
            <w:vAlign w:val="bottom"/>
            <w:hideMark/>
          </w:tcPr>
          <w:p w14:paraId="7B8EE8E3" w14:textId="77777777" w:rsidR="00CA325D" w:rsidRPr="00E4572D" w:rsidRDefault="008E6C31" w:rsidP="00841225">
            <w:pPr>
              <w:pStyle w:val="TableHeader"/>
              <w:keepNext/>
            </w:pPr>
            <w:r>
              <w:rPr>
                <w:lang w:eastAsia="en-AU"/>
              </w:rPr>
              <w:t>Type of nurse</w:t>
            </w:r>
            <w:bookmarkStart w:id="85" w:name="ColumnTitle_11"/>
            <w:bookmarkEnd w:id="85"/>
          </w:p>
        </w:tc>
        <w:tc>
          <w:tcPr>
            <w:tcW w:w="1107" w:type="pct"/>
            <w:shd w:val="clear" w:color="auto" w:fill="0070C0"/>
            <w:noWrap/>
            <w:vAlign w:val="bottom"/>
            <w:hideMark/>
          </w:tcPr>
          <w:p w14:paraId="34895715" w14:textId="77777777" w:rsidR="00CA325D" w:rsidRPr="00CA325D" w:rsidRDefault="00CA325D" w:rsidP="00841225">
            <w:pPr>
              <w:pStyle w:val="TableHeader"/>
              <w:keepNext/>
              <w:jc w:val="center"/>
              <w:rPr>
                <w:lang w:eastAsia="en-AU"/>
              </w:rPr>
            </w:pPr>
            <w:r w:rsidRPr="00CA325D">
              <w:rPr>
                <w:lang w:eastAsia="en-AU"/>
              </w:rPr>
              <w:t>Male</w:t>
            </w:r>
          </w:p>
        </w:tc>
        <w:tc>
          <w:tcPr>
            <w:tcW w:w="1104" w:type="pct"/>
            <w:shd w:val="clear" w:color="auto" w:fill="0070C0"/>
            <w:noWrap/>
            <w:vAlign w:val="bottom"/>
            <w:hideMark/>
          </w:tcPr>
          <w:p w14:paraId="13DE9BF8" w14:textId="77777777" w:rsidR="00CA325D" w:rsidRPr="00CA325D" w:rsidRDefault="00CA325D" w:rsidP="00841225">
            <w:pPr>
              <w:pStyle w:val="TableHeader"/>
              <w:keepNext/>
              <w:jc w:val="center"/>
              <w:rPr>
                <w:lang w:eastAsia="en-AU"/>
              </w:rPr>
            </w:pPr>
            <w:r w:rsidRPr="00CA325D">
              <w:rPr>
                <w:lang w:eastAsia="en-AU"/>
              </w:rPr>
              <w:t>Female</w:t>
            </w:r>
          </w:p>
        </w:tc>
        <w:tc>
          <w:tcPr>
            <w:tcW w:w="1191" w:type="pct"/>
            <w:shd w:val="clear" w:color="auto" w:fill="0070C0"/>
            <w:noWrap/>
            <w:vAlign w:val="bottom"/>
            <w:hideMark/>
          </w:tcPr>
          <w:p w14:paraId="5E123CAD" w14:textId="77777777" w:rsidR="00CA325D" w:rsidRPr="00CA325D" w:rsidRDefault="00215D11" w:rsidP="00841225">
            <w:pPr>
              <w:pStyle w:val="TableHeader"/>
              <w:keepNext/>
              <w:jc w:val="center"/>
              <w:rPr>
                <w:lang w:eastAsia="en-AU"/>
              </w:rPr>
            </w:pPr>
            <w:r>
              <w:rPr>
                <w:lang w:eastAsia="en-AU"/>
              </w:rPr>
              <w:t>Persons</w:t>
            </w:r>
          </w:p>
        </w:tc>
      </w:tr>
      <w:tr w:rsidR="00CA325D" w:rsidRPr="00CA325D" w14:paraId="7E1763B5" w14:textId="77777777" w:rsidTr="00301722">
        <w:trPr>
          <w:trHeight w:val="300"/>
        </w:trPr>
        <w:tc>
          <w:tcPr>
            <w:tcW w:w="1598" w:type="pct"/>
            <w:shd w:val="clear" w:color="auto" w:fill="auto"/>
            <w:noWrap/>
            <w:vAlign w:val="bottom"/>
            <w:hideMark/>
          </w:tcPr>
          <w:p w14:paraId="55124400" w14:textId="77777777" w:rsidR="00CA325D" w:rsidRPr="00CA325D" w:rsidRDefault="00CA325D" w:rsidP="00841225">
            <w:pPr>
              <w:pStyle w:val="TableText"/>
              <w:keepNext/>
              <w:rPr>
                <w:lang w:eastAsia="en-AU"/>
              </w:rPr>
            </w:pPr>
            <w:r w:rsidRPr="00CA325D">
              <w:rPr>
                <w:lang w:eastAsia="en-AU"/>
              </w:rPr>
              <w:t>Registered nurses</w:t>
            </w:r>
          </w:p>
        </w:tc>
        <w:tc>
          <w:tcPr>
            <w:tcW w:w="1107" w:type="pct"/>
            <w:shd w:val="clear" w:color="auto" w:fill="auto"/>
            <w:noWrap/>
            <w:vAlign w:val="bottom"/>
            <w:hideMark/>
          </w:tcPr>
          <w:p w14:paraId="38C7860C" w14:textId="77777777" w:rsidR="00CA325D" w:rsidRPr="00CA325D" w:rsidRDefault="00CA325D" w:rsidP="00841225">
            <w:pPr>
              <w:pStyle w:val="TableTextcentred"/>
              <w:keepNext/>
              <w:rPr>
                <w:lang w:eastAsia="en-AU"/>
              </w:rPr>
            </w:pPr>
            <w:r w:rsidRPr="00CA325D">
              <w:rPr>
                <w:lang w:eastAsia="en-AU"/>
              </w:rPr>
              <w:t>35.4</w:t>
            </w:r>
          </w:p>
        </w:tc>
        <w:tc>
          <w:tcPr>
            <w:tcW w:w="1104" w:type="pct"/>
            <w:shd w:val="clear" w:color="auto" w:fill="auto"/>
            <w:noWrap/>
            <w:vAlign w:val="bottom"/>
            <w:hideMark/>
          </w:tcPr>
          <w:p w14:paraId="596E503A" w14:textId="77777777" w:rsidR="00CA325D" w:rsidRPr="00CA325D" w:rsidRDefault="00CA325D" w:rsidP="00841225">
            <w:pPr>
              <w:pStyle w:val="TableTextcentred"/>
              <w:keepNext/>
              <w:rPr>
                <w:lang w:eastAsia="en-AU"/>
              </w:rPr>
            </w:pPr>
            <w:r w:rsidRPr="00CA325D">
              <w:rPr>
                <w:lang w:eastAsia="en-AU"/>
              </w:rPr>
              <w:t>31.0</w:t>
            </w:r>
          </w:p>
        </w:tc>
        <w:tc>
          <w:tcPr>
            <w:tcW w:w="1191" w:type="pct"/>
            <w:shd w:val="clear" w:color="auto" w:fill="auto"/>
            <w:noWrap/>
            <w:vAlign w:val="bottom"/>
            <w:hideMark/>
          </w:tcPr>
          <w:p w14:paraId="7808A10D" w14:textId="77777777" w:rsidR="00CA325D" w:rsidRPr="00CA325D" w:rsidRDefault="00CA325D" w:rsidP="00841225">
            <w:pPr>
              <w:pStyle w:val="TableTextcentred"/>
              <w:keepNext/>
              <w:rPr>
                <w:lang w:eastAsia="en-AU"/>
              </w:rPr>
            </w:pPr>
            <w:r w:rsidRPr="00CA325D">
              <w:rPr>
                <w:lang w:eastAsia="en-AU"/>
              </w:rPr>
              <w:t>31.4</w:t>
            </w:r>
          </w:p>
        </w:tc>
      </w:tr>
      <w:tr w:rsidR="00CA325D" w:rsidRPr="00CA325D" w14:paraId="798655DD" w14:textId="77777777" w:rsidTr="00301722">
        <w:trPr>
          <w:trHeight w:val="300"/>
        </w:trPr>
        <w:tc>
          <w:tcPr>
            <w:tcW w:w="1598" w:type="pct"/>
            <w:shd w:val="clear" w:color="auto" w:fill="auto"/>
            <w:noWrap/>
            <w:vAlign w:val="bottom"/>
            <w:hideMark/>
          </w:tcPr>
          <w:p w14:paraId="62591DD9" w14:textId="77777777" w:rsidR="00CA325D" w:rsidRPr="00CA325D" w:rsidRDefault="00CA325D" w:rsidP="00841225">
            <w:pPr>
              <w:pStyle w:val="TableText"/>
              <w:keepNext/>
              <w:rPr>
                <w:lang w:eastAsia="en-AU"/>
              </w:rPr>
            </w:pPr>
            <w:r w:rsidRPr="00CA325D">
              <w:rPr>
                <w:lang w:eastAsia="en-AU"/>
              </w:rPr>
              <w:t>Enrolled nurses</w:t>
            </w:r>
          </w:p>
        </w:tc>
        <w:tc>
          <w:tcPr>
            <w:tcW w:w="1107" w:type="pct"/>
            <w:shd w:val="clear" w:color="auto" w:fill="auto"/>
            <w:noWrap/>
            <w:vAlign w:val="bottom"/>
            <w:hideMark/>
          </w:tcPr>
          <w:p w14:paraId="0FDAFADB" w14:textId="77777777" w:rsidR="00CA325D" w:rsidRPr="00CA325D" w:rsidRDefault="00CA325D" w:rsidP="00841225">
            <w:pPr>
              <w:pStyle w:val="TableTextcentred"/>
              <w:keepNext/>
              <w:rPr>
                <w:lang w:eastAsia="en-AU"/>
              </w:rPr>
            </w:pPr>
            <w:r w:rsidRPr="00CA325D">
              <w:rPr>
                <w:lang w:eastAsia="en-AU"/>
              </w:rPr>
              <w:t>37.8</w:t>
            </w:r>
          </w:p>
        </w:tc>
        <w:tc>
          <w:tcPr>
            <w:tcW w:w="1104" w:type="pct"/>
            <w:shd w:val="clear" w:color="auto" w:fill="auto"/>
            <w:noWrap/>
            <w:vAlign w:val="bottom"/>
            <w:hideMark/>
          </w:tcPr>
          <w:p w14:paraId="5ED6620C" w14:textId="77777777" w:rsidR="00CA325D" w:rsidRPr="00CA325D" w:rsidRDefault="00CA325D" w:rsidP="00841225">
            <w:pPr>
              <w:pStyle w:val="TableTextcentred"/>
              <w:keepNext/>
              <w:rPr>
                <w:lang w:eastAsia="en-AU"/>
              </w:rPr>
            </w:pPr>
            <w:r w:rsidRPr="00CA325D">
              <w:rPr>
                <w:lang w:eastAsia="en-AU"/>
              </w:rPr>
              <w:t>31.6</w:t>
            </w:r>
          </w:p>
        </w:tc>
        <w:tc>
          <w:tcPr>
            <w:tcW w:w="1191" w:type="pct"/>
            <w:shd w:val="clear" w:color="auto" w:fill="auto"/>
            <w:noWrap/>
            <w:vAlign w:val="bottom"/>
            <w:hideMark/>
          </w:tcPr>
          <w:p w14:paraId="617C52EE" w14:textId="77777777" w:rsidR="00CA325D" w:rsidRPr="00CA325D" w:rsidRDefault="00CA325D" w:rsidP="00841225">
            <w:pPr>
              <w:pStyle w:val="TableTextcentred"/>
              <w:keepNext/>
              <w:rPr>
                <w:lang w:eastAsia="en-AU"/>
              </w:rPr>
            </w:pPr>
            <w:r w:rsidRPr="00CA325D">
              <w:rPr>
                <w:lang w:eastAsia="en-AU"/>
              </w:rPr>
              <w:t>32.1</w:t>
            </w:r>
          </w:p>
        </w:tc>
      </w:tr>
      <w:tr w:rsidR="00CA325D" w:rsidRPr="00CA325D" w14:paraId="592DB40B" w14:textId="77777777" w:rsidTr="00301722">
        <w:trPr>
          <w:trHeight w:val="300"/>
        </w:trPr>
        <w:tc>
          <w:tcPr>
            <w:tcW w:w="1598" w:type="pct"/>
            <w:shd w:val="clear" w:color="auto" w:fill="auto"/>
            <w:noWrap/>
            <w:vAlign w:val="bottom"/>
          </w:tcPr>
          <w:p w14:paraId="31990495" w14:textId="77777777" w:rsidR="00CA325D" w:rsidRPr="00CA325D" w:rsidRDefault="00CA325D" w:rsidP="00841225">
            <w:pPr>
              <w:pStyle w:val="TableText"/>
              <w:keepNext/>
              <w:rPr>
                <w:b/>
                <w:lang w:eastAsia="en-AU"/>
              </w:rPr>
            </w:pPr>
            <w:r w:rsidRPr="00CA325D">
              <w:rPr>
                <w:b/>
                <w:lang w:eastAsia="en-AU"/>
              </w:rPr>
              <w:t>All nurses</w:t>
            </w:r>
          </w:p>
        </w:tc>
        <w:tc>
          <w:tcPr>
            <w:tcW w:w="1107" w:type="pct"/>
            <w:shd w:val="clear" w:color="auto" w:fill="auto"/>
            <w:noWrap/>
            <w:vAlign w:val="bottom"/>
          </w:tcPr>
          <w:p w14:paraId="5651A75D" w14:textId="77777777" w:rsidR="00CA325D" w:rsidRPr="00824942" w:rsidRDefault="00EB59D0" w:rsidP="00841225">
            <w:pPr>
              <w:pStyle w:val="TableTextcentred"/>
              <w:keepNext/>
              <w:rPr>
                <w:b/>
                <w:lang w:eastAsia="en-AU"/>
              </w:rPr>
            </w:pPr>
            <w:r w:rsidRPr="00824942">
              <w:rPr>
                <w:b/>
                <w:lang w:eastAsia="en-AU"/>
              </w:rPr>
              <w:t>37.4</w:t>
            </w:r>
          </w:p>
        </w:tc>
        <w:tc>
          <w:tcPr>
            <w:tcW w:w="1104" w:type="pct"/>
            <w:shd w:val="clear" w:color="auto" w:fill="auto"/>
            <w:noWrap/>
            <w:vAlign w:val="bottom"/>
          </w:tcPr>
          <w:p w14:paraId="158E6F75" w14:textId="77777777" w:rsidR="00CA325D" w:rsidRPr="00824942" w:rsidRDefault="00EB59D0" w:rsidP="00841225">
            <w:pPr>
              <w:pStyle w:val="TableTextcentred"/>
              <w:keepNext/>
              <w:rPr>
                <w:b/>
                <w:lang w:eastAsia="en-AU"/>
              </w:rPr>
            </w:pPr>
            <w:r w:rsidRPr="00824942">
              <w:rPr>
                <w:b/>
                <w:lang w:eastAsia="en-AU"/>
              </w:rPr>
              <w:t>31.5</w:t>
            </w:r>
          </w:p>
        </w:tc>
        <w:tc>
          <w:tcPr>
            <w:tcW w:w="1191" w:type="pct"/>
            <w:shd w:val="clear" w:color="auto" w:fill="auto"/>
            <w:noWrap/>
            <w:vAlign w:val="bottom"/>
          </w:tcPr>
          <w:p w14:paraId="145698B9" w14:textId="77777777" w:rsidR="00CA325D" w:rsidRPr="00781662" w:rsidRDefault="00CA325D" w:rsidP="00841225">
            <w:pPr>
              <w:pStyle w:val="TableTextcentred"/>
              <w:keepNext/>
              <w:rPr>
                <w:b/>
                <w:bCs/>
                <w:lang w:eastAsia="en-AU"/>
              </w:rPr>
            </w:pPr>
            <w:r w:rsidRPr="00781662">
              <w:rPr>
                <w:b/>
                <w:bCs/>
                <w:lang w:eastAsia="en-AU"/>
              </w:rPr>
              <w:t>32.0</w:t>
            </w:r>
          </w:p>
        </w:tc>
      </w:tr>
    </w:tbl>
    <w:p w14:paraId="4960E4BC" w14:textId="77777777" w:rsidR="00623484" w:rsidRDefault="00623484" w:rsidP="00E4572D">
      <w:pPr>
        <w:pStyle w:val="Tablenote"/>
        <w:rPr>
          <w:lang w:eastAsia="x-none"/>
        </w:rPr>
      </w:pPr>
      <w:r>
        <w:t>Source: NHWDS: nurses and midwives 2012.</w:t>
      </w:r>
    </w:p>
    <w:p w14:paraId="2533D8DD" w14:textId="77777777" w:rsidR="00CA325D" w:rsidRPr="005A50B5" w:rsidRDefault="00CA325D" w:rsidP="005A50B5">
      <w:pPr>
        <w:pStyle w:val="Heading3"/>
      </w:pPr>
      <w:r w:rsidRPr="005A50B5">
        <w:lastRenderedPageBreak/>
        <w:t>Modelling results</w:t>
      </w:r>
    </w:p>
    <w:p w14:paraId="51136496" w14:textId="77777777" w:rsidR="00B40ECC" w:rsidRPr="001B792F" w:rsidRDefault="00336880" w:rsidP="00A576A9">
      <w:pPr>
        <w:rPr>
          <w:lang w:val="en-US"/>
        </w:rPr>
      </w:pPr>
      <w:r>
        <w:rPr>
          <w:lang w:val="en-US"/>
        </w:rPr>
        <w:t>The comparison</w:t>
      </w:r>
      <w:r w:rsidR="005D3571">
        <w:rPr>
          <w:lang w:val="en-US"/>
        </w:rPr>
        <w:t xml:space="preserve"> scenario shows a small oversupply in the acute nursing sector until 2015, after which demand exceeds supply, with the </w:t>
      </w:r>
      <w:r w:rsidR="00612410">
        <w:rPr>
          <w:lang w:val="en-US"/>
        </w:rPr>
        <w:t xml:space="preserve">acute sector </w:t>
      </w:r>
      <w:r w:rsidR="005D3571">
        <w:rPr>
          <w:lang w:val="en-US"/>
        </w:rPr>
        <w:t xml:space="preserve">having a projected undersupply of approximately </w:t>
      </w:r>
      <w:r w:rsidR="00612410">
        <w:rPr>
          <w:lang w:val="en-US"/>
        </w:rPr>
        <w:t xml:space="preserve">41,000 </w:t>
      </w:r>
      <w:r w:rsidR="005D3571">
        <w:rPr>
          <w:lang w:val="en-US"/>
        </w:rPr>
        <w:t>in 2030. The m</w:t>
      </w:r>
      <w:r w:rsidR="00612410">
        <w:rPr>
          <w:lang w:val="en-US"/>
        </w:rPr>
        <w:t>ajor contributing factor to this</w:t>
      </w:r>
      <w:r w:rsidR="005D3571">
        <w:rPr>
          <w:lang w:val="en-US"/>
        </w:rPr>
        <w:t xml:space="preserve"> result is that workforce exits exceed new entrants from </w:t>
      </w:r>
      <w:r w:rsidR="00612410">
        <w:rPr>
          <w:lang w:val="en-US"/>
        </w:rPr>
        <w:t>2016</w:t>
      </w:r>
      <w:r>
        <w:rPr>
          <w:lang w:val="en-US"/>
        </w:rPr>
        <w:t xml:space="preserve"> </w:t>
      </w:r>
      <w:r w:rsidR="00612410">
        <w:rPr>
          <w:lang w:val="en-US"/>
        </w:rPr>
        <w:t>onwards.</w:t>
      </w:r>
    </w:p>
    <w:p w14:paraId="7006A136" w14:textId="77777777" w:rsidR="009324CF" w:rsidRPr="008A1B57" w:rsidRDefault="001F26F8" w:rsidP="00781662">
      <w:pPr>
        <w:pStyle w:val="Caption"/>
      </w:pPr>
      <w:r w:rsidRPr="00954F95">
        <w:t xml:space="preserve">Figure </w:t>
      </w:r>
      <w:r w:rsidR="00E72995">
        <w:fldChar w:fldCharType="begin"/>
      </w:r>
      <w:r w:rsidR="00E72995">
        <w:instrText xml:space="preserve"> SEQ Figure \* ARABIC </w:instrText>
      </w:r>
      <w:r w:rsidR="00E72995">
        <w:fldChar w:fldCharType="separate"/>
      </w:r>
      <w:r w:rsidR="00011C99">
        <w:t>17</w:t>
      </w:r>
      <w:r w:rsidR="00E72995">
        <w:fldChar w:fldCharType="end"/>
      </w:r>
      <w:r w:rsidR="00B40ECC" w:rsidRPr="008A1B57">
        <w:t>:</w:t>
      </w:r>
      <w:r w:rsidR="005A584F" w:rsidRPr="008A1B57">
        <w:t xml:space="preserve"> </w:t>
      </w:r>
      <w:r w:rsidR="009324CF" w:rsidRPr="008A1B57">
        <w:t>Comparison scenario, registered and enrolled nurses, acute sector, 2012 to 2030</w:t>
      </w:r>
    </w:p>
    <w:p w14:paraId="496382D6" w14:textId="77777777" w:rsidR="00011C99" w:rsidRPr="00011C99" w:rsidRDefault="00CA325D" w:rsidP="00A576A9">
      <w:pPr>
        <w:rPr>
          <w:lang w:val="en-US"/>
        </w:rPr>
      </w:pPr>
      <w:r w:rsidRPr="006242B4">
        <w:rPr>
          <w:noProof/>
          <w:lang w:eastAsia="en-AU"/>
        </w:rPr>
        <w:drawing>
          <wp:inline distT="0" distB="0" distL="0" distR="0" wp14:anchorId="0154036D" wp14:editId="0F1426AC">
            <wp:extent cx="6038850" cy="3028950"/>
            <wp:effectExtent l="0" t="0" r="0" b="0"/>
            <wp:docPr id="8" name="Picture 8" descr="The figure shows the results of the comparison scenario modelled in the report. It demonstrates that a small oversupply in the acute nursing sector until 2015 after which demand exceeds supply. &#10;The acute sector has a projected undersupply of approximately 41,000 in 2030." title="Figure 17: Comparison scenario, registered and enrolled nurses, acute sector, 2012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38850" cy="3028950"/>
                    </a:xfrm>
                    <a:prstGeom prst="rect">
                      <a:avLst/>
                    </a:prstGeom>
                  </pic:spPr>
                </pic:pic>
              </a:graphicData>
            </a:graphic>
          </wp:inline>
        </w:drawing>
      </w:r>
      <w:r w:rsidR="00D5274A">
        <w:rPr>
          <w:lang w:val="en-US"/>
        </w:rPr>
        <w:fldChar w:fldCharType="begin"/>
      </w:r>
      <w:r w:rsidR="00D5274A">
        <w:rPr>
          <w:lang w:val="en-US"/>
        </w:rPr>
        <w:instrText xml:space="preserve"> REF _Ref387411589 \h </w:instrText>
      </w:r>
      <w:r w:rsidR="001B792F">
        <w:rPr>
          <w:lang w:val="en-US"/>
        </w:rPr>
        <w:instrText xml:space="preserve"> \* MERGEFORMAT </w:instrText>
      </w:r>
      <w:r w:rsidR="00D5274A">
        <w:rPr>
          <w:lang w:val="en-US"/>
        </w:rPr>
      </w:r>
      <w:r w:rsidR="00D5274A">
        <w:rPr>
          <w:lang w:val="en-US"/>
        </w:rPr>
        <w:fldChar w:fldCharType="separate"/>
      </w:r>
    </w:p>
    <w:p w14:paraId="099F2D14" w14:textId="77777777" w:rsidR="00BE1392" w:rsidRDefault="00011C99" w:rsidP="00A576A9">
      <w:pPr>
        <w:rPr>
          <w:lang w:val="en-US"/>
        </w:rPr>
      </w:pPr>
      <w:r w:rsidRPr="00011C99">
        <w:rPr>
          <w:lang w:val="en-US"/>
        </w:rPr>
        <w:t>Figure</w:t>
      </w:r>
      <w:r w:rsidRPr="00954F95">
        <w:t xml:space="preserve"> </w:t>
      </w:r>
      <w:r>
        <w:rPr>
          <w:noProof/>
        </w:rPr>
        <w:t>18</w:t>
      </w:r>
      <w:r w:rsidR="00D5274A">
        <w:rPr>
          <w:lang w:val="en-US"/>
        </w:rPr>
        <w:fldChar w:fldCharType="end"/>
      </w:r>
      <w:r w:rsidR="00D5274A">
        <w:rPr>
          <w:lang w:val="en-US"/>
        </w:rPr>
        <w:t xml:space="preserve"> </w:t>
      </w:r>
      <w:r w:rsidR="008F269C">
        <w:rPr>
          <w:lang w:val="en-US"/>
        </w:rPr>
        <w:t>shows</w:t>
      </w:r>
      <w:r w:rsidR="005D3571">
        <w:rPr>
          <w:lang w:val="en-US"/>
        </w:rPr>
        <w:t xml:space="preserve"> the results of the combined scenario and the constrained </w:t>
      </w:r>
      <w:proofErr w:type="spellStart"/>
      <w:r w:rsidR="00DE289E">
        <w:rPr>
          <w:lang w:val="en-US"/>
        </w:rPr>
        <w:t>labour</w:t>
      </w:r>
      <w:proofErr w:type="spellEnd"/>
      <w:r w:rsidR="00DE289E">
        <w:rPr>
          <w:lang w:val="en-US"/>
        </w:rPr>
        <w:t xml:space="preserve"> </w:t>
      </w:r>
      <w:r w:rsidR="003C5BEC">
        <w:rPr>
          <w:lang w:val="en-US"/>
        </w:rPr>
        <w:t>force demand</w:t>
      </w:r>
      <w:r w:rsidR="00B632FF">
        <w:rPr>
          <w:lang w:val="en-US"/>
        </w:rPr>
        <w:t xml:space="preserve"> </w:t>
      </w:r>
      <w:r w:rsidR="005D3571">
        <w:rPr>
          <w:lang w:val="en-US"/>
        </w:rPr>
        <w:t>scenario for the a</w:t>
      </w:r>
      <w:r w:rsidR="00612410" w:rsidRPr="009324CF">
        <w:rPr>
          <w:lang w:val="en-US"/>
        </w:rPr>
        <w:t>cute</w:t>
      </w:r>
      <w:r w:rsidR="005D3571">
        <w:rPr>
          <w:lang w:val="en-US"/>
        </w:rPr>
        <w:t xml:space="preserve"> nursing</w:t>
      </w:r>
      <w:r w:rsidR="00612410" w:rsidRPr="009324CF">
        <w:rPr>
          <w:lang w:val="en-US"/>
        </w:rPr>
        <w:t xml:space="preserve"> sector</w:t>
      </w:r>
      <w:r w:rsidR="005D3571">
        <w:rPr>
          <w:lang w:val="en-US"/>
        </w:rPr>
        <w:t xml:space="preserve">. </w:t>
      </w:r>
      <w:r w:rsidR="00BE1392">
        <w:rPr>
          <w:lang w:val="en-US"/>
        </w:rPr>
        <w:t xml:space="preserve">Using these two scenarios as the basis to examine the relationship between workforce supply and demand, it shows that within five years of the starting point, demand for the acute care nursing workforce exceeds supply, to reach a relatively small workforce gap of approximately </w:t>
      </w:r>
      <w:r w:rsidR="00DE289E">
        <w:rPr>
          <w:lang w:val="en-US"/>
        </w:rPr>
        <w:t>6,400</w:t>
      </w:r>
      <w:r w:rsidR="00BE1392">
        <w:rPr>
          <w:lang w:val="en-US"/>
        </w:rPr>
        <w:t xml:space="preserve"> by 2030. </w:t>
      </w:r>
    </w:p>
    <w:p w14:paraId="3A9109DE" w14:textId="77777777" w:rsidR="00CA325D" w:rsidRDefault="001F26F8" w:rsidP="00781662">
      <w:pPr>
        <w:pStyle w:val="Caption"/>
      </w:pPr>
      <w:bookmarkStart w:id="86" w:name="_Ref387411589"/>
      <w:r w:rsidRPr="00954F95">
        <w:lastRenderedPageBreak/>
        <w:t xml:space="preserve">Figure </w:t>
      </w:r>
      <w:r w:rsidR="00E72995">
        <w:fldChar w:fldCharType="begin"/>
      </w:r>
      <w:r w:rsidR="00E72995">
        <w:instrText xml:space="preserve"> SEQ Figure \* ARABIC </w:instrText>
      </w:r>
      <w:r w:rsidR="00E72995">
        <w:fldChar w:fldCharType="separate"/>
      </w:r>
      <w:r w:rsidR="00011C99">
        <w:t>18</w:t>
      </w:r>
      <w:r w:rsidR="00E72995">
        <w:fldChar w:fldCharType="end"/>
      </w:r>
      <w:bookmarkEnd w:id="86"/>
      <w:r w:rsidR="00B40ECC" w:rsidRPr="008A1B57">
        <w:t>:</w:t>
      </w:r>
      <w:r w:rsidR="005A584F" w:rsidRPr="008A1B57">
        <w:t xml:space="preserve"> </w:t>
      </w:r>
      <w:r w:rsidR="009324CF" w:rsidRPr="008A1B57">
        <w:t>Combined scenario</w:t>
      </w:r>
      <w:r w:rsidR="00B632FF" w:rsidRPr="008A1B57">
        <w:t xml:space="preserve"> and constrained </w:t>
      </w:r>
      <w:r w:rsidR="003C5BEC">
        <w:t xml:space="preserve">labour </w:t>
      </w:r>
      <w:r w:rsidR="00B632FF" w:rsidRPr="008A1B57">
        <w:t>demand scenario</w:t>
      </w:r>
      <w:r w:rsidR="009324CF" w:rsidRPr="008A1B57">
        <w:t>, registered and enrolled nurses, acute sector, 2012 to 2030</w:t>
      </w:r>
    </w:p>
    <w:p w14:paraId="69346CED" w14:textId="77777777" w:rsidR="00DE289E" w:rsidRDefault="00992307" w:rsidP="00DE289E">
      <w:r w:rsidRPr="00E16432">
        <w:rPr>
          <w:noProof/>
          <w:lang w:eastAsia="en-AU"/>
        </w:rPr>
        <w:drawing>
          <wp:inline distT="0" distB="0" distL="0" distR="0" wp14:anchorId="131C3F33" wp14:editId="3DB134AC">
            <wp:extent cx="5810250" cy="3371850"/>
            <wp:effectExtent l="0" t="0" r="0" b="0"/>
            <wp:docPr id="5" name="Picture 5" descr="The figure shows the results of the combined scenario and the constrained labour force demand scenario for the acute nursing sector.&#10;The acute nursing projection shows that relative to the comparison scenario the workforce is in balance until 2016 before demand exceeds supply of a workforce gap of 6,400 by 2030. " title="Figure 18: Combined scenario and constrained labour demand scenario, registered and enrolled nurses, acute sector, 2012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16280" cy="3375349"/>
                    </a:xfrm>
                    <a:prstGeom prst="rect">
                      <a:avLst/>
                    </a:prstGeom>
                  </pic:spPr>
                </pic:pic>
              </a:graphicData>
            </a:graphic>
          </wp:inline>
        </w:drawing>
      </w:r>
    </w:p>
    <w:p w14:paraId="1B43B3CA" w14:textId="77777777" w:rsidR="00CE27CA" w:rsidRPr="001B792F" w:rsidRDefault="00C0757E" w:rsidP="00A576A9">
      <w:pPr>
        <w:rPr>
          <w:lang w:val="en-US"/>
        </w:rPr>
      </w:pPr>
      <w:r>
        <w:rPr>
          <w:lang w:val="en-US"/>
        </w:rPr>
        <w:t xml:space="preserve">Figure 19 </w:t>
      </w:r>
      <w:r w:rsidR="00C703A8" w:rsidRPr="005A584F">
        <w:rPr>
          <w:lang w:val="en-US"/>
        </w:rPr>
        <w:t>depicts the skill mix differences achieved by th</w:t>
      </w:r>
      <w:r w:rsidR="00C703A8">
        <w:rPr>
          <w:lang w:val="en-US"/>
        </w:rPr>
        <w:t xml:space="preserve">e </w:t>
      </w:r>
      <w:r w:rsidR="005A584F" w:rsidRPr="005A584F">
        <w:rPr>
          <w:lang w:val="en-US"/>
        </w:rPr>
        <w:t>acute sector skill mix scenario</w:t>
      </w:r>
      <w:r w:rsidR="005D3571">
        <w:rPr>
          <w:lang w:val="en-US"/>
        </w:rPr>
        <w:t>,</w:t>
      </w:r>
      <w:r w:rsidR="008F269C">
        <w:rPr>
          <w:lang w:val="en-US"/>
        </w:rPr>
        <w:t xml:space="preserve"> </w:t>
      </w:r>
      <w:r w:rsidR="00CE27CA" w:rsidRPr="001B792F">
        <w:rPr>
          <w:lang w:val="en-US"/>
        </w:rPr>
        <w:t>for the acute sector, the scenario used was a skill mix of 7</w:t>
      </w:r>
      <w:r w:rsidR="00F62FB8" w:rsidRPr="001B792F">
        <w:rPr>
          <w:lang w:val="en-US"/>
        </w:rPr>
        <w:t>0</w:t>
      </w:r>
      <w:r w:rsidR="00CE27CA" w:rsidRPr="001B792F">
        <w:rPr>
          <w:lang w:val="en-US"/>
        </w:rPr>
        <w:t xml:space="preserve"> percent RNs, 25 percent ENs and 5 percent AINs/PCAs in 2030. Results of the skill mix scenarios for the acute sector are shown in </w:t>
      </w:r>
      <w:r>
        <w:rPr>
          <w:lang w:val="en-US"/>
        </w:rPr>
        <w:t>Figure 19</w:t>
      </w:r>
      <w:r w:rsidR="00CE27CA" w:rsidRPr="001B792F">
        <w:rPr>
          <w:lang w:val="en-US"/>
        </w:rPr>
        <w:t xml:space="preserve"> and </w:t>
      </w:r>
      <w:r w:rsidR="00800578" w:rsidRPr="001B792F">
        <w:rPr>
          <w:lang w:val="en-US"/>
        </w:rPr>
        <w:fldChar w:fldCharType="begin"/>
      </w:r>
      <w:r w:rsidR="00800578" w:rsidRPr="001B792F">
        <w:rPr>
          <w:lang w:val="en-US"/>
        </w:rPr>
        <w:instrText xml:space="preserve"> REF _Ref387394804 \h </w:instrText>
      </w:r>
      <w:r w:rsidR="001B792F">
        <w:rPr>
          <w:lang w:val="en-US"/>
        </w:rPr>
        <w:instrText xml:space="preserve"> \* MERGEFORMAT </w:instrText>
      </w:r>
      <w:r w:rsidR="00800578" w:rsidRPr="001B792F">
        <w:rPr>
          <w:lang w:val="en-US"/>
        </w:rPr>
      </w:r>
      <w:r w:rsidR="00800578" w:rsidRPr="001B792F">
        <w:rPr>
          <w:lang w:val="en-US"/>
        </w:rPr>
        <w:fldChar w:fldCharType="separate"/>
      </w:r>
      <w:r w:rsidR="00011C99" w:rsidRPr="00011C99">
        <w:rPr>
          <w:lang w:val="en-US"/>
        </w:rPr>
        <w:t>Table 12</w:t>
      </w:r>
      <w:r w:rsidR="00800578" w:rsidRPr="001B792F">
        <w:rPr>
          <w:lang w:val="en-US"/>
        </w:rPr>
        <w:fldChar w:fldCharType="end"/>
      </w:r>
      <w:r w:rsidR="00800578" w:rsidRPr="001B792F">
        <w:rPr>
          <w:lang w:val="en-US"/>
        </w:rPr>
        <w:t>.</w:t>
      </w:r>
    </w:p>
    <w:p w14:paraId="0F55113F" w14:textId="77777777" w:rsidR="00CE27CA" w:rsidRPr="001B792F" w:rsidRDefault="00CE27CA" w:rsidP="00A576A9">
      <w:pPr>
        <w:rPr>
          <w:lang w:val="en-US"/>
        </w:rPr>
      </w:pPr>
      <w:r w:rsidRPr="001B792F">
        <w:rPr>
          <w:lang w:val="en-US"/>
        </w:rPr>
        <w:t xml:space="preserve">Under the comparison scenario (using the combined scenario parameters), the total acute nursing workforce increases from 121,852 in 2012 to a projected total of 158,578 in 2030. </w:t>
      </w:r>
    </w:p>
    <w:p w14:paraId="4D834E97" w14:textId="77777777" w:rsidR="00CE27CA" w:rsidRPr="00CE27CA" w:rsidRDefault="00CE27CA" w:rsidP="00671E09">
      <w:r w:rsidRPr="00CE27CA">
        <w:t>Under the skill mix change scenario based on limitations in training capacity:</w:t>
      </w:r>
    </w:p>
    <w:p w14:paraId="416AD33E" w14:textId="77777777" w:rsidR="00CE27CA" w:rsidRPr="00CE27CA" w:rsidRDefault="00CE27CA" w:rsidP="00045823">
      <w:pPr>
        <w:pStyle w:val="ListParagraph"/>
        <w:numPr>
          <w:ilvl w:val="0"/>
          <w:numId w:val="30"/>
        </w:numPr>
      </w:pPr>
      <w:r w:rsidRPr="00CE27CA">
        <w:t xml:space="preserve">The total acute nursing workforce in 2030 is greater than that under the comparison scenario (178,280 compared with 158,578). </w:t>
      </w:r>
    </w:p>
    <w:p w14:paraId="3A36C9F1" w14:textId="77777777" w:rsidR="00CE27CA" w:rsidRPr="00CE27CA" w:rsidRDefault="00CE27CA" w:rsidP="00045823">
      <w:pPr>
        <w:pStyle w:val="ListParagraph"/>
        <w:numPr>
          <w:ilvl w:val="0"/>
          <w:numId w:val="30"/>
        </w:numPr>
      </w:pPr>
      <w:r w:rsidRPr="00CE27CA">
        <w:t>Absolute numbers of the RN, EN and AIN/PCA workforces all increase across the projection period (</w:t>
      </w:r>
      <w:r w:rsidR="00800578">
        <w:fldChar w:fldCharType="begin"/>
      </w:r>
      <w:r w:rsidR="00800578">
        <w:instrText xml:space="preserve"> REF _Ref387394804 \h </w:instrText>
      </w:r>
      <w:r w:rsidR="00800578">
        <w:fldChar w:fldCharType="separate"/>
      </w:r>
      <w:r w:rsidR="00011C99" w:rsidRPr="00954F95">
        <w:t xml:space="preserve">Table </w:t>
      </w:r>
      <w:r w:rsidR="00011C99">
        <w:rPr>
          <w:noProof/>
        </w:rPr>
        <w:t>12</w:t>
      </w:r>
      <w:r w:rsidR="00800578">
        <w:fldChar w:fldCharType="end"/>
      </w:r>
      <w:r w:rsidRPr="00CE27CA">
        <w:t>)</w:t>
      </w:r>
    </w:p>
    <w:p w14:paraId="62EDE2EA" w14:textId="77777777" w:rsidR="00CE27CA" w:rsidRPr="00CE27CA" w:rsidRDefault="00CE27CA" w:rsidP="00045823">
      <w:pPr>
        <w:pStyle w:val="ListParagraph"/>
        <w:numPr>
          <w:ilvl w:val="0"/>
          <w:numId w:val="30"/>
        </w:numPr>
      </w:pPr>
      <w:r w:rsidRPr="00CE27CA">
        <w:t>The percentage that each workforce accounts for of the overall total changes from 2012 to 2030 – with the RN percentage reducing (from 82 percent to 7</w:t>
      </w:r>
      <w:r w:rsidR="00BF242C">
        <w:t>1</w:t>
      </w:r>
      <w:r w:rsidRPr="00CE27CA">
        <w:t xml:space="preserve"> percent), the EN percentage increasing (from 15 percent to 24 percent) and the AIN/PCA percentage increasing (from three percent to five percent).</w:t>
      </w:r>
    </w:p>
    <w:p w14:paraId="5B2705F8" w14:textId="77777777" w:rsidR="00CE27CA" w:rsidRPr="001B792F" w:rsidRDefault="00CE27CA" w:rsidP="00A576A9">
      <w:pPr>
        <w:rPr>
          <w:lang w:val="en-US"/>
        </w:rPr>
      </w:pPr>
      <w:r w:rsidRPr="001B792F">
        <w:rPr>
          <w:lang w:val="en-US"/>
        </w:rPr>
        <w:t xml:space="preserve">In this scenario, the illustrative workforce percentages are not reached in 2030 due to the constraints applied in the modelling (around what change is achievable). This highlights that the projected acute nursing workforce in 2030 would include ‘excess’ RNs (of approximately 10,000) to those needed under the illustrative skill mix. These RNs are assumed to be available to other nursing areas of practice. </w:t>
      </w:r>
    </w:p>
    <w:p w14:paraId="031CE891" w14:textId="77777777" w:rsidR="009324CF" w:rsidRPr="008A1B57" w:rsidRDefault="001F26F8" w:rsidP="00781662">
      <w:pPr>
        <w:pStyle w:val="Caption"/>
      </w:pPr>
      <w:bookmarkStart w:id="87" w:name="_Ref387411607"/>
      <w:r w:rsidRPr="00954F95">
        <w:lastRenderedPageBreak/>
        <w:t xml:space="preserve">Figure </w:t>
      </w:r>
      <w:r w:rsidR="00E72995">
        <w:fldChar w:fldCharType="begin"/>
      </w:r>
      <w:r w:rsidR="00E72995">
        <w:instrText xml:space="preserve"> SEQ Figure \* ARABIC </w:instrText>
      </w:r>
      <w:r w:rsidR="00E72995">
        <w:fldChar w:fldCharType="separate"/>
      </w:r>
      <w:r w:rsidR="00011C99">
        <w:t>19</w:t>
      </w:r>
      <w:r w:rsidR="00E72995">
        <w:fldChar w:fldCharType="end"/>
      </w:r>
      <w:bookmarkEnd w:id="87"/>
      <w:r w:rsidR="005A584F" w:rsidRPr="008A1B57">
        <w:t>: Acute sector skill mix scenario</w:t>
      </w:r>
      <w:r w:rsidR="005A584F" w:rsidRPr="008A1B57">
        <w:tab/>
      </w:r>
    </w:p>
    <w:p w14:paraId="0712C49E" w14:textId="77777777" w:rsidR="005A584F" w:rsidRDefault="00CE27CA" w:rsidP="005A584F">
      <w:pPr>
        <w:rPr>
          <w:lang w:val="en-US" w:eastAsia="x-none"/>
        </w:rPr>
      </w:pPr>
      <w:r w:rsidRPr="004200DB">
        <w:rPr>
          <w:noProof/>
          <w:lang w:eastAsia="en-AU"/>
        </w:rPr>
        <w:drawing>
          <wp:inline distT="0" distB="0" distL="0" distR="0" wp14:anchorId="523E81F6" wp14:editId="430CA9DC">
            <wp:extent cx="5962649" cy="2971800"/>
            <wp:effectExtent l="0" t="0" r="635" b="0"/>
            <wp:docPr id="12" name="Picture 12" descr="The figure shows the results of the skill mix scenario by 2030 and the composition of the workforce comprising of registered nurses, enrolled nurses and Assistant in Nursing/Personal Care Assistants modelled under this scenario." title="Figure 19: Acute sector skill mix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2649" cy="2971800"/>
                    </a:xfrm>
                    <a:prstGeom prst="rect">
                      <a:avLst/>
                    </a:prstGeom>
                    <a:noFill/>
                    <a:ln>
                      <a:noFill/>
                    </a:ln>
                  </pic:spPr>
                </pic:pic>
              </a:graphicData>
            </a:graphic>
          </wp:inline>
        </w:drawing>
      </w:r>
    </w:p>
    <w:p w14:paraId="760D8EE1" w14:textId="77777777" w:rsidR="00CE27CA" w:rsidRPr="00954F95" w:rsidRDefault="009834FD" w:rsidP="00781662">
      <w:pPr>
        <w:pStyle w:val="Caption"/>
      </w:pPr>
      <w:bookmarkStart w:id="88" w:name="_Ref387394804"/>
      <w:bookmarkStart w:id="89" w:name="_Toc387396275"/>
      <w:r w:rsidRPr="00954F95">
        <w:t xml:space="preserve">Table </w:t>
      </w:r>
      <w:r w:rsidR="00E72995">
        <w:fldChar w:fldCharType="begin"/>
      </w:r>
      <w:r w:rsidR="00E72995">
        <w:instrText xml:space="preserve"> SEQ Table \* ARABIC </w:instrText>
      </w:r>
      <w:r w:rsidR="00E72995">
        <w:fldChar w:fldCharType="separate"/>
      </w:r>
      <w:r w:rsidR="00011C99">
        <w:t>12</w:t>
      </w:r>
      <w:r w:rsidR="00E72995">
        <w:fldChar w:fldCharType="end"/>
      </w:r>
      <w:bookmarkEnd w:id="88"/>
      <w:r w:rsidR="00CE27CA" w:rsidRPr="00954F95">
        <w:t>: Acute sector skill mix scenario results</w:t>
      </w:r>
      <w:bookmarkEnd w:id="89"/>
      <w:r w:rsidR="00CE27CA" w:rsidRPr="00954F95">
        <w:t xml:space="preserve"> </w:t>
      </w:r>
    </w:p>
    <w:tbl>
      <w:tblPr>
        <w:tblW w:w="960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Description w:val="provides a summary of all the scenario results for the acute nursing workforce sector. Of all the scenarios, the combined scenario has the greatest impact, reducing the workforce gap from 32 per cent (of workforce supply) in the comparison scenario, to three per cent in the combined scenario"/>
      </w:tblPr>
      <w:tblGrid>
        <w:gridCol w:w="1296"/>
        <w:gridCol w:w="1400"/>
        <w:gridCol w:w="1400"/>
        <w:gridCol w:w="1356"/>
        <w:gridCol w:w="1400"/>
        <w:gridCol w:w="1356"/>
        <w:gridCol w:w="1400"/>
      </w:tblGrid>
      <w:tr w:rsidR="008C2FA3" w:rsidRPr="00CE27CA" w14:paraId="40AFE58B" w14:textId="77777777" w:rsidTr="008C2FA3">
        <w:trPr>
          <w:cantSplit/>
          <w:trHeight w:val="454"/>
          <w:tblHeader/>
        </w:trPr>
        <w:tc>
          <w:tcPr>
            <w:tcW w:w="1296" w:type="dxa"/>
            <w:shd w:val="clear" w:color="000000" w:fill="4F81BD"/>
            <w:noWrap/>
            <w:vAlign w:val="bottom"/>
            <w:hideMark/>
          </w:tcPr>
          <w:p w14:paraId="012F4864" w14:textId="77777777" w:rsidR="008C2FA3" w:rsidRPr="00CE27CA" w:rsidRDefault="008C2FA3" w:rsidP="00EB3061">
            <w:pPr>
              <w:pStyle w:val="TableHeader"/>
              <w:keepNext/>
              <w:rPr>
                <w:lang w:eastAsia="en-AU"/>
              </w:rPr>
            </w:pPr>
            <w:r>
              <w:rPr>
                <w:lang w:eastAsia="en-AU"/>
              </w:rPr>
              <w:t>Type of nurse</w:t>
            </w:r>
          </w:p>
        </w:tc>
        <w:tc>
          <w:tcPr>
            <w:tcW w:w="1400" w:type="dxa"/>
            <w:shd w:val="clear" w:color="000000" w:fill="4F81BD"/>
            <w:vAlign w:val="bottom"/>
            <w:hideMark/>
          </w:tcPr>
          <w:p w14:paraId="0DF8D5DC" w14:textId="77777777" w:rsidR="008C2FA3" w:rsidRPr="00CE27CA" w:rsidRDefault="008C2FA3" w:rsidP="00EB3061">
            <w:pPr>
              <w:pStyle w:val="TableHeader"/>
              <w:keepNext/>
              <w:rPr>
                <w:lang w:eastAsia="en-AU"/>
              </w:rPr>
            </w:pPr>
            <w:r w:rsidRPr="00CE27CA">
              <w:rPr>
                <w:lang w:eastAsia="en-AU"/>
              </w:rPr>
              <w:t>Comparison</w:t>
            </w:r>
            <w:r w:rsidR="002B7763">
              <w:rPr>
                <w:lang w:eastAsia="en-AU"/>
              </w:rPr>
              <w:t xml:space="preserve"> 2012</w:t>
            </w:r>
          </w:p>
        </w:tc>
        <w:tc>
          <w:tcPr>
            <w:tcW w:w="1400" w:type="dxa"/>
            <w:shd w:val="clear" w:color="000000" w:fill="4F81BD"/>
            <w:vAlign w:val="bottom"/>
            <w:hideMark/>
          </w:tcPr>
          <w:p w14:paraId="1E310EE0" w14:textId="77777777" w:rsidR="008C2FA3" w:rsidRPr="00CE27CA" w:rsidRDefault="008C2FA3" w:rsidP="00EB3061">
            <w:pPr>
              <w:pStyle w:val="TableHeader"/>
              <w:keepNext/>
              <w:rPr>
                <w:lang w:eastAsia="en-AU"/>
              </w:rPr>
            </w:pPr>
            <w:r w:rsidRPr="00CE27CA">
              <w:rPr>
                <w:lang w:eastAsia="en-AU"/>
              </w:rPr>
              <w:t>Comparison</w:t>
            </w:r>
            <w:r w:rsidR="002B7763">
              <w:rPr>
                <w:lang w:eastAsia="en-AU"/>
              </w:rPr>
              <w:t xml:space="preserve"> 2030</w:t>
            </w:r>
          </w:p>
        </w:tc>
        <w:tc>
          <w:tcPr>
            <w:tcW w:w="1356" w:type="dxa"/>
            <w:shd w:val="clear" w:color="000000" w:fill="4F81BD"/>
            <w:vAlign w:val="bottom"/>
            <w:hideMark/>
          </w:tcPr>
          <w:p w14:paraId="5B145DF5" w14:textId="77777777" w:rsidR="008C2FA3" w:rsidRPr="00CE27CA" w:rsidRDefault="008C2FA3" w:rsidP="00EB3061">
            <w:pPr>
              <w:pStyle w:val="TableHeader"/>
              <w:keepNext/>
              <w:rPr>
                <w:lang w:eastAsia="en-AU"/>
              </w:rPr>
            </w:pPr>
            <w:r w:rsidRPr="00CE27CA">
              <w:rPr>
                <w:lang w:eastAsia="en-AU"/>
              </w:rPr>
              <w:t>Skill mix change</w:t>
            </w:r>
            <w:r w:rsidR="002B7763">
              <w:rPr>
                <w:lang w:eastAsia="en-AU"/>
              </w:rPr>
              <w:t xml:space="preserve"> 2030</w:t>
            </w:r>
          </w:p>
        </w:tc>
        <w:tc>
          <w:tcPr>
            <w:tcW w:w="1400" w:type="dxa"/>
            <w:shd w:val="clear" w:color="000000" w:fill="4F81BD"/>
            <w:vAlign w:val="bottom"/>
            <w:hideMark/>
          </w:tcPr>
          <w:p w14:paraId="37657980" w14:textId="77777777" w:rsidR="008C2FA3" w:rsidRPr="00CE27CA" w:rsidRDefault="002B7763" w:rsidP="00EB3061">
            <w:pPr>
              <w:pStyle w:val="TableHeader"/>
              <w:keepNext/>
              <w:rPr>
                <w:lang w:eastAsia="en-AU"/>
              </w:rPr>
            </w:pPr>
            <w:r w:rsidRPr="00CE27CA">
              <w:rPr>
                <w:lang w:eastAsia="en-AU"/>
              </w:rPr>
              <w:t>Extra from Comparison</w:t>
            </w:r>
          </w:p>
        </w:tc>
        <w:tc>
          <w:tcPr>
            <w:tcW w:w="1356" w:type="dxa"/>
            <w:shd w:val="clear" w:color="000000" w:fill="4F81BD"/>
            <w:vAlign w:val="bottom"/>
            <w:hideMark/>
          </w:tcPr>
          <w:p w14:paraId="4AF2FE76" w14:textId="77777777" w:rsidR="008C2FA3" w:rsidRPr="00CE27CA" w:rsidRDefault="008C2FA3" w:rsidP="00EB3061">
            <w:pPr>
              <w:pStyle w:val="TableHeader"/>
              <w:keepNext/>
              <w:rPr>
                <w:lang w:eastAsia="en-AU"/>
              </w:rPr>
            </w:pPr>
            <w:r w:rsidRPr="00CE27CA">
              <w:rPr>
                <w:lang w:eastAsia="en-AU"/>
              </w:rPr>
              <w:t>Private example</w:t>
            </w:r>
            <w:r w:rsidR="002B7763">
              <w:rPr>
                <w:lang w:eastAsia="en-AU"/>
              </w:rPr>
              <w:t xml:space="preserve"> 2030</w:t>
            </w:r>
          </w:p>
        </w:tc>
        <w:tc>
          <w:tcPr>
            <w:tcW w:w="1400" w:type="dxa"/>
            <w:shd w:val="clear" w:color="000000" w:fill="4F81BD"/>
            <w:vAlign w:val="bottom"/>
            <w:hideMark/>
          </w:tcPr>
          <w:p w14:paraId="6718E256" w14:textId="77777777" w:rsidR="008C2FA3" w:rsidRPr="00CE27CA" w:rsidRDefault="002B7763" w:rsidP="00EB3061">
            <w:pPr>
              <w:pStyle w:val="TableHeader"/>
              <w:keepNext/>
              <w:rPr>
                <w:lang w:eastAsia="en-AU"/>
              </w:rPr>
            </w:pPr>
            <w:r w:rsidRPr="00CE27CA">
              <w:rPr>
                <w:lang w:eastAsia="en-AU"/>
              </w:rPr>
              <w:t>Extra from Comparison</w:t>
            </w:r>
          </w:p>
        </w:tc>
      </w:tr>
      <w:tr w:rsidR="00CE27CA" w:rsidRPr="00CE27CA" w14:paraId="3014B6DA" w14:textId="77777777" w:rsidTr="008C2FA3">
        <w:trPr>
          <w:trHeight w:val="454"/>
        </w:trPr>
        <w:tc>
          <w:tcPr>
            <w:tcW w:w="1296" w:type="dxa"/>
            <w:shd w:val="clear" w:color="000000" w:fill="DCE6F1"/>
            <w:noWrap/>
            <w:vAlign w:val="bottom"/>
            <w:hideMark/>
          </w:tcPr>
          <w:p w14:paraId="3705D957" w14:textId="77777777" w:rsidR="00CE27CA" w:rsidRPr="00CE27CA" w:rsidRDefault="00CE27CA" w:rsidP="00EB3061">
            <w:pPr>
              <w:pStyle w:val="TableText"/>
              <w:keepNext/>
              <w:rPr>
                <w:lang w:eastAsia="en-AU"/>
              </w:rPr>
            </w:pPr>
            <w:r w:rsidRPr="00CE27CA">
              <w:rPr>
                <w:lang w:eastAsia="en-AU"/>
              </w:rPr>
              <w:t>RN</w:t>
            </w:r>
          </w:p>
        </w:tc>
        <w:tc>
          <w:tcPr>
            <w:tcW w:w="1400" w:type="dxa"/>
            <w:shd w:val="clear" w:color="000000" w:fill="DCE6F1"/>
            <w:noWrap/>
            <w:vAlign w:val="bottom"/>
            <w:hideMark/>
          </w:tcPr>
          <w:p w14:paraId="766FC242" w14:textId="77777777" w:rsidR="00CE27CA" w:rsidRPr="00CE27CA" w:rsidRDefault="00CE27CA" w:rsidP="00E4572D">
            <w:pPr>
              <w:pStyle w:val="TableText"/>
              <w:keepNext/>
              <w:jc w:val="right"/>
              <w:rPr>
                <w:lang w:eastAsia="en-AU"/>
              </w:rPr>
            </w:pPr>
            <w:r w:rsidRPr="00CE27CA">
              <w:rPr>
                <w:lang w:eastAsia="en-AU"/>
              </w:rPr>
              <w:t>100,128</w:t>
            </w:r>
          </w:p>
        </w:tc>
        <w:tc>
          <w:tcPr>
            <w:tcW w:w="1400" w:type="dxa"/>
            <w:shd w:val="clear" w:color="000000" w:fill="DCE6F1"/>
            <w:noWrap/>
            <w:vAlign w:val="bottom"/>
            <w:hideMark/>
          </w:tcPr>
          <w:p w14:paraId="387C4E25" w14:textId="77777777" w:rsidR="00CE27CA" w:rsidRPr="00CE27CA" w:rsidRDefault="00CE27CA" w:rsidP="00E4572D">
            <w:pPr>
              <w:pStyle w:val="TableText"/>
              <w:keepNext/>
              <w:jc w:val="right"/>
              <w:rPr>
                <w:lang w:eastAsia="en-AU"/>
              </w:rPr>
            </w:pPr>
            <w:r w:rsidRPr="00CE27CA">
              <w:rPr>
                <w:lang w:eastAsia="en-AU"/>
              </w:rPr>
              <w:t>127,762</w:t>
            </w:r>
          </w:p>
        </w:tc>
        <w:tc>
          <w:tcPr>
            <w:tcW w:w="1356" w:type="dxa"/>
            <w:shd w:val="clear" w:color="000000" w:fill="DCE6F1"/>
            <w:noWrap/>
            <w:vAlign w:val="bottom"/>
            <w:hideMark/>
          </w:tcPr>
          <w:p w14:paraId="13CEB823" w14:textId="77777777" w:rsidR="00CE27CA" w:rsidRPr="00CE27CA" w:rsidRDefault="00CE27CA" w:rsidP="00E4572D">
            <w:pPr>
              <w:pStyle w:val="TableText"/>
              <w:keepNext/>
              <w:jc w:val="right"/>
              <w:rPr>
                <w:lang w:eastAsia="en-AU"/>
              </w:rPr>
            </w:pPr>
            <w:r w:rsidRPr="00CE27CA">
              <w:rPr>
                <w:lang w:eastAsia="en-AU"/>
              </w:rPr>
              <w:t>127,762</w:t>
            </w:r>
          </w:p>
        </w:tc>
        <w:tc>
          <w:tcPr>
            <w:tcW w:w="1400" w:type="dxa"/>
            <w:shd w:val="clear" w:color="000000" w:fill="DCE6F1"/>
            <w:noWrap/>
            <w:vAlign w:val="bottom"/>
            <w:hideMark/>
          </w:tcPr>
          <w:p w14:paraId="7C7AD042" w14:textId="77777777" w:rsidR="00CE27CA" w:rsidRPr="00CE27CA" w:rsidRDefault="00CE27CA" w:rsidP="00E4572D">
            <w:pPr>
              <w:pStyle w:val="TableText"/>
              <w:keepNext/>
              <w:jc w:val="right"/>
              <w:rPr>
                <w:b/>
                <w:bCs/>
                <w:lang w:eastAsia="en-AU"/>
              </w:rPr>
            </w:pPr>
          </w:p>
        </w:tc>
        <w:tc>
          <w:tcPr>
            <w:tcW w:w="1356" w:type="dxa"/>
            <w:shd w:val="clear" w:color="000000" w:fill="DCE6F1"/>
            <w:noWrap/>
            <w:vAlign w:val="bottom"/>
            <w:hideMark/>
          </w:tcPr>
          <w:p w14:paraId="0E946100" w14:textId="77777777" w:rsidR="00CE27CA" w:rsidRPr="00CE27CA" w:rsidRDefault="00CE27CA" w:rsidP="00E4572D">
            <w:pPr>
              <w:pStyle w:val="TableText"/>
              <w:keepNext/>
              <w:jc w:val="right"/>
              <w:rPr>
                <w:lang w:eastAsia="en-AU"/>
              </w:rPr>
            </w:pPr>
            <w:r w:rsidRPr="00CE27CA">
              <w:rPr>
                <w:lang w:eastAsia="en-AU"/>
              </w:rPr>
              <w:t>117,736</w:t>
            </w:r>
          </w:p>
        </w:tc>
        <w:tc>
          <w:tcPr>
            <w:tcW w:w="1400" w:type="dxa"/>
            <w:shd w:val="clear" w:color="000000" w:fill="DCE6F1"/>
            <w:noWrap/>
            <w:vAlign w:val="bottom"/>
            <w:hideMark/>
          </w:tcPr>
          <w:p w14:paraId="6D59FB90" w14:textId="77777777" w:rsidR="00CE27CA" w:rsidRPr="00CE27CA" w:rsidRDefault="00CE27CA" w:rsidP="00E4572D">
            <w:pPr>
              <w:pStyle w:val="TableText"/>
              <w:keepNext/>
              <w:jc w:val="right"/>
              <w:rPr>
                <w:b/>
                <w:bCs/>
                <w:color w:val="FF0000"/>
                <w:lang w:eastAsia="en-AU"/>
              </w:rPr>
            </w:pPr>
            <w:r w:rsidRPr="00CE27CA">
              <w:rPr>
                <w:b/>
                <w:bCs/>
                <w:color w:val="FF0000"/>
                <w:lang w:eastAsia="en-AU"/>
              </w:rPr>
              <w:t>-10,026</w:t>
            </w:r>
          </w:p>
        </w:tc>
      </w:tr>
      <w:tr w:rsidR="00CE27CA" w:rsidRPr="00CE27CA" w14:paraId="14072A59" w14:textId="77777777" w:rsidTr="008C2FA3">
        <w:trPr>
          <w:trHeight w:val="454"/>
        </w:trPr>
        <w:tc>
          <w:tcPr>
            <w:tcW w:w="1296" w:type="dxa"/>
            <w:shd w:val="clear" w:color="000000" w:fill="DCE6F1"/>
            <w:noWrap/>
            <w:vAlign w:val="bottom"/>
            <w:hideMark/>
          </w:tcPr>
          <w:p w14:paraId="25B7A6A2" w14:textId="77777777" w:rsidR="00CE27CA" w:rsidRPr="00CE27CA" w:rsidRDefault="00CE27CA" w:rsidP="00EB3061">
            <w:pPr>
              <w:pStyle w:val="TableText"/>
              <w:keepNext/>
              <w:rPr>
                <w:lang w:eastAsia="en-AU"/>
              </w:rPr>
            </w:pPr>
            <w:r w:rsidRPr="00CE27CA">
              <w:rPr>
                <w:lang w:eastAsia="en-AU"/>
              </w:rPr>
              <w:t>EN</w:t>
            </w:r>
          </w:p>
        </w:tc>
        <w:tc>
          <w:tcPr>
            <w:tcW w:w="1400" w:type="dxa"/>
            <w:shd w:val="clear" w:color="000000" w:fill="DCE6F1"/>
            <w:noWrap/>
            <w:vAlign w:val="bottom"/>
            <w:hideMark/>
          </w:tcPr>
          <w:p w14:paraId="11805BBD" w14:textId="77777777" w:rsidR="00CE27CA" w:rsidRPr="00CE27CA" w:rsidRDefault="00CE27CA" w:rsidP="00E4572D">
            <w:pPr>
              <w:pStyle w:val="TableText"/>
              <w:keepNext/>
              <w:jc w:val="right"/>
              <w:rPr>
                <w:lang w:eastAsia="en-AU"/>
              </w:rPr>
            </w:pPr>
            <w:r w:rsidRPr="00CE27CA">
              <w:rPr>
                <w:lang w:eastAsia="en-AU"/>
              </w:rPr>
              <w:t>17,724</w:t>
            </w:r>
          </w:p>
        </w:tc>
        <w:tc>
          <w:tcPr>
            <w:tcW w:w="1400" w:type="dxa"/>
            <w:shd w:val="clear" w:color="000000" w:fill="DCE6F1"/>
            <w:noWrap/>
            <w:vAlign w:val="bottom"/>
            <w:hideMark/>
          </w:tcPr>
          <w:p w14:paraId="044C0EB2" w14:textId="77777777" w:rsidR="00CE27CA" w:rsidRPr="00CE27CA" w:rsidRDefault="00CE27CA" w:rsidP="00E4572D">
            <w:pPr>
              <w:pStyle w:val="TableText"/>
              <w:keepNext/>
              <w:jc w:val="right"/>
              <w:rPr>
                <w:lang w:eastAsia="en-AU"/>
              </w:rPr>
            </w:pPr>
            <w:r w:rsidRPr="00CE27CA">
              <w:rPr>
                <w:lang w:eastAsia="en-AU"/>
              </w:rPr>
              <w:t>25,616</w:t>
            </w:r>
          </w:p>
        </w:tc>
        <w:tc>
          <w:tcPr>
            <w:tcW w:w="1356" w:type="dxa"/>
            <w:shd w:val="clear" w:color="000000" w:fill="DCE6F1"/>
            <w:noWrap/>
            <w:vAlign w:val="bottom"/>
            <w:hideMark/>
          </w:tcPr>
          <w:p w14:paraId="74DC7C81" w14:textId="77777777" w:rsidR="00CE27CA" w:rsidRPr="00CE27CA" w:rsidRDefault="00CE27CA" w:rsidP="00E4572D">
            <w:pPr>
              <w:pStyle w:val="TableText"/>
              <w:keepNext/>
              <w:jc w:val="right"/>
              <w:rPr>
                <w:lang w:eastAsia="en-AU"/>
              </w:rPr>
            </w:pPr>
            <w:r w:rsidRPr="00CE27CA">
              <w:rPr>
                <w:lang w:eastAsia="en-AU"/>
              </w:rPr>
              <w:t>42,108</w:t>
            </w:r>
          </w:p>
        </w:tc>
        <w:tc>
          <w:tcPr>
            <w:tcW w:w="1400" w:type="dxa"/>
            <w:shd w:val="clear" w:color="000000" w:fill="DCE6F1"/>
            <w:noWrap/>
            <w:vAlign w:val="bottom"/>
            <w:hideMark/>
          </w:tcPr>
          <w:p w14:paraId="49A169C2" w14:textId="77777777" w:rsidR="00CE27CA" w:rsidRPr="00CE27CA" w:rsidRDefault="00CE27CA" w:rsidP="00E4572D">
            <w:pPr>
              <w:pStyle w:val="TableText"/>
              <w:keepNext/>
              <w:jc w:val="right"/>
              <w:rPr>
                <w:b/>
                <w:bCs/>
                <w:lang w:eastAsia="en-AU"/>
              </w:rPr>
            </w:pPr>
            <w:r w:rsidRPr="00CE27CA">
              <w:rPr>
                <w:b/>
                <w:bCs/>
                <w:lang w:eastAsia="en-AU"/>
              </w:rPr>
              <w:t>16,492</w:t>
            </w:r>
          </w:p>
        </w:tc>
        <w:tc>
          <w:tcPr>
            <w:tcW w:w="1356" w:type="dxa"/>
            <w:shd w:val="clear" w:color="000000" w:fill="DCE6F1"/>
            <w:noWrap/>
            <w:vAlign w:val="bottom"/>
            <w:hideMark/>
          </w:tcPr>
          <w:p w14:paraId="50630BEC" w14:textId="77777777" w:rsidR="00CE27CA" w:rsidRPr="00CE27CA" w:rsidRDefault="00CE27CA" w:rsidP="00E4572D">
            <w:pPr>
              <w:pStyle w:val="TableText"/>
              <w:keepNext/>
              <w:jc w:val="right"/>
              <w:rPr>
                <w:lang w:eastAsia="en-AU"/>
              </w:rPr>
            </w:pPr>
            <w:r w:rsidRPr="00CE27CA">
              <w:rPr>
                <w:lang w:eastAsia="en-AU"/>
              </w:rPr>
              <w:t>42,049</w:t>
            </w:r>
          </w:p>
        </w:tc>
        <w:tc>
          <w:tcPr>
            <w:tcW w:w="1400" w:type="dxa"/>
            <w:shd w:val="clear" w:color="000000" w:fill="DCE6F1"/>
            <w:noWrap/>
            <w:vAlign w:val="bottom"/>
            <w:hideMark/>
          </w:tcPr>
          <w:p w14:paraId="02CD2B6A" w14:textId="77777777" w:rsidR="00CE27CA" w:rsidRPr="00CE27CA" w:rsidRDefault="00CE27CA" w:rsidP="00E4572D">
            <w:pPr>
              <w:pStyle w:val="TableText"/>
              <w:keepNext/>
              <w:jc w:val="right"/>
              <w:rPr>
                <w:b/>
                <w:bCs/>
                <w:color w:val="FF0000"/>
                <w:lang w:eastAsia="en-AU"/>
              </w:rPr>
            </w:pPr>
            <w:r w:rsidRPr="00CE27CA">
              <w:rPr>
                <w:b/>
                <w:bCs/>
                <w:color w:val="FF0000"/>
                <w:lang w:eastAsia="en-AU"/>
              </w:rPr>
              <w:t>16,433</w:t>
            </w:r>
          </w:p>
        </w:tc>
      </w:tr>
      <w:tr w:rsidR="00CE27CA" w:rsidRPr="00CE27CA" w14:paraId="320B34D9" w14:textId="77777777" w:rsidTr="008C2FA3">
        <w:trPr>
          <w:trHeight w:val="454"/>
        </w:trPr>
        <w:tc>
          <w:tcPr>
            <w:tcW w:w="1296" w:type="dxa"/>
            <w:shd w:val="clear" w:color="000000" w:fill="DCE6F1"/>
            <w:noWrap/>
            <w:vAlign w:val="bottom"/>
            <w:hideMark/>
          </w:tcPr>
          <w:p w14:paraId="71F04B95" w14:textId="77777777" w:rsidR="00CE27CA" w:rsidRPr="00CE27CA" w:rsidRDefault="00CE27CA" w:rsidP="00EB3061">
            <w:pPr>
              <w:pStyle w:val="TableText"/>
              <w:keepNext/>
              <w:rPr>
                <w:lang w:eastAsia="en-AU"/>
              </w:rPr>
            </w:pPr>
            <w:r w:rsidRPr="00CE27CA">
              <w:rPr>
                <w:lang w:eastAsia="en-AU"/>
              </w:rPr>
              <w:t>AIN/PCA</w:t>
            </w:r>
          </w:p>
        </w:tc>
        <w:tc>
          <w:tcPr>
            <w:tcW w:w="1400" w:type="dxa"/>
            <w:shd w:val="clear" w:color="000000" w:fill="DCE6F1"/>
            <w:noWrap/>
            <w:vAlign w:val="bottom"/>
            <w:hideMark/>
          </w:tcPr>
          <w:p w14:paraId="2A908D43" w14:textId="77777777" w:rsidR="00CE27CA" w:rsidRPr="00CE27CA" w:rsidRDefault="00CE27CA" w:rsidP="00E4572D">
            <w:pPr>
              <w:pStyle w:val="TableText"/>
              <w:keepNext/>
              <w:jc w:val="right"/>
              <w:rPr>
                <w:lang w:eastAsia="en-AU"/>
              </w:rPr>
            </w:pPr>
            <w:r w:rsidRPr="00CE27CA">
              <w:rPr>
                <w:lang w:eastAsia="en-AU"/>
              </w:rPr>
              <w:t>4,000</w:t>
            </w:r>
          </w:p>
        </w:tc>
        <w:tc>
          <w:tcPr>
            <w:tcW w:w="1400" w:type="dxa"/>
            <w:shd w:val="clear" w:color="000000" w:fill="DCE6F1"/>
            <w:noWrap/>
            <w:vAlign w:val="bottom"/>
            <w:hideMark/>
          </w:tcPr>
          <w:p w14:paraId="0688202E" w14:textId="77777777" w:rsidR="00CE27CA" w:rsidRPr="00CE27CA" w:rsidRDefault="00CE27CA" w:rsidP="00E4572D">
            <w:pPr>
              <w:pStyle w:val="TableText"/>
              <w:keepNext/>
              <w:jc w:val="right"/>
              <w:rPr>
                <w:lang w:eastAsia="en-AU"/>
              </w:rPr>
            </w:pPr>
            <w:r w:rsidRPr="00CE27CA">
              <w:rPr>
                <w:lang w:eastAsia="en-AU"/>
              </w:rPr>
              <w:t>5,200</w:t>
            </w:r>
          </w:p>
        </w:tc>
        <w:tc>
          <w:tcPr>
            <w:tcW w:w="1356" w:type="dxa"/>
            <w:shd w:val="clear" w:color="000000" w:fill="DCE6F1"/>
            <w:noWrap/>
            <w:vAlign w:val="bottom"/>
            <w:hideMark/>
          </w:tcPr>
          <w:p w14:paraId="2F473A36" w14:textId="77777777" w:rsidR="00CE27CA" w:rsidRPr="00CE27CA" w:rsidRDefault="00CE27CA" w:rsidP="00E4572D">
            <w:pPr>
              <w:pStyle w:val="TableText"/>
              <w:keepNext/>
              <w:jc w:val="right"/>
              <w:rPr>
                <w:lang w:eastAsia="en-AU"/>
              </w:rPr>
            </w:pPr>
            <w:r w:rsidRPr="00CE27CA">
              <w:rPr>
                <w:lang w:eastAsia="en-AU"/>
              </w:rPr>
              <w:t>8,410</w:t>
            </w:r>
          </w:p>
        </w:tc>
        <w:tc>
          <w:tcPr>
            <w:tcW w:w="1400" w:type="dxa"/>
            <w:shd w:val="clear" w:color="000000" w:fill="DCE6F1"/>
            <w:noWrap/>
            <w:vAlign w:val="bottom"/>
            <w:hideMark/>
          </w:tcPr>
          <w:p w14:paraId="5A90F79E" w14:textId="77777777" w:rsidR="00CE27CA" w:rsidRPr="00CE27CA" w:rsidRDefault="00CE27CA" w:rsidP="00E4572D">
            <w:pPr>
              <w:pStyle w:val="TableText"/>
              <w:keepNext/>
              <w:jc w:val="right"/>
              <w:rPr>
                <w:b/>
                <w:bCs/>
                <w:lang w:eastAsia="en-AU"/>
              </w:rPr>
            </w:pPr>
            <w:r w:rsidRPr="00CE27CA">
              <w:rPr>
                <w:b/>
                <w:bCs/>
                <w:lang w:eastAsia="en-AU"/>
              </w:rPr>
              <w:t>3,210</w:t>
            </w:r>
          </w:p>
        </w:tc>
        <w:tc>
          <w:tcPr>
            <w:tcW w:w="1356" w:type="dxa"/>
            <w:shd w:val="clear" w:color="000000" w:fill="DCE6F1"/>
            <w:noWrap/>
            <w:vAlign w:val="bottom"/>
            <w:hideMark/>
          </w:tcPr>
          <w:p w14:paraId="0678459D" w14:textId="77777777" w:rsidR="00CE27CA" w:rsidRPr="00CE27CA" w:rsidRDefault="00CE27CA" w:rsidP="00E4572D">
            <w:pPr>
              <w:pStyle w:val="TableText"/>
              <w:keepNext/>
              <w:jc w:val="right"/>
              <w:rPr>
                <w:lang w:eastAsia="en-AU"/>
              </w:rPr>
            </w:pPr>
            <w:r w:rsidRPr="00CE27CA">
              <w:rPr>
                <w:lang w:eastAsia="en-AU"/>
              </w:rPr>
              <w:t>8,410</w:t>
            </w:r>
          </w:p>
        </w:tc>
        <w:tc>
          <w:tcPr>
            <w:tcW w:w="1400" w:type="dxa"/>
            <w:shd w:val="clear" w:color="000000" w:fill="DCE6F1"/>
            <w:noWrap/>
            <w:vAlign w:val="bottom"/>
            <w:hideMark/>
          </w:tcPr>
          <w:p w14:paraId="4F134A03" w14:textId="77777777" w:rsidR="00CE27CA" w:rsidRPr="00CE27CA" w:rsidRDefault="00CE27CA" w:rsidP="00E4572D">
            <w:pPr>
              <w:pStyle w:val="TableText"/>
              <w:keepNext/>
              <w:jc w:val="right"/>
              <w:rPr>
                <w:b/>
                <w:bCs/>
                <w:color w:val="FF0000"/>
                <w:lang w:eastAsia="en-AU"/>
              </w:rPr>
            </w:pPr>
            <w:r w:rsidRPr="00CE27CA">
              <w:rPr>
                <w:b/>
                <w:bCs/>
                <w:color w:val="FF0000"/>
                <w:lang w:eastAsia="en-AU"/>
              </w:rPr>
              <w:t>3,210</w:t>
            </w:r>
          </w:p>
        </w:tc>
      </w:tr>
      <w:tr w:rsidR="00CE27CA" w:rsidRPr="00CE27CA" w14:paraId="7E150221" w14:textId="77777777" w:rsidTr="008C2FA3">
        <w:trPr>
          <w:trHeight w:val="454"/>
        </w:trPr>
        <w:tc>
          <w:tcPr>
            <w:tcW w:w="1296" w:type="dxa"/>
            <w:shd w:val="clear" w:color="000000" w:fill="4F81BD"/>
            <w:noWrap/>
            <w:vAlign w:val="bottom"/>
            <w:hideMark/>
          </w:tcPr>
          <w:p w14:paraId="72F747EA" w14:textId="77777777" w:rsidR="00CE27CA" w:rsidRPr="00CE27CA" w:rsidRDefault="00CE27CA" w:rsidP="00EB3061">
            <w:pPr>
              <w:pStyle w:val="TableText"/>
              <w:keepNext/>
              <w:jc w:val="center"/>
              <w:rPr>
                <w:b/>
                <w:bCs/>
                <w:color w:val="FFFFFF"/>
                <w:lang w:eastAsia="en-AU"/>
              </w:rPr>
            </w:pPr>
            <w:r w:rsidRPr="00CE27CA">
              <w:rPr>
                <w:b/>
                <w:bCs/>
                <w:color w:val="FFFFFF"/>
                <w:lang w:eastAsia="en-AU"/>
              </w:rPr>
              <w:t>Total</w:t>
            </w:r>
          </w:p>
        </w:tc>
        <w:tc>
          <w:tcPr>
            <w:tcW w:w="1400" w:type="dxa"/>
            <w:shd w:val="clear" w:color="000000" w:fill="4F81BD"/>
            <w:noWrap/>
            <w:vAlign w:val="bottom"/>
            <w:hideMark/>
          </w:tcPr>
          <w:p w14:paraId="138EC91B" w14:textId="77777777" w:rsidR="00CE27CA" w:rsidRPr="00CE27CA" w:rsidRDefault="00D35F43" w:rsidP="00E4572D">
            <w:pPr>
              <w:pStyle w:val="TableText"/>
              <w:keepNext/>
              <w:jc w:val="right"/>
              <w:rPr>
                <w:b/>
                <w:bCs/>
                <w:color w:val="FFFFFF"/>
                <w:lang w:eastAsia="en-AU"/>
              </w:rPr>
            </w:pPr>
            <w:r>
              <w:rPr>
                <w:b/>
                <w:bCs/>
                <w:color w:val="FFFFFF"/>
                <w:lang w:eastAsia="en-AU"/>
              </w:rPr>
              <w:t>1</w:t>
            </w:r>
            <w:r w:rsidR="00CE27CA" w:rsidRPr="00CE27CA">
              <w:rPr>
                <w:b/>
                <w:bCs/>
                <w:color w:val="FFFFFF"/>
                <w:lang w:eastAsia="en-AU"/>
              </w:rPr>
              <w:t>21,852</w:t>
            </w:r>
          </w:p>
        </w:tc>
        <w:tc>
          <w:tcPr>
            <w:tcW w:w="1400" w:type="dxa"/>
            <w:shd w:val="clear" w:color="000000" w:fill="4F81BD"/>
            <w:noWrap/>
            <w:vAlign w:val="bottom"/>
            <w:hideMark/>
          </w:tcPr>
          <w:p w14:paraId="67C5D644" w14:textId="77777777" w:rsidR="00CE27CA" w:rsidRPr="00CE27CA" w:rsidRDefault="00D35F43" w:rsidP="00E4572D">
            <w:pPr>
              <w:pStyle w:val="TableText"/>
              <w:keepNext/>
              <w:jc w:val="right"/>
              <w:rPr>
                <w:b/>
                <w:bCs/>
                <w:color w:val="FFFFFF"/>
                <w:lang w:eastAsia="en-AU"/>
              </w:rPr>
            </w:pPr>
            <w:r>
              <w:rPr>
                <w:b/>
                <w:bCs/>
                <w:color w:val="FFFFFF"/>
                <w:lang w:eastAsia="en-AU"/>
              </w:rPr>
              <w:t>1</w:t>
            </w:r>
            <w:r w:rsidR="00CE27CA" w:rsidRPr="00CE27CA">
              <w:rPr>
                <w:b/>
                <w:bCs/>
                <w:color w:val="FFFFFF"/>
                <w:lang w:eastAsia="en-AU"/>
              </w:rPr>
              <w:t>58,578</w:t>
            </w:r>
          </w:p>
        </w:tc>
        <w:tc>
          <w:tcPr>
            <w:tcW w:w="1356" w:type="dxa"/>
            <w:shd w:val="clear" w:color="000000" w:fill="4F81BD"/>
            <w:noWrap/>
            <w:vAlign w:val="bottom"/>
            <w:hideMark/>
          </w:tcPr>
          <w:p w14:paraId="2BB9D728" w14:textId="77777777" w:rsidR="00CE27CA" w:rsidRPr="00CE27CA" w:rsidRDefault="00D35F43" w:rsidP="00E4572D">
            <w:pPr>
              <w:pStyle w:val="TableText"/>
              <w:keepNext/>
              <w:jc w:val="right"/>
              <w:rPr>
                <w:b/>
                <w:bCs/>
                <w:color w:val="FFFFFF"/>
                <w:lang w:eastAsia="en-AU"/>
              </w:rPr>
            </w:pPr>
            <w:r>
              <w:rPr>
                <w:b/>
                <w:bCs/>
                <w:color w:val="FFFFFF"/>
                <w:lang w:eastAsia="en-AU"/>
              </w:rPr>
              <w:t>1</w:t>
            </w:r>
            <w:r w:rsidR="00CE27CA" w:rsidRPr="00CE27CA">
              <w:rPr>
                <w:b/>
                <w:bCs/>
                <w:color w:val="FFFFFF"/>
                <w:lang w:eastAsia="en-AU"/>
              </w:rPr>
              <w:t>78,280</w:t>
            </w:r>
          </w:p>
        </w:tc>
        <w:tc>
          <w:tcPr>
            <w:tcW w:w="1400" w:type="dxa"/>
            <w:shd w:val="clear" w:color="000000" w:fill="4F81BD"/>
            <w:noWrap/>
            <w:vAlign w:val="bottom"/>
            <w:hideMark/>
          </w:tcPr>
          <w:p w14:paraId="137FD4F4" w14:textId="77777777" w:rsidR="00CE27CA" w:rsidRPr="00CE27CA" w:rsidRDefault="00CE27CA" w:rsidP="00E4572D">
            <w:pPr>
              <w:pStyle w:val="TableText"/>
              <w:keepNext/>
              <w:jc w:val="right"/>
              <w:rPr>
                <w:b/>
                <w:bCs/>
                <w:color w:val="FFFFFF"/>
                <w:lang w:eastAsia="en-AU"/>
              </w:rPr>
            </w:pPr>
            <w:r w:rsidRPr="00CE27CA">
              <w:rPr>
                <w:b/>
                <w:bCs/>
                <w:color w:val="FFFFFF"/>
                <w:lang w:eastAsia="en-AU"/>
              </w:rPr>
              <w:t>19,702</w:t>
            </w:r>
          </w:p>
        </w:tc>
        <w:tc>
          <w:tcPr>
            <w:tcW w:w="1356" w:type="dxa"/>
            <w:shd w:val="clear" w:color="000000" w:fill="4F81BD"/>
            <w:noWrap/>
            <w:vAlign w:val="bottom"/>
            <w:hideMark/>
          </w:tcPr>
          <w:p w14:paraId="2A1949B1" w14:textId="77777777" w:rsidR="00CE27CA" w:rsidRPr="00CE27CA" w:rsidRDefault="00CE27CA" w:rsidP="00E4572D">
            <w:pPr>
              <w:pStyle w:val="TableText"/>
              <w:keepNext/>
              <w:jc w:val="right"/>
              <w:rPr>
                <w:b/>
                <w:bCs/>
                <w:color w:val="FFFFFF"/>
                <w:lang w:eastAsia="en-AU"/>
              </w:rPr>
            </w:pPr>
            <w:r w:rsidRPr="00CE27CA">
              <w:rPr>
                <w:b/>
                <w:bCs/>
                <w:color w:val="FFFFFF"/>
                <w:lang w:eastAsia="en-AU"/>
              </w:rPr>
              <w:t>168,195</w:t>
            </w:r>
          </w:p>
        </w:tc>
        <w:tc>
          <w:tcPr>
            <w:tcW w:w="1400" w:type="dxa"/>
            <w:shd w:val="clear" w:color="000000" w:fill="4F81BD"/>
            <w:noWrap/>
            <w:vAlign w:val="bottom"/>
            <w:hideMark/>
          </w:tcPr>
          <w:p w14:paraId="272CD5DB" w14:textId="77777777" w:rsidR="00CE27CA" w:rsidRPr="00CE27CA" w:rsidRDefault="00CE27CA" w:rsidP="00E4572D">
            <w:pPr>
              <w:pStyle w:val="TableText"/>
              <w:keepNext/>
              <w:jc w:val="right"/>
              <w:rPr>
                <w:b/>
                <w:bCs/>
                <w:color w:val="FFFFFF"/>
                <w:lang w:eastAsia="en-AU"/>
              </w:rPr>
            </w:pPr>
            <w:r w:rsidRPr="00CE27CA">
              <w:rPr>
                <w:b/>
                <w:bCs/>
                <w:color w:val="FFFFFF"/>
                <w:lang w:eastAsia="en-AU"/>
              </w:rPr>
              <w:t>9,617</w:t>
            </w:r>
          </w:p>
        </w:tc>
      </w:tr>
    </w:tbl>
    <w:p w14:paraId="06FFA873" w14:textId="77777777" w:rsidR="00A57495" w:rsidRDefault="00A57495" w:rsidP="00A576A9">
      <w:pPr>
        <w:rPr>
          <w:lang w:val="en-US"/>
        </w:rPr>
      </w:pPr>
    </w:p>
    <w:p w14:paraId="18EDEC04" w14:textId="77777777" w:rsidR="00612410" w:rsidRPr="001B792F" w:rsidRDefault="00800578" w:rsidP="00A576A9">
      <w:pPr>
        <w:rPr>
          <w:lang w:val="en-US"/>
        </w:rPr>
      </w:pPr>
      <w:r w:rsidRPr="001B792F">
        <w:rPr>
          <w:lang w:val="en-US"/>
        </w:rPr>
        <w:fldChar w:fldCharType="begin"/>
      </w:r>
      <w:r w:rsidRPr="001B792F">
        <w:rPr>
          <w:lang w:val="en-US"/>
        </w:rPr>
        <w:instrText xml:space="preserve"> REF _Ref387409177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Table 13</w:t>
      </w:r>
      <w:r w:rsidRPr="001B792F">
        <w:rPr>
          <w:lang w:val="en-US"/>
        </w:rPr>
        <w:fldChar w:fldCharType="end"/>
      </w:r>
      <w:r w:rsidRPr="001B792F">
        <w:rPr>
          <w:lang w:val="en-US"/>
        </w:rPr>
        <w:t xml:space="preserve"> </w:t>
      </w:r>
      <w:r w:rsidR="00612410" w:rsidRPr="001B792F">
        <w:rPr>
          <w:lang w:val="en-US"/>
        </w:rPr>
        <w:t>provides a summary of all the scenario</w:t>
      </w:r>
      <w:r w:rsidR="00C703A8" w:rsidRPr="001B792F">
        <w:rPr>
          <w:lang w:val="en-US"/>
        </w:rPr>
        <w:t xml:space="preserve"> results for the acute nursing workforce sector. Of all the scenarios, the </w:t>
      </w:r>
      <w:r w:rsidR="00612410" w:rsidRPr="001B792F">
        <w:rPr>
          <w:lang w:val="en-US"/>
        </w:rPr>
        <w:t xml:space="preserve">combined scenario </w:t>
      </w:r>
      <w:r w:rsidR="00C703A8" w:rsidRPr="001B792F">
        <w:rPr>
          <w:lang w:val="en-US"/>
        </w:rPr>
        <w:t xml:space="preserve">has the greatest impact, </w:t>
      </w:r>
      <w:r w:rsidR="00612410" w:rsidRPr="001B792F">
        <w:rPr>
          <w:lang w:val="en-US"/>
        </w:rPr>
        <w:t xml:space="preserve">reducing the </w:t>
      </w:r>
      <w:r w:rsidR="00C703A8" w:rsidRPr="001B792F">
        <w:rPr>
          <w:lang w:val="en-US"/>
        </w:rPr>
        <w:t xml:space="preserve">workforce </w:t>
      </w:r>
      <w:r w:rsidR="00612410" w:rsidRPr="001B792F">
        <w:rPr>
          <w:lang w:val="en-US"/>
        </w:rPr>
        <w:t>gap from 32</w:t>
      </w:r>
      <w:r w:rsidR="00F605F0" w:rsidRPr="001B792F">
        <w:rPr>
          <w:lang w:val="en-US"/>
        </w:rPr>
        <w:t xml:space="preserve"> per cent</w:t>
      </w:r>
      <w:r w:rsidR="00824942" w:rsidRPr="001B792F">
        <w:rPr>
          <w:lang w:val="en-US"/>
        </w:rPr>
        <w:t xml:space="preserve"> (of workforce supply)</w:t>
      </w:r>
      <w:r w:rsidR="00612410" w:rsidRPr="001B792F">
        <w:rPr>
          <w:lang w:val="en-US"/>
        </w:rPr>
        <w:t xml:space="preserve"> in the comparison </w:t>
      </w:r>
      <w:r w:rsidR="00C703A8" w:rsidRPr="001B792F">
        <w:rPr>
          <w:lang w:val="en-US"/>
        </w:rPr>
        <w:t>scenario, to t</w:t>
      </w:r>
      <w:r w:rsidR="00824942" w:rsidRPr="001B792F">
        <w:rPr>
          <w:lang w:val="en-US"/>
        </w:rPr>
        <w:t>hree</w:t>
      </w:r>
      <w:r w:rsidR="00C703A8" w:rsidRPr="001B792F">
        <w:rPr>
          <w:lang w:val="en-US"/>
        </w:rPr>
        <w:t xml:space="preserve"> </w:t>
      </w:r>
      <w:r w:rsidR="00F605F0" w:rsidRPr="001B792F">
        <w:rPr>
          <w:lang w:val="en-US"/>
        </w:rPr>
        <w:t>per cent</w:t>
      </w:r>
      <w:r w:rsidR="00612410" w:rsidRPr="001B792F">
        <w:rPr>
          <w:lang w:val="en-US"/>
        </w:rPr>
        <w:t xml:space="preserve"> in the combined</w:t>
      </w:r>
      <w:r w:rsidR="008F269C" w:rsidRPr="001B792F">
        <w:rPr>
          <w:lang w:val="en-US"/>
        </w:rPr>
        <w:t xml:space="preserve"> scenario</w:t>
      </w:r>
      <w:r w:rsidR="00612410" w:rsidRPr="001B792F">
        <w:rPr>
          <w:lang w:val="en-US"/>
        </w:rPr>
        <w:t>.</w:t>
      </w:r>
      <w:r w:rsidR="00761371" w:rsidRPr="001B792F">
        <w:rPr>
          <w:lang w:val="en-US"/>
        </w:rPr>
        <w:t xml:space="preserve"> </w:t>
      </w:r>
    </w:p>
    <w:p w14:paraId="7A841DAE" w14:textId="77777777" w:rsidR="003E3B69" w:rsidRPr="00954F95" w:rsidRDefault="009834FD" w:rsidP="00781662">
      <w:pPr>
        <w:pStyle w:val="Caption"/>
      </w:pPr>
      <w:bookmarkStart w:id="90" w:name="_Ref387409177"/>
      <w:r w:rsidRPr="00954F95">
        <w:lastRenderedPageBreak/>
        <w:t xml:space="preserve">Table </w:t>
      </w:r>
      <w:r w:rsidR="00E72995">
        <w:fldChar w:fldCharType="begin"/>
      </w:r>
      <w:r w:rsidR="00E72995">
        <w:instrText xml:space="preserve"> SEQ Table \* ARABIC </w:instrText>
      </w:r>
      <w:r w:rsidR="00E72995">
        <w:fldChar w:fldCharType="separate"/>
      </w:r>
      <w:r w:rsidR="00011C99">
        <w:t>13</w:t>
      </w:r>
      <w:r w:rsidR="00E72995">
        <w:fldChar w:fldCharType="end"/>
      </w:r>
      <w:bookmarkEnd w:id="90"/>
      <w:r w:rsidR="00F45D8F" w:rsidRPr="00954F95">
        <w:t>:</w:t>
      </w:r>
      <w:r w:rsidR="00761371" w:rsidRPr="00954F95">
        <w:t xml:space="preserve"> </w:t>
      </w:r>
      <w:r w:rsidR="003E3B69" w:rsidRPr="00954F95">
        <w:t xml:space="preserve">Summary of acute sector </w:t>
      </w:r>
      <w:r w:rsidR="005A584F" w:rsidRPr="00954F95">
        <w:t xml:space="preserve">registered and enrolled nurses, </w:t>
      </w:r>
      <w:r w:rsidR="003E3B69" w:rsidRPr="00954F95">
        <w:t>projection 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ummary of acute sector registered and enrolled nurses, projection results various scenario"/>
      </w:tblPr>
      <w:tblGrid>
        <w:gridCol w:w="1858"/>
        <w:gridCol w:w="1243"/>
        <w:gridCol w:w="1401"/>
        <w:gridCol w:w="1356"/>
        <w:gridCol w:w="1242"/>
        <w:gridCol w:w="1401"/>
        <w:gridCol w:w="1354"/>
      </w:tblGrid>
      <w:tr w:rsidR="009324CF" w:rsidRPr="00CA05CC" w14:paraId="44C6CE1B" w14:textId="77777777" w:rsidTr="00D35F43">
        <w:trPr>
          <w:cantSplit/>
          <w:trHeight w:val="315"/>
          <w:tblHeader/>
        </w:trPr>
        <w:tc>
          <w:tcPr>
            <w:tcW w:w="942" w:type="pct"/>
            <w:tcBorders>
              <w:top w:val="nil"/>
              <w:left w:val="nil"/>
              <w:bottom w:val="single" w:sz="4" w:space="0" w:color="auto"/>
              <w:right w:val="single" w:sz="4" w:space="0" w:color="auto"/>
            </w:tcBorders>
            <w:shd w:val="clear" w:color="000000" w:fill="FFFFFF"/>
            <w:vAlign w:val="center"/>
            <w:hideMark/>
          </w:tcPr>
          <w:p w14:paraId="3973A04F" w14:textId="77777777" w:rsidR="009324CF" w:rsidRPr="00CA05CC" w:rsidRDefault="009324CF" w:rsidP="00841225">
            <w:pPr>
              <w:pStyle w:val="TableHeader"/>
              <w:keepNext/>
              <w:jc w:val="center"/>
              <w:rPr>
                <w:lang w:eastAsia="en-AU"/>
              </w:rPr>
            </w:pPr>
            <w:bookmarkStart w:id="91" w:name="Title_13"/>
            <w:bookmarkEnd w:id="91"/>
          </w:p>
        </w:tc>
        <w:tc>
          <w:tcPr>
            <w:tcW w:w="2029" w:type="pct"/>
            <w:gridSpan w:val="3"/>
            <w:tcBorders>
              <w:left w:val="single" w:sz="4" w:space="0" w:color="auto"/>
            </w:tcBorders>
            <w:shd w:val="clear" w:color="000000" w:fill="0079C1"/>
            <w:vAlign w:val="center"/>
            <w:hideMark/>
          </w:tcPr>
          <w:p w14:paraId="23D9D988" w14:textId="77777777" w:rsidR="009324CF" w:rsidRPr="00E4572D" w:rsidRDefault="009324CF" w:rsidP="00841225">
            <w:pPr>
              <w:pStyle w:val="TableHeader"/>
              <w:keepNext/>
              <w:jc w:val="center"/>
            </w:pPr>
            <w:r w:rsidRPr="00E4572D">
              <w:t>2025</w:t>
            </w:r>
          </w:p>
        </w:tc>
        <w:tc>
          <w:tcPr>
            <w:tcW w:w="2028" w:type="pct"/>
            <w:gridSpan w:val="3"/>
            <w:shd w:val="clear" w:color="000000" w:fill="0079C1"/>
            <w:vAlign w:val="center"/>
            <w:hideMark/>
          </w:tcPr>
          <w:p w14:paraId="777B0048" w14:textId="77777777" w:rsidR="009324CF" w:rsidRPr="00E4572D" w:rsidRDefault="009324CF" w:rsidP="00841225">
            <w:pPr>
              <w:pStyle w:val="TableHeader"/>
              <w:keepNext/>
              <w:jc w:val="center"/>
            </w:pPr>
            <w:r w:rsidRPr="00E4572D">
              <w:t>2030</w:t>
            </w:r>
          </w:p>
        </w:tc>
      </w:tr>
      <w:tr w:rsidR="007B550F" w:rsidRPr="00CA05CC" w14:paraId="74FE3718" w14:textId="77777777" w:rsidTr="00D35F43">
        <w:trPr>
          <w:cantSplit/>
          <w:trHeight w:val="315"/>
          <w:tblHeader/>
        </w:trPr>
        <w:tc>
          <w:tcPr>
            <w:tcW w:w="942" w:type="pct"/>
            <w:tcBorders>
              <w:top w:val="single" w:sz="4" w:space="0" w:color="auto"/>
            </w:tcBorders>
            <w:shd w:val="clear" w:color="000000" w:fill="0070C0"/>
            <w:vAlign w:val="center"/>
            <w:hideMark/>
          </w:tcPr>
          <w:p w14:paraId="19DDB6B4" w14:textId="77777777" w:rsidR="009324CF" w:rsidRPr="00CA05CC" w:rsidRDefault="009324CF" w:rsidP="00841225">
            <w:pPr>
              <w:pStyle w:val="TableHeader"/>
              <w:keepNext/>
              <w:rPr>
                <w:lang w:eastAsia="en-AU"/>
              </w:rPr>
            </w:pPr>
            <w:r w:rsidRPr="00CA05CC">
              <w:rPr>
                <w:color w:val="FFFFFF" w:themeColor="background1"/>
                <w:lang w:eastAsia="en-AU"/>
              </w:rPr>
              <w:t>Scenario</w:t>
            </w:r>
          </w:p>
        </w:tc>
        <w:tc>
          <w:tcPr>
            <w:tcW w:w="630" w:type="pct"/>
            <w:shd w:val="clear" w:color="000000" w:fill="0070C0"/>
            <w:vAlign w:val="center"/>
            <w:hideMark/>
          </w:tcPr>
          <w:p w14:paraId="69B6E983" w14:textId="77777777" w:rsidR="009324CF" w:rsidRPr="00E4572D" w:rsidRDefault="009324CF" w:rsidP="00841225">
            <w:pPr>
              <w:pStyle w:val="TableHeader"/>
              <w:keepNext/>
              <w:jc w:val="center"/>
            </w:pPr>
            <w:r w:rsidRPr="00E4572D">
              <w:t>Supply</w:t>
            </w:r>
          </w:p>
        </w:tc>
        <w:tc>
          <w:tcPr>
            <w:tcW w:w="711" w:type="pct"/>
            <w:shd w:val="clear" w:color="000000" w:fill="0070C0"/>
            <w:vAlign w:val="center"/>
            <w:hideMark/>
          </w:tcPr>
          <w:p w14:paraId="2929236D" w14:textId="77777777" w:rsidR="009324CF" w:rsidRPr="00E4572D" w:rsidRDefault="009324CF" w:rsidP="00841225">
            <w:pPr>
              <w:pStyle w:val="TableHeader"/>
              <w:keepNext/>
              <w:jc w:val="center"/>
            </w:pPr>
            <w:r w:rsidRPr="00E4572D">
              <w:t>Demand</w:t>
            </w:r>
          </w:p>
        </w:tc>
        <w:tc>
          <w:tcPr>
            <w:tcW w:w="688" w:type="pct"/>
            <w:shd w:val="clear" w:color="000000" w:fill="0070C0"/>
            <w:vAlign w:val="center"/>
            <w:hideMark/>
          </w:tcPr>
          <w:p w14:paraId="2A40E876" w14:textId="77777777" w:rsidR="009324CF" w:rsidRPr="00E4572D" w:rsidRDefault="009324CF" w:rsidP="00841225">
            <w:pPr>
              <w:pStyle w:val="TableHeader"/>
              <w:keepNext/>
              <w:jc w:val="center"/>
            </w:pPr>
            <w:r w:rsidRPr="00E4572D">
              <w:t>Balance</w:t>
            </w:r>
          </w:p>
        </w:tc>
        <w:tc>
          <w:tcPr>
            <w:tcW w:w="630" w:type="pct"/>
            <w:shd w:val="clear" w:color="000000" w:fill="0070C0"/>
            <w:vAlign w:val="center"/>
            <w:hideMark/>
          </w:tcPr>
          <w:p w14:paraId="1722C4DF" w14:textId="77777777" w:rsidR="009324CF" w:rsidRPr="00E4572D" w:rsidRDefault="009324CF" w:rsidP="00841225">
            <w:pPr>
              <w:pStyle w:val="TableHeader"/>
              <w:keepNext/>
              <w:jc w:val="center"/>
            </w:pPr>
            <w:r w:rsidRPr="00E4572D">
              <w:t>Supply</w:t>
            </w:r>
          </w:p>
        </w:tc>
        <w:tc>
          <w:tcPr>
            <w:tcW w:w="711" w:type="pct"/>
            <w:shd w:val="clear" w:color="000000" w:fill="0070C0"/>
            <w:vAlign w:val="center"/>
            <w:hideMark/>
          </w:tcPr>
          <w:p w14:paraId="2BE755DC" w14:textId="77777777" w:rsidR="009324CF" w:rsidRPr="00E4572D" w:rsidRDefault="009324CF" w:rsidP="00841225">
            <w:pPr>
              <w:pStyle w:val="TableHeader"/>
              <w:keepNext/>
              <w:jc w:val="center"/>
            </w:pPr>
            <w:r w:rsidRPr="00E4572D">
              <w:t>Demand</w:t>
            </w:r>
          </w:p>
        </w:tc>
        <w:tc>
          <w:tcPr>
            <w:tcW w:w="687" w:type="pct"/>
            <w:shd w:val="clear" w:color="000000" w:fill="0070C0"/>
            <w:vAlign w:val="center"/>
            <w:hideMark/>
          </w:tcPr>
          <w:p w14:paraId="64D5B143" w14:textId="77777777" w:rsidR="009324CF" w:rsidRPr="00E4572D" w:rsidRDefault="009324CF" w:rsidP="00841225">
            <w:pPr>
              <w:pStyle w:val="TableHeader"/>
              <w:keepNext/>
              <w:jc w:val="center"/>
            </w:pPr>
            <w:r w:rsidRPr="00E4572D">
              <w:t>Balance</w:t>
            </w:r>
          </w:p>
        </w:tc>
      </w:tr>
      <w:tr w:rsidR="007B550F" w:rsidRPr="00D35F43" w14:paraId="17B6E6A2" w14:textId="77777777" w:rsidTr="00612410">
        <w:trPr>
          <w:trHeight w:val="555"/>
        </w:trPr>
        <w:tc>
          <w:tcPr>
            <w:tcW w:w="942" w:type="pct"/>
            <w:shd w:val="clear" w:color="auto" w:fill="auto"/>
            <w:vAlign w:val="center"/>
            <w:hideMark/>
          </w:tcPr>
          <w:p w14:paraId="5794992A" w14:textId="77777777" w:rsidR="009324CF" w:rsidRPr="00D35F43" w:rsidRDefault="009324CF" w:rsidP="00841225">
            <w:pPr>
              <w:pStyle w:val="TableText"/>
              <w:keepNext/>
            </w:pPr>
            <w:r w:rsidRPr="00D35F43">
              <w:t xml:space="preserve">Comparison </w:t>
            </w:r>
          </w:p>
        </w:tc>
        <w:tc>
          <w:tcPr>
            <w:tcW w:w="630" w:type="pct"/>
            <w:shd w:val="clear" w:color="auto" w:fill="auto"/>
            <w:vAlign w:val="center"/>
            <w:hideMark/>
          </w:tcPr>
          <w:p w14:paraId="7AC4CD6D" w14:textId="77777777" w:rsidR="009324CF" w:rsidRPr="00D35F43" w:rsidRDefault="009324CF" w:rsidP="00841225">
            <w:pPr>
              <w:pStyle w:val="TableText"/>
              <w:keepNext/>
              <w:jc w:val="right"/>
            </w:pPr>
            <w:r w:rsidRPr="00D35F43">
              <w:t>129,324</w:t>
            </w:r>
          </w:p>
        </w:tc>
        <w:tc>
          <w:tcPr>
            <w:tcW w:w="711" w:type="pct"/>
            <w:shd w:val="clear" w:color="auto" w:fill="auto"/>
            <w:vAlign w:val="center"/>
            <w:hideMark/>
          </w:tcPr>
          <w:p w14:paraId="6B09C163" w14:textId="77777777" w:rsidR="009324CF" w:rsidRPr="00D35F43" w:rsidRDefault="009324CF" w:rsidP="00841225">
            <w:pPr>
              <w:pStyle w:val="TableText"/>
              <w:keepNext/>
              <w:jc w:val="right"/>
            </w:pPr>
            <w:r w:rsidRPr="00D35F43">
              <w:t>156,989</w:t>
            </w:r>
          </w:p>
        </w:tc>
        <w:tc>
          <w:tcPr>
            <w:tcW w:w="688" w:type="pct"/>
            <w:shd w:val="clear" w:color="auto" w:fill="auto"/>
            <w:vAlign w:val="center"/>
            <w:hideMark/>
          </w:tcPr>
          <w:p w14:paraId="704CD74B" w14:textId="77777777" w:rsidR="009324CF" w:rsidRPr="00D35F43" w:rsidRDefault="009324CF" w:rsidP="00841225">
            <w:pPr>
              <w:pStyle w:val="TableText"/>
              <w:keepNext/>
              <w:jc w:val="right"/>
            </w:pPr>
            <w:r w:rsidRPr="00D35F43">
              <w:t>-27,665</w:t>
            </w:r>
          </w:p>
        </w:tc>
        <w:tc>
          <w:tcPr>
            <w:tcW w:w="630" w:type="pct"/>
            <w:shd w:val="clear" w:color="auto" w:fill="auto"/>
            <w:vAlign w:val="center"/>
            <w:hideMark/>
          </w:tcPr>
          <w:p w14:paraId="4EEC3A7A" w14:textId="77777777" w:rsidR="009324CF" w:rsidRPr="00D35F43" w:rsidRDefault="009324CF" w:rsidP="00841225">
            <w:pPr>
              <w:pStyle w:val="TableText"/>
              <w:keepNext/>
              <w:jc w:val="right"/>
            </w:pPr>
            <w:r w:rsidRPr="00D35F43">
              <w:t>129,642</w:t>
            </w:r>
          </w:p>
        </w:tc>
        <w:tc>
          <w:tcPr>
            <w:tcW w:w="711" w:type="pct"/>
            <w:shd w:val="clear" w:color="auto" w:fill="auto"/>
            <w:vAlign w:val="center"/>
            <w:hideMark/>
          </w:tcPr>
          <w:p w14:paraId="578C3941" w14:textId="77777777" w:rsidR="009324CF" w:rsidRPr="00D35F43" w:rsidRDefault="009324CF" w:rsidP="00841225">
            <w:pPr>
              <w:pStyle w:val="TableText"/>
              <w:keepNext/>
              <w:jc w:val="right"/>
            </w:pPr>
            <w:r w:rsidRPr="00D35F43">
              <w:t>171,568</w:t>
            </w:r>
          </w:p>
        </w:tc>
        <w:tc>
          <w:tcPr>
            <w:tcW w:w="687" w:type="pct"/>
            <w:shd w:val="clear" w:color="auto" w:fill="auto"/>
            <w:vAlign w:val="center"/>
            <w:hideMark/>
          </w:tcPr>
          <w:p w14:paraId="397D51C6" w14:textId="77777777" w:rsidR="009324CF" w:rsidRPr="00D35F43" w:rsidRDefault="00B40ECC" w:rsidP="00841225">
            <w:pPr>
              <w:pStyle w:val="TableText"/>
              <w:keepNext/>
              <w:jc w:val="right"/>
            </w:pPr>
            <w:r w:rsidRPr="00D35F43">
              <w:t>-</w:t>
            </w:r>
            <w:r w:rsidR="009324CF" w:rsidRPr="00D35F43">
              <w:t>41,926</w:t>
            </w:r>
          </w:p>
        </w:tc>
      </w:tr>
      <w:tr w:rsidR="003E3B69" w:rsidRPr="00D35F43" w14:paraId="0EEF8F47" w14:textId="77777777" w:rsidTr="00612410">
        <w:trPr>
          <w:trHeight w:val="590"/>
        </w:trPr>
        <w:tc>
          <w:tcPr>
            <w:tcW w:w="942" w:type="pct"/>
            <w:shd w:val="clear" w:color="auto" w:fill="auto"/>
            <w:vAlign w:val="center"/>
          </w:tcPr>
          <w:p w14:paraId="5EBA9630" w14:textId="77777777" w:rsidR="003E3B69" w:rsidRPr="00D35F43" w:rsidRDefault="003E3B69" w:rsidP="00841225">
            <w:pPr>
              <w:pStyle w:val="TableText"/>
              <w:keepNext/>
            </w:pPr>
            <w:r w:rsidRPr="00D35F43">
              <w:t>Combined</w:t>
            </w:r>
          </w:p>
        </w:tc>
        <w:tc>
          <w:tcPr>
            <w:tcW w:w="630" w:type="pct"/>
            <w:shd w:val="clear" w:color="auto" w:fill="auto"/>
            <w:vAlign w:val="center"/>
          </w:tcPr>
          <w:p w14:paraId="37209843" w14:textId="77777777" w:rsidR="003E3B69" w:rsidRPr="00D35F43" w:rsidRDefault="00C2027C" w:rsidP="00841225">
            <w:pPr>
              <w:pStyle w:val="TableText"/>
              <w:keepNext/>
              <w:jc w:val="right"/>
            </w:pPr>
            <w:r w:rsidRPr="00D35F43">
              <w:t>142</w:t>
            </w:r>
            <w:r w:rsidR="008F2759" w:rsidRPr="00D35F43">
              <w:t>,</w:t>
            </w:r>
            <w:r w:rsidRPr="00D35F43">
              <w:t>222</w:t>
            </w:r>
          </w:p>
        </w:tc>
        <w:tc>
          <w:tcPr>
            <w:tcW w:w="711" w:type="pct"/>
            <w:shd w:val="clear" w:color="auto" w:fill="auto"/>
            <w:vAlign w:val="center"/>
          </w:tcPr>
          <w:p w14:paraId="787E2099" w14:textId="77777777" w:rsidR="003E3B69" w:rsidRPr="00D35F43" w:rsidRDefault="003E3B69" w:rsidP="00841225">
            <w:pPr>
              <w:pStyle w:val="TableText"/>
              <w:keepNext/>
              <w:jc w:val="right"/>
            </w:pPr>
            <w:r w:rsidRPr="00D35F43">
              <w:t>149,091</w:t>
            </w:r>
          </w:p>
        </w:tc>
        <w:tc>
          <w:tcPr>
            <w:tcW w:w="688" w:type="pct"/>
            <w:shd w:val="clear" w:color="auto" w:fill="auto"/>
            <w:vAlign w:val="center"/>
          </w:tcPr>
          <w:p w14:paraId="19B57AC1" w14:textId="77777777" w:rsidR="003E3B69" w:rsidRPr="00D35F43" w:rsidRDefault="00C2027C" w:rsidP="00841225">
            <w:pPr>
              <w:pStyle w:val="TableText"/>
              <w:keepNext/>
              <w:jc w:val="right"/>
            </w:pPr>
            <w:r w:rsidRPr="00D35F43">
              <w:t>-6</w:t>
            </w:r>
            <w:r w:rsidR="008F2759" w:rsidRPr="00D35F43">
              <w:t>,</w:t>
            </w:r>
            <w:r w:rsidRPr="00D35F43">
              <w:t>869</w:t>
            </w:r>
          </w:p>
        </w:tc>
        <w:tc>
          <w:tcPr>
            <w:tcW w:w="630" w:type="pct"/>
            <w:shd w:val="clear" w:color="auto" w:fill="auto"/>
            <w:vAlign w:val="center"/>
          </w:tcPr>
          <w:p w14:paraId="62330A9D" w14:textId="77777777" w:rsidR="003E3B69" w:rsidRPr="00D35F43" w:rsidRDefault="00C2027C" w:rsidP="00841225">
            <w:pPr>
              <w:pStyle w:val="TableText"/>
              <w:keepNext/>
              <w:jc w:val="right"/>
            </w:pPr>
            <w:r w:rsidRPr="00D35F43">
              <w:t>153</w:t>
            </w:r>
            <w:r w:rsidR="008F2759" w:rsidRPr="00D35F43">
              <w:t>,</w:t>
            </w:r>
            <w:r w:rsidRPr="00D35F43">
              <w:t>377</w:t>
            </w:r>
          </w:p>
        </w:tc>
        <w:tc>
          <w:tcPr>
            <w:tcW w:w="711" w:type="pct"/>
            <w:shd w:val="clear" w:color="auto" w:fill="auto"/>
            <w:vAlign w:val="center"/>
          </w:tcPr>
          <w:p w14:paraId="5B2B1455" w14:textId="77777777" w:rsidR="003E3B69" w:rsidRPr="00D35F43" w:rsidRDefault="003E3B69" w:rsidP="00841225">
            <w:pPr>
              <w:pStyle w:val="TableText"/>
              <w:keepNext/>
              <w:jc w:val="right"/>
            </w:pPr>
            <w:r w:rsidRPr="00D35F43">
              <w:t>159,806</w:t>
            </w:r>
          </w:p>
        </w:tc>
        <w:tc>
          <w:tcPr>
            <w:tcW w:w="687" w:type="pct"/>
            <w:shd w:val="clear" w:color="auto" w:fill="auto"/>
            <w:vAlign w:val="center"/>
          </w:tcPr>
          <w:p w14:paraId="1EB7DEEB" w14:textId="77777777" w:rsidR="003E3B69" w:rsidRPr="00D35F43" w:rsidRDefault="00C2027C" w:rsidP="00841225">
            <w:pPr>
              <w:pStyle w:val="TableText"/>
              <w:keepNext/>
              <w:jc w:val="right"/>
            </w:pPr>
            <w:r w:rsidRPr="00D35F43">
              <w:t>-6</w:t>
            </w:r>
            <w:r w:rsidR="008F2759" w:rsidRPr="00D35F43">
              <w:t>,</w:t>
            </w:r>
            <w:r w:rsidRPr="00D35F43">
              <w:t>429</w:t>
            </w:r>
          </w:p>
        </w:tc>
      </w:tr>
      <w:tr w:rsidR="007B550F" w:rsidRPr="00D35F43" w14:paraId="17BE1B25" w14:textId="77777777" w:rsidTr="00612410">
        <w:trPr>
          <w:trHeight w:val="525"/>
        </w:trPr>
        <w:tc>
          <w:tcPr>
            <w:tcW w:w="942" w:type="pct"/>
            <w:shd w:val="clear" w:color="auto" w:fill="auto"/>
            <w:vAlign w:val="center"/>
            <w:hideMark/>
          </w:tcPr>
          <w:p w14:paraId="17584939" w14:textId="77777777" w:rsidR="009324CF" w:rsidRPr="00D35F43" w:rsidRDefault="009324CF" w:rsidP="00841225">
            <w:pPr>
              <w:pStyle w:val="TableText"/>
              <w:keepNext/>
            </w:pPr>
            <w:r w:rsidRPr="00D35F43">
              <w:t>Productivity</w:t>
            </w:r>
          </w:p>
        </w:tc>
        <w:tc>
          <w:tcPr>
            <w:tcW w:w="630" w:type="pct"/>
            <w:shd w:val="clear" w:color="auto" w:fill="auto"/>
            <w:vAlign w:val="center"/>
            <w:hideMark/>
          </w:tcPr>
          <w:p w14:paraId="30FDCC8D" w14:textId="77777777" w:rsidR="009324CF" w:rsidRPr="00D35F43" w:rsidRDefault="009324CF" w:rsidP="00841225">
            <w:pPr>
              <w:pStyle w:val="TableText"/>
              <w:keepNext/>
              <w:jc w:val="right"/>
            </w:pPr>
            <w:r w:rsidRPr="00D35F43">
              <w:t>129,324</w:t>
            </w:r>
          </w:p>
        </w:tc>
        <w:tc>
          <w:tcPr>
            <w:tcW w:w="711" w:type="pct"/>
            <w:shd w:val="clear" w:color="auto" w:fill="auto"/>
            <w:vAlign w:val="center"/>
            <w:hideMark/>
          </w:tcPr>
          <w:p w14:paraId="139D0395" w14:textId="77777777" w:rsidR="009324CF" w:rsidRPr="00D35F43" w:rsidRDefault="009324CF" w:rsidP="00841225">
            <w:pPr>
              <w:pStyle w:val="TableText"/>
              <w:keepNext/>
              <w:jc w:val="right"/>
            </w:pPr>
            <w:r w:rsidRPr="00D35F43">
              <w:t>154,154</w:t>
            </w:r>
          </w:p>
        </w:tc>
        <w:tc>
          <w:tcPr>
            <w:tcW w:w="688" w:type="pct"/>
            <w:shd w:val="clear" w:color="auto" w:fill="auto"/>
            <w:vAlign w:val="center"/>
            <w:hideMark/>
          </w:tcPr>
          <w:p w14:paraId="099F341D" w14:textId="77777777" w:rsidR="009324CF" w:rsidRPr="00D35F43" w:rsidRDefault="009324CF" w:rsidP="00841225">
            <w:pPr>
              <w:pStyle w:val="TableText"/>
              <w:keepNext/>
              <w:jc w:val="right"/>
            </w:pPr>
            <w:r w:rsidRPr="00D35F43">
              <w:t>-24,830</w:t>
            </w:r>
          </w:p>
        </w:tc>
        <w:tc>
          <w:tcPr>
            <w:tcW w:w="630" w:type="pct"/>
            <w:shd w:val="clear" w:color="auto" w:fill="auto"/>
            <w:vAlign w:val="center"/>
            <w:hideMark/>
          </w:tcPr>
          <w:p w14:paraId="3B9EECDD" w14:textId="77777777" w:rsidR="009324CF" w:rsidRPr="00D35F43" w:rsidRDefault="009324CF" w:rsidP="00841225">
            <w:pPr>
              <w:pStyle w:val="TableText"/>
              <w:keepNext/>
              <w:jc w:val="right"/>
            </w:pPr>
            <w:r w:rsidRPr="00D35F43">
              <w:t>129,642</w:t>
            </w:r>
          </w:p>
        </w:tc>
        <w:tc>
          <w:tcPr>
            <w:tcW w:w="711" w:type="pct"/>
            <w:shd w:val="clear" w:color="auto" w:fill="auto"/>
            <w:vAlign w:val="center"/>
            <w:hideMark/>
          </w:tcPr>
          <w:p w14:paraId="5AF1BA31" w14:textId="77777777" w:rsidR="009324CF" w:rsidRPr="00D35F43" w:rsidRDefault="009324CF" w:rsidP="00841225">
            <w:pPr>
              <w:pStyle w:val="TableText"/>
              <w:keepNext/>
              <w:jc w:val="right"/>
            </w:pPr>
            <w:r w:rsidRPr="00D35F43">
              <w:t>167,279</w:t>
            </w:r>
          </w:p>
        </w:tc>
        <w:tc>
          <w:tcPr>
            <w:tcW w:w="687" w:type="pct"/>
            <w:shd w:val="clear" w:color="auto" w:fill="auto"/>
            <w:vAlign w:val="center"/>
            <w:hideMark/>
          </w:tcPr>
          <w:p w14:paraId="0680D6D3" w14:textId="77777777" w:rsidR="009324CF" w:rsidRPr="00D35F43" w:rsidRDefault="009324CF" w:rsidP="00841225">
            <w:pPr>
              <w:pStyle w:val="TableText"/>
              <w:keepNext/>
              <w:jc w:val="right"/>
            </w:pPr>
            <w:r w:rsidRPr="00D35F43">
              <w:t>-37,637</w:t>
            </w:r>
          </w:p>
        </w:tc>
      </w:tr>
      <w:tr w:rsidR="007B550F" w:rsidRPr="00D35F43" w14:paraId="40461F5A" w14:textId="77777777" w:rsidTr="00612410">
        <w:trPr>
          <w:trHeight w:val="555"/>
        </w:trPr>
        <w:tc>
          <w:tcPr>
            <w:tcW w:w="942" w:type="pct"/>
            <w:shd w:val="clear" w:color="auto" w:fill="auto"/>
            <w:vAlign w:val="center"/>
            <w:hideMark/>
          </w:tcPr>
          <w:p w14:paraId="732420A5" w14:textId="77777777" w:rsidR="009324CF" w:rsidRPr="00D35F43" w:rsidRDefault="009324CF" w:rsidP="00841225">
            <w:pPr>
              <w:pStyle w:val="TableText"/>
              <w:keepNext/>
            </w:pPr>
            <w:r w:rsidRPr="00D35F43">
              <w:t>Intention to retire</w:t>
            </w:r>
          </w:p>
        </w:tc>
        <w:tc>
          <w:tcPr>
            <w:tcW w:w="630" w:type="pct"/>
            <w:shd w:val="clear" w:color="auto" w:fill="auto"/>
            <w:vAlign w:val="center"/>
            <w:hideMark/>
          </w:tcPr>
          <w:p w14:paraId="4C0561B6" w14:textId="77777777" w:rsidR="009324CF" w:rsidRPr="00D35F43" w:rsidRDefault="009324CF" w:rsidP="00841225">
            <w:pPr>
              <w:pStyle w:val="TableText"/>
              <w:keepNext/>
              <w:jc w:val="right"/>
            </w:pPr>
            <w:r w:rsidRPr="00D35F43">
              <w:t>126,909</w:t>
            </w:r>
          </w:p>
        </w:tc>
        <w:tc>
          <w:tcPr>
            <w:tcW w:w="711" w:type="pct"/>
            <w:shd w:val="clear" w:color="auto" w:fill="auto"/>
            <w:vAlign w:val="center"/>
            <w:hideMark/>
          </w:tcPr>
          <w:p w14:paraId="0582620E" w14:textId="77777777" w:rsidR="009324CF" w:rsidRPr="00D35F43" w:rsidRDefault="009324CF" w:rsidP="00841225">
            <w:pPr>
              <w:pStyle w:val="TableText"/>
              <w:keepNext/>
              <w:jc w:val="right"/>
            </w:pPr>
            <w:r w:rsidRPr="00D35F43">
              <w:t>156,731</w:t>
            </w:r>
          </w:p>
        </w:tc>
        <w:tc>
          <w:tcPr>
            <w:tcW w:w="688" w:type="pct"/>
            <w:shd w:val="clear" w:color="auto" w:fill="auto"/>
            <w:vAlign w:val="center"/>
            <w:hideMark/>
          </w:tcPr>
          <w:p w14:paraId="75F86BE1" w14:textId="77777777" w:rsidR="009324CF" w:rsidRPr="00D35F43" w:rsidRDefault="009324CF" w:rsidP="00841225">
            <w:pPr>
              <w:pStyle w:val="TableText"/>
              <w:keepNext/>
              <w:jc w:val="right"/>
            </w:pPr>
            <w:r w:rsidRPr="00D35F43">
              <w:t>-29,822</w:t>
            </w:r>
          </w:p>
        </w:tc>
        <w:tc>
          <w:tcPr>
            <w:tcW w:w="630" w:type="pct"/>
            <w:shd w:val="clear" w:color="auto" w:fill="auto"/>
            <w:vAlign w:val="center"/>
            <w:hideMark/>
          </w:tcPr>
          <w:p w14:paraId="564F8ACD" w14:textId="77777777" w:rsidR="009324CF" w:rsidRPr="00D35F43" w:rsidRDefault="009324CF" w:rsidP="00841225">
            <w:pPr>
              <w:pStyle w:val="TableText"/>
              <w:keepNext/>
              <w:jc w:val="right"/>
            </w:pPr>
            <w:r w:rsidRPr="00D35F43">
              <w:t>127,195</w:t>
            </w:r>
          </w:p>
        </w:tc>
        <w:tc>
          <w:tcPr>
            <w:tcW w:w="711" w:type="pct"/>
            <w:shd w:val="clear" w:color="auto" w:fill="auto"/>
            <w:vAlign w:val="center"/>
            <w:hideMark/>
          </w:tcPr>
          <w:p w14:paraId="448CC240" w14:textId="77777777" w:rsidR="009324CF" w:rsidRPr="00D35F43" w:rsidRDefault="009324CF" w:rsidP="00841225">
            <w:pPr>
              <w:pStyle w:val="TableText"/>
              <w:keepNext/>
              <w:jc w:val="right"/>
            </w:pPr>
            <w:r w:rsidRPr="00D35F43">
              <w:t>171,271</w:t>
            </w:r>
          </w:p>
        </w:tc>
        <w:tc>
          <w:tcPr>
            <w:tcW w:w="687" w:type="pct"/>
            <w:shd w:val="clear" w:color="auto" w:fill="auto"/>
            <w:vAlign w:val="center"/>
            <w:hideMark/>
          </w:tcPr>
          <w:p w14:paraId="6704DAAD" w14:textId="77777777" w:rsidR="009324CF" w:rsidRPr="00D35F43" w:rsidRDefault="009324CF" w:rsidP="00841225">
            <w:pPr>
              <w:pStyle w:val="TableText"/>
              <w:keepNext/>
              <w:jc w:val="right"/>
            </w:pPr>
            <w:r w:rsidRPr="00D35F43">
              <w:t>-44,076</w:t>
            </w:r>
          </w:p>
        </w:tc>
      </w:tr>
      <w:tr w:rsidR="007B550F" w:rsidRPr="00D35F43" w14:paraId="444FDACB" w14:textId="77777777" w:rsidTr="00612410">
        <w:trPr>
          <w:trHeight w:val="555"/>
        </w:trPr>
        <w:tc>
          <w:tcPr>
            <w:tcW w:w="942" w:type="pct"/>
            <w:shd w:val="clear" w:color="auto" w:fill="auto"/>
            <w:vAlign w:val="center"/>
            <w:hideMark/>
          </w:tcPr>
          <w:p w14:paraId="5D2D86E0" w14:textId="77777777" w:rsidR="009324CF" w:rsidRPr="00D35F43" w:rsidRDefault="009324CF" w:rsidP="00841225">
            <w:pPr>
              <w:pStyle w:val="TableText"/>
              <w:keepNext/>
            </w:pPr>
            <w:r w:rsidRPr="00D35F43">
              <w:t>Retirement at 65</w:t>
            </w:r>
          </w:p>
        </w:tc>
        <w:tc>
          <w:tcPr>
            <w:tcW w:w="630" w:type="pct"/>
            <w:shd w:val="clear" w:color="auto" w:fill="auto"/>
            <w:vAlign w:val="center"/>
            <w:hideMark/>
          </w:tcPr>
          <w:p w14:paraId="369C2EA5" w14:textId="77777777" w:rsidR="009324CF" w:rsidRPr="00D35F43" w:rsidRDefault="009324CF" w:rsidP="00841225">
            <w:pPr>
              <w:pStyle w:val="TableText"/>
              <w:keepNext/>
              <w:jc w:val="right"/>
            </w:pPr>
            <w:r w:rsidRPr="00D35F43">
              <w:t>125,794</w:t>
            </w:r>
          </w:p>
        </w:tc>
        <w:tc>
          <w:tcPr>
            <w:tcW w:w="711" w:type="pct"/>
            <w:shd w:val="clear" w:color="auto" w:fill="auto"/>
            <w:vAlign w:val="center"/>
            <w:hideMark/>
          </w:tcPr>
          <w:p w14:paraId="20B63FAB" w14:textId="77777777" w:rsidR="009324CF" w:rsidRPr="00D35F43" w:rsidRDefault="009324CF" w:rsidP="00841225">
            <w:pPr>
              <w:pStyle w:val="TableText"/>
              <w:keepNext/>
              <w:jc w:val="right"/>
            </w:pPr>
            <w:r w:rsidRPr="00D35F43">
              <w:t>156,352</w:t>
            </w:r>
          </w:p>
        </w:tc>
        <w:tc>
          <w:tcPr>
            <w:tcW w:w="688" w:type="pct"/>
            <w:shd w:val="clear" w:color="auto" w:fill="auto"/>
            <w:vAlign w:val="center"/>
            <w:hideMark/>
          </w:tcPr>
          <w:p w14:paraId="0AB540CA" w14:textId="77777777" w:rsidR="009324CF" w:rsidRPr="00D35F43" w:rsidRDefault="009324CF" w:rsidP="00841225">
            <w:pPr>
              <w:pStyle w:val="TableText"/>
              <w:keepNext/>
              <w:jc w:val="right"/>
            </w:pPr>
            <w:r w:rsidRPr="00D35F43">
              <w:t>-30,558</w:t>
            </w:r>
          </w:p>
        </w:tc>
        <w:tc>
          <w:tcPr>
            <w:tcW w:w="630" w:type="pct"/>
            <w:shd w:val="clear" w:color="auto" w:fill="auto"/>
            <w:vAlign w:val="center"/>
            <w:hideMark/>
          </w:tcPr>
          <w:p w14:paraId="66834BAA" w14:textId="77777777" w:rsidR="009324CF" w:rsidRPr="00D35F43" w:rsidRDefault="009324CF" w:rsidP="00841225">
            <w:pPr>
              <w:pStyle w:val="TableText"/>
              <w:keepNext/>
              <w:jc w:val="right"/>
            </w:pPr>
            <w:r w:rsidRPr="00D35F43">
              <w:t>126,052</w:t>
            </w:r>
          </w:p>
        </w:tc>
        <w:tc>
          <w:tcPr>
            <w:tcW w:w="711" w:type="pct"/>
            <w:shd w:val="clear" w:color="auto" w:fill="auto"/>
            <w:vAlign w:val="center"/>
            <w:hideMark/>
          </w:tcPr>
          <w:p w14:paraId="55FAA122" w14:textId="77777777" w:rsidR="009324CF" w:rsidRPr="00D35F43" w:rsidRDefault="009324CF" w:rsidP="00841225">
            <w:pPr>
              <w:pStyle w:val="TableText"/>
              <w:keepNext/>
              <w:jc w:val="right"/>
            </w:pPr>
            <w:r w:rsidRPr="00D35F43">
              <w:t>170,852</w:t>
            </w:r>
          </w:p>
        </w:tc>
        <w:tc>
          <w:tcPr>
            <w:tcW w:w="687" w:type="pct"/>
            <w:shd w:val="clear" w:color="auto" w:fill="auto"/>
            <w:vAlign w:val="center"/>
            <w:hideMark/>
          </w:tcPr>
          <w:p w14:paraId="0B04702B" w14:textId="77777777" w:rsidR="009324CF" w:rsidRPr="00D35F43" w:rsidRDefault="009324CF" w:rsidP="00841225">
            <w:pPr>
              <w:pStyle w:val="TableText"/>
              <w:keepNext/>
              <w:jc w:val="right"/>
            </w:pPr>
            <w:r w:rsidRPr="00D35F43">
              <w:t>-44,800</w:t>
            </w:r>
          </w:p>
        </w:tc>
      </w:tr>
    </w:tbl>
    <w:p w14:paraId="468967ED" w14:textId="77777777" w:rsidR="00771989" w:rsidRPr="005A50B5" w:rsidRDefault="005A584F" w:rsidP="005A50B5">
      <w:pPr>
        <w:pStyle w:val="Heading2"/>
      </w:pPr>
      <w:bookmarkStart w:id="92" w:name="_Toc386037998"/>
      <w:r w:rsidRPr="005A50B5">
        <w:t>Aged care sector</w:t>
      </w:r>
      <w:bookmarkEnd w:id="92"/>
    </w:p>
    <w:p w14:paraId="2064C232" w14:textId="77777777" w:rsidR="00612410" w:rsidRDefault="005A584F" w:rsidP="00A576A9">
      <w:pPr>
        <w:rPr>
          <w:lang w:val="en-US"/>
        </w:rPr>
      </w:pPr>
      <w:r w:rsidRPr="005A584F">
        <w:rPr>
          <w:lang w:val="en-US"/>
        </w:rPr>
        <w:t xml:space="preserve">Aged care nurses provide nursing care to the elderly in community settings, residential aged care facilities, retirement villages and health care facilities. The aged care sector has a significantly higher proportion of </w:t>
      </w:r>
      <w:r w:rsidR="00761371">
        <w:rPr>
          <w:lang w:val="en-US"/>
        </w:rPr>
        <w:t>ENs</w:t>
      </w:r>
      <w:r w:rsidRPr="005A584F">
        <w:rPr>
          <w:lang w:val="en-US"/>
        </w:rPr>
        <w:t xml:space="preserve"> (compared </w:t>
      </w:r>
      <w:r w:rsidR="00C703A8">
        <w:rPr>
          <w:lang w:val="en-US"/>
        </w:rPr>
        <w:t>with</w:t>
      </w:r>
      <w:r w:rsidRPr="005A584F">
        <w:rPr>
          <w:lang w:val="en-US"/>
        </w:rPr>
        <w:t xml:space="preserve"> </w:t>
      </w:r>
      <w:r w:rsidR="00761371">
        <w:rPr>
          <w:lang w:val="en-US"/>
        </w:rPr>
        <w:t>RNs</w:t>
      </w:r>
      <w:r>
        <w:rPr>
          <w:lang w:val="en-US"/>
        </w:rPr>
        <w:t>) to any other nursing sector.</w:t>
      </w:r>
      <w:r w:rsidR="00B40ECC">
        <w:rPr>
          <w:lang w:val="en-US"/>
        </w:rPr>
        <w:t xml:space="preserve"> </w:t>
      </w:r>
    </w:p>
    <w:p w14:paraId="547ABC7F" w14:textId="77777777" w:rsidR="00771989" w:rsidRDefault="00800578" w:rsidP="00A576A9">
      <w:pPr>
        <w:rPr>
          <w:lang w:val="en-US"/>
        </w:rPr>
      </w:pPr>
      <w:r>
        <w:rPr>
          <w:lang w:val="en-US"/>
        </w:rPr>
        <w:fldChar w:fldCharType="begin"/>
      </w:r>
      <w:r>
        <w:rPr>
          <w:lang w:val="en-US"/>
        </w:rPr>
        <w:instrText xml:space="preserve"> REF _Ref387409276 \h </w:instrText>
      </w:r>
      <w:r w:rsidR="001B792F">
        <w:rPr>
          <w:lang w:val="en-US"/>
        </w:rPr>
        <w:instrText xml:space="preserve"> \* MERGEFORMAT </w:instrText>
      </w:r>
      <w:r>
        <w:rPr>
          <w:lang w:val="en-US"/>
        </w:rPr>
      </w:r>
      <w:r>
        <w:rPr>
          <w:lang w:val="en-US"/>
        </w:rPr>
        <w:fldChar w:fldCharType="separate"/>
      </w:r>
      <w:r w:rsidR="00011C99" w:rsidRPr="00011C99">
        <w:rPr>
          <w:lang w:val="en-US"/>
        </w:rPr>
        <w:t>Table 14</w:t>
      </w:r>
      <w:r>
        <w:rPr>
          <w:lang w:val="en-US"/>
        </w:rPr>
        <w:fldChar w:fldCharType="end"/>
      </w:r>
      <w:r>
        <w:rPr>
          <w:lang w:val="en-US"/>
        </w:rPr>
        <w:t xml:space="preserve"> </w:t>
      </w:r>
      <w:r w:rsidR="005A584F" w:rsidRPr="005A584F">
        <w:rPr>
          <w:lang w:val="en-US"/>
        </w:rPr>
        <w:t xml:space="preserve">identifies the relationship between work role, area of practice and job setting in the </w:t>
      </w:r>
      <w:r w:rsidR="00C703A8">
        <w:rPr>
          <w:lang w:val="en-US"/>
        </w:rPr>
        <w:t>a</w:t>
      </w:r>
      <w:r w:rsidR="005A584F" w:rsidRPr="005A584F">
        <w:rPr>
          <w:lang w:val="en-US"/>
        </w:rPr>
        <w:t xml:space="preserve">ged </w:t>
      </w:r>
      <w:r w:rsidR="00C703A8">
        <w:rPr>
          <w:lang w:val="en-US"/>
        </w:rPr>
        <w:t>c</w:t>
      </w:r>
      <w:r w:rsidR="005A584F" w:rsidRPr="005A584F">
        <w:rPr>
          <w:lang w:val="en-US"/>
        </w:rPr>
        <w:t>are sector.</w:t>
      </w:r>
      <w:r w:rsidR="00612410">
        <w:rPr>
          <w:lang w:val="en-US"/>
        </w:rPr>
        <w:t xml:space="preserve"> It also shows that </w:t>
      </w:r>
      <w:r w:rsidR="00C703A8">
        <w:rPr>
          <w:lang w:val="en-US"/>
        </w:rPr>
        <w:t xml:space="preserve">three-quarters of nurses </w:t>
      </w:r>
      <w:r w:rsidR="00612410">
        <w:rPr>
          <w:lang w:val="en-US"/>
        </w:rPr>
        <w:t xml:space="preserve">work as </w:t>
      </w:r>
      <w:r w:rsidR="00435A5E">
        <w:rPr>
          <w:lang w:val="en-US"/>
        </w:rPr>
        <w:t xml:space="preserve">a </w:t>
      </w:r>
      <w:r w:rsidR="00BC39E5">
        <w:rPr>
          <w:lang w:val="en-US"/>
        </w:rPr>
        <w:t>clinician</w:t>
      </w:r>
      <w:r w:rsidR="00612410">
        <w:rPr>
          <w:lang w:val="en-US"/>
        </w:rPr>
        <w:t xml:space="preserve"> or clinical ma</w:t>
      </w:r>
      <w:r w:rsidR="00BC39E5">
        <w:rPr>
          <w:lang w:val="en-US"/>
        </w:rPr>
        <w:t>nag</w:t>
      </w:r>
      <w:r w:rsidR="00612410">
        <w:rPr>
          <w:lang w:val="en-US"/>
        </w:rPr>
        <w:t>er</w:t>
      </w:r>
      <w:r w:rsidR="00BC39E5">
        <w:rPr>
          <w:lang w:val="en-US"/>
        </w:rPr>
        <w:t>, with a further 19</w:t>
      </w:r>
      <w:r w:rsidR="00F605F0">
        <w:rPr>
          <w:lang w:val="en-US"/>
        </w:rPr>
        <w:t xml:space="preserve"> per cent</w:t>
      </w:r>
      <w:r w:rsidR="00BC39E5">
        <w:rPr>
          <w:lang w:val="en-US"/>
        </w:rPr>
        <w:t xml:space="preserve"> indicating </w:t>
      </w:r>
      <w:r w:rsidR="00000226">
        <w:rPr>
          <w:lang w:val="en-US"/>
        </w:rPr>
        <w:t xml:space="preserve">their principal role as </w:t>
      </w:r>
      <w:r w:rsidR="00C703A8">
        <w:rPr>
          <w:lang w:val="en-US"/>
        </w:rPr>
        <w:t>‘</w:t>
      </w:r>
      <w:r w:rsidR="00000226">
        <w:rPr>
          <w:lang w:val="en-US"/>
        </w:rPr>
        <w:t>other</w:t>
      </w:r>
      <w:r w:rsidR="00C703A8">
        <w:rPr>
          <w:lang w:val="en-US"/>
        </w:rPr>
        <w:t>’,</w:t>
      </w:r>
      <w:r w:rsidR="00000226">
        <w:rPr>
          <w:lang w:val="en-US"/>
        </w:rPr>
        <w:t xml:space="preserve"> but</w:t>
      </w:r>
      <w:r w:rsidR="00C703A8">
        <w:rPr>
          <w:lang w:val="en-US"/>
        </w:rPr>
        <w:t xml:space="preserve"> reported</w:t>
      </w:r>
      <w:r w:rsidR="00000226">
        <w:rPr>
          <w:lang w:val="en-US"/>
        </w:rPr>
        <w:t xml:space="preserve"> </w:t>
      </w:r>
      <w:r w:rsidR="00435A5E">
        <w:rPr>
          <w:lang w:val="en-US"/>
        </w:rPr>
        <w:t xml:space="preserve">as </w:t>
      </w:r>
      <w:r w:rsidR="00000226">
        <w:rPr>
          <w:lang w:val="en-US"/>
        </w:rPr>
        <w:t>working in residential and community aged care services.</w:t>
      </w:r>
    </w:p>
    <w:p w14:paraId="039E4728" w14:textId="77777777" w:rsidR="00771989" w:rsidRPr="00954F95" w:rsidRDefault="009834FD" w:rsidP="00781662">
      <w:pPr>
        <w:pStyle w:val="Caption"/>
      </w:pPr>
      <w:bookmarkStart w:id="93" w:name="_Ref387409276"/>
      <w:r w:rsidRPr="00954F95">
        <w:t xml:space="preserve">Table </w:t>
      </w:r>
      <w:r w:rsidR="00E72995">
        <w:fldChar w:fldCharType="begin"/>
      </w:r>
      <w:r w:rsidR="00E72995">
        <w:instrText xml:space="preserve"> SEQ Table \* ARABIC </w:instrText>
      </w:r>
      <w:r w:rsidR="00E72995">
        <w:fldChar w:fldCharType="separate"/>
      </w:r>
      <w:r w:rsidR="00011C99">
        <w:t>14</w:t>
      </w:r>
      <w:r w:rsidR="00E72995">
        <w:fldChar w:fldCharType="end"/>
      </w:r>
      <w:bookmarkEnd w:id="93"/>
      <w:r w:rsidR="005A584F" w:rsidRPr="00954F95">
        <w:t>: Aged Care sector, relationship between work role, area of practice and job setting</w:t>
      </w:r>
    </w:p>
    <w:tbl>
      <w:tblPr>
        <w:tblStyle w:val="MediumGrid3-Accent4"/>
        <w:tblW w:w="5000" w:type="pct"/>
        <w:tblLayout w:type="fixed"/>
        <w:tblLook w:val="04A0" w:firstRow="1" w:lastRow="0" w:firstColumn="1" w:lastColumn="0" w:noHBand="0" w:noVBand="1"/>
        <w:tblCaption w:val="Table 14: Aged Care sector, relationship between work role, area of practice and job setting"/>
        <w:tblDescription w:val="The table describes the relationship between work role, area of practice and job setting within the Aged Care sector.&#10;Within the Aged Care sector in 2012 there were 30,429 Clinicians/Clincal Managers working across a range of settings including residential aged care and community age care services.&#10;1,651 Administrators who listed their Principal Area of Practice to be Aged Care, Education, Management, and Other not stated worked across residential aged care and community aged care service settings.&#10;602 Teacher/Educators who listed their Principal Area of Practice to be Aged care, Education, Management and Other not stated worked across residential aged care and community aged care service settings.&#10;7,839 Other who listed their Principal Area of Practice to be Aged Care, Education, Management and Other not stated worked across residential aged care and community aged care service settings.&#10;There were a total of 40,521 Aged Care nurses working in 2012.&#10;"/>
      </w:tblPr>
      <w:tblGrid>
        <w:gridCol w:w="2463"/>
        <w:gridCol w:w="2464"/>
        <w:gridCol w:w="2464"/>
        <w:gridCol w:w="2464"/>
      </w:tblGrid>
      <w:tr w:rsidR="00A75747" w:rsidRPr="001D4008" w14:paraId="20B3EE17" w14:textId="77777777" w:rsidTr="00D562AE">
        <w:trPr>
          <w:cnfStyle w:val="100000000000" w:firstRow="1" w:lastRow="0" w:firstColumn="0" w:lastColumn="0" w:oddVBand="0" w:evenVBand="0" w:oddHBand="0" w:evenHBand="0" w:firstRowFirstColumn="0" w:firstRowLastColumn="0" w:lastRowFirstColumn="0" w:lastRowLastColumn="0"/>
          <w:trHeight w:val="419"/>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B2A1C7" w:themeFill="accent4" w:themeFillTint="99"/>
            <w:hideMark/>
          </w:tcPr>
          <w:p w14:paraId="6A1C7609" w14:textId="77777777" w:rsidR="00A75747" w:rsidRPr="00F513F2" w:rsidRDefault="00A75747" w:rsidP="001D4008">
            <w:pPr>
              <w:pStyle w:val="TableHeader"/>
              <w:rPr>
                <w:b/>
              </w:rPr>
            </w:pPr>
            <w:r w:rsidRPr="00F513F2">
              <w:rPr>
                <w:b/>
              </w:rPr>
              <w:t>Principal rol</w:t>
            </w:r>
            <w:bookmarkStart w:id="94" w:name="ColumnTitle_14"/>
            <w:bookmarkEnd w:id="94"/>
            <w:r w:rsidRPr="00F513F2">
              <w:rPr>
                <w:b/>
              </w:rPr>
              <w:t>e</w:t>
            </w:r>
          </w:p>
        </w:tc>
        <w:tc>
          <w:tcPr>
            <w:tcW w:w="1250" w:type="pct"/>
            <w:shd w:val="clear" w:color="auto" w:fill="B2A1C7" w:themeFill="accent4" w:themeFillTint="99"/>
            <w:noWrap/>
            <w:hideMark/>
          </w:tcPr>
          <w:p w14:paraId="60E9336D" w14:textId="77777777" w:rsidR="00A75747" w:rsidRPr="00F513F2" w:rsidRDefault="00A75747" w:rsidP="001D4008">
            <w:pPr>
              <w:pStyle w:val="TableHeader"/>
              <w:cnfStyle w:val="100000000000" w:firstRow="1" w:lastRow="0" w:firstColumn="0" w:lastColumn="0" w:oddVBand="0" w:evenVBand="0" w:oddHBand="0" w:evenHBand="0" w:firstRowFirstColumn="0" w:firstRowLastColumn="0" w:lastRowFirstColumn="0" w:lastRowLastColumn="0"/>
              <w:rPr>
                <w:b/>
              </w:rPr>
            </w:pPr>
            <w:r w:rsidRPr="00F513F2">
              <w:rPr>
                <w:b/>
              </w:rPr>
              <w:t>Principal Area of Practice</w:t>
            </w:r>
          </w:p>
        </w:tc>
        <w:tc>
          <w:tcPr>
            <w:tcW w:w="1250" w:type="pct"/>
            <w:shd w:val="clear" w:color="auto" w:fill="B2A1C7" w:themeFill="accent4" w:themeFillTint="99"/>
            <w:noWrap/>
            <w:hideMark/>
          </w:tcPr>
          <w:p w14:paraId="6D66B59C" w14:textId="77777777" w:rsidR="00A75747" w:rsidRPr="00F513F2" w:rsidRDefault="00A75747" w:rsidP="001D4008">
            <w:pPr>
              <w:pStyle w:val="TableHeader"/>
              <w:cnfStyle w:val="100000000000" w:firstRow="1" w:lastRow="0" w:firstColumn="0" w:lastColumn="0" w:oddVBand="0" w:evenVBand="0" w:oddHBand="0" w:evenHBand="0" w:firstRowFirstColumn="0" w:firstRowLastColumn="0" w:lastRowFirstColumn="0" w:lastRowLastColumn="0"/>
              <w:rPr>
                <w:b/>
              </w:rPr>
            </w:pPr>
            <w:r w:rsidRPr="00F513F2">
              <w:rPr>
                <w:b/>
              </w:rPr>
              <w:t>Setting of job</w:t>
            </w:r>
          </w:p>
        </w:tc>
        <w:tc>
          <w:tcPr>
            <w:tcW w:w="1250" w:type="pct"/>
            <w:shd w:val="clear" w:color="auto" w:fill="B2A1C7" w:themeFill="accent4" w:themeFillTint="99"/>
          </w:tcPr>
          <w:p w14:paraId="185219C9" w14:textId="77777777" w:rsidR="00A75747" w:rsidRPr="00F513F2" w:rsidRDefault="00A75747" w:rsidP="001D4008">
            <w:pPr>
              <w:pStyle w:val="TableHeader"/>
              <w:cnfStyle w:val="100000000000" w:firstRow="1" w:lastRow="0" w:firstColumn="0" w:lastColumn="0" w:oddVBand="0" w:evenVBand="0" w:oddHBand="0" w:evenHBand="0" w:firstRowFirstColumn="0" w:firstRowLastColumn="0" w:lastRowFirstColumn="0" w:lastRowLastColumn="0"/>
              <w:rPr>
                <w:b/>
              </w:rPr>
            </w:pPr>
            <w:r w:rsidRPr="00F513F2">
              <w:rPr>
                <w:b/>
              </w:rPr>
              <w:t>Number of nurses</w:t>
            </w:r>
          </w:p>
        </w:tc>
      </w:tr>
      <w:tr w:rsidR="005A1B2B" w:rsidRPr="005A584F" w14:paraId="7105CD0E" w14:textId="77777777" w:rsidTr="00D562AE">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1250" w:type="pct"/>
            <w:shd w:val="clear" w:color="auto" w:fill="E5DFEC" w:themeFill="accent4" w:themeFillTint="33"/>
            <w:hideMark/>
          </w:tcPr>
          <w:p w14:paraId="31C1B96E" w14:textId="77777777" w:rsidR="005A1B2B" w:rsidRPr="00781662" w:rsidRDefault="005A1B2B" w:rsidP="00781662">
            <w:pPr>
              <w:pStyle w:val="TableText"/>
              <w:rPr>
                <w:b w:val="0"/>
                <w:color w:val="auto"/>
              </w:rPr>
            </w:pPr>
            <w:r w:rsidRPr="00781662">
              <w:rPr>
                <w:b w:val="0"/>
                <w:color w:val="auto"/>
              </w:rPr>
              <w:t>Clinician/ clinical manager</w:t>
            </w:r>
          </w:p>
        </w:tc>
        <w:tc>
          <w:tcPr>
            <w:tcW w:w="1250" w:type="pct"/>
            <w:shd w:val="clear" w:color="auto" w:fill="B2A1C7" w:themeFill="accent4" w:themeFillTint="99"/>
            <w:noWrap/>
            <w:hideMark/>
          </w:tcPr>
          <w:p w14:paraId="6FF378F7" w14:textId="77777777" w:rsidR="00370C20" w:rsidRPr="00DE4B49" w:rsidRDefault="005A1B2B" w:rsidP="00DE4B49">
            <w:pPr>
              <w:pStyle w:val="ListParagraph"/>
              <w:numPr>
                <w:ilvl w:val="0"/>
                <w:numId w:val="15"/>
              </w:numPr>
              <w:ind w:left="372" w:hanging="283"/>
              <w:cnfStyle w:val="000000100000" w:firstRow="0" w:lastRow="0" w:firstColumn="0" w:lastColumn="0" w:oddVBand="0" w:evenVBand="0" w:oddHBand="1" w:evenHBand="0" w:firstRowFirstColumn="0" w:firstRowLastColumn="0" w:lastRowFirstColumn="0" w:lastRowLastColumn="0"/>
              <w:rPr>
                <w:sz w:val="18"/>
                <w:szCs w:val="18"/>
              </w:rPr>
            </w:pPr>
            <w:r w:rsidRPr="00F513F2">
              <w:rPr>
                <w:sz w:val="18"/>
                <w:szCs w:val="18"/>
              </w:rPr>
              <w:t>Aged care</w:t>
            </w:r>
          </w:p>
          <w:p w14:paraId="6A748AEC" w14:textId="77777777" w:rsidR="005A1B2B" w:rsidRPr="005A1B2B" w:rsidRDefault="005A1B2B" w:rsidP="00F513F2">
            <w:pPr>
              <w:pStyle w:val="ListParagraph"/>
              <w:numPr>
                <w:ilvl w:val="0"/>
                <w:numId w:val="15"/>
              </w:numPr>
              <w:ind w:left="372" w:hanging="283"/>
              <w:cnfStyle w:val="000000100000" w:firstRow="0" w:lastRow="0" w:firstColumn="0" w:lastColumn="0" w:oddVBand="0" w:evenVBand="0" w:oddHBand="1" w:evenHBand="0" w:firstRowFirstColumn="0" w:firstRowLastColumn="0" w:lastRowFirstColumn="0" w:lastRowLastColumn="0"/>
              <w:rPr>
                <w:sz w:val="18"/>
                <w:szCs w:val="18"/>
              </w:rPr>
            </w:pPr>
            <w:r w:rsidRPr="005A1B2B">
              <w:rPr>
                <w:sz w:val="18"/>
              </w:rPr>
              <w:t>Other nursing sector</w:t>
            </w:r>
          </w:p>
        </w:tc>
        <w:tc>
          <w:tcPr>
            <w:tcW w:w="1250" w:type="pct"/>
            <w:shd w:val="clear" w:color="auto" w:fill="B2A1C7" w:themeFill="accent4" w:themeFillTint="99"/>
            <w:hideMark/>
          </w:tcPr>
          <w:p w14:paraId="14026EDB" w14:textId="77777777" w:rsidR="005A1B2B" w:rsidRPr="00370C20" w:rsidRDefault="005A1B2B" w:rsidP="00370C20">
            <w:pPr>
              <w:pStyle w:val="ListParagraph"/>
              <w:numPr>
                <w:ilvl w:val="0"/>
                <w:numId w:val="15"/>
              </w:numPr>
              <w:ind w:left="372" w:hanging="283"/>
              <w:cnfStyle w:val="000000100000" w:firstRow="0" w:lastRow="0" w:firstColumn="0" w:lastColumn="0" w:oddVBand="0" w:evenVBand="0" w:oddHBand="1" w:evenHBand="0" w:firstRowFirstColumn="0" w:firstRowLastColumn="0" w:lastRowFirstColumn="0" w:lastRowLastColumn="0"/>
              <w:rPr>
                <w:sz w:val="18"/>
                <w:szCs w:val="18"/>
              </w:rPr>
            </w:pPr>
            <w:r w:rsidRPr="00370C20">
              <w:rPr>
                <w:sz w:val="18"/>
                <w:szCs w:val="18"/>
              </w:rPr>
              <w:t>All</w:t>
            </w:r>
          </w:p>
          <w:p w14:paraId="3C638959" w14:textId="77777777" w:rsidR="005A1B2B" w:rsidRPr="00370C20" w:rsidRDefault="005A1B2B" w:rsidP="00370C20">
            <w:pPr>
              <w:cnfStyle w:val="000000100000" w:firstRow="0" w:lastRow="0" w:firstColumn="0" w:lastColumn="0" w:oddVBand="0" w:evenVBand="0" w:oddHBand="1" w:evenHBand="0" w:firstRowFirstColumn="0" w:firstRowLastColumn="0" w:lastRowFirstColumn="0" w:lastRowLastColumn="0"/>
              <w:rPr>
                <w:sz w:val="18"/>
                <w:szCs w:val="18"/>
              </w:rPr>
            </w:pPr>
          </w:p>
        </w:tc>
        <w:tc>
          <w:tcPr>
            <w:tcW w:w="1250" w:type="pct"/>
            <w:shd w:val="clear" w:color="auto" w:fill="E5DFEC" w:themeFill="accent4" w:themeFillTint="33"/>
          </w:tcPr>
          <w:p w14:paraId="5198E13D" w14:textId="77777777" w:rsidR="005A1B2B" w:rsidRPr="00A75747" w:rsidRDefault="005A1B2B" w:rsidP="00A75747">
            <w:pPr>
              <w:pStyle w:val="TableText"/>
              <w:jc w:val="center"/>
              <w:cnfStyle w:val="000000100000" w:firstRow="0" w:lastRow="0" w:firstColumn="0" w:lastColumn="0" w:oddVBand="0" w:evenVBand="0" w:oddHBand="1" w:evenHBand="0" w:firstRowFirstColumn="0" w:firstRowLastColumn="0" w:lastRowFirstColumn="0" w:lastRowLastColumn="0"/>
            </w:pPr>
            <w:r w:rsidRPr="00A75747">
              <w:t>30,429</w:t>
            </w:r>
          </w:p>
        </w:tc>
      </w:tr>
      <w:tr w:rsidR="00A75747" w:rsidRPr="005A584F" w14:paraId="09343911" w14:textId="77777777" w:rsidTr="00D562AE">
        <w:trPr>
          <w:trHeight w:val="1286"/>
        </w:trPr>
        <w:tc>
          <w:tcPr>
            <w:cnfStyle w:val="001000000000" w:firstRow="0" w:lastRow="0" w:firstColumn="1" w:lastColumn="0" w:oddVBand="0" w:evenVBand="0" w:oddHBand="0" w:evenHBand="0" w:firstRowFirstColumn="0" w:firstRowLastColumn="0" w:lastRowFirstColumn="0" w:lastRowLastColumn="0"/>
            <w:tcW w:w="1250" w:type="pct"/>
            <w:tcBorders>
              <w:bottom w:val="single" w:sz="6" w:space="0" w:color="FFFFFF" w:themeColor="background1"/>
            </w:tcBorders>
            <w:shd w:val="clear" w:color="auto" w:fill="B2A1C7" w:themeFill="accent4" w:themeFillTint="99"/>
            <w:hideMark/>
          </w:tcPr>
          <w:p w14:paraId="06988182" w14:textId="77777777" w:rsidR="00A75747" w:rsidRPr="00781662" w:rsidRDefault="00A75747" w:rsidP="00781662">
            <w:pPr>
              <w:pStyle w:val="TableText"/>
              <w:rPr>
                <w:b w:val="0"/>
                <w:color w:val="auto"/>
              </w:rPr>
            </w:pPr>
            <w:r w:rsidRPr="00781662">
              <w:rPr>
                <w:b w:val="0"/>
                <w:color w:val="auto"/>
              </w:rPr>
              <w:t>Administrator</w:t>
            </w:r>
          </w:p>
        </w:tc>
        <w:tc>
          <w:tcPr>
            <w:tcW w:w="1250" w:type="pct"/>
            <w:shd w:val="clear" w:color="auto" w:fill="B2A1C7" w:themeFill="accent4" w:themeFillTint="99"/>
            <w:noWrap/>
            <w:hideMark/>
          </w:tcPr>
          <w:p w14:paraId="23AD0F9A" w14:textId="77777777" w:rsidR="00A75747" w:rsidRPr="00F513F2" w:rsidRDefault="00A75747" w:rsidP="00F513F2">
            <w:pPr>
              <w:pStyle w:val="ListParagraph"/>
              <w:numPr>
                <w:ilvl w:val="0"/>
                <w:numId w:val="15"/>
              </w:numPr>
              <w:ind w:left="372" w:hanging="283"/>
              <w:cnfStyle w:val="000000000000" w:firstRow="0" w:lastRow="0" w:firstColumn="0" w:lastColumn="0" w:oddVBand="0" w:evenVBand="0" w:oddHBand="0" w:evenHBand="0" w:firstRowFirstColumn="0" w:firstRowLastColumn="0" w:lastRowFirstColumn="0" w:lastRowLastColumn="0"/>
              <w:rPr>
                <w:sz w:val="18"/>
                <w:szCs w:val="18"/>
              </w:rPr>
            </w:pPr>
            <w:r w:rsidRPr="00F513F2">
              <w:rPr>
                <w:sz w:val="18"/>
                <w:szCs w:val="18"/>
              </w:rPr>
              <w:t>Aged care</w:t>
            </w:r>
          </w:p>
          <w:p w14:paraId="413C4356" w14:textId="77777777" w:rsidR="00A75747" w:rsidRPr="00F513F2" w:rsidRDefault="00A75747" w:rsidP="00F513F2">
            <w:pPr>
              <w:pStyle w:val="ListParagraph"/>
              <w:numPr>
                <w:ilvl w:val="0"/>
                <w:numId w:val="15"/>
              </w:numPr>
              <w:ind w:left="372" w:hanging="283"/>
              <w:cnfStyle w:val="000000000000" w:firstRow="0" w:lastRow="0" w:firstColumn="0" w:lastColumn="0" w:oddVBand="0" w:evenVBand="0" w:oddHBand="0" w:evenHBand="0" w:firstRowFirstColumn="0" w:firstRowLastColumn="0" w:lastRowFirstColumn="0" w:lastRowLastColumn="0"/>
              <w:rPr>
                <w:sz w:val="18"/>
                <w:szCs w:val="18"/>
              </w:rPr>
            </w:pPr>
            <w:r w:rsidRPr="00F513F2">
              <w:rPr>
                <w:sz w:val="18"/>
                <w:szCs w:val="18"/>
              </w:rPr>
              <w:t>Education</w:t>
            </w:r>
          </w:p>
          <w:p w14:paraId="3FF02384" w14:textId="77777777" w:rsidR="00A75747" w:rsidRPr="00F513F2" w:rsidRDefault="00A75747" w:rsidP="00F513F2">
            <w:pPr>
              <w:pStyle w:val="ListParagraph"/>
              <w:numPr>
                <w:ilvl w:val="0"/>
                <w:numId w:val="15"/>
              </w:numPr>
              <w:ind w:left="372" w:hanging="283"/>
              <w:cnfStyle w:val="000000000000" w:firstRow="0" w:lastRow="0" w:firstColumn="0" w:lastColumn="0" w:oddVBand="0" w:evenVBand="0" w:oddHBand="0" w:evenHBand="0" w:firstRowFirstColumn="0" w:firstRowLastColumn="0" w:lastRowFirstColumn="0" w:lastRowLastColumn="0"/>
              <w:rPr>
                <w:sz w:val="18"/>
                <w:szCs w:val="18"/>
              </w:rPr>
            </w:pPr>
            <w:r w:rsidRPr="00F513F2">
              <w:rPr>
                <w:sz w:val="18"/>
                <w:szCs w:val="18"/>
              </w:rPr>
              <w:t xml:space="preserve">Management </w:t>
            </w:r>
          </w:p>
          <w:p w14:paraId="7A8F60A8" w14:textId="77777777" w:rsidR="00A75747" w:rsidRPr="00F513F2" w:rsidRDefault="00A75747" w:rsidP="00F513F2">
            <w:pPr>
              <w:pStyle w:val="ListParagraph"/>
              <w:numPr>
                <w:ilvl w:val="0"/>
                <w:numId w:val="15"/>
              </w:numPr>
              <w:ind w:left="372" w:hanging="283"/>
              <w:cnfStyle w:val="000000000000" w:firstRow="0" w:lastRow="0" w:firstColumn="0" w:lastColumn="0" w:oddVBand="0" w:evenVBand="0" w:oddHBand="0" w:evenHBand="0" w:firstRowFirstColumn="0" w:firstRowLastColumn="0" w:lastRowFirstColumn="0" w:lastRowLastColumn="0"/>
              <w:rPr>
                <w:sz w:val="18"/>
                <w:szCs w:val="18"/>
              </w:rPr>
            </w:pPr>
            <w:r w:rsidRPr="00F513F2">
              <w:rPr>
                <w:sz w:val="18"/>
                <w:szCs w:val="18"/>
              </w:rPr>
              <w:t>Other, not stated</w:t>
            </w:r>
          </w:p>
        </w:tc>
        <w:tc>
          <w:tcPr>
            <w:tcW w:w="1250" w:type="pct"/>
            <w:shd w:val="clear" w:color="auto" w:fill="B2A1C7" w:themeFill="accent4" w:themeFillTint="99"/>
          </w:tcPr>
          <w:p w14:paraId="697C07D6" w14:textId="77777777" w:rsidR="00A75747" w:rsidRPr="00D0768B" w:rsidRDefault="00A75747" w:rsidP="00D0768B">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D0768B">
              <w:t>Residential aged care facility</w:t>
            </w:r>
          </w:p>
          <w:p w14:paraId="564591DB" w14:textId="77777777" w:rsidR="00A75747" w:rsidRPr="00D0768B" w:rsidRDefault="00A75747" w:rsidP="00D0768B">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D0768B">
              <w:t>Community aged care service</w:t>
            </w:r>
          </w:p>
        </w:tc>
        <w:tc>
          <w:tcPr>
            <w:tcW w:w="1250" w:type="pct"/>
            <w:shd w:val="clear" w:color="auto" w:fill="B2A1C7" w:themeFill="accent4" w:themeFillTint="99"/>
          </w:tcPr>
          <w:p w14:paraId="45F954BA" w14:textId="77777777" w:rsidR="00A75747" w:rsidRPr="00A75747" w:rsidRDefault="00A75747" w:rsidP="00A75747">
            <w:pPr>
              <w:pStyle w:val="TableText"/>
              <w:jc w:val="center"/>
              <w:cnfStyle w:val="000000000000" w:firstRow="0" w:lastRow="0" w:firstColumn="0" w:lastColumn="0" w:oddVBand="0" w:evenVBand="0" w:oddHBand="0" w:evenHBand="0" w:firstRowFirstColumn="0" w:firstRowLastColumn="0" w:lastRowFirstColumn="0" w:lastRowLastColumn="0"/>
            </w:pPr>
            <w:r w:rsidRPr="00A75747">
              <w:t>1,651</w:t>
            </w:r>
          </w:p>
        </w:tc>
      </w:tr>
      <w:tr w:rsidR="00A75747" w:rsidRPr="005A584F" w14:paraId="248D5560" w14:textId="77777777" w:rsidTr="00D562AE">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250" w:type="pct"/>
            <w:tcBorders>
              <w:top w:val="single" w:sz="6" w:space="0" w:color="FFFFFF" w:themeColor="background1"/>
              <w:bottom w:val="single" w:sz="8" w:space="0" w:color="FFFFFF" w:themeColor="background1"/>
            </w:tcBorders>
            <w:shd w:val="clear" w:color="auto" w:fill="E5DFEC" w:themeFill="accent4" w:themeFillTint="33"/>
          </w:tcPr>
          <w:p w14:paraId="337DFE52" w14:textId="77777777" w:rsidR="00A75747" w:rsidRPr="00781662" w:rsidRDefault="00A75747" w:rsidP="00781662">
            <w:pPr>
              <w:pStyle w:val="TableText"/>
              <w:rPr>
                <w:b w:val="0"/>
                <w:color w:val="auto"/>
              </w:rPr>
            </w:pPr>
            <w:r w:rsidRPr="00781662">
              <w:rPr>
                <w:b w:val="0"/>
                <w:color w:val="auto"/>
              </w:rPr>
              <w:t>Teacher/educator</w:t>
            </w:r>
          </w:p>
        </w:tc>
        <w:tc>
          <w:tcPr>
            <w:tcW w:w="1250" w:type="pct"/>
            <w:noWrap/>
          </w:tcPr>
          <w:p w14:paraId="03924BA9" w14:textId="77777777" w:rsidR="00A75747" w:rsidRPr="00F513F2" w:rsidRDefault="00A75747" w:rsidP="00F513F2">
            <w:pPr>
              <w:pStyle w:val="ListParagraph"/>
              <w:numPr>
                <w:ilvl w:val="0"/>
                <w:numId w:val="15"/>
              </w:numPr>
              <w:ind w:left="372" w:hanging="283"/>
              <w:cnfStyle w:val="000000100000" w:firstRow="0" w:lastRow="0" w:firstColumn="0" w:lastColumn="0" w:oddVBand="0" w:evenVBand="0" w:oddHBand="1" w:evenHBand="0" w:firstRowFirstColumn="0" w:firstRowLastColumn="0" w:lastRowFirstColumn="0" w:lastRowLastColumn="0"/>
              <w:rPr>
                <w:sz w:val="18"/>
                <w:szCs w:val="18"/>
              </w:rPr>
            </w:pPr>
            <w:r w:rsidRPr="00F513F2">
              <w:rPr>
                <w:sz w:val="18"/>
                <w:szCs w:val="18"/>
              </w:rPr>
              <w:t>Aged care</w:t>
            </w:r>
          </w:p>
          <w:p w14:paraId="1E6D4AE5" w14:textId="77777777" w:rsidR="00A75747" w:rsidRPr="00F513F2" w:rsidRDefault="00A75747" w:rsidP="00F513F2">
            <w:pPr>
              <w:pStyle w:val="ListParagraph"/>
              <w:numPr>
                <w:ilvl w:val="0"/>
                <w:numId w:val="15"/>
              </w:numPr>
              <w:ind w:left="372" w:hanging="283"/>
              <w:cnfStyle w:val="000000100000" w:firstRow="0" w:lastRow="0" w:firstColumn="0" w:lastColumn="0" w:oddVBand="0" w:evenVBand="0" w:oddHBand="1" w:evenHBand="0" w:firstRowFirstColumn="0" w:firstRowLastColumn="0" w:lastRowFirstColumn="0" w:lastRowLastColumn="0"/>
              <w:rPr>
                <w:sz w:val="18"/>
                <w:szCs w:val="18"/>
              </w:rPr>
            </w:pPr>
            <w:r w:rsidRPr="00F513F2">
              <w:rPr>
                <w:sz w:val="18"/>
                <w:szCs w:val="18"/>
              </w:rPr>
              <w:t>Education</w:t>
            </w:r>
          </w:p>
          <w:p w14:paraId="61DEE504" w14:textId="77777777" w:rsidR="00A75747" w:rsidRPr="00F513F2" w:rsidRDefault="00A75747" w:rsidP="00F513F2">
            <w:pPr>
              <w:pStyle w:val="ListParagraph"/>
              <w:numPr>
                <w:ilvl w:val="0"/>
                <w:numId w:val="15"/>
              </w:numPr>
              <w:ind w:left="372" w:hanging="283"/>
              <w:cnfStyle w:val="000000100000" w:firstRow="0" w:lastRow="0" w:firstColumn="0" w:lastColumn="0" w:oddVBand="0" w:evenVBand="0" w:oddHBand="1" w:evenHBand="0" w:firstRowFirstColumn="0" w:firstRowLastColumn="0" w:lastRowFirstColumn="0" w:lastRowLastColumn="0"/>
              <w:rPr>
                <w:sz w:val="18"/>
                <w:szCs w:val="18"/>
              </w:rPr>
            </w:pPr>
            <w:r w:rsidRPr="00F513F2">
              <w:rPr>
                <w:sz w:val="18"/>
                <w:szCs w:val="18"/>
              </w:rPr>
              <w:t xml:space="preserve">Management </w:t>
            </w:r>
          </w:p>
          <w:p w14:paraId="3F04C2A3" w14:textId="77777777" w:rsidR="00A75747" w:rsidRPr="00F513F2" w:rsidRDefault="00A75747" w:rsidP="00F513F2">
            <w:pPr>
              <w:pStyle w:val="ListParagraph"/>
              <w:numPr>
                <w:ilvl w:val="0"/>
                <w:numId w:val="15"/>
              </w:numPr>
              <w:ind w:left="372" w:hanging="283"/>
              <w:cnfStyle w:val="000000100000" w:firstRow="0" w:lastRow="0" w:firstColumn="0" w:lastColumn="0" w:oddVBand="0" w:evenVBand="0" w:oddHBand="1" w:evenHBand="0" w:firstRowFirstColumn="0" w:firstRowLastColumn="0" w:lastRowFirstColumn="0" w:lastRowLastColumn="0"/>
              <w:rPr>
                <w:sz w:val="18"/>
                <w:szCs w:val="18"/>
              </w:rPr>
            </w:pPr>
            <w:r w:rsidRPr="00F513F2">
              <w:rPr>
                <w:sz w:val="18"/>
                <w:szCs w:val="18"/>
              </w:rPr>
              <w:t>Other, not stated</w:t>
            </w:r>
          </w:p>
        </w:tc>
        <w:tc>
          <w:tcPr>
            <w:tcW w:w="1250" w:type="pct"/>
            <w:shd w:val="clear" w:color="auto" w:fill="E5DFEC" w:themeFill="accent4" w:themeFillTint="33"/>
          </w:tcPr>
          <w:p w14:paraId="34ABCE8B" w14:textId="77777777" w:rsidR="00A75747" w:rsidRPr="00F513F2" w:rsidRDefault="00A75747"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r w:rsidRPr="00A75747">
              <w:t>Residential aged care facility</w:t>
            </w:r>
          </w:p>
          <w:p w14:paraId="3E1F707B" w14:textId="77777777" w:rsidR="00A75747" w:rsidRPr="00F513F2" w:rsidRDefault="00A75747"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r w:rsidRPr="00A75747">
              <w:t>Community aged care service</w:t>
            </w:r>
          </w:p>
        </w:tc>
        <w:tc>
          <w:tcPr>
            <w:tcW w:w="1250" w:type="pct"/>
            <w:shd w:val="clear" w:color="auto" w:fill="E5DFEC" w:themeFill="accent4" w:themeFillTint="33"/>
          </w:tcPr>
          <w:p w14:paraId="572AEB2F" w14:textId="77777777" w:rsidR="00A75747" w:rsidRPr="00A75747" w:rsidRDefault="00A75747" w:rsidP="00A75747">
            <w:pPr>
              <w:pStyle w:val="TableText"/>
              <w:jc w:val="center"/>
              <w:cnfStyle w:val="000000100000" w:firstRow="0" w:lastRow="0" w:firstColumn="0" w:lastColumn="0" w:oddVBand="0" w:evenVBand="0" w:oddHBand="1" w:evenHBand="0" w:firstRowFirstColumn="0" w:firstRowLastColumn="0" w:lastRowFirstColumn="0" w:lastRowLastColumn="0"/>
            </w:pPr>
            <w:r w:rsidRPr="00A75747">
              <w:t>602</w:t>
            </w:r>
          </w:p>
        </w:tc>
      </w:tr>
      <w:tr w:rsidR="00A75747" w:rsidRPr="005A584F" w14:paraId="476CCB9C" w14:textId="77777777" w:rsidTr="00D562AE">
        <w:trPr>
          <w:trHeight w:val="1449"/>
        </w:trPr>
        <w:tc>
          <w:tcPr>
            <w:cnfStyle w:val="001000000000" w:firstRow="0" w:lastRow="0" w:firstColumn="1" w:lastColumn="0" w:oddVBand="0" w:evenVBand="0" w:oddHBand="0" w:evenHBand="0" w:firstRowFirstColumn="0" w:firstRowLastColumn="0" w:lastRowFirstColumn="0" w:lastRowLastColumn="0"/>
            <w:tcW w:w="1250" w:type="pct"/>
            <w:tcBorders>
              <w:bottom w:val="single" w:sz="6" w:space="0" w:color="FFFFFF" w:themeColor="background1"/>
            </w:tcBorders>
            <w:shd w:val="clear" w:color="auto" w:fill="B2A1C7" w:themeFill="accent4" w:themeFillTint="99"/>
          </w:tcPr>
          <w:p w14:paraId="5D10FB8C" w14:textId="77777777" w:rsidR="00A75747" w:rsidRPr="00781662" w:rsidRDefault="00A75747" w:rsidP="00781662">
            <w:pPr>
              <w:pStyle w:val="TableText"/>
              <w:rPr>
                <w:b w:val="0"/>
                <w:color w:val="auto"/>
              </w:rPr>
            </w:pPr>
            <w:r w:rsidRPr="00781662">
              <w:rPr>
                <w:b w:val="0"/>
                <w:color w:val="auto"/>
              </w:rPr>
              <w:t>Other</w:t>
            </w:r>
          </w:p>
        </w:tc>
        <w:tc>
          <w:tcPr>
            <w:tcW w:w="1250" w:type="pct"/>
            <w:shd w:val="clear" w:color="auto" w:fill="B2A1C7" w:themeFill="accent4" w:themeFillTint="99"/>
            <w:noWrap/>
          </w:tcPr>
          <w:p w14:paraId="6F8F021F" w14:textId="77777777" w:rsidR="00A75747" w:rsidRPr="00F513F2" w:rsidRDefault="00A75747" w:rsidP="00F513F2">
            <w:pPr>
              <w:pStyle w:val="ListParagraph"/>
              <w:numPr>
                <w:ilvl w:val="0"/>
                <w:numId w:val="15"/>
              </w:numPr>
              <w:ind w:left="372" w:hanging="283"/>
              <w:cnfStyle w:val="000000000000" w:firstRow="0" w:lastRow="0" w:firstColumn="0" w:lastColumn="0" w:oddVBand="0" w:evenVBand="0" w:oddHBand="0" w:evenHBand="0" w:firstRowFirstColumn="0" w:firstRowLastColumn="0" w:lastRowFirstColumn="0" w:lastRowLastColumn="0"/>
              <w:rPr>
                <w:sz w:val="18"/>
                <w:szCs w:val="18"/>
              </w:rPr>
            </w:pPr>
            <w:r w:rsidRPr="00F513F2">
              <w:rPr>
                <w:sz w:val="18"/>
                <w:szCs w:val="18"/>
              </w:rPr>
              <w:t>Aged care</w:t>
            </w:r>
          </w:p>
          <w:p w14:paraId="5C515E6A" w14:textId="77777777" w:rsidR="00A75747" w:rsidRPr="00F513F2" w:rsidRDefault="00A75747" w:rsidP="00F513F2">
            <w:pPr>
              <w:pStyle w:val="ListParagraph"/>
              <w:numPr>
                <w:ilvl w:val="0"/>
                <w:numId w:val="15"/>
              </w:numPr>
              <w:ind w:left="372" w:hanging="283"/>
              <w:cnfStyle w:val="000000000000" w:firstRow="0" w:lastRow="0" w:firstColumn="0" w:lastColumn="0" w:oddVBand="0" w:evenVBand="0" w:oddHBand="0" w:evenHBand="0" w:firstRowFirstColumn="0" w:firstRowLastColumn="0" w:lastRowFirstColumn="0" w:lastRowLastColumn="0"/>
              <w:rPr>
                <w:sz w:val="18"/>
                <w:szCs w:val="18"/>
              </w:rPr>
            </w:pPr>
            <w:r w:rsidRPr="00F513F2">
              <w:rPr>
                <w:sz w:val="18"/>
                <w:szCs w:val="18"/>
              </w:rPr>
              <w:t>Education</w:t>
            </w:r>
          </w:p>
          <w:p w14:paraId="389FEBCA" w14:textId="77777777" w:rsidR="00A75747" w:rsidRPr="00F513F2" w:rsidRDefault="00A75747" w:rsidP="00F513F2">
            <w:pPr>
              <w:pStyle w:val="ListParagraph"/>
              <w:numPr>
                <w:ilvl w:val="0"/>
                <w:numId w:val="15"/>
              </w:numPr>
              <w:ind w:left="372" w:hanging="283"/>
              <w:cnfStyle w:val="000000000000" w:firstRow="0" w:lastRow="0" w:firstColumn="0" w:lastColumn="0" w:oddVBand="0" w:evenVBand="0" w:oddHBand="0" w:evenHBand="0" w:firstRowFirstColumn="0" w:firstRowLastColumn="0" w:lastRowFirstColumn="0" w:lastRowLastColumn="0"/>
              <w:rPr>
                <w:sz w:val="18"/>
                <w:szCs w:val="18"/>
              </w:rPr>
            </w:pPr>
            <w:r w:rsidRPr="00F513F2">
              <w:rPr>
                <w:sz w:val="18"/>
                <w:szCs w:val="18"/>
              </w:rPr>
              <w:t xml:space="preserve">Management </w:t>
            </w:r>
          </w:p>
          <w:p w14:paraId="6A2571B5" w14:textId="77777777" w:rsidR="00A75747" w:rsidRPr="00F513F2" w:rsidRDefault="00A75747" w:rsidP="00F513F2">
            <w:pPr>
              <w:pStyle w:val="ListParagraph"/>
              <w:numPr>
                <w:ilvl w:val="0"/>
                <w:numId w:val="15"/>
              </w:numPr>
              <w:ind w:left="372" w:hanging="283"/>
              <w:cnfStyle w:val="000000000000" w:firstRow="0" w:lastRow="0" w:firstColumn="0" w:lastColumn="0" w:oddVBand="0" w:evenVBand="0" w:oddHBand="0" w:evenHBand="0" w:firstRowFirstColumn="0" w:firstRowLastColumn="0" w:lastRowFirstColumn="0" w:lastRowLastColumn="0"/>
              <w:rPr>
                <w:sz w:val="18"/>
                <w:szCs w:val="18"/>
              </w:rPr>
            </w:pPr>
            <w:r w:rsidRPr="00F513F2">
              <w:rPr>
                <w:sz w:val="18"/>
                <w:szCs w:val="18"/>
              </w:rPr>
              <w:t>Other, not stated</w:t>
            </w:r>
          </w:p>
        </w:tc>
        <w:tc>
          <w:tcPr>
            <w:tcW w:w="1250" w:type="pct"/>
            <w:shd w:val="clear" w:color="auto" w:fill="B2A1C7" w:themeFill="accent4" w:themeFillTint="99"/>
          </w:tcPr>
          <w:p w14:paraId="398817FA" w14:textId="77777777" w:rsidR="00A75747" w:rsidRPr="00F513F2" w:rsidRDefault="00A75747"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A75747">
              <w:t>Residential aged care facility</w:t>
            </w:r>
          </w:p>
          <w:p w14:paraId="350CA8E3" w14:textId="77777777" w:rsidR="00A75747" w:rsidRPr="00F513F2" w:rsidRDefault="00A75747"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A75747">
              <w:t>Community aged care service</w:t>
            </w:r>
          </w:p>
        </w:tc>
        <w:tc>
          <w:tcPr>
            <w:tcW w:w="1250" w:type="pct"/>
            <w:shd w:val="clear" w:color="auto" w:fill="B2A1C7" w:themeFill="accent4" w:themeFillTint="99"/>
          </w:tcPr>
          <w:p w14:paraId="41B7E8DA" w14:textId="77777777" w:rsidR="00A75747" w:rsidRPr="00A75747" w:rsidRDefault="00A75747" w:rsidP="00A75747">
            <w:pPr>
              <w:pStyle w:val="TableText"/>
              <w:jc w:val="center"/>
              <w:cnfStyle w:val="000000000000" w:firstRow="0" w:lastRow="0" w:firstColumn="0" w:lastColumn="0" w:oddVBand="0" w:evenVBand="0" w:oddHBand="0" w:evenHBand="0" w:firstRowFirstColumn="0" w:firstRowLastColumn="0" w:lastRowFirstColumn="0" w:lastRowLastColumn="0"/>
            </w:pPr>
            <w:r w:rsidRPr="00A75747">
              <w:t>7,839</w:t>
            </w:r>
          </w:p>
        </w:tc>
      </w:tr>
      <w:tr w:rsidR="00A75747" w:rsidRPr="005A584F" w14:paraId="292F6B1E" w14:textId="77777777" w:rsidTr="00D562AE">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250" w:type="pct"/>
            <w:tcBorders>
              <w:top w:val="single" w:sz="6" w:space="0" w:color="FFFFFF" w:themeColor="background1"/>
            </w:tcBorders>
            <w:shd w:val="clear" w:color="auto" w:fill="E5DFEC" w:themeFill="accent4" w:themeFillTint="33"/>
          </w:tcPr>
          <w:p w14:paraId="33CC0666" w14:textId="77777777" w:rsidR="00A75747" w:rsidRPr="00781662" w:rsidRDefault="00A75747" w:rsidP="00781662">
            <w:pPr>
              <w:pStyle w:val="TableText"/>
              <w:rPr>
                <w:b w:val="0"/>
                <w:color w:val="auto"/>
              </w:rPr>
            </w:pPr>
            <w:r w:rsidRPr="00781662">
              <w:rPr>
                <w:b w:val="0"/>
                <w:color w:val="auto"/>
              </w:rPr>
              <w:lastRenderedPageBreak/>
              <w:t>All aged care nurses</w:t>
            </w:r>
          </w:p>
        </w:tc>
        <w:tc>
          <w:tcPr>
            <w:tcW w:w="1250" w:type="pct"/>
            <w:shd w:val="clear" w:color="auto" w:fill="E5DFEC" w:themeFill="accent4" w:themeFillTint="33"/>
            <w:noWrap/>
          </w:tcPr>
          <w:p w14:paraId="351E5205" w14:textId="77777777" w:rsidR="00A75747" w:rsidRPr="005A584F" w:rsidRDefault="00A75747" w:rsidP="00A75747">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1250" w:type="pct"/>
            <w:shd w:val="clear" w:color="auto" w:fill="E5DFEC" w:themeFill="accent4" w:themeFillTint="33"/>
          </w:tcPr>
          <w:p w14:paraId="673D50EC" w14:textId="77777777" w:rsidR="00A75747" w:rsidRPr="005A584F" w:rsidRDefault="00A75747" w:rsidP="00A75747">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1250" w:type="pct"/>
            <w:shd w:val="clear" w:color="auto" w:fill="E5DFEC" w:themeFill="accent4" w:themeFillTint="33"/>
            <w:vAlign w:val="center"/>
          </w:tcPr>
          <w:p w14:paraId="36565609" w14:textId="77777777" w:rsidR="00A75747" w:rsidRPr="001D4008" w:rsidRDefault="00A75747" w:rsidP="001D4008">
            <w:pPr>
              <w:pStyle w:val="TableText"/>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en-AU"/>
              </w:rPr>
            </w:pPr>
            <w:r w:rsidRPr="001D4008">
              <w:rPr>
                <w:b/>
                <w:lang w:eastAsia="en-AU"/>
              </w:rPr>
              <w:t>40,521</w:t>
            </w:r>
          </w:p>
        </w:tc>
      </w:tr>
    </w:tbl>
    <w:p w14:paraId="1B2D1B31" w14:textId="77777777" w:rsidR="00B40ECC" w:rsidRDefault="00D0768B" w:rsidP="00A57495">
      <w:pPr>
        <w:spacing w:after="120"/>
      </w:pPr>
      <w:r>
        <w:t xml:space="preserve">Note: </w:t>
      </w:r>
      <w:r w:rsidR="00370C20">
        <w:t xml:space="preserve">Clinician/clinical managers, whose principal area of practice ‘other nursing sector’ recorded the setting of job to be either a residential aged care </w:t>
      </w:r>
      <w:proofErr w:type="spellStart"/>
      <w:r w:rsidR="00370C20">
        <w:t>facilitiy</w:t>
      </w:r>
      <w:proofErr w:type="spellEnd"/>
      <w:r w:rsidR="00370C20">
        <w:t xml:space="preserve"> and/or a community aged care service.</w:t>
      </w:r>
    </w:p>
    <w:p w14:paraId="2C78F09B" w14:textId="77777777" w:rsidR="00A57495" w:rsidRDefault="00A57495" w:rsidP="00370C20">
      <w:r>
        <w:t>Source: NHWDS: nurses and midwives 2012</w:t>
      </w:r>
    </w:p>
    <w:p w14:paraId="36B340ED" w14:textId="77777777" w:rsidR="00000226" w:rsidRPr="001B792F" w:rsidRDefault="00800578" w:rsidP="00A576A9">
      <w:pPr>
        <w:rPr>
          <w:lang w:val="en-US"/>
        </w:rPr>
      </w:pPr>
      <w:r w:rsidRPr="001B792F">
        <w:rPr>
          <w:lang w:val="en-US"/>
        </w:rPr>
        <w:fldChar w:fldCharType="begin"/>
      </w:r>
      <w:r w:rsidRPr="001B792F">
        <w:rPr>
          <w:lang w:val="en-US"/>
        </w:rPr>
        <w:instrText xml:space="preserve"> REF _Ref387409293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Table 15</w:t>
      </w:r>
      <w:r w:rsidRPr="001B792F">
        <w:rPr>
          <w:lang w:val="en-US"/>
        </w:rPr>
        <w:fldChar w:fldCharType="end"/>
      </w:r>
      <w:r w:rsidR="00000226" w:rsidRPr="001B792F">
        <w:rPr>
          <w:lang w:val="en-US"/>
        </w:rPr>
        <w:t xml:space="preserve"> shows that of the 40,521 nurses working in aged care</w:t>
      </w:r>
      <w:r w:rsidR="00C703A8" w:rsidRPr="001B792F">
        <w:rPr>
          <w:lang w:val="en-US"/>
        </w:rPr>
        <w:t>, over half (</w:t>
      </w:r>
      <w:r w:rsidR="00000226" w:rsidRPr="001B792F">
        <w:rPr>
          <w:lang w:val="en-US"/>
        </w:rPr>
        <w:t>59</w:t>
      </w:r>
      <w:r w:rsidR="00F605F0" w:rsidRPr="001B792F">
        <w:rPr>
          <w:lang w:val="en-US"/>
        </w:rPr>
        <w:t xml:space="preserve"> per cent</w:t>
      </w:r>
      <w:r w:rsidR="00C703A8" w:rsidRPr="001B792F">
        <w:rPr>
          <w:lang w:val="en-US"/>
        </w:rPr>
        <w:t>)</w:t>
      </w:r>
      <w:r w:rsidR="00000226" w:rsidRPr="001B792F">
        <w:rPr>
          <w:lang w:val="en-US"/>
        </w:rPr>
        <w:t xml:space="preserve"> are </w:t>
      </w:r>
      <w:r w:rsidR="00761371" w:rsidRPr="001B792F">
        <w:rPr>
          <w:lang w:val="en-US"/>
        </w:rPr>
        <w:t>RNs</w:t>
      </w:r>
      <w:r w:rsidR="00C703A8" w:rsidRPr="001B792F">
        <w:rPr>
          <w:lang w:val="en-US"/>
        </w:rPr>
        <w:t xml:space="preserve">, </w:t>
      </w:r>
      <w:r w:rsidR="00000226" w:rsidRPr="001B792F">
        <w:rPr>
          <w:lang w:val="en-US"/>
        </w:rPr>
        <w:t>with 41</w:t>
      </w:r>
      <w:r w:rsidR="00F605F0" w:rsidRPr="001B792F">
        <w:rPr>
          <w:lang w:val="en-US"/>
        </w:rPr>
        <w:t xml:space="preserve"> per cent</w:t>
      </w:r>
      <w:r w:rsidR="00000226" w:rsidRPr="001B792F">
        <w:rPr>
          <w:lang w:val="en-US"/>
        </w:rPr>
        <w:t xml:space="preserve"> being </w:t>
      </w:r>
      <w:proofErr w:type="spellStart"/>
      <w:r w:rsidR="00761371" w:rsidRPr="001B792F">
        <w:rPr>
          <w:lang w:val="en-US"/>
        </w:rPr>
        <w:t>ENs</w:t>
      </w:r>
      <w:r w:rsidR="00000226" w:rsidRPr="001B792F">
        <w:rPr>
          <w:lang w:val="en-US"/>
        </w:rPr>
        <w:t>.</w:t>
      </w:r>
      <w:proofErr w:type="spellEnd"/>
      <w:r w:rsidR="00000226" w:rsidRPr="001B792F">
        <w:rPr>
          <w:lang w:val="en-US"/>
        </w:rPr>
        <w:t xml:space="preserve"> </w:t>
      </w:r>
      <w:r w:rsidR="00C703A8" w:rsidRPr="001B792F">
        <w:rPr>
          <w:lang w:val="en-US"/>
        </w:rPr>
        <w:t xml:space="preserve">Males account for eight </w:t>
      </w:r>
      <w:r w:rsidR="00F605F0" w:rsidRPr="001B792F">
        <w:rPr>
          <w:lang w:val="en-US"/>
        </w:rPr>
        <w:t>per cent</w:t>
      </w:r>
      <w:r w:rsidR="00000226" w:rsidRPr="001B792F">
        <w:rPr>
          <w:lang w:val="en-US"/>
        </w:rPr>
        <w:t xml:space="preserve"> of the</w:t>
      </w:r>
      <w:r w:rsidR="00C703A8" w:rsidRPr="001B792F">
        <w:rPr>
          <w:lang w:val="en-US"/>
        </w:rPr>
        <w:t xml:space="preserve"> total aged care workforce – accounting for </w:t>
      </w:r>
      <w:r w:rsidR="009D1CDF" w:rsidRPr="001B792F">
        <w:rPr>
          <w:lang w:val="en-US"/>
        </w:rPr>
        <w:t>nine per</w:t>
      </w:r>
      <w:r w:rsidR="00215D11" w:rsidRPr="001B792F">
        <w:rPr>
          <w:lang w:val="en-US"/>
        </w:rPr>
        <w:t xml:space="preserve"> </w:t>
      </w:r>
      <w:r w:rsidR="009D1CDF" w:rsidRPr="001B792F">
        <w:rPr>
          <w:lang w:val="en-US"/>
        </w:rPr>
        <w:t xml:space="preserve">cent of RNs working in </w:t>
      </w:r>
      <w:r w:rsidR="00435A5E" w:rsidRPr="001B792F">
        <w:rPr>
          <w:lang w:val="en-US"/>
        </w:rPr>
        <w:t xml:space="preserve">the </w:t>
      </w:r>
      <w:r w:rsidR="00000226" w:rsidRPr="001B792F">
        <w:rPr>
          <w:lang w:val="en-US"/>
        </w:rPr>
        <w:t>aged care workforce</w:t>
      </w:r>
      <w:r w:rsidR="009D1CDF" w:rsidRPr="001B792F">
        <w:rPr>
          <w:lang w:val="en-US"/>
        </w:rPr>
        <w:t xml:space="preserve"> and seven per</w:t>
      </w:r>
      <w:r w:rsidR="00215D11" w:rsidRPr="001B792F">
        <w:rPr>
          <w:lang w:val="en-US"/>
        </w:rPr>
        <w:t xml:space="preserve"> </w:t>
      </w:r>
      <w:r w:rsidR="009D1CDF" w:rsidRPr="001B792F">
        <w:rPr>
          <w:lang w:val="en-US"/>
        </w:rPr>
        <w:t>cent of ENs</w:t>
      </w:r>
      <w:r w:rsidR="00435A5E" w:rsidRPr="001B792F">
        <w:rPr>
          <w:lang w:val="en-US"/>
        </w:rPr>
        <w:t xml:space="preserve"> working in the aged care workforce.</w:t>
      </w:r>
    </w:p>
    <w:p w14:paraId="15CE9D0A" w14:textId="77777777" w:rsidR="00771989" w:rsidRPr="00954F95" w:rsidRDefault="009834FD" w:rsidP="00781662">
      <w:pPr>
        <w:pStyle w:val="Caption"/>
      </w:pPr>
      <w:bookmarkStart w:id="95" w:name="_Ref387409293"/>
      <w:r w:rsidRPr="00954F95">
        <w:t xml:space="preserve">Table </w:t>
      </w:r>
      <w:r w:rsidR="00E72995">
        <w:fldChar w:fldCharType="begin"/>
      </w:r>
      <w:r w:rsidR="00E72995">
        <w:instrText xml:space="preserve"> SEQ Table \* ARABIC </w:instrText>
      </w:r>
      <w:r w:rsidR="00E72995">
        <w:fldChar w:fldCharType="separate"/>
      </w:r>
      <w:r w:rsidR="00011C99">
        <w:t>15</w:t>
      </w:r>
      <w:r w:rsidR="00E72995">
        <w:fldChar w:fldCharType="end"/>
      </w:r>
      <w:bookmarkEnd w:id="95"/>
      <w:r w:rsidR="005A584F" w:rsidRPr="00954F95">
        <w:t>: Aged care sector, employed registered and enrolled nurses, 2012</w:t>
      </w:r>
    </w:p>
    <w:tbl>
      <w:tblPr>
        <w:tblW w:w="3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877"/>
        <w:gridCol w:w="1743"/>
        <w:gridCol w:w="1743"/>
      </w:tblGrid>
      <w:tr w:rsidR="000E0EDF" w:rsidRPr="00E4572D" w14:paraId="2DF54964" w14:textId="77777777" w:rsidTr="00D35F43">
        <w:trPr>
          <w:cantSplit/>
          <w:trHeight w:val="300"/>
          <w:tblHeader/>
        </w:trPr>
        <w:tc>
          <w:tcPr>
            <w:tcW w:w="1477" w:type="pct"/>
            <w:shd w:val="clear" w:color="auto" w:fill="0070C0"/>
            <w:noWrap/>
            <w:vAlign w:val="bottom"/>
            <w:hideMark/>
          </w:tcPr>
          <w:p w14:paraId="326B536A" w14:textId="77777777" w:rsidR="005A584F" w:rsidRPr="00E4572D" w:rsidRDefault="008E6C31" w:rsidP="00E4572D">
            <w:pPr>
              <w:pStyle w:val="TableHeader"/>
            </w:pPr>
            <w:r w:rsidRPr="00E4572D">
              <w:t>Type of nurse</w:t>
            </w:r>
            <w:bookmarkStart w:id="96" w:name="ColumnTitle_15"/>
            <w:bookmarkEnd w:id="96"/>
          </w:p>
        </w:tc>
        <w:tc>
          <w:tcPr>
            <w:tcW w:w="1233" w:type="pct"/>
            <w:shd w:val="clear" w:color="auto" w:fill="0070C0"/>
            <w:noWrap/>
            <w:vAlign w:val="bottom"/>
            <w:hideMark/>
          </w:tcPr>
          <w:p w14:paraId="5A6BC79F" w14:textId="77777777" w:rsidR="005A584F" w:rsidRPr="00E4572D" w:rsidRDefault="005A584F" w:rsidP="00E4572D">
            <w:pPr>
              <w:pStyle w:val="TableHeader"/>
              <w:jc w:val="center"/>
            </w:pPr>
            <w:r w:rsidRPr="00E4572D">
              <w:t>Male</w:t>
            </w:r>
          </w:p>
        </w:tc>
        <w:tc>
          <w:tcPr>
            <w:tcW w:w="1145" w:type="pct"/>
            <w:shd w:val="clear" w:color="auto" w:fill="0070C0"/>
            <w:noWrap/>
            <w:vAlign w:val="bottom"/>
            <w:hideMark/>
          </w:tcPr>
          <w:p w14:paraId="73D60EDA" w14:textId="77777777" w:rsidR="005A584F" w:rsidRPr="00E4572D" w:rsidRDefault="005A584F" w:rsidP="00E4572D">
            <w:pPr>
              <w:pStyle w:val="TableHeader"/>
              <w:jc w:val="center"/>
            </w:pPr>
            <w:r w:rsidRPr="00E4572D">
              <w:t>Female</w:t>
            </w:r>
          </w:p>
        </w:tc>
        <w:tc>
          <w:tcPr>
            <w:tcW w:w="1145" w:type="pct"/>
            <w:shd w:val="clear" w:color="auto" w:fill="0070C0"/>
            <w:noWrap/>
            <w:vAlign w:val="bottom"/>
            <w:hideMark/>
          </w:tcPr>
          <w:p w14:paraId="7604B734" w14:textId="77777777" w:rsidR="005A584F" w:rsidRPr="00E4572D" w:rsidRDefault="00215D11" w:rsidP="00E4572D">
            <w:pPr>
              <w:pStyle w:val="TableHeader"/>
              <w:jc w:val="center"/>
            </w:pPr>
            <w:r w:rsidRPr="00E4572D">
              <w:t>Persons</w:t>
            </w:r>
          </w:p>
        </w:tc>
      </w:tr>
      <w:tr w:rsidR="000E0EDF" w:rsidRPr="00C0757E" w14:paraId="3D6BD07A" w14:textId="77777777" w:rsidTr="000E0EDF">
        <w:trPr>
          <w:trHeight w:val="300"/>
        </w:trPr>
        <w:tc>
          <w:tcPr>
            <w:tcW w:w="1477" w:type="pct"/>
            <w:shd w:val="clear" w:color="auto" w:fill="auto"/>
            <w:noWrap/>
            <w:vAlign w:val="bottom"/>
            <w:hideMark/>
          </w:tcPr>
          <w:p w14:paraId="360D52C7" w14:textId="77777777" w:rsidR="005A584F" w:rsidRPr="00C0757E" w:rsidRDefault="005A584F" w:rsidP="00D35F43">
            <w:pPr>
              <w:pStyle w:val="TableText"/>
              <w:rPr>
                <w:lang w:eastAsia="en-AU"/>
              </w:rPr>
            </w:pPr>
            <w:r w:rsidRPr="00C0757E">
              <w:rPr>
                <w:lang w:eastAsia="en-AU"/>
              </w:rPr>
              <w:t>Registered nurses</w:t>
            </w:r>
          </w:p>
        </w:tc>
        <w:tc>
          <w:tcPr>
            <w:tcW w:w="1233" w:type="pct"/>
            <w:shd w:val="clear" w:color="auto" w:fill="auto"/>
            <w:noWrap/>
            <w:vAlign w:val="bottom"/>
            <w:hideMark/>
          </w:tcPr>
          <w:p w14:paraId="382D60C7" w14:textId="77777777" w:rsidR="005A584F" w:rsidRPr="00C0757E" w:rsidRDefault="005A584F" w:rsidP="00E4572D">
            <w:pPr>
              <w:pStyle w:val="TableTextcentred"/>
              <w:rPr>
                <w:lang w:eastAsia="en-AU"/>
              </w:rPr>
            </w:pPr>
            <w:r w:rsidRPr="00C0757E">
              <w:rPr>
                <w:lang w:eastAsia="en-AU"/>
              </w:rPr>
              <w:t>2</w:t>
            </w:r>
            <w:r w:rsidR="00191BCF" w:rsidRPr="00C0757E">
              <w:rPr>
                <w:lang w:eastAsia="en-AU"/>
              </w:rPr>
              <w:t>,</w:t>
            </w:r>
            <w:r w:rsidRPr="00C0757E">
              <w:rPr>
                <w:lang w:eastAsia="en-AU"/>
              </w:rPr>
              <w:t>058</w:t>
            </w:r>
          </w:p>
        </w:tc>
        <w:tc>
          <w:tcPr>
            <w:tcW w:w="1145" w:type="pct"/>
            <w:shd w:val="clear" w:color="auto" w:fill="auto"/>
            <w:noWrap/>
            <w:vAlign w:val="bottom"/>
            <w:hideMark/>
          </w:tcPr>
          <w:p w14:paraId="3FE68CE2" w14:textId="77777777" w:rsidR="005A584F" w:rsidRPr="00C0757E" w:rsidRDefault="005A584F" w:rsidP="00E4572D">
            <w:pPr>
              <w:pStyle w:val="TableTextcentred"/>
              <w:rPr>
                <w:lang w:eastAsia="en-AU"/>
              </w:rPr>
            </w:pPr>
            <w:r w:rsidRPr="00C0757E">
              <w:rPr>
                <w:lang w:eastAsia="en-AU"/>
              </w:rPr>
              <w:t>22</w:t>
            </w:r>
            <w:r w:rsidR="00191BCF" w:rsidRPr="00C0757E">
              <w:rPr>
                <w:lang w:eastAsia="en-AU"/>
              </w:rPr>
              <w:t>,</w:t>
            </w:r>
            <w:r w:rsidRPr="00C0757E">
              <w:rPr>
                <w:lang w:eastAsia="en-AU"/>
              </w:rPr>
              <w:t>022</w:t>
            </w:r>
          </w:p>
        </w:tc>
        <w:tc>
          <w:tcPr>
            <w:tcW w:w="1145" w:type="pct"/>
            <w:shd w:val="clear" w:color="auto" w:fill="auto"/>
            <w:noWrap/>
            <w:vAlign w:val="bottom"/>
            <w:hideMark/>
          </w:tcPr>
          <w:p w14:paraId="0AB784BC" w14:textId="77777777" w:rsidR="005A584F" w:rsidRPr="00C0757E" w:rsidRDefault="005A584F" w:rsidP="00E4572D">
            <w:pPr>
              <w:pStyle w:val="TableTextcentred"/>
              <w:rPr>
                <w:lang w:eastAsia="en-AU"/>
              </w:rPr>
            </w:pPr>
            <w:r w:rsidRPr="00C0757E">
              <w:rPr>
                <w:lang w:eastAsia="en-AU"/>
              </w:rPr>
              <w:t>24</w:t>
            </w:r>
            <w:r w:rsidR="00191BCF" w:rsidRPr="00C0757E">
              <w:rPr>
                <w:lang w:eastAsia="en-AU"/>
              </w:rPr>
              <w:t>,</w:t>
            </w:r>
            <w:r w:rsidRPr="00C0757E">
              <w:rPr>
                <w:lang w:eastAsia="en-AU"/>
              </w:rPr>
              <w:t>080</w:t>
            </w:r>
          </w:p>
        </w:tc>
      </w:tr>
      <w:tr w:rsidR="000E0EDF" w:rsidRPr="00C0757E" w14:paraId="1CFB5552" w14:textId="77777777" w:rsidTr="000E0EDF">
        <w:trPr>
          <w:trHeight w:val="300"/>
        </w:trPr>
        <w:tc>
          <w:tcPr>
            <w:tcW w:w="1477" w:type="pct"/>
            <w:shd w:val="clear" w:color="auto" w:fill="auto"/>
            <w:noWrap/>
            <w:vAlign w:val="bottom"/>
            <w:hideMark/>
          </w:tcPr>
          <w:p w14:paraId="6C29AA4A" w14:textId="77777777" w:rsidR="005A584F" w:rsidRPr="00C0757E" w:rsidRDefault="005A584F" w:rsidP="00D35F43">
            <w:pPr>
              <w:pStyle w:val="TableText"/>
              <w:rPr>
                <w:lang w:eastAsia="en-AU"/>
              </w:rPr>
            </w:pPr>
            <w:r w:rsidRPr="00C0757E">
              <w:rPr>
                <w:lang w:eastAsia="en-AU"/>
              </w:rPr>
              <w:t>Enrolled nurses</w:t>
            </w:r>
          </w:p>
        </w:tc>
        <w:tc>
          <w:tcPr>
            <w:tcW w:w="1233" w:type="pct"/>
            <w:shd w:val="clear" w:color="auto" w:fill="auto"/>
            <w:noWrap/>
            <w:vAlign w:val="bottom"/>
            <w:hideMark/>
          </w:tcPr>
          <w:p w14:paraId="1576CE26" w14:textId="77777777" w:rsidR="005A584F" w:rsidRPr="00C0757E" w:rsidRDefault="005A584F" w:rsidP="00E4572D">
            <w:pPr>
              <w:pStyle w:val="TableTextcentred"/>
              <w:rPr>
                <w:lang w:eastAsia="en-AU"/>
              </w:rPr>
            </w:pPr>
            <w:r w:rsidRPr="00C0757E">
              <w:rPr>
                <w:lang w:eastAsia="en-AU"/>
              </w:rPr>
              <w:t>1</w:t>
            </w:r>
            <w:r w:rsidR="00191BCF" w:rsidRPr="00C0757E">
              <w:rPr>
                <w:lang w:eastAsia="en-AU"/>
              </w:rPr>
              <w:t>,</w:t>
            </w:r>
            <w:r w:rsidRPr="00C0757E">
              <w:rPr>
                <w:lang w:eastAsia="en-AU"/>
              </w:rPr>
              <w:t>232</w:t>
            </w:r>
          </w:p>
        </w:tc>
        <w:tc>
          <w:tcPr>
            <w:tcW w:w="1145" w:type="pct"/>
            <w:shd w:val="clear" w:color="auto" w:fill="auto"/>
            <w:noWrap/>
            <w:vAlign w:val="bottom"/>
            <w:hideMark/>
          </w:tcPr>
          <w:p w14:paraId="09CF45A0" w14:textId="77777777" w:rsidR="005A584F" w:rsidRPr="00C0757E" w:rsidRDefault="005A584F" w:rsidP="00E4572D">
            <w:pPr>
              <w:pStyle w:val="TableTextcentred"/>
              <w:rPr>
                <w:lang w:eastAsia="en-AU"/>
              </w:rPr>
            </w:pPr>
            <w:r w:rsidRPr="00C0757E">
              <w:rPr>
                <w:lang w:eastAsia="en-AU"/>
              </w:rPr>
              <w:t>15</w:t>
            </w:r>
            <w:r w:rsidR="00191BCF" w:rsidRPr="00C0757E">
              <w:rPr>
                <w:lang w:eastAsia="en-AU"/>
              </w:rPr>
              <w:t>,</w:t>
            </w:r>
            <w:r w:rsidRPr="00C0757E">
              <w:rPr>
                <w:lang w:eastAsia="en-AU"/>
              </w:rPr>
              <w:t>209</w:t>
            </w:r>
          </w:p>
        </w:tc>
        <w:tc>
          <w:tcPr>
            <w:tcW w:w="1145" w:type="pct"/>
            <w:shd w:val="clear" w:color="auto" w:fill="auto"/>
            <w:noWrap/>
            <w:vAlign w:val="bottom"/>
            <w:hideMark/>
          </w:tcPr>
          <w:p w14:paraId="6FAEB8FB" w14:textId="77777777" w:rsidR="005A584F" w:rsidRPr="00C0757E" w:rsidRDefault="005A584F" w:rsidP="00E4572D">
            <w:pPr>
              <w:pStyle w:val="TableTextcentred"/>
              <w:rPr>
                <w:lang w:eastAsia="en-AU"/>
              </w:rPr>
            </w:pPr>
            <w:r w:rsidRPr="00C0757E">
              <w:rPr>
                <w:lang w:eastAsia="en-AU"/>
              </w:rPr>
              <w:t>16</w:t>
            </w:r>
            <w:r w:rsidR="00191BCF" w:rsidRPr="00C0757E">
              <w:rPr>
                <w:lang w:eastAsia="en-AU"/>
              </w:rPr>
              <w:t>,</w:t>
            </w:r>
            <w:r w:rsidRPr="00C0757E">
              <w:rPr>
                <w:lang w:eastAsia="en-AU"/>
              </w:rPr>
              <w:t>441</w:t>
            </w:r>
          </w:p>
        </w:tc>
      </w:tr>
      <w:tr w:rsidR="000E0EDF" w:rsidRPr="00C0757E" w14:paraId="20DC24DA" w14:textId="77777777" w:rsidTr="000E0EDF">
        <w:trPr>
          <w:trHeight w:val="300"/>
        </w:trPr>
        <w:tc>
          <w:tcPr>
            <w:tcW w:w="1477" w:type="pct"/>
            <w:shd w:val="clear" w:color="auto" w:fill="auto"/>
            <w:noWrap/>
            <w:vAlign w:val="bottom"/>
          </w:tcPr>
          <w:p w14:paraId="7104E00F" w14:textId="77777777" w:rsidR="005A584F" w:rsidRPr="00C0757E" w:rsidRDefault="005A584F" w:rsidP="00D35F43">
            <w:pPr>
              <w:pStyle w:val="TableText"/>
              <w:rPr>
                <w:b/>
                <w:lang w:eastAsia="en-AU"/>
              </w:rPr>
            </w:pPr>
            <w:r w:rsidRPr="00C0757E">
              <w:rPr>
                <w:b/>
                <w:lang w:eastAsia="en-AU"/>
              </w:rPr>
              <w:t>All nurses</w:t>
            </w:r>
          </w:p>
        </w:tc>
        <w:tc>
          <w:tcPr>
            <w:tcW w:w="1233" w:type="pct"/>
            <w:shd w:val="clear" w:color="auto" w:fill="auto"/>
            <w:noWrap/>
            <w:vAlign w:val="bottom"/>
          </w:tcPr>
          <w:p w14:paraId="6314A545" w14:textId="77777777" w:rsidR="005A584F" w:rsidRPr="00C0757E" w:rsidRDefault="005A584F" w:rsidP="00E4572D">
            <w:pPr>
              <w:pStyle w:val="TableTextcentred"/>
              <w:rPr>
                <w:b/>
                <w:lang w:eastAsia="en-AU"/>
              </w:rPr>
            </w:pPr>
            <w:r w:rsidRPr="00C0757E">
              <w:rPr>
                <w:b/>
                <w:lang w:eastAsia="en-AU"/>
              </w:rPr>
              <w:t>3</w:t>
            </w:r>
            <w:r w:rsidR="00191BCF" w:rsidRPr="00C0757E">
              <w:rPr>
                <w:b/>
                <w:lang w:eastAsia="en-AU"/>
              </w:rPr>
              <w:t>,</w:t>
            </w:r>
            <w:r w:rsidRPr="00C0757E">
              <w:rPr>
                <w:b/>
                <w:lang w:eastAsia="en-AU"/>
              </w:rPr>
              <w:t>290</w:t>
            </w:r>
          </w:p>
        </w:tc>
        <w:tc>
          <w:tcPr>
            <w:tcW w:w="1145" w:type="pct"/>
            <w:shd w:val="clear" w:color="auto" w:fill="auto"/>
            <w:noWrap/>
            <w:vAlign w:val="bottom"/>
          </w:tcPr>
          <w:p w14:paraId="2A1531CB" w14:textId="77777777" w:rsidR="005A584F" w:rsidRPr="00C0757E" w:rsidRDefault="005A584F" w:rsidP="00E4572D">
            <w:pPr>
              <w:pStyle w:val="TableTextcentred"/>
              <w:rPr>
                <w:b/>
                <w:lang w:eastAsia="en-AU"/>
              </w:rPr>
            </w:pPr>
            <w:r w:rsidRPr="00C0757E">
              <w:rPr>
                <w:b/>
                <w:lang w:eastAsia="en-AU"/>
              </w:rPr>
              <w:t>37</w:t>
            </w:r>
            <w:r w:rsidR="00191BCF" w:rsidRPr="00C0757E">
              <w:rPr>
                <w:b/>
                <w:lang w:eastAsia="en-AU"/>
              </w:rPr>
              <w:t>,</w:t>
            </w:r>
            <w:r w:rsidRPr="00C0757E">
              <w:rPr>
                <w:b/>
                <w:lang w:eastAsia="en-AU"/>
              </w:rPr>
              <w:t>231</w:t>
            </w:r>
          </w:p>
        </w:tc>
        <w:tc>
          <w:tcPr>
            <w:tcW w:w="1145" w:type="pct"/>
            <w:shd w:val="clear" w:color="auto" w:fill="auto"/>
            <w:noWrap/>
            <w:vAlign w:val="center"/>
          </w:tcPr>
          <w:p w14:paraId="0A23F78A" w14:textId="77777777" w:rsidR="005A584F" w:rsidRPr="00C0757E" w:rsidRDefault="005A584F" w:rsidP="00E4572D">
            <w:pPr>
              <w:pStyle w:val="TableTextcentred"/>
              <w:rPr>
                <w:b/>
                <w:lang w:eastAsia="en-AU"/>
              </w:rPr>
            </w:pPr>
            <w:r w:rsidRPr="00C0757E">
              <w:rPr>
                <w:b/>
                <w:lang w:eastAsia="en-AU"/>
              </w:rPr>
              <w:t>40</w:t>
            </w:r>
            <w:r w:rsidR="00191BCF" w:rsidRPr="00C0757E">
              <w:rPr>
                <w:b/>
                <w:lang w:eastAsia="en-AU"/>
              </w:rPr>
              <w:t>,</w:t>
            </w:r>
            <w:r w:rsidRPr="00C0757E">
              <w:rPr>
                <w:b/>
                <w:lang w:eastAsia="en-AU"/>
              </w:rPr>
              <w:t>521</w:t>
            </w:r>
          </w:p>
        </w:tc>
      </w:tr>
    </w:tbl>
    <w:p w14:paraId="387E901E" w14:textId="77777777" w:rsidR="00623484" w:rsidRDefault="00623484" w:rsidP="00E4572D">
      <w:pPr>
        <w:pStyle w:val="Tablenote"/>
        <w:rPr>
          <w:lang w:eastAsia="x-none"/>
        </w:rPr>
      </w:pPr>
      <w:r>
        <w:t>Source: NHWDS: nurses and midwives 2012.</w:t>
      </w:r>
    </w:p>
    <w:p w14:paraId="6A6BAF54" w14:textId="77777777" w:rsidR="00000226" w:rsidRPr="001B792F" w:rsidRDefault="00D5274A" w:rsidP="00A576A9">
      <w:pPr>
        <w:rPr>
          <w:lang w:val="en-US"/>
        </w:rPr>
      </w:pPr>
      <w:r w:rsidRPr="001B792F">
        <w:rPr>
          <w:lang w:val="en-US"/>
        </w:rPr>
        <w:fldChar w:fldCharType="begin"/>
      </w:r>
      <w:r w:rsidRPr="001B792F">
        <w:rPr>
          <w:lang w:val="en-US"/>
        </w:rPr>
        <w:instrText xml:space="preserve"> REF _Ref387411641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Figure 20</w:t>
      </w:r>
      <w:r w:rsidRPr="001B792F">
        <w:rPr>
          <w:lang w:val="en-US"/>
        </w:rPr>
        <w:fldChar w:fldCharType="end"/>
      </w:r>
      <w:r w:rsidR="009D1CDF" w:rsidRPr="001B792F">
        <w:rPr>
          <w:lang w:val="en-US"/>
        </w:rPr>
        <w:t xml:space="preserve">shows the highest percentage of RNs working in aged care (33 per cent) were aged 55-64 years, with the next </w:t>
      </w:r>
      <w:r w:rsidR="00534954" w:rsidRPr="001B792F">
        <w:rPr>
          <w:lang w:val="en-US"/>
        </w:rPr>
        <w:t>highest</w:t>
      </w:r>
      <w:r w:rsidR="009D1CDF" w:rsidRPr="001B792F">
        <w:rPr>
          <w:lang w:val="en-US"/>
        </w:rPr>
        <w:t xml:space="preserve"> percentage being those aged </w:t>
      </w:r>
      <w:r w:rsidR="00534954" w:rsidRPr="001B792F">
        <w:rPr>
          <w:lang w:val="en-US"/>
        </w:rPr>
        <w:t>45-54</w:t>
      </w:r>
      <w:r w:rsidR="009D1CDF" w:rsidRPr="001B792F">
        <w:rPr>
          <w:lang w:val="en-US"/>
        </w:rPr>
        <w:t xml:space="preserve"> years (</w:t>
      </w:r>
      <w:r w:rsidR="00534954" w:rsidRPr="001B792F">
        <w:rPr>
          <w:lang w:val="en-US"/>
        </w:rPr>
        <w:t>25</w:t>
      </w:r>
      <w:r w:rsidR="00F605F0" w:rsidRPr="001B792F">
        <w:rPr>
          <w:lang w:val="en-US"/>
        </w:rPr>
        <w:t xml:space="preserve"> per cent</w:t>
      </w:r>
      <w:r w:rsidR="009D1CDF" w:rsidRPr="001B792F">
        <w:rPr>
          <w:lang w:val="en-US"/>
        </w:rPr>
        <w:t>)</w:t>
      </w:r>
      <w:r w:rsidR="00534954" w:rsidRPr="001B792F">
        <w:rPr>
          <w:lang w:val="en-US"/>
        </w:rPr>
        <w:t>.</w:t>
      </w:r>
      <w:r w:rsidR="009D1CDF" w:rsidRPr="001B792F">
        <w:rPr>
          <w:lang w:val="en-US"/>
        </w:rPr>
        <w:t xml:space="preserve"> This highlights an ageing workforce is of particular concern for the aged care sector. </w:t>
      </w:r>
    </w:p>
    <w:p w14:paraId="403220F4" w14:textId="77777777" w:rsidR="005A584F" w:rsidRPr="008A1B57" w:rsidRDefault="001F26F8" w:rsidP="00781662">
      <w:pPr>
        <w:pStyle w:val="Caption"/>
      </w:pPr>
      <w:bookmarkStart w:id="97" w:name="_Ref387411641"/>
      <w:r w:rsidRPr="00954F95">
        <w:t xml:space="preserve">Figure </w:t>
      </w:r>
      <w:r w:rsidR="00E72995">
        <w:fldChar w:fldCharType="begin"/>
      </w:r>
      <w:r w:rsidR="00E72995">
        <w:instrText xml:space="preserve"> SEQ Figure \* ARABIC </w:instrText>
      </w:r>
      <w:r w:rsidR="00E72995">
        <w:fldChar w:fldCharType="separate"/>
      </w:r>
      <w:r w:rsidR="00011C99">
        <w:t>20</w:t>
      </w:r>
      <w:r w:rsidR="00E72995">
        <w:fldChar w:fldCharType="end"/>
      </w:r>
      <w:bookmarkEnd w:id="97"/>
      <w:r w:rsidR="005A584F" w:rsidRPr="008A1B57">
        <w:t>: Employed, registered nurses, aged care sector</w:t>
      </w:r>
      <w:r w:rsidR="000E0EDF" w:rsidRPr="008A1B57">
        <w:t>, by</w:t>
      </w:r>
      <w:r w:rsidR="005A584F" w:rsidRPr="008A1B57">
        <w:t xml:space="preserve"> age group, 2012</w:t>
      </w:r>
    </w:p>
    <w:p w14:paraId="5E26F8A5" w14:textId="77777777" w:rsidR="005A584F" w:rsidRDefault="002316B9" w:rsidP="006179E2">
      <w:pPr>
        <w:rPr>
          <w:lang w:val="en-US" w:eastAsia="x-none"/>
        </w:rPr>
      </w:pPr>
      <w:r>
        <w:rPr>
          <w:noProof/>
          <w:lang w:eastAsia="en-AU"/>
        </w:rPr>
        <w:drawing>
          <wp:inline distT="0" distB="0" distL="0" distR="0" wp14:anchorId="57DD418D" wp14:editId="5E2895E3">
            <wp:extent cx="4468495" cy="2219325"/>
            <wp:effectExtent l="0" t="0" r="8255" b="9525"/>
            <wp:docPr id="418" name="Picture 418" descr="The figure shows the age grouping of all registered nurses working in the aged care sector by gender. &#10;The highest percentage (33%) of registered nurses was in the 55-64 year age group. There were 25% aged 45-54 years." title="Figure 20: Employed, registered nurses, aged care sector,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8495" cy="2219325"/>
                    </a:xfrm>
                    <a:prstGeom prst="rect">
                      <a:avLst/>
                    </a:prstGeom>
                    <a:noFill/>
                  </pic:spPr>
                </pic:pic>
              </a:graphicData>
            </a:graphic>
          </wp:inline>
        </w:drawing>
      </w:r>
    </w:p>
    <w:p w14:paraId="181DC123" w14:textId="77777777" w:rsidR="00623484" w:rsidRDefault="00623484" w:rsidP="00E4572D">
      <w:pPr>
        <w:pStyle w:val="Tablenote"/>
        <w:rPr>
          <w:lang w:eastAsia="x-none"/>
        </w:rPr>
      </w:pPr>
      <w:r>
        <w:t>Source: NHWDS: nurses and midwives 2012.</w:t>
      </w:r>
    </w:p>
    <w:p w14:paraId="48872478" w14:textId="77777777" w:rsidR="00534954" w:rsidRPr="001B792F" w:rsidRDefault="00D5274A" w:rsidP="00A576A9">
      <w:pPr>
        <w:rPr>
          <w:lang w:val="en-US"/>
        </w:rPr>
      </w:pPr>
      <w:r w:rsidRPr="001B792F">
        <w:rPr>
          <w:lang w:val="en-US"/>
        </w:rPr>
        <w:fldChar w:fldCharType="begin"/>
      </w:r>
      <w:r w:rsidRPr="001B792F">
        <w:rPr>
          <w:lang w:val="en-US"/>
        </w:rPr>
        <w:instrText xml:space="preserve"> REF _Ref387411666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Figure 21</w:t>
      </w:r>
      <w:r w:rsidRPr="001B792F">
        <w:rPr>
          <w:lang w:val="en-US"/>
        </w:rPr>
        <w:fldChar w:fldCharType="end"/>
      </w:r>
      <w:r w:rsidRPr="001B792F">
        <w:rPr>
          <w:lang w:val="en-US"/>
        </w:rPr>
        <w:t xml:space="preserve"> </w:t>
      </w:r>
      <w:r w:rsidR="00534954" w:rsidRPr="001B792F">
        <w:rPr>
          <w:lang w:val="en-US"/>
        </w:rPr>
        <w:t>shows</w:t>
      </w:r>
      <w:r w:rsidR="009D1CDF" w:rsidRPr="001B792F">
        <w:rPr>
          <w:lang w:val="en-US"/>
        </w:rPr>
        <w:t xml:space="preserve"> the age profile of the EN aged care workforce. The highest percentage of ENs working in aged care are aged 45-54 years (32 per cent), followed by those aged </w:t>
      </w:r>
      <w:r w:rsidR="00534954" w:rsidRPr="001B792F">
        <w:rPr>
          <w:lang w:val="en-US"/>
        </w:rPr>
        <w:t>55-</w:t>
      </w:r>
      <w:r w:rsidR="00534954" w:rsidRPr="001B792F">
        <w:rPr>
          <w:lang w:val="en-US"/>
        </w:rPr>
        <w:lastRenderedPageBreak/>
        <w:t>64</w:t>
      </w:r>
      <w:r w:rsidR="009D1CDF" w:rsidRPr="001B792F">
        <w:rPr>
          <w:lang w:val="en-US"/>
        </w:rPr>
        <w:t xml:space="preserve"> years (</w:t>
      </w:r>
      <w:r w:rsidR="00534954" w:rsidRPr="001B792F">
        <w:rPr>
          <w:lang w:val="en-US"/>
        </w:rPr>
        <w:t xml:space="preserve"> 29</w:t>
      </w:r>
      <w:r w:rsidR="00F605F0" w:rsidRPr="001B792F">
        <w:rPr>
          <w:lang w:val="en-US"/>
        </w:rPr>
        <w:t xml:space="preserve"> per cent</w:t>
      </w:r>
      <w:r w:rsidR="009D1CDF" w:rsidRPr="001B792F">
        <w:rPr>
          <w:lang w:val="en-US"/>
        </w:rPr>
        <w:t xml:space="preserve">). Again, this highlights an ageing workforce is of concern for this sector. </w:t>
      </w:r>
    </w:p>
    <w:p w14:paraId="038EF7C0" w14:textId="77777777" w:rsidR="005A584F" w:rsidRPr="008A1B57" w:rsidRDefault="001F26F8" w:rsidP="00781662">
      <w:pPr>
        <w:pStyle w:val="Caption"/>
      </w:pPr>
      <w:bookmarkStart w:id="98" w:name="_Ref387411666"/>
      <w:r w:rsidRPr="00954F95">
        <w:t xml:space="preserve">Figure </w:t>
      </w:r>
      <w:r w:rsidR="00E72995">
        <w:fldChar w:fldCharType="begin"/>
      </w:r>
      <w:r w:rsidR="00E72995">
        <w:instrText xml:space="preserve"> SEQ Figure \* ARABIC </w:instrText>
      </w:r>
      <w:r w:rsidR="00E72995">
        <w:fldChar w:fldCharType="separate"/>
      </w:r>
      <w:r w:rsidR="00011C99">
        <w:t>21</w:t>
      </w:r>
      <w:r w:rsidR="00E72995">
        <w:fldChar w:fldCharType="end"/>
      </w:r>
      <w:bookmarkEnd w:id="98"/>
      <w:r w:rsidR="005A584F" w:rsidRPr="008A1B57">
        <w:t>: Employed enrolled nurses, aged care sector, by age group, 2012</w:t>
      </w:r>
      <w:r w:rsidR="00761371" w:rsidRPr="008A1B57">
        <w:t xml:space="preserve"> </w:t>
      </w:r>
    </w:p>
    <w:p w14:paraId="1EC3204C" w14:textId="77777777" w:rsidR="00771989" w:rsidRDefault="002316B9" w:rsidP="006179E2">
      <w:pPr>
        <w:rPr>
          <w:lang w:val="en-US" w:eastAsia="x-none"/>
        </w:rPr>
      </w:pPr>
      <w:r>
        <w:rPr>
          <w:noProof/>
          <w:lang w:eastAsia="en-AU"/>
        </w:rPr>
        <w:drawing>
          <wp:inline distT="0" distB="0" distL="0" distR="0" wp14:anchorId="560B133C" wp14:editId="01EDC29C">
            <wp:extent cx="4552949" cy="2047875"/>
            <wp:effectExtent l="0" t="0" r="635" b="0"/>
            <wp:docPr id="419" name="Picture 419" descr="The figure shows the age group of all employed enrolled nurses in the aged care sector in 2012.&#10;The highest percentage (32 percent) was the 45-54 year age group. The second highest (29 percent) was the 55-64 year age group." title="Figure 21: Employed enrolled nurses, aged care sector,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4220" cy="2048446"/>
                    </a:xfrm>
                    <a:prstGeom prst="rect">
                      <a:avLst/>
                    </a:prstGeom>
                    <a:noFill/>
                  </pic:spPr>
                </pic:pic>
              </a:graphicData>
            </a:graphic>
          </wp:inline>
        </w:drawing>
      </w:r>
    </w:p>
    <w:p w14:paraId="3EBAC925" w14:textId="77777777" w:rsidR="00623484" w:rsidRDefault="00623484" w:rsidP="00E4572D">
      <w:pPr>
        <w:pStyle w:val="Tablenote"/>
        <w:rPr>
          <w:lang w:eastAsia="x-none"/>
        </w:rPr>
      </w:pPr>
      <w:r>
        <w:t>Source: NHWDS: nurses and midwives 2012.</w:t>
      </w:r>
    </w:p>
    <w:p w14:paraId="1EC35980" w14:textId="77777777" w:rsidR="00DB6FE8" w:rsidRPr="001B792F" w:rsidRDefault="00800578" w:rsidP="00A576A9">
      <w:pPr>
        <w:rPr>
          <w:lang w:val="en-US"/>
        </w:rPr>
      </w:pPr>
      <w:r w:rsidRPr="001B792F">
        <w:rPr>
          <w:lang w:val="en-US"/>
        </w:rPr>
        <w:fldChar w:fldCharType="begin"/>
      </w:r>
      <w:r w:rsidRPr="001B792F">
        <w:rPr>
          <w:lang w:val="en-US"/>
        </w:rPr>
        <w:instrText xml:space="preserve"> REF _Ref387409328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Table 16</w:t>
      </w:r>
      <w:r w:rsidRPr="001B792F">
        <w:rPr>
          <w:lang w:val="en-US"/>
        </w:rPr>
        <w:fldChar w:fldCharType="end"/>
      </w:r>
      <w:r w:rsidRPr="001B792F">
        <w:rPr>
          <w:lang w:val="en-US"/>
        </w:rPr>
        <w:t xml:space="preserve"> </w:t>
      </w:r>
      <w:r w:rsidR="00DB6FE8" w:rsidRPr="001B792F">
        <w:rPr>
          <w:lang w:val="en-US"/>
        </w:rPr>
        <w:t xml:space="preserve">shows that </w:t>
      </w:r>
      <w:r w:rsidR="00761371" w:rsidRPr="001B792F">
        <w:rPr>
          <w:lang w:val="en-US"/>
        </w:rPr>
        <w:t>RNs</w:t>
      </w:r>
      <w:r w:rsidR="00DB6FE8" w:rsidRPr="001B792F">
        <w:rPr>
          <w:lang w:val="en-US"/>
        </w:rPr>
        <w:t xml:space="preserve"> work</w:t>
      </w:r>
      <w:r w:rsidR="00162245" w:rsidRPr="001B792F">
        <w:rPr>
          <w:lang w:val="en-US"/>
        </w:rPr>
        <w:t xml:space="preserve"> on average </w:t>
      </w:r>
      <w:r w:rsidR="00DB6FE8" w:rsidRPr="001B792F">
        <w:rPr>
          <w:lang w:val="en-US"/>
        </w:rPr>
        <w:t xml:space="preserve">33.3 hours per week </w:t>
      </w:r>
      <w:r w:rsidR="00162245" w:rsidRPr="001B792F">
        <w:rPr>
          <w:lang w:val="en-US"/>
        </w:rPr>
        <w:t xml:space="preserve">in aged care, higher than ENs, who worked </w:t>
      </w:r>
      <w:r w:rsidR="00DB6FE8" w:rsidRPr="001B792F">
        <w:rPr>
          <w:lang w:val="en-US"/>
        </w:rPr>
        <w:t>30.3 hours per week</w:t>
      </w:r>
      <w:r w:rsidR="00162245" w:rsidRPr="001B792F">
        <w:rPr>
          <w:lang w:val="en-US"/>
        </w:rPr>
        <w:t xml:space="preserve"> on average. </w:t>
      </w:r>
      <w:r w:rsidR="00435A5E" w:rsidRPr="001B792F">
        <w:rPr>
          <w:lang w:val="en-US"/>
        </w:rPr>
        <w:t>M</w:t>
      </w:r>
      <w:r w:rsidR="00162245" w:rsidRPr="001B792F">
        <w:rPr>
          <w:lang w:val="en-US"/>
        </w:rPr>
        <w:t>ale RNs and ENs worked longer average weekly hours than female RNs and ENs in the aged care sector (</w:t>
      </w:r>
      <w:r w:rsidR="00DB6FE8" w:rsidRPr="001B792F">
        <w:rPr>
          <w:lang w:val="en-US"/>
        </w:rPr>
        <w:t xml:space="preserve">4.2 hours </w:t>
      </w:r>
      <w:r w:rsidR="00162245" w:rsidRPr="001B792F">
        <w:rPr>
          <w:lang w:val="en-US"/>
        </w:rPr>
        <w:t>and</w:t>
      </w:r>
      <w:r w:rsidR="00DB6FE8" w:rsidRPr="001B792F">
        <w:rPr>
          <w:lang w:val="en-US"/>
        </w:rPr>
        <w:t xml:space="preserve"> 1.7 hours per week</w:t>
      </w:r>
      <w:r w:rsidR="00162245" w:rsidRPr="001B792F">
        <w:rPr>
          <w:lang w:val="en-US"/>
        </w:rPr>
        <w:t xml:space="preserve"> respectively)</w:t>
      </w:r>
      <w:r w:rsidR="00DB6FE8" w:rsidRPr="001B792F">
        <w:rPr>
          <w:lang w:val="en-US"/>
        </w:rPr>
        <w:t>.</w:t>
      </w:r>
    </w:p>
    <w:p w14:paraId="474D3ACC" w14:textId="77777777" w:rsidR="00771989" w:rsidRPr="00954F95" w:rsidRDefault="009834FD" w:rsidP="00781662">
      <w:pPr>
        <w:pStyle w:val="Caption"/>
      </w:pPr>
      <w:bookmarkStart w:id="99" w:name="_Ref387409328"/>
      <w:r w:rsidRPr="00954F95">
        <w:t xml:space="preserve">Table </w:t>
      </w:r>
      <w:r w:rsidR="00E72995">
        <w:fldChar w:fldCharType="begin"/>
      </w:r>
      <w:r w:rsidR="00E72995">
        <w:instrText xml:space="preserve"> SEQ Table \* ARABIC </w:instrText>
      </w:r>
      <w:r w:rsidR="00E72995">
        <w:fldChar w:fldCharType="separate"/>
      </w:r>
      <w:r w:rsidR="00011C99">
        <w:t>16</w:t>
      </w:r>
      <w:r w:rsidR="00E72995">
        <w:fldChar w:fldCharType="end"/>
      </w:r>
      <w:bookmarkEnd w:id="99"/>
      <w:r w:rsidR="005A584F" w:rsidRPr="00954F95">
        <w:t>: Average weekly hours, employed registered and enrolled nurses, aged care sector, 2012</w:t>
      </w:r>
    </w:p>
    <w:tbl>
      <w:tblPr>
        <w:tblW w:w="3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verage weekly hours employed registered andenrolled nurses, aged care sectors, 2012 type of nurse number of male, female and persons"/>
      </w:tblPr>
      <w:tblGrid>
        <w:gridCol w:w="2247"/>
        <w:gridCol w:w="1608"/>
        <w:gridCol w:w="1744"/>
        <w:gridCol w:w="2145"/>
      </w:tblGrid>
      <w:tr w:rsidR="005A584F" w:rsidRPr="005A584F" w14:paraId="5882C6AD" w14:textId="77777777" w:rsidTr="00D35F43">
        <w:trPr>
          <w:cantSplit/>
          <w:trHeight w:val="300"/>
          <w:tblHeader/>
        </w:trPr>
        <w:tc>
          <w:tcPr>
            <w:tcW w:w="1451" w:type="pct"/>
            <w:shd w:val="clear" w:color="auto" w:fill="0070C0"/>
            <w:noWrap/>
            <w:vAlign w:val="bottom"/>
            <w:hideMark/>
          </w:tcPr>
          <w:p w14:paraId="78D57FE5" w14:textId="77777777" w:rsidR="005A584F" w:rsidRPr="00435A5E" w:rsidRDefault="008E6C31" w:rsidP="00841225">
            <w:pPr>
              <w:pStyle w:val="TableHeader"/>
              <w:keepNext/>
              <w:rPr>
                <w:lang w:eastAsia="en-AU"/>
              </w:rPr>
            </w:pPr>
            <w:r>
              <w:rPr>
                <w:lang w:eastAsia="en-AU"/>
              </w:rPr>
              <w:t xml:space="preserve">Type </w:t>
            </w:r>
            <w:bookmarkStart w:id="100" w:name="ColumnTitle_16"/>
            <w:bookmarkEnd w:id="100"/>
            <w:r>
              <w:rPr>
                <w:lang w:eastAsia="en-AU"/>
              </w:rPr>
              <w:t>of nurse</w:t>
            </w:r>
          </w:p>
        </w:tc>
        <w:tc>
          <w:tcPr>
            <w:tcW w:w="1038" w:type="pct"/>
            <w:shd w:val="clear" w:color="auto" w:fill="0070C0"/>
            <w:noWrap/>
            <w:vAlign w:val="bottom"/>
            <w:hideMark/>
          </w:tcPr>
          <w:p w14:paraId="31986197" w14:textId="77777777" w:rsidR="005A584F" w:rsidRPr="00435A5E" w:rsidRDefault="005A584F" w:rsidP="00841225">
            <w:pPr>
              <w:pStyle w:val="TableHeader"/>
              <w:keepNext/>
              <w:jc w:val="center"/>
              <w:rPr>
                <w:lang w:eastAsia="en-AU"/>
              </w:rPr>
            </w:pPr>
            <w:r w:rsidRPr="00435A5E">
              <w:rPr>
                <w:lang w:eastAsia="en-AU"/>
              </w:rPr>
              <w:t>Male</w:t>
            </w:r>
          </w:p>
        </w:tc>
        <w:tc>
          <w:tcPr>
            <w:tcW w:w="1126" w:type="pct"/>
            <w:shd w:val="clear" w:color="auto" w:fill="0070C0"/>
            <w:noWrap/>
            <w:vAlign w:val="bottom"/>
            <w:hideMark/>
          </w:tcPr>
          <w:p w14:paraId="3DE498D3" w14:textId="77777777" w:rsidR="005A584F" w:rsidRPr="00435A5E" w:rsidRDefault="005A584F" w:rsidP="00841225">
            <w:pPr>
              <w:pStyle w:val="TableHeader"/>
              <w:keepNext/>
              <w:jc w:val="center"/>
              <w:rPr>
                <w:lang w:eastAsia="en-AU"/>
              </w:rPr>
            </w:pPr>
            <w:r w:rsidRPr="00435A5E">
              <w:rPr>
                <w:lang w:eastAsia="en-AU"/>
              </w:rPr>
              <w:t>Female</w:t>
            </w:r>
          </w:p>
        </w:tc>
        <w:tc>
          <w:tcPr>
            <w:tcW w:w="1385" w:type="pct"/>
            <w:shd w:val="clear" w:color="auto" w:fill="0070C0"/>
            <w:noWrap/>
            <w:vAlign w:val="bottom"/>
            <w:hideMark/>
          </w:tcPr>
          <w:p w14:paraId="05C7AE9F" w14:textId="77777777" w:rsidR="005A584F" w:rsidRPr="00435A5E" w:rsidRDefault="00215D11" w:rsidP="00841225">
            <w:pPr>
              <w:pStyle w:val="TableHeader"/>
              <w:keepNext/>
              <w:jc w:val="center"/>
              <w:rPr>
                <w:lang w:eastAsia="en-AU"/>
              </w:rPr>
            </w:pPr>
            <w:r w:rsidRPr="00435A5E">
              <w:rPr>
                <w:lang w:eastAsia="en-AU"/>
              </w:rPr>
              <w:t>Persons</w:t>
            </w:r>
          </w:p>
        </w:tc>
      </w:tr>
      <w:tr w:rsidR="005A584F" w:rsidRPr="005A584F" w14:paraId="1028F7B2" w14:textId="77777777" w:rsidTr="000E0EDF">
        <w:trPr>
          <w:trHeight w:val="300"/>
        </w:trPr>
        <w:tc>
          <w:tcPr>
            <w:tcW w:w="1451" w:type="pct"/>
            <w:shd w:val="clear" w:color="auto" w:fill="auto"/>
            <w:noWrap/>
            <w:vAlign w:val="bottom"/>
            <w:hideMark/>
          </w:tcPr>
          <w:p w14:paraId="2C0CCE8A" w14:textId="77777777" w:rsidR="005A584F" w:rsidRPr="00435A5E" w:rsidRDefault="005A584F" w:rsidP="00841225">
            <w:pPr>
              <w:pStyle w:val="TableText"/>
              <w:keepNext/>
              <w:rPr>
                <w:lang w:eastAsia="en-AU"/>
              </w:rPr>
            </w:pPr>
            <w:r w:rsidRPr="00435A5E">
              <w:rPr>
                <w:lang w:eastAsia="en-AU"/>
              </w:rPr>
              <w:t>Registered nurses</w:t>
            </w:r>
          </w:p>
        </w:tc>
        <w:tc>
          <w:tcPr>
            <w:tcW w:w="1038" w:type="pct"/>
            <w:shd w:val="clear" w:color="auto" w:fill="auto"/>
            <w:noWrap/>
            <w:vAlign w:val="bottom"/>
            <w:hideMark/>
          </w:tcPr>
          <w:p w14:paraId="025C48FF" w14:textId="77777777" w:rsidR="005A584F" w:rsidRPr="00435A5E" w:rsidRDefault="005A584F" w:rsidP="00841225">
            <w:pPr>
              <w:pStyle w:val="TableTextcentred"/>
              <w:keepNext/>
              <w:rPr>
                <w:lang w:eastAsia="en-AU"/>
              </w:rPr>
            </w:pPr>
            <w:r w:rsidRPr="00435A5E">
              <w:rPr>
                <w:lang w:eastAsia="en-AU"/>
              </w:rPr>
              <w:t>37.1</w:t>
            </w:r>
          </w:p>
        </w:tc>
        <w:tc>
          <w:tcPr>
            <w:tcW w:w="1126" w:type="pct"/>
            <w:shd w:val="clear" w:color="auto" w:fill="auto"/>
            <w:noWrap/>
            <w:vAlign w:val="bottom"/>
            <w:hideMark/>
          </w:tcPr>
          <w:p w14:paraId="29690F58" w14:textId="77777777" w:rsidR="005A584F" w:rsidRPr="00435A5E" w:rsidRDefault="005A584F" w:rsidP="00841225">
            <w:pPr>
              <w:pStyle w:val="TableTextcentred"/>
              <w:keepNext/>
              <w:rPr>
                <w:lang w:eastAsia="en-AU"/>
              </w:rPr>
            </w:pPr>
            <w:r w:rsidRPr="00435A5E">
              <w:rPr>
                <w:lang w:eastAsia="en-AU"/>
              </w:rPr>
              <w:t>32.9</w:t>
            </w:r>
          </w:p>
        </w:tc>
        <w:tc>
          <w:tcPr>
            <w:tcW w:w="1385" w:type="pct"/>
            <w:shd w:val="clear" w:color="auto" w:fill="auto"/>
            <w:noWrap/>
            <w:vAlign w:val="bottom"/>
            <w:hideMark/>
          </w:tcPr>
          <w:p w14:paraId="3E7E58FF" w14:textId="77777777" w:rsidR="005A584F" w:rsidRPr="00435A5E" w:rsidRDefault="005A584F" w:rsidP="00841225">
            <w:pPr>
              <w:pStyle w:val="TableTextcentred"/>
              <w:keepNext/>
              <w:rPr>
                <w:lang w:eastAsia="en-AU"/>
              </w:rPr>
            </w:pPr>
            <w:r w:rsidRPr="00435A5E">
              <w:rPr>
                <w:lang w:eastAsia="en-AU"/>
              </w:rPr>
              <w:t>33.3</w:t>
            </w:r>
          </w:p>
        </w:tc>
      </w:tr>
      <w:tr w:rsidR="005A584F" w:rsidRPr="005A584F" w14:paraId="5903DAE8" w14:textId="77777777" w:rsidTr="000E0EDF">
        <w:trPr>
          <w:trHeight w:val="300"/>
        </w:trPr>
        <w:tc>
          <w:tcPr>
            <w:tcW w:w="1451" w:type="pct"/>
            <w:shd w:val="clear" w:color="auto" w:fill="auto"/>
            <w:noWrap/>
            <w:vAlign w:val="bottom"/>
            <w:hideMark/>
          </w:tcPr>
          <w:p w14:paraId="0EB31EF7" w14:textId="77777777" w:rsidR="005A584F" w:rsidRPr="00435A5E" w:rsidRDefault="005A584F" w:rsidP="00841225">
            <w:pPr>
              <w:pStyle w:val="TableText"/>
              <w:keepNext/>
              <w:rPr>
                <w:lang w:eastAsia="en-AU"/>
              </w:rPr>
            </w:pPr>
            <w:r w:rsidRPr="00435A5E">
              <w:rPr>
                <w:lang w:eastAsia="en-AU"/>
              </w:rPr>
              <w:t>Enrolled nurses</w:t>
            </w:r>
          </w:p>
        </w:tc>
        <w:tc>
          <w:tcPr>
            <w:tcW w:w="1038" w:type="pct"/>
            <w:shd w:val="clear" w:color="auto" w:fill="auto"/>
            <w:noWrap/>
            <w:vAlign w:val="bottom"/>
            <w:hideMark/>
          </w:tcPr>
          <w:p w14:paraId="08B79F28" w14:textId="77777777" w:rsidR="005A584F" w:rsidRPr="00435A5E" w:rsidRDefault="005A584F" w:rsidP="00841225">
            <w:pPr>
              <w:pStyle w:val="TableTextcentred"/>
              <w:keepNext/>
              <w:rPr>
                <w:lang w:eastAsia="en-AU"/>
              </w:rPr>
            </w:pPr>
            <w:r w:rsidRPr="00435A5E">
              <w:rPr>
                <w:lang w:eastAsia="en-AU"/>
              </w:rPr>
              <w:t>31.9</w:t>
            </w:r>
          </w:p>
        </w:tc>
        <w:tc>
          <w:tcPr>
            <w:tcW w:w="1126" w:type="pct"/>
            <w:shd w:val="clear" w:color="auto" w:fill="auto"/>
            <w:noWrap/>
            <w:vAlign w:val="bottom"/>
            <w:hideMark/>
          </w:tcPr>
          <w:p w14:paraId="07618891" w14:textId="77777777" w:rsidR="005A584F" w:rsidRPr="00435A5E" w:rsidRDefault="005A584F" w:rsidP="00841225">
            <w:pPr>
              <w:pStyle w:val="TableTextcentred"/>
              <w:keepNext/>
              <w:rPr>
                <w:lang w:eastAsia="en-AU"/>
              </w:rPr>
            </w:pPr>
            <w:r w:rsidRPr="00435A5E">
              <w:rPr>
                <w:lang w:eastAsia="en-AU"/>
              </w:rPr>
              <w:t>30.2</w:t>
            </w:r>
          </w:p>
        </w:tc>
        <w:tc>
          <w:tcPr>
            <w:tcW w:w="1385" w:type="pct"/>
            <w:shd w:val="clear" w:color="auto" w:fill="auto"/>
            <w:noWrap/>
            <w:vAlign w:val="bottom"/>
            <w:hideMark/>
          </w:tcPr>
          <w:p w14:paraId="43C0DDA5" w14:textId="77777777" w:rsidR="005A584F" w:rsidRPr="00435A5E" w:rsidRDefault="005A584F" w:rsidP="00841225">
            <w:pPr>
              <w:pStyle w:val="TableTextcentred"/>
              <w:keepNext/>
              <w:rPr>
                <w:lang w:eastAsia="en-AU"/>
              </w:rPr>
            </w:pPr>
            <w:r w:rsidRPr="00435A5E">
              <w:rPr>
                <w:lang w:eastAsia="en-AU"/>
              </w:rPr>
              <w:t>30.3</w:t>
            </w:r>
          </w:p>
        </w:tc>
      </w:tr>
      <w:tr w:rsidR="005A584F" w:rsidRPr="005A584F" w14:paraId="6208915E" w14:textId="77777777" w:rsidTr="000E0EDF">
        <w:trPr>
          <w:trHeight w:val="300"/>
        </w:trPr>
        <w:tc>
          <w:tcPr>
            <w:tcW w:w="1451" w:type="pct"/>
            <w:shd w:val="clear" w:color="auto" w:fill="auto"/>
            <w:noWrap/>
            <w:vAlign w:val="bottom"/>
          </w:tcPr>
          <w:p w14:paraId="03F1D991" w14:textId="77777777" w:rsidR="005A584F" w:rsidRPr="00435A5E" w:rsidRDefault="005A584F" w:rsidP="00841225">
            <w:pPr>
              <w:pStyle w:val="TableText"/>
              <w:keepNext/>
              <w:rPr>
                <w:b/>
                <w:szCs w:val="18"/>
                <w:lang w:eastAsia="en-AU"/>
              </w:rPr>
            </w:pPr>
            <w:r w:rsidRPr="00435A5E">
              <w:rPr>
                <w:b/>
                <w:szCs w:val="18"/>
                <w:lang w:eastAsia="en-AU"/>
              </w:rPr>
              <w:t>All nurses</w:t>
            </w:r>
          </w:p>
        </w:tc>
        <w:tc>
          <w:tcPr>
            <w:tcW w:w="1038" w:type="pct"/>
            <w:shd w:val="clear" w:color="auto" w:fill="auto"/>
            <w:noWrap/>
            <w:vAlign w:val="bottom"/>
          </w:tcPr>
          <w:p w14:paraId="703436A3" w14:textId="77777777" w:rsidR="005A584F" w:rsidRPr="00781662" w:rsidRDefault="005A584F" w:rsidP="00841225">
            <w:pPr>
              <w:pStyle w:val="TableTextcentred"/>
              <w:keepNext/>
              <w:rPr>
                <w:b/>
                <w:bCs/>
                <w:lang w:eastAsia="en-AU"/>
              </w:rPr>
            </w:pPr>
            <w:r w:rsidRPr="00781662">
              <w:rPr>
                <w:b/>
                <w:bCs/>
                <w:lang w:eastAsia="en-AU"/>
              </w:rPr>
              <w:t>35.1</w:t>
            </w:r>
          </w:p>
        </w:tc>
        <w:tc>
          <w:tcPr>
            <w:tcW w:w="1126" w:type="pct"/>
            <w:shd w:val="clear" w:color="auto" w:fill="auto"/>
            <w:noWrap/>
            <w:vAlign w:val="bottom"/>
          </w:tcPr>
          <w:p w14:paraId="1E20F671" w14:textId="77777777" w:rsidR="005A584F" w:rsidRPr="00781662" w:rsidRDefault="005A584F" w:rsidP="00841225">
            <w:pPr>
              <w:pStyle w:val="TableTextcentred"/>
              <w:keepNext/>
              <w:rPr>
                <w:b/>
                <w:bCs/>
                <w:lang w:eastAsia="en-AU"/>
              </w:rPr>
            </w:pPr>
            <w:r w:rsidRPr="00781662">
              <w:rPr>
                <w:b/>
                <w:bCs/>
                <w:lang w:eastAsia="en-AU"/>
              </w:rPr>
              <w:t>31.8</w:t>
            </w:r>
          </w:p>
        </w:tc>
        <w:tc>
          <w:tcPr>
            <w:tcW w:w="1385" w:type="pct"/>
            <w:shd w:val="clear" w:color="auto" w:fill="auto"/>
            <w:noWrap/>
            <w:vAlign w:val="bottom"/>
          </w:tcPr>
          <w:p w14:paraId="719AFDD4" w14:textId="77777777" w:rsidR="005A584F" w:rsidRPr="00781662" w:rsidRDefault="005A584F" w:rsidP="00841225">
            <w:pPr>
              <w:pStyle w:val="TableTextcentred"/>
              <w:keepNext/>
              <w:rPr>
                <w:b/>
                <w:bCs/>
                <w:lang w:eastAsia="en-AU"/>
              </w:rPr>
            </w:pPr>
            <w:r w:rsidRPr="00781662">
              <w:rPr>
                <w:b/>
                <w:bCs/>
                <w:lang w:eastAsia="en-AU"/>
              </w:rPr>
              <w:t>32.1</w:t>
            </w:r>
          </w:p>
        </w:tc>
      </w:tr>
    </w:tbl>
    <w:p w14:paraId="7DBDBDF4" w14:textId="77777777" w:rsidR="00623484" w:rsidRDefault="00623484" w:rsidP="00E4572D">
      <w:pPr>
        <w:pStyle w:val="Tablenote"/>
        <w:rPr>
          <w:lang w:eastAsia="x-none"/>
        </w:rPr>
      </w:pPr>
      <w:r>
        <w:t>Source: NHWDS: nurses and midwives 2012.</w:t>
      </w:r>
    </w:p>
    <w:p w14:paraId="732D2EAD" w14:textId="77777777" w:rsidR="005A584F" w:rsidRPr="005A50B5" w:rsidRDefault="005A584F" w:rsidP="005A50B5">
      <w:pPr>
        <w:pStyle w:val="Heading3"/>
      </w:pPr>
      <w:r w:rsidRPr="005A50B5">
        <w:t>Modelling results</w:t>
      </w:r>
    </w:p>
    <w:p w14:paraId="27649890" w14:textId="77777777" w:rsidR="00DB6FE8" w:rsidRDefault="00D5274A" w:rsidP="00A576A9">
      <w:pPr>
        <w:rPr>
          <w:lang w:val="en-US"/>
        </w:rPr>
      </w:pPr>
      <w:r>
        <w:rPr>
          <w:lang w:val="en-US"/>
        </w:rPr>
        <w:fldChar w:fldCharType="begin"/>
      </w:r>
      <w:r>
        <w:rPr>
          <w:lang w:val="en-US"/>
        </w:rPr>
        <w:instrText xml:space="preserve"> REF _Ref387411685 \h </w:instrText>
      </w:r>
      <w:r w:rsidR="001B792F">
        <w:rPr>
          <w:lang w:val="en-US"/>
        </w:rPr>
        <w:instrText xml:space="preserve"> \* MERGEFORMAT </w:instrText>
      </w:r>
      <w:r>
        <w:rPr>
          <w:lang w:val="en-US"/>
        </w:rPr>
      </w:r>
      <w:r>
        <w:rPr>
          <w:lang w:val="en-US"/>
        </w:rPr>
        <w:fldChar w:fldCharType="separate"/>
      </w:r>
      <w:r w:rsidR="00011C99" w:rsidRPr="00011C99">
        <w:rPr>
          <w:lang w:val="en-US"/>
        </w:rPr>
        <w:t>Figure 22</w:t>
      </w:r>
      <w:r>
        <w:rPr>
          <w:lang w:val="en-US"/>
        </w:rPr>
        <w:fldChar w:fldCharType="end"/>
      </w:r>
      <w:r>
        <w:rPr>
          <w:lang w:val="en-US"/>
        </w:rPr>
        <w:t xml:space="preserve"> </w:t>
      </w:r>
      <w:r w:rsidR="008F269C">
        <w:rPr>
          <w:lang w:val="en-US"/>
        </w:rPr>
        <w:t>shows the</w:t>
      </w:r>
      <w:r w:rsidR="00DB6FE8">
        <w:rPr>
          <w:lang w:val="en-US"/>
        </w:rPr>
        <w:t xml:space="preserve"> comparison </w:t>
      </w:r>
      <w:r w:rsidR="00714B95">
        <w:rPr>
          <w:lang w:val="en-US"/>
        </w:rPr>
        <w:t>scenario</w:t>
      </w:r>
      <w:r w:rsidR="00B233F0">
        <w:rPr>
          <w:lang w:val="en-US"/>
        </w:rPr>
        <w:t xml:space="preserve"> for nurses working in aged care. From </w:t>
      </w:r>
      <w:r w:rsidR="00DB6FE8">
        <w:rPr>
          <w:lang w:val="en-US"/>
        </w:rPr>
        <w:t>2014</w:t>
      </w:r>
      <w:r w:rsidR="00B233F0">
        <w:rPr>
          <w:lang w:val="en-US"/>
        </w:rPr>
        <w:t>, demand begins to exceed supply, with the workforce gap extending across the projection period</w:t>
      </w:r>
      <w:r w:rsidR="00215D11">
        <w:rPr>
          <w:lang w:val="en-US"/>
        </w:rPr>
        <w:t xml:space="preserve"> </w:t>
      </w:r>
      <w:r w:rsidR="00B233F0">
        <w:rPr>
          <w:lang w:val="en-US"/>
        </w:rPr>
        <w:t>to be approximately 13,000 nurses in 2030 (a</w:t>
      </w:r>
      <w:r w:rsidR="00DB6FE8">
        <w:rPr>
          <w:lang w:val="en-US"/>
        </w:rPr>
        <w:t xml:space="preserve"> 26</w:t>
      </w:r>
      <w:r w:rsidR="00F605F0">
        <w:rPr>
          <w:lang w:val="en-US"/>
        </w:rPr>
        <w:t xml:space="preserve"> per cent</w:t>
      </w:r>
      <w:r w:rsidR="00DB6FE8">
        <w:rPr>
          <w:lang w:val="en-US"/>
        </w:rPr>
        <w:t xml:space="preserve"> gap</w:t>
      </w:r>
      <w:r w:rsidR="00B233F0">
        <w:rPr>
          <w:lang w:val="en-US"/>
        </w:rPr>
        <w:t xml:space="preserve">). The </w:t>
      </w:r>
      <w:r w:rsidR="00DB6FE8">
        <w:rPr>
          <w:lang w:val="en-US"/>
        </w:rPr>
        <w:t>major contributing factor</w:t>
      </w:r>
      <w:r w:rsidR="000D0433">
        <w:rPr>
          <w:lang w:val="en-US"/>
        </w:rPr>
        <w:t>s</w:t>
      </w:r>
      <w:r w:rsidR="00DB6FE8">
        <w:rPr>
          <w:lang w:val="en-US"/>
        </w:rPr>
        <w:t xml:space="preserve"> to this</w:t>
      </w:r>
      <w:r w:rsidR="000D0433">
        <w:rPr>
          <w:lang w:val="en-US"/>
        </w:rPr>
        <w:t xml:space="preserve"> result is the </w:t>
      </w:r>
      <w:r w:rsidR="00DB6FE8">
        <w:rPr>
          <w:lang w:val="en-US"/>
        </w:rPr>
        <w:t>ageing workforce and low entry numbers.</w:t>
      </w:r>
    </w:p>
    <w:p w14:paraId="593D8D93" w14:textId="77777777" w:rsidR="005A584F" w:rsidRPr="008A1B57" w:rsidRDefault="001F26F8" w:rsidP="00781662">
      <w:pPr>
        <w:pStyle w:val="Caption"/>
      </w:pPr>
      <w:bookmarkStart w:id="101" w:name="_Ref387411685"/>
      <w:r w:rsidRPr="00954F95">
        <w:lastRenderedPageBreak/>
        <w:t xml:space="preserve">Figure </w:t>
      </w:r>
      <w:r w:rsidR="00E72995">
        <w:fldChar w:fldCharType="begin"/>
      </w:r>
      <w:r w:rsidR="00E72995">
        <w:instrText xml:space="preserve"> SEQ Figure \* ARABIC </w:instrText>
      </w:r>
      <w:r w:rsidR="00E72995">
        <w:fldChar w:fldCharType="separate"/>
      </w:r>
      <w:r w:rsidR="00011C99">
        <w:t>22</w:t>
      </w:r>
      <w:r w:rsidR="00E72995">
        <w:fldChar w:fldCharType="end"/>
      </w:r>
      <w:bookmarkEnd w:id="101"/>
      <w:r w:rsidR="008A1B57" w:rsidRPr="008A1B57">
        <w:t>:</w:t>
      </w:r>
      <w:r w:rsidR="005A584F" w:rsidRPr="008A1B57">
        <w:t xml:space="preserve"> Comparison </w:t>
      </w:r>
      <w:r w:rsidR="00C0757E" w:rsidRPr="008A1B57">
        <w:t>scenario</w:t>
      </w:r>
      <w:r w:rsidR="005A584F" w:rsidRPr="008A1B57">
        <w:t xml:space="preserve"> registered and enrolled nurses, </w:t>
      </w:r>
      <w:r w:rsidR="008D12FE" w:rsidRPr="008A1B57">
        <w:t xml:space="preserve">aged </w:t>
      </w:r>
      <w:r w:rsidR="001E17CA" w:rsidRPr="008A1B57">
        <w:t>care sector</w:t>
      </w:r>
      <w:r w:rsidR="005A584F" w:rsidRPr="008A1B57">
        <w:t>, 2012 to 2030</w:t>
      </w:r>
    </w:p>
    <w:p w14:paraId="296D2243" w14:textId="77777777" w:rsidR="00771989" w:rsidRDefault="008D12FE" w:rsidP="006179E2">
      <w:pPr>
        <w:rPr>
          <w:lang w:val="en-US" w:eastAsia="x-none"/>
        </w:rPr>
      </w:pPr>
      <w:r w:rsidRPr="006242B4">
        <w:rPr>
          <w:noProof/>
          <w:lang w:eastAsia="en-AU"/>
        </w:rPr>
        <w:drawing>
          <wp:inline distT="0" distB="0" distL="0" distR="0" wp14:anchorId="194F9E09" wp14:editId="1E6E7E10">
            <wp:extent cx="5324475" cy="2781300"/>
            <wp:effectExtent l="0" t="0" r="9525" b="0"/>
            <wp:docPr id="18" name="Picture 18" descr="The figure shows the results of the comparison scenario of the aged care registered and enrolled nurse workforce. From 2014 demand begins to exceed supply to a 26 percent gapr or 13,000 nurses in 2030." title="Figure 22: Comparison scenario registered and enrolled nurses, aged care sector, 2012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24475" cy="2781300"/>
                    </a:xfrm>
                    <a:prstGeom prst="rect">
                      <a:avLst/>
                    </a:prstGeom>
                  </pic:spPr>
                </pic:pic>
              </a:graphicData>
            </a:graphic>
          </wp:inline>
        </w:drawing>
      </w:r>
    </w:p>
    <w:p w14:paraId="5AC8205B" w14:textId="77777777" w:rsidR="008D0149" w:rsidRDefault="00D5274A" w:rsidP="00A576A9">
      <w:pPr>
        <w:rPr>
          <w:lang w:val="en-US"/>
        </w:rPr>
      </w:pPr>
      <w:r>
        <w:rPr>
          <w:lang w:val="en-US"/>
        </w:rPr>
        <w:fldChar w:fldCharType="begin"/>
      </w:r>
      <w:r>
        <w:rPr>
          <w:lang w:val="en-US"/>
        </w:rPr>
        <w:instrText xml:space="preserve"> REF _Ref387411730 \h </w:instrText>
      </w:r>
      <w:r w:rsidR="001B792F">
        <w:rPr>
          <w:lang w:val="en-US"/>
        </w:rPr>
        <w:instrText xml:space="preserve"> \* MERGEFORMAT </w:instrText>
      </w:r>
      <w:r>
        <w:rPr>
          <w:lang w:val="en-US"/>
        </w:rPr>
      </w:r>
      <w:r>
        <w:rPr>
          <w:lang w:val="en-US"/>
        </w:rPr>
        <w:fldChar w:fldCharType="separate"/>
      </w:r>
      <w:r w:rsidR="00011C99" w:rsidRPr="00011C99">
        <w:rPr>
          <w:lang w:val="en-US"/>
        </w:rPr>
        <w:t>Figure 23</w:t>
      </w:r>
      <w:r>
        <w:rPr>
          <w:lang w:val="en-US"/>
        </w:rPr>
        <w:fldChar w:fldCharType="end"/>
      </w:r>
      <w:r>
        <w:rPr>
          <w:lang w:val="en-US"/>
        </w:rPr>
        <w:t xml:space="preserve"> </w:t>
      </w:r>
      <w:r w:rsidR="00DB6FE8">
        <w:rPr>
          <w:lang w:val="en-US"/>
        </w:rPr>
        <w:t xml:space="preserve">shows </w:t>
      </w:r>
      <w:r w:rsidR="00B632FF">
        <w:rPr>
          <w:lang w:val="en-US"/>
        </w:rPr>
        <w:t xml:space="preserve">the results of the combined scenario and the constrained </w:t>
      </w:r>
      <w:proofErr w:type="spellStart"/>
      <w:r w:rsidR="00DE289E">
        <w:rPr>
          <w:lang w:val="en-US"/>
        </w:rPr>
        <w:t>labour</w:t>
      </w:r>
      <w:proofErr w:type="spellEnd"/>
      <w:r w:rsidR="00DE289E">
        <w:rPr>
          <w:lang w:val="en-US"/>
        </w:rPr>
        <w:t xml:space="preserve"> </w:t>
      </w:r>
      <w:r w:rsidR="00CE27CA">
        <w:rPr>
          <w:lang w:val="en-US"/>
        </w:rPr>
        <w:t xml:space="preserve">force </w:t>
      </w:r>
      <w:r w:rsidR="00EC0BB3">
        <w:rPr>
          <w:lang w:val="en-US"/>
        </w:rPr>
        <w:t>demand scenario</w:t>
      </w:r>
      <w:r w:rsidR="00BE1392">
        <w:rPr>
          <w:lang w:val="en-US"/>
        </w:rPr>
        <w:t xml:space="preserve"> for the aged care sector. </w:t>
      </w:r>
      <w:r w:rsidR="008D0149">
        <w:rPr>
          <w:lang w:val="en-US"/>
        </w:rPr>
        <w:t xml:space="preserve">This shows after a period of workforce supply (under the combined scenario) being less than workforce demand (under the constrained activity demand scenario), from 2025 onwards workforce supply is projected to exceed workforce demand. </w:t>
      </w:r>
    </w:p>
    <w:p w14:paraId="4A8E2FDB" w14:textId="77777777" w:rsidR="00481643" w:rsidRDefault="00DB6FE8" w:rsidP="00A576A9">
      <w:pPr>
        <w:rPr>
          <w:lang w:val="en-US"/>
        </w:rPr>
      </w:pPr>
      <w:r w:rsidRPr="001E17CA">
        <w:rPr>
          <w:lang w:val="en-US"/>
        </w:rPr>
        <w:t xml:space="preserve">Relative to the comparison </w:t>
      </w:r>
      <w:r w:rsidR="008D0149">
        <w:rPr>
          <w:lang w:val="en-US"/>
        </w:rPr>
        <w:t>scenario demand</w:t>
      </w:r>
      <w:r w:rsidRPr="001E17CA">
        <w:rPr>
          <w:lang w:val="en-US"/>
        </w:rPr>
        <w:t>, the combined scenario in aged care leads to a</w:t>
      </w:r>
      <w:r w:rsidR="008D0149">
        <w:rPr>
          <w:lang w:val="en-US"/>
        </w:rPr>
        <w:t xml:space="preserve"> workforce approximately in balance in </w:t>
      </w:r>
      <w:r w:rsidRPr="001E17CA">
        <w:rPr>
          <w:lang w:val="en-US"/>
        </w:rPr>
        <w:t>2030.</w:t>
      </w:r>
    </w:p>
    <w:p w14:paraId="4BCEB482" w14:textId="77777777" w:rsidR="00771989" w:rsidRDefault="001F26F8" w:rsidP="00781662">
      <w:pPr>
        <w:pStyle w:val="Caption"/>
      </w:pPr>
      <w:bookmarkStart w:id="102" w:name="_Ref387411730"/>
      <w:r w:rsidRPr="00954F95">
        <w:t xml:space="preserve">Figure </w:t>
      </w:r>
      <w:r w:rsidR="00E72995">
        <w:fldChar w:fldCharType="begin"/>
      </w:r>
      <w:r w:rsidR="00E72995">
        <w:instrText xml:space="preserve"> SEQ Figure \* ARABIC </w:instrText>
      </w:r>
      <w:r w:rsidR="00E72995">
        <w:fldChar w:fldCharType="separate"/>
      </w:r>
      <w:r w:rsidR="00011C99">
        <w:t>23</w:t>
      </w:r>
      <w:r w:rsidR="00E72995">
        <w:fldChar w:fldCharType="end"/>
      </w:r>
      <w:bookmarkEnd w:id="102"/>
      <w:r w:rsidR="00B632FF" w:rsidRPr="008A1B57">
        <w:t>:</w:t>
      </w:r>
      <w:r w:rsidR="008D12FE" w:rsidRPr="008A1B57">
        <w:t xml:space="preserve"> Combined scenario</w:t>
      </w:r>
      <w:r w:rsidR="00B632FF" w:rsidRPr="008A1B57">
        <w:t xml:space="preserve"> and constrained </w:t>
      </w:r>
      <w:r w:rsidR="00CE27CA">
        <w:t>labour demand</w:t>
      </w:r>
      <w:r w:rsidR="00B632FF" w:rsidRPr="008A1B57">
        <w:t xml:space="preserve"> scenario</w:t>
      </w:r>
      <w:r w:rsidR="008D12FE" w:rsidRPr="008A1B57">
        <w:t xml:space="preserve">, registered and enrolled nurses, aged </w:t>
      </w:r>
      <w:r w:rsidR="001E17CA" w:rsidRPr="008A1B57">
        <w:t>care sector</w:t>
      </w:r>
      <w:r w:rsidR="008D12FE" w:rsidRPr="008A1B57">
        <w:t>, 2012 to 2030</w:t>
      </w:r>
    </w:p>
    <w:p w14:paraId="53EFB1CC" w14:textId="77777777" w:rsidR="00992307" w:rsidRPr="00D20E6C" w:rsidRDefault="00992307" w:rsidP="00D20E6C">
      <w:r w:rsidRPr="00350942">
        <w:rPr>
          <w:noProof/>
          <w:lang w:eastAsia="en-AU"/>
        </w:rPr>
        <w:drawing>
          <wp:inline distT="0" distB="0" distL="0" distR="0" wp14:anchorId="0FE6FE89" wp14:editId="2BBF95A1">
            <wp:extent cx="5229225" cy="2828925"/>
            <wp:effectExtent l="0" t="0" r="9525" b="9525"/>
            <wp:docPr id="6" name="Picture 6" descr="The figure shows the results of the combined scenario and the constrained labour demand scenario modelled in the aged care sector. The modelling shows that by 2025 under the constrained activity demand scenario, supply is projected to exceed workforce demand." title="Figure 23: Combined scenario and constrained labour demand scenario, registered and enrolled nurses, aged care sector, 2012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33621" cy="2831303"/>
                    </a:xfrm>
                    <a:prstGeom prst="rect">
                      <a:avLst/>
                    </a:prstGeom>
                  </pic:spPr>
                </pic:pic>
              </a:graphicData>
            </a:graphic>
          </wp:inline>
        </w:drawing>
      </w:r>
    </w:p>
    <w:p w14:paraId="2D84BF65" w14:textId="77777777" w:rsidR="00CE27CA" w:rsidRPr="001B792F" w:rsidRDefault="00D5274A" w:rsidP="00A576A9">
      <w:pPr>
        <w:rPr>
          <w:lang w:val="en-US"/>
        </w:rPr>
      </w:pPr>
      <w:r>
        <w:rPr>
          <w:lang w:val="en-US"/>
        </w:rPr>
        <w:fldChar w:fldCharType="begin"/>
      </w:r>
      <w:r>
        <w:rPr>
          <w:lang w:val="en-US"/>
        </w:rPr>
        <w:instrText xml:space="preserve"> REF _Ref387411780 \h </w:instrText>
      </w:r>
      <w:r w:rsidR="001B792F">
        <w:rPr>
          <w:lang w:val="en-US"/>
        </w:rPr>
        <w:instrText xml:space="preserve"> \* MERGEFORMAT </w:instrText>
      </w:r>
      <w:r>
        <w:rPr>
          <w:lang w:val="en-US"/>
        </w:rPr>
      </w:r>
      <w:r>
        <w:rPr>
          <w:lang w:val="en-US"/>
        </w:rPr>
        <w:fldChar w:fldCharType="separate"/>
      </w:r>
      <w:r w:rsidR="00011C99" w:rsidRPr="00011C99">
        <w:rPr>
          <w:lang w:val="en-US"/>
        </w:rPr>
        <w:t>Figure 24</w:t>
      </w:r>
      <w:r>
        <w:rPr>
          <w:lang w:val="en-US"/>
        </w:rPr>
        <w:fldChar w:fldCharType="end"/>
      </w:r>
      <w:r>
        <w:rPr>
          <w:lang w:val="en-US"/>
        </w:rPr>
        <w:t xml:space="preserve"> </w:t>
      </w:r>
      <w:r w:rsidR="008D0149">
        <w:rPr>
          <w:lang w:val="en-US"/>
        </w:rPr>
        <w:t xml:space="preserve">shows the aged care sector </w:t>
      </w:r>
      <w:r w:rsidR="00CE27CA" w:rsidRPr="001B792F">
        <w:rPr>
          <w:lang w:val="en-US"/>
        </w:rPr>
        <w:t xml:space="preserve">the scenario used a skill mix of 15 percent RNs, 15 percent ENs and 70 percent AINs/PCAs in 2030. Results of the skill mix scenarios for the aged care sector are shown in </w:t>
      </w:r>
      <w:r w:rsidRPr="001B792F">
        <w:rPr>
          <w:lang w:val="en-US"/>
        </w:rPr>
        <w:fldChar w:fldCharType="begin"/>
      </w:r>
      <w:r w:rsidRPr="001B792F">
        <w:rPr>
          <w:lang w:val="en-US"/>
        </w:rPr>
        <w:instrText xml:space="preserve"> REF _Ref387411780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Figure 24</w:t>
      </w:r>
      <w:r w:rsidRPr="001B792F">
        <w:rPr>
          <w:lang w:val="en-US"/>
        </w:rPr>
        <w:fldChar w:fldCharType="end"/>
      </w:r>
      <w:r w:rsidRPr="001B792F">
        <w:rPr>
          <w:lang w:val="en-US"/>
        </w:rPr>
        <w:t xml:space="preserve"> </w:t>
      </w:r>
      <w:r w:rsidR="00CE27CA" w:rsidRPr="001B792F">
        <w:rPr>
          <w:lang w:val="en-US"/>
        </w:rPr>
        <w:t xml:space="preserve">and </w:t>
      </w:r>
      <w:r w:rsidR="00800578" w:rsidRPr="001B792F">
        <w:rPr>
          <w:lang w:val="en-US"/>
        </w:rPr>
        <w:fldChar w:fldCharType="begin"/>
      </w:r>
      <w:r w:rsidR="00800578" w:rsidRPr="001B792F">
        <w:rPr>
          <w:lang w:val="en-US"/>
        </w:rPr>
        <w:instrText xml:space="preserve"> REF _Ref387409378 \h </w:instrText>
      </w:r>
      <w:r w:rsidR="001B792F">
        <w:rPr>
          <w:lang w:val="en-US"/>
        </w:rPr>
        <w:instrText xml:space="preserve"> \* MERGEFORMAT </w:instrText>
      </w:r>
      <w:r w:rsidR="00800578" w:rsidRPr="001B792F">
        <w:rPr>
          <w:lang w:val="en-US"/>
        </w:rPr>
      </w:r>
      <w:r w:rsidR="00800578" w:rsidRPr="001B792F">
        <w:rPr>
          <w:lang w:val="en-US"/>
        </w:rPr>
        <w:fldChar w:fldCharType="separate"/>
      </w:r>
      <w:r w:rsidR="00011C99" w:rsidRPr="00011C99">
        <w:rPr>
          <w:lang w:val="en-US"/>
        </w:rPr>
        <w:t>Table 17</w:t>
      </w:r>
      <w:r w:rsidR="00800578" w:rsidRPr="001B792F">
        <w:rPr>
          <w:lang w:val="en-US"/>
        </w:rPr>
        <w:fldChar w:fldCharType="end"/>
      </w:r>
      <w:r w:rsidR="00CE27CA" w:rsidRPr="001B792F">
        <w:rPr>
          <w:lang w:val="en-US"/>
        </w:rPr>
        <w:t xml:space="preserve">. </w:t>
      </w:r>
    </w:p>
    <w:p w14:paraId="58AF48D3" w14:textId="77777777" w:rsidR="00CE27CA" w:rsidRPr="001B792F" w:rsidRDefault="00CE27CA" w:rsidP="00A576A9">
      <w:pPr>
        <w:rPr>
          <w:lang w:val="en-US"/>
        </w:rPr>
      </w:pPr>
      <w:r w:rsidRPr="001B792F">
        <w:rPr>
          <w:lang w:val="en-US"/>
        </w:rPr>
        <w:lastRenderedPageBreak/>
        <w:t xml:space="preserve">Under the comparison scenario (using the combined scenario parameters), the total aged care nursing workforce increases from 140,833 in 2012 to a projected total of 190,362 in 2030. </w:t>
      </w:r>
    </w:p>
    <w:p w14:paraId="5789BD43" w14:textId="77777777" w:rsidR="00CE27CA" w:rsidRPr="00CE27CA" w:rsidRDefault="00CE27CA" w:rsidP="00671E09">
      <w:r w:rsidRPr="00CE27CA">
        <w:t>Under the skill mix change scenario based on limitations in training capacity:</w:t>
      </w:r>
    </w:p>
    <w:p w14:paraId="5A2EA1C8" w14:textId="77777777" w:rsidR="00CE27CA" w:rsidRPr="00CE27CA" w:rsidRDefault="00CE27CA" w:rsidP="00045823">
      <w:pPr>
        <w:pStyle w:val="ListParagraph"/>
        <w:numPr>
          <w:ilvl w:val="0"/>
          <w:numId w:val="31"/>
        </w:numPr>
      </w:pPr>
      <w:r w:rsidRPr="00CE27CA">
        <w:t xml:space="preserve">The total aged care nursing workforce increases from 140,833 in 2012 to 170,315 in 2030. </w:t>
      </w:r>
    </w:p>
    <w:p w14:paraId="4A016BD1" w14:textId="77777777" w:rsidR="00CE27CA" w:rsidRPr="00CE27CA" w:rsidRDefault="00CE27CA" w:rsidP="00045823">
      <w:pPr>
        <w:pStyle w:val="ListParagraph"/>
        <w:numPr>
          <w:ilvl w:val="0"/>
          <w:numId w:val="31"/>
        </w:numPr>
      </w:pPr>
      <w:r w:rsidRPr="00CE27CA">
        <w:t>The percentage share of RNs in the aged care nursing workforce is maintained (at approximately 18 percent) while their absolute number increases from 2012 (24,080) to 2030 (31,386).</w:t>
      </w:r>
    </w:p>
    <w:p w14:paraId="33921BED" w14:textId="77777777" w:rsidR="00CE27CA" w:rsidRPr="00CE27CA" w:rsidRDefault="00CE27CA" w:rsidP="00045823">
      <w:pPr>
        <w:pStyle w:val="ListParagraph"/>
        <w:numPr>
          <w:ilvl w:val="0"/>
          <w:numId w:val="31"/>
        </w:numPr>
      </w:pPr>
      <w:r w:rsidRPr="00CE27CA">
        <w:t>The percentage share of ENs in the aged care nursing workforce increases from 12 percent in 2012 to 17 percent in 2030, also with an increase in absolute numbers (from 16,441 in 2012 to 28,570 in 2030).</w:t>
      </w:r>
    </w:p>
    <w:p w14:paraId="07461543" w14:textId="77777777" w:rsidR="00CE27CA" w:rsidRPr="00CE27CA" w:rsidRDefault="00CE27CA" w:rsidP="00045823">
      <w:pPr>
        <w:pStyle w:val="ListParagraph"/>
        <w:numPr>
          <w:ilvl w:val="0"/>
          <w:numId w:val="31"/>
        </w:numPr>
      </w:pPr>
      <w:r w:rsidRPr="00CE27CA">
        <w:t xml:space="preserve">The percentage share of AINs/PCAs in the aged care nursing workforce reduces from 2012 (71 percent) to 2030 (65 percent), however the absolute number of AINs/PCAs increases over the same period (from 100,312 to 110,359). </w:t>
      </w:r>
    </w:p>
    <w:p w14:paraId="26AA6DBA" w14:textId="77777777" w:rsidR="00CE27CA" w:rsidRPr="001B792F" w:rsidRDefault="00CE27CA" w:rsidP="00A576A9">
      <w:pPr>
        <w:rPr>
          <w:lang w:val="en-US"/>
        </w:rPr>
      </w:pPr>
      <w:r w:rsidRPr="001B792F">
        <w:rPr>
          <w:lang w:val="en-US"/>
        </w:rPr>
        <w:t xml:space="preserve">In this scenario, the illustrative workforce percentages are not reached in 2030 due to the constraints applied in the modelling (around what change is achievable). This highlights that the projected aged care nursing workforce in 2030 would include ‘excess’ RNs (approximately 7,800) and ENs (approximately 5,000) to those needed under the illustrative skill mix. These are assumed to be available to other nursing areas of practice. </w:t>
      </w:r>
    </w:p>
    <w:p w14:paraId="73404FDC" w14:textId="77777777" w:rsidR="008D12FE" w:rsidRPr="00954F95" w:rsidRDefault="001F26F8" w:rsidP="00781662">
      <w:pPr>
        <w:pStyle w:val="Caption"/>
      </w:pPr>
      <w:bookmarkStart w:id="103" w:name="_Ref387411780"/>
      <w:r w:rsidRPr="00954F95">
        <w:t xml:space="preserve">Figure </w:t>
      </w:r>
      <w:r w:rsidR="00E72995">
        <w:fldChar w:fldCharType="begin"/>
      </w:r>
      <w:r w:rsidR="00E72995">
        <w:instrText xml:space="preserve"> SEQ Figure \* ARABIC </w:instrText>
      </w:r>
      <w:r w:rsidR="00E72995">
        <w:fldChar w:fldCharType="separate"/>
      </w:r>
      <w:r w:rsidR="00011C99">
        <w:t>24</w:t>
      </w:r>
      <w:r w:rsidR="00E72995">
        <w:fldChar w:fldCharType="end"/>
      </w:r>
      <w:bookmarkEnd w:id="103"/>
      <w:r w:rsidR="008D0149" w:rsidRPr="00954F95">
        <w:t>: A</w:t>
      </w:r>
      <w:r w:rsidR="008D12FE" w:rsidRPr="00954F95">
        <w:t>ged care sector skill mix scenario</w:t>
      </w:r>
    </w:p>
    <w:p w14:paraId="05449C38" w14:textId="77777777" w:rsidR="00CE27CA" w:rsidRPr="00CE27CA" w:rsidRDefault="00CE27CA" w:rsidP="00CE27CA">
      <w:r w:rsidRPr="004200DB">
        <w:rPr>
          <w:noProof/>
          <w:lang w:eastAsia="en-AU"/>
        </w:rPr>
        <w:drawing>
          <wp:inline distT="0" distB="0" distL="0" distR="0" wp14:anchorId="6FDBFC61" wp14:editId="656E0C99">
            <wp:extent cx="5781675" cy="3128080"/>
            <wp:effectExtent l="0" t="0" r="0" b="0"/>
            <wp:docPr id="19" name="Picture 19" descr="The figure shows the results of the skill mix scenario by 2030 and the composition of the workforce comprising of registered nurses, enrolled nurses and Assistant in Nursing/Personal Care Assistants modelled under this scenario." title="Figure 24: Aged care sector skill mix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3902" cy="3129285"/>
                    </a:xfrm>
                    <a:prstGeom prst="rect">
                      <a:avLst/>
                    </a:prstGeom>
                    <a:noFill/>
                    <a:ln>
                      <a:noFill/>
                    </a:ln>
                  </pic:spPr>
                </pic:pic>
              </a:graphicData>
            </a:graphic>
          </wp:inline>
        </w:drawing>
      </w:r>
    </w:p>
    <w:p w14:paraId="3429B609" w14:textId="77777777" w:rsidR="00CE27CA" w:rsidRPr="00954F95" w:rsidRDefault="009834FD" w:rsidP="00781662">
      <w:pPr>
        <w:pStyle w:val="Caption"/>
      </w:pPr>
      <w:bookmarkStart w:id="104" w:name="_Ref387409378"/>
      <w:bookmarkStart w:id="105" w:name="_Toc387396276"/>
      <w:r w:rsidRPr="00954F95">
        <w:lastRenderedPageBreak/>
        <w:t xml:space="preserve">Table </w:t>
      </w:r>
      <w:r w:rsidR="00E72995">
        <w:fldChar w:fldCharType="begin"/>
      </w:r>
      <w:r w:rsidR="00E72995">
        <w:instrText xml:space="preserve"> SEQ Table \* ARABIC </w:instrText>
      </w:r>
      <w:r w:rsidR="00E72995">
        <w:fldChar w:fldCharType="separate"/>
      </w:r>
      <w:r w:rsidR="00011C99">
        <w:t>17</w:t>
      </w:r>
      <w:r w:rsidR="00E72995">
        <w:fldChar w:fldCharType="end"/>
      </w:r>
      <w:bookmarkEnd w:id="104"/>
      <w:r w:rsidR="00CE27CA" w:rsidRPr="00954F95">
        <w:t>: Aged care sector skill mix scenario results</w:t>
      </w:r>
      <w:bookmarkEnd w:id="105"/>
      <w:r w:rsidR="00CE27CA" w:rsidRPr="00954F95">
        <w:t xml:space="preserve"> </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Description w:val="summary of acute sector registered and enrolled nurses, projection results"/>
      </w:tblPr>
      <w:tblGrid>
        <w:gridCol w:w="1325"/>
        <w:gridCol w:w="1484"/>
        <w:gridCol w:w="1413"/>
        <w:gridCol w:w="1131"/>
        <w:gridCol w:w="1419"/>
        <w:gridCol w:w="1419"/>
        <w:gridCol w:w="1664"/>
      </w:tblGrid>
      <w:tr w:rsidR="008C2FA3" w:rsidRPr="00CE27CA" w14:paraId="78C4F0B1" w14:textId="77777777" w:rsidTr="00DF1F77">
        <w:trPr>
          <w:cantSplit/>
          <w:trHeight w:val="567"/>
          <w:tblHeader/>
        </w:trPr>
        <w:tc>
          <w:tcPr>
            <w:tcW w:w="672" w:type="pct"/>
            <w:shd w:val="clear" w:color="000000" w:fill="4F81BD"/>
            <w:noWrap/>
            <w:vAlign w:val="bottom"/>
            <w:hideMark/>
          </w:tcPr>
          <w:p w14:paraId="3F3938C2" w14:textId="77777777" w:rsidR="008C2FA3" w:rsidRPr="00CE27CA" w:rsidRDefault="008C2FA3" w:rsidP="00166EDD">
            <w:pPr>
              <w:pStyle w:val="TableHeader"/>
              <w:keepNext/>
              <w:rPr>
                <w:lang w:eastAsia="en-AU"/>
              </w:rPr>
            </w:pPr>
            <w:r>
              <w:rPr>
                <w:lang w:eastAsia="en-AU"/>
              </w:rPr>
              <w:t>Type of nurse</w:t>
            </w:r>
          </w:p>
        </w:tc>
        <w:tc>
          <w:tcPr>
            <w:tcW w:w="753" w:type="pct"/>
            <w:shd w:val="clear" w:color="000000" w:fill="4F81BD"/>
            <w:vAlign w:val="bottom"/>
            <w:hideMark/>
          </w:tcPr>
          <w:p w14:paraId="11433AE1" w14:textId="77777777" w:rsidR="008C2FA3" w:rsidRPr="00CE27CA" w:rsidRDefault="008C2FA3" w:rsidP="00166EDD">
            <w:pPr>
              <w:pStyle w:val="TableHeader"/>
              <w:keepNext/>
              <w:rPr>
                <w:lang w:eastAsia="en-AU"/>
              </w:rPr>
            </w:pPr>
            <w:r w:rsidRPr="00CE27CA">
              <w:rPr>
                <w:lang w:eastAsia="en-AU"/>
              </w:rPr>
              <w:t>Comparison</w:t>
            </w:r>
            <w:r w:rsidR="00DE4B49">
              <w:rPr>
                <w:lang w:eastAsia="en-AU"/>
              </w:rPr>
              <w:t xml:space="preserve"> 2012</w:t>
            </w:r>
          </w:p>
        </w:tc>
        <w:tc>
          <w:tcPr>
            <w:tcW w:w="717" w:type="pct"/>
            <w:shd w:val="clear" w:color="000000" w:fill="4F81BD"/>
            <w:vAlign w:val="bottom"/>
            <w:hideMark/>
          </w:tcPr>
          <w:p w14:paraId="5B367964" w14:textId="77777777" w:rsidR="008C2FA3" w:rsidRPr="00CE27CA" w:rsidRDefault="008C2FA3" w:rsidP="00166EDD">
            <w:pPr>
              <w:pStyle w:val="TableHeader"/>
              <w:keepNext/>
              <w:rPr>
                <w:lang w:eastAsia="en-AU"/>
              </w:rPr>
            </w:pPr>
            <w:r w:rsidRPr="00CE27CA">
              <w:rPr>
                <w:lang w:eastAsia="en-AU"/>
              </w:rPr>
              <w:t>Comparison</w:t>
            </w:r>
            <w:r w:rsidR="00DE4B49">
              <w:rPr>
                <w:lang w:eastAsia="en-AU"/>
              </w:rPr>
              <w:t xml:space="preserve"> 2030</w:t>
            </w:r>
          </w:p>
        </w:tc>
        <w:tc>
          <w:tcPr>
            <w:tcW w:w="574" w:type="pct"/>
            <w:shd w:val="clear" w:color="000000" w:fill="4F81BD"/>
            <w:vAlign w:val="bottom"/>
            <w:hideMark/>
          </w:tcPr>
          <w:p w14:paraId="53DBDF3F" w14:textId="77777777" w:rsidR="008C2FA3" w:rsidRPr="00CE27CA" w:rsidRDefault="008C2FA3" w:rsidP="00166EDD">
            <w:pPr>
              <w:pStyle w:val="TableHeader"/>
              <w:keepNext/>
              <w:rPr>
                <w:lang w:eastAsia="en-AU"/>
              </w:rPr>
            </w:pPr>
            <w:r w:rsidRPr="00CE27CA">
              <w:rPr>
                <w:lang w:eastAsia="en-AU"/>
              </w:rPr>
              <w:t>Skill mix change</w:t>
            </w:r>
            <w:r w:rsidR="00DE4B49">
              <w:rPr>
                <w:lang w:eastAsia="en-AU"/>
              </w:rPr>
              <w:t xml:space="preserve"> 2030</w:t>
            </w:r>
          </w:p>
        </w:tc>
        <w:tc>
          <w:tcPr>
            <w:tcW w:w="720" w:type="pct"/>
            <w:shd w:val="clear" w:color="000000" w:fill="4F81BD"/>
            <w:vAlign w:val="bottom"/>
            <w:hideMark/>
          </w:tcPr>
          <w:p w14:paraId="35105FA2" w14:textId="77777777" w:rsidR="008C2FA3" w:rsidRPr="00CE27CA" w:rsidRDefault="00DE4B49" w:rsidP="00166EDD">
            <w:pPr>
              <w:pStyle w:val="TableHeader"/>
              <w:keepNext/>
              <w:rPr>
                <w:lang w:eastAsia="en-AU"/>
              </w:rPr>
            </w:pPr>
            <w:r w:rsidRPr="00CE27CA">
              <w:rPr>
                <w:lang w:eastAsia="en-AU"/>
              </w:rPr>
              <w:t>Extra from Comparison</w:t>
            </w:r>
          </w:p>
        </w:tc>
        <w:tc>
          <w:tcPr>
            <w:tcW w:w="720" w:type="pct"/>
            <w:shd w:val="clear" w:color="000000" w:fill="4F81BD"/>
            <w:vAlign w:val="bottom"/>
            <w:hideMark/>
          </w:tcPr>
          <w:p w14:paraId="5031AB55" w14:textId="77777777" w:rsidR="008C2FA3" w:rsidRPr="00CE27CA" w:rsidRDefault="008C2FA3" w:rsidP="00166EDD">
            <w:pPr>
              <w:pStyle w:val="TableHeader"/>
              <w:keepNext/>
              <w:rPr>
                <w:lang w:eastAsia="en-AU"/>
              </w:rPr>
            </w:pPr>
            <w:r w:rsidRPr="00CE27CA">
              <w:rPr>
                <w:lang w:eastAsia="en-AU"/>
              </w:rPr>
              <w:t>Private example</w:t>
            </w:r>
            <w:r w:rsidR="00DE4B49">
              <w:rPr>
                <w:lang w:eastAsia="en-AU"/>
              </w:rPr>
              <w:t xml:space="preserve"> 2030</w:t>
            </w:r>
          </w:p>
        </w:tc>
        <w:tc>
          <w:tcPr>
            <w:tcW w:w="844" w:type="pct"/>
            <w:shd w:val="clear" w:color="000000" w:fill="4F81BD"/>
            <w:vAlign w:val="bottom"/>
            <w:hideMark/>
          </w:tcPr>
          <w:p w14:paraId="1C86C1C9" w14:textId="77777777" w:rsidR="008C2FA3" w:rsidRPr="00CE27CA" w:rsidRDefault="00DE4B49" w:rsidP="00166EDD">
            <w:pPr>
              <w:pStyle w:val="TableHeader"/>
              <w:keepNext/>
              <w:rPr>
                <w:lang w:eastAsia="en-AU"/>
              </w:rPr>
            </w:pPr>
            <w:r w:rsidRPr="00CE27CA">
              <w:rPr>
                <w:lang w:eastAsia="en-AU"/>
              </w:rPr>
              <w:t>Extra from Comparison</w:t>
            </w:r>
          </w:p>
        </w:tc>
      </w:tr>
      <w:tr w:rsidR="00D35F43" w:rsidRPr="00CE27CA" w14:paraId="2C17685F" w14:textId="77777777" w:rsidTr="00DF1F77">
        <w:trPr>
          <w:trHeight w:val="567"/>
        </w:trPr>
        <w:tc>
          <w:tcPr>
            <w:tcW w:w="672" w:type="pct"/>
            <w:shd w:val="clear" w:color="000000" w:fill="DCE6F1"/>
            <w:noWrap/>
            <w:vAlign w:val="bottom"/>
            <w:hideMark/>
          </w:tcPr>
          <w:p w14:paraId="3652AABE" w14:textId="77777777" w:rsidR="00D35F43" w:rsidRPr="00CE27CA" w:rsidRDefault="00D35F43" w:rsidP="00166EDD">
            <w:pPr>
              <w:pStyle w:val="TableText"/>
              <w:keepNext/>
              <w:rPr>
                <w:lang w:eastAsia="en-AU"/>
              </w:rPr>
            </w:pPr>
            <w:r w:rsidRPr="00CE27CA">
              <w:rPr>
                <w:lang w:eastAsia="en-AU"/>
              </w:rPr>
              <w:t>RN</w:t>
            </w:r>
          </w:p>
        </w:tc>
        <w:tc>
          <w:tcPr>
            <w:tcW w:w="753" w:type="pct"/>
            <w:shd w:val="clear" w:color="000000" w:fill="DCE6F1"/>
            <w:noWrap/>
            <w:vAlign w:val="bottom"/>
            <w:hideMark/>
          </w:tcPr>
          <w:p w14:paraId="1C6CF8FE" w14:textId="77777777" w:rsidR="00D35F43" w:rsidRPr="00CE27CA" w:rsidRDefault="00D35F43" w:rsidP="00166EDD">
            <w:pPr>
              <w:pStyle w:val="TableText"/>
              <w:keepNext/>
              <w:jc w:val="right"/>
              <w:rPr>
                <w:lang w:eastAsia="en-AU"/>
              </w:rPr>
            </w:pPr>
            <w:r w:rsidRPr="00CE27CA">
              <w:rPr>
                <w:lang w:eastAsia="en-AU"/>
              </w:rPr>
              <w:t>24,080</w:t>
            </w:r>
          </w:p>
        </w:tc>
        <w:tc>
          <w:tcPr>
            <w:tcW w:w="717" w:type="pct"/>
            <w:shd w:val="clear" w:color="000000" w:fill="DCE6F1"/>
            <w:noWrap/>
            <w:vAlign w:val="bottom"/>
            <w:hideMark/>
          </w:tcPr>
          <w:p w14:paraId="1B98E412" w14:textId="77777777" w:rsidR="00D35F43" w:rsidRPr="00CE27CA" w:rsidRDefault="00D35F43" w:rsidP="00166EDD">
            <w:pPr>
              <w:pStyle w:val="TableText"/>
              <w:keepNext/>
              <w:jc w:val="right"/>
              <w:rPr>
                <w:lang w:eastAsia="en-AU"/>
              </w:rPr>
            </w:pPr>
            <w:r w:rsidRPr="00CE27CA">
              <w:rPr>
                <w:lang w:eastAsia="en-AU"/>
              </w:rPr>
              <w:t>31,386</w:t>
            </w:r>
          </w:p>
        </w:tc>
        <w:tc>
          <w:tcPr>
            <w:tcW w:w="574" w:type="pct"/>
            <w:shd w:val="clear" w:color="000000" w:fill="DCE6F1"/>
            <w:noWrap/>
            <w:vAlign w:val="bottom"/>
            <w:hideMark/>
          </w:tcPr>
          <w:p w14:paraId="53723811" w14:textId="77777777" w:rsidR="00D35F43" w:rsidRPr="00CE27CA" w:rsidRDefault="00D35F43" w:rsidP="00166EDD">
            <w:pPr>
              <w:pStyle w:val="TableText"/>
              <w:keepNext/>
              <w:jc w:val="right"/>
              <w:rPr>
                <w:lang w:eastAsia="en-AU"/>
              </w:rPr>
            </w:pPr>
            <w:r w:rsidRPr="00CE27CA">
              <w:rPr>
                <w:lang w:eastAsia="en-AU"/>
              </w:rPr>
              <w:t>31,386</w:t>
            </w:r>
          </w:p>
        </w:tc>
        <w:tc>
          <w:tcPr>
            <w:tcW w:w="720" w:type="pct"/>
            <w:shd w:val="clear" w:color="000000" w:fill="DCE6F1"/>
            <w:noWrap/>
            <w:vAlign w:val="bottom"/>
            <w:hideMark/>
          </w:tcPr>
          <w:p w14:paraId="5FDDC07C" w14:textId="77777777" w:rsidR="00D35F43" w:rsidRPr="00CE27CA" w:rsidRDefault="00D35F43" w:rsidP="00166EDD">
            <w:pPr>
              <w:pStyle w:val="TableText"/>
              <w:keepNext/>
              <w:jc w:val="right"/>
              <w:rPr>
                <w:b/>
                <w:bCs/>
                <w:color w:val="FF0000"/>
                <w:lang w:eastAsia="en-AU"/>
              </w:rPr>
            </w:pPr>
            <w:r w:rsidRPr="00CE27CA">
              <w:rPr>
                <w:b/>
                <w:bCs/>
                <w:color w:val="FF0000"/>
                <w:lang w:eastAsia="en-AU"/>
              </w:rPr>
              <w:t>0</w:t>
            </w:r>
          </w:p>
        </w:tc>
        <w:tc>
          <w:tcPr>
            <w:tcW w:w="720" w:type="pct"/>
            <w:shd w:val="clear" w:color="000000" w:fill="DCE6F1"/>
            <w:noWrap/>
            <w:vAlign w:val="bottom"/>
            <w:hideMark/>
          </w:tcPr>
          <w:p w14:paraId="592E4CDB" w14:textId="77777777" w:rsidR="00D35F43" w:rsidRPr="00CE27CA" w:rsidRDefault="00D35F43" w:rsidP="00166EDD">
            <w:pPr>
              <w:pStyle w:val="TableText"/>
              <w:keepNext/>
              <w:jc w:val="right"/>
              <w:rPr>
                <w:lang w:eastAsia="en-AU"/>
              </w:rPr>
            </w:pPr>
            <w:r w:rsidRPr="00CE27CA">
              <w:rPr>
                <w:lang w:eastAsia="en-AU"/>
              </w:rPr>
              <w:t>23,648</w:t>
            </w:r>
          </w:p>
        </w:tc>
        <w:tc>
          <w:tcPr>
            <w:tcW w:w="844" w:type="pct"/>
            <w:shd w:val="clear" w:color="000000" w:fill="DCE6F1"/>
            <w:noWrap/>
            <w:vAlign w:val="bottom"/>
            <w:hideMark/>
          </w:tcPr>
          <w:p w14:paraId="60475868" w14:textId="77777777" w:rsidR="00D35F43" w:rsidRPr="00CE27CA" w:rsidRDefault="00D35F43" w:rsidP="00166EDD">
            <w:pPr>
              <w:pStyle w:val="TableText"/>
              <w:keepNext/>
              <w:jc w:val="right"/>
              <w:rPr>
                <w:b/>
                <w:bCs/>
                <w:color w:val="FF0000"/>
                <w:lang w:eastAsia="en-AU"/>
              </w:rPr>
            </w:pPr>
            <w:r w:rsidRPr="00CE27CA">
              <w:rPr>
                <w:b/>
                <w:bCs/>
                <w:color w:val="FF0000"/>
                <w:lang w:eastAsia="en-AU"/>
              </w:rPr>
              <w:t>-7,738</w:t>
            </w:r>
          </w:p>
        </w:tc>
      </w:tr>
      <w:tr w:rsidR="00D35F43" w:rsidRPr="00CE27CA" w14:paraId="21ED889E" w14:textId="77777777" w:rsidTr="00DF1F77">
        <w:trPr>
          <w:trHeight w:val="567"/>
        </w:trPr>
        <w:tc>
          <w:tcPr>
            <w:tcW w:w="672" w:type="pct"/>
            <w:shd w:val="clear" w:color="000000" w:fill="DCE6F1"/>
            <w:noWrap/>
            <w:vAlign w:val="bottom"/>
            <w:hideMark/>
          </w:tcPr>
          <w:p w14:paraId="190BCF25" w14:textId="77777777" w:rsidR="00D35F43" w:rsidRPr="00CE27CA" w:rsidRDefault="00D35F43" w:rsidP="00166EDD">
            <w:pPr>
              <w:pStyle w:val="TableText"/>
              <w:keepNext/>
              <w:rPr>
                <w:lang w:eastAsia="en-AU"/>
              </w:rPr>
            </w:pPr>
            <w:r w:rsidRPr="00CE27CA">
              <w:rPr>
                <w:lang w:eastAsia="en-AU"/>
              </w:rPr>
              <w:t>EN</w:t>
            </w:r>
          </w:p>
        </w:tc>
        <w:tc>
          <w:tcPr>
            <w:tcW w:w="753" w:type="pct"/>
            <w:shd w:val="clear" w:color="000000" w:fill="DCE6F1"/>
            <w:noWrap/>
            <w:vAlign w:val="bottom"/>
            <w:hideMark/>
          </w:tcPr>
          <w:p w14:paraId="75166E9E" w14:textId="77777777" w:rsidR="00D35F43" w:rsidRPr="00CE27CA" w:rsidRDefault="00D35F43" w:rsidP="00166EDD">
            <w:pPr>
              <w:pStyle w:val="TableText"/>
              <w:keepNext/>
              <w:jc w:val="right"/>
              <w:rPr>
                <w:lang w:eastAsia="en-AU"/>
              </w:rPr>
            </w:pPr>
            <w:r w:rsidRPr="00CE27CA">
              <w:rPr>
                <w:lang w:eastAsia="en-AU"/>
              </w:rPr>
              <w:t>16,441</w:t>
            </w:r>
          </w:p>
        </w:tc>
        <w:tc>
          <w:tcPr>
            <w:tcW w:w="717" w:type="pct"/>
            <w:shd w:val="clear" w:color="000000" w:fill="DCE6F1"/>
            <w:noWrap/>
            <w:vAlign w:val="bottom"/>
            <w:hideMark/>
          </w:tcPr>
          <w:p w14:paraId="789E9BBB" w14:textId="77777777" w:rsidR="00D35F43" w:rsidRPr="00CE27CA" w:rsidRDefault="00D35F43" w:rsidP="00166EDD">
            <w:pPr>
              <w:pStyle w:val="TableText"/>
              <w:keepNext/>
              <w:jc w:val="right"/>
              <w:rPr>
                <w:lang w:eastAsia="en-AU"/>
              </w:rPr>
            </w:pPr>
            <w:r w:rsidRPr="00CE27CA">
              <w:rPr>
                <w:lang w:eastAsia="en-AU"/>
              </w:rPr>
              <w:t>28,570</w:t>
            </w:r>
          </w:p>
        </w:tc>
        <w:tc>
          <w:tcPr>
            <w:tcW w:w="574" w:type="pct"/>
            <w:shd w:val="clear" w:color="000000" w:fill="DCE6F1"/>
            <w:noWrap/>
            <w:vAlign w:val="bottom"/>
            <w:hideMark/>
          </w:tcPr>
          <w:p w14:paraId="77C94A58" w14:textId="77777777" w:rsidR="00D35F43" w:rsidRPr="00CE27CA" w:rsidRDefault="00D35F43" w:rsidP="00166EDD">
            <w:pPr>
              <w:pStyle w:val="TableText"/>
              <w:keepNext/>
              <w:jc w:val="right"/>
              <w:rPr>
                <w:lang w:eastAsia="en-AU"/>
              </w:rPr>
            </w:pPr>
            <w:r w:rsidRPr="00CE27CA">
              <w:rPr>
                <w:lang w:eastAsia="en-AU"/>
              </w:rPr>
              <w:t>28,570</w:t>
            </w:r>
          </w:p>
        </w:tc>
        <w:tc>
          <w:tcPr>
            <w:tcW w:w="720" w:type="pct"/>
            <w:shd w:val="clear" w:color="000000" w:fill="DCE6F1"/>
            <w:noWrap/>
            <w:vAlign w:val="bottom"/>
            <w:hideMark/>
          </w:tcPr>
          <w:p w14:paraId="00360417" w14:textId="77777777" w:rsidR="00D35F43" w:rsidRPr="00CE27CA" w:rsidRDefault="00D35F43" w:rsidP="00166EDD">
            <w:pPr>
              <w:pStyle w:val="TableText"/>
              <w:keepNext/>
              <w:jc w:val="right"/>
              <w:rPr>
                <w:b/>
                <w:bCs/>
                <w:color w:val="FF0000"/>
                <w:lang w:eastAsia="en-AU"/>
              </w:rPr>
            </w:pPr>
            <w:r w:rsidRPr="00CE27CA">
              <w:rPr>
                <w:b/>
                <w:bCs/>
                <w:color w:val="FF0000"/>
                <w:lang w:eastAsia="en-AU"/>
              </w:rPr>
              <w:t>0</w:t>
            </w:r>
          </w:p>
        </w:tc>
        <w:tc>
          <w:tcPr>
            <w:tcW w:w="720" w:type="pct"/>
            <w:shd w:val="clear" w:color="000000" w:fill="DCE6F1"/>
            <w:noWrap/>
            <w:vAlign w:val="bottom"/>
            <w:hideMark/>
          </w:tcPr>
          <w:p w14:paraId="33478C0C" w14:textId="77777777" w:rsidR="00D35F43" w:rsidRPr="00CE27CA" w:rsidRDefault="00D35F43" w:rsidP="00166EDD">
            <w:pPr>
              <w:pStyle w:val="TableText"/>
              <w:keepNext/>
              <w:jc w:val="right"/>
              <w:rPr>
                <w:lang w:eastAsia="en-AU"/>
              </w:rPr>
            </w:pPr>
            <w:r w:rsidRPr="00CE27CA">
              <w:rPr>
                <w:lang w:eastAsia="en-AU"/>
              </w:rPr>
              <w:t>23,648</w:t>
            </w:r>
          </w:p>
        </w:tc>
        <w:tc>
          <w:tcPr>
            <w:tcW w:w="844" w:type="pct"/>
            <w:shd w:val="clear" w:color="000000" w:fill="DCE6F1"/>
            <w:noWrap/>
            <w:vAlign w:val="bottom"/>
            <w:hideMark/>
          </w:tcPr>
          <w:p w14:paraId="5AD469D9" w14:textId="77777777" w:rsidR="00D35F43" w:rsidRPr="00CE27CA" w:rsidRDefault="00D35F43" w:rsidP="00166EDD">
            <w:pPr>
              <w:pStyle w:val="TableText"/>
              <w:keepNext/>
              <w:jc w:val="right"/>
              <w:rPr>
                <w:b/>
                <w:bCs/>
                <w:color w:val="FF0000"/>
                <w:lang w:eastAsia="en-AU"/>
              </w:rPr>
            </w:pPr>
            <w:r w:rsidRPr="00CE27CA">
              <w:rPr>
                <w:b/>
                <w:bCs/>
                <w:color w:val="FF0000"/>
                <w:lang w:eastAsia="en-AU"/>
              </w:rPr>
              <w:t>-4,922</w:t>
            </w:r>
          </w:p>
        </w:tc>
      </w:tr>
      <w:tr w:rsidR="00D35F43" w:rsidRPr="00CE27CA" w14:paraId="118F4275" w14:textId="77777777" w:rsidTr="00DF1F77">
        <w:trPr>
          <w:trHeight w:val="567"/>
        </w:trPr>
        <w:tc>
          <w:tcPr>
            <w:tcW w:w="672" w:type="pct"/>
            <w:shd w:val="clear" w:color="000000" w:fill="DCE6F1"/>
            <w:noWrap/>
            <w:vAlign w:val="bottom"/>
            <w:hideMark/>
          </w:tcPr>
          <w:p w14:paraId="309EE69F" w14:textId="77777777" w:rsidR="00D35F43" w:rsidRPr="00CE27CA" w:rsidRDefault="00D35F43" w:rsidP="00166EDD">
            <w:pPr>
              <w:pStyle w:val="TableText"/>
              <w:keepNext/>
              <w:rPr>
                <w:lang w:eastAsia="en-AU"/>
              </w:rPr>
            </w:pPr>
            <w:r w:rsidRPr="00CE27CA">
              <w:rPr>
                <w:lang w:eastAsia="en-AU"/>
              </w:rPr>
              <w:t>AIN/PCA</w:t>
            </w:r>
          </w:p>
        </w:tc>
        <w:tc>
          <w:tcPr>
            <w:tcW w:w="753" w:type="pct"/>
            <w:shd w:val="clear" w:color="000000" w:fill="DCE6F1"/>
            <w:noWrap/>
            <w:vAlign w:val="bottom"/>
            <w:hideMark/>
          </w:tcPr>
          <w:p w14:paraId="5B0237B4" w14:textId="77777777" w:rsidR="00D35F43" w:rsidRPr="00CE27CA" w:rsidRDefault="00D35F43" w:rsidP="00166EDD">
            <w:pPr>
              <w:pStyle w:val="TableText"/>
              <w:keepNext/>
              <w:jc w:val="right"/>
              <w:rPr>
                <w:lang w:eastAsia="en-AU"/>
              </w:rPr>
            </w:pPr>
            <w:r w:rsidRPr="00CE27CA">
              <w:rPr>
                <w:lang w:eastAsia="en-AU"/>
              </w:rPr>
              <w:t>100,312</w:t>
            </w:r>
          </w:p>
        </w:tc>
        <w:tc>
          <w:tcPr>
            <w:tcW w:w="717" w:type="pct"/>
            <w:shd w:val="clear" w:color="000000" w:fill="DCE6F1"/>
            <w:noWrap/>
            <w:vAlign w:val="bottom"/>
            <w:hideMark/>
          </w:tcPr>
          <w:p w14:paraId="7F1FDB57" w14:textId="77777777" w:rsidR="00D35F43" w:rsidRPr="00CE27CA" w:rsidRDefault="00D35F43" w:rsidP="00166EDD">
            <w:pPr>
              <w:pStyle w:val="TableText"/>
              <w:keepNext/>
              <w:jc w:val="right"/>
              <w:rPr>
                <w:lang w:eastAsia="en-AU"/>
              </w:rPr>
            </w:pPr>
            <w:r w:rsidRPr="00CE27CA">
              <w:rPr>
                <w:lang w:eastAsia="en-AU"/>
              </w:rPr>
              <w:t>130,406</w:t>
            </w:r>
          </w:p>
        </w:tc>
        <w:tc>
          <w:tcPr>
            <w:tcW w:w="574" w:type="pct"/>
            <w:shd w:val="clear" w:color="000000" w:fill="DCE6F1"/>
            <w:noWrap/>
            <w:vAlign w:val="bottom"/>
            <w:hideMark/>
          </w:tcPr>
          <w:p w14:paraId="042E887A" w14:textId="77777777" w:rsidR="00D35F43" w:rsidRPr="00CE27CA" w:rsidRDefault="00D35F43" w:rsidP="00166EDD">
            <w:pPr>
              <w:pStyle w:val="TableText"/>
              <w:keepNext/>
              <w:jc w:val="right"/>
              <w:rPr>
                <w:lang w:eastAsia="en-AU"/>
              </w:rPr>
            </w:pPr>
            <w:r w:rsidRPr="00CE27CA">
              <w:rPr>
                <w:lang w:eastAsia="en-AU"/>
              </w:rPr>
              <w:t>110,359</w:t>
            </w:r>
          </w:p>
        </w:tc>
        <w:tc>
          <w:tcPr>
            <w:tcW w:w="720" w:type="pct"/>
            <w:shd w:val="clear" w:color="000000" w:fill="DCE6F1"/>
            <w:noWrap/>
            <w:vAlign w:val="bottom"/>
            <w:hideMark/>
          </w:tcPr>
          <w:p w14:paraId="08366B25" w14:textId="77777777" w:rsidR="00D35F43" w:rsidRPr="00CE27CA" w:rsidRDefault="00D35F43" w:rsidP="00166EDD">
            <w:pPr>
              <w:pStyle w:val="TableText"/>
              <w:keepNext/>
              <w:jc w:val="right"/>
              <w:rPr>
                <w:b/>
                <w:bCs/>
                <w:color w:val="FF0000"/>
                <w:lang w:eastAsia="en-AU"/>
              </w:rPr>
            </w:pPr>
            <w:r w:rsidRPr="00CE27CA">
              <w:rPr>
                <w:b/>
                <w:bCs/>
                <w:color w:val="FF0000"/>
                <w:lang w:eastAsia="en-AU"/>
              </w:rPr>
              <w:t>-20,046</w:t>
            </w:r>
          </w:p>
        </w:tc>
        <w:tc>
          <w:tcPr>
            <w:tcW w:w="720" w:type="pct"/>
            <w:shd w:val="clear" w:color="000000" w:fill="DCE6F1"/>
            <w:noWrap/>
            <w:vAlign w:val="bottom"/>
            <w:hideMark/>
          </w:tcPr>
          <w:p w14:paraId="2AB90E1C" w14:textId="77777777" w:rsidR="00D35F43" w:rsidRPr="00CE27CA" w:rsidRDefault="00D35F43" w:rsidP="00166EDD">
            <w:pPr>
              <w:pStyle w:val="TableText"/>
              <w:keepNext/>
              <w:jc w:val="right"/>
              <w:rPr>
                <w:lang w:eastAsia="en-AU"/>
              </w:rPr>
            </w:pPr>
            <w:r w:rsidRPr="00CE27CA">
              <w:rPr>
                <w:lang w:eastAsia="en-AU"/>
              </w:rPr>
              <w:t>110,359</w:t>
            </w:r>
          </w:p>
        </w:tc>
        <w:tc>
          <w:tcPr>
            <w:tcW w:w="844" w:type="pct"/>
            <w:shd w:val="clear" w:color="000000" w:fill="DCE6F1"/>
            <w:noWrap/>
            <w:vAlign w:val="bottom"/>
            <w:hideMark/>
          </w:tcPr>
          <w:p w14:paraId="185F0D55" w14:textId="77777777" w:rsidR="00D35F43" w:rsidRPr="00CE27CA" w:rsidRDefault="00D35F43" w:rsidP="00166EDD">
            <w:pPr>
              <w:pStyle w:val="TableText"/>
              <w:keepNext/>
              <w:jc w:val="right"/>
              <w:rPr>
                <w:b/>
                <w:bCs/>
                <w:color w:val="FF0000"/>
                <w:lang w:eastAsia="en-AU"/>
              </w:rPr>
            </w:pPr>
            <w:r w:rsidRPr="00CE27CA">
              <w:rPr>
                <w:b/>
                <w:bCs/>
                <w:color w:val="FF0000"/>
                <w:lang w:eastAsia="en-AU"/>
              </w:rPr>
              <w:t>-20,046</w:t>
            </w:r>
          </w:p>
        </w:tc>
      </w:tr>
      <w:tr w:rsidR="00D35F43" w:rsidRPr="00CE27CA" w14:paraId="0B2C44EE" w14:textId="77777777" w:rsidTr="00DF1F77">
        <w:trPr>
          <w:trHeight w:val="567"/>
        </w:trPr>
        <w:tc>
          <w:tcPr>
            <w:tcW w:w="672" w:type="pct"/>
            <w:shd w:val="clear" w:color="000000" w:fill="4F81BD"/>
            <w:noWrap/>
            <w:vAlign w:val="bottom"/>
            <w:hideMark/>
          </w:tcPr>
          <w:p w14:paraId="3FF54E68" w14:textId="77777777" w:rsidR="00D35F43" w:rsidRPr="00CE27CA" w:rsidRDefault="00D35F43" w:rsidP="00166EDD">
            <w:pPr>
              <w:pStyle w:val="TableText"/>
              <w:keepNext/>
              <w:rPr>
                <w:b/>
                <w:bCs/>
                <w:color w:val="FFFFFF"/>
                <w:lang w:eastAsia="en-AU"/>
              </w:rPr>
            </w:pPr>
            <w:r w:rsidRPr="00CE27CA">
              <w:rPr>
                <w:b/>
                <w:bCs/>
                <w:color w:val="FFFFFF"/>
                <w:lang w:eastAsia="en-AU"/>
              </w:rPr>
              <w:t>Total</w:t>
            </w:r>
          </w:p>
        </w:tc>
        <w:tc>
          <w:tcPr>
            <w:tcW w:w="753" w:type="pct"/>
            <w:shd w:val="clear" w:color="000000" w:fill="4F81BD"/>
            <w:noWrap/>
            <w:vAlign w:val="bottom"/>
            <w:hideMark/>
          </w:tcPr>
          <w:p w14:paraId="40CDC5B2" w14:textId="77777777" w:rsidR="00D35F43" w:rsidRPr="00CE27CA" w:rsidRDefault="00D35F43" w:rsidP="00166EDD">
            <w:pPr>
              <w:pStyle w:val="TableText"/>
              <w:keepNext/>
              <w:jc w:val="right"/>
              <w:rPr>
                <w:b/>
                <w:bCs/>
                <w:color w:val="FFFFFF"/>
                <w:lang w:eastAsia="en-AU"/>
              </w:rPr>
            </w:pPr>
            <w:r w:rsidRPr="00CE27CA">
              <w:rPr>
                <w:b/>
                <w:bCs/>
                <w:color w:val="FFFFFF"/>
                <w:lang w:eastAsia="en-AU"/>
              </w:rPr>
              <w:t>140,833</w:t>
            </w:r>
          </w:p>
        </w:tc>
        <w:tc>
          <w:tcPr>
            <w:tcW w:w="717" w:type="pct"/>
            <w:shd w:val="clear" w:color="000000" w:fill="4F81BD"/>
            <w:noWrap/>
            <w:vAlign w:val="bottom"/>
            <w:hideMark/>
          </w:tcPr>
          <w:p w14:paraId="3126164E" w14:textId="77777777" w:rsidR="00D35F43" w:rsidRPr="00CE27CA" w:rsidRDefault="00D35F43" w:rsidP="00166EDD">
            <w:pPr>
              <w:pStyle w:val="TableText"/>
              <w:keepNext/>
              <w:jc w:val="right"/>
              <w:rPr>
                <w:b/>
                <w:bCs/>
                <w:color w:val="FFFFFF"/>
                <w:lang w:eastAsia="en-AU"/>
              </w:rPr>
            </w:pPr>
            <w:r w:rsidRPr="00CE27CA">
              <w:rPr>
                <w:b/>
                <w:bCs/>
                <w:color w:val="FFFFFF"/>
                <w:lang w:eastAsia="en-AU"/>
              </w:rPr>
              <w:t>190,362</w:t>
            </w:r>
          </w:p>
        </w:tc>
        <w:tc>
          <w:tcPr>
            <w:tcW w:w="574" w:type="pct"/>
            <w:shd w:val="clear" w:color="000000" w:fill="4F81BD"/>
            <w:noWrap/>
            <w:vAlign w:val="bottom"/>
            <w:hideMark/>
          </w:tcPr>
          <w:p w14:paraId="1D32839B" w14:textId="77777777" w:rsidR="00D35F43" w:rsidRPr="00CE27CA" w:rsidRDefault="00D35F43" w:rsidP="00166EDD">
            <w:pPr>
              <w:pStyle w:val="TableText"/>
              <w:keepNext/>
              <w:jc w:val="right"/>
              <w:rPr>
                <w:b/>
                <w:bCs/>
                <w:color w:val="FFFFFF"/>
                <w:lang w:eastAsia="en-AU"/>
              </w:rPr>
            </w:pPr>
            <w:r w:rsidRPr="00CE27CA">
              <w:rPr>
                <w:b/>
                <w:bCs/>
                <w:color w:val="FFFFFF"/>
                <w:lang w:eastAsia="en-AU"/>
              </w:rPr>
              <w:t>170,315</w:t>
            </w:r>
          </w:p>
        </w:tc>
        <w:tc>
          <w:tcPr>
            <w:tcW w:w="720" w:type="pct"/>
            <w:shd w:val="clear" w:color="000000" w:fill="4F81BD"/>
            <w:noWrap/>
            <w:vAlign w:val="bottom"/>
            <w:hideMark/>
          </w:tcPr>
          <w:p w14:paraId="35EF9FE9" w14:textId="77777777" w:rsidR="00D35F43" w:rsidRPr="00CE27CA" w:rsidRDefault="00D35F43" w:rsidP="00166EDD">
            <w:pPr>
              <w:pStyle w:val="TableText"/>
              <w:keepNext/>
              <w:jc w:val="right"/>
              <w:rPr>
                <w:b/>
                <w:bCs/>
                <w:color w:val="FFFFFF"/>
                <w:lang w:eastAsia="en-AU"/>
              </w:rPr>
            </w:pPr>
            <w:r w:rsidRPr="00CE27CA">
              <w:rPr>
                <w:b/>
                <w:bCs/>
                <w:color w:val="FF0000"/>
                <w:lang w:eastAsia="en-AU"/>
              </w:rPr>
              <w:t>-20,046</w:t>
            </w:r>
          </w:p>
        </w:tc>
        <w:tc>
          <w:tcPr>
            <w:tcW w:w="720" w:type="pct"/>
            <w:shd w:val="clear" w:color="000000" w:fill="4F81BD"/>
            <w:noWrap/>
            <w:vAlign w:val="bottom"/>
            <w:hideMark/>
          </w:tcPr>
          <w:p w14:paraId="44D675E0" w14:textId="77777777" w:rsidR="00D35F43" w:rsidRPr="00CE27CA" w:rsidRDefault="00D35F43" w:rsidP="00166EDD">
            <w:pPr>
              <w:pStyle w:val="TableText"/>
              <w:keepNext/>
              <w:jc w:val="right"/>
              <w:rPr>
                <w:b/>
                <w:bCs/>
                <w:color w:val="FFFFFF"/>
                <w:lang w:eastAsia="en-AU"/>
              </w:rPr>
            </w:pPr>
            <w:r>
              <w:rPr>
                <w:b/>
                <w:bCs/>
                <w:color w:val="FFFFFF"/>
                <w:lang w:eastAsia="en-AU"/>
              </w:rPr>
              <w:t>1</w:t>
            </w:r>
            <w:r w:rsidRPr="00CE27CA">
              <w:rPr>
                <w:b/>
                <w:bCs/>
                <w:color w:val="FFFFFF"/>
                <w:lang w:eastAsia="en-AU"/>
              </w:rPr>
              <w:t>57,656</w:t>
            </w:r>
          </w:p>
        </w:tc>
        <w:tc>
          <w:tcPr>
            <w:tcW w:w="844" w:type="pct"/>
            <w:shd w:val="clear" w:color="000000" w:fill="4F81BD"/>
            <w:noWrap/>
            <w:vAlign w:val="bottom"/>
            <w:hideMark/>
          </w:tcPr>
          <w:p w14:paraId="7274F01C" w14:textId="77777777" w:rsidR="00D35F43" w:rsidRPr="00CE27CA" w:rsidRDefault="00D35F43" w:rsidP="00166EDD">
            <w:pPr>
              <w:pStyle w:val="TableText"/>
              <w:keepNext/>
              <w:jc w:val="right"/>
              <w:rPr>
                <w:b/>
                <w:bCs/>
                <w:color w:val="FFFFFF"/>
                <w:lang w:eastAsia="en-AU"/>
              </w:rPr>
            </w:pPr>
            <w:r w:rsidRPr="00CE27CA">
              <w:rPr>
                <w:b/>
                <w:bCs/>
                <w:color w:val="FF0000"/>
                <w:lang w:eastAsia="en-AU"/>
              </w:rPr>
              <w:t>-32,706</w:t>
            </w:r>
          </w:p>
        </w:tc>
      </w:tr>
    </w:tbl>
    <w:p w14:paraId="3C5D2186" w14:textId="77777777" w:rsidR="00CE27CA" w:rsidRDefault="00CE27CA" w:rsidP="006179E2">
      <w:pPr>
        <w:rPr>
          <w:lang w:val="en-US" w:eastAsia="x-none"/>
        </w:rPr>
      </w:pPr>
    </w:p>
    <w:p w14:paraId="5BDBDAF5" w14:textId="77777777" w:rsidR="008D12FE" w:rsidRDefault="00800578" w:rsidP="00A576A9">
      <w:pPr>
        <w:rPr>
          <w:lang w:val="en-US"/>
        </w:rPr>
      </w:pPr>
      <w:r>
        <w:rPr>
          <w:lang w:val="en-US"/>
        </w:rPr>
        <w:fldChar w:fldCharType="begin"/>
      </w:r>
      <w:r>
        <w:rPr>
          <w:lang w:val="en-US"/>
        </w:rPr>
        <w:instrText xml:space="preserve"> REF _Ref387409396 \h </w:instrText>
      </w:r>
      <w:r w:rsidR="001B792F">
        <w:rPr>
          <w:lang w:val="en-US"/>
        </w:rPr>
        <w:instrText xml:space="preserve"> \* MERGEFORMAT </w:instrText>
      </w:r>
      <w:r>
        <w:rPr>
          <w:lang w:val="en-US"/>
        </w:rPr>
      </w:r>
      <w:r>
        <w:rPr>
          <w:lang w:val="en-US"/>
        </w:rPr>
        <w:fldChar w:fldCharType="separate"/>
      </w:r>
      <w:r w:rsidR="00011C99" w:rsidRPr="00011C99">
        <w:rPr>
          <w:lang w:val="en-US"/>
        </w:rPr>
        <w:t>Table 18</w:t>
      </w:r>
      <w:r>
        <w:rPr>
          <w:lang w:val="en-US"/>
        </w:rPr>
        <w:fldChar w:fldCharType="end"/>
      </w:r>
      <w:r>
        <w:rPr>
          <w:lang w:val="en-US"/>
        </w:rPr>
        <w:t xml:space="preserve"> </w:t>
      </w:r>
      <w:r w:rsidR="006740B2">
        <w:rPr>
          <w:lang w:val="en-US"/>
        </w:rPr>
        <w:t>show the result of all the scenarios</w:t>
      </w:r>
      <w:r w:rsidR="008D0149">
        <w:rPr>
          <w:lang w:val="en-US"/>
        </w:rPr>
        <w:t xml:space="preserve"> for the aged care nursing sector, </w:t>
      </w:r>
      <w:r w:rsidR="006740B2">
        <w:rPr>
          <w:lang w:val="en-US"/>
        </w:rPr>
        <w:t>with the combined</w:t>
      </w:r>
      <w:r w:rsidR="008D0149">
        <w:rPr>
          <w:lang w:val="en-US"/>
        </w:rPr>
        <w:t xml:space="preserve"> scenario resulting in a move </w:t>
      </w:r>
      <w:r w:rsidR="006740B2">
        <w:rPr>
          <w:lang w:val="en-US"/>
        </w:rPr>
        <w:t>from a 26</w:t>
      </w:r>
      <w:r w:rsidR="00F605F0">
        <w:rPr>
          <w:lang w:val="en-US"/>
        </w:rPr>
        <w:t xml:space="preserve"> per cent</w:t>
      </w:r>
      <w:r w:rsidR="008D0149">
        <w:rPr>
          <w:lang w:val="en-US"/>
        </w:rPr>
        <w:t xml:space="preserve"> shortfall </w:t>
      </w:r>
      <w:r w:rsidR="005B41DC">
        <w:rPr>
          <w:lang w:val="en-US"/>
        </w:rPr>
        <w:t xml:space="preserve">(of workforce supply) </w:t>
      </w:r>
      <w:r w:rsidR="006740B2">
        <w:rPr>
          <w:lang w:val="en-US"/>
        </w:rPr>
        <w:t>in</w:t>
      </w:r>
      <w:r w:rsidR="008D0149">
        <w:rPr>
          <w:lang w:val="en-US"/>
        </w:rPr>
        <w:t xml:space="preserve"> the </w:t>
      </w:r>
      <w:r w:rsidR="006740B2">
        <w:rPr>
          <w:lang w:val="en-US"/>
        </w:rPr>
        <w:t xml:space="preserve">comparison </w:t>
      </w:r>
      <w:r w:rsidR="008D0149">
        <w:rPr>
          <w:lang w:val="en-US"/>
        </w:rPr>
        <w:t xml:space="preserve">scenario </w:t>
      </w:r>
      <w:r w:rsidR="006740B2">
        <w:rPr>
          <w:lang w:val="en-US"/>
        </w:rPr>
        <w:t xml:space="preserve">to a </w:t>
      </w:r>
      <w:r w:rsidR="008D0149">
        <w:rPr>
          <w:lang w:val="en-US"/>
        </w:rPr>
        <w:t>four per cent over</w:t>
      </w:r>
      <w:r w:rsidR="006740B2">
        <w:rPr>
          <w:lang w:val="en-US"/>
        </w:rPr>
        <w:t>supply.</w:t>
      </w:r>
    </w:p>
    <w:p w14:paraId="1C6BDB92" w14:textId="77777777" w:rsidR="008D12FE" w:rsidRPr="00954F95" w:rsidRDefault="009834FD" w:rsidP="00781662">
      <w:pPr>
        <w:pStyle w:val="Caption"/>
      </w:pPr>
      <w:bookmarkStart w:id="106" w:name="_Ref387409396"/>
      <w:r w:rsidRPr="00954F95">
        <w:t xml:space="preserve">Table </w:t>
      </w:r>
      <w:r w:rsidR="00E72995">
        <w:fldChar w:fldCharType="begin"/>
      </w:r>
      <w:r w:rsidR="00E72995">
        <w:instrText xml:space="preserve"> SEQ Table \* ARABIC </w:instrText>
      </w:r>
      <w:r w:rsidR="00E72995">
        <w:fldChar w:fldCharType="separate"/>
      </w:r>
      <w:r w:rsidR="00011C99">
        <w:t>18</w:t>
      </w:r>
      <w:r w:rsidR="00E72995">
        <w:fldChar w:fldCharType="end"/>
      </w:r>
      <w:bookmarkEnd w:id="106"/>
      <w:r w:rsidR="00B40ECC" w:rsidRPr="00954F95">
        <w:t>:</w:t>
      </w:r>
      <w:r w:rsidR="008D12FE" w:rsidRPr="00954F95">
        <w:t xml:space="preserve"> Summary of aged care sector registered and enrolled nurses, 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cenario summary of aged care sector registered and enrolled nurses, results"/>
      </w:tblPr>
      <w:tblGrid>
        <w:gridCol w:w="1818"/>
        <w:gridCol w:w="1266"/>
        <w:gridCol w:w="1419"/>
        <w:gridCol w:w="1336"/>
        <w:gridCol w:w="1265"/>
        <w:gridCol w:w="1419"/>
        <w:gridCol w:w="1332"/>
      </w:tblGrid>
      <w:tr w:rsidR="008D12FE" w:rsidRPr="00CA05CC" w14:paraId="420BC8C2" w14:textId="77777777" w:rsidTr="00BD5C51">
        <w:trPr>
          <w:trHeight w:val="315"/>
          <w:tblHeader/>
        </w:trPr>
        <w:tc>
          <w:tcPr>
            <w:tcW w:w="922" w:type="pct"/>
            <w:shd w:val="clear" w:color="auto" w:fill="0070C0"/>
            <w:vAlign w:val="center"/>
            <w:hideMark/>
          </w:tcPr>
          <w:p w14:paraId="70D33F76" w14:textId="77777777" w:rsidR="008D12FE" w:rsidRPr="00CA05CC" w:rsidRDefault="008D12FE" w:rsidP="00E4572D">
            <w:pPr>
              <w:pStyle w:val="TableHeader"/>
              <w:keepNext/>
              <w:rPr>
                <w:lang w:eastAsia="en-AU"/>
              </w:rPr>
            </w:pPr>
            <w:r w:rsidRPr="00CA05CC">
              <w:rPr>
                <w:lang w:eastAsia="en-AU"/>
              </w:rPr>
              <w:t> </w:t>
            </w:r>
            <w:bookmarkStart w:id="107" w:name="Title_18"/>
            <w:bookmarkEnd w:id="107"/>
          </w:p>
        </w:tc>
        <w:tc>
          <w:tcPr>
            <w:tcW w:w="2040" w:type="pct"/>
            <w:gridSpan w:val="3"/>
            <w:shd w:val="clear" w:color="auto" w:fill="0070C0"/>
            <w:vAlign w:val="center"/>
            <w:hideMark/>
          </w:tcPr>
          <w:p w14:paraId="73368062" w14:textId="77777777" w:rsidR="008D12FE" w:rsidRPr="00CA05CC" w:rsidRDefault="008D12FE" w:rsidP="00E4572D">
            <w:pPr>
              <w:pStyle w:val="TableHeader"/>
              <w:keepNext/>
              <w:jc w:val="center"/>
              <w:rPr>
                <w:bCs/>
                <w:lang w:eastAsia="en-AU"/>
              </w:rPr>
            </w:pPr>
            <w:r w:rsidRPr="00CA05CC">
              <w:rPr>
                <w:bCs/>
                <w:lang w:eastAsia="en-AU"/>
              </w:rPr>
              <w:t>2025</w:t>
            </w:r>
          </w:p>
        </w:tc>
        <w:tc>
          <w:tcPr>
            <w:tcW w:w="2038" w:type="pct"/>
            <w:gridSpan w:val="3"/>
            <w:shd w:val="clear" w:color="auto" w:fill="0070C0"/>
            <w:vAlign w:val="center"/>
            <w:hideMark/>
          </w:tcPr>
          <w:p w14:paraId="0CE82CCF" w14:textId="77777777" w:rsidR="008D12FE" w:rsidRPr="00CA05CC" w:rsidRDefault="008D12FE" w:rsidP="00E4572D">
            <w:pPr>
              <w:pStyle w:val="TableHeader"/>
              <w:keepNext/>
              <w:jc w:val="center"/>
              <w:rPr>
                <w:bCs/>
                <w:lang w:eastAsia="en-AU"/>
              </w:rPr>
            </w:pPr>
            <w:r w:rsidRPr="00CA05CC">
              <w:rPr>
                <w:bCs/>
                <w:lang w:eastAsia="en-AU"/>
              </w:rPr>
              <w:t>2030</w:t>
            </w:r>
          </w:p>
        </w:tc>
      </w:tr>
      <w:tr w:rsidR="007B550F" w:rsidRPr="00CA05CC" w14:paraId="1C3EEF0C" w14:textId="77777777" w:rsidTr="00BD5C51">
        <w:trPr>
          <w:trHeight w:val="315"/>
          <w:tblHeader/>
        </w:trPr>
        <w:tc>
          <w:tcPr>
            <w:tcW w:w="922" w:type="pct"/>
            <w:shd w:val="clear" w:color="auto" w:fill="0070C0"/>
            <w:vAlign w:val="center"/>
            <w:hideMark/>
          </w:tcPr>
          <w:p w14:paraId="59217FDC" w14:textId="77777777" w:rsidR="008D12FE" w:rsidRPr="00CA05CC" w:rsidRDefault="008D12FE" w:rsidP="00E4572D">
            <w:pPr>
              <w:pStyle w:val="TableHeader"/>
              <w:keepNext/>
              <w:rPr>
                <w:bCs/>
                <w:lang w:eastAsia="en-AU"/>
              </w:rPr>
            </w:pPr>
            <w:r w:rsidRPr="00CA05CC">
              <w:rPr>
                <w:bCs/>
                <w:lang w:eastAsia="en-AU"/>
              </w:rPr>
              <w:t>Scenario</w:t>
            </w:r>
          </w:p>
        </w:tc>
        <w:tc>
          <w:tcPr>
            <w:tcW w:w="642" w:type="pct"/>
            <w:shd w:val="clear" w:color="auto" w:fill="0070C0"/>
            <w:vAlign w:val="center"/>
            <w:hideMark/>
          </w:tcPr>
          <w:p w14:paraId="7532FC67" w14:textId="77777777" w:rsidR="008D12FE" w:rsidRPr="00CA05CC" w:rsidRDefault="008D12FE" w:rsidP="00E4572D">
            <w:pPr>
              <w:pStyle w:val="TableHeader"/>
              <w:keepNext/>
              <w:rPr>
                <w:bCs/>
                <w:lang w:eastAsia="en-AU"/>
              </w:rPr>
            </w:pPr>
            <w:r w:rsidRPr="00CA05CC">
              <w:rPr>
                <w:bCs/>
                <w:lang w:eastAsia="en-AU"/>
              </w:rPr>
              <w:t>Supply</w:t>
            </w:r>
          </w:p>
        </w:tc>
        <w:tc>
          <w:tcPr>
            <w:tcW w:w="720" w:type="pct"/>
            <w:shd w:val="clear" w:color="auto" w:fill="0070C0"/>
            <w:vAlign w:val="center"/>
            <w:hideMark/>
          </w:tcPr>
          <w:p w14:paraId="4009E152" w14:textId="77777777" w:rsidR="008D12FE" w:rsidRPr="00CA05CC" w:rsidRDefault="008D12FE" w:rsidP="00E4572D">
            <w:pPr>
              <w:pStyle w:val="TableHeader"/>
              <w:keepNext/>
              <w:rPr>
                <w:bCs/>
                <w:lang w:eastAsia="en-AU"/>
              </w:rPr>
            </w:pPr>
            <w:r w:rsidRPr="00CA05CC">
              <w:rPr>
                <w:bCs/>
                <w:lang w:eastAsia="en-AU"/>
              </w:rPr>
              <w:t>Demand</w:t>
            </w:r>
          </w:p>
        </w:tc>
        <w:tc>
          <w:tcPr>
            <w:tcW w:w="678" w:type="pct"/>
            <w:shd w:val="clear" w:color="auto" w:fill="0070C0"/>
            <w:vAlign w:val="center"/>
            <w:hideMark/>
          </w:tcPr>
          <w:p w14:paraId="5615E1D3" w14:textId="77777777" w:rsidR="008D12FE" w:rsidRPr="00CA05CC" w:rsidRDefault="008D12FE" w:rsidP="00E4572D">
            <w:pPr>
              <w:pStyle w:val="TableHeader"/>
              <w:keepNext/>
              <w:rPr>
                <w:bCs/>
                <w:lang w:eastAsia="en-AU"/>
              </w:rPr>
            </w:pPr>
            <w:r w:rsidRPr="00CA05CC">
              <w:rPr>
                <w:bCs/>
                <w:lang w:eastAsia="en-AU"/>
              </w:rPr>
              <w:t>Balance</w:t>
            </w:r>
          </w:p>
        </w:tc>
        <w:tc>
          <w:tcPr>
            <w:tcW w:w="642" w:type="pct"/>
            <w:shd w:val="clear" w:color="auto" w:fill="0070C0"/>
            <w:vAlign w:val="center"/>
            <w:hideMark/>
          </w:tcPr>
          <w:p w14:paraId="20855018" w14:textId="77777777" w:rsidR="008D12FE" w:rsidRPr="00CA05CC" w:rsidRDefault="008D12FE" w:rsidP="00E4572D">
            <w:pPr>
              <w:pStyle w:val="TableHeader"/>
              <w:keepNext/>
              <w:rPr>
                <w:bCs/>
                <w:lang w:eastAsia="en-AU"/>
              </w:rPr>
            </w:pPr>
            <w:r w:rsidRPr="00CA05CC">
              <w:rPr>
                <w:bCs/>
                <w:lang w:eastAsia="en-AU"/>
              </w:rPr>
              <w:t>Supply</w:t>
            </w:r>
          </w:p>
        </w:tc>
        <w:tc>
          <w:tcPr>
            <w:tcW w:w="720" w:type="pct"/>
            <w:shd w:val="clear" w:color="auto" w:fill="0070C0"/>
            <w:vAlign w:val="center"/>
            <w:hideMark/>
          </w:tcPr>
          <w:p w14:paraId="355E6689" w14:textId="77777777" w:rsidR="008D12FE" w:rsidRPr="00CA05CC" w:rsidRDefault="008D12FE" w:rsidP="00E4572D">
            <w:pPr>
              <w:pStyle w:val="TableHeader"/>
              <w:keepNext/>
              <w:rPr>
                <w:bCs/>
                <w:lang w:eastAsia="en-AU"/>
              </w:rPr>
            </w:pPr>
            <w:r w:rsidRPr="00CA05CC">
              <w:rPr>
                <w:bCs/>
                <w:lang w:eastAsia="en-AU"/>
              </w:rPr>
              <w:t>Demand</w:t>
            </w:r>
          </w:p>
        </w:tc>
        <w:tc>
          <w:tcPr>
            <w:tcW w:w="676" w:type="pct"/>
            <w:shd w:val="clear" w:color="auto" w:fill="0070C0"/>
            <w:vAlign w:val="center"/>
            <w:hideMark/>
          </w:tcPr>
          <w:p w14:paraId="019069FE" w14:textId="77777777" w:rsidR="008D12FE" w:rsidRPr="00CA05CC" w:rsidRDefault="008D12FE" w:rsidP="00E4572D">
            <w:pPr>
              <w:pStyle w:val="TableHeader"/>
              <w:keepNext/>
              <w:rPr>
                <w:bCs/>
                <w:lang w:eastAsia="en-AU"/>
              </w:rPr>
            </w:pPr>
            <w:r w:rsidRPr="00CA05CC">
              <w:rPr>
                <w:bCs/>
                <w:lang w:eastAsia="en-AU"/>
              </w:rPr>
              <w:t>Balance</w:t>
            </w:r>
          </w:p>
        </w:tc>
      </w:tr>
      <w:tr w:rsidR="007B550F" w:rsidRPr="00CA05CC" w14:paraId="63A9358E" w14:textId="77777777" w:rsidTr="00BD5C51">
        <w:trPr>
          <w:trHeight w:val="555"/>
        </w:trPr>
        <w:tc>
          <w:tcPr>
            <w:tcW w:w="922" w:type="pct"/>
            <w:shd w:val="clear" w:color="auto" w:fill="auto"/>
            <w:vAlign w:val="center"/>
            <w:hideMark/>
          </w:tcPr>
          <w:p w14:paraId="35655490" w14:textId="77777777" w:rsidR="008D12FE" w:rsidRPr="00CA05CC" w:rsidRDefault="008D12FE" w:rsidP="00E4572D">
            <w:pPr>
              <w:pStyle w:val="TableText"/>
              <w:keepNext/>
              <w:rPr>
                <w:lang w:eastAsia="en-AU"/>
              </w:rPr>
            </w:pPr>
            <w:r w:rsidRPr="00CA05CC">
              <w:rPr>
                <w:lang w:eastAsia="en-AU"/>
              </w:rPr>
              <w:t xml:space="preserve">Comparison </w:t>
            </w:r>
          </w:p>
        </w:tc>
        <w:tc>
          <w:tcPr>
            <w:tcW w:w="642" w:type="pct"/>
            <w:shd w:val="clear" w:color="auto" w:fill="auto"/>
            <w:vAlign w:val="center"/>
            <w:hideMark/>
          </w:tcPr>
          <w:p w14:paraId="0B69D5F2" w14:textId="77777777" w:rsidR="008D12FE" w:rsidRPr="00CA05CC" w:rsidRDefault="008D12FE" w:rsidP="00E4572D">
            <w:pPr>
              <w:pStyle w:val="TableText"/>
              <w:keepNext/>
              <w:jc w:val="right"/>
              <w:rPr>
                <w:lang w:eastAsia="en-AU"/>
              </w:rPr>
            </w:pPr>
            <w:r w:rsidRPr="00CA05CC">
              <w:rPr>
                <w:lang w:eastAsia="en-AU"/>
              </w:rPr>
              <w:t>46,421</w:t>
            </w:r>
          </w:p>
        </w:tc>
        <w:tc>
          <w:tcPr>
            <w:tcW w:w="720" w:type="pct"/>
            <w:shd w:val="clear" w:color="auto" w:fill="auto"/>
            <w:vAlign w:val="center"/>
            <w:hideMark/>
          </w:tcPr>
          <w:p w14:paraId="76415491" w14:textId="77777777" w:rsidR="008D12FE" w:rsidRPr="00CA05CC" w:rsidRDefault="008D12FE" w:rsidP="00E4572D">
            <w:pPr>
              <w:pStyle w:val="TableText"/>
              <w:keepNext/>
              <w:jc w:val="right"/>
              <w:rPr>
                <w:lang w:eastAsia="en-AU"/>
              </w:rPr>
            </w:pPr>
            <w:r w:rsidRPr="00CA05CC">
              <w:rPr>
                <w:lang w:eastAsia="en-AU"/>
              </w:rPr>
              <w:t>56,240</w:t>
            </w:r>
          </w:p>
        </w:tc>
        <w:tc>
          <w:tcPr>
            <w:tcW w:w="678" w:type="pct"/>
            <w:shd w:val="clear" w:color="auto" w:fill="auto"/>
            <w:vAlign w:val="center"/>
            <w:hideMark/>
          </w:tcPr>
          <w:p w14:paraId="43562C99" w14:textId="77777777" w:rsidR="008D12FE" w:rsidRPr="00CA05CC" w:rsidRDefault="008D12FE" w:rsidP="00E4572D">
            <w:pPr>
              <w:pStyle w:val="TableText"/>
              <w:keepNext/>
              <w:jc w:val="right"/>
              <w:rPr>
                <w:lang w:eastAsia="en-AU"/>
              </w:rPr>
            </w:pPr>
            <w:r w:rsidRPr="00CA05CC">
              <w:rPr>
                <w:lang w:eastAsia="en-AU"/>
              </w:rPr>
              <w:t>-9,819</w:t>
            </w:r>
          </w:p>
        </w:tc>
        <w:tc>
          <w:tcPr>
            <w:tcW w:w="642" w:type="pct"/>
            <w:shd w:val="clear" w:color="auto" w:fill="auto"/>
            <w:vAlign w:val="center"/>
            <w:hideMark/>
          </w:tcPr>
          <w:p w14:paraId="5BF9AF0A" w14:textId="77777777" w:rsidR="008D12FE" w:rsidRPr="00CA05CC" w:rsidRDefault="008D12FE" w:rsidP="00E4572D">
            <w:pPr>
              <w:pStyle w:val="TableText"/>
              <w:keepNext/>
              <w:jc w:val="right"/>
              <w:rPr>
                <w:lang w:eastAsia="en-AU"/>
              </w:rPr>
            </w:pPr>
            <w:r w:rsidRPr="00CA05CC">
              <w:rPr>
                <w:lang w:eastAsia="en-AU"/>
              </w:rPr>
              <w:t>49,034</w:t>
            </w:r>
          </w:p>
        </w:tc>
        <w:tc>
          <w:tcPr>
            <w:tcW w:w="720" w:type="pct"/>
            <w:shd w:val="clear" w:color="auto" w:fill="auto"/>
            <w:vAlign w:val="center"/>
            <w:hideMark/>
          </w:tcPr>
          <w:p w14:paraId="14BCFB16" w14:textId="77777777" w:rsidR="008D12FE" w:rsidRPr="00CA05CC" w:rsidRDefault="008D12FE" w:rsidP="00E4572D">
            <w:pPr>
              <w:pStyle w:val="TableText"/>
              <w:keepNext/>
              <w:jc w:val="right"/>
              <w:rPr>
                <w:lang w:eastAsia="en-AU"/>
              </w:rPr>
            </w:pPr>
            <w:r w:rsidRPr="00CA05CC">
              <w:rPr>
                <w:lang w:eastAsia="en-AU"/>
              </w:rPr>
              <w:t>62,102</w:t>
            </w:r>
          </w:p>
        </w:tc>
        <w:tc>
          <w:tcPr>
            <w:tcW w:w="676" w:type="pct"/>
            <w:shd w:val="clear" w:color="auto" w:fill="auto"/>
            <w:vAlign w:val="center"/>
            <w:hideMark/>
          </w:tcPr>
          <w:p w14:paraId="30F93669" w14:textId="77777777" w:rsidR="008D12FE" w:rsidRPr="00CA05CC" w:rsidRDefault="008D12FE" w:rsidP="00E4572D">
            <w:pPr>
              <w:pStyle w:val="TableText"/>
              <w:keepNext/>
              <w:jc w:val="right"/>
              <w:rPr>
                <w:lang w:eastAsia="en-AU"/>
              </w:rPr>
            </w:pPr>
            <w:r w:rsidRPr="00CA05CC">
              <w:rPr>
                <w:lang w:eastAsia="en-AU"/>
              </w:rPr>
              <w:t>-13,068</w:t>
            </w:r>
          </w:p>
        </w:tc>
      </w:tr>
      <w:tr w:rsidR="008D12FE" w:rsidRPr="00CA05CC" w14:paraId="065880F2" w14:textId="77777777" w:rsidTr="00BD5C51">
        <w:trPr>
          <w:trHeight w:val="515"/>
        </w:trPr>
        <w:tc>
          <w:tcPr>
            <w:tcW w:w="922" w:type="pct"/>
            <w:shd w:val="clear" w:color="auto" w:fill="auto"/>
            <w:vAlign w:val="center"/>
          </w:tcPr>
          <w:p w14:paraId="6D787980" w14:textId="77777777" w:rsidR="008D12FE" w:rsidRPr="00CA05CC" w:rsidRDefault="008D12FE" w:rsidP="00E4572D">
            <w:pPr>
              <w:pStyle w:val="TableText"/>
              <w:keepNext/>
              <w:rPr>
                <w:lang w:eastAsia="en-AU"/>
              </w:rPr>
            </w:pPr>
            <w:r w:rsidRPr="00CA05CC">
              <w:rPr>
                <w:lang w:eastAsia="en-AU"/>
              </w:rPr>
              <w:t xml:space="preserve">Combined </w:t>
            </w:r>
          </w:p>
        </w:tc>
        <w:tc>
          <w:tcPr>
            <w:tcW w:w="642" w:type="pct"/>
            <w:shd w:val="clear" w:color="auto" w:fill="auto"/>
            <w:vAlign w:val="center"/>
          </w:tcPr>
          <w:p w14:paraId="41DA1970" w14:textId="77777777" w:rsidR="008D12FE" w:rsidRPr="00CA05CC" w:rsidRDefault="00C2027C" w:rsidP="00E4572D">
            <w:pPr>
              <w:pStyle w:val="TableText"/>
              <w:keepNext/>
              <w:jc w:val="right"/>
              <w:rPr>
                <w:lang w:eastAsia="en-AU"/>
              </w:rPr>
            </w:pPr>
            <w:r w:rsidRPr="00CA05CC">
              <w:rPr>
                <w:lang w:eastAsia="en-AU"/>
              </w:rPr>
              <w:t>52</w:t>
            </w:r>
            <w:r w:rsidR="008F2759" w:rsidRPr="00CA05CC">
              <w:rPr>
                <w:lang w:eastAsia="en-AU"/>
              </w:rPr>
              <w:t>,</w:t>
            </w:r>
            <w:r w:rsidRPr="00CA05CC">
              <w:rPr>
                <w:lang w:eastAsia="en-AU"/>
              </w:rPr>
              <w:t>602</w:t>
            </w:r>
          </w:p>
        </w:tc>
        <w:tc>
          <w:tcPr>
            <w:tcW w:w="720" w:type="pct"/>
            <w:shd w:val="clear" w:color="auto" w:fill="auto"/>
            <w:vAlign w:val="center"/>
          </w:tcPr>
          <w:p w14:paraId="670EB3EE" w14:textId="77777777" w:rsidR="008D12FE" w:rsidRPr="00CA05CC" w:rsidRDefault="008D12FE" w:rsidP="00E4572D">
            <w:pPr>
              <w:pStyle w:val="TableText"/>
              <w:keepNext/>
              <w:jc w:val="right"/>
              <w:rPr>
                <w:lang w:eastAsia="en-AU"/>
              </w:rPr>
            </w:pPr>
            <w:r w:rsidRPr="00CA05CC">
              <w:rPr>
                <w:lang w:eastAsia="en-AU"/>
              </w:rPr>
              <w:t>53,068</w:t>
            </w:r>
          </w:p>
        </w:tc>
        <w:tc>
          <w:tcPr>
            <w:tcW w:w="678" w:type="pct"/>
            <w:shd w:val="clear" w:color="auto" w:fill="auto"/>
            <w:vAlign w:val="center"/>
          </w:tcPr>
          <w:p w14:paraId="3A198DEC" w14:textId="77777777" w:rsidR="008D12FE" w:rsidRPr="00CA05CC" w:rsidRDefault="00C2027C" w:rsidP="00E4572D">
            <w:pPr>
              <w:pStyle w:val="TableText"/>
              <w:keepNext/>
              <w:jc w:val="right"/>
              <w:rPr>
                <w:lang w:eastAsia="en-AU"/>
              </w:rPr>
            </w:pPr>
            <w:r w:rsidRPr="00CA05CC">
              <w:rPr>
                <w:lang w:eastAsia="en-AU"/>
              </w:rPr>
              <w:t>-466</w:t>
            </w:r>
          </w:p>
        </w:tc>
        <w:tc>
          <w:tcPr>
            <w:tcW w:w="642" w:type="pct"/>
            <w:shd w:val="clear" w:color="auto" w:fill="auto"/>
            <w:vAlign w:val="center"/>
          </w:tcPr>
          <w:p w14:paraId="0166761F" w14:textId="77777777" w:rsidR="008D12FE" w:rsidRPr="00CA05CC" w:rsidRDefault="00C2027C" w:rsidP="00E4572D">
            <w:pPr>
              <w:pStyle w:val="TableText"/>
              <w:keepNext/>
              <w:jc w:val="right"/>
              <w:rPr>
                <w:lang w:eastAsia="en-AU"/>
              </w:rPr>
            </w:pPr>
            <w:r w:rsidRPr="00CA05CC">
              <w:rPr>
                <w:lang w:eastAsia="en-AU"/>
              </w:rPr>
              <w:t>59</w:t>
            </w:r>
            <w:r w:rsidR="008F2759" w:rsidRPr="00CA05CC">
              <w:rPr>
                <w:lang w:eastAsia="en-AU"/>
              </w:rPr>
              <w:t>,</w:t>
            </w:r>
            <w:r w:rsidRPr="00CA05CC">
              <w:rPr>
                <w:lang w:eastAsia="en-AU"/>
              </w:rPr>
              <w:t>956</w:t>
            </w:r>
          </w:p>
        </w:tc>
        <w:tc>
          <w:tcPr>
            <w:tcW w:w="720" w:type="pct"/>
            <w:shd w:val="clear" w:color="auto" w:fill="auto"/>
            <w:vAlign w:val="center"/>
          </w:tcPr>
          <w:p w14:paraId="52CE3F81" w14:textId="77777777" w:rsidR="008D12FE" w:rsidRPr="00CA05CC" w:rsidRDefault="008D12FE" w:rsidP="00E4572D">
            <w:pPr>
              <w:pStyle w:val="TableText"/>
              <w:keepNext/>
              <w:jc w:val="right"/>
              <w:rPr>
                <w:lang w:eastAsia="en-AU"/>
              </w:rPr>
            </w:pPr>
            <w:r w:rsidRPr="00CA05CC">
              <w:rPr>
                <w:lang w:eastAsia="en-AU"/>
              </w:rPr>
              <w:t>57,345</w:t>
            </w:r>
          </w:p>
        </w:tc>
        <w:tc>
          <w:tcPr>
            <w:tcW w:w="676" w:type="pct"/>
            <w:shd w:val="clear" w:color="auto" w:fill="auto"/>
            <w:vAlign w:val="center"/>
          </w:tcPr>
          <w:p w14:paraId="4D671334" w14:textId="77777777" w:rsidR="008D12FE" w:rsidRPr="00CA05CC" w:rsidRDefault="00C2027C" w:rsidP="00E4572D">
            <w:pPr>
              <w:pStyle w:val="TableText"/>
              <w:keepNext/>
              <w:jc w:val="right"/>
              <w:rPr>
                <w:lang w:eastAsia="en-AU"/>
              </w:rPr>
            </w:pPr>
            <w:r w:rsidRPr="00CA05CC">
              <w:rPr>
                <w:lang w:eastAsia="en-AU"/>
              </w:rPr>
              <w:t>2</w:t>
            </w:r>
            <w:r w:rsidR="008F2759" w:rsidRPr="00CA05CC">
              <w:rPr>
                <w:lang w:eastAsia="en-AU"/>
              </w:rPr>
              <w:t>,</w:t>
            </w:r>
            <w:r w:rsidRPr="00CA05CC">
              <w:rPr>
                <w:lang w:eastAsia="en-AU"/>
              </w:rPr>
              <w:t>611</w:t>
            </w:r>
          </w:p>
        </w:tc>
      </w:tr>
      <w:tr w:rsidR="007B550F" w:rsidRPr="00CA05CC" w14:paraId="26650A04" w14:textId="77777777" w:rsidTr="00BD5C51">
        <w:trPr>
          <w:trHeight w:val="462"/>
        </w:trPr>
        <w:tc>
          <w:tcPr>
            <w:tcW w:w="922" w:type="pct"/>
            <w:shd w:val="clear" w:color="auto" w:fill="auto"/>
            <w:vAlign w:val="center"/>
            <w:hideMark/>
          </w:tcPr>
          <w:p w14:paraId="0C57693B" w14:textId="77777777" w:rsidR="008D12FE" w:rsidRPr="00CA05CC" w:rsidRDefault="008D12FE" w:rsidP="00E4572D">
            <w:pPr>
              <w:pStyle w:val="TableText"/>
              <w:keepNext/>
              <w:rPr>
                <w:lang w:eastAsia="en-AU"/>
              </w:rPr>
            </w:pPr>
            <w:r w:rsidRPr="00CA05CC">
              <w:rPr>
                <w:lang w:eastAsia="en-AU"/>
              </w:rPr>
              <w:t>Productivity</w:t>
            </w:r>
          </w:p>
        </w:tc>
        <w:tc>
          <w:tcPr>
            <w:tcW w:w="642" w:type="pct"/>
            <w:shd w:val="clear" w:color="auto" w:fill="auto"/>
            <w:vAlign w:val="center"/>
            <w:hideMark/>
          </w:tcPr>
          <w:p w14:paraId="106CC172" w14:textId="77777777" w:rsidR="008D12FE" w:rsidRPr="00CA05CC" w:rsidRDefault="008D12FE" w:rsidP="00E4572D">
            <w:pPr>
              <w:pStyle w:val="TableText"/>
              <w:keepNext/>
              <w:jc w:val="right"/>
              <w:rPr>
                <w:lang w:eastAsia="en-AU"/>
              </w:rPr>
            </w:pPr>
            <w:r w:rsidRPr="00CA05CC">
              <w:rPr>
                <w:lang w:eastAsia="en-AU"/>
              </w:rPr>
              <w:t>46,421</w:t>
            </w:r>
          </w:p>
        </w:tc>
        <w:tc>
          <w:tcPr>
            <w:tcW w:w="720" w:type="pct"/>
            <w:shd w:val="clear" w:color="auto" w:fill="auto"/>
            <w:vAlign w:val="center"/>
            <w:hideMark/>
          </w:tcPr>
          <w:p w14:paraId="3745F10E" w14:textId="77777777" w:rsidR="008D12FE" w:rsidRPr="00CA05CC" w:rsidRDefault="008D12FE" w:rsidP="00E4572D">
            <w:pPr>
              <w:pStyle w:val="TableText"/>
              <w:keepNext/>
              <w:jc w:val="right"/>
              <w:rPr>
                <w:lang w:eastAsia="en-AU"/>
              </w:rPr>
            </w:pPr>
            <w:r w:rsidRPr="00CA05CC">
              <w:rPr>
                <w:lang w:eastAsia="en-AU"/>
              </w:rPr>
              <w:t>55,224</w:t>
            </w:r>
          </w:p>
        </w:tc>
        <w:tc>
          <w:tcPr>
            <w:tcW w:w="678" w:type="pct"/>
            <w:shd w:val="clear" w:color="auto" w:fill="auto"/>
            <w:vAlign w:val="center"/>
            <w:hideMark/>
          </w:tcPr>
          <w:p w14:paraId="113D7A3C" w14:textId="77777777" w:rsidR="008D12FE" w:rsidRPr="00CA05CC" w:rsidRDefault="008D12FE" w:rsidP="00E4572D">
            <w:pPr>
              <w:pStyle w:val="TableText"/>
              <w:keepNext/>
              <w:jc w:val="right"/>
              <w:rPr>
                <w:lang w:eastAsia="en-AU"/>
              </w:rPr>
            </w:pPr>
            <w:r w:rsidRPr="00CA05CC">
              <w:rPr>
                <w:lang w:eastAsia="en-AU"/>
              </w:rPr>
              <w:t>-8,803</w:t>
            </w:r>
          </w:p>
        </w:tc>
        <w:tc>
          <w:tcPr>
            <w:tcW w:w="642" w:type="pct"/>
            <w:shd w:val="clear" w:color="auto" w:fill="auto"/>
            <w:vAlign w:val="center"/>
            <w:hideMark/>
          </w:tcPr>
          <w:p w14:paraId="7E870298" w14:textId="77777777" w:rsidR="008D12FE" w:rsidRPr="00CA05CC" w:rsidRDefault="008D12FE" w:rsidP="00E4572D">
            <w:pPr>
              <w:pStyle w:val="TableText"/>
              <w:keepNext/>
              <w:jc w:val="right"/>
              <w:rPr>
                <w:lang w:eastAsia="en-AU"/>
              </w:rPr>
            </w:pPr>
            <w:r w:rsidRPr="00CA05CC">
              <w:rPr>
                <w:lang w:eastAsia="en-AU"/>
              </w:rPr>
              <w:t>49,034</w:t>
            </w:r>
          </w:p>
        </w:tc>
        <w:tc>
          <w:tcPr>
            <w:tcW w:w="720" w:type="pct"/>
            <w:shd w:val="clear" w:color="auto" w:fill="auto"/>
            <w:vAlign w:val="center"/>
            <w:hideMark/>
          </w:tcPr>
          <w:p w14:paraId="1C7B8745" w14:textId="77777777" w:rsidR="008D12FE" w:rsidRPr="00CA05CC" w:rsidRDefault="008D12FE" w:rsidP="00E4572D">
            <w:pPr>
              <w:pStyle w:val="TableText"/>
              <w:keepNext/>
              <w:jc w:val="right"/>
              <w:rPr>
                <w:lang w:eastAsia="en-AU"/>
              </w:rPr>
            </w:pPr>
            <w:r w:rsidRPr="00CA05CC">
              <w:rPr>
                <w:lang w:eastAsia="en-AU"/>
              </w:rPr>
              <w:t>60,549</w:t>
            </w:r>
          </w:p>
        </w:tc>
        <w:tc>
          <w:tcPr>
            <w:tcW w:w="676" w:type="pct"/>
            <w:shd w:val="clear" w:color="auto" w:fill="auto"/>
            <w:vAlign w:val="center"/>
            <w:hideMark/>
          </w:tcPr>
          <w:p w14:paraId="4A0113E5" w14:textId="77777777" w:rsidR="008D12FE" w:rsidRPr="00CA05CC" w:rsidRDefault="008D12FE" w:rsidP="00E4572D">
            <w:pPr>
              <w:pStyle w:val="TableText"/>
              <w:keepNext/>
              <w:jc w:val="right"/>
              <w:rPr>
                <w:lang w:eastAsia="en-AU"/>
              </w:rPr>
            </w:pPr>
            <w:r w:rsidRPr="00CA05CC">
              <w:rPr>
                <w:lang w:eastAsia="en-AU"/>
              </w:rPr>
              <w:t>-11,515</w:t>
            </w:r>
          </w:p>
        </w:tc>
      </w:tr>
      <w:tr w:rsidR="007B550F" w:rsidRPr="00CA05CC" w14:paraId="68C5CF16" w14:textId="77777777" w:rsidTr="00BD5C51">
        <w:trPr>
          <w:trHeight w:val="555"/>
        </w:trPr>
        <w:tc>
          <w:tcPr>
            <w:tcW w:w="922" w:type="pct"/>
            <w:shd w:val="clear" w:color="auto" w:fill="auto"/>
            <w:vAlign w:val="center"/>
            <w:hideMark/>
          </w:tcPr>
          <w:p w14:paraId="0D3DFC6B" w14:textId="77777777" w:rsidR="008D12FE" w:rsidRPr="00CA05CC" w:rsidRDefault="008D12FE" w:rsidP="00E4572D">
            <w:pPr>
              <w:pStyle w:val="TableText"/>
              <w:keepNext/>
              <w:rPr>
                <w:lang w:eastAsia="en-AU"/>
              </w:rPr>
            </w:pPr>
            <w:r w:rsidRPr="00CA05CC">
              <w:rPr>
                <w:lang w:eastAsia="en-AU"/>
              </w:rPr>
              <w:t>Intention to retire</w:t>
            </w:r>
          </w:p>
        </w:tc>
        <w:tc>
          <w:tcPr>
            <w:tcW w:w="642" w:type="pct"/>
            <w:shd w:val="clear" w:color="auto" w:fill="auto"/>
            <w:vAlign w:val="center"/>
            <w:hideMark/>
          </w:tcPr>
          <w:p w14:paraId="1E095ADB" w14:textId="77777777" w:rsidR="008D12FE" w:rsidRPr="00CA05CC" w:rsidRDefault="008D12FE" w:rsidP="00E4572D">
            <w:pPr>
              <w:pStyle w:val="TableText"/>
              <w:keepNext/>
              <w:jc w:val="right"/>
              <w:rPr>
                <w:lang w:eastAsia="en-AU"/>
              </w:rPr>
            </w:pPr>
            <w:r w:rsidRPr="00CA05CC">
              <w:rPr>
                <w:lang w:eastAsia="en-AU"/>
              </w:rPr>
              <w:t>45,456</w:t>
            </w:r>
          </w:p>
        </w:tc>
        <w:tc>
          <w:tcPr>
            <w:tcW w:w="720" w:type="pct"/>
            <w:shd w:val="clear" w:color="auto" w:fill="auto"/>
            <w:vAlign w:val="center"/>
            <w:hideMark/>
          </w:tcPr>
          <w:p w14:paraId="67EF500F" w14:textId="77777777" w:rsidR="008D12FE" w:rsidRPr="00CA05CC" w:rsidRDefault="008D12FE" w:rsidP="00E4572D">
            <w:pPr>
              <w:pStyle w:val="TableText"/>
              <w:keepNext/>
              <w:jc w:val="right"/>
              <w:rPr>
                <w:lang w:eastAsia="en-AU"/>
              </w:rPr>
            </w:pPr>
            <w:r w:rsidRPr="00CA05CC">
              <w:rPr>
                <w:lang w:eastAsia="en-AU"/>
              </w:rPr>
              <w:t>56,129</w:t>
            </w:r>
          </w:p>
        </w:tc>
        <w:tc>
          <w:tcPr>
            <w:tcW w:w="678" w:type="pct"/>
            <w:shd w:val="clear" w:color="auto" w:fill="auto"/>
            <w:vAlign w:val="center"/>
            <w:hideMark/>
          </w:tcPr>
          <w:p w14:paraId="62DF3ABF" w14:textId="77777777" w:rsidR="008D12FE" w:rsidRPr="00CA05CC" w:rsidRDefault="008D12FE" w:rsidP="00E4572D">
            <w:pPr>
              <w:pStyle w:val="TableText"/>
              <w:keepNext/>
              <w:jc w:val="right"/>
              <w:rPr>
                <w:lang w:eastAsia="en-AU"/>
              </w:rPr>
            </w:pPr>
            <w:r w:rsidRPr="00CA05CC">
              <w:rPr>
                <w:lang w:eastAsia="en-AU"/>
              </w:rPr>
              <w:t>-10,673</w:t>
            </w:r>
          </w:p>
        </w:tc>
        <w:tc>
          <w:tcPr>
            <w:tcW w:w="642" w:type="pct"/>
            <w:shd w:val="clear" w:color="auto" w:fill="auto"/>
            <w:vAlign w:val="center"/>
            <w:hideMark/>
          </w:tcPr>
          <w:p w14:paraId="28DD8F6C" w14:textId="77777777" w:rsidR="008D12FE" w:rsidRPr="00CA05CC" w:rsidRDefault="008D12FE" w:rsidP="00E4572D">
            <w:pPr>
              <w:pStyle w:val="TableText"/>
              <w:keepNext/>
              <w:jc w:val="right"/>
              <w:rPr>
                <w:lang w:eastAsia="en-AU"/>
              </w:rPr>
            </w:pPr>
            <w:r w:rsidRPr="00CA05CC">
              <w:rPr>
                <w:lang w:eastAsia="en-AU"/>
              </w:rPr>
              <w:t>48,227</w:t>
            </w:r>
          </w:p>
        </w:tc>
        <w:tc>
          <w:tcPr>
            <w:tcW w:w="720" w:type="pct"/>
            <w:shd w:val="clear" w:color="auto" w:fill="auto"/>
            <w:vAlign w:val="center"/>
            <w:hideMark/>
          </w:tcPr>
          <w:p w14:paraId="56D3FA80" w14:textId="77777777" w:rsidR="008D12FE" w:rsidRPr="00CA05CC" w:rsidRDefault="008D12FE" w:rsidP="00E4572D">
            <w:pPr>
              <w:pStyle w:val="TableText"/>
              <w:keepNext/>
              <w:jc w:val="right"/>
              <w:rPr>
                <w:lang w:eastAsia="en-AU"/>
              </w:rPr>
            </w:pPr>
            <w:r w:rsidRPr="00CA05CC">
              <w:rPr>
                <w:lang w:eastAsia="en-AU"/>
              </w:rPr>
              <w:t>62,013</w:t>
            </w:r>
          </w:p>
        </w:tc>
        <w:tc>
          <w:tcPr>
            <w:tcW w:w="676" w:type="pct"/>
            <w:shd w:val="clear" w:color="auto" w:fill="auto"/>
            <w:vAlign w:val="center"/>
            <w:hideMark/>
          </w:tcPr>
          <w:p w14:paraId="1D3DD94B" w14:textId="77777777" w:rsidR="008D12FE" w:rsidRPr="00CA05CC" w:rsidRDefault="008D12FE" w:rsidP="00E4572D">
            <w:pPr>
              <w:pStyle w:val="TableText"/>
              <w:keepNext/>
              <w:jc w:val="right"/>
              <w:rPr>
                <w:lang w:eastAsia="en-AU"/>
              </w:rPr>
            </w:pPr>
            <w:r w:rsidRPr="00CA05CC">
              <w:rPr>
                <w:lang w:eastAsia="en-AU"/>
              </w:rPr>
              <w:t>-13,786</w:t>
            </w:r>
          </w:p>
        </w:tc>
      </w:tr>
      <w:tr w:rsidR="007B550F" w:rsidRPr="00CA05CC" w14:paraId="3AED6A80" w14:textId="77777777" w:rsidTr="00BD5C51">
        <w:trPr>
          <w:trHeight w:val="555"/>
        </w:trPr>
        <w:tc>
          <w:tcPr>
            <w:tcW w:w="922" w:type="pct"/>
            <w:shd w:val="clear" w:color="auto" w:fill="auto"/>
            <w:vAlign w:val="center"/>
            <w:hideMark/>
          </w:tcPr>
          <w:p w14:paraId="07A66BB8" w14:textId="77777777" w:rsidR="008D12FE" w:rsidRPr="00CA05CC" w:rsidRDefault="008D12FE" w:rsidP="00E4572D">
            <w:pPr>
              <w:pStyle w:val="TableText"/>
              <w:keepNext/>
              <w:rPr>
                <w:lang w:eastAsia="en-AU"/>
              </w:rPr>
            </w:pPr>
            <w:r w:rsidRPr="00CA05CC">
              <w:rPr>
                <w:lang w:eastAsia="en-AU"/>
              </w:rPr>
              <w:t>Retirement at 65</w:t>
            </w:r>
          </w:p>
        </w:tc>
        <w:tc>
          <w:tcPr>
            <w:tcW w:w="642" w:type="pct"/>
            <w:shd w:val="clear" w:color="auto" w:fill="auto"/>
            <w:vAlign w:val="center"/>
            <w:hideMark/>
          </w:tcPr>
          <w:p w14:paraId="167F1477" w14:textId="77777777" w:rsidR="008D12FE" w:rsidRPr="00CA05CC" w:rsidRDefault="008D12FE" w:rsidP="00E4572D">
            <w:pPr>
              <w:pStyle w:val="TableText"/>
              <w:keepNext/>
              <w:jc w:val="right"/>
              <w:rPr>
                <w:lang w:eastAsia="en-AU"/>
              </w:rPr>
            </w:pPr>
            <w:r w:rsidRPr="00CA05CC">
              <w:rPr>
                <w:lang w:eastAsia="en-AU"/>
              </w:rPr>
              <w:t>45,062</w:t>
            </w:r>
          </w:p>
        </w:tc>
        <w:tc>
          <w:tcPr>
            <w:tcW w:w="720" w:type="pct"/>
            <w:shd w:val="clear" w:color="auto" w:fill="auto"/>
            <w:vAlign w:val="center"/>
            <w:hideMark/>
          </w:tcPr>
          <w:p w14:paraId="2440C990" w14:textId="77777777" w:rsidR="008D12FE" w:rsidRPr="00CA05CC" w:rsidRDefault="008D12FE" w:rsidP="00E4572D">
            <w:pPr>
              <w:pStyle w:val="TableText"/>
              <w:keepNext/>
              <w:jc w:val="right"/>
              <w:rPr>
                <w:lang w:eastAsia="en-AU"/>
              </w:rPr>
            </w:pPr>
            <w:r w:rsidRPr="00CA05CC">
              <w:rPr>
                <w:lang w:eastAsia="en-AU"/>
              </w:rPr>
              <w:t>55,908</w:t>
            </w:r>
          </w:p>
        </w:tc>
        <w:tc>
          <w:tcPr>
            <w:tcW w:w="678" w:type="pct"/>
            <w:shd w:val="clear" w:color="auto" w:fill="auto"/>
            <w:vAlign w:val="center"/>
            <w:hideMark/>
          </w:tcPr>
          <w:p w14:paraId="648152DB" w14:textId="77777777" w:rsidR="008D12FE" w:rsidRPr="00CA05CC" w:rsidRDefault="008D12FE" w:rsidP="00E4572D">
            <w:pPr>
              <w:pStyle w:val="TableText"/>
              <w:keepNext/>
              <w:jc w:val="right"/>
              <w:rPr>
                <w:lang w:eastAsia="en-AU"/>
              </w:rPr>
            </w:pPr>
            <w:r w:rsidRPr="00CA05CC">
              <w:rPr>
                <w:lang w:eastAsia="en-AU"/>
              </w:rPr>
              <w:t>-10,846</w:t>
            </w:r>
          </w:p>
        </w:tc>
        <w:tc>
          <w:tcPr>
            <w:tcW w:w="642" w:type="pct"/>
            <w:shd w:val="clear" w:color="auto" w:fill="auto"/>
            <w:vAlign w:val="center"/>
            <w:hideMark/>
          </w:tcPr>
          <w:p w14:paraId="50548894" w14:textId="77777777" w:rsidR="008D12FE" w:rsidRPr="00CA05CC" w:rsidRDefault="008D12FE" w:rsidP="00E4572D">
            <w:pPr>
              <w:pStyle w:val="TableText"/>
              <w:keepNext/>
              <w:jc w:val="right"/>
              <w:rPr>
                <w:lang w:eastAsia="en-AU"/>
              </w:rPr>
            </w:pPr>
            <w:r w:rsidRPr="00CA05CC">
              <w:rPr>
                <w:lang w:eastAsia="en-AU"/>
              </w:rPr>
              <w:t>48,097</w:t>
            </w:r>
          </w:p>
        </w:tc>
        <w:tc>
          <w:tcPr>
            <w:tcW w:w="720" w:type="pct"/>
            <w:shd w:val="clear" w:color="auto" w:fill="auto"/>
            <w:vAlign w:val="center"/>
            <w:hideMark/>
          </w:tcPr>
          <w:p w14:paraId="56087A9E" w14:textId="77777777" w:rsidR="008D12FE" w:rsidRPr="00CA05CC" w:rsidRDefault="008D12FE" w:rsidP="00E4572D">
            <w:pPr>
              <w:pStyle w:val="TableText"/>
              <w:keepNext/>
              <w:jc w:val="right"/>
              <w:rPr>
                <w:lang w:eastAsia="en-AU"/>
              </w:rPr>
            </w:pPr>
            <w:r w:rsidRPr="00CA05CC">
              <w:rPr>
                <w:lang w:eastAsia="en-AU"/>
              </w:rPr>
              <w:t>61,861</w:t>
            </w:r>
          </w:p>
        </w:tc>
        <w:tc>
          <w:tcPr>
            <w:tcW w:w="676" w:type="pct"/>
            <w:shd w:val="clear" w:color="auto" w:fill="auto"/>
            <w:vAlign w:val="center"/>
            <w:hideMark/>
          </w:tcPr>
          <w:p w14:paraId="1E54EBF9" w14:textId="77777777" w:rsidR="008D12FE" w:rsidRPr="00CA05CC" w:rsidRDefault="008D12FE" w:rsidP="00E4572D">
            <w:pPr>
              <w:pStyle w:val="TableText"/>
              <w:keepNext/>
              <w:jc w:val="right"/>
              <w:rPr>
                <w:lang w:eastAsia="en-AU"/>
              </w:rPr>
            </w:pPr>
            <w:r w:rsidRPr="00CA05CC">
              <w:rPr>
                <w:lang w:eastAsia="en-AU"/>
              </w:rPr>
              <w:t>-13,764</w:t>
            </w:r>
          </w:p>
        </w:tc>
      </w:tr>
    </w:tbl>
    <w:p w14:paraId="411B8F6F" w14:textId="77777777" w:rsidR="00EC0BB3" w:rsidRDefault="00EC0BB3" w:rsidP="00EF3B96">
      <w:pPr>
        <w:rPr>
          <w:lang w:val="en-US"/>
        </w:rPr>
      </w:pPr>
      <w:bookmarkStart w:id="108" w:name="_Toc386037999"/>
    </w:p>
    <w:p w14:paraId="595A747B" w14:textId="77777777" w:rsidR="00771989" w:rsidRPr="005A50B5" w:rsidRDefault="001E17CA" w:rsidP="005A50B5">
      <w:pPr>
        <w:pStyle w:val="Heading2"/>
      </w:pPr>
      <w:r w:rsidRPr="005A50B5">
        <w:t xml:space="preserve">Critical </w:t>
      </w:r>
      <w:r w:rsidR="00A96EB2" w:rsidRPr="005A50B5">
        <w:t>c</w:t>
      </w:r>
      <w:r w:rsidRPr="005A50B5">
        <w:t>are and emergency</w:t>
      </w:r>
      <w:bookmarkEnd w:id="108"/>
    </w:p>
    <w:p w14:paraId="7E3386BE" w14:textId="77777777" w:rsidR="00771989" w:rsidRDefault="001E17CA" w:rsidP="00A576A9">
      <w:pPr>
        <w:rPr>
          <w:lang w:val="en-US"/>
        </w:rPr>
      </w:pPr>
      <w:r w:rsidRPr="001E17CA">
        <w:rPr>
          <w:lang w:val="en-US"/>
        </w:rPr>
        <w:t>Critical care and emergency nurses provide nursing care to critically ill patients and patients with unstable health following injury, surgery or during the acute phase of diseases, integrating new technological equipment into care in settings such as high dependency units, intensive care units, emergency departments or retrieval services.</w:t>
      </w:r>
    </w:p>
    <w:p w14:paraId="19C53517" w14:textId="77777777" w:rsidR="006740B2" w:rsidRDefault="00800578" w:rsidP="00A576A9">
      <w:pPr>
        <w:rPr>
          <w:lang w:val="en-US"/>
        </w:rPr>
      </w:pPr>
      <w:r>
        <w:rPr>
          <w:lang w:val="en-US"/>
        </w:rPr>
        <w:fldChar w:fldCharType="begin"/>
      </w:r>
      <w:r>
        <w:rPr>
          <w:lang w:val="en-US"/>
        </w:rPr>
        <w:instrText xml:space="preserve"> REF _Ref387409417 \h </w:instrText>
      </w:r>
      <w:r w:rsidR="001B792F">
        <w:rPr>
          <w:lang w:val="en-US"/>
        </w:rPr>
        <w:instrText xml:space="preserve"> \* MERGEFORMAT </w:instrText>
      </w:r>
      <w:r>
        <w:rPr>
          <w:lang w:val="en-US"/>
        </w:rPr>
      </w:r>
      <w:r>
        <w:rPr>
          <w:lang w:val="en-US"/>
        </w:rPr>
        <w:fldChar w:fldCharType="separate"/>
      </w:r>
      <w:r w:rsidR="00011C99" w:rsidRPr="00011C99">
        <w:rPr>
          <w:lang w:val="en-US"/>
        </w:rPr>
        <w:t>Table 19</w:t>
      </w:r>
      <w:r>
        <w:rPr>
          <w:lang w:val="en-US"/>
        </w:rPr>
        <w:fldChar w:fldCharType="end"/>
      </w:r>
      <w:r>
        <w:rPr>
          <w:lang w:val="en-US"/>
        </w:rPr>
        <w:t xml:space="preserve"> </w:t>
      </w:r>
      <w:r w:rsidR="006740B2">
        <w:rPr>
          <w:lang w:val="en-US"/>
        </w:rPr>
        <w:t>show</w:t>
      </w:r>
      <w:r w:rsidR="00A96EB2">
        <w:rPr>
          <w:lang w:val="en-US"/>
        </w:rPr>
        <w:t xml:space="preserve">s there were 31,327 nurses in the critical care and emergency sector in 2012. Of these, </w:t>
      </w:r>
      <w:r w:rsidR="006740B2">
        <w:rPr>
          <w:lang w:val="en-US"/>
        </w:rPr>
        <w:t>91</w:t>
      </w:r>
      <w:r w:rsidR="00F605F0">
        <w:rPr>
          <w:lang w:val="en-US"/>
        </w:rPr>
        <w:t xml:space="preserve"> per cent</w:t>
      </w:r>
      <w:r w:rsidR="006740B2">
        <w:rPr>
          <w:lang w:val="en-US"/>
        </w:rPr>
        <w:t xml:space="preserve"> of nurses indicated that they were working as </w:t>
      </w:r>
      <w:r w:rsidR="00A96EB2">
        <w:rPr>
          <w:lang w:val="en-US"/>
        </w:rPr>
        <w:t xml:space="preserve">a </w:t>
      </w:r>
      <w:r w:rsidR="006740B2">
        <w:rPr>
          <w:lang w:val="en-US"/>
        </w:rPr>
        <w:t>clinic</w:t>
      </w:r>
      <w:r w:rsidR="00A96EB2">
        <w:rPr>
          <w:lang w:val="en-US"/>
        </w:rPr>
        <w:t>ian</w:t>
      </w:r>
      <w:r w:rsidR="006740B2">
        <w:rPr>
          <w:lang w:val="en-US"/>
        </w:rPr>
        <w:t xml:space="preserve"> or clinical manager</w:t>
      </w:r>
      <w:r w:rsidR="00A96EB2">
        <w:rPr>
          <w:lang w:val="en-US"/>
        </w:rPr>
        <w:t>,</w:t>
      </w:r>
      <w:r w:rsidR="006740B2">
        <w:rPr>
          <w:lang w:val="en-US"/>
        </w:rPr>
        <w:t xml:space="preserve"> with </w:t>
      </w:r>
      <w:r w:rsidR="00A96EB2">
        <w:rPr>
          <w:lang w:val="en-US"/>
        </w:rPr>
        <w:t>six</w:t>
      </w:r>
      <w:r w:rsidR="00F605F0">
        <w:rPr>
          <w:lang w:val="en-US"/>
        </w:rPr>
        <w:t xml:space="preserve"> per cent</w:t>
      </w:r>
      <w:r w:rsidR="006740B2">
        <w:rPr>
          <w:lang w:val="en-US"/>
        </w:rPr>
        <w:t xml:space="preserve"> indicating they worked in hospitals</w:t>
      </w:r>
      <w:r w:rsidR="00A96EB2">
        <w:rPr>
          <w:lang w:val="en-US"/>
        </w:rPr>
        <w:t xml:space="preserve"> (with a</w:t>
      </w:r>
      <w:r w:rsidR="006740B2">
        <w:rPr>
          <w:lang w:val="en-US"/>
        </w:rPr>
        <w:t xml:space="preserve"> principal role </w:t>
      </w:r>
      <w:r w:rsidR="00A96EB2">
        <w:rPr>
          <w:lang w:val="en-US"/>
        </w:rPr>
        <w:t>of ‘other’).</w:t>
      </w:r>
    </w:p>
    <w:p w14:paraId="3D9275D1" w14:textId="77777777" w:rsidR="00771989" w:rsidRPr="00954F95" w:rsidRDefault="009834FD" w:rsidP="00781662">
      <w:pPr>
        <w:pStyle w:val="Caption"/>
      </w:pPr>
      <w:bookmarkStart w:id="109" w:name="_Ref387409417"/>
      <w:r w:rsidRPr="00954F95">
        <w:lastRenderedPageBreak/>
        <w:t xml:space="preserve">Table </w:t>
      </w:r>
      <w:r w:rsidR="00E72995">
        <w:fldChar w:fldCharType="begin"/>
      </w:r>
      <w:r w:rsidR="00E72995">
        <w:instrText xml:space="preserve"> SEQ Table \* ARABIC </w:instrText>
      </w:r>
      <w:r w:rsidR="00E72995">
        <w:fldChar w:fldCharType="separate"/>
      </w:r>
      <w:r w:rsidR="00011C99">
        <w:t>19</w:t>
      </w:r>
      <w:r w:rsidR="00E72995">
        <w:fldChar w:fldCharType="end"/>
      </w:r>
      <w:bookmarkEnd w:id="109"/>
      <w:r w:rsidR="001E17CA" w:rsidRPr="00954F95">
        <w:t>: Critical care and emergency sector, relationship between work role, area of practice and job setting</w:t>
      </w:r>
    </w:p>
    <w:tbl>
      <w:tblPr>
        <w:tblStyle w:val="MediumGrid3-Accent6"/>
        <w:tblW w:w="5000" w:type="pct"/>
        <w:tblLayout w:type="fixed"/>
        <w:tblLook w:val="04A0" w:firstRow="1" w:lastRow="0" w:firstColumn="1" w:lastColumn="0" w:noHBand="0" w:noVBand="1"/>
        <w:tblDescription w:val="The table describes the relationship between work role, area of practice and job setting within the Critical care and emergency sector.&#10;Within the Critical care and emergency sector in 2012 there were 28,539 Clinician/Clincal Managers working in both Critical care and emergency in all settings .&#10;133 Administrators who listed their Principal Area of Practice to be Critical care working in Hospital settings.&#10;732 Teacher/Educators who listed their Principal Area of Practice to be Critical care and Emergency working in Hospital settings.&#10;1,923 whose Principal role was categorised as Other who listed their Principal Area of Practice to be Critical care and Emergency working in Hospital settings.&#10;In total there were 31,327 nurses working in Critical care and Emergency in 2012.&#10;"/>
      </w:tblPr>
      <w:tblGrid>
        <w:gridCol w:w="2463"/>
        <w:gridCol w:w="2464"/>
        <w:gridCol w:w="2464"/>
        <w:gridCol w:w="2464"/>
      </w:tblGrid>
      <w:tr w:rsidR="00A75747" w:rsidRPr="001D4008" w14:paraId="6B13D97B" w14:textId="77777777" w:rsidTr="002B18C8">
        <w:trPr>
          <w:cnfStyle w:val="100000000000" w:firstRow="1" w:lastRow="0" w:firstColumn="0" w:lastColumn="0" w:oddVBand="0" w:evenVBand="0" w:oddHBand="0" w:evenHBand="0" w:firstRowFirstColumn="0" w:firstRowLastColumn="0" w:lastRowFirstColumn="0" w:lastRowLastColumn="0"/>
          <w:cantSplit/>
          <w:trHeight w:val="419"/>
          <w:tblHeader/>
        </w:trPr>
        <w:tc>
          <w:tcPr>
            <w:cnfStyle w:val="001000000000" w:firstRow="0" w:lastRow="0" w:firstColumn="1" w:lastColumn="0" w:oddVBand="0" w:evenVBand="0" w:oddHBand="0" w:evenHBand="0" w:firstRowFirstColumn="0" w:firstRowLastColumn="0" w:lastRowFirstColumn="0" w:lastRowLastColumn="0"/>
            <w:tcW w:w="1250" w:type="pct"/>
            <w:hideMark/>
          </w:tcPr>
          <w:p w14:paraId="36BEB130" w14:textId="77777777" w:rsidR="00A75747" w:rsidRPr="00F513F2" w:rsidRDefault="00A75747" w:rsidP="0026547D">
            <w:pPr>
              <w:pStyle w:val="TableHeader"/>
              <w:keepNext/>
              <w:rPr>
                <w:b/>
              </w:rPr>
            </w:pPr>
            <w:r w:rsidRPr="00F513F2">
              <w:rPr>
                <w:b/>
              </w:rPr>
              <w:t>Principa</w:t>
            </w:r>
            <w:bookmarkStart w:id="110" w:name="ColumnTitle_19"/>
            <w:bookmarkEnd w:id="110"/>
            <w:r w:rsidRPr="00F513F2">
              <w:rPr>
                <w:b/>
              </w:rPr>
              <w:t>l role</w:t>
            </w:r>
          </w:p>
        </w:tc>
        <w:tc>
          <w:tcPr>
            <w:tcW w:w="1250" w:type="pct"/>
            <w:noWrap/>
            <w:hideMark/>
          </w:tcPr>
          <w:p w14:paraId="4CA0453F" w14:textId="77777777" w:rsidR="00A75747" w:rsidRPr="00F513F2" w:rsidRDefault="00A75747" w:rsidP="0026547D">
            <w:pPr>
              <w:pStyle w:val="TableHeader"/>
              <w:keepNext/>
              <w:cnfStyle w:val="100000000000" w:firstRow="1" w:lastRow="0" w:firstColumn="0" w:lastColumn="0" w:oddVBand="0" w:evenVBand="0" w:oddHBand="0" w:evenHBand="0" w:firstRowFirstColumn="0" w:firstRowLastColumn="0" w:lastRowFirstColumn="0" w:lastRowLastColumn="0"/>
              <w:rPr>
                <w:b/>
              </w:rPr>
            </w:pPr>
            <w:r w:rsidRPr="00F513F2">
              <w:rPr>
                <w:b/>
              </w:rPr>
              <w:t>Principal Area of Practice</w:t>
            </w:r>
          </w:p>
        </w:tc>
        <w:tc>
          <w:tcPr>
            <w:tcW w:w="1250" w:type="pct"/>
            <w:noWrap/>
            <w:hideMark/>
          </w:tcPr>
          <w:p w14:paraId="3B8D4E50" w14:textId="77777777" w:rsidR="00A75747" w:rsidRPr="00F513F2" w:rsidRDefault="00A75747" w:rsidP="0026547D">
            <w:pPr>
              <w:pStyle w:val="TableHeader"/>
              <w:keepNext/>
              <w:cnfStyle w:val="100000000000" w:firstRow="1" w:lastRow="0" w:firstColumn="0" w:lastColumn="0" w:oddVBand="0" w:evenVBand="0" w:oddHBand="0" w:evenHBand="0" w:firstRowFirstColumn="0" w:firstRowLastColumn="0" w:lastRowFirstColumn="0" w:lastRowLastColumn="0"/>
              <w:rPr>
                <w:b/>
              </w:rPr>
            </w:pPr>
            <w:r w:rsidRPr="00F513F2">
              <w:rPr>
                <w:b/>
              </w:rPr>
              <w:t>Setting of job</w:t>
            </w:r>
          </w:p>
        </w:tc>
        <w:tc>
          <w:tcPr>
            <w:tcW w:w="1250" w:type="pct"/>
          </w:tcPr>
          <w:p w14:paraId="37023764" w14:textId="77777777" w:rsidR="00A75747" w:rsidRPr="00F513F2" w:rsidRDefault="00A75747" w:rsidP="00E4572D">
            <w:pPr>
              <w:pStyle w:val="TableHeader"/>
              <w:keepNext/>
              <w:jc w:val="center"/>
              <w:cnfStyle w:val="100000000000" w:firstRow="1" w:lastRow="0" w:firstColumn="0" w:lastColumn="0" w:oddVBand="0" w:evenVBand="0" w:oddHBand="0" w:evenHBand="0" w:firstRowFirstColumn="0" w:firstRowLastColumn="0" w:lastRowFirstColumn="0" w:lastRowLastColumn="0"/>
              <w:rPr>
                <w:b/>
              </w:rPr>
            </w:pPr>
            <w:r w:rsidRPr="00F513F2">
              <w:rPr>
                <w:b/>
              </w:rPr>
              <w:t>Number of nurses</w:t>
            </w:r>
          </w:p>
        </w:tc>
      </w:tr>
      <w:tr w:rsidR="00A75747" w:rsidRPr="007B550F" w14:paraId="11F8DE2A" w14:textId="77777777" w:rsidTr="002B18C8">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1250" w:type="pct"/>
            <w:tcBorders>
              <w:bottom w:val="single" w:sz="6" w:space="0" w:color="FFFFFF" w:themeColor="background1"/>
            </w:tcBorders>
            <w:hideMark/>
          </w:tcPr>
          <w:p w14:paraId="738B41EF" w14:textId="77777777" w:rsidR="00A75747" w:rsidRPr="00E4572D" w:rsidRDefault="00A75747" w:rsidP="00E4572D">
            <w:pPr>
              <w:pStyle w:val="TableText"/>
            </w:pPr>
            <w:r w:rsidRPr="00E4572D">
              <w:t>Clinician/clinical manager</w:t>
            </w:r>
          </w:p>
        </w:tc>
        <w:tc>
          <w:tcPr>
            <w:tcW w:w="1250" w:type="pct"/>
            <w:noWrap/>
            <w:hideMark/>
          </w:tcPr>
          <w:p w14:paraId="406D7093" w14:textId="77777777" w:rsidR="00A75747" w:rsidRPr="00F513F2" w:rsidRDefault="00A75747" w:rsidP="0026547D">
            <w:pPr>
              <w:pStyle w:val="TableText"/>
              <w:keepN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lang w:eastAsia="en-AU"/>
              </w:rPr>
            </w:pPr>
            <w:r w:rsidRPr="007B550F">
              <w:rPr>
                <w:lang w:eastAsia="en-AU"/>
              </w:rPr>
              <w:t>Critical care</w:t>
            </w:r>
          </w:p>
          <w:p w14:paraId="41848FE5" w14:textId="77777777" w:rsidR="00A75747" w:rsidRPr="00F513F2" w:rsidRDefault="00A75747" w:rsidP="0026547D">
            <w:pPr>
              <w:pStyle w:val="TableText"/>
              <w:keepN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lang w:eastAsia="en-AU"/>
              </w:rPr>
            </w:pPr>
            <w:r w:rsidRPr="007B550F">
              <w:rPr>
                <w:lang w:eastAsia="en-AU"/>
              </w:rPr>
              <w:t>Emergency</w:t>
            </w:r>
          </w:p>
        </w:tc>
        <w:tc>
          <w:tcPr>
            <w:tcW w:w="1250" w:type="pct"/>
            <w:hideMark/>
          </w:tcPr>
          <w:p w14:paraId="15910B87" w14:textId="77777777" w:rsidR="00A75747" w:rsidRPr="007B550F" w:rsidRDefault="00A75747" w:rsidP="0026547D">
            <w:pPr>
              <w:pStyle w:val="TableText"/>
              <w:keepNext/>
              <w:cnfStyle w:val="000000100000" w:firstRow="0" w:lastRow="0" w:firstColumn="0" w:lastColumn="0" w:oddVBand="0" w:evenVBand="0" w:oddHBand="1" w:evenHBand="0" w:firstRowFirstColumn="0" w:firstRowLastColumn="0" w:lastRowFirstColumn="0" w:lastRowLastColumn="0"/>
              <w:rPr>
                <w:lang w:eastAsia="en-AU"/>
              </w:rPr>
            </w:pPr>
            <w:r w:rsidRPr="007B550F">
              <w:rPr>
                <w:lang w:eastAsia="en-AU"/>
              </w:rPr>
              <w:t>All</w:t>
            </w:r>
          </w:p>
        </w:tc>
        <w:tc>
          <w:tcPr>
            <w:tcW w:w="1250" w:type="pct"/>
            <w:vAlign w:val="center"/>
          </w:tcPr>
          <w:p w14:paraId="7873EA85" w14:textId="77777777" w:rsidR="00A75747" w:rsidRPr="007B550F" w:rsidRDefault="00A75747" w:rsidP="00E4572D">
            <w:pPr>
              <w:pStyle w:val="TableText"/>
              <w:keepNext/>
              <w:jc w:val="right"/>
              <w:cnfStyle w:val="000000100000" w:firstRow="0" w:lastRow="0" w:firstColumn="0" w:lastColumn="0" w:oddVBand="0" w:evenVBand="0" w:oddHBand="1" w:evenHBand="0" w:firstRowFirstColumn="0" w:firstRowLastColumn="0" w:lastRowFirstColumn="0" w:lastRowLastColumn="0"/>
              <w:rPr>
                <w:lang w:eastAsia="en-AU"/>
              </w:rPr>
            </w:pPr>
            <w:r w:rsidRPr="007B550F">
              <w:rPr>
                <w:lang w:eastAsia="en-AU"/>
              </w:rPr>
              <w:t>28,539</w:t>
            </w:r>
          </w:p>
        </w:tc>
      </w:tr>
      <w:tr w:rsidR="00A75747" w:rsidRPr="007B550F" w14:paraId="543DF2CB" w14:textId="77777777" w:rsidTr="002B18C8">
        <w:trPr>
          <w:trHeight w:val="20"/>
        </w:trPr>
        <w:tc>
          <w:tcPr>
            <w:cnfStyle w:val="001000000000" w:firstRow="0" w:lastRow="0" w:firstColumn="1" w:lastColumn="0" w:oddVBand="0" w:evenVBand="0" w:oddHBand="0" w:evenHBand="0" w:firstRowFirstColumn="0" w:firstRowLastColumn="0" w:lastRowFirstColumn="0" w:lastRowLastColumn="0"/>
            <w:tcW w:w="1250" w:type="pct"/>
            <w:tcBorders>
              <w:top w:val="single" w:sz="6" w:space="0" w:color="FFFFFF" w:themeColor="background1"/>
              <w:bottom w:val="single" w:sz="8" w:space="0" w:color="FFFFFF" w:themeColor="background1"/>
            </w:tcBorders>
            <w:vAlign w:val="center"/>
          </w:tcPr>
          <w:p w14:paraId="136FAFD3" w14:textId="77777777" w:rsidR="00A75747" w:rsidRPr="00E4572D" w:rsidRDefault="00A75747" w:rsidP="00E4572D">
            <w:pPr>
              <w:pStyle w:val="TableText"/>
            </w:pPr>
            <w:r w:rsidRPr="00E4572D">
              <w:t>Administrator</w:t>
            </w:r>
          </w:p>
        </w:tc>
        <w:tc>
          <w:tcPr>
            <w:tcW w:w="1250"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FDE9D9" w:themeFill="accent6" w:themeFillTint="33"/>
            <w:noWrap/>
          </w:tcPr>
          <w:p w14:paraId="3EB8FED4" w14:textId="77777777" w:rsidR="00A75747" w:rsidRPr="007B550F" w:rsidRDefault="00A75747" w:rsidP="0026547D">
            <w:pPr>
              <w:pStyle w:val="TableText"/>
              <w:keepNext/>
              <w:cnfStyle w:val="000000000000" w:firstRow="0" w:lastRow="0" w:firstColumn="0" w:lastColumn="0" w:oddVBand="0" w:evenVBand="0" w:oddHBand="0" w:evenHBand="0" w:firstRowFirstColumn="0" w:firstRowLastColumn="0" w:lastRowFirstColumn="0" w:lastRowLastColumn="0"/>
              <w:rPr>
                <w:lang w:eastAsia="en-AU"/>
              </w:rPr>
            </w:pPr>
            <w:r w:rsidRPr="007B550F">
              <w:rPr>
                <w:lang w:eastAsia="en-AU"/>
              </w:rPr>
              <w:t>Critical care</w:t>
            </w:r>
          </w:p>
        </w:tc>
        <w:tc>
          <w:tcPr>
            <w:tcW w:w="1250" w:type="pct"/>
            <w:tcBorders>
              <w:top w:val="single" w:sz="6" w:space="0" w:color="FFFFFF" w:themeColor="background1"/>
              <w:left w:val="single" w:sz="6" w:space="0" w:color="FFFFFF" w:themeColor="background1"/>
              <w:bottom w:val="single" w:sz="8" w:space="0" w:color="FFFFFF" w:themeColor="background1"/>
            </w:tcBorders>
            <w:shd w:val="clear" w:color="auto" w:fill="FDE9D9" w:themeFill="accent6" w:themeFillTint="33"/>
          </w:tcPr>
          <w:p w14:paraId="5A14E84D" w14:textId="77777777" w:rsidR="00A75747" w:rsidRPr="007B550F" w:rsidRDefault="00A75747" w:rsidP="0026547D">
            <w:pPr>
              <w:pStyle w:val="TableText"/>
              <w:keepNext/>
              <w:cnfStyle w:val="000000000000" w:firstRow="0" w:lastRow="0" w:firstColumn="0" w:lastColumn="0" w:oddVBand="0" w:evenVBand="0" w:oddHBand="0" w:evenHBand="0" w:firstRowFirstColumn="0" w:firstRowLastColumn="0" w:lastRowFirstColumn="0" w:lastRowLastColumn="0"/>
              <w:rPr>
                <w:lang w:eastAsia="en-AU"/>
              </w:rPr>
            </w:pPr>
            <w:r w:rsidRPr="007B550F">
              <w:rPr>
                <w:lang w:eastAsia="en-AU"/>
              </w:rPr>
              <w:t>Hospital</w:t>
            </w:r>
          </w:p>
        </w:tc>
        <w:tc>
          <w:tcPr>
            <w:tcW w:w="1250" w:type="pct"/>
            <w:tcBorders>
              <w:top w:val="single" w:sz="6" w:space="0" w:color="FFFFFF" w:themeColor="background1"/>
              <w:left w:val="single" w:sz="6" w:space="0" w:color="FFFFFF" w:themeColor="background1"/>
              <w:bottom w:val="single" w:sz="8" w:space="0" w:color="FFFFFF" w:themeColor="background1"/>
            </w:tcBorders>
            <w:shd w:val="clear" w:color="auto" w:fill="FDE9D9" w:themeFill="accent6" w:themeFillTint="33"/>
            <w:vAlign w:val="center"/>
          </w:tcPr>
          <w:p w14:paraId="6F20B147" w14:textId="77777777" w:rsidR="00A75747" w:rsidRPr="007B550F" w:rsidRDefault="00A75747" w:rsidP="00E4572D">
            <w:pPr>
              <w:pStyle w:val="TableText"/>
              <w:keepNext/>
              <w:jc w:val="right"/>
              <w:cnfStyle w:val="000000000000" w:firstRow="0" w:lastRow="0" w:firstColumn="0" w:lastColumn="0" w:oddVBand="0" w:evenVBand="0" w:oddHBand="0" w:evenHBand="0" w:firstRowFirstColumn="0" w:firstRowLastColumn="0" w:lastRowFirstColumn="0" w:lastRowLastColumn="0"/>
              <w:rPr>
                <w:lang w:eastAsia="en-AU"/>
              </w:rPr>
            </w:pPr>
            <w:r w:rsidRPr="007B550F">
              <w:rPr>
                <w:lang w:eastAsia="en-AU"/>
              </w:rPr>
              <w:t>133</w:t>
            </w:r>
          </w:p>
        </w:tc>
      </w:tr>
      <w:tr w:rsidR="00A75747" w:rsidRPr="007B550F" w14:paraId="748207D5" w14:textId="77777777" w:rsidTr="002B18C8">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250" w:type="pct"/>
          </w:tcPr>
          <w:p w14:paraId="67983547" w14:textId="77777777" w:rsidR="00A75747" w:rsidRPr="00E4572D" w:rsidRDefault="00A75747" w:rsidP="00E4572D">
            <w:pPr>
              <w:pStyle w:val="TableText"/>
            </w:pPr>
            <w:r w:rsidRPr="00E4572D">
              <w:t>Teacher/educator</w:t>
            </w:r>
          </w:p>
        </w:tc>
        <w:tc>
          <w:tcPr>
            <w:tcW w:w="1250" w:type="pct"/>
            <w:noWrap/>
          </w:tcPr>
          <w:p w14:paraId="5540D556" w14:textId="77777777" w:rsidR="00A75747" w:rsidRPr="00F513F2" w:rsidRDefault="00A75747" w:rsidP="0026547D">
            <w:pPr>
              <w:pStyle w:val="TableText"/>
              <w:keepN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r w:rsidRPr="007B550F">
              <w:t>Critical care</w:t>
            </w:r>
          </w:p>
          <w:p w14:paraId="33451757" w14:textId="77777777" w:rsidR="00A75747" w:rsidRPr="00F513F2" w:rsidRDefault="00A75747" w:rsidP="0026547D">
            <w:pPr>
              <w:pStyle w:val="TableText"/>
              <w:keepN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r w:rsidRPr="007B550F">
              <w:t>Emergency</w:t>
            </w:r>
          </w:p>
        </w:tc>
        <w:tc>
          <w:tcPr>
            <w:tcW w:w="1250" w:type="pct"/>
          </w:tcPr>
          <w:p w14:paraId="7C9D28F0" w14:textId="77777777" w:rsidR="00A75747" w:rsidRPr="007B550F" w:rsidRDefault="00A75747" w:rsidP="0026547D">
            <w:pPr>
              <w:pStyle w:val="TableText"/>
              <w:keepNext/>
              <w:cnfStyle w:val="000000100000" w:firstRow="0" w:lastRow="0" w:firstColumn="0" w:lastColumn="0" w:oddVBand="0" w:evenVBand="0" w:oddHBand="1" w:evenHBand="0" w:firstRowFirstColumn="0" w:firstRowLastColumn="0" w:lastRowFirstColumn="0" w:lastRowLastColumn="0"/>
            </w:pPr>
            <w:r w:rsidRPr="007B550F">
              <w:t>Hospital</w:t>
            </w:r>
          </w:p>
        </w:tc>
        <w:tc>
          <w:tcPr>
            <w:tcW w:w="1250" w:type="pct"/>
          </w:tcPr>
          <w:p w14:paraId="34387234" w14:textId="77777777" w:rsidR="00A75747" w:rsidRPr="007B550F" w:rsidRDefault="00A75747" w:rsidP="00E4572D">
            <w:pPr>
              <w:pStyle w:val="TableText"/>
              <w:keepNext/>
              <w:jc w:val="right"/>
              <w:cnfStyle w:val="000000100000" w:firstRow="0" w:lastRow="0" w:firstColumn="0" w:lastColumn="0" w:oddVBand="0" w:evenVBand="0" w:oddHBand="1" w:evenHBand="0" w:firstRowFirstColumn="0" w:firstRowLastColumn="0" w:lastRowFirstColumn="0" w:lastRowLastColumn="0"/>
            </w:pPr>
            <w:r w:rsidRPr="007B550F">
              <w:t>732</w:t>
            </w:r>
          </w:p>
        </w:tc>
      </w:tr>
      <w:tr w:rsidR="00A75747" w:rsidRPr="007B550F" w14:paraId="3574E8E8" w14:textId="77777777" w:rsidTr="002B18C8">
        <w:trPr>
          <w:trHeight w:val="984"/>
        </w:trPr>
        <w:tc>
          <w:tcPr>
            <w:cnfStyle w:val="001000000000" w:firstRow="0" w:lastRow="0" w:firstColumn="1" w:lastColumn="0" w:oddVBand="0" w:evenVBand="0" w:oddHBand="0" w:evenHBand="0" w:firstRowFirstColumn="0" w:firstRowLastColumn="0" w:lastRowFirstColumn="0" w:lastRowLastColumn="0"/>
            <w:tcW w:w="1250" w:type="pct"/>
            <w:hideMark/>
          </w:tcPr>
          <w:p w14:paraId="3B737981" w14:textId="77777777" w:rsidR="00A75747" w:rsidRPr="00E4572D" w:rsidRDefault="00A75747" w:rsidP="00E4572D">
            <w:pPr>
              <w:pStyle w:val="TableText"/>
            </w:pPr>
            <w:r w:rsidRPr="00E4572D">
              <w:t>Other</w:t>
            </w:r>
          </w:p>
        </w:tc>
        <w:tc>
          <w:tcPr>
            <w:tcW w:w="1250" w:type="pct"/>
            <w:noWrap/>
          </w:tcPr>
          <w:p w14:paraId="58091EE8" w14:textId="77777777" w:rsidR="00A75747" w:rsidRPr="00F513F2" w:rsidRDefault="00A75747" w:rsidP="0026547D">
            <w:pPr>
              <w:pStyle w:val="TableText"/>
              <w:keepN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7B550F">
              <w:t>Critical care</w:t>
            </w:r>
          </w:p>
          <w:p w14:paraId="70F38A56" w14:textId="77777777" w:rsidR="00A75747" w:rsidRPr="00F513F2" w:rsidRDefault="00A75747" w:rsidP="0026547D">
            <w:pPr>
              <w:pStyle w:val="TableText"/>
              <w:keepN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7B550F">
              <w:t>Emergency</w:t>
            </w:r>
          </w:p>
        </w:tc>
        <w:tc>
          <w:tcPr>
            <w:tcW w:w="1250" w:type="pct"/>
            <w:hideMark/>
          </w:tcPr>
          <w:p w14:paraId="4A0F0033" w14:textId="77777777" w:rsidR="00A75747" w:rsidRPr="007B550F" w:rsidRDefault="00A75747" w:rsidP="0026547D">
            <w:pPr>
              <w:pStyle w:val="TableText"/>
              <w:keepNext/>
              <w:cnfStyle w:val="000000000000" w:firstRow="0" w:lastRow="0" w:firstColumn="0" w:lastColumn="0" w:oddVBand="0" w:evenVBand="0" w:oddHBand="0" w:evenHBand="0" w:firstRowFirstColumn="0" w:firstRowLastColumn="0" w:lastRowFirstColumn="0" w:lastRowLastColumn="0"/>
            </w:pPr>
            <w:r w:rsidRPr="007B550F">
              <w:t>Hospital</w:t>
            </w:r>
          </w:p>
        </w:tc>
        <w:tc>
          <w:tcPr>
            <w:tcW w:w="1250" w:type="pct"/>
          </w:tcPr>
          <w:p w14:paraId="3C878137" w14:textId="77777777" w:rsidR="00A75747" w:rsidRPr="007B550F" w:rsidRDefault="00A75747" w:rsidP="00E4572D">
            <w:pPr>
              <w:pStyle w:val="TableText"/>
              <w:keepNext/>
              <w:jc w:val="right"/>
              <w:cnfStyle w:val="000000000000" w:firstRow="0" w:lastRow="0" w:firstColumn="0" w:lastColumn="0" w:oddVBand="0" w:evenVBand="0" w:oddHBand="0" w:evenHBand="0" w:firstRowFirstColumn="0" w:firstRowLastColumn="0" w:lastRowFirstColumn="0" w:lastRowLastColumn="0"/>
            </w:pPr>
            <w:r w:rsidRPr="007B550F">
              <w:t>1,923</w:t>
            </w:r>
          </w:p>
        </w:tc>
      </w:tr>
      <w:tr w:rsidR="00A75747" w:rsidRPr="00A75747" w14:paraId="7FA82529" w14:textId="77777777" w:rsidTr="002B18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6117E286" w14:textId="77777777" w:rsidR="00A75747" w:rsidRPr="00E4572D" w:rsidRDefault="00A75747" w:rsidP="00E4572D">
            <w:pPr>
              <w:pStyle w:val="TableText"/>
            </w:pPr>
            <w:r w:rsidRPr="00E4572D">
              <w:t>Total</w:t>
            </w:r>
          </w:p>
        </w:tc>
        <w:tc>
          <w:tcPr>
            <w:tcW w:w="1250" w:type="pct"/>
            <w:noWrap/>
          </w:tcPr>
          <w:p w14:paraId="6C5A0B24" w14:textId="77777777" w:rsidR="00A75747" w:rsidRPr="00A75747" w:rsidRDefault="001D4008" w:rsidP="0026547D">
            <w:pPr>
              <w:pStyle w:val="TableText"/>
              <w:keepNext/>
              <w:cnfStyle w:val="000000100000" w:firstRow="0" w:lastRow="0" w:firstColumn="0" w:lastColumn="0" w:oddVBand="0" w:evenVBand="0" w:oddHBand="1" w:evenHBand="0" w:firstRowFirstColumn="0" w:firstRowLastColumn="0" w:lastRowFirstColumn="0" w:lastRowLastColumn="0"/>
              <w:rPr>
                <w:b/>
              </w:rPr>
            </w:pPr>
            <w:r>
              <w:rPr>
                <w:b/>
              </w:rPr>
              <w:t>–</w:t>
            </w:r>
          </w:p>
        </w:tc>
        <w:tc>
          <w:tcPr>
            <w:tcW w:w="1250" w:type="pct"/>
          </w:tcPr>
          <w:p w14:paraId="556A4376" w14:textId="77777777" w:rsidR="00A75747" w:rsidRPr="00A75747" w:rsidRDefault="001D4008" w:rsidP="0026547D">
            <w:pPr>
              <w:pStyle w:val="TableText"/>
              <w:keepNext/>
              <w:cnfStyle w:val="000000100000" w:firstRow="0" w:lastRow="0" w:firstColumn="0" w:lastColumn="0" w:oddVBand="0" w:evenVBand="0" w:oddHBand="1" w:evenHBand="0" w:firstRowFirstColumn="0" w:firstRowLastColumn="0" w:lastRowFirstColumn="0" w:lastRowLastColumn="0"/>
              <w:rPr>
                <w:b/>
              </w:rPr>
            </w:pPr>
            <w:r>
              <w:rPr>
                <w:b/>
              </w:rPr>
              <w:t>–</w:t>
            </w:r>
          </w:p>
        </w:tc>
        <w:tc>
          <w:tcPr>
            <w:tcW w:w="1250" w:type="pct"/>
          </w:tcPr>
          <w:p w14:paraId="68AAE88C" w14:textId="77777777" w:rsidR="00A75747" w:rsidRPr="00A75747" w:rsidRDefault="00A75747" w:rsidP="00E4572D">
            <w:pPr>
              <w:pStyle w:val="TableText"/>
              <w:keepNext/>
              <w:jc w:val="right"/>
              <w:cnfStyle w:val="000000100000" w:firstRow="0" w:lastRow="0" w:firstColumn="0" w:lastColumn="0" w:oddVBand="0" w:evenVBand="0" w:oddHBand="1" w:evenHBand="0" w:firstRowFirstColumn="0" w:firstRowLastColumn="0" w:lastRowFirstColumn="0" w:lastRowLastColumn="0"/>
              <w:rPr>
                <w:b/>
              </w:rPr>
            </w:pPr>
            <w:r w:rsidRPr="00A75747">
              <w:rPr>
                <w:b/>
              </w:rPr>
              <w:t>31,327</w:t>
            </w:r>
          </w:p>
        </w:tc>
      </w:tr>
    </w:tbl>
    <w:p w14:paraId="70A6A215" w14:textId="77777777" w:rsidR="007B550F" w:rsidRDefault="007B550F" w:rsidP="006179E2">
      <w:pPr>
        <w:rPr>
          <w:lang w:val="en-US" w:eastAsia="x-none"/>
        </w:rPr>
      </w:pPr>
    </w:p>
    <w:p w14:paraId="43A4FA23" w14:textId="77777777" w:rsidR="00113754" w:rsidRDefault="00800578" w:rsidP="00A576A9">
      <w:pPr>
        <w:rPr>
          <w:lang w:val="en-US"/>
        </w:rPr>
      </w:pPr>
      <w:r>
        <w:rPr>
          <w:lang w:val="en-US"/>
        </w:rPr>
        <w:fldChar w:fldCharType="begin"/>
      </w:r>
      <w:r>
        <w:rPr>
          <w:lang w:val="en-US"/>
        </w:rPr>
        <w:instrText xml:space="preserve"> REF _Ref387409434 \h </w:instrText>
      </w:r>
      <w:r w:rsidR="001B792F">
        <w:rPr>
          <w:lang w:val="en-US"/>
        </w:rPr>
        <w:instrText xml:space="preserve"> \* MERGEFORMAT </w:instrText>
      </w:r>
      <w:r>
        <w:rPr>
          <w:lang w:val="en-US"/>
        </w:rPr>
      </w:r>
      <w:r>
        <w:rPr>
          <w:lang w:val="en-US"/>
        </w:rPr>
        <w:fldChar w:fldCharType="separate"/>
      </w:r>
      <w:r w:rsidR="00011C99" w:rsidRPr="00011C99">
        <w:rPr>
          <w:lang w:val="en-US"/>
        </w:rPr>
        <w:t>Table 20</w:t>
      </w:r>
      <w:r>
        <w:rPr>
          <w:lang w:val="en-US"/>
        </w:rPr>
        <w:fldChar w:fldCharType="end"/>
      </w:r>
      <w:r w:rsidR="00A96EB2">
        <w:rPr>
          <w:lang w:val="en-US"/>
        </w:rPr>
        <w:t xml:space="preserve"> provides the split</w:t>
      </w:r>
      <w:r w:rsidR="005B41DC">
        <w:rPr>
          <w:lang w:val="en-US"/>
        </w:rPr>
        <w:t xml:space="preserve"> between RNs and ENs</w:t>
      </w:r>
      <w:r w:rsidR="00A96EB2">
        <w:rPr>
          <w:lang w:val="en-US"/>
        </w:rPr>
        <w:t xml:space="preserve"> in the critical care and emergency nursing workforce. Almost all (96 per cent) nurses were RNs.</w:t>
      </w:r>
      <w:r w:rsidR="00215D11">
        <w:rPr>
          <w:lang w:val="en-US"/>
        </w:rPr>
        <w:t xml:space="preserve"> </w:t>
      </w:r>
      <w:proofErr w:type="gramStart"/>
      <w:r w:rsidR="00A96EB2">
        <w:rPr>
          <w:lang w:val="en-US"/>
        </w:rPr>
        <w:t>Overall,</w:t>
      </w:r>
      <w:proofErr w:type="gramEnd"/>
      <w:r w:rsidR="00A96EB2">
        <w:rPr>
          <w:lang w:val="en-US"/>
        </w:rPr>
        <w:t xml:space="preserve"> males comprised approximately 15 per cent of the total critical care and emergency nursing workforce.</w:t>
      </w:r>
      <w:r w:rsidR="00113754">
        <w:rPr>
          <w:lang w:val="en-US"/>
        </w:rPr>
        <w:t xml:space="preserve"> </w:t>
      </w:r>
    </w:p>
    <w:p w14:paraId="2B1CE9F5" w14:textId="77777777" w:rsidR="001E17CA" w:rsidRPr="00954F95" w:rsidRDefault="009834FD" w:rsidP="00781662">
      <w:pPr>
        <w:pStyle w:val="Caption"/>
      </w:pPr>
      <w:bookmarkStart w:id="111" w:name="_Ref387409434"/>
      <w:r w:rsidRPr="00954F95">
        <w:t xml:space="preserve">Table </w:t>
      </w:r>
      <w:r w:rsidR="00E72995">
        <w:fldChar w:fldCharType="begin"/>
      </w:r>
      <w:r w:rsidR="00E72995">
        <w:instrText xml:space="preserve"> SEQ Table \* ARABIC </w:instrText>
      </w:r>
      <w:r w:rsidR="00E72995">
        <w:fldChar w:fldCharType="separate"/>
      </w:r>
      <w:r w:rsidR="00011C99">
        <w:t>20</w:t>
      </w:r>
      <w:r w:rsidR="00E72995">
        <w:fldChar w:fldCharType="end"/>
      </w:r>
      <w:bookmarkEnd w:id="111"/>
      <w:r w:rsidR="00F45D8F" w:rsidRPr="00954F95">
        <w:t>:</w:t>
      </w:r>
      <w:r w:rsidR="007B550F" w:rsidRPr="00954F95">
        <w:t xml:space="preserve"> Critical care and emergency sector, employed registered and enrolled nurses, 2012</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ritical care and emergency sector, employed registered and enrolled nurses 2012"/>
      </w:tblPr>
      <w:tblGrid>
        <w:gridCol w:w="2268"/>
        <w:gridCol w:w="1701"/>
        <w:gridCol w:w="1985"/>
        <w:gridCol w:w="2126"/>
      </w:tblGrid>
      <w:tr w:rsidR="007B550F" w:rsidRPr="00CA05CC" w14:paraId="3AB34B37" w14:textId="77777777" w:rsidTr="00BD5C51">
        <w:trPr>
          <w:trHeight w:val="300"/>
          <w:tblHeader/>
        </w:trPr>
        <w:tc>
          <w:tcPr>
            <w:tcW w:w="2268" w:type="dxa"/>
            <w:shd w:val="clear" w:color="auto" w:fill="0070C0"/>
            <w:noWrap/>
            <w:vAlign w:val="bottom"/>
            <w:hideMark/>
          </w:tcPr>
          <w:p w14:paraId="0F481C4C" w14:textId="77777777" w:rsidR="007B550F" w:rsidRPr="00CA05CC" w:rsidRDefault="008E6C31" w:rsidP="008E6C31">
            <w:pPr>
              <w:pStyle w:val="TableHeader"/>
              <w:rPr>
                <w:lang w:eastAsia="en-AU"/>
              </w:rPr>
            </w:pPr>
            <w:r>
              <w:rPr>
                <w:lang w:eastAsia="en-AU"/>
              </w:rPr>
              <w:t>Type of nu</w:t>
            </w:r>
            <w:bookmarkStart w:id="112" w:name="ColumnTitle_20"/>
            <w:bookmarkEnd w:id="112"/>
            <w:r>
              <w:rPr>
                <w:lang w:eastAsia="en-AU"/>
              </w:rPr>
              <w:t>rse</w:t>
            </w:r>
          </w:p>
        </w:tc>
        <w:tc>
          <w:tcPr>
            <w:tcW w:w="1701" w:type="dxa"/>
            <w:shd w:val="clear" w:color="auto" w:fill="0070C0"/>
            <w:noWrap/>
            <w:vAlign w:val="bottom"/>
            <w:hideMark/>
          </w:tcPr>
          <w:p w14:paraId="5C723D3D" w14:textId="77777777" w:rsidR="007B550F" w:rsidRPr="00CA05CC" w:rsidRDefault="007B550F" w:rsidP="00D35F43">
            <w:pPr>
              <w:pStyle w:val="TableHeader"/>
              <w:jc w:val="center"/>
              <w:rPr>
                <w:color w:val="FFFFFF" w:themeColor="background1"/>
                <w:lang w:eastAsia="en-AU"/>
              </w:rPr>
            </w:pPr>
            <w:r w:rsidRPr="00CA05CC">
              <w:rPr>
                <w:color w:val="FFFFFF" w:themeColor="background1"/>
                <w:lang w:eastAsia="en-AU"/>
              </w:rPr>
              <w:t>Male</w:t>
            </w:r>
          </w:p>
        </w:tc>
        <w:tc>
          <w:tcPr>
            <w:tcW w:w="1985" w:type="dxa"/>
            <w:shd w:val="clear" w:color="auto" w:fill="0070C0"/>
            <w:noWrap/>
            <w:vAlign w:val="bottom"/>
            <w:hideMark/>
          </w:tcPr>
          <w:p w14:paraId="25A43EC1" w14:textId="77777777" w:rsidR="007B550F" w:rsidRPr="00CA05CC" w:rsidRDefault="007B550F" w:rsidP="00D35F43">
            <w:pPr>
              <w:pStyle w:val="TableHeader"/>
              <w:jc w:val="center"/>
              <w:rPr>
                <w:color w:val="FFFFFF" w:themeColor="background1"/>
                <w:lang w:eastAsia="en-AU"/>
              </w:rPr>
            </w:pPr>
            <w:r w:rsidRPr="00CA05CC">
              <w:rPr>
                <w:color w:val="FFFFFF" w:themeColor="background1"/>
                <w:lang w:eastAsia="en-AU"/>
              </w:rPr>
              <w:t>Female</w:t>
            </w:r>
          </w:p>
        </w:tc>
        <w:tc>
          <w:tcPr>
            <w:tcW w:w="2126" w:type="dxa"/>
            <w:shd w:val="clear" w:color="auto" w:fill="0070C0"/>
            <w:noWrap/>
            <w:vAlign w:val="bottom"/>
            <w:hideMark/>
          </w:tcPr>
          <w:p w14:paraId="290833AD" w14:textId="77777777" w:rsidR="007B550F" w:rsidRPr="00CA05CC" w:rsidRDefault="00215D11" w:rsidP="00D35F43">
            <w:pPr>
              <w:pStyle w:val="TableHeader"/>
              <w:jc w:val="center"/>
              <w:rPr>
                <w:color w:val="FFFFFF" w:themeColor="background1"/>
                <w:lang w:eastAsia="en-AU"/>
              </w:rPr>
            </w:pPr>
            <w:r w:rsidRPr="00CA05CC">
              <w:rPr>
                <w:color w:val="FFFFFF" w:themeColor="background1"/>
                <w:lang w:eastAsia="en-AU"/>
              </w:rPr>
              <w:t>Persons</w:t>
            </w:r>
          </w:p>
        </w:tc>
      </w:tr>
      <w:tr w:rsidR="007B550F" w:rsidRPr="00D35F43" w14:paraId="0ADC60FB" w14:textId="77777777" w:rsidTr="00BD5C51">
        <w:trPr>
          <w:trHeight w:val="300"/>
        </w:trPr>
        <w:tc>
          <w:tcPr>
            <w:tcW w:w="2268" w:type="dxa"/>
            <w:shd w:val="clear" w:color="auto" w:fill="auto"/>
            <w:noWrap/>
            <w:vAlign w:val="bottom"/>
            <w:hideMark/>
          </w:tcPr>
          <w:p w14:paraId="0B594EE1" w14:textId="77777777" w:rsidR="007B550F" w:rsidRPr="00D35F43" w:rsidRDefault="007B550F" w:rsidP="00D35F43">
            <w:pPr>
              <w:pStyle w:val="TableText"/>
            </w:pPr>
            <w:r w:rsidRPr="00D35F43">
              <w:t>Registered nurses</w:t>
            </w:r>
          </w:p>
        </w:tc>
        <w:tc>
          <w:tcPr>
            <w:tcW w:w="1701" w:type="dxa"/>
            <w:shd w:val="clear" w:color="auto" w:fill="auto"/>
            <w:noWrap/>
            <w:vAlign w:val="bottom"/>
            <w:hideMark/>
          </w:tcPr>
          <w:p w14:paraId="7C33D5AB" w14:textId="77777777" w:rsidR="007B550F" w:rsidRPr="00D35F43" w:rsidRDefault="007B550F" w:rsidP="00E4572D">
            <w:pPr>
              <w:pStyle w:val="TableTextcentred"/>
            </w:pPr>
            <w:r w:rsidRPr="00D35F43">
              <w:t>4</w:t>
            </w:r>
            <w:r w:rsidR="00A96EB2" w:rsidRPr="00D35F43">
              <w:t>,</w:t>
            </w:r>
            <w:r w:rsidRPr="00D35F43">
              <w:t>435</w:t>
            </w:r>
          </w:p>
        </w:tc>
        <w:tc>
          <w:tcPr>
            <w:tcW w:w="1985" w:type="dxa"/>
            <w:shd w:val="clear" w:color="auto" w:fill="auto"/>
            <w:noWrap/>
            <w:vAlign w:val="bottom"/>
            <w:hideMark/>
          </w:tcPr>
          <w:p w14:paraId="6B98E958" w14:textId="77777777" w:rsidR="007B550F" w:rsidRPr="00D35F43" w:rsidRDefault="007B550F" w:rsidP="00E4572D">
            <w:pPr>
              <w:pStyle w:val="TableTextcentred"/>
            </w:pPr>
            <w:r w:rsidRPr="00D35F43">
              <w:t>25</w:t>
            </w:r>
            <w:r w:rsidR="00A96EB2" w:rsidRPr="00D35F43">
              <w:t>,</w:t>
            </w:r>
            <w:r w:rsidRPr="00D35F43">
              <w:t>531</w:t>
            </w:r>
          </w:p>
        </w:tc>
        <w:tc>
          <w:tcPr>
            <w:tcW w:w="2126" w:type="dxa"/>
            <w:shd w:val="clear" w:color="auto" w:fill="auto"/>
            <w:noWrap/>
            <w:vAlign w:val="bottom"/>
            <w:hideMark/>
          </w:tcPr>
          <w:p w14:paraId="643CC848" w14:textId="77777777" w:rsidR="007B550F" w:rsidRPr="00D35F43" w:rsidRDefault="007B550F" w:rsidP="00E4572D">
            <w:pPr>
              <w:pStyle w:val="TableTextcentred"/>
            </w:pPr>
            <w:r w:rsidRPr="00D35F43">
              <w:t>29</w:t>
            </w:r>
            <w:r w:rsidR="00A96EB2" w:rsidRPr="00D35F43">
              <w:t>,</w:t>
            </w:r>
            <w:r w:rsidRPr="00D35F43">
              <w:t>966</w:t>
            </w:r>
          </w:p>
        </w:tc>
      </w:tr>
      <w:tr w:rsidR="007B550F" w:rsidRPr="00D35F43" w14:paraId="4948C1E2" w14:textId="77777777" w:rsidTr="00BD5C51">
        <w:trPr>
          <w:trHeight w:val="300"/>
        </w:trPr>
        <w:tc>
          <w:tcPr>
            <w:tcW w:w="2268" w:type="dxa"/>
            <w:shd w:val="clear" w:color="auto" w:fill="auto"/>
            <w:noWrap/>
            <w:vAlign w:val="bottom"/>
            <w:hideMark/>
          </w:tcPr>
          <w:p w14:paraId="43812319" w14:textId="77777777" w:rsidR="007B550F" w:rsidRPr="00D35F43" w:rsidRDefault="007B550F" w:rsidP="00D35F43">
            <w:pPr>
              <w:pStyle w:val="TableText"/>
            </w:pPr>
            <w:r w:rsidRPr="00D35F43">
              <w:t>Enrolled nurses</w:t>
            </w:r>
          </w:p>
        </w:tc>
        <w:tc>
          <w:tcPr>
            <w:tcW w:w="1701" w:type="dxa"/>
            <w:shd w:val="clear" w:color="auto" w:fill="auto"/>
            <w:noWrap/>
            <w:vAlign w:val="bottom"/>
            <w:hideMark/>
          </w:tcPr>
          <w:p w14:paraId="4C2C4C79" w14:textId="77777777" w:rsidR="007B550F" w:rsidRPr="00D35F43" w:rsidRDefault="007B550F" w:rsidP="00E4572D">
            <w:pPr>
              <w:pStyle w:val="TableTextcentred"/>
            </w:pPr>
            <w:r w:rsidRPr="00D35F43">
              <w:t>224</w:t>
            </w:r>
          </w:p>
        </w:tc>
        <w:tc>
          <w:tcPr>
            <w:tcW w:w="1985" w:type="dxa"/>
            <w:shd w:val="clear" w:color="auto" w:fill="auto"/>
            <w:noWrap/>
            <w:vAlign w:val="bottom"/>
            <w:hideMark/>
          </w:tcPr>
          <w:p w14:paraId="5A7EA85B" w14:textId="77777777" w:rsidR="007B550F" w:rsidRPr="00D35F43" w:rsidRDefault="007B550F" w:rsidP="00E4572D">
            <w:pPr>
              <w:pStyle w:val="TableTextcentred"/>
            </w:pPr>
            <w:r w:rsidRPr="00D35F43">
              <w:t>1</w:t>
            </w:r>
            <w:r w:rsidR="00A96EB2" w:rsidRPr="00D35F43">
              <w:t>,</w:t>
            </w:r>
            <w:r w:rsidRPr="00D35F43">
              <w:t>137</w:t>
            </w:r>
          </w:p>
        </w:tc>
        <w:tc>
          <w:tcPr>
            <w:tcW w:w="2126" w:type="dxa"/>
            <w:shd w:val="clear" w:color="auto" w:fill="auto"/>
            <w:noWrap/>
            <w:vAlign w:val="bottom"/>
            <w:hideMark/>
          </w:tcPr>
          <w:p w14:paraId="480D8233" w14:textId="77777777" w:rsidR="007B550F" w:rsidRPr="00D35F43" w:rsidRDefault="007B550F" w:rsidP="00E4572D">
            <w:pPr>
              <w:pStyle w:val="TableTextcentred"/>
            </w:pPr>
            <w:r w:rsidRPr="00D35F43">
              <w:t>1</w:t>
            </w:r>
            <w:r w:rsidR="00A96EB2" w:rsidRPr="00D35F43">
              <w:t>,</w:t>
            </w:r>
            <w:r w:rsidRPr="00D35F43">
              <w:t>361</w:t>
            </w:r>
          </w:p>
        </w:tc>
      </w:tr>
      <w:tr w:rsidR="007B550F" w:rsidRPr="00D35F43" w14:paraId="35B2DD26" w14:textId="77777777" w:rsidTr="00BD5C51">
        <w:trPr>
          <w:trHeight w:val="300"/>
        </w:trPr>
        <w:tc>
          <w:tcPr>
            <w:tcW w:w="2268" w:type="dxa"/>
            <w:shd w:val="clear" w:color="auto" w:fill="auto"/>
            <w:noWrap/>
            <w:vAlign w:val="bottom"/>
          </w:tcPr>
          <w:p w14:paraId="0742CF66" w14:textId="77777777" w:rsidR="007B550F" w:rsidRPr="00D35F43" w:rsidRDefault="007B550F" w:rsidP="00D35F43">
            <w:pPr>
              <w:pStyle w:val="TableText"/>
              <w:rPr>
                <w:b/>
              </w:rPr>
            </w:pPr>
            <w:r w:rsidRPr="00D35F43">
              <w:rPr>
                <w:b/>
              </w:rPr>
              <w:t>All nurses</w:t>
            </w:r>
          </w:p>
        </w:tc>
        <w:tc>
          <w:tcPr>
            <w:tcW w:w="1701" w:type="dxa"/>
            <w:shd w:val="clear" w:color="auto" w:fill="auto"/>
            <w:noWrap/>
            <w:vAlign w:val="bottom"/>
          </w:tcPr>
          <w:p w14:paraId="291B3CCB" w14:textId="77777777" w:rsidR="007B550F" w:rsidRPr="00D35F43" w:rsidRDefault="007B550F" w:rsidP="00E4572D">
            <w:pPr>
              <w:pStyle w:val="TableTextcentred"/>
              <w:rPr>
                <w:b/>
              </w:rPr>
            </w:pPr>
            <w:r w:rsidRPr="00D35F43">
              <w:rPr>
                <w:b/>
              </w:rPr>
              <w:t>4</w:t>
            </w:r>
            <w:r w:rsidR="00A96EB2" w:rsidRPr="00D35F43">
              <w:rPr>
                <w:b/>
              </w:rPr>
              <w:t>,</w:t>
            </w:r>
            <w:r w:rsidRPr="00D35F43">
              <w:rPr>
                <w:b/>
              </w:rPr>
              <w:t>659</w:t>
            </w:r>
          </w:p>
        </w:tc>
        <w:tc>
          <w:tcPr>
            <w:tcW w:w="1985" w:type="dxa"/>
            <w:shd w:val="clear" w:color="auto" w:fill="auto"/>
            <w:noWrap/>
            <w:vAlign w:val="bottom"/>
          </w:tcPr>
          <w:p w14:paraId="14F80F31" w14:textId="77777777" w:rsidR="007B550F" w:rsidRPr="00D35F43" w:rsidRDefault="007B550F" w:rsidP="00E4572D">
            <w:pPr>
              <w:pStyle w:val="TableTextcentred"/>
              <w:rPr>
                <w:b/>
              </w:rPr>
            </w:pPr>
            <w:r w:rsidRPr="00D35F43">
              <w:rPr>
                <w:b/>
              </w:rPr>
              <w:t>26</w:t>
            </w:r>
            <w:r w:rsidR="00A96EB2" w:rsidRPr="00D35F43">
              <w:rPr>
                <w:b/>
              </w:rPr>
              <w:t>,</w:t>
            </w:r>
            <w:r w:rsidRPr="00D35F43">
              <w:rPr>
                <w:b/>
              </w:rPr>
              <w:t>668</w:t>
            </w:r>
          </w:p>
        </w:tc>
        <w:tc>
          <w:tcPr>
            <w:tcW w:w="2126" w:type="dxa"/>
            <w:shd w:val="clear" w:color="auto" w:fill="auto"/>
            <w:noWrap/>
            <w:vAlign w:val="center"/>
          </w:tcPr>
          <w:p w14:paraId="0B6B7D4E" w14:textId="77777777" w:rsidR="007B550F" w:rsidRPr="00D35F43" w:rsidRDefault="007B550F" w:rsidP="00E4572D">
            <w:pPr>
              <w:pStyle w:val="TableTextcentred"/>
              <w:rPr>
                <w:b/>
              </w:rPr>
            </w:pPr>
            <w:r w:rsidRPr="00D35F43">
              <w:rPr>
                <w:b/>
              </w:rPr>
              <w:t>31</w:t>
            </w:r>
            <w:r w:rsidR="00A96EB2" w:rsidRPr="00D35F43">
              <w:rPr>
                <w:b/>
              </w:rPr>
              <w:t>,</w:t>
            </w:r>
            <w:r w:rsidRPr="00D35F43">
              <w:rPr>
                <w:b/>
              </w:rPr>
              <w:t>327</w:t>
            </w:r>
          </w:p>
        </w:tc>
      </w:tr>
    </w:tbl>
    <w:p w14:paraId="29DABD0B" w14:textId="77777777" w:rsidR="00113754" w:rsidRDefault="00D5274A" w:rsidP="00A576A9">
      <w:pPr>
        <w:rPr>
          <w:lang w:val="en-US"/>
        </w:rPr>
      </w:pPr>
      <w:r>
        <w:rPr>
          <w:lang w:val="en-US"/>
        </w:rPr>
        <w:fldChar w:fldCharType="begin"/>
      </w:r>
      <w:r>
        <w:rPr>
          <w:lang w:val="en-US"/>
        </w:rPr>
        <w:instrText xml:space="preserve"> REF _Ref387411849 \h </w:instrText>
      </w:r>
      <w:r w:rsidR="001B792F">
        <w:rPr>
          <w:lang w:val="en-US"/>
        </w:rPr>
        <w:instrText xml:space="preserve"> \* MERGEFORMAT </w:instrText>
      </w:r>
      <w:r>
        <w:rPr>
          <w:lang w:val="en-US"/>
        </w:rPr>
      </w:r>
      <w:r>
        <w:rPr>
          <w:lang w:val="en-US"/>
        </w:rPr>
        <w:fldChar w:fldCharType="separate"/>
      </w:r>
      <w:r w:rsidR="00011C99" w:rsidRPr="00011C99">
        <w:rPr>
          <w:lang w:val="en-US"/>
        </w:rPr>
        <w:t>Figure 25</w:t>
      </w:r>
      <w:r>
        <w:rPr>
          <w:lang w:val="en-US"/>
        </w:rPr>
        <w:fldChar w:fldCharType="end"/>
      </w:r>
      <w:r>
        <w:rPr>
          <w:lang w:val="en-US"/>
        </w:rPr>
        <w:t xml:space="preserve"> </w:t>
      </w:r>
      <w:r w:rsidR="00A96EB2">
        <w:rPr>
          <w:lang w:val="en-US"/>
        </w:rPr>
        <w:t>presents RN critical care and emergency workforce</w:t>
      </w:r>
      <w:r w:rsidR="005B41DC">
        <w:rPr>
          <w:lang w:val="en-US"/>
        </w:rPr>
        <w:t xml:space="preserve"> age profile.</w:t>
      </w:r>
      <w:r w:rsidR="00A96EB2">
        <w:rPr>
          <w:lang w:val="en-US"/>
        </w:rPr>
        <w:t xml:space="preserve"> This</w:t>
      </w:r>
      <w:r w:rsidR="005B41DC">
        <w:rPr>
          <w:lang w:val="en-US"/>
        </w:rPr>
        <w:t xml:space="preserve"> is a younger workforce compared with other nursing sectors, </w:t>
      </w:r>
      <w:r w:rsidR="00A96EB2">
        <w:rPr>
          <w:lang w:val="en-US"/>
        </w:rPr>
        <w:t>with the highest percentage aged 25-34 years (</w:t>
      </w:r>
      <w:r w:rsidR="00113754">
        <w:rPr>
          <w:lang w:val="en-US"/>
        </w:rPr>
        <w:t>31</w:t>
      </w:r>
      <w:r w:rsidR="00F605F0">
        <w:rPr>
          <w:lang w:val="en-US"/>
        </w:rPr>
        <w:t xml:space="preserve"> per cent</w:t>
      </w:r>
      <w:r w:rsidR="00A96EB2">
        <w:rPr>
          <w:lang w:val="en-US"/>
        </w:rPr>
        <w:t xml:space="preserve">), followed by those </w:t>
      </w:r>
      <w:r w:rsidR="005B41DC">
        <w:rPr>
          <w:lang w:val="en-US"/>
        </w:rPr>
        <w:t xml:space="preserve">aged </w:t>
      </w:r>
      <w:r w:rsidR="00113754">
        <w:rPr>
          <w:lang w:val="en-US"/>
        </w:rPr>
        <w:t>35-44</w:t>
      </w:r>
      <w:r w:rsidR="00A96EB2">
        <w:rPr>
          <w:lang w:val="en-US"/>
        </w:rPr>
        <w:t xml:space="preserve"> years (</w:t>
      </w:r>
      <w:r w:rsidR="00113754">
        <w:rPr>
          <w:lang w:val="en-US"/>
        </w:rPr>
        <w:t>30</w:t>
      </w:r>
      <w:r w:rsidR="00F605F0">
        <w:rPr>
          <w:lang w:val="en-US"/>
        </w:rPr>
        <w:t xml:space="preserve"> per cent</w:t>
      </w:r>
      <w:r w:rsidR="005B41DC">
        <w:rPr>
          <w:lang w:val="en-US"/>
        </w:rPr>
        <w:t>)</w:t>
      </w:r>
      <w:r w:rsidR="00113754">
        <w:rPr>
          <w:lang w:val="en-US"/>
        </w:rPr>
        <w:t xml:space="preserve">. For males the highest percentage </w:t>
      </w:r>
      <w:r w:rsidR="00A96EB2">
        <w:rPr>
          <w:lang w:val="en-US"/>
        </w:rPr>
        <w:t xml:space="preserve">were aged </w:t>
      </w:r>
      <w:r w:rsidR="00113754">
        <w:rPr>
          <w:lang w:val="en-US"/>
        </w:rPr>
        <w:t>35-44</w:t>
      </w:r>
      <w:r w:rsidR="00A96EB2">
        <w:rPr>
          <w:lang w:val="en-US"/>
        </w:rPr>
        <w:t xml:space="preserve"> years. </w:t>
      </w:r>
    </w:p>
    <w:p w14:paraId="4793185A" w14:textId="77777777" w:rsidR="007B550F" w:rsidRPr="008A1B57" w:rsidRDefault="001F26F8" w:rsidP="00781662">
      <w:pPr>
        <w:pStyle w:val="Caption"/>
      </w:pPr>
      <w:bookmarkStart w:id="113" w:name="_Ref387411849"/>
      <w:r w:rsidRPr="00954F95">
        <w:lastRenderedPageBreak/>
        <w:t xml:space="preserve">Figure </w:t>
      </w:r>
      <w:r w:rsidR="00E72995">
        <w:fldChar w:fldCharType="begin"/>
      </w:r>
      <w:r w:rsidR="00E72995">
        <w:instrText xml:space="preserve"> SEQ Figure \* ARABIC </w:instrText>
      </w:r>
      <w:r w:rsidR="00E72995">
        <w:fldChar w:fldCharType="separate"/>
      </w:r>
      <w:r w:rsidR="00011C99">
        <w:t>25</w:t>
      </w:r>
      <w:r w:rsidR="00E72995">
        <w:fldChar w:fldCharType="end"/>
      </w:r>
      <w:bookmarkEnd w:id="113"/>
      <w:r w:rsidR="007B550F" w:rsidRPr="008A1B57">
        <w:t>: Employed registered nurses, critical care and emergency sector, by age group, 2012</w:t>
      </w:r>
    </w:p>
    <w:p w14:paraId="711A07DD" w14:textId="77777777" w:rsidR="00771989" w:rsidRDefault="002316B9" w:rsidP="006179E2">
      <w:pPr>
        <w:rPr>
          <w:lang w:val="en-US" w:eastAsia="x-none"/>
        </w:rPr>
      </w:pPr>
      <w:r>
        <w:rPr>
          <w:noProof/>
          <w:lang w:eastAsia="en-AU"/>
        </w:rPr>
        <w:drawing>
          <wp:inline distT="0" distB="0" distL="0" distR="0" wp14:anchorId="49E6310F" wp14:editId="1EF4E05F">
            <wp:extent cx="4238182" cy="2209800"/>
            <wp:effectExtent l="0" t="0" r="0" b="0"/>
            <wp:docPr id="420" name="Picture 420" descr="The figure shows the age grouping of all registered nurses working in the crtical care and emergency sector by gender. &#10;The highest percentage (31%) of registered nurses was in the 25-34 year age group. There were 30% aged 35-44 years.&#10;For males, the highest percentage were aged 35-44 years." title="Figure 25: Employed registered nurses, crtical care and emergency sector,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43070" cy="2212349"/>
                    </a:xfrm>
                    <a:prstGeom prst="rect">
                      <a:avLst/>
                    </a:prstGeom>
                    <a:noFill/>
                  </pic:spPr>
                </pic:pic>
              </a:graphicData>
            </a:graphic>
          </wp:inline>
        </w:drawing>
      </w:r>
    </w:p>
    <w:p w14:paraId="0EAC9AF4" w14:textId="77777777" w:rsidR="00623484" w:rsidRDefault="00623484" w:rsidP="00E4572D">
      <w:pPr>
        <w:pStyle w:val="Tablenote"/>
        <w:rPr>
          <w:lang w:eastAsia="x-none"/>
        </w:rPr>
      </w:pPr>
      <w:r>
        <w:t>Source: NHWDS: nurses and midwives 2012.</w:t>
      </w:r>
    </w:p>
    <w:p w14:paraId="0EC14B40" w14:textId="77777777" w:rsidR="00B40ECC" w:rsidRPr="001B792F" w:rsidRDefault="00D5274A" w:rsidP="00A576A9">
      <w:pPr>
        <w:rPr>
          <w:lang w:val="en-US"/>
        </w:rPr>
      </w:pPr>
      <w:r w:rsidRPr="001B792F">
        <w:rPr>
          <w:lang w:val="en-US"/>
        </w:rPr>
        <w:fldChar w:fldCharType="begin"/>
      </w:r>
      <w:r w:rsidRPr="001B792F">
        <w:rPr>
          <w:lang w:val="en-US"/>
        </w:rPr>
        <w:instrText xml:space="preserve"> REF _Ref387411869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Figure 26</w:t>
      </w:r>
      <w:r w:rsidRPr="001B792F">
        <w:rPr>
          <w:lang w:val="en-US"/>
        </w:rPr>
        <w:fldChar w:fldCharType="end"/>
      </w:r>
      <w:r w:rsidRPr="001B792F">
        <w:rPr>
          <w:lang w:val="en-US"/>
        </w:rPr>
        <w:t xml:space="preserve"> </w:t>
      </w:r>
      <w:r w:rsidR="00113754" w:rsidRPr="001B792F">
        <w:rPr>
          <w:lang w:val="en-US"/>
        </w:rPr>
        <w:t>show</w:t>
      </w:r>
      <w:r w:rsidR="00A96EB2" w:rsidRPr="001B792F">
        <w:rPr>
          <w:lang w:val="en-US"/>
        </w:rPr>
        <w:t>s</w:t>
      </w:r>
      <w:r w:rsidR="005B41DC" w:rsidRPr="001B792F">
        <w:rPr>
          <w:lang w:val="en-US"/>
        </w:rPr>
        <w:t xml:space="preserve"> ENs working in the critical care and emergency sector have a</w:t>
      </w:r>
      <w:r w:rsidR="00A96EB2" w:rsidRPr="001B792F">
        <w:rPr>
          <w:lang w:val="en-US"/>
        </w:rPr>
        <w:t xml:space="preserve"> substantially different age profile</w:t>
      </w:r>
      <w:r w:rsidR="005B41DC" w:rsidRPr="001B792F">
        <w:rPr>
          <w:lang w:val="en-US"/>
        </w:rPr>
        <w:t xml:space="preserve"> </w:t>
      </w:r>
      <w:r w:rsidR="00A96EB2" w:rsidRPr="001B792F">
        <w:rPr>
          <w:lang w:val="en-US"/>
        </w:rPr>
        <w:t>compared with RNs</w:t>
      </w:r>
      <w:r w:rsidR="005B41DC" w:rsidRPr="001B792F">
        <w:rPr>
          <w:lang w:val="en-US"/>
        </w:rPr>
        <w:t xml:space="preserve"> in the same sector</w:t>
      </w:r>
      <w:r w:rsidR="00A96EB2" w:rsidRPr="001B792F">
        <w:rPr>
          <w:lang w:val="en-US"/>
        </w:rPr>
        <w:t xml:space="preserve">. The highest </w:t>
      </w:r>
      <w:r w:rsidR="009659D0" w:rsidRPr="001B792F">
        <w:rPr>
          <w:lang w:val="en-US"/>
        </w:rPr>
        <w:t>percentage of ENs in this sector was</w:t>
      </w:r>
      <w:r w:rsidR="00A96EB2" w:rsidRPr="001B792F">
        <w:rPr>
          <w:lang w:val="en-US"/>
        </w:rPr>
        <w:t xml:space="preserve"> </w:t>
      </w:r>
      <w:r w:rsidR="00113754" w:rsidRPr="001B792F">
        <w:rPr>
          <w:lang w:val="en-US"/>
        </w:rPr>
        <w:t>45-55</w:t>
      </w:r>
      <w:r w:rsidR="00A96EB2" w:rsidRPr="001B792F">
        <w:rPr>
          <w:lang w:val="en-US"/>
        </w:rPr>
        <w:t xml:space="preserve"> years (</w:t>
      </w:r>
      <w:r w:rsidR="00113754" w:rsidRPr="001B792F">
        <w:rPr>
          <w:lang w:val="en-US"/>
        </w:rPr>
        <w:t>30</w:t>
      </w:r>
      <w:r w:rsidR="00F605F0" w:rsidRPr="001B792F">
        <w:rPr>
          <w:lang w:val="en-US"/>
        </w:rPr>
        <w:t xml:space="preserve"> per cent</w:t>
      </w:r>
      <w:r w:rsidR="00A96EB2" w:rsidRPr="001B792F">
        <w:rPr>
          <w:lang w:val="en-US"/>
        </w:rPr>
        <w:t>).</w:t>
      </w:r>
    </w:p>
    <w:p w14:paraId="28708A1A" w14:textId="77777777" w:rsidR="00771989" w:rsidRPr="008A1B57" w:rsidRDefault="001F26F8" w:rsidP="00781662">
      <w:pPr>
        <w:pStyle w:val="Caption"/>
      </w:pPr>
      <w:bookmarkStart w:id="114" w:name="_Ref387411869"/>
      <w:r w:rsidRPr="00954F95">
        <w:t xml:space="preserve">Figure </w:t>
      </w:r>
      <w:r w:rsidR="00E72995">
        <w:fldChar w:fldCharType="begin"/>
      </w:r>
      <w:r w:rsidR="00E72995">
        <w:instrText xml:space="preserve"> SEQ Figure \* ARABIC </w:instrText>
      </w:r>
      <w:r w:rsidR="00E72995">
        <w:fldChar w:fldCharType="separate"/>
      </w:r>
      <w:r w:rsidR="00011C99">
        <w:t>26</w:t>
      </w:r>
      <w:r w:rsidR="00E72995">
        <w:fldChar w:fldCharType="end"/>
      </w:r>
      <w:bookmarkEnd w:id="114"/>
      <w:r w:rsidR="007B550F" w:rsidRPr="008A1B57">
        <w:t>: Employed enrolled nurses, critical care and emergency sector, by age group, 2012</w:t>
      </w:r>
    </w:p>
    <w:p w14:paraId="006ED59A" w14:textId="77777777" w:rsidR="00771989" w:rsidRDefault="002316B9" w:rsidP="006179E2">
      <w:pPr>
        <w:rPr>
          <w:lang w:val="en-US" w:eastAsia="x-none"/>
        </w:rPr>
      </w:pPr>
      <w:r>
        <w:rPr>
          <w:noProof/>
          <w:lang w:eastAsia="en-AU"/>
        </w:rPr>
        <w:drawing>
          <wp:inline distT="0" distB="0" distL="0" distR="0" wp14:anchorId="335060C6" wp14:editId="2D9D519D">
            <wp:extent cx="4237574" cy="2085975"/>
            <wp:effectExtent l="0" t="0" r="0" b="0"/>
            <wp:docPr id="421" name="Picture 421" descr="The figure shows the age groupings of the enrolled nurses employed in the crtical care and emergency sector by gender.&#10;The highest percentage of ENs (30%) were aged 45-54 years." title="Figure 26: Employed enrolled nurses, crtical care and emergency sector,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3070" cy="2088681"/>
                    </a:xfrm>
                    <a:prstGeom prst="rect">
                      <a:avLst/>
                    </a:prstGeom>
                    <a:noFill/>
                  </pic:spPr>
                </pic:pic>
              </a:graphicData>
            </a:graphic>
          </wp:inline>
        </w:drawing>
      </w:r>
    </w:p>
    <w:p w14:paraId="3705135E" w14:textId="77777777" w:rsidR="00623484" w:rsidRDefault="00623484" w:rsidP="00E4572D">
      <w:pPr>
        <w:pStyle w:val="Tablenote"/>
        <w:rPr>
          <w:lang w:eastAsia="x-none"/>
        </w:rPr>
      </w:pPr>
      <w:r>
        <w:t>Source: NHWDS: nurses and midwives 2012.</w:t>
      </w:r>
    </w:p>
    <w:p w14:paraId="58C4CD3F" w14:textId="77777777" w:rsidR="00083F4F" w:rsidRPr="001B792F" w:rsidRDefault="00800578" w:rsidP="00A576A9">
      <w:pPr>
        <w:rPr>
          <w:lang w:val="en-US"/>
        </w:rPr>
      </w:pPr>
      <w:r w:rsidRPr="001B792F">
        <w:rPr>
          <w:lang w:val="en-US"/>
        </w:rPr>
        <w:fldChar w:fldCharType="begin"/>
      </w:r>
      <w:r w:rsidRPr="001B792F">
        <w:rPr>
          <w:lang w:val="en-US"/>
        </w:rPr>
        <w:instrText xml:space="preserve"> REF _Ref387409485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Table 21</w:t>
      </w:r>
      <w:r w:rsidRPr="001B792F">
        <w:rPr>
          <w:lang w:val="en-US"/>
        </w:rPr>
        <w:fldChar w:fldCharType="end"/>
      </w:r>
      <w:r w:rsidRPr="001B792F">
        <w:rPr>
          <w:lang w:val="en-US"/>
        </w:rPr>
        <w:t xml:space="preserve"> </w:t>
      </w:r>
      <w:r w:rsidR="00083F4F" w:rsidRPr="001B792F">
        <w:rPr>
          <w:lang w:val="en-US"/>
        </w:rPr>
        <w:t>shows that the average hours worked per week for</w:t>
      </w:r>
      <w:r w:rsidR="005E2FA3" w:rsidRPr="001B792F">
        <w:rPr>
          <w:lang w:val="en-US"/>
        </w:rPr>
        <w:t xml:space="preserve"> critical care and emergency nurses. Average weekly hours worked for RNs and ENs </w:t>
      </w:r>
      <w:proofErr w:type="gramStart"/>
      <w:r w:rsidR="005B41DC" w:rsidRPr="001B792F">
        <w:rPr>
          <w:lang w:val="en-US"/>
        </w:rPr>
        <w:t>were</w:t>
      </w:r>
      <w:proofErr w:type="gramEnd"/>
      <w:r w:rsidR="005E2FA3" w:rsidRPr="001B792F">
        <w:rPr>
          <w:lang w:val="en-US"/>
        </w:rPr>
        <w:t xml:space="preserve"> similar.</w:t>
      </w:r>
      <w:r w:rsidR="00215D11" w:rsidRPr="001B792F">
        <w:rPr>
          <w:lang w:val="en-US"/>
        </w:rPr>
        <w:t xml:space="preserve"> </w:t>
      </w:r>
      <w:r w:rsidR="005E2FA3" w:rsidRPr="001B792F">
        <w:rPr>
          <w:lang w:val="en-US"/>
        </w:rPr>
        <w:t>Male critical care and emergency nurses work</w:t>
      </w:r>
      <w:r w:rsidR="005B41DC" w:rsidRPr="001B792F">
        <w:rPr>
          <w:lang w:val="en-US"/>
        </w:rPr>
        <w:t>ed</w:t>
      </w:r>
      <w:r w:rsidR="005E2FA3" w:rsidRPr="001B792F">
        <w:rPr>
          <w:lang w:val="en-US"/>
        </w:rPr>
        <w:t xml:space="preserve"> </w:t>
      </w:r>
      <w:r w:rsidR="00C651B4" w:rsidRPr="001B792F">
        <w:rPr>
          <w:lang w:val="en-US"/>
        </w:rPr>
        <w:t xml:space="preserve">approximately </w:t>
      </w:r>
      <w:r w:rsidR="005B41DC" w:rsidRPr="001B792F">
        <w:rPr>
          <w:lang w:val="en-US"/>
        </w:rPr>
        <w:t>four</w:t>
      </w:r>
      <w:r w:rsidR="00C651B4" w:rsidRPr="001B792F">
        <w:rPr>
          <w:lang w:val="en-US"/>
        </w:rPr>
        <w:t xml:space="preserve"> hours more than females. This is consistent for both RNs and </w:t>
      </w:r>
      <w:proofErr w:type="spellStart"/>
      <w:proofErr w:type="gramStart"/>
      <w:r w:rsidR="00C651B4" w:rsidRPr="001B792F">
        <w:rPr>
          <w:lang w:val="en-US"/>
        </w:rPr>
        <w:t>ENs.</w:t>
      </w:r>
      <w:proofErr w:type="spellEnd"/>
      <w:proofErr w:type="gramEnd"/>
      <w:r w:rsidR="00C651B4" w:rsidRPr="001B792F">
        <w:rPr>
          <w:lang w:val="en-US"/>
        </w:rPr>
        <w:t xml:space="preserve"> </w:t>
      </w:r>
    </w:p>
    <w:p w14:paraId="1102D5DD" w14:textId="77777777" w:rsidR="00771989" w:rsidRPr="00954F95" w:rsidRDefault="009834FD" w:rsidP="00781662">
      <w:pPr>
        <w:pStyle w:val="Caption"/>
      </w:pPr>
      <w:bookmarkStart w:id="115" w:name="_Ref387409485"/>
      <w:r w:rsidRPr="00954F95">
        <w:lastRenderedPageBreak/>
        <w:t xml:space="preserve">Table </w:t>
      </w:r>
      <w:r w:rsidR="00E72995">
        <w:fldChar w:fldCharType="begin"/>
      </w:r>
      <w:r w:rsidR="00E72995">
        <w:instrText xml:space="preserve"> SEQ Table \* ARABIC </w:instrText>
      </w:r>
      <w:r w:rsidR="00E72995">
        <w:fldChar w:fldCharType="separate"/>
      </w:r>
      <w:r w:rsidR="00011C99">
        <w:t>21</w:t>
      </w:r>
      <w:r w:rsidR="00E72995">
        <w:fldChar w:fldCharType="end"/>
      </w:r>
      <w:bookmarkEnd w:id="115"/>
      <w:r w:rsidR="007B550F" w:rsidRPr="00954F95">
        <w:t>: Average weekly hours, employed registered and enrolled nurses, critical care and emergency sector, 2012</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701"/>
        <w:gridCol w:w="1843"/>
      </w:tblGrid>
      <w:tr w:rsidR="007B550F" w:rsidRPr="007B550F" w14:paraId="57BEFFA2" w14:textId="77777777" w:rsidTr="00D35F43">
        <w:trPr>
          <w:cantSplit/>
          <w:trHeight w:val="300"/>
          <w:tblHeader/>
        </w:trPr>
        <w:tc>
          <w:tcPr>
            <w:tcW w:w="1843" w:type="dxa"/>
            <w:shd w:val="clear" w:color="auto" w:fill="0070C0"/>
            <w:noWrap/>
            <w:vAlign w:val="bottom"/>
            <w:hideMark/>
          </w:tcPr>
          <w:p w14:paraId="34D328F2" w14:textId="77777777" w:rsidR="007B550F" w:rsidRPr="00A96EB2" w:rsidRDefault="008E6C31" w:rsidP="00166EDD">
            <w:pPr>
              <w:pStyle w:val="TableHeader"/>
              <w:keepNext/>
              <w:rPr>
                <w:lang w:eastAsia="en-AU"/>
              </w:rPr>
            </w:pPr>
            <w:r>
              <w:rPr>
                <w:lang w:eastAsia="en-AU"/>
              </w:rPr>
              <w:t>Type of nurse</w:t>
            </w:r>
            <w:bookmarkStart w:id="116" w:name="ColumnTitle_21"/>
            <w:bookmarkEnd w:id="116"/>
          </w:p>
        </w:tc>
        <w:tc>
          <w:tcPr>
            <w:tcW w:w="1843" w:type="dxa"/>
            <w:shd w:val="clear" w:color="auto" w:fill="0070C0"/>
            <w:noWrap/>
            <w:vAlign w:val="bottom"/>
            <w:hideMark/>
          </w:tcPr>
          <w:p w14:paraId="23D6A575" w14:textId="77777777" w:rsidR="007B550F" w:rsidRPr="00A96EB2" w:rsidRDefault="007B550F" w:rsidP="00166EDD">
            <w:pPr>
              <w:pStyle w:val="TableHeader"/>
              <w:keepNext/>
              <w:jc w:val="center"/>
              <w:rPr>
                <w:color w:val="FFFFFF" w:themeColor="background1"/>
                <w:lang w:eastAsia="en-AU"/>
              </w:rPr>
            </w:pPr>
            <w:r w:rsidRPr="00A96EB2">
              <w:rPr>
                <w:color w:val="FFFFFF" w:themeColor="background1"/>
                <w:lang w:eastAsia="en-AU"/>
              </w:rPr>
              <w:t>Male</w:t>
            </w:r>
          </w:p>
        </w:tc>
        <w:tc>
          <w:tcPr>
            <w:tcW w:w="1701" w:type="dxa"/>
            <w:shd w:val="clear" w:color="auto" w:fill="0070C0"/>
            <w:noWrap/>
            <w:vAlign w:val="bottom"/>
            <w:hideMark/>
          </w:tcPr>
          <w:p w14:paraId="7C962F4D" w14:textId="77777777" w:rsidR="007B550F" w:rsidRPr="00A96EB2" w:rsidRDefault="007B550F" w:rsidP="00166EDD">
            <w:pPr>
              <w:pStyle w:val="TableHeader"/>
              <w:keepNext/>
              <w:jc w:val="center"/>
              <w:rPr>
                <w:color w:val="FFFFFF" w:themeColor="background1"/>
                <w:lang w:eastAsia="en-AU"/>
              </w:rPr>
            </w:pPr>
            <w:r w:rsidRPr="00A96EB2">
              <w:rPr>
                <w:color w:val="FFFFFF" w:themeColor="background1"/>
                <w:lang w:eastAsia="en-AU"/>
              </w:rPr>
              <w:t>Female</w:t>
            </w:r>
          </w:p>
        </w:tc>
        <w:tc>
          <w:tcPr>
            <w:tcW w:w="1843" w:type="dxa"/>
            <w:shd w:val="clear" w:color="auto" w:fill="0070C0"/>
            <w:noWrap/>
            <w:vAlign w:val="bottom"/>
            <w:hideMark/>
          </w:tcPr>
          <w:p w14:paraId="28A186D9" w14:textId="77777777" w:rsidR="007B550F" w:rsidRPr="00A96EB2" w:rsidRDefault="00215D11" w:rsidP="00166EDD">
            <w:pPr>
              <w:pStyle w:val="TableHeader"/>
              <w:keepNext/>
              <w:jc w:val="center"/>
              <w:rPr>
                <w:color w:val="FFFFFF" w:themeColor="background1"/>
                <w:lang w:eastAsia="en-AU"/>
              </w:rPr>
            </w:pPr>
            <w:r>
              <w:rPr>
                <w:color w:val="FFFFFF" w:themeColor="background1"/>
                <w:lang w:eastAsia="en-AU"/>
              </w:rPr>
              <w:t>Persons</w:t>
            </w:r>
          </w:p>
        </w:tc>
      </w:tr>
      <w:tr w:rsidR="007B550F" w:rsidRPr="00D35F43" w14:paraId="79EF8684" w14:textId="77777777" w:rsidTr="007B550F">
        <w:trPr>
          <w:trHeight w:val="300"/>
        </w:trPr>
        <w:tc>
          <w:tcPr>
            <w:tcW w:w="1843" w:type="dxa"/>
            <w:shd w:val="clear" w:color="auto" w:fill="auto"/>
            <w:noWrap/>
            <w:vAlign w:val="bottom"/>
            <w:hideMark/>
          </w:tcPr>
          <w:p w14:paraId="5561CAA8" w14:textId="77777777" w:rsidR="007B550F" w:rsidRPr="00D35F43" w:rsidRDefault="007B550F" w:rsidP="00166EDD">
            <w:pPr>
              <w:pStyle w:val="TableText"/>
              <w:keepNext/>
            </w:pPr>
            <w:r w:rsidRPr="00D35F43">
              <w:t>Registered nurses</w:t>
            </w:r>
          </w:p>
        </w:tc>
        <w:tc>
          <w:tcPr>
            <w:tcW w:w="1843" w:type="dxa"/>
            <w:shd w:val="clear" w:color="auto" w:fill="auto"/>
            <w:noWrap/>
            <w:vAlign w:val="bottom"/>
            <w:hideMark/>
          </w:tcPr>
          <w:p w14:paraId="23A882F3" w14:textId="77777777" w:rsidR="007B550F" w:rsidRPr="00D35F43" w:rsidRDefault="007B550F" w:rsidP="00166EDD">
            <w:pPr>
              <w:pStyle w:val="TableTextcentred"/>
              <w:keepNext/>
            </w:pPr>
            <w:r w:rsidRPr="00D35F43">
              <w:t>37.7</w:t>
            </w:r>
          </w:p>
        </w:tc>
        <w:tc>
          <w:tcPr>
            <w:tcW w:w="1701" w:type="dxa"/>
            <w:shd w:val="clear" w:color="auto" w:fill="auto"/>
            <w:noWrap/>
            <w:vAlign w:val="bottom"/>
            <w:hideMark/>
          </w:tcPr>
          <w:p w14:paraId="12B457AE" w14:textId="77777777" w:rsidR="007B550F" w:rsidRPr="00D35F43" w:rsidRDefault="007B550F" w:rsidP="00166EDD">
            <w:pPr>
              <w:pStyle w:val="TableTextcentred"/>
              <w:keepNext/>
            </w:pPr>
            <w:r w:rsidRPr="00D35F43">
              <w:t>33.3</w:t>
            </w:r>
          </w:p>
        </w:tc>
        <w:tc>
          <w:tcPr>
            <w:tcW w:w="1843" w:type="dxa"/>
            <w:shd w:val="clear" w:color="auto" w:fill="auto"/>
            <w:noWrap/>
            <w:vAlign w:val="bottom"/>
            <w:hideMark/>
          </w:tcPr>
          <w:p w14:paraId="2B9478EB" w14:textId="77777777" w:rsidR="007B550F" w:rsidRPr="00D35F43" w:rsidRDefault="007B550F" w:rsidP="00166EDD">
            <w:pPr>
              <w:pStyle w:val="TableTextcentred"/>
              <w:keepNext/>
            </w:pPr>
            <w:r w:rsidRPr="00D35F43">
              <w:t>33.9</w:t>
            </w:r>
          </w:p>
        </w:tc>
      </w:tr>
      <w:tr w:rsidR="007B550F" w:rsidRPr="00D35F43" w14:paraId="79D2FC8E" w14:textId="77777777" w:rsidTr="007B550F">
        <w:trPr>
          <w:trHeight w:val="300"/>
        </w:trPr>
        <w:tc>
          <w:tcPr>
            <w:tcW w:w="1843" w:type="dxa"/>
            <w:shd w:val="clear" w:color="auto" w:fill="auto"/>
            <w:noWrap/>
            <w:vAlign w:val="bottom"/>
            <w:hideMark/>
          </w:tcPr>
          <w:p w14:paraId="75086A2A" w14:textId="77777777" w:rsidR="007B550F" w:rsidRPr="00D35F43" w:rsidRDefault="007B550F" w:rsidP="00166EDD">
            <w:pPr>
              <w:pStyle w:val="TableText"/>
              <w:keepNext/>
            </w:pPr>
            <w:r w:rsidRPr="00D35F43">
              <w:t>Enrolled nurses</w:t>
            </w:r>
          </w:p>
        </w:tc>
        <w:tc>
          <w:tcPr>
            <w:tcW w:w="1843" w:type="dxa"/>
            <w:shd w:val="clear" w:color="auto" w:fill="auto"/>
            <w:noWrap/>
            <w:vAlign w:val="bottom"/>
            <w:hideMark/>
          </w:tcPr>
          <w:p w14:paraId="5EDDC2F8" w14:textId="77777777" w:rsidR="007B550F" w:rsidRPr="00D35F43" w:rsidRDefault="007B550F" w:rsidP="00166EDD">
            <w:pPr>
              <w:pStyle w:val="TableTextcentred"/>
              <w:keepNext/>
            </w:pPr>
            <w:r w:rsidRPr="00D35F43">
              <w:t>37.9</w:t>
            </w:r>
          </w:p>
        </w:tc>
        <w:tc>
          <w:tcPr>
            <w:tcW w:w="1701" w:type="dxa"/>
            <w:shd w:val="clear" w:color="auto" w:fill="auto"/>
            <w:noWrap/>
            <w:vAlign w:val="bottom"/>
            <w:hideMark/>
          </w:tcPr>
          <w:p w14:paraId="7C8D8BB7" w14:textId="77777777" w:rsidR="007B550F" w:rsidRPr="00D35F43" w:rsidRDefault="007B550F" w:rsidP="00166EDD">
            <w:pPr>
              <w:pStyle w:val="TableTextcentred"/>
              <w:keepNext/>
            </w:pPr>
            <w:r w:rsidRPr="00D35F43">
              <w:t>33.0</w:t>
            </w:r>
          </w:p>
        </w:tc>
        <w:tc>
          <w:tcPr>
            <w:tcW w:w="1843" w:type="dxa"/>
            <w:shd w:val="clear" w:color="auto" w:fill="auto"/>
            <w:noWrap/>
            <w:vAlign w:val="bottom"/>
            <w:hideMark/>
          </w:tcPr>
          <w:p w14:paraId="5D35F3B3" w14:textId="77777777" w:rsidR="007B550F" w:rsidRPr="00D35F43" w:rsidRDefault="007B550F" w:rsidP="00166EDD">
            <w:pPr>
              <w:pStyle w:val="TableTextcentred"/>
              <w:keepNext/>
            </w:pPr>
            <w:r w:rsidRPr="00D35F43">
              <w:t>33.8</w:t>
            </w:r>
          </w:p>
        </w:tc>
      </w:tr>
      <w:tr w:rsidR="007B550F" w:rsidRPr="00D35F43" w14:paraId="049772E7" w14:textId="77777777" w:rsidTr="007B550F">
        <w:trPr>
          <w:trHeight w:val="300"/>
        </w:trPr>
        <w:tc>
          <w:tcPr>
            <w:tcW w:w="1843" w:type="dxa"/>
            <w:shd w:val="clear" w:color="auto" w:fill="auto"/>
            <w:noWrap/>
            <w:vAlign w:val="bottom"/>
          </w:tcPr>
          <w:p w14:paraId="2E2FCE52" w14:textId="77777777" w:rsidR="007B550F" w:rsidRPr="00D35F43" w:rsidRDefault="007B550F" w:rsidP="00166EDD">
            <w:pPr>
              <w:pStyle w:val="TableText"/>
              <w:keepNext/>
              <w:rPr>
                <w:b/>
              </w:rPr>
            </w:pPr>
            <w:r w:rsidRPr="00D35F43">
              <w:rPr>
                <w:b/>
              </w:rPr>
              <w:t>All nurses</w:t>
            </w:r>
          </w:p>
        </w:tc>
        <w:tc>
          <w:tcPr>
            <w:tcW w:w="1843" w:type="dxa"/>
            <w:shd w:val="clear" w:color="auto" w:fill="auto"/>
            <w:noWrap/>
            <w:vAlign w:val="bottom"/>
          </w:tcPr>
          <w:p w14:paraId="7B0AE7A4" w14:textId="77777777" w:rsidR="007B550F" w:rsidRPr="00D35F43" w:rsidRDefault="007B550F" w:rsidP="00166EDD">
            <w:pPr>
              <w:pStyle w:val="TableTextcentred"/>
              <w:keepNext/>
              <w:rPr>
                <w:b/>
              </w:rPr>
            </w:pPr>
            <w:r w:rsidRPr="00D35F43">
              <w:rPr>
                <w:b/>
              </w:rPr>
              <w:t>37.7</w:t>
            </w:r>
          </w:p>
        </w:tc>
        <w:tc>
          <w:tcPr>
            <w:tcW w:w="1701" w:type="dxa"/>
            <w:shd w:val="clear" w:color="auto" w:fill="auto"/>
            <w:noWrap/>
            <w:vAlign w:val="bottom"/>
          </w:tcPr>
          <w:p w14:paraId="6C658632" w14:textId="77777777" w:rsidR="007B550F" w:rsidRPr="00D35F43" w:rsidRDefault="007B550F" w:rsidP="00166EDD">
            <w:pPr>
              <w:pStyle w:val="TableTextcentred"/>
              <w:keepNext/>
              <w:rPr>
                <w:b/>
              </w:rPr>
            </w:pPr>
            <w:r w:rsidRPr="00D35F43">
              <w:rPr>
                <w:b/>
              </w:rPr>
              <w:t>33.2</w:t>
            </w:r>
          </w:p>
        </w:tc>
        <w:tc>
          <w:tcPr>
            <w:tcW w:w="1843" w:type="dxa"/>
            <w:shd w:val="clear" w:color="auto" w:fill="auto"/>
            <w:noWrap/>
            <w:vAlign w:val="bottom"/>
          </w:tcPr>
          <w:p w14:paraId="0DDA23AE" w14:textId="77777777" w:rsidR="007B550F" w:rsidRPr="00D35F43" w:rsidRDefault="007B550F" w:rsidP="00166EDD">
            <w:pPr>
              <w:pStyle w:val="TableTextcentred"/>
              <w:keepNext/>
              <w:rPr>
                <w:b/>
              </w:rPr>
            </w:pPr>
            <w:r w:rsidRPr="00D35F43">
              <w:rPr>
                <w:b/>
              </w:rPr>
              <w:t>33.9</w:t>
            </w:r>
          </w:p>
        </w:tc>
      </w:tr>
    </w:tbl>
    <w:p w14:paraId="411FAD3C" w14:textId="77777777" w:rsidR="00623484" w:rsidRDefault="00623484" w:rsidP="00E4572D">
      <w:pPr>
        <w:pStyle w:val="Tablenote"/>
        <w:rPr>
          <w:lang w:eastAsia="x-none"/>
        </w:rPr>
      </w:pPr>
      <w:r>
        <w:t>Source: NHWDS: nurses and midwives 2012.</w:t>
      </w:r>
    </w:p>
    <w:p w14:paraId="77459BCE" w14:textId="77777777" w:rsidR="007B550F" w:rsidRPr="005A50B5" w:rsidRDefault="007B550F" w:rsidP="005A50B5">
      <w:pPr>
        <w:pStyle w:val="Heading3"/>
      </w:pPr>
      <w:r w:rsidRPr="005A50B5">
        <w:t>Modelling results</w:t>
      </w:r>
    </w:p>
    <w:p w14:paraId="447712D7" w14:textId="77777777" w:rsidR="00083F4F" w:rsidRDefault="00D5274A" w:rsidP="00A576A9">
      <w:pPr>
        <w:rPr>
          <w:lang w:val="en-US"/>
        </w:rPr>
      </w:pPr>
      <w:r>
        <w:rPr>
          <w:lang w:val="en-US"/>
        </w:rPr>
        <w:fldChar w:fldCharType="begin"/>
      </w:r>
      <w:r>
        <w:rPr>
          <w:lang w:val="en-US"/>
        </w:rPr>
        <w:instrText xml:space="preserve"> REF _Ref387411904 \h </w:instrText>
      </w:r>
      <w:r w:rsidR="001B792F">
        <w:rPr>
          <w:lang w:val="en-US"/>
        </w:rPr>
        <w:instrText xml:space="preserve"> \* MERGEFORMAT </w:instrText>
      </w:r>
      <w:r>
        <w:rPr>
          <w:lang w:val="en-US"/>
        </w:rPr>
      </w:r>
      <w:r>
        <w:rPr>
          <w:lang w:val="en-US"/>
        </w:rPr>
        <w:fldChar w:fldCharType="separate"/>
      </w:r>
      <w:r w:rsidR="00011C99" w:rsidRPr="00011C99">
        <w:rPr>
          <w:lang w:val="en-US"/>
        </w:rPr>
        <w:t>Figure 27</w:t>
      </w:r>
      <w:r>
        <w:rPr>
          <w:lang w:val="en-US"/>
        </w:rPr>
        <w:fldChar w:fldCharType="end"/>
      </w:r>
      <w:r>
        <w:rPr>
          <w:lang w:val="en-US"/>
        </w:rPr>
        <w:t xml:space="preserve"> </w:t>
      </w:r>
      <w:r w:rsidR="00083F4F">
        <w:rPr>
          <w:lang w:val="en-US"/>
        </w:rPr>
        <w:t>shows the comparison</w:t>
      </w:r>
      <w:r w:rsidR="009538EB">
        <w:rPr>
          <w:lang w:val="en-US"/>
        </w:rPr>
        <w:t xml:space="preserve"> scenario results for critical care and emergency nurses. In the </w:t>
      </w:r>
      <w:r w:rsidR="00083F4F">
        <w:rPr>
          <w:lang w:val="en-US"/>
        </w:rPr>
        <w:t>early years</w:t>
      </w:r>
      <w:r w:rsidR="009538EB">
        <w:rPr>
          <w:lang w:val="en-US"/>
        </w:rPr>
        <w:t xml:space="preserve"> (</w:t>
      </w:r>
      <w:r w:rsidR="00083F4F">
        <w:rPr>
          <w:lang w:val="en-US"/>
        </w:rPr>
        <w:t>till 2016</w:t>
      </w:r>
      <w:r w:rsidR="009538EB">
        <w:rPr>
          <w:lang w:val="en-US"/>
        </w:rPr>
        <w:t xml:space="preserve">) a </w:t>
      </w:r>
      <w:r w:rsidR="00083F4F">
        <w:rPr>
          <w:lang w:val="en-US"/>
        </w:rPr>
        <w:t xml:space="preserve">small oversupply </w:t>
      </w:r>
      <w:r w:rsidR="009538EB">
        <w:rPr>
          <w:lang w:val="en-US"/>
        </w:rPr>
        <w:t>is projected, with the</w:t>
      </w:r>
      <w:r w:rsidR="00215D11">
        <w:rPr>
          <w:lang w:val="en-US"/>
        </w:rPr>
        <w:t xml:space="preserve"> </w:t>
      </w:r>
      <w:r w:rsidR="00083F4F">
        <w:rPr>
          <w:lang w:val="en-US"/>
        </w:rPr>
        <w:t xml:space="preserve">critical care and emergency care </w:t>
      </w:r>
      <w:r w:rsidR="005B41DC">
        <w:rPr>
          <w:lang w:val="en-US"/>
        </w:rPr>
        <w:t xml:space="preserve">nursing </w:t>
      </w:r>
      <w:r w:rsidR="00083F4F">
        <w:rPr>
          <w:lang w:val="en-US"/>
        </w:rPr>
        <w:t xml:space="preserve">sector </w:t>
      </w:r>
      <w:r w:rsidR="009538EB">
        <w:rPr>
          <w:lang w:val="en-US"/>
        </w:rPr>
        <w:t xml:space="preserve">projected to be in </w:t>
      </w:r>
      <w:r w:rsidR="00083F4F">
        <w:rPr>
          <w:lang w:val="en-US"/>
        </w:rPr>
        <w:t>undersupply by a</w:t>
      </w:r>
      <w:r w:rsidR="009538EB">
        <w:rPr>
          <w:lang w:val="en-US"/>
        </w:rPr>
        <w:t xml:space="preserve">pproximately </w:t>
      </w:r>
      <w:r w:rsidR="00083F4F">
        <w:rPr>
          <w:lang w:val="en-US"/>
        </w:rPr>
        <w:t xml:space="preserve">10,500 </w:t>
      </w:r>
      <w:r w:rsidR="009538EB">
        <w:rPr>
          <w:lang w:val="en-US"/>
        </w:rPr>
        <w:t>in 2030 (a</w:t>
      </w:r>
      <w:r w:rsidR="00083F4F">
        <w:rPr>
          <w:lang w:val="en-US"/>
        </w:rPr>
        <w:t xml:space="preserve"> 32</w:t>
      </w:r>
      <w:r w:rsidR="00F605F0">
        <w:rPr>
          <w:lang w:val="en-US"/>
        </w:rPr>
        <w:t xml:space="preserve"> per cent</w:t>
      </w:r>
      <w:r w:rsidR="00083F4F">
        <w:rPr>
          <w:lang w:val="en-US"/>
        </w:rPr>
        <w:t xml:space="preserve"> gap</w:t>
      </w:r>
      <w:r w:rsidR="009538EB">
        <w:rPr>
          <w:lang w:val="en-US"/>
        </w:rPr>
        <w:t>). The</w:t>
      </w:r>
      <w:r w:rsidR="00083F4F">
        <w:rPr>
          <w:lang w:val="en-US"/>
        </w:rPr>
        <w:t xml:space="preserve"> major contributing factor to this is that exits </w:t>
      </w:r>
      <w:r w:rsidR="009538EB">
        <w:rPr>
          <w:lang w:val="en-US"/>
        </w:rPr>
        <w:t>exceed</w:t>
      </w:r>
      <w:r w:rsidR="00083F4F">
        <w:rPr>
          <w:lang w:val="en-US"/>
        </w:rPr>
        <w:t xml:space="preserve"> new entrants from 2016 onwards</w:t>
      </w:r>
      <w:r w:rsidR="009538EB">
        <w:rPr>
          <w:lang w:val="en-US"/>
        </w:rPr>
        <w:t>.</w:t>
      </w:r>
    </w:p>
    <w:p w14:paraId="271A9640" w14:textId="77777777" w:rsidR="00771989" w:rsidRPr="00C53D00" w:rsidRDefault="001F26F8" w:rsidP="00781662">
      <w:pPr>
        <w:pStyle w:val="Caption"/>
      </w:pPr>
      <w:bookmarkStart w:id="117" w:name="_Ref387411904"/>
      <w:r w:rsidRPr="00954F95">
        <w:t xml:space="preserve">Figure </w:t>
      </w:r>
      <w:r w:rsidR="00E72995">
        <w:fldChar w:fldCharType="begin"/>
      </w:r>
      <w:r w:rsidR="00E72995">
        <w:instrText xml:space="preserve"> SEQ Figure \* ARABIC </w:instrText>
      </w:r>
      <w:r w:rsidR="00E72995">
        <w:fldChar w:fldCharType="separate"/>
      </w:r>
      <w:r w:rsidR="00011C99">
        <w:t>27</w:t>
      </w:r>
      <w:r w:rsidR="00E72995">
        <w:fldChar w:fldCharType="end"/>
      </w:r>
      <w:bookmarkEnd w:id="117"/>
      <w:r w:rsidR="008A1B57" w:rsidRPr="00C53D00">
        <w:t>:</w:t>
      </w:r>
      <w:r w:rsidR="007B550F" w:rsidRPr="00C53D00">
        <w:t xml:space="preserve"> Comparison scenario, registered and enrolled nurses, critical care and emergency sectors, 2012 to 2030</w:t>
      </w:r>
    </w:p>
    <w:p w14:paraId="4202EE6A" w14:textId="77777777" w:rsidR="00771989" w:rsidRDefault="007B550F" w:rsidP="006179E2">
      <w:pPr>
        <w:rPr>
          <w:lang w:val="en-US" w:eastAsia="x-none"/>
        </w:rPr>
      </w:pPr>
      <w:r w:rsidRPr="00C82C4B">
        <w:rPr>
          <w:noProof/>
          <w:lang w:eastAsia="en-AU"/>
        </w:rPr>
        <w:drawing>
          <wp:inline distT="0" distB="0" distL="0" distR="0" wp14:anchorId="0750CB08" wp14:editId="4189A0F6">
            <wp:extent cx="5734050" cy="2762250"/>
            <wp:effectExtent l="0" t="0" r="0" b="0"/>
            <wp:docPr id="24" name="Picture 24" descr="The figure shows the results of the comparison scenario for registered and enrolled nurses working in critical care and emergency sectors. The results show that the workforce is in balance until 2016 before demand far exceeds supply by 10,500 nurses or 32 percent by 2030." title="Figure 27: Comparison scenario, registered and enrolled nurses, critical care and emergency sectors, 2012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4050" cy="2762250"/>
                    </a:xfrm>
                    <a:prstGeom prst="rect">
                      <a:avLst/>
                    </a:prstGeom>
                  </pic:spPr>
                </pic:pic>
              </a:graphicData>
            </a:graphic>
          </wp:inline>
        </w:drawing>
      </w:r>
    </w:p>
    <w:p w14:paraId="05813832" w14:textId="77777777" w:rsidR="00083F4F" w:rsidRDefault="00D5274A" w:rsidP="00A576A9">
      <w:pPr>
        <w:rPr>
          <w:lang w:val="en-US"/>
        </w:rPr>
      </w:pPr>
      <w:r>
        <w:rPr>
          <w:lang w:val="en-US"/>
        </w:rPr>
        <w:fldChar w:fldCharType="begin"/>
      </w:r>
      <w:r>
        <w:rPr>
          <w:lang w:val="en-US"/>
        </w:rPr>
        <w:instrText xml:space="preserve"> REF _Ref387411932 \h </w:instrText>
      </w:r>
      <w:r w:rsidR="001B792F">
        <w:rPr>
          <w:lang w:val="en-US"/>
        </w:rPr>
        <w:instrText xml:space="preserve"> \* MERGEFORMAT </w:instrText>
      </w:r>
      <w:r>
        <w:rPr>
          <w:lang w:val="en-US"/>
        </w:rPr>
      </w:r>
      <w:r>
        <w:rPr>
          <w:lang w:val="en-US"/>
        </w:rPr>
        <w:fldChar w:fldCharType="separate"/>
      </w:r>
      <w:r w:rsidR="00011C99" w:rsidRPr="00011C99">
        <w:rPr>
          <w:lang w:val="en-US"/>
        </w:rPr>
        <w:t>Figure 28</w:t>
      </w:r>
      <w:r>
        <w:rPr>
          <w:lang w:val="en-US"/>
        </w:rPr>
        <w:fldChar w:fldCharType="end"/>
      </w:r>
      <w:r>
        <w:rPr>
          <w:lang w:val="en-US"/>
        </w:rPr>
        <w:t xml:space="preserve"> </w:t>
      </w:r>
      <w:r w:rsidR="00083F4F">
        <w:rPr>
          <w:lang w:val="en-US"/>
        </w:rPr>
        <w:t>indicate</w:t>
      </w:r>
      <w:r w:rsidR="00863DB3">
        <w:rPr>
          <w:lang w:val="en-US"/>
        </w:rPr>
        <w:t>s</w:t>
      </w:r>
      <w:r w:rsidR="00083F4F">
        <w:rPr>
          <w:lang w:val="en-US"/>
        </w:rPr>
        <w:t xml:space="preserve"> that w</w:t>
      </w:r>
      <w:r w:rsidR="00083F4F" w:rsidRPr="00393619">
        <w:rPr>
          <w:lang w:val="en-US"/>
        </w:rPr>
        <w:t>ithin the critical care</w:t>
      </w:r>
      <w:r w:rsidR="00083F4F">
        <w:rPr>
          <w:lang w:val="en-US"/>
        </w:rPr>
        <w:t xml:space="preserve"> and emergency care</w:t>
      </w:r>
      <w:r w:rsidR="00083F4F" w:rsidRPr="00393619">
        <w:rPr>
          <w:lang w:val="en-US"/>
        </w:rPr>
        <w:t xml:space="preserve"> sectors, the combined scenario demonstrates that relative to the starting point, the nursing workforce would immediately move into a small oversupply. Within five years this reverses to a small undersupply</w:t>
      </w:r>
      <w:r w:rsidR="005B41DC">
        <w:rPr>
          <w:lang w:val="en-US"/>
        </w:rPr>
        <w:t>,</w:t>
      </w:r>
      <w:r w:rsidR="00083F4F" w:rsidRPr="00393619">
        <w:rPr>
          <w:lang w:val="en-US"/>
        </w:rPr>
        <w:t xml:space="preserve"> and the gap between supply and demand gradually increase</w:t>
      </w:r>
      <w:r w:rsidR="005B41DC">
        <w:rPr>
          <w:lang w:val="en-US"/>
        </w:rPr>
        <w:t>s</w:t>
      </w:r>
      <w:r w:rsidR="00083F4F" w:rsidRPr="00393619">
        <w:rPr>
          <w:lang w:val="en-US"/>
        </w:rPr>
        <w:t xml:space="preserve"> over the projection</w:t>
      </w:r>
      <w:r w:rsidR="005B41DC">
        <w:rPr>
          <w:lang w:val="en-US"/>
        </w:rPr>
        <w:t xml:space="preserve"> period</w:t>
      </w:r>
      <w:r w:rsidR="00083F4F" w:rsidRPr="00393619">
        <w:rPr>
          <w:lang w:val="en-US"/>
        </w:rPr>
        <w:t>. Relative to the comparison supply, the combined scenario significantly reduces the shortfall of nurses</w:t>
      </w:r>
      <w:r w:rsidR="00083F4F">
        <w:rPr>
          <w:lang w:val="en-US"/>
        </w:rPr>
        <w:t xml:space="preserve"> down to </w:t>
      </w:r>
      <w:r w:rsidR="003B67AE">
        <w:rPr>
          <w:lang w:val="en-US"/>
        </w:rPr>
        <w:t xml:space="preserve">eight </w:t>
      </w:r>
      <w:r w:rsidR="00F605F0">
        <w:rPr>
          <w:lang w:val="en-US"/>
        </w:rPr>
        <w:t>per cent</w:t>
      </w:r>
      <w:r w:rsidR="00083F4F" w:rsidRPr="00393619">
        <w:rPr>
          <w:lang w:val="en-US"/>
        </w:rPr>
        <w:t xml:space="preserve"> </w:t>
      </w:r>
      <w:r w:rsidR="005B41DC">
        <w:rPr>
          <w:lang w:val="en-US"/>
        </w:rPr>
        <w:t xml:space="preserve">(of workforce supply) </w:t>
      </w:r>
      <w:r w:rsidR="00083F4F" w:rsidRPr="00393619">
        <w:rPr>
          <w:lang w:val="en-US"/>
        </w:rPr>
        <w:t>within the critical care</w:t>
      </w:r>
      <w:r w:rsidR="00DB6F15">
        <w:rPr>
          <w:lang w:val="en-US"/>
        </w:rPr>
        <w:t xml:space="preserve"> and emergency care</w:t>
      </w:r>
      <w:r w:rsidR="00083F4F" w:rsidRPr="00393619">
        <w:rPr>
          <w:lang w:val="en-US"/>
        </w:rPr>
        <w:t xml:space="preserve"> sector to </w:t>
      </w:r>
      <w:r w:rsidR="00714B95" w:rsidRPr="00393619">
        <w:rPr>
          <w:lang w:val="en-US"/>
        </w:rPr>
        <w:t>2030</w:t>
      </w:r>
      <w:r w:rsidR="00714B95">
        <w:rPr>
          <w:lang w:val="en-US"/>
        </w:rPr>
        <w:t>.</w:t>
      </w:r>
    </w:p>
    <w:p w14:paraId="495587EB" w14:textId="77777777" w:rsidR="00771989" w:rsidRDefault="001F26F8" w:rsidP="00781662">
      <w:pPr>
        <w:pStyle w:val="Caption"/>
      </w:pPr>
      <w:bookmarkStart w:id="118" w:name="_Ref387411932"/>
      <w:r w:rsidRPr="00954F95">
        <w:lastRenderedPageBreak/>
        <w:t xml:space="preserve">Figure </w:t>
      </w:r>
      <w:r w:rsidR="00E72995">
        <w:fldChar w:fldCharType="begin"/>
      </w:r>
      <w:r w:rsidR="00E72995">
        <w:instrText xml:space="preserve"> SEQ Figure \* ARABIC </w:instrText>
      </w:r>
      <w:r w:rsidR="00E72995">
        <w:fldChar w:fldCharType="separate"/>
      </w:r>
      <w:r w:rsidR="00011C99">
        <w:t>28</w:t>
      </w:r>
      <w:r w:rsidR="00E72995">
        <w:fldChar w:fldCharType="end"/>
      </w:r>
      <w:bookmarkEnd w:id="118"/>
      <w:r w:rsidR="00C53D00" w:rsidRPr="00C53D00">
        <w:t>:</w:t>
      </w:r>
      <w:r w:rsidR="007B550F" w:rsidRPr="00C53D00">
        <w:t xml:space="preserve"> Combined scenario</w:t>
      </w:r>
      <w:r w:rsidR="005B41DC">
        <w:t xml:space="preserve"> and constrained </w:t>
      </w:r>
      <w:r w:rsidR="00EC0BB3">
        <w:t xml:space="preserve">labour </w:t>
      </w:r>
      <w:r w:rsidR="005B41DC">
        <w:t>demand scenario</w:t>
      </w:r>
      <w:r w:rsidR="007B550F" w:rsidRPr="00C53D00">
        <w:t>, registered and enrolled nurses, critical care and emergency sectors, 2012 to 2030</w:t>
      </w:r>
    </w:p>
    <w:p w14:paraId="714C0D39" w14:textId="77777777" w:rsidR="00992307" w:rsidRPr="00D20E6C" w:rsidRDefault="00992307" w:rsidP="00D20E6C">
      <w:r w:rsidRPr="00DB3942">
        <w:rPr>
          <w:noProof/>
          <w:lang w:eastAsia="en-AU"/>
        </w:rPr>
        <w:drawing>
          <wp:inline distT="0" distB="0" distL="0" distR="0" wp14:anchorId="57F0D9E7" wp14:editId="4DE45945">
            <wp:extent cx="5721474" cy="2933700"/>
            <wp:effectExtent l="0" t="0" r="0" b="0"/>
            <wp:docPr id="7" name="Picture 7" descr="The figure shows the results of the scenario modelling of the critical care and emergency sector nursing workforce to 2030. The results show that the workforce moves to undersupply from 2016 under the combined and constrained labour demand scenarios abd the gap between supply and demand gradually increase over the projection period. By 2030 under the combined scenario the shortfall of nurses is reduced to eight percent." title="Figure 28: Combined scenario and constrained labour demand scenario, registered and enrolled nurses, critical care and emergency sectors, 2012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28888" cy="2937502"/>
                    </a:xfrm>
                    <a:prstGeom prst="rect">
                      <a:avLst/>
                    </a:prstGeom>
                  </pic:spPr>
                </pic:pic>
              </a:graphicData>
            </a:graphic>
          </wp:inline>
        </w:drawing>
      </w:r>
    </w:p>
    <w:p w14:paraId="0DA42F28" w14:textId="77777777" w:rsidR="00771989" w:rsidRDefault="00800578" w:rsidP="00A576A9">
      <w:pPr>
        <w:rPr>
          <w:lang w:val="en-US"/>
        </w:rPr>
      </w:pPr>
      <w:r>
        <w:rPr>
          <w:lang w:val="en-US"/>
        </w:rPr>
        <w:fldChar w:fldCharType="begin"/>
      </w:r>
      <w:r>
        <w:rPr>
          <w:lang w:val="en-US"/>
        </w:rPr>
        <w:instrText xml:space="preserve"> REF _Ref387409518 \h </w:instrText>
      </w:r>
      <w:r w:rsidR="001B792F">
        <w:rPr>
          <w:lang w:val="en-US"/>
        </w:rPr>
        <w:instrText xml:space="preserve"> \* MERGEFORMAT </w:instrText>
      </w:r>
      <w:r>
        <w:rPr>
          <w:lang w:val="en-US"/>
        </w:rPr>
      </w:r>
      <w:r>
        <w:rPr>
          <w:lang w:val="en-US"/>
        </w:rPr>
        <w:fldChar w:fldCharType="separate"/>
      </w:r>
      <w:r w:rsidR="00011C99" w:rsidRPr="00011C99">
        <w:rPr>
          <w:lang w:val="en-US"/>
        </w:rPr>
        <w:t>Table 22</w:t>
      </w:r>
      <w:r>
        <w:rPr>
          <w:lang w:val="en-US"/>
        </w:rPr>
        <w:fldChar w:fldCharType="end"/>
      </w:r>
      <w:r>
        <w:rPr>
          <w:lang w:val="en-US"/>
        </w:rPr>
        <w:t xml:space="preserve"> </w:t>
      </w:r>
      <w:r w:rsidR="00DB6F15">
        <w:rPr>
          <w:lang w:val="en-US"/>
        </w:rPr>
        <w:t>shows the summary of the scenarios</w:t>
      </w:r>
      <w:r w:rsidR="00F065ED">
        <w:rPr>
          <w:lang w:val="en-US"/>
        </w:rPr>
        <w:t xml:space="preserve"> modelled for the critical care and emergency care </w:t>
      </w:r>
      <w:r w:rsidR="00863DB3">
        <w:rPr>
          <w:lang w:val="en-US"/>
        </w:rPr>
        <w:t xml:space="preserve">nursing </w:t>
      </w:r>
      <w:r w:rsidR="00F065ED">
        <w:rPr>
          <w:lang w:val="en-US"/>
        </w:rPr>
        <w:t>sector</w:t>
      </w:r>
      <w:r w:rsidR="00863DB3">
        <w:rPr>
          <w:lang w:val="en-US"/>
        </w:rPr>
        <w:t xml:space="preserve">. </w:t>
      </w:r>
      <w:r w:rsidR="005B41DC">
        <w:rPr>
          <w:lang w:val="en-US"/>
        </w:rPr>
        <w:t xml:space="preserve">The </w:t>
      </w:r>
      <w:r w:rsidR="00DB6F15">
        <w:rPr>
          <w:lang w:val="en-US"/>
        </w:rPr>
        <w:t>combined scenario ha</w:t>
      </w:r>
      <w:r w:rsidR="00863DB3">
        <w:rPr>
          <w:lang w:val="en-US"/>
        </w:rPr>
        <w:t xml:space="preserve">s the largest impact in reducing the projected workforce gap in 2030, followed by the productivity scenario. </w:t>
      </w:r>
    </w:p>
    <w:p w14:paraId="6EB1D749" w14:textId="77777777" w:rsidR="007B550F" w:rsidRPr="00954F95" w:rsidRDefault="009834FD" w:rsidP="00781662">
      <w:pPr>
        <w:pStyle w:val="Caption"/>
      </w:pPr>
      <w:bookmarkStart w:id="119" w:name="_Ref387409518"/>
      <w:r w:rsidRPr="00954F95">
        <w:t xml:space="preserve">Table </w:t>
      </w:r>
      <w:r w:rsidR="00E72995">
        <w:fldChar w:fldCharType="begin"/>
      </w:r>
      <w:r w:rsidR="00E72995">
        <w:instrText xml:space="preserve"> SEQ Table \* ARABIC </w:instrText>
      </w:r>
      <w:r w:rsidR="00E72995">
        <w:fldChar w:fldCharType="separate"/>
      </w:r>
      <w:r w:rsidR="00011C99">
        <w:t>22</w:t>
      </w:r>
      <w:r w:rsidR="00E72995">
        <w:fldChar w:fldCharType="end"/>
      </w:r>
      <w:bookmarkEnd w:id="119"/>
      <w:r w:rsidR="00F45D8F" w:rsidRPr="00954F95">
        <w:t>:</w:t>
      </w:r>
      <w:r w:rsidR="007B550F" w:rsidRPr="00954F95">
        <w:t xml:space="preserve"> Summary of cr</w:t>
      </w:r>
      <w:r w:rsidR="00F065ED" w:rsidRPr="00954F95">
        <w:t xml:space="preserve">itical care and emergency care </w:t>
      </w:r>
      <w:r w:rsidR="007B550F" w:rsidRPr="00954F95">
        <w:t>sector registered and enrolled nurses, 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various scenario -  summary of critical care and emergency care sector registered and enrolled nurses, results "/>
      </w:tblPr>
      <w:tblGrid>
        <w:gridCol w:w="1818"/>
        <w:gridCol w:w="1266"/>
        <w:gridCol w:w="1419"/>
        <w:gridCol w:w="1336"/>
        <w:gridCol w:w="1265"/>
        <w:gridCol w:w="1419"/>
        <w:gridCol w:w="1332"/>
      </w:tblGrid>
      <w:tr w:rsidR="007B550F" w:rsidRPr="00E4572D" w14:paraId="04D40D27" w14:textId="77777777" w:rsidTr="00BD5C51">
        <w:trPr>
          <w:trHeight w:val="444"/>
          <w:tblHeader/>
        </w:trPr>
        <w:tc>
          <w:tcPr>
            <w:tcW w:w="922" w:type="pct"/>
            <w:shd w:val="clear" w:color="auto" w:fill="0070C0"/>
            <w:vAlign w:val="center"/>
            <w:hideMark/>
          </w:tcPr>
          <w:p w14:paraId="379D0FD8" w14:textId="77777777" w:rsidR="007B550F" w:rsidRPr="00E4572D" w:rsidRDefault="007B550F" w:rsidP="00E4572D">
            <w:pPr>
              <w:pStyle w:val="TableHeader"/>
            </w:pPr>
            <w:r w:rsidRPr="00E4572D">
              <w:t> </w:t>
            </w:r>
            <w:bookmarkStart w:id="120" w:name="Title_22"/>
            <w:bookmarkEnd w:id="120"/>
          </w:p>
        </w:tc>
        <w:tc>
          <w:tcPr>
            <w:tcW w:w="2040" w:type="pct"/>
            <w:gridSpan w:val="3"/>
            <w:shd w:val="clear" w:color="auto" w:fill="0070C0"/>
            <w:vAlign w:val="center"/>
            <w:hideMark/>
          </w:tcPr>
          <w:p w14:paraId="1F75A2EB" w14:textId="77777777" w:rsidR="007B550F" w:rsidRPr="00E4572D" w:rsidRDefault="007B550F" w:rsidP="00E4572D">
            <w:pPr>
              <w:pStyle w:val="TableHeader"/>
              <w:jc w:val="center"/>
            </w:pPr>
            <w:r w:rsidRPr="00E4572D">
              <w:t>2025</w:t>
            </w:r>
          </w:p>
        </w:tc>
        <w:tc>
          <w:tcPr>
            <w:tcW w:w="2038" w:type="pct"/>
            <w:gridSpan w:val="3"/>
            <w:shd w:val="clear" w:color="auto" w:fill="0070C0"/>
            <w:vAlign w:val="center"/>
            <w:hideMark/>
          </w:tcPr>
          <w:p w14:paraId="7EF7D5DA" w14:textId="77777777" w:rsidR="007B550F" w:rsidRPr="00E4572D" w:rsidRDefault="007B550F" w:rsidP="00E4572D">
            <w:pPr>
              <w:pStyle w:val="TableHeader"/>
              <w:jc w:val="center"/>
            </w:pPr>
            <w:r w:rsidRPr="00E4572D">
              <w:t>2030</w:t>
            </w:r>
          </w:p>
        </w:tc>
      </w:tr>
      <w:tr w:rsidR="007B550F" w:rsidRPr="00E4572D" w14:paraId="3849B15E" w14:textId="77777777" w:rsidTr="00BD5C51">
        <w:trPr>
          <w:trHeight w:val="422"/>
          <w:tblHeader/>
        </w:trPr>
        <w:tc>
          <w:tcPr>
            <w:tcW w:w="922" w:type="pct"/>
            <w:shd w:val="clear" w:color="auto" w:fill="0070C0"/>
            <w:vAlign w:val="center"/>
            <w:hideMark/>
          </w:tcPr>
          <w:p w14:paraId="56093582" w14:textId="77777777" w:rsidR="007B550F" w:rsidRPr="00E4572D" w:rsidRDefault="007B550F" w:rsidP="00E4572D">
            <w:pPr>
              <w:pStyle w:val="TableHeader"/>
            </w:pPr>
            <w:r w:rsidRPr="00E4572D">
              <w:t>Scenario</w:t>
            </w:r>
          </w:p>
        </w:tc>
        <w:tc>
          <w:tcPr>
            <w:tcW w:w="642" w:type="pct"/>
            <w:shd w:val="clear" w:color="auto" w:fill="0070C0"/>
            <w:vAlign w:val="center"/>
            <w:hideMark/>
          </w:tcPr>
          <w:p w14:paraId="3A5699BD" w14:textId="77777777" w:rsidR="007B550F" w:rsidRPr="00E4572D" w:rsidRDefault="007B550F" w:rsidP="00E4572D">
            <w:pPr>
              <w:pStyle w:val="TableHeader"/>
              <w:jc w:val="center"/>
            </w:pPr>
            <w:r w:rsidRPr="00E4572D">
              <w:t>Supply</w:t>
            </w:r>
          </w:p>
        </w:tc>
        <w:tc>
          <w:tcPr>
            <w:tcW w:w="720" w:type="pct"/>
            <w:shd w:val="clear" w:color="auto" w:fill="0070C0"/>
            <w:vAlign w:val="center"/>
            <w:hideMark/>
          </w:tcPr>
          <w:p w14:paraId="2754B583" w14:textId="77777777" w:rsidR="007B550F" w:rsidRPr="00E4572D" w:rsidRDefault="007B550F" w:rsidP="00E4572D">
            <w:pPr>
              <w:pStyle w:val="TableHeader"/>
              <w:jc w:val="center"/>
            </w:pPr>
            <w:r w:rsidRPr="00E4572D">
              <w:t>Demand</w:t>
            </w:r>
          </w:p>
        </w:tc>
        <w:tc>
          <w:tcPr>
            <w:tcW w:w="678" w:type="pct"/>
            <w:shd w:val="clear" w:color="auto" w:fill="0070C0"/>
            <w:vAlign w:val="center"/>
            <w:hideMark/>
          </w:tcPr>
          <w:p w14:paraId="77C431DC" w14:textId="77777777" w:rsidR="007B550F" w:rsidRPr="00E4572D" w:rsidRDefault="007B550F" w:rsidP="00E4572D">
            <w:pPr>
              <w:pStyle w:val="TableHeader"/>
              <w:jc w:val="center"/>
            </w:pPr>
            <w:r w:rsidRPr="00E4572D">
              <w:t>Balance</w:t>
            </w:r>
          </w:p>
        </w:tc>
        <w:tc>
          <w:tcPr>
            <w:tcW w:w="642" w:type="pct"/>
            <w:shd w:val="clear" w:color="auto" w:fill="0070C0"/>
            <w:vAlign w:val="center"/>
            <w:hideMark/>
          </w:tcPr>
          <w:p w14:paraId="3CB9CBDE" w14:textId="77777777" w:rsidR="007B550F" w:rsidRPr="00E4572D" w:rsidRDefault="007B550F" w:rsidP="00E4572D">
            <w:pPr>
              <w:pStyle w:val="TableHeader"/>
              <w:jc w:val="center"/>
            </w:pPr>
            <w:r w:rsidRPr="00E4572D">
              <w:t>Supply</w:t>
            </w:r>
          </w:p>
        </w:tc>
        <w:tc>
          <w:tcPr>
            <w:tcW w:w="720" w:type="pct"/>
            <w:shd w:val="clear" w:color="auto" w:fill="0070C0"/>
            <w:vAlign w:val="center"/>
            <w:hideMark/>
          </w:tcPr>
          <w:p w14:paraId="3ECEE2BC" w14:textId="77777777" w:rsidR="007B550F" w:rsidRPr="00E4572D" w:rsidRDefault="007B550F" w:rsidP="00E4572D">
            <w:pPr>
              <w:pStyle w:val="TableHeader"/>
              <w:jc w:val="center"/>
            </w:pPr>
            <w:r w:rsidRPr="00E4572D">
              <w:t>Demand</w:t>
            </w:r>
          </w:p>
        </w:tc>
        <w:tc>
          <w:tcPr>
            <w:tcW w:w="676" w:type="pct"/>
            <w:shd w:val="clear" w:color="auto" w:fill="0070C0"/>
            <w:vAlign w:val="center"/>
            <w:hideMark/>
          </w:tcPr>
          <w:p w14:paraId="21DD0D08" w14:textId="77777777" w:rsidR="007B550F" w:rsidRPr="00E4572D" w:rsidRDefault="007B550F" w:rsidP="00E4572D">
            <w:pPr>
              <w:pStyle w:val="TableHeader"/>
              <w:jc w:val="center"/>
            </w:pPr>
            <w:r w:rsidRPr="00E4572D">
              <w:t>Balance</w:t>
            </w:r>
          </w:p>
        </w:tc>
      </w:tr>
      <w:tr w:rsidR="007B550F" w:rsidRPr="00B0420B" w14:paraId="4177ACB7" w14:textId="77777777" w:rsidTr="00BD5C51">
        <w:trPr>
          <w:trHeight w:val="555"/>
        </w:trPr>
        <w:tc>
          <w:tcPr>
            <w:tcW w:w="922" w:type="pct"/>
            <w:shd w:val="clear" w:color="auto" w:fill="auto"/>
            <w:vAlign w:val="center"/>
            <w:hideMark/>
          </w:tcPr>
          <w:p w14:paraId="7E26253B" w14:textId="77777777" w:rsidR="007B550F" w:rsidRPr="00B0420B" w:rsidRDefault="007B550F" w:rsidP="00B0420B">
            <w:pPr>
              <w:pStyle w:val="TableText"/>
              <w:keepNext/>
            </w:pPr>
            <w:r w:rsidRPr="00B0420B">
              <w:t xml:space="preserve">Comparison </w:t>
            </w:r>
          </w:p>
        </w:tc>
        <w:tc>
          <w:tcPr>
            <w:tcW w:w="642" w:type="pct"/>
            <w:shd w:val="clear" w:color="auto" w:fill="auto"/>
            <w:vAlign w:val="center"/>
            <w:hideMark/>
          </w:tcPr>
          <w:p w14:paraId="186F5095" w14:textId="77777777" w:rsidR="007B550F" w:rsidRPr="00B0420B" w:rsidRDefault="007B550F" w:rsidP="00E4572D">
            <w:pPr>
              <w:pStyle w:val="TableText"/>
              <w:keepNext/>
              <w:jc w:val="right"/>
            </w:pPr>
            <w:r w:rsidRPr="00B0420B">
              <w:t>33,698</w:t>
            </w:r>
          </w:p>
        </w:tc>
        <w:tc>
          <w:tcPr>
            <w:tcW w:w="720" w:type="pct"/>
            <w:shd w:val="clear" w:color="auto" w:fill="auto"/>
            <w:vAlign w:val="center"/>
            <w:hideMark/>
          </w:tcPr>
          <w:p w14:paraId="01731942" w14:textId="77777777" w:rsidR="007B550F" w:rsidRPr="00B0420B" w:rsidRDefault="007B550F" w:rsidP="00E4572D">
            <w:pPr>
              <w:pStyle w:val="TableText"/>
              <w:keepNext/>
              <w:jc w:val="right"/>
            </w:pPr>
            <w:r w:rsidRPr="00B0420B">
              <w:t>40,575</w:t>
            </w:r>
          </w:p>
        </w:tc>
        <w:tc>
          <w:tcPr>
            <w:tcW w:w="678" w:type="pct"/>
            <w:shd w:val="clear" w:color="auto" w:fill="auto"/>
            <w:vAlign w:val="center"/>
            <w:hideMark/>
          </w:tcPr>
          <w:p w14:paraId="379CA423" w14:textId="77777777" w:rsidR="007B550F" w:rsidRPr="00B0420B" w:rsidRDefault="007B550F" w:rsidP="00E4572D">
            <w:pPr>
              <w:pStyle w:val="TableText"/>
              <w:keepNext/>
              <w:jc w:val="right"/>
            </w:pPr>
            <w:r w:rsidRPr="00B0420B">
              <w:t>-6,877</w:t>
            </w:r>
          </w:p>
        </w:tc>
        <w:tc>
          <w:tcPr>
            <w:tcW w:w="642" w:type="pct"/>
            <w:shd w:val="clear" w:color="auto" w:fill="auto"/>
            <w:vAlign w:val="center"/>
            <w:hideMark/>
          </w:tcPr>
          <w:p w14:paraId="0F519E2C" w14:textId="77777777" w:rsidR="007B550F" w:rsidRPr="00B0420B" w:rsidRDefault="007B550F" w:rsidP="00E4572D">
            <w:pPr>
              <w:pStyle w:val="TableText"/>
              <w:keepNext/>
              <w:jc w:val="right"/>
            </w:pPr>
            <w:r w:rsidRPr="00B0420B">
              <w:t>33,129</w:t>
            </w:r>
          </w:p>
        </w:tc>
        <w:tc>
          <w:tcPr>
            <w:tcW w:w="720" w:type="pct"/>
            <w:shd w:val="clear" w:color="auto" w:fill="auto"/>
            <w:vAlign w:val="center"/>
            <w:hideMark/>
          </w:tcPr>
          <w:p w14:paraId="492DB98D" w14:textId="77777777" w:rsidR="007B550F" w:rsidRPr="00B0420B" w:rsidRDefault="007B550F" w:rsidP="00E4572D">
            <w:pPr>
              <w:pStyle w:val="TableText"/>
              <w:keepNext/>
              <w:jc w:val="right"/>
            </w:pPr>
            <w:r w:rsidRPr="00B0420B">
              <w:t>43,882</w:t>
            </w:r>
          </w:p>
        </w:tc>
        <w:tc>
          <w:tcPr>
            <w:tcW w:w="676" w:type="pct"/>
            <w:shd w:val="clear" w:color="auto" w:fill="auto"/>
            <w:vAlign w:val="center"/>
            <w:hideMark/>
          </w:tcPr>
          <w:p w14:paraId="7A343F92" w14:textId="77777777" w:rsidR="007B550F" w:rsidRPr="00B0420B" w:rsidRDefault="007B550F" w:rsidP="00E4572D">
            <w:pPr>
              <w:pStyle w:val="TableText"/>
              <w:keepNext/>
              <w:jc w:val="right"/>
            </w:pPr>
            <w:r w:rsidRPr="00B0420B">
              <w:t>-10,753</w:t>
            </w:r>
          </w:p>
        </w:tc>
      </w:tr>
      <w:tr w:rsidR="007B550F" w:rsidRPr="00B0420B" w14:paraId="4C9D4FD2" w14:textId="77777777" w:rsidTr="00BD5C51">
        <w:trPr>
          <w:trHeight w:val="525"/>
        </w:trPr>
        <w:tc>
          <w:tcPr>
            <w:tcW w:w="922" w:type="pct"/>
            <w:shd w:val="clear" w:color="auto" w:fill="auto"/>
            <w:vAlign w:val="center"/>
          </w:tcPr>
          <w:p w14:paraId="2729B8E1" w14:textId="77777777" w:rsidR="007B550F" w:rsidRPr="00B0420B" w:rsidRDefault="007B550F" w:rsidP="00B0420B">
            <w:pPr>
              <w:pStyle w:val="TableText"/>
              <w:keepNext/>
            </w:pPr>
            <w:r w:rsidRPr="00B0420B">
              <w:t xml:space="preserve">Combined </w:t>
            </w:r>
          </w:p>
        </w:tc>
        <w:tc>
          <w:tcPr>
            <w:tcW w:w="642" w:type="pct"/>
            <w:shd w:val="clear" w:color="auto" w:fill="auto"/>
            <w:vAlign w:val="center"/>
          </w:tcPr>
          <w:p w14:paraId="06A665C3" w14:textId="77777777" w:rsidR="007B550F" w:rsidRPr="00B0420B" w:rsidRDefault="00C2027C" w:rsidP="00E4572D">
            <w:pPr>
              <w:pStyle w:val="TableText"/>
              <w:keepNext/>
              <w:jc w:val="right"/>
            </w:pPr>
            <w:r w:rsidRPr="00B0420B">
              <w:t>36</w:t>
            </w:r>
            <w:r w:rsidR="008F2759" w:rsidRPr="00B0420B">
              <w:t>,</w:t>
            </w:r>
            <w:r w:rsidRPr="00B0420B">
              <w:t>273</w:t>
            </w:r>
          </w:p>
        </w:tc>
        <w:tc>
          <w:tcPr>
            <w:tcW w:w="720" w:type="pct"/>
            <w:shd w:val="clear" w:color="auto" w:fill="auto"/>
            <w:vAlign w:val="center"/>
          </w:tcPr>
          <w:p w14:paraId="389A8B09" w14:textId="77777777" w:rsidR="007B550F" w:rsidRPr="00B0420B" w:rsidRDefault="005733C1" w:rsidP="00E4572D">
            <w:pPr>
              <w:pStyle w:val="TableText"/>
              <w:keepNext/>
              <w:jc w:val="right"/>
            </w:pPr>
            <w:r w:rsidRPr="00B0420B">
              <w:t>38,734</w:t>
            </w:r>
          </w:p>
        </w:tc>
        <w:tc>
          <w:tcPr>
            <w:tcW w:w="678" w:type="pct"/>
            <w:shd w:val="clear" w:color="auto" w:fill="auto"/>
            <w:vAlign w:val="center"/>
          </w:tcPr>
          <w:p w14:paraId="1BD49DA8" w14:textId="77777777" w:rsidR="007B550F" w:rsidRPr="00B0420B" w:rsidRDefault="00C2027C" w:rsidP="00E4572D">
            <w:pPr>
              <w:pStyle w:val="TableText"/>
              <w:keepNext/>
              <w:jc w:val="right"/>
            </w:pPr>
            <w:r w:rsidRPr="00B0420B">
              <w:t>-2</w:t>
            </w:r>
            <w:r w:rsidR="008F2759" w:rsidRPr="00B0420B">
              <w:t>,</w:t>
            </w:r>
            <w:r w:rsidRPr="00B0420B">
              <w:t>461</w:t>
            </w:r>
          </w:p>
        </w:tc>
        <w:tc>
          <w:tcPr>
            <w:tcW w:w="642" w:type="pct"/>
            <w:shd w:val="clear" w:color="auto" w:fill="auto"/>
            <w:vAlign w:val="center"/>
          </w:tcPr>
          <w:p w14:paraId="46B0F126" w14:textId="77777777" w:rsidR="007B550F" w:rsidRPr="00B0420B" w:rsidRDefault="00C2027C" w:rsidP="00E4572D">
            <w:pPr>
              <w:pStyle w:val="TableText"/>
              <w:keepNext/>
              <w:jc w:val="right"/>
            </w:pPr>
            <w:r w:rsidRPr="00B0420B">
              <w:t>38</w:t>
            </w:r>
            <w:r w:rsidR="008F2759" w:rsidRPr="00B0420B">
              <w:t>,</w:t>
            </w:r>
            <w:r w:rsidRPr="00B0420B">
              <w:t>021</w:t>
            </w:r>
          </w:p>
        </w:tc>
        <w:tc>
          <w:tcPr>
            <w:tcW w:w="720" w:type="pct"/>
            <w:shd w:val="clear" w:color="auto" w:fill="auto"/>
            <w:vAlign w:val="center"/>
          </w:tcPr>
          <w:p w14:paraId="0D2024B6" w14:textId="77777777" w:rsidR="007B550F" w:rsidRPr="00B0420B" w:rsidRDefault="005733C1" w:rsidP="00E4572D">
            <w:pPr>
              <w:pStyle w:val="TableText"/>
              <w:keepNext/>
              <w:jc w:val="right"/>
            </w:pPr>
            <w:r w:rsidRPr="00B0420B">
              <w:t>41,180</w:t>
            </w:r>
          </w:p>
        </w:tc>
        <w:tc>
          <w:tcPr>
            <w:tcW w:w="676" w:type="pct"/>
            <w:shd w:val="clear" w:color="auto" w:fill="auto"/>
            <w:vAlign w:val="center"/>
          </w:tcPr>
          <w:p w14:paraId="252D0ECB" w14:textId="77777777" w:rsidR="007B550F" w:rsidRPr="00B0420B" w:rsidRDefault="00C2027C" w:rsidP="00E4572D">
            <w:pPr>
              <w:pStyle w:val="TableText"/>
              <w:keepNext/>
              <w:jc w:val="right"/>
            </w:pPr>
            <w:r w:rsidRPr="00B0420B">
              <w:t>-3</w:t>
            </w:r>
            <w:r w:rsidR="008F2759" w:rsidRPr="00B0420B">
              <w:t>,</w:t>
            </w:r>
            <w:r w:rsidRPr="00B0420B">
              <w:t>159</w:t>
            </w:r>
          </w:p>
        </w:tc>
      </w:tr>
      <w:tr w:rsidR="007B550F" w:rsidRPr="00B0420B" w14:paraId="7274FF80" w14:textId="77777777" w:rsidTr="00BD5C51">
        <w:trPr>
          <w:trHeight w:val="486"/>
        </w:trPr>
        <w:tc>
          <w:tcPr>
            <w:tcW w:w="922" w:type="pct"/>
            <w:shd w:val="clear" w:color="auto" w:fill="auto"/>
            <w:vAlign w:val="center"/>
            <w:hideMark/>
          </w:tcPr>
          <w:p w14:paraId="4A0C0F78" w14:textId="77777777" w:rsidR="007B550F" w:rsidRPr="00B0420B" w:rsidRDefault="007B550F" w:rsidP="00B0420B">
            <w:pPr>
              <w:pStyle w:val="TableText"/>
              <w:keepNext/>
            </w:pPr>
            <w:r w:rsidRPr="00B0420B">
              <w:t>Productivity</w:t>
            </w:r>
          </w:p>
        </w:tc>
        <w:tc>
          <w:tcPr>
            <w:tcW w:w="642" w:type="pct"/>
            <w:shd w:val="clear" w:color="auto" w:fill="auto"/>
            <w:vAlign w:val="center"/>
            <w:hideMark/>
          </w:tcPr>
          <w:p w14:paraId="4BBA42D0" w14:textId="77777777" w:rsidR="007B550F" w:rsidRPr="00B0420B" w:rsidRDefault="007B550F" w:rsidP="00E4572D">
            <w:pPr>
              <w:pStyle w:val="TableText"/>
              <w:keepNext/>
              <w:jc w:val="right"/>
            </w:pPr>
            <w:r w:rsidRPr="00B0420B">
              <w:t>33,698</w:t>
            </w:r>
          </w:p>
        </w:tc>
        <w:tc>
          <w:tcPr>
            <w:tcW w:w="720" w:type="pct"/>
            <w:shd w:val="clear" w:color="auto" w:fill="auto"/>
            <w:vAlign w:val="center"/>
            <w:hideMark/>
          </w:tcPr>
          <w:p w14:paraId="43A205B2" w14:textId="77777777" w:rsidR="007B550F" w:rsidRPr="00B0420B" w:rsidRDefault="007B550F" w:rsidP="00E4572D">
            <w:pPr>
              <w:pStyle w:val="TableText"/>
              <w:keepNext/>
              <w:jc w:val="right"/>
            </w:pPr>
            <w:r w:rsidRPr="00B0420B">
              <w:t>39,842</w:t>
            </w:r>
          </w:p>
        </w:tc>
        <w:tc>
          <w:tcPr>
            <w:tcW w:w="678" w:type="pct"/>
            <w:shd w:val="clear" w:color="auto" w:fill="auto"/>
            <w:vAlign w:val="center"/>
            <w:hideMark/>
          </w:tcPr>
          <w:p w14:paraId="39C1593A" w14:textId="77777777" w:rsidR="007B550F" w:rsidRPr="00B0420B" w:rsidRDefault="007B550F" w:rsidP="00E4572D">
            <w:pPr>
              <w:pStyle w:val="TableText"/>
              <w:keepNext/>
              <w:jc w:val="right"/>
            </w:pPr>
            <w:r w:rsidRPr="00B0420B">
              <w:t>-6,144</w:t>
            </w:r>
          </w:p>
        </w:tc>
        <w:tc>
          <w:tcPr>
            <w:tcW w:w="642" w:type="pct"/>
            <w:shd w:val="clear" w:color="auto" w:fill="auto"/>
            <w:vAlign w:val="center"/>
            <w:hideMark/>
          </w:tcPr>
          <w:p w14:paraId="4988DE8F" w14:textId="77777777" w:rsidR="007B550F" w:rsidRPr="00B0420B" w:rsidRDefault="007B550F" w:rsidP="00E4572D">
            <w:pPr>
              <w:pStyle w:val="TableText"/>
              <w:keepNext/>
              <w:jc w:val="right"/>
            </w:pPr>
            <w:r w:rsidRPr="00B0420B">
              <w:t>33,129</w:t>
            </w:r>
          </w:p>
        </w:tc>
        <w:tc>
          <w:tcPr>
            <w:tcW w:w="720" w:type="pct"/>
            <w:shd w:val="clear" w:color="auto" w:fill="auto"/>
            <w:vAlign w:val="center"/>
            <w:hideMark/>
          </w:tcPr>
          <w:p w14:paraId="22CF01A5" w14:textId="77777777" w:rsidR="007B550F" w:rsidRPr="00B0420B" w:rsidRDefault="007B550F" w:rsidP="00E4572D">
            <w:pPr>
              <w:pStyle w:val="TableText"/>
              <w:keepNext/>
              <w:jc w:val="right"/>
            </w:pPr>
            <w:r w:rsidRPr="00B0420B">
              <w:t>42,785</w:t>
            </w:r>
          </w:p>
        </w:tc>
        <w:tc>
          <w:tcPr>
            <w:tcW w:w="676" w:type="pct"/>
            <w:shd w:val="clear" w:color="auto" w:fill="auto"/>
            <w:vAlign w:val="center"/>
            <w:hideMark/>
          </w:tcPr>
          <w:p w14:paraId="7A7EEDC8" w14:textId="77777777" w:rsidR="007B550F" w:rsidRPr="00B0420B" w:rsidRDefault="007B550F" w:rsidP="00E4572D">
            <w:pPr>
              <w:pStyle w:val="TableText"/>
              <w:keepNext/>
              <w:jc w:val="right"/>
            </w:pPr>
            <w:r w:rsidRPr="00B0420B">
              <w:t>-9,656</w:t>
            </w:r>
          </w:p>
        </w:tc>
      </w:tr>
      <w:tr w:rsidR="007B550F" w:rsidRPr="00B0420B" w14:paraId="4A84CD51" w14:textId="77777777" w:rsidTr="00BD5C51">
        <w:trPr>
          <w:trHeight w:val="555"/>
        </w:trPr>
        <w:tc>
          <w:tcPr>
            <w:tcW w:w="922" w:type="pct"/>
            <w:shd w:val="clear" w:color="auto" w:fill="auto"/>
            <w:vAlign w:val="center"/>
            <w:hideMark/>
          </w:tcPr>
          <w:p w14:paraId="0D7AB66F" w14:textId="77777777" w:rsidR="007B550F" w:rsidRPr="00B0420B" w:rsidRDefault="007B550F" w:rsidP="00B0420B">
            <w:pPr>
              <w:pStyle w:val="TableText"/>
              <w:keepNext/>
            </w:pPr>
            <w:r w:rsidRPr="00B0420B">
              <w:t>Intention to retire</w:t>
            </w:r>
          </w:p>
        </w:tc>
        <w:tc>
          <w:tcPr>
            <w:tcW w:w="642" w:type="pct"/>
            <w:shd w:val="clear" w:color="auto" w:fill="auto"/>
            <w:vAlign w:val="center"/>
            <w:hideMark/>
          </w:tcPr>
          <w:p w14:paraId="37B56736" w14:textId="77777777" w:rsidR="007B550F" w:rsidRPr="00B0420B" w:rsidRDefault="007B550F" w:rsidP="00E4572D">
            <w:pPr>
              <w:pStyle w:val="TableText"/>
              <w:keepNext/>
              <w:jc w:val="right"/>
            </w:pPr>
            <w:r w:rsidRPr="00B0420B">
              <w:t>33,203</w:t>
            </w:r>
          </w:p>
        </w:tc>
        <w:tc>
          <w:tcPr>
            <w:tcW w:w="720" w:type="pct"/>
            <w:shd w:val="clear" w:color="auto" w:fill="auto"/>
            <w:vAlign w:val="center"/>
            <w:hideMark/>
          </w:tcPr>
          <w:p w14:paraId="454566DF" w14:textId="77777777" w:rsidR="007B550F" w:rsidRPr="00B0420B" w:rsidRDefault="007B550F" w:rsidP="00E4572D">
            <w:pPr>
              <w:pStyle w:val="TableText"/>
              <w:keepNext/>
              <w:jc w:val="right"/>
            </w:pPr>
            <w:r w:rsidRPr="00B0420B">
              <w:t>40,542</w:t>
            </w:r>
          </w:p>
        </w:tc>
        <w:tc>
          <w:tcPr>
            <w:tcW w:w="678" w:type="pct"/>
            <w:shd w:val="clear" w:color="auto" w:fill="auto"/>
            <w:vAlign w:val="center"/>
            <w:hideMark/>
          </w:tcPr>
          <w:p w14:paraId="12885434" w14:textId="77777777" w:rsidR="007B550F" w:rsidRPr="00B0420B" w:rsidRDefault="007B550F" w:rsidP="00E4572D">
            <w:pPr>
              <w:pStyle w:val="TableText"/>
              <w:keepNext/>
              <w:jc w:val="right"/>
            </w:pPr>
            <w:r w:rsidRPr="00B0420B">
              <w:t>-7,339</w:t>
            </w:r>
          </w:p>
        </w:tc>
        <w:tc>
          <w:tcPr>
            <w:tcW w:w="642" w:type="pct"/>
            <w:shd w:val="clear" w:color="auto" w:fill="auto"/>
            <w:vAlign w:val="center"/>
            <w:hideMark/>
          </w:tcPr>
          <w:p w14:paraId="1313048B" w14:textId="77777777" w:rsidR="007B550F" w:rsidRPr="00B0420B" w:rsidRDefault="007B550F" w:rsidP="00E4572D">
            <w:pPr>
              <w:pStyle w:val="TableText"/>
              <w:keepNext/>
              <w:jc w:val="right"/>
            </w:pPr>
            <w:r w:rsidRPr="00B0420B">
              <w:t>32,541</w:t>
            </w:r>
          </w:p>
        </w:tc>
        <w:tc>
          <w:tcPr>
            <w:tcW w:w="720" w:type="pct"/>
            <w:shd w:val="clear" w:color="auto" w:fill="auto"/>
            <w:vAlign w:val="center"/>
            <w:hideMark/>
          </w:tcPr>
          <w:p w14:paraId="5BA1FE12" w14:textId="77777777" w:rsidR="007B550F" w:rsidRPr="00B0420B" w:rsidRDefault="007B550F" w:rsidP="00E4572D">
            <w:pPr>
              <w:pStyle w:val="TableText"/>
              <w:keepNext/>
              <w:jc w:val="right"/>
            </w:pPr>
            <w:r w:rsidRPr="00B0420B">
              <w:t>43,835</w:t>
            </w:r>
          </w:p>
        </w:tc>
        <w:tc>
          <w:tcPr>
            <w:tcW w:w="676" w:type="pct"/>
            <w:shd w:val="clear" w:color="auto" w:fill="auto"/>
            <w:vAlign w:val="center"/>
            <w:hideMark/>
          </w:tcPr>
          <w:p w14:paraId="709CCD81" w14:textId="77777777" w:rsidR="007B550F" w:rsidRPr="00B0420B" w:rsidRDefault="007B550F" w:rsidP="00E4572D">
            <w:pPr>
              <w:pStyle w:val="TableText"/>
              <w:keepNext/>
              <w:jc w:val="right"/>
            </w:pPr>
            <w:r w:rsidRPr="00B0420B">
              <w:t>-11,294</w:t>
            </w:r>
          </w:p>
        </w:tc>
      </w:tr>
      <w:tr w:rsidR="007B550F" w:rsidRPr="00B0420B" w14:paraId="6A64C848" w14:textId="77777777" w:rsidTr="00BD5C51">
        <w:trPr>
          <w:trHeight w:val="555"/>
        </w:trPr>
        <w:tc>
          <w:tcPr>
            <w:tcW w:w="922" w:type="pct"/>
            <w:shd w:val="clear" w:color="auto" w:fill="auto"/>
            <w:vAlign w:val="center"/>
            <w:hideMark/>
          </w:tcPr>
          <w:p w14:paraId="63C57537" w14:textId="77777777" w:rsidR="007B550F" w:rsidRPr="00B0420B" w:rsidRDefault="007B550F" w:rsidP="00B0420B">
            <w:pPr>
              <w:pStyle w:val="TableText"/>
              <w:keepNext/>
            </w:pPr>
            <w:r w:rsidRPr="00B0420B">
              <w:t>Retirement at 65</w:t>
            </w:r>
          </w:p>
        </w:tc>
        <w:tc>
          <w:tcPr>
            <w:tcW w:w="642" w:type="pct"/>
            <w:shd w:val="clear" w:color="auto" w:fill="auto"/>
            <w:vAlign w:val="center"/>
            <w:hideMark/>
          </w:tcPr>
          <w:p w14:paraId="292EA230" w14:textId="77777777" w:rsidR="007B550F" w:rsidRPr="00B0420B" w:rsidRDefault="007B550F" w:rsidP="00E4572D">
            <w:pPr>
              <w:pStyle w:val="TableText"/>
              <w:keepNext/>
              <w:jc w:val="right"/>
            </w:pPr>
            <w:r w:rsidRPr="00B0420B">
              <w:t>32,950</w:t>
            </w:r>
          </w:p>
        </w:tc>
        <w:tc>
          <w:tcPr>
            <w:tcW w:w="720" w:type="pct"/>
            <w:shd w:val="clear" w:color="auto" w:fill="auto"/>
            <w:vAlign w:val="center"/>
            <w:hideMark/>
          </w:tcPr>
          <w:p w14:paraId="7D10D1CB" w14:textId="77777777" w:rsidR="007B550F" w:rsidRPr="00B0420B" w:rsidRDefault="007B550F" w:rsidP="00E4572D">
            <w:pPr>
              <w:pStyle w:val="TableText"/>
              <w:keepNext/>
              <w:jc w:val="right"/>
            </w:pPr>
            <w:r w:rsidRPr="00B0420B">
              <w:t>40,498</w:t>
            </w:r>
          </w:p>
        </w:tc>
        <w:tc>
          <w:tcPr>
            <w:tcW w:w="678" w:type="pct"/>
            <w:shd w:val="clear" w:color="auto" w:fill="auto"/>
            <w:vAlign w:val="center"/>
            <w:hideMark/>
          </w:tcPr>
          <w:p w14:paraId="094D4818" w14:textId="77777777" w:rsidR="007B550F" w:rsidRPr="00B0420B" w:rsidRDefault="007B550F" w:rsidP="00E4572D">
            <w:pPr>
              <w:pStyle w:val="TableText"/>
              <w:keepNext/>
              <w:jc w:val="right"/>
            </w:pPr>
            <w:r w:rsidRPr="00B0420B">
              <w:t>-7,548</w:t>
            </w:r>
          </w:p>
        </w:tc>
        <w:tc>
          <w:tcPr>
            <w:tcW w:w="642" w:type="pct"/>
            <w:shd w:val="clear" w:color="auto" w:fill="auto"/>
            <w:vAlign w:val="center"/>
            <w:hideMark/>
          </w:tcPr>
          <w:p w14:paraId="74D37132" w14:textId="77777777" w:rsidR="007B550F" w:rsidRPr="00B0420B" w:rsidRDefault="007B550F" w:rsidP="00E4572D">
            <w:pPr>
              <w:pStyle w:val="TableText"/>
              <w:keepNext/>
              <w:jc w:val="right"/>
            </w:pPr>
            <w:r w:rsidRPr="00B0420B">
              <w:t>32,286</w:t>
            </w:r>
          </w:p>
        </w:tc>
        <w:tc>
          <w:tcPr>
            <w:tcW w:w="720" w:type="pct"/>
            <w:shd w:val="clear" w:color="auto" w:fill="auto"/>
            <w:vAlign w:val="center"/>
            <w:hideMark/>
          </w:tcPr>
          <w:p w14:paraId="6EAA7902" w14:textId="77777777" w:rsidR="007B550F" w:rsidRPr="00B0420B" w:rsidRDefault="007B550F" w:rsidP="00E4572D">
            <w:pPr>
              <w:pStyle w:val="TableText"/>
              <w:keepNext/>
              <w:jc w:val="right"/>
            </w:pPr>
            <w:r w:rsidRPr="00B0420B">
              <w:t>43,780</w:t>
            </w:r>
          </w:p>
        </w:tc>
        <w:tc>
          <w:tcPr>
            <w:tcW w:w="676" w:type="pct"/>
            <w:shd w:val="clear" w:color="auto" w:fill="auto"/>
            <w:vAlign w:val="center"/>
            <w:hideMark/>
          </w:tcPr>
          <w:p w14:paraId="1CF126A8" w14:textId="77777777" w:rsidR="007B550F" w:rsidRPr="00B0420B" w:rsidRDefault="007B550F" w:rsidP="00E4572D">
            <w:pPr>
              <w:pStyle w:val="TableText"/>
              <w:keepNext/>
              <w:jc w:val="right"/>
            </w:pPr>
            <w:r w:rsidRPr="00B0420B">
              <w:t>-11,494</w:t>
            </w:r>
          </w:p>
        </w:tc>
      </w:tr>
    </w:tbl>
    <w:p w14:paraId="37645669" w14:textId="77777777" w:rsidR="00B40ECC" w:rsidRDefault="00B40ECC" w:rsidP="006179E2">
      <w:pPr>
        <w:rPr>
          <w:lang w:val="en-US" w:eastAsia="x-none"/>
        </w:rPr>
      </w:pPr>
    </w:p>
    <w:p w14:paraId="1F53D556" w14:textId="77777777" w:rsidR="00771989" w:rsidRPr="005A50B5" w:rsidRDefault="00393619" w:rsidP="005A50B5">
      <w:pPr>
        <w:pStyle w:val="Heading2"/>
      </w:pPr>
      <w:bookmarkStart w:id="121" w:name="_Toc386038000"/>
      <w:r w:rsidRPr="005A50B5">
        <w:t>Mental health sector</w:t>
      </w:r>
      <w:bookmarkEnd w:id="121"/>
    </w:p>
    <w:p w14:paraId="6E2BF9E3" w14:textId="77777777" w:rsidR="00771989" w:rsidRDefault="00393619" w:rsidP="00A576A9">
      <w:pPr>
        <w:rPr>
          <w:lang w:val="en-US"/>
        </w:rPr>
      </w:pPr>
      <w:r w:rsidRPr="00393619">
        <w:rPr>
          <w:lang w:val="en-US"/>
        </w:rPr>
        <w:t>Mental health nurses provide care to patients with mental illness and disorders. They offer a range of clinical interventions aimed at promoting the individual’s wellbeing, aiding them in recovery from illness, and enhancing their capacity to participate in community life.</w:t>
      </w:r>
      <w:r w:rsidR="00761371">
        <w:rPr>
          <w:lang w:val="en-US"/>
        </w:rPr>
        <w:t xml:space="preserve"> </w:t>
      </w:r>
      <w:r w:rsidRPr="00393619">
        <w:rPr>
          <w:lang w:val="en-US"/>
        </w:rPr>
        <w:t xml:space="preserve">Mental health nurses work in hospitals, community mental health services, residential mental healthcare services, welfare and aged care facilities, correctional services and the community. </w:t>
      </w:r>
    </w:p>
    <w:p w14:paraId="281E7BC4" w14:textId="77777777" w:rsidR="00F065ED" w:rsidRDefault="00F065ED" w:rsidP="00A576A9">
      <w:pPr>
        <w:rPr>
          <w:lang w:val="en-US"/>
        </w:rPr>
      </w:pPr>
      <w:r>
        <w:rPr>
          <w:lang w:val="en-US"/>
        </w:rPr>
        <w:lastRenderedPageBreak/>
        <w:t xml:space="preserve">Table </w:t>
      </w:r>
      <w:r w:rsidR="000F3BA2">
        <w:rPr>
          <w:lang w:val="en-US"/>
        </w:rPr>
        <w:t xml:space="preserve">23 </w:t>
      </w:r>
      <w:r>
        <w:rPr>
          <w:lang w:val="en-US"/>
        </w:rPr>
        <w:t>shows that of the 17,860 nurses that work in mental health</w:t>
      </w:r>
      <w:r w:rsidR="00AD58B4">
        <w:rPr>
          <w:lang w:val="en-US"/>
        </w:rPr>
        <w:t>, almost all (</w:t>
      </w:r>
      <w:r>
        <w:rPr>
          <w:lang w:val="en-US"/>
        </w:rPr>
        <w:t>97</w:t>
      </w:r>
      <w:r w:rsidR="00AD58B4">
        <w:rPr>
          <w:lang w:val="en-US"/>
        </w:rPr>
        <w:t xml:space="preserve"> per cent) </w:t>
      </w:r>
      <w:r>
        <w:rPr>
          <w:lang w:val="en-US"/>
        </w:rPr>
        <w:t>indicated the</w:t>
      </w:r>
      <w:r w:rsidR="00AD58B4">
        <w:rPr>
          <w:lang w:val="en-US"/>
        </w:rPr>
        <w:t>ir</w:t>
      </w:r>
      <w:r>
        <w:rPr>
          <w:lang w:val="en-US"/>
        </w:rPr>
        <w:t xml:space="preserve"> principal role was as </w:t>
      </w:r>
      <w:r w:rsidR="00AD58B4">
        <w:rPr>
          <w:lang w:val="en-US"/>
        </w:rPr>
        <w:t>a clinician or clinical manager.</w:t>
      </w:r>
      <w:r w:rsidR="00215D11">
        <w:rPr>
          <w:lang w:val="en-US"/>
        </w:rPr>
        <w:t xml:space="preserve"> </w:t>
      </w:r>
      <w:r w:rsidR="00AD58B4">
        <w:rPr>
          <w:lang w:val="en-US"/>
        </w:rPr>
        <w:t>A</w:t>
      </w:r>
      <w:r>
        <w:rPr>
          <w:lang w:val="en-US"/>
        </w:rPr>
        <w:t xml:space="preserve"> further </w:t>
      </w:r>
      <w:r w:rsidR="00B94C4C">
        <w:rPr>
          <w:lang w:val="en-US"/>
        </w:rPr>
        <w:t>two</w:t>
      </w:r>
      <w:r w:rsidR="00F605F0">
        <w:rPr>
          <w:lang w:val="en-US"/>
        </w:rPr>
        <w:t xml:space="preserve"> per cent</w:t>
      </w:r>
      <w:r>
        <w:rPr>
          <w:lang w:val="en-US"/>
        </w:rPr>
        <w:t xml:space="preserve"> indicat</w:t>
      </w:r>
      <w:r w:rsidR="00AD58B4">
        <w:rPr>
          <w:lang w:val="en-US"/>
        </w:rPr>
        <w:t xml:space="preserve">ed </w:t>
      </w:r>
      <w:r>
        <w:rPr>
          <w:lang w:val="en-US"/>
        </w:rPr>
        <w:t>the</w:t>
      </w:r>
      <w:r w:rsidR="00AD58B4">
        <w:rPr>
          <w:lang w:val="en-US"/>
        </w:rPr>
        <w:t>ir</w:t>
      </w:r>
      <w:r>
        <w:rPr>
          <w:lang w:val="en-US"/>
        </w:rPr>
        <w:t xml:space="preserve"> principal role as </w:t>
      </w:r>
      <w:r w:rsidR="00AD58B4">
        <w:rPr>
          <w:lang w:val="en-US"/>
        </w:rPr>
        <w:t>‘</w:t>
      </w:r>
      <w:r>
        <w:rPr>
          <w:lang w:val="en-US"/>
        </w:rPr>
        <w:t>other</w:t>
      </w:r>
      <w:r w:rsidR="00AD58B4">
        <w:rPr>
          <w:lang w:val="en-US"/>
        </w:rPr>
        <w:t>’</w:t>
      </w:r>
      <w:r>
        <w:rPr>
          <w:lang w:val="en-US"/>
        </w:rPr>
        <w:t xml:space="preserve"> but work in either community or residential mental health services.</w:t>
      </w:r>
    </w:p>
    <w:p w14:paraId="347EE33F" w14:textId="77777777" w:rsidR="00771989" w:rsidRPr="00954F95" w:rsidRDefault="009834FD" w:rsidP="00781662">
      <w:pPr>
        <w:pStyle w:val="Caption"/>
      </w:pPr>
      <w:r w:rsidRPr="00954F95">
        <w:t xml:space="preserve">Table </w:t>
      </w:r>
      <w:r w:rsidR="00E72995">
        <w:fldChar w:fldCharType="begin"/>
      </w:r>
      <w:r w:rsidR="00E72995">
        <w:instrText xml:space="preserve"> SEQ Table \* ARABIC </w:instrText>
      </w:r>
      <w:r w:rsidR="00E72995">
        <w:fldChar w:fldCharType="separate"/>
      </w:r>
      <w:r w:rsidR="00011C99">
        <w:t>23</w:t>
      </w:r>
      <w:r w:rsidR="00E72995">
        <w:fldChar w:fldCharType="end"/>
      </w:r>
      <w:r w:rsidR="00F45D8F" w:rsidRPr="00954F95">
        <w:t>:</w:t>
      </w:r>
      <w:r w:rsidR="00761371" w:rsidRPr="00954F95">
        <w:t xml:space="preserve"> </w:t>
      </w:r>
      <w:r w:rsidR="00393619" w:rsidRPr="00954F95">
        <w:t>Mental health sector, relationship between work role, area of practice and job setting</w:t>
      </w:r>
    </w:p>
    <w:tbl>
      <w:tblPr>
        <w:tblStyle w:val="MediumGrid3"/>
        <w:tblW w:w="5000" w:type="pct"/>
        <w:tblLayout w:type="fixed"/>
        <w:tblLook w:val="04A0" w:firstRow="1" w:lastRow="0" w:firstColumn="1" w:lastColumn="0" w:noHBand="0" w:noVBand="1"/>
        <w:tblCaption w:val="Table 23: Mental health sector, relationship between work role, area of practice and job setting"/>
        <w:tblDescription w:val="The table describes the relationship between work role, area of practice and job setting within the Mental health sector.&#10;Within the Mental health sector in 2012 there were 17,279 Clinician/Clincal Managers working in both Mental health and other nursing sector in settings including community mental health service and residentail mental health care services.&#10;128 Administrators who listed their Principal Area of Practice to be Mental health, Education, Management and Other not stated, working in community mental health service and residentail mental health care services settings.&#10;94 Teacher/Educators who listed their Principal Area of Practice to be Mental health, Education, Management and Other not stated, working in community mental health service and residentail mental health care services settings.&#10;359 Other nurses whose Principal role was categorised as Mental health, Education, Management and Other not stated, working in community mental health service and residentail mental health care services settings.&#10;&#10;In total there were 17,860 nurses working in the Mental health sector in 2012.&#10;"/>
      </w:tblPr>
      <w:tblGrid>
        <w:gridCol w:w="2463"/>
        <w:gridCol w:w="2464"/>
        <w:gridCol w:w="2464"/>
        <w:gridCol w:w="2464"/>
      </w:tblGrid>
      <w:tr w:rsidR="000B6AD0" w:rsidRPr="00393619" w14:paraId="159C3D9D" w14:textId="77777777" w:rsidTr="00BD5C51">
        <w:trPr>
          <w:cnfStyle w:val="100000000000" w:firstRow="1" w:lastRow="0" w:firstColumn="0" w:lastColumn="0" w:oddVBand="0" w:evenVBand="0" w:oddHBand="0" w:evenHBand="0" w:firstRowFirstColumn="0" w:firstRowLastColumn="0" w:lastRowFirstColumn="0" w:lastRowLastColumn="0"/>
          <w:trHeight w:val="419"/>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808080" w:themeFill="background1" w:themeFillShade="80"/>
            <w:hideMark/>
          </w:tcPr>
          <w:p w14:paraId="02E0C7F3" w14:textId="77777777" w:rsidR="000B6AD0" w:rsidRPr="00F513F2" w:rsidRDefault="000B6AD0" w:rsidP="001D4008">
            <w:pPr>
              <w:pStyle w:val="TableHeader"/>
              <w:rPr>
                <w:b/>
              </w:rPr>
            </w:pPr>
            <w:r w:rsidRPr="00F513F2">
              <w:rPr>
                <w:b/>
              </w:rPr>
              <w:t>Principal role</w:t>
            </w:r>
            <w:bookmarkStart w:id="122" w:name="ColumnTitle_23"/>
            <w:bookmarkEnd w:id="122"/>
          </w:p>
        </w:tc>
        <w:tc>
          <w:tcPr>
            <w:tcW w:w="1250" w:type="pct"/>
            <w:shd w:val="clear" w:color="auto" w:fill="808080" w:themeFill="background1" w:themeFillShade="80"/>
            <w:noWrap/>
            <w:hideMark/>
          </w:tcPr>
          <w:p w14:paraId="04636383" w14:textId="77777777" w:rsidR="000B6AD0" w:rsidRPr="00F513F2" w:rsidRDefault="000B6AD0" w:rsidP="001D4008">
            <w:pPr>
              <w:pStyle w:val="TableHeader"/>
              <w:cnfStyle w:val="100000000000" w:firstRow="1" w:lastRow="0" w:firstColumn="0" w:lastColumn="0" w:oddVBand="0" w:evenVBand="0" w:oddHBand="0" w:evenHBand="0" w:firstRowFirstColumn="0" w:firstRowLastColumn="0" w:lastRowFirstColumn="0" w:lastRowLastColumn="0"/>
              <w:rPr>
                <w:b/>
              </w:rPr>
            </w:pPr>
            <w:r w:rsidRPr="00F513F2">
              <w:rPr>
                <w:b/>
              </w:rPr>
              <w:t>Principal Area of Practice</w:t>
            </w:r>
          </w:p>
        </w:tc>
        <w:tc>
          <w:tcPr>
            <w:tcW w:w="1250" w:type="pct"/>
            <w:shd w:val="clear" w:color="auto" w:fill="808080" w:themeFill="background1" w:themeFillShade="80"/>
            <w:noWrap/>
            <w:hideMark/>
          </w:tcPr>
          <w:p w14:paraId="73ED4ED6" w14:textId="77777777" w:rsidR="000B6AD0" w:rsidRPr="00F513F2" w:rsidRDefault="000B6AD0" w:rsidP="001D4008">
            <w:pPr>
              <w:pStyle w:val="TableHeader"/>
              <w:cnfStyle w:val="100000000000" w:firstRow="1" w:lastRow="0" w:firstColumn="0" w:lastColumn="0" w:oddVBand="0" w:evenVBand="0" w:oddHBand="0" w:evenHBand="0" w:firstRowFirstColumn="0" w:firstRowLastColumn="0" w:lastRowFirstColumn="0" w:lastRowLastColumn="0"/>
              <w:rPr>
                <w:b/>
              </w:rPr>
            </w:pPr>
            <w:r w:rsidRPr="00F513F2">
              <w:rPr>
                <w:b/>
              </w:rPr>
              <w:t>Setting of job</w:t>
            </w:r>
          </w:p>
        </w:tc>
        <w:tc>
          <w:tcPr>
            <w:tcW w:w="1250" w:type="pct"/>
            <w:shd w:val="clear" w:color="auto" w:fill="808080" w:themeFill="background1" w:themeFillShade="80"/>
          </w:tcPr>
          <w:p w14:paraId="71F66C0E" w14:textId="77777777" w:rsidR="000B6AD0" w:rsidRPr="00F513F2" w:rsidRDefault="000B6AD0" w:rsidP="001D4008">
            <w:pPr>
              <w:pStyle w:val="TableHeader"/>
              <w:cnfStyle w:val="100000000000" w:firstRow="1" w:lastRow="0" w:firstColumn="0" w:lastColumn="0" w:oddVBand="0" w:evenVBand="0" w:oddHBand="0" w:evenHBand="0" w:firstRowFirstColumn="0" w:firstRowLastColumn="0" w:lastRowFirstColumn="0" w:lastRowLastColumn="0"/>
              <w:rPr>
                <w:b/>
              </w:rPr>
            </w:pPr>
            <w:r w:rsidRPr="00F513F2">
              <w:rPr>
                <w:b/>
              </w:rPr>
              <w:t>number</w:t>
            </w:r>
          </w:p>
        </w:tc>
      </w:tr>
      <w:tr w:rsidR="00E06C13" w:rsidRPr="00393619" w14:paraId="4270DCD9" w14:textId="77777777" w:rsidTr="00BD5C51">
        <w:trPr>
          <w:cnfStyle w:val="000000100000" w:firstRow="0" w:lastRow="0" w:firstColumn="0" w:lastColumn="0" w:oddVBand="0" w:evenVBand="0" w:oddHBand="1" w:evenHBand="0" w:firstRowFirstColumn="0" w:firstRowLastColumn="0" w:lastRowFirstColumn="0" w:lastRowLastColumn="0"/>
          <w:trHeight w:val="1623"/>
        </w:trPr>
        <w:tc>
          <w:tcPr>
            <w:cnfStyle w:val="001000000000" w:firstRow="0" w:lastRow="0" w:firstColumn="1" w:lastColumn="0" w:oddVBand="0" w:evenVBand="0" w:oddHBand="0" w:evenHBand="0" w:firstRowFirstColumn="0" w:firstRowLastColumn="0" w:lastRowFirstColumn="0" w:lastRowLastColumn="0"/>
            <w:tcW w:w="1250" w:type="pct"/>
            <w:tcBorders>
              <w:top w:val="single" w:sz="24" w:space="0" w:color="FFFFFF" w:themeColor="background1"/>
              <w:bottom w:val="single" w:sz="6" w:space="0" w:color="FFFFFF" w:themeColor="background1"/>
            </w:tcBorders>
            <w:shd w:val="clear" w:color="auto" w:fill="808080" w:themeFill="background1" w:themeFillShade="80"/>
            <w:hideMark/>
          </w:tcPr>
          <w:p w14:paraId="25F47280" w14:textId="77777777" w:rsidR="00E06C13" w:rsidRPr="00F513F2" w:rsidRDefault="00E06C13" w:rsidP="001D4008">
            <w:pPr>
              <w:pStyle w:val="TableHeader"/>
              <w:rPr>
                <w:b/>
              </w:rPr>
            </w:pPr>
            <w:r w:rsidRPr="00F513F2">
              <w:rPr>
                <w:b/>
              </w:rPr>
              <w:t>Clinician/ clinical manager</w:t>
            </w:r>
          </w:p>
        </w:tc>
        <w:tc>
          <w:tcPr>
            <w:tcW w:w="1250" w:type="pct"/>
            <w:tcBorders>
              <w:top w:val="single" w:sz="24" w:space="0" w:color="FFFFFF" w:themeColor="background1"/>
            </w:tcBorders>
            <w:shd w:val="clear" w:color="auto" w:fill="BFBFBF" w:themeFill="background1" w:themeFillShade="BF"/>
            <w:noWrap/>
            <w:hideMark/>
          </w:tcPr>
          <w:p w14:paraId="2DD95066" w14:textId="77777777" w:rsidR="00E06C13" w:rsidRPr="00393619" w:rsidRDefault="00E06C13" w:rsidP="002B7763">
            <w:pPr>
              <w:pStyle w:val="TableText"/>
              <w:numPr>
                <w:ilvl w:val="0"/>
                <w:numId w:val="47"/>
              </w:numPr>
              <w:ind w:left="231" w:hanging="231"/>
              <w:cnfStyle w:val="000000100000" w:firstRow="0" w:lastRow="0" w:firstColumn="0" w:lastColumn="0" w:oddVBand="0" w:evenVBand="0" w:oddHBand="1" w:evenHBand="0" w:firstRowFirstColumn="0" w:firstRowLastColumn="0" w:lastRowFirstColumn="0" w:lastRowLastColumn="0"/>
              <w:rPr>
                <w:lang w:eastAsia="en-AU"/>
              </w:rPr>
            </w:pPr>
            <w:r w:rsidRPr="00393619">
              <w:rPr>
                <w:lang w:eastAsia="en-AU"/>
              </w:rPr>
              <w:t>Mental health</w:t>
            </w:r>
          </w:p>
          <w:p w14:paraId="04EE1FDE" w14:textId="77777777" w:rsidR="00E06C13" w:rsidRPr="00393619" w:rsidRDefault="00E06C13" w:rsidP="002B7763">
            <w:pPr>
              <w:pStyle w:val="TableText"/>
              <w:numPr>
                <w:ilvl w:val="0"/>
                <w:numId w:val="47"/>
              </w:numPr>
              <w:ind w:left="231" w:hanging="231"/>
              <w:cnfStyle w:val="000000100000" w:firstRow="0" w:lastRow="0" w:firstColumn="0" w:lastColumn="0" w:oddVBand="0" w:evenVBand="0" w:oddHBand="1" w:evenHBand="0" w:firstRowFirstColumn="0" w:firstRowLastColumn="0" w:lastRowFirstColumn="0" w:lastRowLastColumn="0"/>
              <w:rPr>
                <w:lang w:eastAsia="en-AU"/>
              </w:rPr>
            </w:pPr>
            <w:r w:rsidRPr="00393619">
              <w:rPr>
                <w:lang w:eastAsia="en-AU"/>
              </w:rPr>
              <w:t>Other nursing sector</w:t>
            </w:r>
          </w:p>
        </w:tc>
        <w:tc>
          <w:tcPr>
            <w:tcW w:w="1250" w:type="pct"/>
            <w:tcBorders>
              <w:top w:val="single" w:sz="24" w:space="0" w:color="FFFFFF" w:themeColor="background1"/>
            </w:tcBorders>
            <w:shd w:val="clear" w:color="auto" w:fill="BFBFBF" w:themeFill="background1" w:themeFillShade="BF"/>
            <w:hideMark/>
          </w:tcPr>
          <w:p w14:paraId="3E492DB6" w14:textId="77777777" w:rsidR="00E06C13" w:rsidRDefault="00E06C13" w:rsidP="000B6AD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393619">
              <w:rPr>
                <w:lang w:eastAsia="en-AU"/>
              </w:rPr>
              <w:t>All</w:t>
            </w:r>
          </w:p>
          <w:p w14:paraId="186B8373" w14:textId="77777777" w:rsidR="00D0768B" w:rsidRPr="00393619" w:rsidRDefault="00D0768B" w:rsidP="00D0768B">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393619">
              <w:rPr>
                <w:lang w:eastAsia="en-AU"/>
              </w:rPr>
              <w:t xml:space="preserve"> </w:t>
            </w:r>
          </w:p>
          <w:p w14:paraId="6F9E8E91" w14:textId="77777777" w:rsidR="00E06C13" w:rsidRPr="00393619" w:rsidRDefault="00E06C13" w:rsidP="00E06C13">
            <w:pPr>
              <w:pStyle w:val="TableText"/>
              <w:cnfStyle w:val="000000100000" w:firstRow="0" w:lastRow="0" w:firstColumn="0" w:lastColumn="0" w:oddVBand="0" w:evenVBand="0" w:oddHBand="1" w:evenHBand="0" w:firstRowFirstColumn="0" w:firstRowLastColumn="0" w:lastRowFirstColumn="0" w:lastRowLastColumn="0"/>
              <w:rPr>
                <w:lang w:eastAsia="en-AU"/>
              </w:rPr>
            </w:pPr>
          </w:p>
        </w:tc>
        <w:tc>
          <w:tcPr>
            <w:tcW w:w="1250" w:type="pct"/>
            <w:tcBorders>
              <w:top w:val="single" w:sz="24" w:space="0" w:color="FFFFFF" w:themeColor="background1"/>
            </w:tcBorders>
            <w:shd w:val="clear" w:color="auto" w:fill="BFBFBF" w:themeFill="background1" w:themeFillShade="BF"/>
          </w:tcPr>
          <w:p w14:paraId="30D04EEE" w14:textId="77777777" w:rsidR="00E06C13" w:rsidRPr="00393619" w:rsidRDefault="00E06C13" w:rsidP="00BF70DC">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BF70DC">
              <w:t>17,279</w:t>
            </w:r>
          </w:p>
        </w:tc>
      </w:tr>
      <w:tr w:rsidR="000B6AD0" w:rsidRPr="00393619" w14:paraId="1F2E6C77" w14:textId="77777777" w:rsidTr="002B18C8">
        <w:trPr>
          <w:trHeight w:val="1780"/>
        </w:trPr>
        <w:tc>
          <w:tcPr>
            <w:cnfStyle w:val="001000000000" w:firstRow="0" w:lastRow="0" w:firstColumn="1" w:lastColumn="0" w:oddVBand="0" w:evenVBand="0" w:oddHBand="0" w:evenHBand="0" w:firstRowFirstColumn="0" w:firstRowLastColumn="0" w:lastRowFirstColumn="0" w:lastRowLastColumn="0"/>
            <w:tcW w:w="1250" w:type="pct"/>
            <w:tcBorders>
              <w:bottom w:val="single" w:sz="6" w:space="0" w:color="FFFFFF" w:themeColor="background1"/>
            </w:tcBorders>
            <w:shd w:val="clear" w:color="auto" w:fill="808080" w:themeFill="background1" w:themeFillShade="80"/>
            <w:hideMark/>
          </w:tcPr>
          <w:p w14:paraId="7ED5493E" w14:textId="77777777" w:rsidR="000B6AD0" w:rsidRPr="00F513F2" w:rsidRDefault="000B6AD0" w:rsidP="001D4008">
            <w:pPr>
              <w:pStyle w:val="TableHeader"/>
              <w:rPr>
                <w:b/>
              </w:rPr>
            </w:pPr>
            <w:r w:rsidRPr="00F513F2">
              <w:rPr>
                <w:b/>
              </w:rPr>
              <w:t>Administrator</w:t>
            </w:r>
          </w:p>
        </w:tc>
        <w:tc>
          <w:tcPr>
            <w:tcW w:w="1250" w:type="pct"/>
            <w:shd w:val="clear" w:color="auto" w:fill="BFBFBF" w:themeFill="background1" w:themeFillShade="BF"/>
            <w:noWrap/>
            <w:hideMark/>
          </w:tcPr>
          <w:p w14:paraId="5767DC9D" w14:textId="77777777" w:rsidR="000B6AD0" w:rsidRPr="00F513F2" w:rsidRDefault="000B6AD0"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0B6AD0">
              <w:rPr>
                <w:lang w:eastAsia="en-AU"/>
              </w:rPr>
              <w:t>Mental health</w:t>
            </w:r>
          </w:p>
          <w:p w14:paraId="46874E13" w14:textId="77777777" w:rsidR="000B6AD0" w:rsidRPr="00F513F2" w:rsidRDefault="000B6AD0"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0B6AD0">
              <w:rPr>
                <w:lang w:eastAsia="en-AU"/>
              </w:rPr>
              <w:t>Education</w:t>
            </w:r>
          </w:p>
          <w:p w14:paraId="4FCAFCFA" w14:textId="77777777" w:rsidR="000B6AD0" w:rsidRPr="00F513F2" w:rsidRDefault="000B6AD0"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0B6AD0">
              <w:rPr>
                <w:lang w:eastAsia="en-AU"/>
              </w:rPr>
              <w:t xml:space="preserve">Management </w:t>
            </w:r>
          </w:p>
          <w:p w14:paraId="3957E700" w14:textId="77777777" w:rsidR="000B6AD0" w:rsidRPr="00F513F2" w:rsidRDefault="000B6AD0"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0B6AD0">
              <w:rPr>
                <w:lang w:eastAsia="en-AU"/>
              </w:rPr>
              <w:t xml:space="preserve">Other, not stated </w:t>
            </w:r>
          </w:p>
        </w:tc>
        <w:tc>
          <w:tcPr>
            <w:tcW w:w="1250" w:type="pct"/>
            <w:shd w:val="clear" w:color="auto" w:fill="BFBFBF" w:themeFill="background1" w:themeFillShade="BF"/>
            <w:hideMark/>
          </w:tcPr>
          <w:p w14:paraId="7C45BF37" w14:textId="77777777" w:rsidR="000B6AD0" w:rsidRPr="00393619" w:rsidRDefault="000B6AD0"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393619">
              <w:rPr>
                <w:lang w:eastAsia="en-AU"/>
              </w:rPr>
              <w:t>Community mental health service</w:t>
            </w:r>
          </w:p>
          <w:p w14:paraId="1AC5A77B" w14:textId="77777777" w:rsidR="000B6AD0" w:rsidRPr="00393619" w:rsidRDefault="000B6AD0"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393619">
              <w:rPr>
                <w:lang w:eastAsia="en-AU"/>
              </w:rPr>
              <w:t>Residential mental health care service</w:t>
            </w:r>
          </w:p>
        </w:tc>
        <w:tc>
          <w:tcPr>
            <w:tcW w:w="1250" w:type="pct"/>
            <w:shd w:val="clear" w:color="auto" w:fill="BFBFBF" w:themeFill="background1" w:themeFillShade="BF"/>
          </w:tcPr>
          <w:p w14:paraId="2BB6CEF6" w14:textId="77777777" w:rsidR="000B6AD0" w:rsidRPr="00393619" w:rsidRDefault="000B6AD0" w:rsidP="000B6AD0">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93619">
              <w:rPr>
                <w:lang w:eastAsia="en-AU"/>
              </w:rPr>
              <w:t>128</w:t>
            </w:r>
          </w:p>
        </w:tc>
      </w:tr>
      <w:tr w:rsidR="000B6AD0" w:rsidRPr="00393619" w14:paraId="1B83B3CE" w14:textId="77777777" w:rsidTr="002B18C8">
        <w:trPr>
          <w:cnfStyle w:val="000000100000" w:firstRow="0" w:lastRow="0" w:firstColumn="0" w:lastColumn="0" w:oddVBand="0" w:evenVBand="0" w:oddHBand="1"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1250" w:type="pct"/>
            <w:tcBorders>
              <w:top w:val="single" w:sz="6" w:space="0" w:color="FFFFFF" w:themeColor="background1"/>
              <w:bottom w:val="single" w:sz="8" w:space="0" w:color="FFFFFF" w:themeColor="background1"/>
            </w:tcBorders>
            <w:shd w:val="clear" w:color="auto" w:fill="808080" w:themeFill="background1" w:themeFillShade="80"/>
            <w:vAlign w:val="center"/>
          </w:tcPr>
          <w:p w14:paraId="5303D471" w14:textId="77777777" w:rsidR="000B6AD0" w:rsidRPr="00F513F2" w:rsidRDefault="000B6AD0" w:rsidP="001D4008">
            <w:pPr>
              <w:pStyle w:val="TableHeader"/>
              <w:rPr>
                <w:b/>
              </w:rPr>
            </w:pPr>
            <w:r w:rsidRPr="00F513F2">
              <w:rPr>
                <w:b/>
              </w:rPr>
              <w:t>Teacher/educator</w:t>
            </w:r>
          </w:p>
        </w:tc>
        <w:tc>
          <w:tcPr>
            <w:tcW w:w="1250" w:type="pct"/>
            <w:tcBorders>
              <w:left w:val="single" w:sz="6" w:space="0" w:color="FFFFFF" w:themeColor="background1"/>
              <w:right w:val="single" w:sz="6" w:space="0" w:color="FFFFFF" w:themeColor="background1"/>
            </w:tcBorders>
            <w:shd w:val="clear" w:color="auto" w:fill="D9D9D9" w:themeFill="background1" w:themeFillShade="D9"/>
            <w:noWrap/>
          </w:tcPr>
          <w:p w14:paraId="54F9CA44" w14:textId="77777777" w:rsidR="000B6AD0" w:rsidRPr="00F513F2" w:rsidRDefault="000B6AD0"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lang w:eastAsia="en-AU"/>
              </w:rPr>
            </w:pPr>
            <w:r w:rsidRPr="000B6AD0">
              <w:rPr>
                <w:lang w:eastAsia="en-AU"/>
              </w:rPr>
              <w:t>Mental health</w:t>
            </w:r>
          </w:p>
          <w:p w14:paraId="0DD17D08" w14:textId="77777777" w:rsidR="000B6AD0" w:rsidRPr="00F513F2" w:rsidRDefault="000B6AD0"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lang w:eastAsia="en-AU"/>
              </w:rPr>
            </w:pPr>
            <w:r w:rsidRPr="000B6AD0">
              <w:rPr>
                <w:lang w:eastAsia="en-AU"/>
              </w:rPr>
              <w:t>Education</w:t>
            </w:r>
          </w:p>
          <w:p w14:paraId="38B645B8" w14:textId="77777777" w:rsidR="000B6AD0" w:rsidRPr="00F513F2" w:rsidRDefault="000B6AD0"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lang w:eastAsia="en-AU"/>
              </w:rPr>
            </w:pPr>
            <w:r w:rsidRPr="000B6AD0">
              <w:rPr>
                <w:lang w:eastAsia="en-AU"/>
              </w:rPr>
              <w:t xml:space="preserve">Management </w:t>
            </w:r>
          </w:p>
          <w:p w14:paraId="439D64F5" w14:textId="77777777" w:rsidR="000B6AD0" w:rsidRPr="00F513F2" w:rsidRDefault="000B6AD0"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lang w:eastAsia="en-AU"/>
              </w:rPr>
            </w:pPr>
            <w:r w:rsidRPr="000B6AD0">
              <w:rPr>
                <w:lang w:eastAsia="en-AU"/>
              </w:rPr>
              <w:t xml:space="preserve">Other, not stated </w:t>
            </w:r>
          </w:p>
        </w:tc>
        <w:tc>
          <w:tcPr>
            <w:tcW w:w="1250" w:type="pct"/>
            <w:shd w:val="clear" w:color="auto" w:fill="D9D9D9" w:themeFill="background1" w:themeFillShade="D9"/>
          </w:tcPr>
          <w:p w14:paraId="0836DEED" w14:textId="77777777" w:rsidR="000B6AD0" w:rsidRPr="00393619" w:rsidRDefault="000B6AD0"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lang w:eastAsia="en-AU"/>
              </w:rPr>
            </w:pPr>
            <w:r w:rsidRPr="00393619">
              <w:rPr>
                <w:lang w:eastAsia="en-AU"/>
              </w:rPr>
              <w:t>Community mental health service</w:t>
            </w:r>
          </w:p>
          <w:p w14:paraId="3C12EE5C" w14:textId="77777777" w:rsidR="000B6AD0" w:rsidRPr="00393619" w:rsidRDefault="000B6AD0"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lang w:eastAsia="en-AU"/>
              </w:rPr>
            </w:pPr>
            <w:r w:rsidRPr="00393619">
              <w:rPr>
                <w:lang w:eastAsia="en-AU"/>
              </w:rPr>
              <w:t>Residential mental health care service</w:t>
            </w:r>
          </w:p>
        </w:tc>
        <w:tc>
          <w:tcPr>
            <w:tcW w:w="1250" w:type="pct"/>
            <w:shd w:val="clear" w:color="auto" w:fill="D9D9D9" w:themeFill="background1" w:themeFillShade="D9"/>
          </w:tcPr>
          <w:p w14:paraId="3D4F051B" w14:textId="77777777" w:rsidR="000B6AD0" w:rsidRPr="00393619" w:rsidRDefault="000B6AD0" w:rsidP="000B6AD0">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393619">
              <w:rPr>
                <w:lang w:eastAsia="en-AU"/>
              </w:rPr>
              <w:t>94</w:t>
            </w:r>
          </w:p>
        </w:tc>
      </w:tr>
      <w:tr w:rsidR="000B6AD0" w:rsidRPr="00393619" w14:paraId="4AE2B9AA" w14:textId="77777777" w:rsidTr="002B18C8">
        <w:trPr>
          <w:trHeight w:val="1685"/>
        </w:trPr>
        <w:tc>
          <w:tcPr>
            <w:cnfStyle w:val="001000000000" w:firstRow="0" w:lastRow="0" w:firstColumn="1" w:lastColumn="0" w:oddVBand="0" w:evenVBand="0" w:oddHBand="0" w:evenHBand="0" w:firstRowFirstColumn="0" w:firstRowLastColumn="0" w:lastRowFirstColumn="0" w:lastRowLastColumn="0"/>
            <w:tcW w:w="1250" w:type="pct"/>
            <w:shd w:val="clear" w:color="auto" w:fill="808080" w:themeFill="background1" w:themeFillShade="80"/>
            <w:vAlign w:val="center"/>
          </w:tcPr>
          <w:p w14:paraId="269594E5" w14:textId="77777777" w:rsidR="000B6AD0" w:rsidRPr="00F513F2" w:rsidRDefault="000B6AD0" w:rsidP="001D4008">
            <w:pPr>
              <w:pStyle w:val="TableHeader"/>
              <w:rPr>
                <w:b/>
              </w:rPr>
            </w:pPr>
            <w:r w:rsidRPr="00F513F2">
              <w:rPr>
                <w:b/>
              </w:rPr>
              <w:t>Other</w:t>
            </w:r>
          </w:p>
        </w:tc>
        <w:tc>
          <w:tcPr>
            <w:tcW w:w="1250" w:type="pct"/>
            <w:tcBorders>
              <w:top w:val="single" w:sz="6" w:space="0" w:color="FFFFFF" w:themeColor="background1"/>
              <w:left w:val="single" w:sz="6" w:space="0" w:color="FFFFFF" w:themeColor="background1"/>
              <w:right w:val="single" w:sz="6" w:space="0" w:color="FFFFFF" w:themeColor="background1"/>
            </w:tcBorders>
            <w:shd w:val="clear" w:color="auto" w:fill="BFBFBF" w:themeFill="background1" w:themeFillShade="BF"/>
            <w:noWrap/>
          </w:tcPr>
          <w:p w14:paraId="537DCB5D" w14:textId="77777777" w:rsidR="000B6AD0" w:rsidRPr="00F513F2" w:rsidRDefault="000B6AD0"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0B6AD0">
              <w:rPr>
                <w:lang w:eastAsia="en-AU"/>
              </w:rPr>
              <w:t>Mental health</w:t>
            </w:r>
          </w:p>
          <w:p w14:paraId="1BEF9524" w14:textId="77777777" w:rsidR="000B6AD0" w:rsidRPr="00F513F2" w:rsidRDefault="000B6AD0"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0B6AD0">
              <w:rPr>
                <w:lang w:eastAsia="en-AU"/>
              </w:rPr>
              <w:t>Education</w:t>
            </w:r>
          </w:p>
          <w:p w14:paraId="51393E33" w14:textId="77777777" w:rsidR="000B6AD0" w:rsidRPr="00F513F2" w:rsidRDefault="000B6AD0"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0B6AD0">
              <w:rPr>
                <w:lang w:eastAsia="en-AU"/>
              </w:rPr>
              <w:t xml:space="preserve">Management </w:t>
            </w:r>
          </w:p>
          <w:p w14:paraId="1C14063E" w14:textId="77777777" w:rsidR="000B6AD0" w:rsidRPr="00F513F2" w:rsidRDefault="000B6AD0"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0B6AD0">
              <w:rPr>
                <w:lang w:eastAsia="en-AU"/>
              </w:rPr>
              <w:t xml:space="preserve">Other, not stated </w:t>
            </w:r>
          </w:p>
        </w:tc>
        <w:tc>
          <w:tcPr>
            <w:tcW w:w="1250" w:type="pct"/>
            <w:shd w:val="clear" w:color="auto" w:fill="BFBFBF" w:themeFill="background1" w:themeFillShade="BF"/>
          </w:tcPr>
          <w:p w14:paraId="47403896" w14:textId="77777777" w:rsidR="000B6AD0" w:rsidRPr="00393619" w:rsidRDefault="000B6AD0"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393619">
              <w:rPr>
                <w:lang w:eastAsia="en-AU"/>
              </w:rPr>
              <w:t>Community mental health service</w:t>
            </w:r>
          </w:p>
          <w:p w14:paraId="05C7B7F3" w14:textId="77777777" w:rsidR="000B6AD0" w:rsidRPr="00393619" w:rsidRDefault="000B6AD0"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393619">
              <w:rPr>
                <w:lang w:eastAsia="en-AU"/>
              </w:rPr>
              <w:t>Residential mental health care service</w:t>
            </w:r>
          </w:p>
        </w:tc>
        <w:tc>
          <w:tcPr>
            <w:tcW w:w="1250" w:type="pct"/>
            <w:shd w:val="clear" w:color="auto" w:fill="BFBFBF" w:themeFill="background1" w:themeFillShade="BF"/>
          </w:tcPr>
          <w:p w14:paraId="59E89681" w14:textId="77777777" w:rsidR="000B6AD0" w:rsidRPr="00393619" w:rsidRDefault="000B6AD0" w:rsidP="000B6AD0">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93619">
              <w:rPr>
                <w:lang w:eastAsia="en-AU"/>
              </w:rPr>
              <w:t>359</w:t>
            </w:r>
          </w:p>
        </w:tc>
      </w:tr>
      <w:tr w:rsidR="000B6AD0" w:rsidRPr="000B6AD0" w14:paraId="080A123F" w14:textId="77777777" w:rsidTr="002B18C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250" w:type="pct"/>
            <w:shd w:val="clear" w:color="auto" w:fill="808080" w:themeFill="background1" w:themeFillShade="80"/>
            <w:vAlign w:val="center"/>
          </w:tcPr>
          <w:p w14:paraId="76F990B0" w14:textId="77777777" w:rsidR="000B6AD0" w:rsidRPr="001D4008" w:rsidRDefault="000B6AD0" w:rsidP="001D4008">
            <w:pPr>
              <w:pStyle w:val="TableHeader"/>
              <w:rPr>
                <w:rFonts w:eastAsia="Times New Roman"/>
                <w:b/>
                <w:color w:val="auto"/>
                <w:lang w:eastAsia="en-AU"/>
              </w:rPr>
            </w:pPr>
            <w:r w:rsidRPr="001D4008">
              <w:rPr>
                <w:rFonts w:eastAsia="Times New Roman"/>
                <w:b/>
                <w:color w:val="FFFFFF" w:themeColor="background1"/>
                <w:lang w:eastAsia="en-AU"/>
              </w:rPr>
              <w:t>Total</w:t>
            </w:r>
          </w:p>
        </w:tc>
        <w:tc>
          <w:tcPr>
            <w:tcW w:w="1250" w:type="pct"/>
            <w:tcBorders>
              <w:left w:val="single" w:sz="6" w:space="0" w:color="FFFFFF" w:themeColor="background1"/>
              <w:right w:val="single" w:sz="6" w:space="0" w:color="FFFFFF" w:themeColor="background1"/>
            </w:tcBorders>
            <w:shd w:val="clear" w:color="auto" w:fill="D9D9D9" w:themeFill="background1" w:themeFillShade="D9"/>
            <w:noWrap/>
          </w:tcPr>
          <w:p w14:paraId="5F309949" w14:textId="77777777" w:rsidR="000B6AD0" w:rsidRPr="000B6AD0" w:rsidRDefault="001D4008" w:rsidP="000B6AD0">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1250" w:type="pct"/>
            <w:shd w:val="clear" w:color="auto" w:fill="D9D9D9" w:themeFill="background1" w:themeFillShade="D9"/>
            <w:vAlign w:val="center"/>
          </w:tcPr>
          <w:p w14:paraId="66756E58" w14:textId="77777777" w:rsidR="000B6AD0" w:rsidRPr="000B6AD0" w:rsidRDefault="001D4008" w:rsidP="000B6AD0">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w:t>
            </w:r>
          </w:p>
        </w:tc>
        <w:tc>
          <w:tcPr>
            <w:tcW w:w="1250" w:type="pct"/>
            <w:shd w:val="clear" w:color="auto" w:fill="D9D9D9" w:themeFill="background1" w:themeFillShade="D9"/>
          </w:tcPr>
          <w:p w14:paraId="4217043B" w14:textId="77777777" w:rsidR="000B6AD0" w:rsidRPr="000B6AD0" w:rsidRDefault="000B6AD0" w:rsidP="001D4008">
            <w:pPr>
              <w:pStyle w:val="TableText"/>
              <w:jc w:val="center"/>
              <w:cnfStyle w:val="000000100000" w:firstRow="0" w:lastRow="0" w:firstColumn="0" w:lastColumn="0" w:oddVBand="0" w:evenVBand="0" w:oddHBand="1" w:evenHBand="0" w:firstRowFirstColumn="0" w:firstRowLastColumn="0" w:lastRowFirstColumn="0" w:lastRowLastColumn="0"/>
              <w:rPr>
                <w:b/>
                <w:lang w:eastAsia="en-AU"/>
              </w:rPr>
            </w:pPr>
            <w:r w:rsidRPr="000B6AD0">
              <w:rPr>
                <w:b/>
                <w:lang w:eastAsia="en-AU"/>
              </w:rPr>
              <w:t>17,860</w:t>
            </w:r>
          </w:p>
        </w:tc>
      </w:tr>
    </w:tbl>
    <w:p w14:paraId="056AA0F4" w14:textId="77777777" w:rsidR="00771989" w:rsidRPr="00D0768B" w:rsidRDefault="00D0768B" w:rsidP="006179E2">
      <w:r>
        <w:t xml:space="preserve">Note: *Clinician/clinical managers, whose principal area of practice ‘other nursing sector’ recorded the setting of job to be either a residential aged care </w:t>
      </w:r>
      <w:proofErr w:type="spellStart"/>
      <w:r>
        <w:t>facilitiy</w:t>
      </w:r>
      <w:proofErr w:type="spellEnd"/>
      <w:r>
        <w:t xml:space="preserve"> and/or a community aged care service.</w:t>
      </w:r>
    </w:p>
    <w:p w14:paraId="66AD6E9B" w14:textId="77777777" w:rsidR="00F065ED" w:rsidRDefault="00800578" w:rsidP="00A576A9">
      <w:pPr>
        <w:rPr>
          <w:lang w:val="en-US"/>
        </w:rPr>
      </w:pPr>
      <w:r>
        <w:rPr>
          <w:lang w:val="en-US"/>
        </w:rPr>
        <w:fldChar w:fldCharType="begin"/>
      </w:r>
      <w:r>
        <w:rPr>
          <w:lang w:val="en-US"/>
        </w:rPr>
        <w:instrText xml:space="preserve"> REF _Ref387409550 \h </w:instrText>
      </w:r>
      <w:r w:rsidR="001B792F">
        <w:rPr>
          <w:lang w:val="en-US"/>
        </w:rPr>
        <w:instrText xml:space="preserve"> \* MERGEFORMAT </w:instrText>
      </w:r>
      <w:r>
        <w:rPr>
          <w:lang w:val="en-US"/>
        </w:rPr>
      </w:r>
      <w:r>
        <w:rPr>
          <w:lang w:val="en-US"/>
        </w:rPr>
        <w:fldChar w:fldCharType="separate"/>
      </w:r>
      <w:r w:rsidR="00011C99" w:rsidRPr="00011C99">
        <w:rPr>
          <w:lang w:val="en-US"/>
        </w:rPr>
        <w:t>Table 24</w:t>
      </w:r>
      <w:r>
        <w:rPr>
          <w:lang w:val="en-US"/>
        </w:rPr>
        <w:fldChar w:fldCharType="end"/>
      </w:r>
      <w:r>
        <w:rPr>
          <w:lang w:val="en-US"/>
        </w:rPr>
        <w:t xml:space="preserve"> </w:t>
      </w:r>
      <w:r w:rsidR="00F065ED">
        <w:rPr>
          <w:lang w:val="en-US"/>
        </w:rPr>
        <w:t>shows that 85</w:t>
      </w:r>
      <w:r w:rsidR="00F605F0">
        <w:rPr>
          <w:lang w:val="en-US"/>
        </w:rPr>
        <w:t xml:space="preserve"> per cent</w:t>
      </w:r>
      <w:r w:rsidR="00F065ED">
        <w:rPr>
          <w:lang w:val="en-US"/>
        </w:rPr>
        <w:t xml:space="preserve"> of the </w:t>
      </w:r>
      <w:r w:rsidR="00AD58B4">
        <w:rPr>
          <w:lang w:val="en-US"/>
        </w:rPr>
        <w:t xml:space="preserve">mental health sector </w:t>
      </w:r>
      <w:r w:rsidR="00F065ED">
        <w:rPr>
          <w:lang w:val="en-US"/>
        </w:rPr>
        <w:t xml:space="preserve">nursing </w:t>
      </w:r>
      <w:r w:rsidR="006E7586">
        <w:rPr>
          <w:lang w:val="en-US"/>
        </w:rPr>
        <w:t xml:space="preserve">workforce </w:t>
      </w:r>
      <w:r w:rsidR="00AD58B4">
        <w:rPr>
          <w:lang w:val="en-US"/>
        </w:rPr>
        <w:t xml:space="preserve">are RNs, with </w:t>
      </w:r>
      <w:r w:rsidR="00F065ED">
        <w:rPr>
          <w:lang w:val="en-US"/>
        </w:rPr>
        <w:t>15</w:t>
      </w:r>
      <w:r w:rsidR="00F605F0">
        <w:rPr>
          <w:lang w:val="en-US"/>
        </w:rPr>
        <w:t xml:space="preserve"> per cent</w:t>
      </w:r>
      <w:r w:rsidR="00F065ED">
        <w:rPr>
          <w:lang w:val="en-US"/>
        </w:rPr>
        <w:t xml:space="preserve"> </w:t>
      </w:r>
      <w:proofErr w:type="spellStart"/>
      <w:proofErr w:type="gramStart"/>
      <w:r w:rsidR="00761371">
        <w:rPr>
          <w:lang w:val="en-US"/>
        </w:rPr>
        <w:t>ENs</w:t>
      </w:r>
      <w:r w:rsidR="00AD58B4">
        <w:rPr>
          <w:lang w:val="en-US"/>
        </w:rPr>
        <w:t>.</w:t>
      </w:r>
      <w:proofErr w:type="spellEnd"/>
      <w:proofErr w:type="gramEnd"/>
      <w:r w:rsidR="00761371">
        <w:rPr>
          <w:lang w:val="en-US"/>
        </w:rPr>
        <w:t xml:space="preserve"> </w:t>
      </w:r>
      <w:r w:rsidR="006E7586">
        <w:rPr>
          <w:lang w:val="en-US"/>
        </w:rPr>
        <w:t>Mental health has the highest proportion of male nurses</w:t>
      </w:r>
      <w:r w:rsidR="00AD58B4">
        <w:rPr>
          <w:lang w:val="en-US"/>
        </w:rPr>
        <w:t>,</w:t>
      </w:r>
      <w:r w:rsidR="006E7586">
        <w:rPr>
          <w:lang w:val="en-US"/>
        </w:rPr>
        <w:t xml:space="preserve"> with 3</w:t>
      </w:r>
      <w:r w:rsidR="006474A6">
        <w:rPr>
          <w:lang w:val="en-US"/>
        </w:rPr>
        <w:t>3</w:t>
      </w:r>
      <w:r w:rsidR="00F605F0">
        <w:rPr>
          <w:lang w:val="en-US"/>
        </w:rPr>
        <w:t xml:space="preserve"> per cent</w:t>
      </w:r>
      <w:r w:rsidR="006E7586">
        <w:rPr>
          <w:lang w:val="en-US"/>
        </w:rPr>
        <w:t xml:space="preserve"> working as </w:t>
      </w:r>
      <w:r w:rsidR="00761371">
        <w:rPr>
          <w:lang w:val="en-US"/>
        </w:rPr>
        <w:t>RNs</w:t>
      </w:r>
      <w:r w:rsidR="006E7586">
        <w:rPr>
          <w:lang w:val="en-US"/>
        </w:rPr>
        <w:t xml:space="preserve"> and 26</w:t>
      </w:r>
      <w:r w:rsidR="00F605F0">
        <w:rPr>
          <w:lang w:val="en-US"/>
        </w:rPr>
        <w:t xml:space="preserve"> per cent</w:t>
      </w:r>
      <w:r w:rsidR="006E7586">
        <w:rPr>
          <w:lang w:val="en-US"/>
        </w:rPr>
        <w:t xml:space="preserve"> working as </w:t>
      </w:r>
      <w:proofErr w:type="spellStart"/>
      <w:proofErr w:type="gramStart"/>
      <w:r w:rsidR="00761371">
        <w:rPr>
          <w:lang w:val="en-US"/>
        </w:rPr>
        <w:t>ENs</w:t>
      </w:r>
      <w:r w:rsidR="006E7586">
        <w:rPr>
          <w:lang w:val="en-US"/>
        </w:rPr>
        <w:t>.</w:t>
      </w:r>
      <w:proofErr w:type="spellEnd"/>
      <w:proofErr w:type="gramEnd"/>
    </w:p>
    <w:p w14:paraId="26791277" w14:textId="77777777" w:rsidR="00393619" w:rsidRPr="00954F95" w:rsidRDefault="009834FD" w:rsidP="00781662">
      <w:pPr>
        <w:pStyle w:val="Caption"/>
      </w:pPr>
      <w:bookmarkStart w:id="123" w:name="_Ref387409550"/>
      <w:r w:rsidRPr="00954F95">
        <w:t xml:space="preserve">Table </w:t>
      </w:r>
      <w:r w:rsidR="00E72995">
        <w:fldChar w:fldCharType="begin"/>
      </w:r>
      <w:r w:rsidR="00E72995">
        <w:instrText xml:space="preserve"> SEQ Table \* ARABIC </w:instrText>
      </w:r>
      <w:r w:rsidR="00E72995">
        <w:fldChar w:fldCharType="separate"/>
      </w:r>
      <w:r w:rsidR="00011C99">
        <w:t>24</w:t>
      </w:r>
      <w:r w:rsidR="00E72995">
        <w:fldChar w:fldCharType="end"/>
      </w:r>
      <w:bookmarkEnd w:id="123"/>
      <w:r w:rsidR="00393619" w:rsidRPr="00954F95">
        <w:t>: Mental health sector, employed registered and enrolled nurses, 2012</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mental health sector, emplyed registered and enrolled nurses 2012"/>
      </w:tblPr>
      <w:tblGrid>
        <w:gridCol w:w="2268"/>
        <w:gridCol w:w="1560"/>
        <w:gridCol w:w="1701"/>
        <w:gridCol w:w="1984"/>
      </w:tblGrid>
      <w:tr w:rsidR="00393619" w:rsidRPr="00393619" w14:paraId="4F0944CC" w14:textId="77777777" w:rsidTr="00BD5C51">
        <w:trPr>
          <w:trHeight w:val="300"/>
          <w:tblHeader/>
        </w:trPr>
        <w:tc>
          <w:tcPr>
            <w:tcW w:w="2268" w:type="dxa"/>
            <w:shd w:val="clear" w:color="auto" w:fill="0070C0"/>
            <w:noWrap/>
            <w:vAlign w:val="bottom"/>
            <w:hideMark/>
          </w:tcPr>
          <w:p w14:paraId="0DC63720" w14:textId="77777777" w:rsidR="00393619" w:rsidRPr="00AD58B4" w:rsidRDefault="008E6C31" w:rsidP="008E6C31">
            <w:pPr>
              <w:pStyle w:val="TableHeader"/>
              <w:rPr>
                <w:lang w:eastAsia="en-AU"/>
              </w:rPr>
            </w:pPr>
            <w:r>
              <w:rPr>
                <w:lang w:eastAsia="en-AU"/>
              </w:rPr>
              <w:t>Type of nurse</w:t>
            </w:r>
            <w:bookmarkStart w:id="124" w:name="ColumnTitle_24"/>
            <w:bookmarkEnd w:id="124"/>
          </w:p>
        </w:tc>
        <w:tc>
          <w:tcPr>
            <w:tcW w:w="1560" w:type="dxa"/>
            <w:shd w:val="clear" w:color="auto" w:fill="0070C0"/>
            <w:noWrap/>
            <w:vAlign w:val="bottom"/>
            <w:hideMark/>
          </w:tcPr>
          <w:p w14:paraId="083D7C94" w14:textId="77777777" w:rsidR="00393619" w:rsidRPr="00AD58B4" w:rsidRDefault="00393619" w:rsidP="00B0420B">
            <w:pPr>
              <w:pStyle w:val="TableHeader"/>
              <w:jc w:val="center"/>
              <w:rPr>
                <w:color w:val="FFFFFF" w:themeColor="background1"/>
                <w:lang w:eastAsia="en-AU"/>
              </w:rPr>
            </w:pPr>
            <w:r w:rsidRPr="00AD58B4">
              <w:rPr>
                <w:color w:val="FFFFFF" w:themeColor="background1"/>
                <w:lang w:eastAsia="en-AU"/>
              </w:rPr>
              <w:t>Male</w:t>
            </w:r>
          </w:p>
        </w:tc>
        <w:tc>
          <w:tcPr>
            <w:tcW w:w="1701" w:type="dxa"/>
            <w:shd w:val="clear" w:color="auto" w:fill="0070C0"/>
            <w:noWrap/>
            <w:vAlign w:val="bottom"/>
            <w:hideMark/>
          </w:tcPr>
          <w:p w14:paraId="39E0E4DA" w14:textId="77777777" w:rsidR="00393619" w:rsidRPr="00AD58B4" w:rsidRDefault="00393619" w:rsidP="00B0420B">
            <w:pPr>
              <w:pStyle w:val="TableHeader"/>
              <w:jc w:val="center"/>
              <w:rPr>
                <w:color w:val="FFFFFF" w:themeColor="background1"/>
                <w:lang w:eastAsia="en-AU"/>
              </w:rPr>
            </w:pPr>
            <w:r w:rsidRPr="00AD58B4">
              <w:rPr>
                <w:color w:val="FFFFFF" w:themeColor="background1"/>
                <w:lang w:eastAsia="en-AU"/>
              </w:rPr>
              <w:t>Female</w:t>
            </w:r>
          </w:p>
        </w:tc>
        <w:tc>
          <w:tcPr>
            <w:tcW w:w="1984" w:type="dxa"/>
            <w:shd w:val="clear" w:color="auto" w:fill="0070C0"/>
            <w:noWrap/>
            <w:vAlign w:val="bottom"/>
            <w:hideMark/>
          </w:tcPr>
          <w:p w14:paraId="03B843AF" w14:textId="77777777" w:rsidR="00393619" w:rsidRPr="00AD58B4" w:rsidRDefault="00215D11" w:rsidP="00B0420B">
            <w:pPr>
              <w:pStyle w:val="TableHeader"/>
              <w:jc w:val="center"/>
              <w:rPr>
                <w:color w:val="FFFFFF" w:themeColor="background1"/>
                <w:lang w:eastAsia="en-AU"/>
              </w:rPr>
            </w:pPr>
            <w:r>
              <w:rPr>
                <w:color w:val="FFFFFF" w:themeColor="background1"/>
                <w:lang w:eastAsia="en-AU"/>
              </w:rPr>
              <w:t>Persons</w:t>
            </w:r>
          </w:p>
        </w:tc>
      </w:tr>
      <w:tr w:rsidR="00393619" w:rsidRPr="00B0420B" w14:paraId="38BE1E2E" w14:textId="77777777" w:rsidTr="00BD5C51">
        <w:trPr>
          <w:trHeight w:val="300"/>
        </w:trPr>
        <w:tc>
          <w:tcPr>
            <w:tcW w:w="2268" w:type="dxa"/>
            <w:shd w:val="clear" w:color="auto" w:fill="auto"/>
            <w:noWrap/>
            <w:vAlign w:val="bottom"/>
            <w:hideMark/>
          </w:tcPr>
          <w:p w14:paraId="31A1371A" w14:textId="77777777" w:rsidR="00393619" w:rsidRPr="00B0420B" w:rsidRDefault="00393619" w:rsidP="00B0420B">
            <w:pPr>
              <w:pStyle w:val="TableText"/>
            </w:pPr>
            <w:r w:rsidRPr="00B0420B">
              <w:t>Registered nurses</w:t>
            </w:r>
          </w:p>
        </w:tc>
        <w:tc>
          <w:tcPr>
            <w:tcW w:w="1560" w:type="dxa"/>
            <w:shd w:val="clear" w:color="auto" w:fill="auto"/>
            <w:noWrap/>
            <w:vAlign w:val="bottom"/>
            <w:hideMark/>
          </w:tcPr>
          <w:p w14:paraId="10CBB6FE" w14:textId="77777777" w:rsidR="00393619" w:rsidRPr="00B0420B" w:rsidRDefault="00393619" w:rsidP="00E4572D">
            <w:pPr>
              <w:pStyle w:val="TableTextcentred"/>
            </w:pPr>
            <w:r w:rsidRPr="00B0420B">
              <w:t>4,998</w:t>
            </w:r>
          </w:p>
        </w:tc>
        <w:tc>
          <w:tcPr>
            <w:tcW w:w="1701" w:type="dxa"/>
            <w:shd w:val="clear" w:color="auto" w:fill="auto"/>
            <w:noWrap/>
            <w:vAlign w:val="bottom"/>
            <w:hideMark/>
          </w:tcPr>
          <w:p w14:paraId="7237D9E1" w14:textId="77777777" w:rsidR="00393619" w:rsidRPr="00B0420B" w:rsidRDefault="00393619" w:rsidP="00E4572D">
            <w:pPr>
              <w:pStyle w:val="TableTextcentred"/>
            </w:pPr>
            <w:r w:rsidRPr="00B0420B">
              <w:t>10,241</w:t>
            </w:r>
          </w:p>
        </w:tc>
        <w:tc>
          <w:tcPr>
            <w:tcW w:w="1984" w:type="dxa"/>
            <w:shd w:val="clear" w:color="auto" w:fill="auto"/>
            <w:noWrap/>
            <w:vAlign w:val="bottom"/>
            <w:hideMark/>
          </w:tcPr>
          <w:p w14:paraId="63AE8200" w14:textId="77777777" w:rsidR="00393619" w:rsidRPr="00B0420B" w:rsidRDefault="00393619" w:rsidP="00E4572D">
            <w:pPr>
              <w:pStyle w:val="TableTextcentred"/>
            </w:pPr>
            <w:r w:rsidRPr="00B0420B">
              <w:t>15,239</w:t>
            </w:r>
          </w:p>
        </w:tc>
      </w:tr>
      <w:tr w:rsidR="00393619" w:rsidRPr="00B0420B" w14:paraId="046EB208" w14:textId="77777777" w:rsidTr="00BD5C51">
        <w:trPr>
          <w:trHeight w:val="300"/>
        </w:trPr>
        <w:tc>
          <w:tcPr>
            <w:tcW w:w="2268" w:type="dxa"/>
            <w:shd w:val="clear" w:color="auto" w:fill="auto"/>
            <w:noWrap/>
            <w:vAlign w:val="bottom"/>
            <w:hideMark/>
          </w:tcPr>
          <w:p w14:paraId="70989EED" w14:textId="77777777" w:rsidR="00393619" w:rsidRPr="00B0420B" w:rsidRDefault="00393619" w:rsidP="00B0420B">
            <w:pPr>
              <w:pStyle w:val="TableText"/>
            </w:pPr>
            <w:r w:rsidRPr="00B0420B">
              <w:t>Enrolled nurses</w:t>
            </w:r>
          </w:p>
        </w:tc>
        <w:tc>
          <w:tcPr>
            <w:tcW w:w="1560" w:type="dxa"/>
            <w:shd w:val="clear" w:color="auto" w:fill="auto"/>
            <w:noWrap/>
            <w:vAlign w:val="bottom"/>
            <w:hideMark/>
          </w:tcPr>
          <w:p w14:paraId="2A15F098" w14:textId="77777777" w:rsidR="00393619" w:rsidRPr="00B0420B" w:rsidRDefault="00393619" w:rsidP="00E4572D">
            <w:pPr>
              <w:pStyle w:val="TableTextcentred"/>
            </w:pPr>
            <w:r w:rsidRPr="00B0420B">
              <w:t>686</w:t>
            </w:r>
          </w:p>
        </w:tc>
        <w:tc>
          <w:tcPr>
            <w:tcW w:w="1701" w:type="dxa"/>
            <w:shd w:val="clear" w:color="auto" w:fill="auto"/>
            <w:noWrap/>
            <w:vAlign w:val="bottom"/>
            <w:hideMark/>
          </w:tcPr>
          <w:p w14:paraId="26BBD2DC" w14:textId="77777777" w:rsidR="00393619" w:rsidRPr="00B0420B" w:rsidRDefault="00393619" w:rsidP="00E4572D">
            <w:pPr>
              <w:pStyle w:val="TableTextcentred"/>
            </w:pPr>
            <w:r w:rsidRPr="00B0420B">
              <w:t>1,935</w:t>
            </w:r>
          </w:p>
        </w:tc>
        <w:tc>
          <w:tcPr>
            <w:tcW w:w="1984" w:type="dxa"/>
            <w:shd w:val="clear" w:color="auto" w:fill="auto"/>
            <w:noWrap/>
            <w:vAlign w:val="bottom"/>
            <w:hideMark/>
          </w:tcPr>
          <w:p w14:paraId="0E94FB05" w14:textId="77777777" w:rsidR="00393619" w:rsidRPr="00B0420B" w:rsidRDefault="00393619" w:rsidP="00E4572D">
            <w:pPr>
              <w:pStyle w:val="TableTextcentred"/>
            </w:pPr>
            <w:r w:rsidRPr="00B0420B">
              <w:t>2,621</w:t>
            </w:r>
          </w:p>
        </w:tc>
      </w:tr>
      <w:tr w:rsidR="00393619" w:rsidRPr="00B0420B" w14:paraId="74D43640" w14:textId="77777777" w:rsidTr="00BD5C51">
        <w:trPr>
          <w:trHeight w:val="300"/>
        </w:trPr>
        <w:tc>
          <w:tcPr>
            <w:tcW w:w="2268" w:type="dxa"/>
            <w:shd w:val="clear" w:color="auto" w:fill="auto"/>
            <w:noWrap/>
            <w:vAlign w:val="bottom"/>
          </w:tcPr>
          <w:p w14:paraId="25B08DC3" w14:textId="77777777" w:rsidR="00393619" w:rsidRPr="00B0420B" w:rsidRDefault="00393619" w:rsidP="00B0420B">
            <w:pPr>
              <w:pStyle w:val="TableText"/>
              <w:rPr>
                <w:b/>
              </w:rPr>
            </w:pPr>
            <w:r w:rsidRPr="00B0420B">
              <w:rPr>
                <w:b/>
              </w:rPr>
              <w:lastRenderedPageBreak/>
              <w:t>All nurses</w:t>
            </w:r>
          </w:p>
        </w:tc>
        <w:tc>
          <w:tcPr>
            <w:tcW w:w="1560" w:type="dxa"/>
            <w:shd w:val="clear" w:color="auto" w:fill="auto"/>
            <w:noWrap/>
            <w:vAlign w:val="bottom"/>
          </w:tcPr>
          <w:p w14:paraId="013B35CE" w14:textId="77777777" w:rsidR="00393619" w:rsidRPr="00B0420B" w:rsidRDefault="00393619" w:rsidP="00E4572D">
            <w:pPr>
              <w:pStyle w:val="TableTextcentred"/>
              <w:rPr>
                <w:b/>
              </w:rPr>
            </w:pPr>
            <w:r w:rsidRPr="00B0420B">
              <w:rPr>
                <w:b/>
              </w:rPr>
              <w:t>5,684</w:t>
            </w:r>
          </w:p>
        </w:tc>
        <w:tc>
          <w:tcPr>
            <w:tcW w:w="1701" w:type="dxa"/>
            <w:shd w:val="clear" w:color="auto" w:fill="auto"/>
            <w:noWrap/>
            <w:vAlign w:val="bottom"/>
          </w:tcPr>
          <w:p w14:paraId="578BC9A5" w14:textId="77777777" w:rsidR="00393619" w:rsidRPr="00B0420B" w:rsidRDefault="00393619" w:rsidP="00E4572D">
            <w:pPr>
              <w:pStyle w:val="TableTextcentred"/>
              <w:rPr>
                <w:b/>
              </w:rPr>
            </w:pPr>
            <w:r w:rsidRPr="00B0420B">
              <w:rPr>
                <w:b/>
              </w:rPr>
              <w:t>12,176</w:t>
            </w:r>
          </w:p>
        </w:tc>
        <w:tc>
          <w:tcPr>
            <w:tcW w:w="1984" w:type="dxa"/>
            <w:shd w:val="clear" w:color="auto" w:fill="auto"/>
            <w:noWrap/>
            <w:vAlign w:val="center"/>
          </w:tcPr>
          <w:p w14:paraId="28C3A66C" w14:textId="77777777" w:rsidR="00393619" w:rsidRPr="00B0420B" w:rsidRDefault="00393619" w:rsidP="00E4572D">
            <w:pPr>
              <w:pStyle w:val="TableTextcentred"/>
              <w:rPr>
                <w:b/>
              </w:rPr>
            </w:pPr>
            <w:r w:rsidRPr="00B0420B">
              <w:rPr>
                <w:b/>
              </w:rPr>
              <w:t>17,860</w:t>
            </w:r>
          </w:p>
        </w:tc>
      </w:tr>
    </w:tbl>
    <w:p w14:paraId="0C323E39" w14:textId="77777777" w:rsidR="00623484" w:rsidRDefault="00623484" w:rsidP="00E4572D">
      <w:pPr>
        <w:pStyle w:val="Tablenote"/>
        <w:rPr>
          <w:lang w:eastAsia="x-none"/>
        </w:rPr>
      </w:pPr>
      <w:r>
        <w:t>Source: NHWDS: nurses and midwives 2012.</w:t>
      </w:r>
    </w:p>
    <w:p w14:paraId="7E89C5AE" w14:textId="77777777" w:rsidR="000A3F37" w:rsidRDefault="00D5274A" w:rsidP="00A576A9">
      <w:pPr>
        <w:rPr>
          <w:lang w:val="en-US"/>
        </w:rPr>
      </w:pPr>
      <w:r>
        <w:rPr>
          <w:lang w:val="en-US"/>
        </w:rPr>
        <w:fldChar w:fldCharType="begin"/>
      </w:r>
      <w:r>
        <w:rPr>
          <w:lang w:val="en-US"/>
        </w:rPr>
        <w:instrText xml:space="preserve"> REF _Ref387411956 \h </w:instrText>
      </w:r>
      <w:r w:rsidR="001B792F">
        <w:rPr>
          <w:lang w:val="en-US"/>
        </w:rPr>
        <w:instrText xml:space="preserve"> \* MERGEFORMAT </w:instrText>
      </w:r>
      <w:r>
        <w:rPr>
          <w:lang w:val="en-US"/>
        </w:rPr>
      </w:r>
      <w:r>
        <w:rPr>
          <w:lang w:val="en-US"/>
        </w:rPr>
        <w:fldChar w:fldCharType="separate"/>
      </w:r>
      <w:r w:rsidR="00011C99" w:rsidRPr="00011C99">
        <w:rPr>
          <w:lang w:val="en-US"/>
        </w:rPr>
        <w:t>Figure 29</w:t>
      </w:r>
      <w:r>
        <w:rPr>
          <w:lang w:val="en-US"/>
        </w:rPr>
        <w:fldChar w:fldCharType="end"/>
      </w:r>
      <w:r>
        <w:rPr>
          <w:lang w:val="en-US"/>
        </w:rPr>
        <w:t xml:space="preserve"> </w:t>
      </w:r>
      <w:proofErr w:type="gramStart"/>
      <w:r w:rsidR="006E7586">
        <w:rPr>
          <w:lang w:val="en-US"/>
        </w:rPr>
        <w:t>shows</w:t>
      </w:r>
      <w:proofErr w:type="gramEnd"/>
      <w:r w:rsidR="007F6EF9">
        <w:rPr>
          <w:lang w:val="en-US"/>
        </w:rPr>
        <w:t xml:space="preserve"> RNs working in mental health have a</w:t>
      </w:r>
      <w:r w:rsidR="00B94C4C">
        <w:rPr>
          <w:lang w:val="en-US"/>
        </w:rPr>
        <w:t xml:space="preserve"> relatively </w:t>
      </w:r>
      <w:r w:rsidR="007F6EF9">
        <w:rPr>
          <w:lang w:val="en-US"/>
        </w:rPr>
        <w:t>old</w:t>
      </w:r>
      <w:r w:rsidR="00B94C4C">
        <w:rPr>
          <w:lang w:val="en-US"/>
        </w:rPr>
        <w:t xml:space="preserve"> </w:t>
      </w:r>
      <w:r w:rsidR="007F6EF9">
        <w:rPr>
          <w:lang w:val="en-US"/>
        </w:rPr>
        <w:t xml:space="preserve">age profile, with the highest percentages in the 55-64 and 45-54 age groups. </w:t>
      </w:r>
      <w:r w:rsidR="006E7586">
        <w:rPr>
          <w:lang w:val="en-US"/>
        </w:rPr>
        <w:t xml:space="preserve">A concern for this sector is not only the </w:t>
      </w:r>
      <w:r w:rsidR="007F6EF9">
        <w:rPr>
          <w:lang w:val="en-US"/>
        </w:rPr>
        <w:t xml:space="preserve">older age profile, but </w:t>
      </w:r>
      <w:r w:rsidR="006E7586">
        <w:rPr>
          <w:lang w:val="en-US"/>
        </w:rPr>
        <w:t xml:space="preserve">that the 20-34 </w:t>
      </w:r>
      <w:r w:rsidR="007F6EF9">
        <w:rPr>
          <w:lang w:val="en-US"/>
        </w:rPr>
        <w:t xml:space="preserve">year age </w:t>
      </w:r>
      <w:r w:rsidR="008F269C">
        <w:rPr>
          <w:lang w:val="en-US"/>
        </w:rPr>
        <w:t>group</w:t>
      </w:r>
      <w:r w:rsidR="007F6EF9">
        <w:rPr>
          <w:lang w:val="en-US"/>
        </w:rPr>
        <w:t xml:space="preserve"> is one of the smallest</w:t>
      </w:r>
      <w:r w:rsidR="000A3F37">
        <w:rPr>
          <w:lang w:val="en-US"/>
        </w:rPr>
        <w:t xml:space="preserve"> across the sectors. </w:t>
      </w:r>
    </w:p>
    <w:p w14:paraId="06718E2A" w14:textId="77777777" w:rsidR="006E7586" w:rsidRDefault="006E7586" w:rsidP="00A576A9">
      <w:pPr>
        <w:rPr>
          <w:lang w:val="en-US"/>
        </w:rPr>
      </w:pPr>
      <w:r>
        <w:rPr>
          <w:lang w:val="en-US"/>
        </w:rPr>
        <w:t xml:space="preserve">The highest </w:t>
      </w:r>
      <w:proofErr w:type="gramStart"/>
      <w:r w:rsidR="008F269C">
        <w:rPr>
          <w:lang w:val="en-US"/>
        </w:rPr>
        <w:t>proportion of male</w:t>
      </w:r>
      <w:r w:rsidR="000A3F37">
        <w:rPr>
          <w:lang w:val="en-US"/>
        </w:rPr>
        <w:t xml:space="preserve"> RNs in mental health are</w:t>
      </w:r>
      <w:proofErr w:type="gramEnd"/>
      <w:r w:rsidR="000A3F37">
        <w:rPr>
          <w:lang w:val="en-US"/>
        </w:rPr>
        <w:t xml:space="preserve"> aged </w:t>
      </w:r>
      <w:r>
        <w:rPr>
          <w:lang w:val="en-US"/>
        </w:rPr>
        <w:t>55-64</w:t>
      </w:r>
      <w:r w:rsidR="000A3F37">
        <w:rPr>
          <w:lang w:val="en-US"/>
        </w:rPr>
        <w:t xml:space="preserve"> years. </w:t>
      </w:r>
    </w:p>
    <w:p w14:paraId="4D678EBD" w14:textId="77777777" w:rsidR="00393619" w:rsidRPr="00C53D00" w:rsidRDefault="001F26F8" w:rsidP="00781662">
      <w:pPr>
        <w:pStyle w:val="Caption"/>
      </w:pPr>
      <w:bookmarkStart w:id="125" w:name="_Ref387411956"/>
      <w:r w:rsidRPr="00954F95">
        <w:t xml:space="preserve">Figure </w:t>
      </w:r>
      <w:r w:rsidR="00E72995">
        <w:fldChar w:fldCharType="begin"/>
      </w:r>
      <w:r w:rsidR="00E72995">
        <w:instrText xml:space="preserve"> SEQ Figure \* ARABIC </w:instrText>
      </w:r>
      <w:r w:rsidR="00E72995">
        <w:fldChar w:fldCharType="separate"/>
      </w:r>
      <w:r w:rsidR="00011C99">
        <w:t>29</w:t>
      </w:r>
      <w:r w:rsidR="00E72995">
        <w:fldChar w:fldCharType="end"/>
      </w:r>
      <w:bookmarkEnd w:id="125"/>
      <w:r w:rsidR="00C53D00" w:rsidRPr="00C53D00">
        <w:t>:</w:t>
      </w:r>
      <w:r w:rsidR="00393619" w:rsidRPr="00C53D00">
        <w:t xml:space="preserve"> Employed registered</w:t>
      </w:r>
      <w:r w:rsidR="004C5431" w:rsidRPr="00C53D00">
        <w:t xml:space="preserve"> nurses, mental health sector, </w:t>
      </w:r>
      <w:r w:rsidR="00393619" w:rsidRPr="00C53D00">
        <w:t>by age group, 2012</w:t>
      </w:r>
    </w:p>
    <w:p w14:paraId="18DBCC51" w14:textId="77777777" w:rsidR="00771989" w:rsidRDefault="002316B9" w:rsidP="006179E2">
      <w:pPr>
        <w:rPr>
          <w:lang w:val="en-US" w:eastAsia="x-none"/>
        </w:rPr>
      </w:pPr>
      <w:r>
        <w:rPr>
          <w:noProof/>
          <w:lang w:eastAsia="en-AU"/>
        </w:rPr>
        <w:drawing>
          <wp:inline distT="0" distB="0" distL="0" distR="0" wp14:anchorId="4C418A8D" wp14:editId="096D1EF0">
            <wp:extent cx="4562475" cy="2219325"/>
            <wp:effectExtent l="0" t="0" r="9525" b="9525"/>
            <wp:docPr id="422" name="Picture 422" descr="The figure shows the age grouping of all registered nurses working in the mental health sector by gender. &#10;The highest percentage of registered nurses was in the 55-64 year age group. The second highest was those aged 45-54 years.&#10;For males, the highest percentage were aged 55-64 years." title="Figure 29: Employed registered nurses, mental health sector,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3867" cy="2220002"/>
                    </a:xfrm>
                    <a:prstGeom prst="rect">
                      <a:avLst/>
                    </a:prstGeom>
                    <a:noFill/>
                  </pic:spPr>
                </pic:pic>
              </a:graphicData>
            </a:graphic>
          </wp:inline>
        </w:drawing>
      </w:r>
    </w:p>
    <w:p w14:paraId="433A093B" w14:textId="77777777" w:rsidR="00623484" w:rsidRDefault="00623484" w:rsidP="00E4572D">
      <w:pPr>
        <w:pStyle w:val="Tablenote"/>
        <w:rPr>
          <w:lang w:eastAsia="x-none"/>
        </w:rPr>
      </w:pPr>
      <w:r>
        <w:t>Source: NHWDS: nurses and midwives 2012.</w:t>
      </w:r>
    </w:p>
    <w:p w14:paraId="2480F30D" w14:textId="77777777" w:rsidR="004C5431" w:rsidRPr="001B792F" w:rsidRDefault="000A3F37" w:rsidP="00A576A9">
      <w:pPr>
        <w:rPr>
          <w:lang w:val="en-US"/>
        </w:rPr>
      </w:pPr>
      <w:r>
        <w:rPr>
          <w:lang w:val="en-US"/>
        </w:rPr>
        <w:t>Similar to RNs, ENs working in mental health have an older age profile, with the highest percentages aged 45-54 years (35 per cent) followed by those aged 55-64 years (</w:t>
      </w:r>
      <w:r w:rsidR="004C5431">
        <w:rPr>
          <w:lang w:val="en-US"/>
        </w:rPr>
        <w:t>29</w:t>
      </w:r>
      <w:r w:rsidR="00F605F0">
        <w:rPr>
          <w:lang w:val="en-US"/>
        </w:rPr>
        <w:t xml:space="preserve"> per cent</w:t>
      </w:r>
      <w:r>
        <w:rPr>
          <w:lang w:val="en-US"/>
        </w:rPr>
        <w:t xml:space="preserve">). </w:t>
      </w:r>
    </w:p>
    <w:p w14:paraId="01F912AB" w14:textId="77777777" w:rsidR="00771989" w:rsidRPr="00C53D00" w:rsidRDefault="001F26F8" w:rsidP="00781662">
      <w:pPr>
        <w:pStyle w:val="Caption"/>
      </w:pPr>
      <w:r w:rsidRPr="00954F95">
        <w:t xml:space="preserve">Figure </w:t>
      </w:r>
      <w:r w:rsidR="00E72995">
        <w:fldChar w:fldCharType="begin"/>
      </w:r>
      <w:r w:rsidR="00E72995">
        <w:instrText xml:space="preserve"> SEQ Figure \* ARABIC </w:instrText>
      </w:r>
      <w:r w:rsidR="00E72995">
        <w:fldChar w:fldCharType="separate"/>
      </w:r>
      <w:r w:rsidR="00011C99">
        <w:t>30</w:t>
      </w:r>
      <w:r w:rsidR="00E72995">
        <w:fldChar w:fldCharType="end"/>
      </w:r>
      <w:r w:rsidR="00393619" w:rsidRPr="00C53D00">
        <w:t>: Employed enrolled nurses, mental health sector, by age group, 2012</w:t>
      </w:r>
      <w:r w:rsidR="00761371" w:rsidRPr="00C53D00">
        <w:t xml:space="preserve"> </w:t>
      </w:r>
    </w:p>
    <w:p w14:paraId="4B4DCE89" w14:textId="77777777" w:rsidR="00393619" w:rsidRDefault="002316B9" w:rsidP="006179E2">
      <w:pPr>
        <w:rPr>
          <w:lang w:val="en-US" w:eastAsia="x-none"/>
        </w:rPr>
      </w:pPr>
      <w:r>
        <w:rPr>
          <w:noProof/>
          <w:lang w:eastAsia="en-AU"/>
        </w:rPr>
        <w:drawing>
          <wp:inline distT="0" distB="0" distL="0" distR="0" wp14:anchorId="3A489D40" wp14:editId="0EC585B5">
            <wp:extent cx="4772025" cy="2247900"/>
            <wp:effectExtent l="0" t="0" r="9525" b="0"/>
            <wp:docPr id="423" name="Picture 423" descr="The figure shows the age grouping of all enrolled nurses working in the mental health sector by gender. &#10;The highest percentage (29%) of registered nurses was in the 45-54 year age group. The second highest were aged 55-64 years representing 29 percent of the workforce.&#10;" title="Figure 30: Employed enrolled nurses, mental health sector,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3481" cy="2248586"/>
                    </a:xfrm>
                    <a:prstGeom prst="rect">
                      <a:avLst/>
                    </a:prstGeom>
                    <a:noFill/>
                  </pic:spPr>
                </pic:pic>
              </a:graphicData>
            </a:graphic>
          </wp:inline>
        </w:drawing>
      </w:r>
    </w:p>
    <w:p w14:paraId="02F94241" w14:textId="77777777" w:rsidR="00623484" w:rsidRDefault="00623484" w:rsidP="00E4572D">
      <w:pPr>
        <w:pStyle w:val="Tablenote"/>
        <w:rPr>
          <w:lang w:eastAsia="x-none"/>
        </w:rPr>
      </w:pPr>
      <w:r>
        <w:t>Source: NHWDS: nurses and midwives 2012.</w:t>
      </w:r>
    </w:p>
    <w:p w14:paraId="2F6F71FC" w14:textId="77777777" w:rsidR="004C5431" w:rsidRPr="001B792F" w:rsidRDefault="00DA34D1" w:rsidP="00A576A9">
      <w:pPr>
        <w:rPr>
          <w:lang w:val="en-US"/>
        </w:rPr>
      </w:pPr>
      <w:r w:rsidRPr="001B792F">
        <w:rPr>
          <w:lang w:val="en-US"/>
        </w:rPr>
        <w:lastRenderedPageBreak/>
        <w:t>Nurses in the mental health sector work the longest average hours per week of the nursing sectors (</w:t>
      </w:r>
      <w:r w:rsidR="00800578" w:rsidRPr="001B792F">
        <w:rPr>
          <w:lang w:val="en-US"/>
        </w:rPr>
        <w:fldChar w:fldCharType="begin"/>
      </w:r>
      <w:r w:rsidR="00800578" w:rsidRPr="001B792F">
        <w:rPr>
          <w:lang w:val="en-US"/>
        </w:rPr>
        <w:instrText xml:space="preserve"> REF _Ref387409583 \h </w:instrText>
      </w:r>
      <w:r w:rsidR="001B792F">
        <w:rPr>
          <w:lang w:val="en-US"/>
        </w:rPr>
        <w:instrText xml:space="preserve"> \* MERGEFORMAT </w:instrText>
      </w:r>
      <w:r w:rsidR="00800578" w:rsidRPr="001B792F">
        <w:rPr>
          <w:lang w:val="en-US"/>
        </w:rPr>
      </w:r>
      <w:r w:rsidR="00800578" w:rsidRPr="001B792F">
        <w:rPr>
          <w:lang w:val="en-US"/>
        </w:rPr>
        <w:fldChar w:fldCharType="separate"/>
      </w:r>
      <w:r w:rsidR="00011C99" w:rsidRPr="00011C99">
        <w:rPr>
          <w:lang w:val="en-US"/>
        </w:rPr>
        <w:t>Table 25</w:t>
      </w:r>
      <w:r w:rsidR="00800578" w:rsidRPr="001B792F">
        <w:rPr>
          <w:lang w:val="en-US"/>
        </w:rPr>
        <w:fldChar w:fldCharType="end"/>
      </w:r>
      <w:r w:rsidRPr="001B792F">
        <w:rPr>
          <w:lang w:val="en-US"/>
        </w:rPr>
        <w:t xml:space="preserve">). </w:t>
      </w:r>
    </w:p>
    <w:p w14:paraId="61749721" w14:textId="77777777" w:rsidR="00771989" w:rsidRPr="00954F95" w:rsidRDefault="00A5244C" w:rsidP="00781662">
      <w:pPr>
        <w:pStyle w:val="Caption"/>
      </w:pPr>
      <w:bookmarkStart w:id="126" w:name="_Ref387409583"/>
      <w:r w:rsidRPr="00954F95">
        <w:t xml:space="preserve">Table </w:t>
      </w:r>
      <w:r w:rsidR="00E72995">
        <w:fldChar w:fldCharType="begin"/>
      </w:r>
      <w:r w:rsidR="00E72995">
        <w:instrText xml:space="preserve"> SEQ Table \* ARABIC </w:instrText>
      </w:r>
      <w:r w:rsidR="00E72995">
        <w:fldChar w:fldCharType="separate"/>
      </w:r>
      <w:r w:rsidR="00011C99">
        <w:t>25</w:t>
      </w:r>
      <w:r w:rsidR="00E72995">
        <w:fldChar w:fldCharType="end"/>
      </w:r>
      <w:bookmarkEnd w:id="126"/>
      <w:r w:rsidR="005D6398" w:rsidRPr="00954F95">
        <w:t>: Average weekly hours, employed registered and enrolled nurses, mental health sector, 2012</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verage weekly hours, employed registered and enrolled nurses, mental health sector all male nurses 38, all female nurses 35.4 and all persons 36.2"/>
      </w:tblPr>
      <w:tblGrid>
        <w:gridCol w:w="1985"/>
        <w:gridCol w:w="1701"/>
        <w:gridCol w:w="1701"/>
        <w:gridCol w:w="1984"/>
      </w:tblGrid>
      <w:tr w:rsidR="005D6398" w:rsidRPr="005D6398" w14:paraId="7A0181FB" w14:textId="77777777" w:rsidTr="00BD5C51">
        <w:trPr>
          <w:trHeight w:val="300"/>
          <w:tblHeader/>
        </w:trPr>
        <w:tc>
          <w:tcPr>
            <w:tcW w:w="1985" w:type="dxa"/>
            <w:shd w:val="clear" w:color="auto" w:fill="0070C0"/>
            <w:noWrap/>
            <w:vAlign w:val="bottom"/>
            <w:hideMark/>
          </w:tcPr>
          <w:p w14:paraId="50D6C1E0" w14:textId="77777777" w:rsidR="005D6398" w:rsidRPr="002B3AC1" w:rsidRDefault="008E6C31" w:rsidP="00E4572D">
            <w:pPr>
              <w:pStyle w:val="TableHeader"/>
              <w:keepNext/>
              <w:rPr>
                <w:lang w:eastAsia="en-AU"/>
              </w:rPr>
            </w:pPr>
            <w:r>
              <w:rPr>
                <w:lang w:eastAsia="en-AU"/>
              </w:rPr>
              <w:t>Type of nurse</w:t>
            </w:r>
            <w:bookmarkStart w:id="127" w:name="ColumnTitle_25"/>
            <w:bookmarkEnd w:id="127"/>
          </w:p>
        </w:tc>
        <w:tc>
          <w:tcPr>
            <w:tcW w:w="1701" w:type="dxa"/>
            <w:shd w:val="clear" w:color="auto" w:fill="0070C0"/>
            <w:noWrap/>
            <w:vAlign w:val="bottom"/>
            <w:hideMark/>
          </w:tcPr>
          <w:p w14:paraId="59D89600" w14:textId="77777777" w:rsidR="005D6398" w:rsidRPr="002B3AC1" w:rsidRDefault="005D6398" w:rsidP="00E4572D">
            <w:pPr>
              <w:pStyle w:val="TableHeader"/>
              <w:keepNext/>
              <w:jc w:val="center"/>
              <w:rPr>
                <w:color w:val="FFFFFF" w:themeColor="background1"/>
                <w:lang w:eastAsia="en-AU"/>
              </w:rPr>
            </w:pPr>
            <w:r w:rsidRPr="002B3AC1">
              <w:rPr>
                <w:color w:val="FFFFFF" w:themeColor="background1"/>
                <w:lang w:eastAsia="en-AU"/>
              </w:rPr>
              <w:t>Male</w:t>
            </w:r>
          </w:p>
        </w:tc>
        <w:tc>
          <w:tcPr>
            <w:tcW w:w="1701" w:type="dxa"/>
            <w:shd w:val="clear" w:color="auto" w:fill="0070C0"/>
            <w:noWrap/>
            <w:vAlign w:val="bottom"/>
            <w:hideMark/>
          </w:tcPr>
          <w:p w14:paraId="64FF5FDB" w14:textId="77777777" w:rsidR="005D6398" w:rsidRPr="002B3AC1" w:rsidRDefault="005D6398" w:rsidP="00E4572D">
            <w:pPr>
              <w:pStyle w:val="TableHeader"/>
              <w:keepNext/>
              <w:jc w:val="center"/>
              <w:rPr>
                <w:color w:val="FFFFFF" w:themeColor="background1"/>
                <w:lang w:eastAsia="en-AU"/>
              </w:rPr>
            </w:pPr>
            <w:r w:rsidRPr="002B3AC1">
              <w:rPr>
                <w:color w:val="FFFFFF" w:themeColor="background1"/>
                <w:lang w:eastAsia="en-AU"/>
              </w:rPr>
              <w:t>Female</w:t>
            </w:r>
          </w:p>
        </w:tc>
        <w:tc>
          <w:tcPr>
            <w:tcW w:w="1984" w:type="dxa"/>
            <w:shd w:val="clear" w:color="auto" w:fill="0070C0"/>
            <w:noWrap/>
            <w:vAlign w:val="bottom"/>
            <w:hideMark/>
          </w:tcPr>
          <w:p w14:paraId="340D36F1" w14:textId="77777777" w:rsidR="005D6398" w:rsidRPr="002B3AC1" w:rsidRDefault="00215D11" w:rsidP="00E4572D">
            <w:pPr>
              <w:pStyle w:val="TableHeader"/>
              <w:keepNext/>
              <w:jc w:val="center"/>
              <w:rPr>
                <w:color w:val="FFFFFF" w:themeColor="background1"/>
                <w:lang w:eastAsia="en-AU"/>
              </w:rPr>
            </w:pPr>
            <w:r>
              <w:rPr>
                <w:color w:val="FFFFFF" w:themeColor="background1"/>
                <w:lang w:eastAsia="en-AU"/>
              </w:rPr>
              <w:t>Persons</w:t>
            </w:r>
          </w:p>
        </w:tc>
      </w:tr>
      <w:tr w:rsidR="005D6398" w:rsidRPr="00B0420B" w14:paraId="2C575218" w14:textId="77777777" w:rsidTr="00BD5C51">
        <w:trPr>
          <w:trHeight w:val="300"/>
        </w:trPr>
        <w:tc>
          <w:tcPr>
            <w:tcW w:w="1985" w:type="dxa"/>
            <w:shd w:val="clear" w:color="auto" w:fill="auto"/>
            <w:noWrap/>
            <w:vAlign w:val="bottom"/>
            <w:hideMark/>
          </w:tcPr>
          <w:p w14:paraId="26E4707F" w14:textId="77777777" w:rsidR="005D6398" w:rsidRPr="00B0420B" w:rsidRDefault="005D6398" w:rsidP="00E4572D">
            <w:pPr>
              <w:pStyle w:val="TableText"/>
              <w:keepNext/>
            </w:pPr>
            <w:r w:rsidRPr="00B0420B">
              <w:t>Registered nurses</w:t>
            </w:r>
          </w:p>
        </w:tc>
        <w:tc>
          <w:tcPr>
            <w:tcW w:w="1701" w:type="dxa"/>
            <w:shd w:val="clear" w:color="auto" w:fill="auto"/>
            <w:noWrap/>
            <w:vAlign w:val="bottom"/>
            <w:hideMark/>
          </w:tcPr>
          <w:p w14:paraId="24BC8AC9" w14:textId="77777777" w:rsidR="005D6398" w:rsidRPr="00B0420B" w:rsidRDefault="005D6398" w:rsidP="00E4572D">
            <w:pPr>
              <w:pStyle w:val="TableText"/>
              <w:keepNext/>
              <w:jc w:val="center"/>
            </w:pPr>
            <w:r w:rsidRPr="00B0420B">
              <w:t>38.2</w:t>
            </w:r>
          </w:p>
        </w:tc>
        <w:tc>
          <w:tcPr>
            <w:tcW w:w="1701" w:type="dxa"/>
            <w:shd w:val="clear" w:color="auto" w:fill="auto"/>
            <w:noWrap/>
            <w:vAlign w:val="bottom"/>
            <w:hideMark/>
          </w:tcPr>
          <w:p w14:paraId="702501E8" w14:textId="77777777" w:rsidR="005D6398" w:rsidRPr="00B0420B" w:rsidRDefault="005D6398" w:rsidP="00E4572D">
            <w:pPr>
              <w:pStyle w:val="TableText"/>
              <w:keepNext/>
              <w:jc w:val="center"/>
            </w:pPr>
            <w:r w:rsidRPr="00B0420B">
              <w:t>35.5</w:t>
            </w:r>
          </w:p>
        </w:tc>
        <w:tc>
          <w:tcPr>
            <w:tcW w:w="1984" w:type="dxa"/>
            <w:shd w:val="clear" w:color="auto" w:fill="auto"/>
            <w:noWrap/>
            <w:vAlign w:val="bottom"/>
            <w:hideMark/>
          </w:tcPr>
          <w:p w14:paraId="56C706A8" w14:textId="77777777" w:rsidR="005D6398" w:rsidRPr="00B0420B" w:rsidRDefault="005D6398" w:rsidP="00E4572D">
            <w:pPr>
              <w:pStyle w:val="TableText"/>
              <w:keepNext/>
              <w:jc w:val="center"/>
            </w:pPr>
            <w:r w:rsidRPr="00B0420B">
              <w:t>36.4</w:t>
            </w:r>
          </w:p>
        </w:tc>
      </w:tr>
      <w:tr w:rsidR="005D6398" w:rsidRPr="00B0420B" w14:paraId="4F4798F7" w14:textId="77777777" w:rsidTr="00BD5C51">
        <w:trPr>
          <w:trHeight w:val="300"/>
        </w:trPr>
        <w:tc>
          <w:tcPr>
            <w:tcW w:w="1985" w:type="dxa"/>
            <w:shd w:val="clear" w:color="auto" w:fill="auto"/>
            <w:noWrap/>
            <w:vAlign w:val="bottom"/>
            <w:hideMark/>
          </w:tcPr>
          <w:p w14:paraId="2CF52E3F" w14:textId="77777777" w:rsidR="005D6398" w:rsidRPr="00B0420B" w:rsidRDefault="005D6398" w:rsidP="00E4572D">
            <w:pPr>
              <w:pStyle w:val="TableText"/>
              <w:keepNext/>
            </w:pPr>
            <w:r w:rsidRPr="00B0420B">
              <w:t>Enrolled nurses</w:t>
            </w:r>
          </w:p>
        </w:tc>
        <w:tc>
          <w:tcPr>
            <w:tcW w:w="1701" w:type="dxa"/>
            <w:shd w:val="clear" w:color="auto" w:fill="auto"/>
            <w:noWrap/>
            <w:vAlign w:val="bottom"/>
            <w:hideMark/>
          </w:tcPr>
          <w:p w14:paraId="54FC0452" w14:textId="77777777" w:rsidR="005D6398" w:rsidRPr="00B0420B" w:rsidRDefault="005D6398" w:rsidP="00E4572D">
            <w:pPr>
              <w:pStyle w:val="TableText"/>
              <w:keepNext/>
              <w:jc w:val="center"/>
            </w:pPr>
            <w:r w:rsidRPr="00B0420B">
              <w:t>36.3</w:t>
            </w:r>
          </w:p>
        </w:tc>
        <w:tc>
          <w:tcPr>
            <w:tcW w:w="1701" w:type="dxa"/>
            <w:shd w:val="clear" w:color="auto" w:fill="auto"/>
            <w:noWrap/>
            <w:vAlign w:val="bottom"/>
            <w:hideMark/>
          </w:tcPr>
          <w:p w14:paraId="633EAB08" w14:textId="77777777" w:rsidR="005D6398" w:rsidRPr="00B0420B" w:rsidRDefault="005D6398" w:rsidP="00E4572D">
            <w:pPr>
              <w:pStyle w:val="TableText"/>
              <w:keepNext/>
              <w:jc w:val="center"/>
            </w:pPr>
            <w:r w:rsidRPr="00B0420B">
              <w:t>34.5</w:t>
            </w:r>
          </w:p>
        </w:tc>
        <w:tc>
          <w:tcPr>
            <w:tcW w:w="1984" w:type="dxa"/>
            <w:shd w:val="clear" w:color="auto" w:fill="auto"/>
            <w:noWrap/>
            <w:vAlign w:val="bottom"/>
            <w:hideMark/>
          </w:tcPr>
          <w:p w14:paraId="76344BA9" w14:textId="77777777" w:rsidR="005D6398" w:rsidRPr="00B0420B" w:rsidRDefault="005D6398" w:rsidP="00E4572D">
            <w:pPr>
              <w:pStyle w:val="TableText"/>
              <w:keepNext/>
              <w:jc w:val="center"/>
            </w:pPr>
            <w:r w:rsidRPr="00B0420B">
              <w:t>35.0</w:t>
            </w:r>
          </w:p>
        </w:tc>
      </w:tr>
      <w:tr w:rsidR="005D6398" w:rsidRPr="00B0420B" w14:paraId="59393FB2" w14:textId="77777777" w:rsidTr="00BD5C51">
        <w:trPr>
          <w:trHeight w:val="300"/>
        </w:trPr>
        <w:tc>
          <w:tcPr>
            <w:tcW w:w="1985" w:type="dxa"/>
            <w:shd w:val="clear" w:color="auto" w:fill="auto"/>
            <w:noWrap/>
            <w:vAlign w:val="bottom"/>
          </w:tcPr>
          <w:p w14:paraId="08C41E44" w14:textId="77777777" w:rsidR="005D6398" w:rsidRPr="00B0420B" w:rsidRDefault="005D6398" w:rsidP="00E4572D">
            <w:pPr>
              <w:pStyle w:val="TableText"/>
              <w:keepNext/>
              <w:rPr>
                <w:b/>
              </w:rPr>
            </w:pPr>
            <w:r w:rsidRPr="00B0420B">
              <w:rPr>
                <w:b/>
              </w:rPr>
              <w:t>All nurses</w:t>
            </w:r>
          </w:p>
        </w:tc>
        <w:tc>
          <w:tcPr>
            <w:tcW w:w="1701" w:type="dxa"/>
            <w:shd w:val="clear" w:color="auto" w:fill="auto"/>
            <w:noWrap/>
            <w:vAlign w:val="bottom"/>
          </w:tcPr>
          <w:p w14:paraId="66C9C4B5" w14:textId="77777777" w:rsidR="005D6398" w:rsidRPr="00B0420B" w:rsidRDefault="005D6398" w:rsidP="00E4572D">
            <w:pPr>
              <w:pStyle w:val="TableText"/>
              <w:keepNext/>
              <w:jc w:val="center"/>
              <w:rPr>
                <w:b/>
              </w:rPr>
            </w:pPr>
            <w:r w:rsidRPr="00B0420B">
              <w:rPr>
                <w:b/>
              </w:rPr>
              <w:t>38</w:t>
            </w:r>
          </w:p>
        </w:tc>
        <w:tc>
          <w:tcPr>
            <w:tcW w:w="1701" w:type="dxa"/>
            <w:shd w:val="clear" w:color="auto" w:fill="auto"/>
            <w:noWrap/>
            <w:vAlign w:val="bottom"/>
          </w:tcPr>
          <w:p w14:paraId="658C41D2" w14:textId="77777777" w:rsidR="005D6398" w:rsidRPr="00B0420B" w:rsidRDefault="005D6398" w:rsidP="00E4572D">
            <w:pPr>
              <w:pStyle w:val="TableText"/>
              <w:keepNext/>
              <w:jc w:val="center"/>
              <w:rPr>
                <w:b/>
              </w:rPr>
            </w:pPr>
            <w:r w:rsidRPr="00B0420B">
              <w:rPr>
                <w:b/>
              </w:rPr>
              <w:t>35.4</w:t>
            </w:r>
          </w:p>
        </w:tc>
        <w:tc>
          <w:tcPr>
            <w:tcW w:w="1984" w:type="dxa"/>
            <w:shd w:val="clear" w:color="auto" w:fill="auto"/>
            <w:noWrap/>
            <w:vAlign w:val="bottom"/>
          </w:tcPr>
          <w:p w14:paraId="50C60EF9" w14:textId="77777777" w:rsidR="005D6398" w:rsidRPr="00B0420B" w:rsidRDefault="005D6398" w:rsidP="00E4572D">
            <w:pPr>
              <w:pStyle w:val="TableText"/>
              <w:keepNext/>
              <w:jc w:val="center"/>
              <w:rPr>
                <w:b/>
              </w:rPr>
            </w:pPr>
            <w:r w:rsidRPr="00B0420B">
              <w:rPr>
                <w:b/>
              </w:rPr>
              <w:t>36.2</w:t>
            </w:r>
          </w:p>
        </w:tc>
      </w:tr>
    </w:tbl>
    <w:p w14:paraId="044D7652" w14:textId="77777777" w:rsidR="00623484" w:rsidRDefault="00623484" w:rsidP="00E57483">
      <w:pPr>
        <w:rPr>
          <w:lang w:val="en-US" w:eastAsia="x-none"/>
        </w:rPr>
      </w:pPr>
      <w:r>
        <w:rPr>
          <w:lang w:val="en-US"/>
        </w:rPr>
        <w:t>Source: NHWDS: nurses and midwives 2012.</w:t>
      </w:r>
    </w:p>
    <w:p w14:paraId="2AC0D56C" w14:textId="77777777" w:rsidR="005D6398" w:rsidRPr="005A50B5" w:rsidRDefault="005D6398" w:rsidP="005A50B5">
      <w:pPr>
        <w:pStyle w:val="Heading3"/>
      </w:pPr>
      <w:r w:rsidRPr="005A50B5">
        <w:t>Modelling results</w:t>
      </w:r>
    </w:p>
    <w:p w14:paraId="42C85B76" w14:textId="77777777" w:rsidR="004C5431" w:rsidRDefault="00D5274A" w:rsidP="00A576A9">
      <w:pPr>
        <w:rPr>
          <w:lang w:val="en-US"/>
        </w:rPr>
      </w:pPr>
      <w:r>
        <w:rPr>
          <w:lang w:val="en-US"/>
        </w:rPr>
        <w:fldChar w:fldCharType="begin"/>
      </w:r>
      <w:r>
        <w:rPr>
          <w:lang w:val="en-US"/>
        </w:rPr>
        <w:instrText xml:space="preserve"> REF _Ref387411980 \h </w:instrText>
      </w:r>
      <w:r w:rsidR="001B792F">
        <w:rPr>
          <w:lang w:val="en-US"/>
        </w:rPr>
        <w:instrText xml:space="preserve"> \* MERGEFORMAT </w:instrText>
      </w:r>
      <w:r>
        <w:rPr>
          <w:lang w:val="en-US"/>
        </w:rPr>
      </w:r>
      <w:r>
        <w:rPr>
          <w:lang w:val="en-US"/>
        </w:rPr>
        <w:fldChar w:fldCharType="separate"/>
      </w:r>
      <w:r w:rsidR="00011C99" w:rsidRPr="00011C99">
        <w:rPr>
          <w:lang w:val="en-US"/>
        </w:rPr>
        <w:t>Figure 31</w:t>
      </w:r>
      <w:r>
        <w:rPr>
          <w:lang w:val="en-US"/>
        </w:rPr>
        <w:fldChar w:fldCharType="end"/>
      </w:r>
      <w:r>
        <w:rPr>
          <w:lang w:val="en-US"/>
        </w:rPr>
        <w:t xml:space="preserve"> </w:t>
      </w:r>
      <w:r w:rsidR="004C5431">
        <w:rPr>
          <w:lang w:val="en-US"/>
        </w:rPr>
        <w:t xml:space="preserve">shows </w:t>
      </w:r>
      <w:r w:rsidR="001952A6">
        <w:rPr>
          <w:lang w:val="en-US"/>
        </w:rPr>
        <w:t>that in the</w:t>
      </w:r>
      <w:r w:rsidR="00761371">
        <w:rPr>
          <w:lang w:val="en-US"/>
        </w:rPr>
        <w:t xml:space="preserve"> </w:t>
      </w:r>
      <w:r w:rsidR="004C5431">
        <w:rPr>
          <w:lang w:val="en-US"/>
        </w:rPr>
        <w:t xml:space="preserve">comparison </w:t>
      </w:r>
      <w:r w:rsidR="00D55FF6">
        <w:rPr>
          <w:lang w:val="en-US"/>
        </w:rPr>
        <w:t xml:space="preserve">scenario, the </w:t>
      </w:r>
      <w:r w:rsidR="001952A6">
        <w:rPr>
          <w:lang w:val="en-US"/>
        </w:rPr>
        <w:t xml:space="preserve">mental health </w:t>
      </w:r>
      <w:r w:rsidR="00D55FF6">
        <w:rPr>
          <w:lang w:val="en-US"/>
        </w:rPr>
        <w:t xml:space="preserve">nursing </w:t>
      </w:r>
      <w:r w:rsidR="001952A6">
        <w:rPr>
          <w:lang w:val="en-US"/>
        </w:rPr>
        <w:t>workforce moves to</w:t>
      </w:r>
      <w:r w:rsidR="00D55FF6">
        <w:rPr>
          <w:lang w:val="en-US"/>
        </w:rPr>
        <w:t xml:space="preserve"> the</w:t>
      </w:r>
      <w:r w:rsidR="001952A6">
        <w:rPr>
          <w:lang w:val="en-US"/>
        </w:rPr>
        <w:t xml:space="preserve"> largest undersupply of all sectors</w:t>
      </w:r>
      <w:r w:rsidR="00D55FF6">
        <w:rPr>
          <w:lang w:val="en-US"/>
        </w:rPr>
        <w:t xml:space="preserve"> (</w:t>
      </w:r>
      <w:r w:rsidR="001952A6">
        <w:rPr>
          <w:lang w:val="en-US"/>
        </w:rPr>
        <w:t>of</w:t>
      </w:r>
      <w:r w:rsidR="00D55FF6">
        <w:rPr>
          <w:lang w:val="en-US"/>
        </w:rPr>
        <w:t xml:space="preserve"> approximately </w:t>
      </w:r>
      <w:r w:rsidR="001952A6">
        <w:rPr>
          <w:lang w:val="en-US"/>
        </w:rPr>
        <w:t>18,500</w:t>
      </w:r>
      <w:r w:rsidR="00D55FF6">
        <w:rPr>
          <w:lang w:val="en-US"/>
        </w:rPr>
        <w:t>) in 2030</w:t>
      </w:r>
      <w:r w:rsidR="001952A6">
        <w:rPr>
          <w:lang w:val="en-US"/>
        </w:rPr>
        <w:t>. A numbers of factors contribute to this</w:t>
      </w:r>
      <w:r w:rsidR="00D55FF6">
        <w:rPr>
          <w:lang w:val="en-US"/>
        </w:rPr>
        <w:t xml:space="preserve"> result, including the </w:t>
      </w:r>
      <w:r w:rsidR="001952A6">
        <w:rPr>
          <w:lang w:val="en-US"/>
        </w:rPr>
        <w:t xml:space="preserve">ageing of the workforce, high exit rates and low new entrants </w:t>
      </w:r>
      <w:r w:rsidR="00D55FF6">
        <w:rPr>
          <w:lang w:val="en-US"/>
        </w:rPr>
        <w:t xml:space="preserve">into the </w:t>
      </w:r>
      <w:r w:rsidR="001952A6">
        <w:rPr>
          <w:lang w:val="en-US"/>
        </w:rPr>
        <w:t>workforce in the younger age groups.</w:t>
      </w:r>
    </w:p>
    <w:p w14:paraId="1B69A5CC" w14:textId="77777777" w:rsidR="00771989" w:rsidRPr="00C53D00" w:rsidRDefault="001F26F8" w:rsidP="00781662">
      <w:pPr>
        <w:pStyle w:val="Caption"/>
      </w:pPr>
      <w:bookmarkStart w:id="128" w:name="_Ref387411980"/>
      <w:r w:rsidRPr="00954F95">
        <w:t xml:space="preserve">Figure </w:t>
      </w:r>
      <w:r w:rsidR="00E72995">
        <w:fldChar w:fldCharType="begin"/>
      </w:r>
      <w:r w:rsidR="00E72995">
        <w:instrText xml:space="preserve"> SEQ Figure \* ARABIC </w:instrText>
      </w:r>
      <w:r w:rsidR="00E72995">
        <w:fldChar w:fldCharType="separate"/>
      </w:r>
      <w:r w:rsidR="00011C99">
        <w:t>31</w:t>
      </w:r>
      <w:r w:rsidR="00E72995">
        <w:fldChar w:fldCharType="end"/>
      </w:r>
      <w:bookmarkEnd w:id="128"/>
      <w:r w:rsidR="00F45D8F" w:rsidRPr="00C53D00">
        <w:t xml:space="preserve">: </w:t>
      </w:r>
      <w:r w:rsidR="005D6398" w:rsidRPr="00C53D00">
        <w:t xml:space="preserve">Comparison </w:t>
      </w:r>
      <w:r w:rsidR="00714B95" w:rsidRPr="00C53D00">
        <w:t>scenario</w:t>
      </w:r>
      <w:r w:rsidR="005D6398" w:rsidRPr="00C53D00">
        <w:t xml:space="preserve"> registered and enrolled nurses, mental health sector, 2012 to 2030</w:t>
      </w:r>
    </w:p>
    <w:p w14:paraId="3F0A341D" w14:textId="77777777" w:rsidR="00011C99" w:rsidRDefault="005D6398" w:rsidP="00A576A9">
      <w:pPr>
        <w:rPr>
          <w:b/>
          <w:bCs/>
          <w:sz w:val="18"/>
          <w:szCs w:val="20"/>
        </w:rPr>
      </w:pPr>
      <w:r w:rsidRPr="00B627FB">
        <w:rPr>
          <w:noProof/>
          <w:lang w:eastAsia="en-AU"/>
        </w:rPr>
        <w:drawing>
          <wp:inline distT="0" distB="0" distL="0" distR="0" wp14:anchorId="4AA721FB" wp14:editId="08CF80FD">
            <wp:extent cx="5753100" cy="3505200"/>
            <wp:effectExtent l="0" t="0" r="0" b="0"/>
            <wp:docPr id="30" name="Picture 30" descr="The figure shows the results of the comparison scenario where the workforce is significantly undersupplied for the entire projection period and results in an undersupply by 2030 of approximately 18,500 nurses." title="Figure 31: Comparison scenario registered and enrolled nurses, mental health sector, 2012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53100" cy="3505200"/>
                    </a:xfrm>
                    <a:prstGeom prst="rect">
                      <a:avLst/>
                    </a:prstGeom>
                  </pic:spPr>
                </pic:pic>
              </a:graphicData>
            </a:graphic>
          </wp:inline>
        </w:drawing>
      </w:r>
      <w:r w:rsidR="00D5274A">
        <w:rPr>
          <w:lang w:val="en-US"/>
        </w:rPr>
        <w:fldChar w:fldCharType="begin"/>
      </w:r>
      <w:r w:rsidR="00D5274A">
        <w:rPr>
          <w:lang w:val="en-US"/>
        </w:rPr>
        <w:instrText xml:space="preserve"> REF _Ref387411999 \h </w:instrText>
      </w:r>
      <w:r w:rsidR="001B792F">
        <w:rPr>
          <w:lang w:val="en-US"/>
        </w:rPr>
        <w:instrText xml:space="preserve"> \* MERGEFORMAT </w:instrText>
      </w:r>
      <w:r w:rsidR="00D5274A">
        <w:rPr>
          <w:lang w:val="en-US"/>
        </w:rPr>
      </w:r>
      <w:r w:rsidR="00D5274A">
        <w:rPr>
          <w:lang w:val="en-US"/>
        </w:rPr>
        <w:fldChar w:fldCharType="separate"/>
      </w:r>
    </w:p>
    <w:p w14:paraId="057E0E70" w14:textId="77777777" w:rsidR="001952A6" w:rsidRDefault="00011C99" w:rsidP="00A576A9">
      <w:pPr>
        <w:rPr>
          <w:lang w:val="en-US"/>
        </w:rPr>
      </w:pPr>
      <w:r w:rsidRPr="00011C99">
        <w:rPr>
          <w:lang w:val="en-US"/>
        </w:rPr>
        <w:t>Figure 32</w:t>
      </w:r>
      <w:r w:rsidR="00D5274A">
        <w:rPr>
          <w:lang w:val="en-US"/>
        </w:rPr>
        <w:fldChar w:fldCharType="end"/>
      </w:r>
      <w:r w:rsidR="00D5274A">
        <w:rPr>
          <w:lang w:val="en-US"/>
        </w:rPr>
        <w:t xml:space="preserve"> </w:t>
      </w:r>
      <w:r w:rsidR="001952A6">
        <w:rPr>
          <w:lang w:val="en-US"/>
        </w:rPr>
        <w:t>show</w:t>
      </w:r>
      <w:r w:rsidR="00526079">
        <w:rPr>
          <w:lang w:val="en-US"/>
        </w:rPr>
        <w:t>s</w:t>
      </w:r>
      <w:r w:rsidR="001952A6">
        <w:rPr>
          <w:lang w:val="en-US"/>
        </w:rPr>
        <w:t xml:space="preserve"> </w:t>
      </w:r>
      <w:r w:rsidR="00D55FF6">
        <w:rPr>
          <w:lang w:val="en-US"/>
        </w:rPr>
        <w:t>that regardless of scenario, a substantial workforce gap is still projected for the mental health nursing sector</w:t>
      </w:r>
      <w:r w:rsidR="008E03AE">
        <w:rPr>
          <w:lang w:val="en-US"/>
        </w:rPr>
        <w:t xml:space="preserve"> across the projection period. </w:t>
      </w:r>
      <w:r w:rsidR="00D55FF6">
        <w:rPr>
          <w:lang w:val="en-US"/>
        </w:rPr>
        <w:t xml:space="preserve">The combined </w:t>
      </w:r>
      <w:r w:rsidR="001952A6" w:rsidRPr="005D6398">
        <w:rPr>
          <w:lang w:val="en-US"/>
        </w:rPr>
        <w:t xml:space="preserve">scenario reduces the shortfall of nurses within the mental health sector </w:t>
      </w:r>
      <w:r w:rsidR="008E03AE">
        <w:rPr>
          <w:lang w:val="en-US"/>
        </w:rPr>
        <w:t>in</w:t>
      </w:r>
      <w:r w:rsidR="001952A6" w:rsidRPr="005D6398">
        <w:rPr>
          <w:lang w:val="en-US"/>
        </w:rPr>
        <w:t xml:space="preserve"> 2030</w:t>
      </w:r>
      <w:r w:rsidR="001952A6">
        <w:rPr>
          <w:lang w:val="en-US"/>
        </w:rPr>
        <w:t xml:space="preserve"> to </w:t>
      </w:r>
      <w:r w:rsidR="008E03AE">
        <w:rPr>
          <w:lang w:val="en-US"/>
        </w:rPr>
        <w:t xml:space="preserve">approximately </w:t>
      </w:r>
      <w:r w:rsidR="001952A6" w:rsidRPr="00CA05CC">
        <w:rPr>
          <w:szCs w:val="20"/>
          <w:lang w:val="en-US"/>
        </w:rPr>
        <w:t>11,</w:t>
      </w:r>
      <w:r w:rsidR="005C7821" w:rsidRPr="00CA05CC">
        <w:rPr>
          <w:szCs w:val="20"/>
          <w:lang w:val="en-US"/>
        </w:rPr>
        <w:t xml:space="preserve">500 </w:t>
      </w:r>
      <w:r w:rsidR="008E03AE" w:rsidRPr="00CA05CC">
        <w:rPr>
          <w:szCs w:val="20"/>
          <w:lang w:val="en-US"/>
        </w:rPr>
        <w:t xml:space="preserve">– a </w:t>
      </w:r>
      <w:r w:rsidR="005C7821" w:rsidRPr="00CA05CC">
        <w:rPr>
          <w:szCs w:val="20"/>
          <w:lang w:val="en-US"/>
        </w:rPr>
        <w:t>61</w:t>
      </w:r>
      <w:r w:rsidR="005C7821">
        <w:rPr>
          <w:lang w:val="en-US"/>
        </w:rPr>
        <w:t xml:space="preserve"> </w:t>
      </w:r>
      <w:r w:rsidR="00F605F0">
        <w:rPr>
          <w:lang w:val="en-US"/>
        </w:rPr>
        <w:t>per cent</w:t>
      </w:r>
      <w:r w:rsidR="001952A6">
        <w:rPr>
          <w:lang w:val="en-US"/>
        </w:rPr>
        <w:t xml:space="preserve"> gap</w:t>
      </w:r>
      <w:r w:rsidR="00D92C33">
        <w:rPr>
          <w:lang w:val="en-US"/>
        </w:rPr>
        <w:t xml:space="preserve"> (of workforce supply)</w:t>
      </w:r>
      <w:r w:rsidR="00EC0BB3">
        <w:rPr>
          <w:lang w:val="en-US"/>
        </w:rPr>
        <w:t xml:space="preserve"> which is the largest percentage gap of all sectors</w:t>
      </w:r>
      <w:r w:rsidR="008E03AE">
        <w:rPr>
          <w:lang w:val="en-US"/>
        </w:rPr>
        <w:t>.</w:t>
      </w:r>
      <w:r w:rsidR="00215D11">
        <w:rPr>
          <w:lang w:val="en-US"/>
        </w:rPr>
        <w:t xml:space="preserve"> </w:t>
      </w:r>
    </w:p>
    <w:p w14:paraId="4FFC8041" w14:textId="77777777" w:rsidR="00771989" w:rsidRDefault="001F26F8" w:rsidP="00781662">
      <w:pPr>
        <w:pStyle w:val="Caption"/>
      </w:pPr>
      <w:bookmarkStart w:id="129" w:name="_Ref387411999"/>
      <w:r w:rsidRPr="00954F95">
        <w:lastRenderedPageBreak/>
        <w:t xml:space="preserve">Figure </w:t>
      </w:r>
      <w:r w:rsidR="00E72995">
        <w:fldChar w:fldCharType="begin"/>
      </w:r>
      <w:r w:rsidR="00E72995">
        <w:instrText xml:space="preserve"> SEQ Figure \* ARABIC </w:instrText>
      </w:r>
      <w:r w:rsidR="00E72995">
        <w:fldChar w:fldCharType="separate"/>
      </w:r>
      <w:r w:rsidR="00011C99">
        <w:t>32</w:t>
      </w:r>
      <w:r w:rsidR="00E72995">
        <w:fldChar w:fldCharType="end"/>
      </w:r>
      <w:bookmarkEnd w:id="129"/>
      <w:r w:rsidR="00C53D00" w:rsidRPr="00C53D00">
        <w:t>:</w:t>
      </w:r>
      <w:r w:rsidR="005D6398" w:rsidRPr="00C53D00">
        <w:t xml:space="preserve"> Combined scenario</w:t>
      </w:r>
      <w:r w:rsidR="009659D0">
        <w:t xml:space="preserve"> and constrained </w:t>
      </w:r>
      <w:r w:rsidR="00EC0BB3">
        <w:t xml:space="preserve">labour </w:t>
      </w:r>
      <w:r w:rsidR="009659D0">
        <w:t>demand scenario</w:t>
      </w:r>
      <w:r w:rsidR="005D6398" w:rsidRPr="00C53D00">
        <w:t>, registered and enrolled nurses, mental health sector, 2012 to 2030</w:t>
      </w:r>
    </w:p>
    <w:p w14:paraId="24D125D7" w14:textId="77777777" w:rsidR="00992307" w:rsidRDefault="00992307" w:rsidP="00D20E6C">
      <w:r w:rsidRPr="00DB3942">
        <w:rPr>
          <w:noProof/>
          <w:lang w:eastAsia="en-AU"/>
        </w:rPr>
        <w:drawing>
          <wp:inline distT="0" distB="0" distL="0" distR="0" wp14:anchorId="1B94257B" wp14:editId="1D6EA2AC">
            <wp:extent cx="5890438" cy="3359888"/>
            <wp:effectExtent l="0" t="0" r="0" b="0"/>
            <wp:docPr id="9" name="Picture 9" descr="The figure shows the results of the combined and constrained labour demand scenario for registered and enrolled nurses working in the mental health sector.&#10;&#10;The results of the comparison scenario show that there is projected to be an undersupply of mental health nurses of 18,751 by 2030.&#10;&#10;Under the combined scenario it is projected that the undersupply of mental health nurses be 11,823 by 2030.&#10;" title="Figure 32: Combined scenario and constrained labour demand scenario, registered and enrolled nurses, mental health sector, 2012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93250" cy="3361492"/>
                    </a:xfrm>
                    <a:prstGeom prst="rect">
                      <a:avLst/>
                    </a:prstGeom>
                  </pic:spPr>
                </pic:pic>
              </a:graphicData>
            </a:graphic>
          </wp:inline>
        </w:drawing>
      </w:r>
    </w:p>
    <w:p w14:paraId="06A575FC" w14:textId="77777777" w:rsidR="00B40ECC" w:rsidRPr="001B792F" w:rsidRDefault="00800578" w:rsidP="00A576A9">
      <w:pPr>
        <w:rPr>
          <w:lang w:val="en-US"/>
        </w:rPr>
      </w:pPr>
      <w:r w:rsidRPr="001B792F">
        <w:rPr>
          <w:lang w:val="en-US"/>
        </w:rPr>
        <w:fldChar w:fldCharType="begin"/>
      </w:r>
      <w:r w:rsidRPr="001B792F">
        <w:rPr>
          <w:lang w:val="en-US"/>
        </w:rPr>
        <w:instrText xml:space="preserve"> REF _Ref387409620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Table 26</w:t>
      </w:r>
      <w:r w:rsidRPr="001B792F">
        <w:rPr>
          <w:lang w:val="en-US"/>
        </w:rPr>
        <w:fldChar w:fldCharType="end"/>
      </w:r>
      <w:r w:rsidRPr="001B792F">
        <w:rPr>
          <w:lang w:val="en-US"/>
        </w:rPr>
        <w:t xml:space="preserve"> </w:t>
      </w:r>
      <w:r w:rsidR="001952A6" w:rsidRPr="001B792F">
        <w:rPr>
          <w:lang w:val="en-US"/>
        </w:rPr>
        <w:t>shows the summary scenario</w:t>
      </w:r>
      <w:r w:rsidR="00C75DE3" w:rsidRPr="001B792F">
        <w:rPr>
          <w:lang w:val="en-US"/>
        </w:rPr>
        <w:t xml:space="preserve"> results for the </w:t>
      </w:r>
      <w:r w:rsidR="001952A6" w:rsidRPr="001B792F">
        <w:rPr>
          <w:lang w:val="en-US"/>
        </w:rPr>
        <w:t>mental health</w:t>
      </w:r>
      <w:r w:rsidR="00C75DE3" w:rsidRPr="001B792F">
        <w:rPr>
          <w:lang w:val="en-US"/>
        </w:rPr>
        <w:t xml:space="preserve"> nursing</w:t>
      </w:r>
      <w:r w:rsidR="001952A6" w:rsidRPr="001B792F">
        <w:rPr>
          <w:lang w:val="en-US"/>
        </w:rPr>
        <w:t xml:space="preserve"> sector</w:t>
      </w:r>
      <w:r w:rsidR="00C75DE3" w:rsidRPr="001B792F">
        <w:rPr>
          <w:lang w:val="en-US"/>
        </w:rPr>
        <w:t>.</w:t>
      </w:r>
      <w:r w:rsidR="00215D11" w:rsidRPr="001B792F">
        <w:rPr>
          <w:lang w:val="en-US"/>
        </w:rPr>
        <w:t xml:space="preserve"> </w:t>
      </w:r>
      <w:r w:rsidR="00C75DE3" w:rsidRPr="001B792F">
        <w:rPr>
          <w:lang w:val="en-US"/>
        </w:rPr>
        <w:t>While the combined scenario has the greatest impact on reducing the workforce gap in 2030, a</w:t>
      </w:r>
      <w:r w:rsidR="001952A6" w:rsidRPr="001B792F">
        <w:rPr>
          <w:lang w:val="en-US"/>
        </w:rPr>
        <w:t xml:space="preserve"> number of different factors would need to be consider</w:t>
      </w:r>
      <w:r w:rsidR="00FF589A" w:rsidRPr="001B792F">
        <w:rPr>
          <w:lang w:val="en-US"/>
        </w:rPr>
        <w:t>ed</w:t>
      </w:r>
      <w:r w:rsidR="001952A6" w:rsidRPr="001B792F">
        <w:rPr>
          <w:lang w:val="en-US"/>
        </w:rPr>
        <w:t>, with</w:t>
      </w:r>
      <w:r w:rsidR="00C75DE3" w:rsidRPr="001B792F">
        <w:rPr>
          <w:lang w:val="en-US"/>
        </w:rPr>
        <w:t xml:space="preserve"> an</w:t>
      </w:r>
      <w:r w:rsidR="001952A6" w:rsidRPr="001B792F">
        <w:rPr>
          <w:lang w:val="en-US"/>
        </w:rPr>
        <w:t xml:space="preserve"> emphasis on increasing new entrants to th</w:t>
      </w:r>
      <w:r w:rsidR="00C75DE3" w:rsidRPr="001B792F">
        <w:rPr>
          <w:lang w:val="en-US"/>
        </w:rPr>
        <w:t>is</w:t>
      </w:r>
      <w:r w:rsidR="001952A6" w:rsidRPr="001B792F">
        <w:rPr>
          <w:lang w:val="en-US"/>
        </w:rPr>
        <w:t xml:space="preserve"> sector.</w:t>
      </w:r>
    </w:p>
    <w:p w14:paraId="14AC05F6" w14:textId="77777777" w:rsidR="00771989" w:rsidRPr="00954F95" w:rsidRDefault="00A5244C" w:rsidP="00781662">
      <w:pPr>
        <w:pStyle w:val="Caption"/>
      </w:pPr>
      <w:bookmarkStart w:id="130" w:name="_Ref387409620"/>
      <w:r w:rsidRPr="00954F95">
        <w:t xml:space="preserve">Table </w:t>
      </w:r>
      <w:r w:rsidR="00E72995">
        <w:fldChar w:fldCharType="begin"/>
      </w:r>
      <w:r w:rsidR="00E72995">
        <w:instrText xml:space="preserve"> SEQ Table \* ARABIC </w:instrText>
      </w:r>
      <w:r w:rsidR="00E72995">
        <w:fldChar w:fldCharType="separate"/>
      </w:r>
      <w:r w:rsidR="00011C99">
        <w:t>26</w:t>
      </w:r>
      <w:r w:rsidR="00E72995">
        <w:fldChar w:fldCharType="end"/>
      </w:r>
      <w:bookmarkEnd w:id="130"/>
      <w:r w:rsidR="00F45D8F" w:rsidRPr="00954F95">
        <w:t>:</w:t>
      </w:r>
      <w:r w:rsidR="005D6398" w:rsidRPr="00954F95">
        <w:t xml:space="preserve"> Summary of mental health sector registered and enrolled nurses, 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cenario on summary of mental health sector registered and enrolled nurses, results"/>
      </w:tblPr>
      <w:tblGrid>
        <w:gridCol w:w="1818"/>
        <w:gridCol w:w="1266"/>
        <w:gridCol w:w="1419"/>
        <w:gridCol w:w="1336"/>
        <w:gridCol w:w="1265"/>
        <w:gridCol w:w="1419"/>
        <w:gridCol w:w="1332"/>
      </w:tblGrid>
      <w:tr w:rsidR="005D6398" w:rsidRPr="00CA05CC" w14:paraId="1620B03B" w14:textId="77777777" w:rsidTr="00BD5C51">
        <w:trPr>
          <w:trHeight w:val="315"/>
          <w:tblHeader/>
        </w:trPr>
        <w:tc>
          <w:tcPr>
            <w:tcW w:w="922" w:type="pct"/>
            <w:shd w:val="clear" w:color="000000" w:fill="0070C0"/>
            <w:vAlign w:val="center"/>
            <w:hideMark/>
          </w:tcPr>
          <w:p w14:paraId="266D77CC" w14:textId="77777777" w:rsidR="005D6398" w:rsidRPr="00CA05CC" w:rsidRDefault="005D6398" w:rsidP="00B0420B">
            <w:pPr>
              <w:pStyle w:val="TableHeader"/>
              <w:rPr>
                <w:lang w:eastAsia="en-AU"/>
              </w:rPr>
            </w:pPr>
            <w:r w:rsidRPr="00CA05CC">
              <w:rPr>
                <w:lang w:eastAsia="en-AU"/>
              </w:rPr>
              <w:t> </w:t>
            </w:r>
            <w:bookmarkStart w:id="131" w:name="Title_26"/>
            <w:bookmarkEnd w:id="131"/>
          </w:p>
        </w:tc>
        <w:tc>
          <w:tcPr>
            <w:tcW w:w="2040" w:type="pct"/>
            <w:gridSpan w:val="3"/>
            <w:shd w:val="clear" w:color="000000" w:fill="0079C1"/>
            <w:vAlign w:val="center"/>
            <w:hideMark/>
          </w:tcPr>
          <w:p w14:paraId="5099A73F" w14:textId="77777777" w:rsidR="005D6398" w:rsidRPr="00CA05CC" w:rsidRDefault="005D6398" w:rsidP="00B0420B">
            <w:pPr>
              <w:pStyle w:val="TableHeader"/>
              <w:jc w:val="center"/>
              <w:rPr>
                <w:lang w:eastAsia="en-AU"/>
              </w:rPr>
            </w:pPr>
            <w:r w:rsidRPr="00CA05CC">
              <w:rPr>
                <w:lang w:eastAsia="en-AU"/>
              </w:rPr>
              <w:t>2025</w:t>
            </w:r>
          </w:p>
        </w:tc>
        <w:tc>
          <w:tcPr>
            <w:tcW w:w="2038" w:type="pct"/>
            <w:gridSpan w:val="3"/>
            <w:shd w:val="clear" w:color="000000" w:fill="0079C1"/>
            <w:vAlign w:val="center"/>
            <w:hideMark/>
          </w:tcPr>
          <w:p w14:paraId="31B2096F" w14:textId="77777777" w:rsidR="005D6398" w:rsidRPr="00CA05CC" w:rsidRDefault="005D6398" w:rsidP="00B0420B">
            <w:pPr>
              <w:pStyle w:val="TableHeader"/>
              <w:jc w:val="center"/>
              <w:rPr>
                <w:lang w:eastAsia="en-AU"/>
              </w:rPr>
            </w:pPr>
            <w:r w:rsidRPr="00CA05CC">
              <w:rPr>
                <w:lang w:eastAsia="en-AU"/>
              </w:rPr>
              <w:t>2030</w:t>
            </w:r>
          </w:p>
        </w:tc>
      </w:tr>
      <w:tr w:rsidR="005D6398" w:rsidRPr="00CA05CC" w14:paraId="063DEBCF" w14:textId="77777777" w:rsidTr="00BD5C51">
        <w:trPr>
          <w:trHeight w:val="315"/>
          <w:tblHeader/>
        </w:trPr>
        <w:tc>
          <w:tcPr>
            <w:tcW w:w="922" w:type="pct"/>
            <w:shd w:val="clear" w:color="000000" w:fill="0070C0"/>
            <w:vAlign w:val="center"/>
            <w:hideMark/>
          </w:tcPr>
          <w:p w14:paraId="7F159727" w14:textId="77777777" w:rsidR="005D6398" w:rsidRPr="00CA05CC" w:rsidRDefault="005D6398" w:rsidP="00B0420B">
            <w:pPr>
              <w:pStyle w:val="TableHeader"/>
              <w:rPr>
                <w:lang w:eastAsia="en-AU"/>
              </w:rPr>
            </w:pPr>
            <w:r w:rsidRPr="00CA05CC">
              <w:rPr>
                <w:lang w:eastAsia="en-AU"/>
              </w:rPr>
              <w:t>Scenario</w:t>
            </w:r>
          </w:p>
        </w:tc>
        <w:tc>
          <w:tcPr>
            <w:tcW w:w="642" w:type="pct"/>
            <w:shd w:val="clear" w:color="000000" w:fill="0070C0"/>
            <w:vAlign w:val="center"/>
            <w:hideMark/>
          </w:tcPr>
          <w:p w14:paraId="7A54BD8F" w14:textId="77777777" w:rsidR="005D6398" w:rsidRPr="00CA05CC" w:rsidRDefault="005D6398" w:rsidP="00B0420B">
            <w:pPr>
              <w:pStyle w:val="TableHeader"/>
              <w:rPr>
                <w:lang w:eastAsia="en-AU"/>
              </w:rPr>
            </w:pPr>
            <w:r w:rsidRPr="00CA05CC">
              <w:rPr>
                <w:lang w:eastAsia="en-AU"/>
              </w:rPr>
              <w:t>Supply</w:t>
            </w:r>
          </w:p>
        </w:tc>
        <w:tc>
          <w:tcPr>
            <w:tcW w:w="720" w:type="pct"/>
            <w:shd w:val="clear" w:color="000000" w:fill="0070C0"/>
            <w:vAlign w:val="center"/>
            <w:hideMark/>
          </w:tcPr>
          <w:p w14:paraId="1FF903AC" w14:textId="77777777" w:rsidR="005D6398" w:rsidRPr="00CA05CC" w:rsidRDefault="005D6398" w:rsidP="00B0420B">
            <w:pPr>
              <w:pStyle w:val="TableHeader"/>
              <w:rPr>
                <w:lang w:eastAsia="en-AU"/>
              </w:rPr>
            </w:pPr>
            <w:r w:rsidRPr="00CA05CC">
              <w:rPr>
                <w:lang w:eastAsia="en-AU"/>
              </w:rPr>
              <w:t>Demand</w:t>
            </w:r>
          </w:p>
        </w:tc>
        <w:tc>
          <w:tcPr>
            <w:tcW w:w="678" w:type="pct"/>
            <w:shd w:val="clear" w:color="000000" w:fill="0070C0"/>
            <w:vAlign w:val="center"/>
            <w:hideMark/>
          </w:tcPr>
          <w:p w14:paraId="2F0EA68A" w14:textId="77777777" w:rsidR="005D6398" w:rsidRPr="00CA05CC" w:rsidRDefault="005D6398" w:rsidP="00B0420B">
            <w:pPr>
              <w:pStyle w:val="TableHeader"/>
              <w:rPr>
                <w:lang w:eastAsia="en-AU"/>
              </w:rPr>
            </w:pPr>
            <w:r w:rsidRPr="00CA05CC">
              <w:rPr>
                <w:lang w:eastAsia="en-AU"/>
              </w:rPr>
              <w:t>Balance</w:t>
            </w:r>
          </w:p>
        </w:tc>
        <w:tc>
          <w:tcPr>
            <w:tcW w:w="642" w:type="pct"/>
            <w:shd w:val="clear" w:color="000000" w:fill="0070C0"/>
            <w:vAlign w:val="center"/>
            <w:hideMark/>
          </w:tcPr>
          <w:p w14:paraId="6017D9CB" w14:textId="77777777" w:rsidR="005D6398" w:rsidRPr="00CA05CC" w:rsidRDefault="005D6398" w:rsidP="00B0420B">
            <w:pPr>
              <w:pStyle w:val="TableHeader"/>
              <w:rPr>
                <w:lang w:eastAsia="en-AU"/>
              </w:rPr>
            </w:pPr>
            <w:r w:rsidRPr="00CA05CC">
              <w:rPr>
                <w:lang w:eastAsia="en-AU"/>
              </w:rPr>
              <w:t>Supply</w:t>
            </w:r>
          </w:p>
        </w:tc>
        <w:tc>
          <w:tcPr>
            <w:tcW w:w="720" w:type="pct"/>
            <w:shd w:val="clear" w:color="000000" w:fill="0070C0"/>
            <w:vAlign w:val="center"/>
            <w:hideMark/>
          </w:tcPr>
          <w:p w14:paraId="0E0B1C89" w14:textId="77777777" w:rsidR="005D6398" w:rsidRPr="00CA05CC" w:rsidRDefault="005D6398" w:rsidP="00B0420B">
            <w:pPr>
              <w:pStyle w:val="TableHeader"/>
              <w:rPr>
                <w:lang w:eastAsia="en-AU"/>
              </w:rPr>
            </w:pPr>
            <w:r w:rsidRPr="00CA05CC">
              <w:rPr>
                <w:lang w:eastAsia="en-AU"/>
              </w:rPr>
              <w:t>Demand</w:t>
            </w:r>
          </w:p>
        </w:tc>
        <w:tc>
          <w:tcPr>
            <w:tcW w:w="676" w:type="pct"/>
            <w:shd w:val="clear" w:color="000000" w:fill="0070C0"/>
            <w:vAlign w:val="center"/>
            <w:hideMark/>
          </w:tcPr>
          <w:p w14:paraId="5B527ACD" w14:textId="77777777" w:rsidR="005D6398" w:rsidRPr="00CA05CC" w:rsidRDefault="005D6398" w:rsidP="00B0420B">
            <w:pPr>
              <w:pStyle w:val="TableHeader"/>
              <w:rPr>
                <w:lang w:eastAsia="en-AU"/>
              </w:rPr>
            </w:pPr>
            <w:r w:rsidRPr="00CA05CC">
              <w:rPr>
                <w:lang w:eastAsia="en-AU"/>
              </w:rPr>
              <w:t>Balance</w:t>
            </w:r>
          </w:p>
        </w:tc>
      </w:tr>
      <w:tr w:rsidR="005D6398" w:rsidRPr="00B0420B" w14:paraId="27B49E86" w14:textId="77777777" w:rsidTr="00BD5C51">
        <w:trPr>
          <w:trHeight w:val="555"/>
        </w:trPr>
        <w:tc>
          <w:tcPr>
            <w:tcW w:w="922" w:type="pct"/>
            <w:shd w:val="clear" w:color="auto" w:fill="auto"/>
            <w:vAlign w:val="center"/>
            <w:hideMark/>
          </w:tcPr>
          <w:p w14:paraId="108C15CE" w14:textId="77777777" w:rsidR="005D6398" w:rsidRPr="00B0420B" w:rsidRDefault="005D6398" w:rsidP="00B0420B">
            <w:pPr>
              <w:pStyle w:val="TableText"/>
            </w:pPr>
            <w:r w:rsidRPr="00B0420B">
              <w:t xml:space="preserve">Comparison </w:t>
            </w:r>
          </w:p>
        </w:tc>
        <w:tc>
          <w:tcPr>
            <w:tcW w:w="642" w:type="pct"/>
            <w:shd w:val="clear" w:color="auto" w:fill="auto"/>
            <w:vAlign w:val="center"/>
            <w:hideMark/>
          </w:tcPr>
          <w:p w14:paraId="692D3CC0" w14:textId="77777777" w:rsidR="005D6398" w:rsidRPr="00B0420B" w:rsidRDefault="005D6398" w:rsidP="00E4572D">
            <w:pPr>
              <w:pStyle w:val="TableText"/>
              <w:jc w:val="right"/>
            </w:pPr>
            <w:r w:rsidRPr="00B0420B">
              <w:t>16,838</w:t>
            </w:r>
          </w:p>
        </w:tc>
        <w:tc>
          <w:tcPr>
            <w:tcW w:w="720" w:type="pct"/>
            <w:shd w:val="clear" w:color="auto" w:fill="auto"/>
            <w:vAlign w:val="center"/>
            <w:hideMark/>
          </w:tcPr>
          <w:p w14:paraId="07808571" w14:textId="77777777" w:rsidR="005D6398" w:rsidRPr="00B0420B" w:rsidRDefault="005D6398" w:rsidP="00E4572D">
            <w:pPr>
              <w:pStyle w:val="TableText"/>
              <w:jc w:val="right"/>
            </w:pPr>
            <w:r w:rsidRPr="00B0420B">
              <w:t>30,374</w:t>
            </w:r>
          </w:p>
        </w:tc>
        <w:tc>
          <w:tcPr>
            <w:tcW w:w="678" w:type="pct"/>
            <w:shd w:val="clear" w:color="auto" w:fill="auto"/>
            <w:vAlign w:val="center"/>
            <w:hideMark/>
          </w:tcPr>
          <w:p w14:paraId="688C04E8" w14:textId="77777777" w:rsidR="005D6398" w:rsidRPr="00B0420B" w:rsidRDefault="005D6398" w:rsidP="00E4572D">
            <w:pPr>
              <w:pStyle w:val="TableText"/>
              <w:jc w:val="right"/>
            </w:pPr>
            <w:r w:rsidRPr="00B0420B">
              <w:t>-13,536</w:t>
            </w:r>
          </w:p>
        </w:tc>
        <w:tc>
          <w:tcPr>
            <w:tcW w:w="642" w:type="pct"/>
            <w:shd w:val="clear" w:color="auto" w:fill="auto"/>
            <w:vAlign w:val="center"/>
            <w:hideMark/>
          </w:tcPr>
          <w:p w14:paraId="5EA535B6" w14:textId="77777777" w:rsidR="005D6398" w:rsidRPr="00B0420B" w:rsidRDefault="005D6398" w:rsidP="00E4572D">
            <w:pPr>
              <w:pStyle w:val="TableText"/>
              <w:jc w:val="right"/>
            </w:pPr>
            <w:r w:rsidRPr="00B0420B">
              <w:t>16,369</w:t>
            </w:r>
          </w:p>
        </w:tc>
        <w:tc>
          <w:tcPr>
            <w:tcW w:w="720" w:type="pct"/>
            <w:shd w:val="clear" w:color="auto" w:fill="auto"/>
            <w:vAlign w:val="center"/>
            <w:hideMark/>
          </w:tcPr>
          <w:p w14:paraId="030A6382" w14:textId="77777777" w:rsidR="005D6398" w:rsidRPr="00B0420B" w:rsidRDefault="005D6398" w:rsidP="00E4572D">
            <w:pPr>
              <w:pStyle w:val="TableText"/>
              <w:jc w:val="right"/>
            </w:pPr>
            <w:r w:rsidRPr="00B0420B">
              <w:t>35,120</w:t>
            </w:r>
          </w:p>
        </w:tc>
        <w:tc>
          <w:tcPr>
            <w:tcW w:w="676" w:type="pct"/>
            <w:shd w:val="clear" w:color="auto" w:fill="auto"/>
            <w:vAlign w:val="center"/>
            <w:hideMark/>
          </w:tcPr>
          <w:p w14:paraId="40982447" w14:textId="77777777" w:rsidR="005D6398" w:rsidRPr="00B0420B" w:rsidRDefault="005D6398" w:rsidP="00E4572D">
            <w:pPr>
              <w:pStyle w:val="TableText"/>
              <w:jc w:val="right"/>
            </w:pPr>
            <w:r w:rsidRPr="00B0420B">
              <w:t>-18,751</w:t>
            </w:r>
          </w:p>
        </w:tc>
      </w:tr>
      <w:tr w:rsidR="005D6398" w:rsidRPr="00B0420B" w14:paraId="6303CFED" w14:textId="77777777" w:rsidTr="00BD5C51">
        <w:trPr>
          <w:trHeight w:val="597"/>
        </w:trPr>
        <w:tc>
          <w:tcPr>
            <w:tcW w:w="922" w:type="pct"/>
            <w:shd w:val="clear" w:color="auto" w:fill="auto"/>
            <w:vAlign w:val="center"/>
          </w:tcPr>
          <w:p w14:paraId="57324648" w14:textId="77777777" w:rsidR="005D6398" w:rsidRPr="00B0420B" w:rsidRDefault="005D6398" w:rsidP="00B0420B">
            <w:pPr>
              <w:pStyle w:val="TableText"/>
            </w:pPr>
            <w:r w:rsidRPr="00B0420B">
              <w:t>Combined</w:t>
            </w:r>
          </w:p>
        </w:tc>
        <w:tc>
          <w:tcPr>
            <w:tcW w:w="642" w:type="pct"/>
            <w:shd w:val="clear" w:color="auto" w:fill="auto"/>
            <w:vAlign w:val="center"/>
          </w:tcPr>
          <w:p w14:paraId="3EBF1C90" w14:textId="77777777" w:rsidR="005D6398" w:rsidRPr="00B0420B" w:rsidRDefault="005D6398" w:rsidP="00E4572D">
            <w:pPr>
              <w:pStyle w:val="TableText"/>
              <w:jc w:val="right"/>
            </w:pPr>
            <w:r w:rsidRPr="00B0420B">
              <w:t>18,</w:t>
            </w:r>
            <w:r w:rsidR="00C2027C" w:rsidRPr="00B0420B">
              <w:t>347</w:t>
            </w:r>
          </w:p>
        </w:tc>
        <w:tc>
          <w:tcPr>
            <w:tcW w:w="720" w:type="pct"/>
            <w:shd w:val="clear" w:color="auto" w:fill="auto"/>
            <w:vAlign w:val="center"/>
          </w:tcPr>
          <w:p w14:paraId="44B78313" w14:textId="77777777" w:rsidR="005D6398" w:rsidRPr="00B0420B" w:rsidRDefault="005D6398" w:rsidP="00E4572D">
            <w:pPr>
              <w:pStyle w:val="TableText"/>
              <w:jc w:val="right"/>
            </w:pPr>
            <w:r w:rsidRPr="00B0420B">
              <w:t>27,680</w:t>
            </w:r>
          </w:p>
        </w:tc>
        <w:tc>
          <w:tcPr>
            <w:tcW w:w="678" w:type="pct"/>
            <w:shd w:val="clear" w:color="auto" w:fill="auto"/>
            <w:vAlign w:val="center"/>
          </w:tcPr>
          <w:p w14:paraId="4F2C43AC" w14:textId="77777777" w:rsidR="005D6398" w:rsidRPr="00B0420B" w:rsidRDefault="00C2027C" w:rsidP="00E4572D">
            <w:pPr>
              <w:pStyle w:val="TableText"/>
              <w:jc w:val="right"/>
            </w:pPr>
            <w:r w:rsidRPr="00B0420B">
              <w:t>-9</w:t>
            </w:r>
            <w:r w:rsidR="008F2759" w:rsidRPr="00B0420B">
              <w:t>,</w:t>
            </w:r>
            <w:r w:rsidRPr="00B0420B">
              <w:t>333</w:t>
            </w:r>
          </w:p>
        </w:tc>
        <w:tc>
          <w:tcPr>
            <w:tcW w:w="642" w:type="pct"/>
            <w:shd w:val="clear" w:color="auto" w:fill="auto"/>
            <w:vAlign w:val="center"/>
          </w:tcPr>
          <w:p w14:paraId="702CFA2B" w14:textId="77777777" w:rsidR="005D6398" w:rsidRPr="00B0420B" w:rsidRDefault="005D6398" w:rsidP="00E4572D">
            <w:pPr>
              <w:pStyle w:val="TableText"/>
              <w:jc w:val="right"/>
            </w:pPr>
            <w:r w:rsidRPr="00B0420B">
              <w:t>19,</w:t>
            </w:r>
            <w:r w:rsidR="00C2027C" w:rsidRPr="00B0420B">
              <w:t>187</w:t>
            </w:r>
          </w:p>
        </w:tc>
        <w:tc>
          <w:tcPr>
            <w:tcW w:w="720" w:type="pct"/>
            <w:shd w:val="clear" w:color="auto" w:fill="auto"/>
            <w:vAlign w:val="center"/>
          </w:tcPr>
          <w:p w14:paraId="088637EA" w14:textId="77777777" w:rsidR="005D6398" w:rsidRPr="00B0420B" w:rsidRDefault="005D6398" w:rsidP="00E4572D">
            <w:pPr>
              <w:pStyle w:val="TableText"/>
              <w:jc w:val="right"/>
            </w:pPr>
            <w:r w:rsidRPr="00B0420B">
              <w:t>31,010</w:t>
            </w:r>
          </w:p>
        </w:tc>
        <w:tc>
          <w:tcPr>
            <w:tcW w:w="676" w:type="pct"/>
            <w:shd w:val="clear" w:color="auto" w:fill="auto"/>
            <w:vAlign w:val="center"/>
          </w:tcPr>
          <w:p w14:paraId="201BBBE4" w14:textId="77777777" w:rsidR="005D6398" w:rsidRPr="00B0420B" w:rsidRDefault="005D6398" w:rsidP="00E4572D">
            <w:pPr>
              <w:pStyle w:val="TableText"/>
              <w:jc w:val="right"/>
            </w:pPr>
            <w:r w:rsidRPr="00B0420B">
              <w:t>-11,</w:t>
            </w:r>
            <w:r w:rsidR="00C2027C" w:rsidRPr="00B0420B">
              <w:t>82</w:t>
            </w:r>
            <w:r w:rsidR="006474A6" w:rsidRPr="00B0420B">
              <w:t>3</w:t>
            </w:r>
          </w:p>
        </w:tc>
      </w:tr>
      <w:tr w:rsidR="005D6398" w:rsidRPr="00B0420B" w14:paraId="0F7A1D68" w14:textId="77777777" w:rsidTr="00BD5C51">
        <w:trPr>
          <w:trHeight w:val="597"/>
        </w:trPr>
        <w:tc>
          <w:tcPr>
            <w:tcW w:w="922" w:type="pct"/>
            <w:shd w:val="clear" w:color="auto" w:fill="auto"/>
            <w:vAlign w:val="center"/>
            <w:hideMark/>
          </w:tcPr>
          <w:p w14:paraId="244C967C" w14:textId="77777777" w:rsidR="005D6398" w:rsidRPr="00B0420B" w:rsidRDefault="005D6398" w:rsidP="00B0420B">
            <w:pPr>
              <w:pStyle w:val="TableText"/>
            </w:pPr>
            <w:r w:rsidRPr="00B0420B">
              <w:t>Productivity</w:t>
            </w:r>
          </w:p>
        </w:tc>
        <w:tc>
          <w:tcPr>
            <w:tcW w:w="642" w:type="pct"/>
            <w:shd w:val="clear" w:color="auto" w:fill="auto"/>
            <w:vAlign w:val="center"/>
            <w:hideMark/>
          </w:tcPr>
          <w:p w14:paraId="2935CF4A" w14:textId="77777777" w:rsidR="005D6398" w:rsidRPr="00B0420B" w:rsidRDefault="005D6398" w:rsidP="00E4572D">
            <w:pPr>
              <w:pStyle w:val="TableText"/>
              <w:jc w:val="right"/>
            </w:pPr>
            <w:r w:rsidRPr="00B0420B">
              <w:t>16,838</w:t>
            </w:r>
          </w:p>
        </w:tc>
        <w:tc>
          <w:tcPr>
            <w:tcW w:w="720" w:type="pct"/>
            <w:shd w:val="clear" w:color="auto" w:fill="auto"/>
            <w:vAlign w:val="center"/>
            <w:hideMark/>
          </w:tcPr>
          <w:p w14:paraId="105E2539" w14:textId="77777777" w:rsidR="005D6398" w:rsidRPr="00B0420B" w:rsidRDefault="005D6398" w:rsidP="00E4572D">
            <w:pPr>
              <w:pStyle w:val="TableText"/>
              <w:jc w:val="right"/>
            </w:pPr>
            <w:r w:rsidRPr="00B0420B">
              <w:t>29,825</w:t>
            </w:r>
          </w:p>
        </w:tc>
        <w:tc>
          <w:tcPr>
            <w:tcW w:w="678" w:type="pct"/>
            <w:shd w:val="clear" w:color="auto" w:fill="auto"/>
            <w:vAlign w:val="center"/>
            <w:hideMark/>
          </w:tcPr>
          <w:p w14:paraId="06C6BF4C" w14:textId="77777777" w:rsidR="005D6398" w:rsidRPr="00B0420B" w:rsidRDefault="005D6398" w:rsidP="00E4572D">
            <w:pPr>
              <w:pStyle w:val="TableText"/>
              <w:jc w:val="right"/>
            </w:pPr>
            <w:r w:rsidRPr="00B0420B">
              <w:t>-12,987</w:t>
            </w:r>
          </w:p>
        </w:tc>
        <w:tc>
          <w:tcPr>
            <w:tcW w:w="642" w:type="pct"/>
            <w:shd w:val="clear" w:color="auto" w:fill="auto"/>
            <w:vAlign w:val="center"/>
            <w:hideMark/>
          </w:tcPr>
          <w:p w14:paraId="11A573F2" w14:textId="77777777" w:rsidR="005D6398" w:rsidRPr="00B0420B" w:rsidRDefault="005D6398" w:rsidP="00E4572D">
            <w:pPr>
              <w:pStyle w:val="TableText"/>
              <w:jc w:val="right"/>
            </w:pPr>
            <w:r w:rsidRPr="00B0420B">
              <w:t>16,369</w:t>
            </w:r>
          </w:p>
        </w:tc>
        <w:tc>
          <w:tcPr>
            <w:tcW w:w="720" w:type="pct"/>
            <w:shd w:val="clear" w:color="auto" w:fill="auto"/>
            <w:vAlign w:val="center"/>
            <w:hideMark/>
          </w:tcPr>
          <w:p w14:paraId="135DBA46" w14:textId="77777777" w:rsidR="005D6398" w:rsidRPr="00B0420B" w:rsidRDefault="005D6398" w:rsidP="00E4572D">
            <w:pPr>
              <w:pStyle w:val="TableText"/>
              <w:jc w:val="right"/>
            </w:pPr>
            <w:r w:rsidRPr="00B0420B">
              <w:t>34,242</w:t>
            </w:r>
          </w:p>
        </w:tc>
        <w:tc>
          <w:tcPr>
            <w:tcW w:w="676" w:type="pct"/>
            <w:shd w:val="clear" w:color="auto" w:fill="auto"/>
            <w:vAlign w:val="center"/>
            <w:hideMark/>
          </w:tcPr>
          <w:p w14:paraId="0DBFBB1E" w14:textId="77777777" w:rsidR="005D6398" w:rsidRPr="00B0420B" w:rsidRDefault="005D6398" w:rsidP="00E4572D">
            <w:pPr>
              <w:pStyle w:val="TableText"/>
              <w:jc w:val="right"/>
            </w:pPr>
            <w:r w:rsidRPr="00B0420B">
              <w:t>-17,873</w:t>
            </w:r>
          </w:p>
        </w:tc>
      </w:tr>
      <w:tr w:rsidR="005D6398" w:rsidRPr="00B0420B" w14:paraId="65272E83" w14:textId="77777777" w:rsidTr="00BD5C51">
        <w:trPr>
          <w:trHeight w:val="555"/>
        </w:trPr>
        <w:tc>
          <w:tcPr>
            <w:tcW w:w="922" w:type="pct"/>
            <w:shd w:val="clear" w:color="auto" w:fill="auto"/>
            <w:vAlign w:val="center"/>
            <w:hideMark/>
          </w:tcPr>
          <w:p w14:paraId="5AC6D866" w14:textId="77777777" w:rsidR="005D6398" w:rsidRPr="00B0420B" w:rsidRDefault="005D6398" w:rsidP="00B0420B">
            <w:pPr>
              <w:pStyle w:val="TableText"/>
            </w:pPr>
            <w:r w:rsidRPr="00B0420B">
              <w:t>Intention to retire</w:t>
            </w:r>
          </w:p>
        </w:tc>
        <w:tc>
          <w:tcPr>
            <w:tcW w:w="642" w:type="pct"/>
            <w:shd w:val="clear" w:color="auto" w:fill="auto"/>
            <w:vAlign w:val="center"/>
            <w:hideMark/>
          </w:tcPr>
          <w:p w14:paraId="1968B50C" w14:textId="77777777" w:rsidR="005D6398" w:rsidRPr="00B0420B" w:rsidRDefault="005D6398" w:rsidP="00E4572D">
            <w:pPr>
              <w:pStyle w:val="TableText"/>
              <w:jc w:val="right"/>
            </w:pPr>
            <w:r w:rsidRPr="00B0420B">
              <w:t>16,380</w:t>
            </w:r>
          </w:p>
        </w:tc>
        <w:tc>
          <w:tcPr>
            <w:tcW w:w="720" w:type="pct"/>
            <w:shd w:val="clear" w:color="auto" w:fill="auto"/>
            <w:vAlign w:val="center"/>
            <w:hideMark/>
          </w:tcPr>
          <w:p w14:paraId="60F647BA" w14:textId="77777777" w:rsidR="005D6398" w:rsidRPr="00B0420B" w:rsidRDefault="005D6398" w:rsidP="00E4572D">
            <w:pPr>
              <w:pStyle w:val="TableText"/>
              <w:jc w:val="right"/>
            </w:pPr>
            <w:r w:rsidRPr="00B0420B">
              <w:t>30,298</w:t>
            </w:r>
          </w:p>
        </w:tc>
        <w:tc>
          <w:tcPr>
            <w:tcW w:w="678" w:type="pct"/>
            <w:shd w:val="clear" w:color="auto" w:fill="auto"/>
            <w:vAlign w:val="center"/>
            <w:hideMark/>
          </w:tcPr>
          <w:p w14:paraId="632A9784" w14:textId="77777777" w:rsidR="005D6398" w:rsidRPr="00B0420B" w:rsidRDefault="005D6398" w:rsidP="00E4572D">
            <w:pPr>
              <w:pStyle w:val="TableText"/>
              <w:jc w:val="right"/>
            </w:pPr>
            <w:r w:rsidRPr="00B0420B">
              <w:t>-13,918</w:t>
            </w:r>
          </w:p>
        </w:tc>
        <w:tc>
          <w:tcPr>
            <w:tcW w:w="642" w:type="pct"/>
            <w:shd w:val="clear" w:color="auto" w:fill="auto"/>
            <w:vAlign w:val="center"/>
            <w:hideMark/>
          </w:tcPr>
          <w:p w14:paraId="740380D6" w14:textId="77777777" w:rsidR="005D6398" w:rsidRPr="00B0420B" w:rsidRDefault="005D6398" w:rsidP="00E4572D">
            <w:pPr>
              <w:pStyle w:val="TableText"/>
              <w:jc w:val="right"/>
            </w:pPr>
            <w:r w:rsidRPr="00B0420B">
              <w:t>15,966</w:t>
            </w:r>
          </w:p>
        </w:tc>
        <w:tc>
          <w:tcPr>
            <w:tcW w:w="720" w:type="pct"/>
            <w:shd w:val="clear" w:color="auto" w:fill="auto"/>
            <w:vAlign w:val="center"/>
            <w:hideMark/>
          </w:tcPr>
          <w:p w14:paraId="4572826F" w14:textId="77777777" w:rsidR="005D6398" w:rsidRPr="00B0420B" w:rsidRDefault="005D6398" w:rsidP="00E4572D">
            <w:pPr>
              <w:pStyle w:val="TableText"/>
              <w:jc w:val="right"/>
            </w:pPr>
            <w:r w:rsidRPr="00B0420B">
              <w:t>35,035</w:t>
            </w:r>
          </w:p>
        </w:tc>
        <w:tc>
          <w:tcPr>
            <w:tcW w:w="676" w:type="pct"/>
            <w:shd w:val="clear" w:color="auto" w:fill="auto"/>
            <w:vAlign w:val="center"/>
            <w:hideMark/>
          </w:tcPr>
          <w:p w14:paraId="5502BD5B" w14:textId="77777777" w:rsidR="005D6398" w:rsidRPr="00B0420B" w:rsidRDefault="005D6398" w:rsidP="00E4572D">
            <w:pPr>
              <w:pStyle w:val="TableText"/>
              <w:jc w:val="right"/>
            </w:pPr>
            <w:r w:rsidRPr="00B0420B">
              <w:t>-19,069</w:t>
            </w:r>
          </w:p>
        </w:tc>
      </w:tr>
      <w:tr w:rsidR="005D6398" w:rsidRPr="00B0420B" w14:paraId="12F89C11" w14:textId="77777777" w:rsidTr="00BD5C51">
        <w:trPr>
          <w:trHeight w:val="555"/>
        </w:trPr>
        <w:tc>
          <w:tcPr>
            <w:tcW w:w="922" w:type="pct"/>
            <w:shd w:val="clear" w:color="auto" w:fill="auto"/>
            <w:vAlign w:val="center"/>
            <w:hideMark/>
          </w:tcPr>
          <w:p w14:paraId="2B304B5B" w14:textId="77777777" w:rsidR="005D6398" w:rsidRPr="00B0420B" w:rsidRDefault="005D6398" w:rsidP="00B0420B">
            <w:pPr>
              <w:pStyle w:val="TableText"/>
            </w:pPr>
            <w:r w:rsidRPr="00B0420B">
              <w:t>Retirement at 65</w:t>
            </w:r>
          </w:p>
        </w:tc>
        <w:tc>
          <w:tcPr>
            <w:tcW w:w="642" w:type="pct"/>
            <w:shd w:val="clear" w:color="auto" w:fill="auto"/>
            <w:vAlign w:val="center"/>
            <w:hideMark/>
          </w:tcPr>
          <w:p w14:paraId="76C7ADE2" w14:textId="77777777" w:rsidR="005D6398" w:rsidRPr="00B0420B" w:rsidRDefault="005D6398" w:rsidP="00E4572D">
            <w:pPr>
              <w:pStyle w:val="TableText"/>
              <w:jc w:val="right"/>
            </w:pPr>
            <w:r w:rsidRPr="00B0420B">
              <w:t>15,793</w:t>
            </w:r>
          </w:p>
        </w:tc>
        <w:tc>
          <w:tcPr>
            <w:tcW w:w="720" w:type="pct"/>
            <w:shd w:val="clear" w:color="auto" w:fill="auto"/>
            <w:vAlign w:val="center"/>
            <w:hideMark/>
          </w:tcPr>
          <w:p w14:paraId="6566B069" w14:textId="77777777" w:rsidR="005D6398" w:rsidRPr="00B0420B" w:rsidRDefault="005D6398" w:rsidP="00E4572D">
            <w:pPr>
              <w:pStyle w:val="TableText"/>
              <w:jc w:val="right"/>
            </w:pPr>
            <w:r w:rsidRPr="00B0420B">
              <w:t>30,109</w:t>
            </w:r>
          </w:p>
        </w:tc>
        <w:tc>
          <w:tcPr>
            <w:tcW w:w="678" w:type="pct"/>
            <w:shd w:val="clear" w:color="auto" w:fill="auto"/>
            <w:vAlign w:val="center"/>
            <w:hideMark/>
          </w:tcPr>
          <w:p w14:paraId="2F8A88FB" w14:textId="77777777" w:rsidR="005D6398" w:rsidRPr="00B0420B" w:rsidRDefault="005D6398" w:rsidP="00E4572D">
            <w:pPr>
              <w:pStyle w:val="TableText"/>
              <w:jc w:val="right"/>
            </w:pPr>
            <w:r w:rsidRPr="00B0420B">
              <w:t>-14,316</w:t>
            </w:r>
          </w:p>
        </w:tc>
        <w:tc>
          <w:tcPr>
            <w:tcW w:w="642" w:type="pct"/>
            <w:shd w:val="clear" w:color="auto" w:fill="auto"/>
            <w:vAlign w:val="center"/>
            <w:hideMark/>
          </w:tcPr>
          <w:p w14:paraId="70B5E10B" w14:textId="77777777" w:rsidR="005D6398" w:rsidRPr="00B0420B" w:rsidRDefault="005D6398" w:rsidP="00E4572D">
            <w:pPr>
              <w:pStyle w:val="TableText"/>
              <w:jc w:val="right"/>
            </w:pPr>
            <w:r w:rsidRPr="00B0420B">
              <w:t>15,487</w:t>
            </w:r>
          </w:p>
        </w:tc>
        <w:tc>
          <w:tcPr>
            <w:tcW w:w="720" w:type="pct"/>
            <w:shd w:val="clear" w:color="auto" w:fill="auto"/>
            <w:vAlign w:val="center"/>
            <w:hideMark/>
          </w:tcPr>
          <w:p w14:paraId="0C87575D" w14:textId="77777777" w:rsidR="005D6398" w:rsidRPr="00B0420B" w:rsidRDefault="005D6398" w:rsidP="00E4572D">
            <w:pPr>
              <w:pStyle w:val="TableText"/>
              <w:jc w:val="right"/>
            </w:pPr>
            <w:r w:rsidRPr="00B0420B">
              <w:t>34,847</w:t>
            </w:r>
          </w:p>
        </w:tc>
        <w:tc>
          <w:tcPr>
            <w:tcW w:w="676" w:type="pct"/>
            <w:shd w:val="clear" w:color="auto" w:fill="auto"/>
            <w:vAlign w:val="center"/>
            <w:hideMark/>
          </w:tcPr>
          <w:p w14:paraId="3F2F41B5" w14:textId="77777777" w:rsidR="005D6398" w:rsidRPr="00B0420B" w:rsidRDefault="005D6398" w:rsidP="00E4572D">
            <w:pPr>
              <w:pStyle w:val="TableText"/>
              <w:jc w:val="right"/>
            </w:pPr>
            <w:r w:rsidRPr="00B0420B">
              <w:t>-19,360</w:t>
            </w:r>
          </w:p>
        </w:tc>
      </w:tr>
    </w:tbl>
    <w:p w14:paraId="6687ED73" w14:textId="77777777" w:rsidR="00B40ECC" w:rsidRDefault="00B40ECC" w:rsidP="006179E2">
      <w:pPr>
        <w:rPr>
          <w:lang w:val="en-US" w:eastAsia="x-none"/>
        </w:rPr>
      </w:pPr>
    </w:p>
    <w:p w14:paraId="07AD343D" w14:textId="77777777" w:rsidR="00771989" w:rsidRPr="005A50B5" w:rsidRDefault="00753CFC" w:rsidP="005A50B5">
      <w:pPr>
        <w:pStyle w:val="Heading2"/>
      </w:pPr>
      <w:bookmarkStart w:id="132" w:name="_Toc386038001"/>
      <w:r w:rsidRPr="005A50B5">
        <w:t>Other Nursing</w:t>
      </w:r>
      <w:bookmarkEnd w:id="132"/>
    </w:p>
    <w:p w14:paraId="1AB9CB60" w14:textId="77777777" w:rsidR="00D92C33" w:rsidRDefault="00753CFC" w:rsidP="006179E2">
      <w:pPr>
        <w:rPr>
          <w:lang w:val="en-US" w:eastAsia="x-none"/>
        </w:rPr>
      </w:pPr>
      <w:r w:rsidRPr="00753CFC">
        <w:rPr>
          <w:lang w:val="en-US" w:eastAsia="x-none"/>
        </w:rPr>
        <w:t>Other nursing include</w:t>
      </w:r>
      <w:r w:rsidR="00D92C33">
        <w:rPr>
          <w:lang w:val="en-US" w:eastAsia="x-none"/>
        </w:rPr>
        <w:t>s</w:t>
      </w:r>
      <w:r w:rsidRPr="00753CFC">
        <w:rPr>
          <w:lang w:val="en-US" w:eastAsia="x-none"/>
        </w:rPr>
        <w:t xml:space="preserve"> all other areas not covered by the </w:t>
      </w:r>
      <w:r w:rsidR="0012415D">
        <w:rPr>
          <w:lang w:val="en-US" w:eastAsia="x-none"/>
        </w:rPr>
        <w:t>acute, aged care, critical care and emergency and mental health</w:t>
      </w:r>
      <w:r w:rsidR="00D92C33">
        <w:rPr>
          <w:lang w:val="en-US" w:eastAsia="x-none"/>
        </w:rPr>
        <w:t xml:space="preserve"> nursing</w:t>
      </w:r>
      <w:r w:rsidR="0012415D">
        <w:rPr>
          <w:lang w:val="en-US" w:eastAsia="x-none"/>
        </w:rPr>
        <w:t xml:space="preserve"> </w:t>
      </w:r>
      <w:r w:rsidRPr="00753CFC">
        <w:rPr>
          <w:lang w:val="en-US" w:eastAsia="x-none"/>
        </w:rPr>
        <w:t>sectors. This includes nurses</w:t>
      </w:r>
      <w:r w:rsidR="00D92C33">
        <w:rPr>
          <w:lang w:val="en-US" w:eastAsia="x-none"/>
        </w:rPr>
        <w:t>:</w:t>
      </w:r>
    </w:p>
    <w:p w14:paraId="64BBD2BA" w14:textId="77777777" w:rsidR="00D92C33" w:rsidRPr="00F513F2" w:rsidRDefault="00753CFC" w:rsidP="00F513F2">
      <w:pPr>
        <w:pStyle w:val="ListParagraph"/>
        <w:numPr>
          <w:ilvl w:val="0"/>
          <w:numId w:val="23"/>
        </w:numPr>
        <w:rPr>
          <w:lang w:val="en-US"/>
        </w:rPr>
      </w:pPr>
      <w:r w:rsidRPr="00F513F2">
        <w:rPr>
          <w:lang w:val="en-US"/>
        </w:rPr>
        <w:lastRenderedPageBreak/>
        <w:t>providing care, health counselling, screening and education to individuals, families and groups in the wider community with a focus on patient independence and health promotion</w:t>
      </w:r>
    </w:p>
    <w:p w14:paraId="149013E6" w14:textId="77777777" w:rsidR="00D92C33" w:rsidRPr="00F513F2" w:rsidRDefault="00753CFC" w:rsidP="00F513F2">
      <w:pPr>
        <w:pStyle w:val="ListParagraph"/>
        <w:numPr>
          <w:ilvl w:val="0"/>
          <w:numId w:val="23"/>
        </w:numPr>
        <w:rPr>
          <w:lang w:val="en-US"/>
        </w:rPr>
      </w:pPr>
      <w:r w:rsidRPr="00F513F2">
        <w:rPr>
          <w:lang w:val="en-US"/>
        </w:rPr>
        <w:t>assisting and facilitating patients with disabilities to adapt to their disabilities, achieve their greatest potential, and work toward productive, independent lives</w:t>
      </w:r>
    </w:p>
    <w:p w14:paraId="7658085D" w14:textId="77777777" w:rsidR="00D92C33" w:rsidRPr="00F513F2" w:rsidRDefault="0012415D" w:rsidP="00F513F2">
      <w:pPr>
        <w:pStyle w:val="ListParagraph"/>
        <w:numPr>
          <w:ilvl w:val="0"/>
          <w:numId w:val="23"/>
        </w:numPr>
        <w:rPr>
          <w:lang w:val="en-US"/>
        </w:rPr>
      </w:pPr>
      <w:r w:rsidRPr="00F513F2">
        <w:rPr>
          <w:lang w:val="en-US"/>
        </w:rPr>
        <w:t xml:space="preserve">who </w:t>
      </w:r>
      <w:r w:rsidR="00753CFC" w:rsidRPr="00F513F2">
        <w:rPr>
          <w:lang w:val="en-US"/>
        </w:rPr>
        <w:t>design, plan, implement, evaluate and deliver nursing education and staff development programs, and management of educational resources</w:t>
      </w:r>
    </w:p>
    <w:p w14:paraId="2A45BF43" w14:textId="77777777" w:rsidR="00D92C33" w:rsidRPr="00F513F2" w:rsidRDefault="0012415D" w:rsidP="00F513F2">
      <w:pPr>
        <w:pStyle w:val="ListParagraph"/>
        <w:numPr>
          <w:ilvl w:val="0"/>
          <w:numId w:val="23"/>
        </w:numPr>
        <w:rPr>
          <w:lang w:val="en-US"/>
        </w:rPr>
      </w:pPr>
      <w:r w:rsidRPr="00F513F2">
        <w:rPr>
          <w:lang w:val="en-US"/>
        </w:rPr>
        <w:t xml:space="preserve">providing </w:t>
      </w:r>
      <w:r w:rsidR="00753CFC" w:rsidRPr="00F513F2">
        <w:rPr>
          <w:lang w:val="en-US"/>
        </w:rPr>
        <w:t>advice regarding internal diseases and disorders in children from birth up to, and including, adolescence</w:t>
      </w:r>
    </w:p>
    <w:p w14:paraId="50C74155" w14:textId="77777777" w:rsidR="00D92C33" w:rsidRPr="00F513F2" w:rsidRDefault="00D92C33" w:rsidP="00F513F2">
      <w:pPr>
        <w:pStyle w:val="ListParagraph"/>
        <w:numPr>
          <w:ilvl w:val="0"/>
          <w:numId w:val="23"/>
        </w:numPr>
        <w:rPr>
          <w:lang w:val="en-US"/>
        </w:rPr>
      </w:pPr>
      <w:r w:rsidRPr="00F513F2">
        <w:rPr>
          <w:lang w:val="en-US"/>
        </w:rPr>
        <w:t xml:space="preserve">providing </w:t>
      </w:r>
      <w:r w:rsidR="00753CFC" w:rsidRPr="00F513F2">
        <w:rPr>
          <w:lang w:val="en-US"/>
        </w:rPr>
        <w:t xml:space="preserve">care and advice to women during pregnancy, </w:t>
      </w:r>
      <w:proofErr w:type="spellStart"/>
      <w:r w:rsidR="00753CFC" w:rsidRPr="00F513F2">
        <w:rPr>
          <w:lang w:val="en-US"/>
        </w:rPr>
        <w:t>labour</w:t>
      </w:r>
      <w:proofErr w:type="spellEnd"/>
      <w:r w:rsidR="00753CFC" w:rsidRPr="00F513F2">
        <w:rPr>
          <w:lang w:val="en-US"/>
        </w:rPr>
        <w:t xml:space="preserve"> and childbirth, and postnatal care for women and babies in a range of settings such as the home, community, hospitals, clinics and health units</w:t>
      </w:r>
    </w:p>
    <w:p w14:paraId="07224B79" w14:textId="77777777" w:rsidR="00D92C33" w:rsidRPr="00F513F2" w:rsidRDefault="00D92C33" w:rsidP="00F513F2">
      <w:pPr>
        <w:pStyle w:val="ListParagraph"/>
        <w:numPr>
          <w:ilvl w:val="0"/>
          <w:numId w:val="23"/>
        </w:numPr>
        <w:rPr>
          <w:lang w:val="en-US"/>
        </w:rPr>
      </w:pPr>
      <w:r w:rsidRPr="00F513F2">
        <w:rPr>
          <w:lang w:val="en-US"/>
        </w:rPr>
        <w:t xml:space="preserve">who </w:t>
      </w:r>
      <w:r w:rsidR="00753CFC" w:rsidRPr="00F513F2">
        <w:rPr>
          <w:lang w:val="en-US"/>
        </w:rPr>
        <w:t>manage a health service unit or sub-unit of a hospital, aged care or community healthcare facility, supervision of nursing staff and financial resources to enable t</w:t>
      </w:r>
      <w:r w:rsidRPr="00F513F2">
        <w:rPr>
          <w:lang w:val="en-US"/>
        </w:rPr>
        <w:t>he</w:t>
      </w:r>
      <w:r w:rsidR="00753CFC" w:rsidRPr="00F513F2">
        <w:rPr>
          <w:lang w:val="en-US"/>
        </w:rPr>
        <w:t xml:space="preserve"> provision of safe, cost effective nursing care within a specified field or for a particular unit, and monitoring of quality, clinical standards and professional development of nurses</w:t>
      </w:r>
    </w:p>
    <w:p w14:paraId="49B62285" w14:textId="77777777" w:rsidR="00771989" w:rsidRPr="00F513F2" w:rsidRDefault="00D92C33" w:rsidP="00F513F2">
      <w:pPr>
        <w:pStyle w:val="ListParagraph"/>
        <w:numPr>
          <w:ilvl w:val="0"/>
          <w:numId w:val="23"/>
        </w:numPr>
        <w:rPr>
          <w:lang w:val="en-US"/>
        </w:rPr>
      </w:pPr>
      <w:proofErr w:type="gramStart"/>
      <w:r w:rsidRPr="00F513F2">
        <w:rPr>
          <w:lang w:val="en-US"/>
        </w:rPr>
        <w:t>developing</w:t>
      </w:r>
      <w:proofErr w:type="gramEnd"/>
      <w:r w:rsidR="00753CFC" w:rsidRPr="00F513F2">
        <w:rPr>
          <w:lang w:val="en-US"/>
        </w:rPr>
        <w:t xml:space="preserve"> policy, </w:t>
      </w:r>
      <w:r w:rsidRPr="00F513F2">
        <w:rPr>
          <w:lang w:val="en-US"/>
        </w:rPr>
        <w:t xml:space="preserve">working in </w:t>
      </w:r>
      <w:r w:rsidR="00753CFC" w:rsidRPr="00F513F2">
        <w:rPr>
          <w:lang w:val="en-US"/>
        </w:rPr>
        <w:t>industrial relations, regulation and other areas.</w:t>
      </w:r>
    </w:p>
    <w:p w14:paraId="6B571FAE" w14:textId="77777777" w:rsidR="00964319" w:rsidRDefault="00800578" w:rsidP="00A576A9">
      <w:pPr>
        <w:rPr>
          <w:lang w:val="en-US"/>
        </w:rPr>
      </w:pPr>
      <w:r>
        <w:rPr>
          <w:lang w:val="en-US"/>
        </w:rPr>
        <w:fldChar w:fldCharType="begin"/>
      </w:r>
      <w:r>
        <w:rPr>
          <w:lang w:val="en-US"/>
        </w:rPr>
        <w:instrText xml:space="preserve"> REF _Ref387409647 \h </w:instrText>
      </w:r>
      <w:r w:rsidR="001B792F">
        <w:rPr>
          <w:lang w:val="en-US"/>
        </w:rPr>
        <w:instrText xml:space="preserve"> \* MERGEFORMAT </w:instrText>
      </w:r>
      <w:r>
        <w:rPr>
          <w:lang w:val="en-US"/>
        </w:rPr>
      </w:r>
      <w:r>
        <w:rPr>
          <w:lang w:val="en-US"/>
        </w:rPr>
        <w:fldChar w:fldCharType="separate"/>
      </w:r>
      <w:r w:rsidR="00011C99" w:rsidRPr="00011C99">
        <w:rPr>
          <w:lang w:val="en-US"/>
        </w:rPr>
        <w:t>Table 27</w:t>
      </w:r>
      <w:r>
        <w:rPr>
          <w:lang w:val="en-US"/>
        </w:rPr>
        <w:fldChar w:fldCharType="end"/>
      </w:r>
      <w:r>
        <w:rPr>
          <w:lang w:val="en-US"/>
        </w:rPr>
        <w:t xml:space="preserve"> </w:t>
      </w:r>
      <w:r w:rsidR="00964319">
        <w:rPr>
          <w:lang w:val="en-US"/>
        </w:rPr>
        <w:t>shows</w:t>
      </w:r>
      <w:r w:rsidR="0012415D">
        <w:rPr>
          <w:lang w:val="en-US"/>
        </w:rPr>
        <w:t xml:space="preserve"> there were a total of 55,652 nurses working across these areas in 2012. Of these, </w:t>
      </w:r>
      <w:r w:rsidR="00964319">
        <w:rPr>
          <w:lang w:val="en-US"/>
        </w:rPr>
        <w:t>87</w:t>
      </w:r>
      <w:r w:rsidR="00F605F0">
        <w:rPr>
          <w:lang w:val="en-US"/>
        </w:rPr>
        <w:t xml:space="preserve"> per cent</w:t>
      </w:r>
      <w:r w:rsidR="00964319">
        <w:rPr>
          <w:lang w:val="en-US"/>
        </w:rPr>
        <w:t xml:space="preserve"> indicated they work as a nurse</w:t>
      </w:r>
      <w:r w:rsidR="0012415D">
        <w:rPr>
          <w:lang w:val="en-US"/>
        </w:rPr>
        <w:t xml:space="preserve"> with their </w:t>
      </w:r>
      <w:r w:rsidR="00964319">
        <w:rPr>
          <w:lang w:val="en-US"/>
        </w:rPr>
        <w:t>principal role as a clinician or clinical manage</w:t>
      </w:r>
      <w:r w:rsidR="0012415D">
        <w:rPr>
          <w:lang w:val="en-US"/>
        </w:rPr>
        <w:t>r.</w:t>
      </w:r>
    </w:p>
    <w:p w14:paraId="08674E79" w14:textId="77777777" w:rsidR="00045823" w:rsidRPr="00CE0E31" w:rsidRDefault="00045823" w:rsidP="00CE0E31">
      <w:bookmarkStart w:id="133" w:name="_Ref387409647"/>
      <w:r w:rsidRPr="00CE0E31">
        <w:br w:type="page"/>
      </w:r>
    </w:p>
    <w:p w14:paraId="7E3A3FF6" w14:textId="697BA47F" w:rsidR="00771989" w:rsidRDefault="00A5244C" w:rsidP="00781662">
      <w:pPr>
        <w:pStyle w:val="Caption"/>
      </w:pPr>
      <w:r w:rsidRPr="00954F95">
        <w:lastRenderedPageBreak/>
        <w:t xml:space="preserve">Table </w:t>
      </w:r>
      <w:r w:rsidR="00E72995">
        <w:fldChar w:fldCharType="begin"/>
      </w:r>
      <w:r w:rsidR="00E72995">
        <w:instrText xml:space="preserve"> SEQ Table \* ARABIC </w:instrText>
      </w:r>
      <w:r w:rsidR="00E72995">
        <w:fldChar w:fldCharType="separate"/>
      </w:r>
      <w:r w:rsidR="00011C99">
        <w:t>27</w:t>
      </w:r>
      <w:r w:rsidR="00E72995">
        <w:fldChar w:fldCharType="end"/>
      </w:r>
      <w:bookmarkEnd w:id="133"/>
      <w:r w:rsidR="00753CFC" w:rsidRPr="00954F95">
        <w:t>: Other nursing sector, relationship between work role</w:t>
      </w:r>
      <w:r w:rsidR="00636A1B">
        <w:t xml:space="preserve"> and</w:t>
      </w:r>
      <w:r w:rsidR="00753CFC" w:rsidRPr="00954F95">
        <w:t xml:space="preserve"> area of practice </w:t>
      </w:r>
    </w:p>
    <w:tbl>
      <w:tblPr>
        <w:tblStyle w:val="MediumGrid3-Accent2"/>
        <w:tblW w:w="4082" w:type="pct"/>
        <w:tblLayout w:type="fixed"/>
        <w:tblLook w:val="04A0" w:firstRow="1" w:lastRow="0" w:firstColumn="1" w:lastColumn="0" w:noHBand="0" w:noVBand="1"/>
        <w:tblCaption w:val="Table 27: Other nursing sector, relationship between work role, area of practice and job setting"/>
        <w:tblDescription w:val="The table describes the relationship between principal work role, area of practice and main setting of job.&#10;A total of 55,652 nurses worked across all these areas of nursing in 2012. 87 percent were working as Clinician/Clinical Managers."/>
      </w:tblPr>
      <w:tblGrid>
        <w:gridCol w:w="2463"/>
        <w:gridCol w:w="2749"/>
        <w:gridCol w:w="2834"/>
      </w:tblGrid>
      <w:tr w:rsidR="00DE4B49" w:rsidRPr="009F336D" w14:paraId="3AD1F093" w14:textId="77777777" w:rsidTr="00A765CB">
        <w:trPr>
          <w:cnfStyle w:val="100000000000" w:firstRow="1" w:lastRow="0" w:firstColumn="0" w:lastColumn="0" w:oddVBand="0" w:evenVBand="0" w:oddHBand="0" w:evenHBand="0" w:firstRowFirstColumn="0" w:firstRowLastColumn="0" w:lastRowFirstColumn="0" w:lastRowLastColumn="0"/>
          <w:cantSplit/>
          <w:trHeight w:val="419"/>
          <w:tblHeader/>
        </w:trPr>
        <w:tc>
          <w:tcPr>
            <w:cnfStyle w:val="001000000000" w:firstRow="0" w:lastRow="0" w:firstColumn="1" w:lastColumn="0" w:oddVBand="0" w:evenVBand="0" w:oddHBand="0" w:evenHBand="0" w:firstRowFirstColumn="0" w:firstRowLastColumn="0" w:lastRowFirstColumn="0" w:lastRowLastColumn="0"/>
            <w:tcW w:w="1531" w:type="pct"/>
            <w:hideMark/>
          </w:tcPr>
          <w:p w14:paraId="1BB4AF90" w14:textId="77777777" w:rsidR="00DE4B49" w:rsidRPr="00F513F2" w:rsidRDefault="00DE4B49" w:rsidP="001D4008">
            <w:pPr>
              <w:pStyle w:val="TableHeader"/>
              <w:rPr>
                <w:b/>
              </w:rPr>
            </w:pPr>
            <w:r w:rsidRPr="00F513F2">
              <w:rPr>
                <w:b/>
              </w:rPr>
              <w:t>Principal role</w:t>
            </w:r>
            <w:bookmarkStart w:id="134" w:name="ColumnTitle_27"/>
            <w:bookmarkEnd w:id="134"/>
          </w:p>
        </w:tc>
        <w:tc>
          <w:tcPr>
            <w:tcW w:w="1708" w:type="pct"/>
            <w:noWrap/>
            <w:hideMark/>
          </w:tcPr>
          <w:p w14:paraId="7DBFF010" w14:textId="77777777" w:rsidR="00DE4B49" w:rsidRPr="00F513F2" w:rsidRDefault="00DE4B49" w:rsidP="001D4008">
            <w:pPr>
              <w:pStyle w:val="TableHeader"/>
              <w:cnfStyle w:val="100000000000" w:firstRow="1" w:lastRow="0" w:firstColumn="0" w:lastColumn="0" w:oddVBand="0" w:evenVBand="0" w:oddHBand="0" w:evenHBand="0" w:firstRowFirstColumn="0" w:firstRowLastColumn="0" w:lastRowFirstColumn="0" w:lastRowLastColumn="0"/>
              <w:rPr>
                <w:b/>
              </w:rPr>
            </w:pPr>
            <w:r w:rsidRPr="00F513F2">
              <w:rPr>
                <w:b/>
              </w:rPr>
              <w:t>Principal Area of Practice</w:t>
            </w:r>
          </w:p>
        </w:tc>
        <w:tc>
          <w:tcPr>
            <w:tcW w:w="1762" w:type="pct"/>
          </w:tcPr>
          <w:p w14:paraId="4769A453" w14:textId="77777777" w:rsidR="00DE4B49" w:rsidRPr="00F513F2" w:rsidRDefault="00DE4B49" w:rsidP="001D4008">
            <w:pPr>
              <w:pStyle w:val="TableHeader"/>
              <w:cnfStyle w:val="100000000000" w:firstRow="1" w:lastRow="0" w:firstColumn="0" w:lastColumn="0" w:oddVBand="0" w:evenVBand="0" w:oddHBand="0" w:evenHBand="0" w:firstRowFirstColumn="0" w:firstRowLastColumn="0" w:lastRowFirstColumn="0" w:lastRowLastColumn="0"/>
              <w:rPr>
                <w:b/>
              </w:rPr>
            </w:pPr>
            <w:r w:rsidRPr="00F513F2">
              <w:rPr>
                <w:b/>
              </w:rPr>
              <w:t>Number of nurses</w:t>
            </w:r>
          </w:p>
        </w:tc>
      </w:tr>
      <w:tr w:rsidR="00DE4B49" w:rsidRPr="00753CFC" w14:paraId="350FA25C" w14:textId="77777777" w:rsidTr="00A765CB">
        <w:trPr>
          <w:cnfStyle w:val="000000100000" w:firstRow="0" w:lastRow="0" w:firstColumn="0" w:lastColumn="0" w:oddVBand="0" w:evenVBand="0" w:oddHBand="1" w:evenHBand="0" w:firstRowFirstColumn="0" w:firstRowLastColumn="0" w:lastRowFirstColumn="0" w:lastRowLastColumn="0"/>
          <w:cantSplit/>
          <w:trHeight w:val="4470"/>
        </w:trPr>
        <w:tc>
          <w:tcPr>
            <w:cnfStyle w:val="001000000000" w:firstRow="0" w:lastRow="0" w:firstColumn="1" w:lastColumn="0" w:oddVBand="0" w:evenVBand="0" w:oddHBand="0" w:evenHBand="0" w:firstRowFirstColumn="0" w:firstRowLastColumn="0" w:lastRowFirstColumn="0" w:lastRowLastColumn="0"/>
            <w:tcW w:w="1531" w:type="pct"/>
            <w:hideMark/>
          </w:tcPr>
          <w:p w14:paraId="23070AE0" w14:textId="77777777" w:rsidR="00DE4B49" w:rsidRPr="00753CFC" w:rsidRDefault="00DE4B49" w:rsidP="009F336D">
            <w:pPr>
              <w:pStyle w:val="TableText"/>
              <w:rPr>
                <w:lang w:eastAsia="en-AU"/>
              </w:rPr>
            </w:pPr>
            <w:r w:rsidRPr="00753CFC">
              <w:rPr>
                <w:lang w:eastAsia="en-AU"/>
              </w:rPr>
              <w:t xml:space="preserve">Clinician/clinical manager </w:t>
            </w:r>
          </w:p>
        </w:tc>
        <w:tc>
          <w:tcPr>
            <w:tcW w:w="1708" w:type="pct"/>
            <w:noWrap/>
            <w:hideMark/>
          </w:tcPr>
          <w:p w14:paraId="6038F430" w14:textId="77777777" w:rsidR="00DE4B49" w:rsidRPr="00F513F2" w:rsidRDefault="00DE4B49"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B6AD0">
              <w:rPr>
                <w:rFonts w:eastAsia="Times New Roman"/>
                <w:lang w:eastAsia="en-AU"/>
              </w:rPr>
              <w:t>Community health</w:t>
            </w:r>
          </w:p>
          <w:p w14:paraId="03FCB3DA" w14:textId="77777777" w:rsidR="00DE4B49" w:rsidRPr="00F513F2" w:rsidRDefault="00DE4B49"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B6AD0">
              <w:rPr>
                <w:rFonts w:eastAsia="Times New Roman"/>
                <w:lang w:eastAsia="en-AU"/>
              </w:rPr>
              <w:t>Child and family health</w:t>
            </w:r>
          </w:p>
          <w:p w14:paraId="108C6094" w14:textId="77777777" w:rsidR="00DE4B49" w:rsidRPr="00F513F2" w:rsidRDefault="00DE4B49"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B6AD0">
              <w:rPr>
                <w:rFonts w:eastAsia="Times New Roman"/>
                <w:lang w:eastAsia="en-AU"/>
              </w:rPr>
              <w:t>Practice nursing</w:t>
            </w:r>
          </w:p>
          <w:p w14:paraId="7461D1F3" w14:textId="77777777" w:rsidR="00DE4B49" w:rsidRPr="00F513F2" w:rsidRDefault="00DE4B49"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B6AD0">
              <w:rPr>
                <w:rFonts w:eastAsia="Times New Roman"/>
                <w:lang w:eastAsia="en-AU"/>
              </w:rPr>
              <w:t>Rehabilitation and disability</w:t>
            </w:r>
          </w:p>
          <w:p w14:paraId="67C03C5A" w14:textId="77777777" w:rsidR="00DE4B49" w:rsidRDefault="00DE4B49"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B6AD0">
              <w:rPr>
                <w:rFonts w:eastAsia="Times New Roman"/>
                <w:lang w:eastAsia="en-AU"/>
              </w:rPr>
              <w:t>Health Promotion</w:t>
            </w:r>
          </w:p>
          <w:p w14:paraId="54D84A3F" w14:textId="77777777" w:rsidR="00EC57D2" w:rsidRPr="00F513F2" w:rsidRDefault="00EC57D2" w:rsidP="00EC57D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B6AD0">
              <w:rPr>
                <w:rFonts w:eastAsia="Times New Roman"/>
                <w:lang w:eastAsia="en-AU"/>
              </w:rPr>
              <w:t>Education</w:t>
            </w:r>
          </w:p>
          <w:p w14:paraId="08A52EE7" w14:textId="77777777" w:rsidR="00EC57D2" w:rsidRPr="00F513F2" w:rsidRDefault="00EC57D2" w:rsidP="00EC57D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B6AD0">
              <w:rPr>
                <w:rFonts w:eastAsia="Times New Roman"/>
                <w:lang w:eastAsia="en-AU"/>
              </w:rPr>
              <w:t>Management</w:t>
            </w:r>
          </w:p>
          <w:p w14:paraId="4405097E" w14:textId="77777777" w:rsidR="00EC57D2" w:rsidRPr="00F513F2" w:rsidRDefault="00EC57D2" w:rsidP="00EC57D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B6AD0">
              <w:rPr>
                <w:rFonts w:eastAsia="Times New Roman"/>
                <w:lang w:eastAsia="en-AU"/>
              </w:rPr>
              <w:t>Paediatrics</w:t>
            </w:r>
          </w:p>
          <w:p w14:paraId="1049FBBF" w14:textId="77777777" w:rsidR="00EC57D2" w:rsidRPr="00F513F2" w:rsidRDefault="00EC57D2" w:rsidP="00EC57D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B6AD0">
              <w:rPr>
                <w:rFonts w:eastAsia="Times New Roman"/>
                <w:lang w:eastAsia="en-AU"/>
              </w:rPr>
              <w:t>Maternity care</w:t>
            </w:r>
          </w:p>
          <w:p w14:paraId="014B811E" w14:textId="77777777" w:rsidR="00EC57D2" w:rsidRPr="00F513F2" w:rsidRDefault="00EC57D2" w:rsidP="00EC57D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B6AD0">
              <w:rPr>
                <w:rFonts w:eastAsia="Times New Roman"/>
                <w:lang w:eastAsia="en-AU"/>
              </w:rPr>
              <w:t>Other, not stated</w:t>
            </w:r>
          </w:p>
          <w:p w14:paraId="48A50E40" w14:textId="77777777" w:rsidR="00EC57D2" w:rsidRPr="00F513F2" w:rsidRDefault="00EC57D2" w:rsidP="00EC57D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B6AD0">
              <w:rPr>
                <w:rFonts w:eastAsia="Times New Roman"/>
                <w:lang w:eastAsia="en-AU"/>
              </w:rPr>
              <w:t>Policy</w:t>
            </w:r>
          </w:p>
        </w:tc>
        <w:tc>
          <w:tcPr>
            <w:tcW w:w="1762" w:type="pct"/>
          </w:tcPr>
          <w:p w14:paraId="20854E0A" w14:textId="478099D3" w:rsidR="00DE4B49" w:rsidRPr="00EC57D2" w:rsidRDefault="00DE4B49" w:rsidP="007F0173">
            <w:pPr>
              <w:pStyle w:val="TableText"/>
              <w:jc w:val="center"/>
              <w:cnfStyle w:val="000000100000" w:firstRow="0" w:lastRow="0" w:firstColumn="0" w:lastColumn="0" w:oddVBand="0" w:evenVBand="0" w:oddHBand="1" w:evenHBand="0" w:firstRowFirstColumn="0" w:firstRowLastColumn="0" w:lastRowFirstColumn="0" w:lastRowLastColumn="0"/>
            </w:pPr>
            <w:r w:rsidRPr="00753CFC">
              <w:rPr>
                <w:lang w:eastAsia="en-AU"/>
              </w:rPr>
              <w:t>48</w:t>
            </w:r>
            <w:r>
              <w:rPr>
                <w:lang w:eastAsia="en-AU"/>
              </w:rPr>
              <w:t>,</w:t>
            </w:r>
            <w:r w:rsidRPr="00753CFC">
              <w:rPr>
                <w:lang w:eastAsia="en-AU"/>
              </w:rPr>
              <w:t>163</w:t>
            </w:r>
          </w:p>
        </w:tc>
      </w:tr>
      <w:tr w:rsidR="00DE4B49" w:rsidRPr="00753CFC" w14:paraId="37D0B9B5" w14:textId="77777777" w:rsidTr="00A765CB">
        <w:trPr>
          <w:cantSplit/>
          <w:trHeight w:val="2926"/>
        </w:trPr>
        <w:tc>
          <w:tcPr>
            <w:cnfStyle w:val="001000000000" w:firstRow="0" w:lastRow="0" w:firstColumn="1" w:lastColumn="0" w:oddVBand="0" w:evenVBand="0" w:oddHBand="0" w:evenHBand="0" w:firstRowFirstColumn="0" w:firstRowLastColumn="0" w:lastRowFirstColumn="0" w:lastRowLastColumn="0"/>
            <w:tcW w:w="1531" w:type="pct"/>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hideMark/>
          </w:tcPr>
          <w:p w14:paraId="33D47D43" w14:textId="77777777" w:rsidR="00DE4B49" w:rsidRPr="00753CFC" w:rsidRDefault="00DE4B49" w:rsidP="009F336D">
            <w:pPr>
              <w:pStyle w:val="TableText"/>
              <w:rPr>
                <w:lang w:eastAsia="en-AU"/>
              </w:rPr>
            </w:pPr>
            <w:r w:rsidRPr="00753CFC">
              <w:rPr>
                <w:lang w:eastAsia="en-AU"/>
              </w:rPr>
              <w:t>Administrator</w:t>
            </w:r>
          </w:p>
        </w:tc>
        <w:tc>
          <w:tcPr>
            <w:tcW w:w="1708" w:type="pct"/>
            <w:tcBorders>
              <w:top w:val="single" w:sz="6" w:space="0" w:color="FFFFFF" w:themeColor="background1"/>
              <w:left w:val="single" w:sz="6" w:space="0" w:color="FFFFFF" w:themeColor="background1"/>
              <w:right w:val="single" w:sz="6" w:space="0" w:color="FFFFFF" w:themeColor="background1"/>
            </w:tcBorders>
            <w:noWrap/>
            <w:hideMark/>
          </w:tcPr>
          <w:p w14:paraId="79D64502" w14:textId="77777777" w:rsidR="00DE4B49" w:rsidRPr="00F513F2" w:rsidRDefault="00DE4B49"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F336D">
              <w:rPr>
                <w:rFonts w:eastAsia="Times New Roman"/>
                <w:lang w:eastAsia="en-AU"/>
              </w:rPr>
              <w:t>Community health</w:t>
            </w:r>
          </w:p>
          <w:p w14:paraId="2C225D7B" w14:textId="77777777" w:rsidR="00DE4B49" w:rsidRPr="00F513F2" w:rsidRDefault="00DE4B49"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F336D">
              <w:rPr>
                <w:rFonts w:eastAsia="Times New Roman"/>
                <w:lang w:eastAsia="en-AU"/>
              </w:rPr>
              <w:t>Child and family health</w:t>
            </w:r>
          </w:p>
          <w:p w14:paraId="3D6905FC" w14:textId="77777777" w:rsidR="00DE4B49" w:rsidRPr="00F513F2" w:rsidRDefault="00DE4B49"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F336D">
              <w:rPr>
                <w:rFonts w:eastAsia="Times New Roman"/>
                <w:lang w:eastAsia="en-AU"/>
              </w:rPr>
              <w:t>Practice nursing</w:t>
            </w:r>
          </w:p>
          <w:p w14:paraId="01176746" w14:textId="77777777" w:rsidR="00DE4B49" w:rsidRPr="00F513F2" w:rsidRDefault="00DE4B49"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F336D">
              <w:rPr>
                <w:rFonts w:eastAsia="Times New Roman"/>
                <w:lang w:eastAsia="en-AU"/>
              </w:rPr>
              <w:t>Rehabilitation and disability</w:t>
            </w:r>
          </w:p>
          <w:p w14:paraId="79E189EB" w14:textId="77777777" w:rsidR="00DE4B49" w:rsidRPr="00F513F2" w:rsidRDefault="00DE4B49"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F336D">
              <w:rPr>
                <w:rFonts w:eastAsia="Times New Roman"/>
                <w:lang w:eastAsia="en-AU"/>
              </w:rPr>
              <w:t>Health promotion</w:t>
            </w:r>
          </w:p>
          <w:p w14:paraId="5C7503FE" w14:textId="77777777" w:rsidR="00DE4B49" w:rsidRPr="00F513F2" w:rsidRDefault="00DE4B49"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F336D">
              <w:rPr>
                <w:rFonts w:eastAsia="Times New Roman"/>
                <w:lang w:eastAsia="en-AU"/>
              </w:rPr>
              <w:t>Education</w:t>
            </w:r>
          </w:p>
          <w:p w14:paraId="102703D0" w14:textId="77777777" w:rsidR="00DE4B49" w:rsidRPr="00F513F2" w:rsidRDefault="00DE4B49"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9F336D">
              <w:rPr>
                <w:rFonts w:eastAsia="Times New Roman"/>
                <w:lang w:eastAsia="en-AU"/>
              </w:rPr>
              <w:t>Management</w:t>
            </w:r>
          </w:p>
        </w:tc>
        <w:tc>
          <w:tcPr>
            <w:tcW w:w="1762" w:type="pct"/>
            <w:tcBorders>
              <w:top w:val="single" w:sz="6" w:space="0" w:color="FFFFFF" w:themeColor="background1"/>
              <w:left w:val="single" w:sz="6" w:space="0" w:color="FFFFFF" w:themeColor="background1"/>
            </w:tcBorders>
          </w:tcPr>
          <w:p w14:paraId="43CA028D" w14:textId="77777777" w:rsidR="00DE4B49" w:rsidRPr="00753CFC" w:rsidRDefault="00DE4B49" w:rsidP="009F336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753CFC">
              <w:rPr>
                <w:lang w:eastAsia="en-AU"/>
              </w:rPr>
              <w:t>1</w:t>
            </w:r>
            <w:r>
              <w:rPr>
                <w:lang w:eastAsia="en-AU"/>
              </w:rPr>
              <w:t>,</w:t>
            </w:r>
            <w:r w:rsidRPr="00753CFC">
              <w:rPr>
                <w:lang w:eastAsia="en-AU"/>
              </w:rPr>
              <w:t>377</w:t>
            </w:r>
          </w:p>
        </w:tc>
      </w:tr>
      <w:tr w:rsidR="00DE4B49" w:rsidRPr="00753CFC" w14:paraId="4C2E37B4" w14:textId="77777777" w:rsidTr="00A765CB">
        <w:trPr>
          <w:cnfStyle w:val="000000100000" w:firstRow="0" w:lastRow="0" w:firstColumn="0" w:lastColumn="0" w:oddVBand="0" w:evenVBand="0" w:oddHBand="1" w:evenHBand="0" w:firstRowFirstColumn="0" w:firstRowLastColumn="0" w:lastRowFirstColumn="0" w:lastRowLastColumn="0"/>
          <w:cantSplit/>
          <w:trHeight w:val="3245"/>
        </w:trPr>
        <w:tc>
          <w:tcPr>
            <w:cnfStyle w:val="001000000000" w:firstRow="0" w:lastRow="0" w:firstColumn="1" w:lastColumn="0" w:oddVBand="0" w:evenVBand="0" w:oddHBand="0" w:evenHBand="0" w:firstRowFirstColumn="0" w:firstRowLastColumn="0" w:lastRowFirstColumn="0" w:lastRowLastColumn="0"/>
            <w:tcW w:w="1531" w:type="pct"/>
            <w:tcBorders>
              <w:top w:val="single" w:sz="6" w:space="0" w:color="FFFFFF" w:themeColor="background1"/>
              <w:left w:val="single" w:sz="6" w:space="0" w:color="FFFFFF" w:themeColor="background1"/>
              <w:right w:val="single" w:sz="6" w:space="0" w:color="FFFFFF" w:themeColor="background1"/>
            </w:tcBorders>
          </w:tcPr>
          <w:p w14:paraId="5D713077" w14:textId="77777777" w:rsidR="00DE4B49" w:rsidRPr="00753CFC" w:rsidRDefault="00DE4B49" w:rsidP="009F336D">
            <w:pPr>
              <w:pStyle w:val="TableText"/>
              <w:rPr>
                <w:lang w:eastAsia="en-AU"/>
              </w:rPr>
            </w:pPr>
            <w:r w:rsidRPr="00753CFC">
              <w:rPr>
                <w:lang w:eastAsia="en-AU"/>
              </w:rPr>
              <w:t>Teacher/</w:t>
            </w:r>
          </w:p>
          <w:p w14:paraId="5A5D2BA8" w14:textId="77777777" w:rsidR="00DE4B49" w:rsidRPr="00753CFC" w:rsidRDefault="00DE4B49" w:rsidP="009F336D">
            <w:pPr>
              <w:pStyle w:val="TableText"/>
              <w:rPr>
                <w:rFonts w:eastAsia="Times New Roman"/>
                <w:lang w:eastAsia="en-AU"/>
              </w:rPr>
            </w:pPr>
            <w:r w:rsidRPr="00753CFC">
              <w:rPr>
                <w:lang w:eastAsia="en-AU"/>
              </w:rPr>
              <w:t>educator</w:t>
            </w:r>
          </w:p>
        </w:tc>
        <w:tc>
          <w:tcPr>
            <w:tcW w:w="1708" w:type="pct"/>
            <w:tcBorders>
              <w:top w:val="single" w:sz="6" w:space="0" w:color="FFFFFF" w:themeColor="background1"/>
              <w:left w:val="single" w:sz="6" w:space="0" w:color="FFFFFF" w:themeColor="background1"/>
              <w:right w:val="single" w:sz="6" w:space="0" w:color="FFFFFF" w:themeColor="background1"/>
            </w:tcBorders>
            <w:noWrap/>
          </w:tcPr>
          <w:p w14:paraId="4360B17C" w14:textId="77777777" w:rsidR="00DE4B49" w:rsidRPr="00F513F2" w:rsidRDefault="00DE4B49"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9F336D">
              <w:rPr>
                <w:rFonts w:eastAsia="Times New Roman"/>
                <w:lang w:eastAsia="en-AU"/>
              </w:rPr>
              <w:t>Community health</w:t>
            </w:r>
          </w:p>
          <w:p w14:paraId="6F85B9A3" w14:textId="77777777" w:rsidR="00DE4B49" w:rsidRPr="00F513F2" w:rsidRDefault="00DE4B49"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9F336D">
              <w:rPr>
                <w:rFonts w:eastAsia="Times New Roman"/>
                <w:lang w:eastAsia="en-AU"/>
              </w:rPr>
              <w:t>Child and family health</w:t>
            </w:r>
          </w:p>
          <w:p w14:paraId="782F8903" w14:textId="77777777" w:rsidR="00DE4B49" w:rsidRPr="00F513F2" w:rsidRDefault="00DE4B49"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9F336D">
              <w:rPr>
                <w:rFonts w:eastAsia="Times New Roman"/>
                <w:lang w:eastAsia="en-AU"/>
              </w:rPr>
              <w:t>Practice nursing</w:t>
            </w:r>
          </w:p>
          <w:p w14:paraId="52A84062" w14:textId="77777777" w:rsidR="00DE4B49" w:rsidRPr="00F513F2" w:rsidRDefault="00DE4B49"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9F336D">
              <w:rPr>
                <w:rFonts w:eastAsia="Times New Roman"/>
                <w:lang w:eastAsia="en-AU"/>
              </w:rPr>
              <w:t>Rehabilitation and disability</w:t>
            </w:r>
          </w:p>
          <w:p w14:paraId="1BBAD907" w14:textId="77777777" w:rsidR="00DE4B49" w:rsidRPr="00F513F2" w:rsidRDefault="00DE4B49"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9F336D">
              <w:rPr>
                <w:rFonts w:eastAsia="Times New Roman"/>
                <w:lang w:eastAsia="en-AU"/>
              </w:rPr>
              <w:t>Health promotion</w:t>
            </w:r>
          </w:p>
          <w:p w14:paraId="6A24AAD2" w14:textId="77777777" w:rsidR="00DE4B49" w:rsidRPr="00F513F2" w:rsidRDefault="00DE4B49"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9F336D">
              <w:rPr>
                <w:rFonts w:eastAsia="Times New Roman"/>
                <w:lang w:eastAsia="en-AU"/>
              </w:rPr>
              <w:t>Education</w:t>
            </w:r>
          </w:p>
          <w:p w14:paraId="1BBA2CDB" w14:textId="77777777" w:rsidR="00DE4B49" w:rsidRPr="00F513F2" w:rsidRDefault="00DE4B49"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9F336D">
              <w:rPr>
                <w:rFonts w:eastAsia="Times New Roman"/>
                <w:lang w:eastAsia="en-AU"/>
              </w:rPr>
              <w:t>Management</w:t>
            </w:r>
          </w:p>
        </w:tc>
        <w:tc>
          <w:tcPr>
            <w:tcW w:w="1762" w:type="pct"/>
            <w:tcBorders>
              <w:top w:val="single" w:sz="6" w:space="0" w:color="FFFFFF" w:themeColor="background1"/>
              <w:left w:val="single" w:sz="6" w:space="0" w:color="FFFFFF" w:themeColor="background1"/>
            </w:tcBorders>
          </w:tcPr>
          <w:p w14:paraId="50579CFB" w14:textId="77777777" w:rsidR="00DE4B49" w:rsidRPr="00753CFC" w:rsidRDefault="00DE4B49" w:rsidP="009F336D">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53CFC">
              <w:rPr>
                <w:lang w:eastAsia="en-AU"/>
              </w:rPr>
              <w:t>3</w:t>
            </w:r>
            <w:r>
              <w:rPr>
                <w:lang w:eastAsia="en-AU"/>
              </w:rPr>
              <w:t>,</w:t>
            </w:r>
            <w:r w:rsidRPr="00753CFC">
              <w:rPr>
                <w:lang w:eastAsia="en-AU"/>
              </w:rPr>
              <w:t>308</w:t>
            </w:r>
          </w:p>
        </w:tc>
      </w:tr>
      <w:tr w:rsidR="00DE4B49" w:rsidRPr="00753CFC" w14:paraId="4CFBFEBB" w14:textId="77777777" w:rsidTr="00A765CB">
        <w:trPr>
          <w:cantSplit/>
          <w:trHeight w:val="3340"/>
        </w:trPr>
        <w:tc>
          <w:tcPr>
            <w:cnfStyle w:val="001000000000" w:firstRow="0" w:lastRow="0" w:firstColumn="1" w:lastColumn="0" w:oddVBand="0" w:evenVBand="0" w:oddHBand="0" w:evenHBand="0" w:firstRowFirstColumn="0" w:firstRowLastColumn="0" w:lastRowFirstColumn="0" w:lastRowLastColumn="0"/>
            <w:tcW w:w="1531" w:type="pct"/>
            <w:tcBorders>
              <w:top w:val="single" w:sz="6" w:space="0" w:color="FFFFFF" w:themeColor="background1"/>
              <w:left w:val="single" w:sz="6" w:space="0" w:color="FFFFFF" w:themeColor="background1"/>
              <w:right w:val="single" w:sz="6" w:space="0" w:color="FFFFFF" w:themeColor="background1"/>
            </w:tcBorders>
          </w:tcPr>
          <w:p w14:paraId="241BCB29" w14:textId="77777777" w:rsidR="00DE4B49" w:rsidRPr="00753CFC" w:rsidRDefault="00DE4B49" w:rsidP="009F336D">
            <w:pPr>
              <w:pStyle w:val="TableText"/>
              <w:rPr>
                <w:lang w:eastAsia="en-AU"/>
              </w:rPr>
            </w:pPr>
            <w:r w:rsidRPr="00753CFC">
              <w:rPr>
                <w:lang w:eastAsia="en-AU"/>
              </w:rPr>
              <w:lastRenderedPageBreak/>
              <w:t>Other</w:t>
            </w:r>
          </w:p>
        </w:tc>
        <w:tc>
          <w:tcPr>
            <w:tcW w:w="1708" w:type="pct"/>
            <w:tcBorders>
              <w:top w:val="single" w:sz="6" w:space="0" w:color="FFFFFF" w:themeColor="background1"/>
              <w:left w:val="single" w:sz="6" w:space="0" w:color="FFFFFF" w:themeColor="background1"/>
              <w:right w:val="single" w:sz="6" w:space="0" w:color="FFFFFF" w:themeColor="background1"/>
            </w:tcBorders>
            <w:noWrap/>
          </w:tcPr>
          <w:p w14:paraId="594DA468" w14:textId="77777777" w:rsidR="00DE4B49" w:rsidRPr="00F513F2" w:rsidRDefault="00DE4B49"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9F336D">
              <w:rPr>
                <w:lang w:eastAsia="en-AU"/>
              </w:rPr>
              <w:t>Community health</w:t>
            </w:r>
          </w:p>
          <w:p w14:paraId="12A912AF" w14:textId="77777777" w:rsidR="00DE4B49" w:rsidRPr="00F513F2" w:rsidRDefault="00DE4B49"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9F336D">
              <w:rPr>
                <w:lang w:eastAsia="en-AU"/>
              </w:rPr>
              <w:t>Child and family health</w:t>
            </w:r>
          </w:p>
          <w:p w14:paraId="7B3E8270" w14:textId="77777777" w:rsidR="00DE4B49" w:rsidRPr="00F513F2" w:rsidRDefault="00DE4B49"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9F336D">
              <w:rPr>
                <w:lang w:eastAsia="en-AU"/>
              </w:rPr>
              <w:t>Practice nursing</w:t>
            </w:r>
          </w:p>
          <w:p w14:paraId="281EEBBD" w14:textId="77777777" w:rsidR="00DE4B49" w:rsidRPr="00F513F2" w:rsidRDefault="00DE4B49"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9F336D">
              <w:rPr>
                <w:lang w:eastAsia="en-AU"/>
              </w:rPr>
              <w:t>Rehabilitation and disability</w:t>
            </w:r>
          </w:p>
          <w:p w14:paraId="45467E9D" w14:textId="77777777" w:rsidR="00DE4B49" w:rsidRPr="00F513F2" w:rsidRDefault="00DE4B49"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9F336D">
              <w:rPr>
                <w:lang w:eastAsia="en-AU"/>
              </w:rPr>
              <w:t>Health promotion</w:t>
            </w:r>
          </w:p>
          <w:p w14:paraId="3C74156B" w14:textId="77777777" w:rsidR="00DE4B49" w:rsidRPr="00F513F2" w:rsidRDefault="00DE4B49"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9F336D">
              <w:rPr>
                <w:lang w:eastAsia="en-AU"/>
              </w:rPr>
              <w:t>Education</w:t>
            </w:r>
          </w:p>
          <w:p w14:paraId="4C666F2E" w14:textId="77777777" w:rsidR="00DE4B49" w:rsidRPr="00F513F2" w:rsidRDefault="00DE4B49"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9F336D">
              <w:rPr>
                <w:lang w:eastAsia="en-AU"/>
              </w:rPr>
              <w:t>Management</w:t>
            </w:r>
          </w:p>
        </w:tc>
        <w:tc>
          <w:tcPr>
            <w:tcW w:w="1762" w:type="pct"/>
            <w:tcBorders>
              <w:top w:val="single" w:sz="6" w:space="0" w:color="FFFFFF" w:themeColor="background1"/>
              <w:left w:val="single" w:sz="6" w:space="0" w:color="FFFFFF" w:themeColor="background1"/>
            </w:tcBorders>
          </w:tcPr>
          <w:p w14:paraId="10C4123A" w14:textId="77777777" w:rsidR="00DE4B49" w:rsidRPr="00753CFC" w:rsidRDefault="00DE4B49" w:rsidP="009F336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753CFC">
              <w:rPr>
                <w:lang w:eastAsia="en-AU"/>
              </w:rPr>
              <w:t>2</w:t>
            </w:r>
            <w:r>
              <w:rPr>
                <w:lang w:eastAsia="en-AU"/>
              </w:rPr>
              <w:t>,</w:t>
            </w:r>
            <w:r w:rsidRPr="00753CFC">
              <w:rPr>
                <w:lang w:eastAsia="en-AU"/>
              </w:rPr>
              <w:t>804</w:t>
            </w:r>
          </w:p>
        </w:tc>
      </w:tr>
      <w:tr w:rsidR="00DE4B49" w:rsidRPr="009F336D" w14:paraId="2634FA92" w14:textId="77777777" w:rsidTr="00A765CB">
        <w:trPr>
          <w:cnfStyle w:val="000000100000" w:firstRow="0" w:lastRow="0" w:firstColumn="0" w:lastColumn="0" w:oddVBand="0" w:evenVBand="0" w:oddHBand="1" w:evenHBand="0" w:firstRowFirstColumn="0" w:firstRowLastColumn="0" w:lastRowFirstColumn="0" w:lastRowLastColumn="0"/>
          <w:cantSplit/>
          <w:trHeight w:val="54"/>
        </w:trPr>
        <w:tc>
          <w:tcPr>
            <w:cnfStyle w:val="001000000000" w:firstRow="0" w:lastRow="0" w:firstColumn="1" w:lastColumn="0" w:oddVBand="0" w:evenVBand="0" w:oddHBand="0" w:evenHBand="0" w:firstRowFirstColumn="0" w:firstRowLastColumn="0" w:lastRowFirstColumn="0" w:lastRowLastColumn="0"/>
            <w:tcW w:w="1531" w:type="pct"/>
            <w:tcBorders>
              <w:left w:val="single" w:sz="6" w:space="0" w:color="FFFFFF" w:themeColor="background1"/>
              <w:right w:val="single" w:sz="6" w:space="0" w:color="FFFFFF" w:themeColor="background1"/>
            </w:tcBorders>
            <w:vAlign w:val="center"/>
          </w:tcPr>
          <w:p w14:paraId="7A682698" w14:textId="77777777" w:rsidR="00DE4B49" w:rsidRPr="009F336D" w:rsidRDefault="00DE4B49" w:rsidP="009F336D">
            <w:pPr>
              <w:pStyle w:val="TableText"/>
              <w:rPr>
                <w:color w:val="000000"/>
                <w:lang w:eastAsia="en-AU"/>
              </w:rPr>
            </w:pPr>
            <w:r w:rsidRPr="009F336D">
              <w:rPr>
                <w:lang w:eastAsia="en-AU"/>
              </w:rPr>
              <w:t>Total</w:t>
            </w:r>
          </w:p>
        </w:tc>
        <w:tc>
          <w:tcPr>
            <w:tcW w:w="1708" w:type="pct"/>
            <w:tcBorders>
              <w:top w:val="single" w:sz="6" w:space="0" w:color="FFFFFF" w:themeColor="background1"/>
              <w:left w:val="single" w:sz="6" w:space="0" w:color="FFFFFF" w:themeColor="background1"/>
              <w:right w:val="single" w:sz="6" w:space="0" w:color="FFFFFF" w:themeColor="background1"/>
            </w:tcBorders>
            <w:noWrap/>
          </w:tcPr>
          <w:p w14:paraId="089D8D2F" w14:textId="77777777" w:rsidR="00DE4B49" w:rsidRPr="009F336D" w:rsidRDefault="00DE4B49" w:rsidP="009F336D">
            <w:pPr>
              <w:pStyle w:val="TableText"/>
              <w:cnfStyle w:val="000000100000" w:firstRow="0" w:lastRow="0" w:firstColumn="0" w:lastColumn="0" w:oddVBand="0" w:evenVBand="0" w:oddHBand="1" w:evenHBand="0" w:firstRowFirstColumn="0" w:firstRowLastColumn="0" w:lastRowFirstColumn="0" w:lastRowLastColumn="0"/>
              <w:rPr>
                <w:b/>
                <w:lang w:eastAsia="en-AU"/>
              </w:rPr>
            </w:pPr>
            <w:r w:rsidRPr="009F336D">
              <w:rPr>
                <w:b/>
                <w:lang w:eastAsia="en-AU"/>
              </w:rPr>
              <w:t>–</w:t>
            </w:r>
          </w:p>
        </w:tc>
        <w:tc>
          <w:tcPr>
            <w:tcW w:w="1762" w:type="pct"/>
            <w:tcBorders>
              <w:left w:val="single" w:sz="6" w:space="0" w:color="FFFFFF" w:themeColor="background1"/>
            </w:tcBorders>
          </w:tcPr>
          <w:p w14:paraId="1F3DF036" w14:textId="77777777" w:rsidR="00DE4B49" w:rsidRPr="009F336D" w:rsidRDefault="00DE4B49" w:rsidP="009F336D">
            <w:pPr>
              <w:pStyle w:val="TableText"/>
              <w:jc w:val="center"/>
              <w:cnfStyle w:val="000000100000" w:firstRow="0" w:lastRow="0" w:firstColumn="0" w:lastColumn="0" w:oddVBand="0" w:evenVBand="0" w:oddHBand="1" w:evenHBand="0" w:firstRowFirstColumn="0" w:firstRowLastColumn="0" w:lastRowFirstColumn="0" w:lastRowLastColumn="0"/>
              <w:rPr>
                <w:b/>
                <w:lang w:eastAsia="en-AU"/>
              </w:rPr>
            </w:pPr>
            <w:r w:rsidRPr="009F336D">
              <w:rPr>
                <w:b/>
                <w:lang w:eastAsia="en-AU"/>
              </w:rPr>
              <w:t>55,652</w:t>
            </w:r>
          </w:p>
        </w:tc>
      </w:tr>
    </w:tbl>
    <w:p w14:paraId="597D7A4B" w14:textId="77777777" w:rsidR="00771989" w:rsidRPr="00671E09" w:rsidRDefault="00753CFC" w:rsidP="00671E09">
      <w:r w:rsidRPr="00671E09">
        <w:t>* Other nursing sector refers to the principal area of practice for Education, Management, Paediatrics, Maternity, Policy and Other, not stated</w:t>
      </w:r>
    </w:p>
    <w:p w14:paraId="3DC9857C" w14:textId="77777777" w:rsidR="00964319" w:rsidRPr="001B792F" w:rsidRDefault="00800578" w:rsidP="00A576A9">
      <w:pPr>
        <w:rPr>
          <w:lang w:val="en-US"/>
        </w:rPr>
      </w:pPr>
      <w:r w:rsidRPr="001B792F">
        <w:rPr>
          <w:lang w:val="en-US"/>
        </w:rPr>
        <w:fldChar w:fldCharType="begin"/>
      </w:r>
      <w:r w:rsidRPr="001B792F">
        <w:rPr>
          <w:lang w:val="en-US"/>
        </w:rPr>
        <w:instrText xml:space="preserve"> REF _Ref387409669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Table 28</w:t>
      </w:r>
      <w:r w:rsidRPr="001B792F">
        <w:rPr>
          <w:lang w:val="en-US"/>
        </w:rPr>
        <w:fldChar w:fldCharType="end"/>
      </w:r>
      <w:r w:rsidRPr="001B792F">
        <w:rPr>
          <w:lang w:val="en-US"/>
        </w:rPr>
        <w:t xml:space="preserve"> </w:t>
      </w:r>
      <w:r w:rsidR="00964319" w:rsidRPr="001B792F">
        <w:rPr>
          <w:lang w:val="en-US"/>
        </w:rPr>
        <w:t xml:space="preserve">shows that of </w:t>
      </w:r>
      <w:r w:rsidR="00D44AC9" w:rsidRPr="001B792F">
        <w:rPr>
          <w:lang w:val="en-US"/>
        </w:rPr>
        <w:t xml:space="preserve">those other nurses, </w:t>
      </w:r>
      <w:r w:rsidR="00964319" w:rsidRPr="001B792F">
        <w:rPr>
          <w:lang w:val="en-US"/>
        </w:rPr>
        <w:t>84</w:t>
      </w:r>
      <w:r w:rsidR="00F605F0" w:rsidRPr="001B792F">
        <w:rPr>
          <w:lang w:val="en-US"/>
        </w:rPr>
        <w:t xml:space="preserve"> per cent</w:t>
      </w:r>
      <w:r w:rsidR="00964319" w:rsidRPr="001B792F">
        <w:rPr>
          <w:lang w:val="en-US"/>
        </w:rPr>
        <w:t xml:space="preserve"> </w:t>
      </w:r>
      <w:r w:rsidR="00D44AC9" w:rsidRPr="001B792F">
        <w:rPr>
          <w:lang w:val="en-US"/>
        </w:rPr>
        <w:t xml:space="preserve">were RNs and </w:t>
      </w:r>
      <w:r w:rsidR="00964319" w:rsidRPr="001B792F">
        <w:rPr>
          <w:lang w:val="en-US"/>
        </w:rPr>
        <w:t>16</w:t>
      </w:r>
      <w:r w:rsidR="00F605F0" w:rsidRPr="001B792F">
        <w:rPr>
          <w:lang w:val="en-US"/>
        </w:rPr>
        <w:t xml:space="preserve"> per cent</w:t>
      </w:r>
      <w:r w:rsidR="00964319" w:rsidRPr="001B792F">
        <w:rPr>
          <w:lang w:val="en-US"/>
        </w:rPr>
        <w:t xml:space="preserve"> </w:t>
      </w:r>
      <w:r w:rsidR="00D44AC9" w:rsidRPr="001B792F">
        <w:rPr>
          <w:lang w:val="en-US"/>
        </w:rPr>
        <w:t xml:space="preserve">were </w:t>
      </w:r>
      <w:proofErr w:type="spellStart"/>
      <w:proofErr w:type="gramStart"/>
      <w:r w:rsidR="00761371" w:rsidRPr="001B792F">
        <w:rPr>
          <w:lang w:val="en-US"/>
        </w:rPr>
        <w:t>ENs</w:t>
      </w:r>
      <w:r w:rsidR="00964319" w:rsidRPr="001B792F">
        <w:rPr>
          <w:lang w:val="en-US"/>
        </w:rPr>
        <w:t>.</w:t>
      </w:r>
      <w:proofErr w:type="spellEnd"/>
      <w:proofErr w:type="gramEnd"/>
      <w:r w:rsidR="00964319" w:rsidRPr="001B792F">
        <w:rPr>
          <w:lang w:val="en-US"/>
        </w:rPr>
        <w:t xml:space="preserve"> Males </w:t>
      </w:r>
      <w:r w:rsidR="00D44AC9" w:rsidRPr="001B792F">
        <w:rPr>
          <w:lang w:val="en-US"/>
        </w:rPr>
        <w:t xml:space="preserve">comprise eight </w:t>
      </w:r>
      <w:r w:rsidR="00F605F0" w:rsidRPr="001B792F">
        <w:rPr>
          <w:lang w:val="en-US"/>
        </w:rPr>
        <w:t>per cent</w:t>
      </w:r>
      <w:r w:rsidR="00964319" w:rsidRPr="001B792F">
        <w:rPr>
          <w:lang w:val="en-US"/>
        </w:rPr>
        <w:t xml:space="preserve"> of the </w:t>
      </w:r>
      <w:r w:rsidR="00761371" w:rsidRPr="001B792F">
        <w:rPr>
          <w:lang w:val="en-US"/>
        </w:rPr>
        <w:t>RN</w:t>
      </w:r>
      <w:r w:rsidR="00D44AC9" w:rsidRPr="001B792F">
        <w:rPr>
          <w:lang w:val="en-US"/>
        </w:rPr>
        <w:t xml:space="preserve"> workforce, and nine </w:t>
      </w:r>
      <w:r w:rsidR="00F605F0" w:rsidRPr="001B792F">
        <w:rPr>
          <w:lang w:val="en-US"/>
        </w:rPr>
        <w:t>per cent</w:t>
      </w:r>
      <w:r w:rsidR="00964319" w:rsidRPr="001B792F">
        <w:rPr>
          <w:lang w:val="en-US"/>
        </w:rPr>
        <w:t xml:space="preserve"> of </w:t>
      </w:r>
      <w:r w:rsidR="00D44AC9" w:rsidRPr="001B792F">
        <w:rPr>
          <w:lang w:val="en-US"/>
        </w:rPr>
        <w:t xml:space="preserve">the EN workforce. </w:t>
      </w:r>
    </w:p>
    <w:p w14:paraId="7712B1A6" w14:textId="77777777" w:rsidR="00753CFC" w:rsidRPr="00954F95" w:rsidRDefault="00A5244C" w:rsidP="00781662">
      <w:pPr>
        <w:pStyle w:val="Caption"/>
      </w:pPr>
      <w:bookmarkStart w:id="135" w:name="_Ref387409669"/>
      <w:r w:rsidRPr="00954F95">
        <w:t xml:space="preserve">Table </w:t>
      </w:r>
      <w:r w:rsidR="00E72995">
        <w:fldChar w:fldCharType="begin"/>
      </w:r>
      <w:r w:rsidR="00E72995">
        <w:instrText xml:space="preserve"> SEQ Table \* ARABIC </w:instrText>
      </w:r>
      <w:r w:rsidR="00E72995">
        <w:fldChar w:fldCharType="separate"/>
      </w:r>
      <w:r w:rsidR="00011C99">
        <w:t>28</w:t>
      </w:r>
      <w:r w:rsidR="00E72995">
        <w:fldChar w:fldCharType="end"/>
      </w:r>
      <w:bookmarkEnd w:id="135"/>
      <w:r w:rsidR="00753CFC" w:rsidRPr="00954F95">
        <w:t>: Other nursing sector, employed registered and enrolled nurses, 2012</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there nursing sector, employed registered and enrolled nurses 2012 all male nurses 4,589, all female nurses 51,063 and Persons 55,652"/>
      </w:tblPr>
      <w:tblGrid>
        <w:gridCol w:w="1985"/>
        <w:gridCol w:w="1417"/>
        <w:gridCol w:w="1843"/>
        <w:gridCol w:w="1843"/>
      </w:tblGrid>
      <w:tr w:rsidR="00753CFC" w:rsidRPr="00753CFC" w14:paraId="320C65AD" w14:textId="77777777" w:rsidTr="009D5FF4">
        <w:trPr>
          <w:trHeight w:val="300"/>
          <w:tblHeader/>
        </w:trPr>
        <w:tc>
          <w:tcPr>
            <w:tcW w:w="1985" w:type="dxa"/>
            <w:shd w:val="clear" w:color="auto" w:fill="0070C0"/>
            <w:noWrap/>
            <w:vAlign w:val="bottom"/>
            <w:hideMark/>
          </w:tcPr>
          <w:p w14:paraId="233611B6" w14:textId="77777777" w:rsidR="00753CFC" w:rsidRPr="00D44AC9" w:rsidRDefault="008E6C31" w:rsidP="008E6C31">
            <w:pPr>
              <w:pStyle w:val="TableHeader"/>
              <w:rPr>
                <w:lang w:eastAsia="en-AU"/>
              </w:rPr>
            </w:pPr>
            <w:r>
              <w:rPr>
                <w:lang w:eastAsia="en-AU"/>
              </w:rPr>
              <w:t>Type of nurse</w:t>
            </w:r>
            <w:bookmarkStart w:id="136" w:name="ColumnTitle_28"/>
            <w:bookmarkEnd w:id="136"/>
          </w:p>
        </w:tc>
        <w:tc>
          <w:tcPr>
            <w:tcW w:w="1417" w:type="dxa"/>
            <w:shd w:val="clear" w:color="auto" w:fill="0070C0"/>
            <w:noWrap/>
            <w:vAlign w:val="bottom"/>
            <w:hideMark/>
          </w:tcPr>
          <w:p w14:paraId="6C5235E0" w14:textId="77777777" w:rsidR="00753CFC" w:rsidRPr="00D44AC9" w:rsidRDefault="00753CFC" w:rsidP="00B0420B">
            <w:pPr>
              <w:pStyle w:val="TableHeader"/>
              <w:jc w:val="center"/>
              <w:rPr>
                <w:color w:val="FFFFFF" w:themeColor="background1"/>
                <w:lang w:eastAsia="en-AU"/>
              </w:rPr>
            </w:pPr>
            <w:r w:rsidRPr="00D44AC9">
              <w:rPr>
                <w:color w:val="FFFFFF" w:themeColor="background1"/>
                <w:lang w:eastAsia="en-AU"/>
              </w:rPr>
              <w:t>Male</w:t>
            </w:r>
          </w:p>
        </w:tc>
        <w:tc>
          <w:tcPr>
            <w:tcW w:w="1843" w:type="dxa"/>
            <w:shd w:val="clear" w:color="auto" w:fill="0070C0"/>
            <w:noWrap/>
            <w:vAlign w:val="bottom"/>
            <w:hideMark/>
          </w:tcPr>
          <w:p w14:paraId="28E9CC83" w14:textId="77777777" w:rsidR="00753CFC" w:rsidRPr="00D44AC9" w:rsidRDefault="00753CFC" w:rsidP="00B0420B">
            <w:pPr>
              <w:pStyle w:val="TableHeader"/>
              <w:jc w:val="center"/>
              <w:rPr>
                <w:color w:val="FFFFFF" w:themeColor="background1"/>
                <w:lang w:eastAsia="en-AU"/>
              </w:rPr>
            </w:pPr>
            <w:r w:rsidRPr="00D44AC9">
              <w:rPr>
                <w:color w:val="FFFFFF" w:themeColor="background1"/>
                <w:lang w:eastAsia="en-AU"/>
              </w:rPr>
              <w:t>Female</w:t>
            </w:r>
          </w:p>
        </w:tc>
        <w:tc>
          <w:tcPr>
            <w:tcW w:w="1843" w:type="dxa"/>
            <w:shd w:val="clear" w:color="auto" w:fill="0070C0"/>
            <w:noWrap/>
            <w:vAlign w:val="bottom"/>
            <w:hideMark/>
          </w:tcPr>
          <w:p w14:paraId="2C577410" w14:textId="77777777" w:rsidR="00753CFC" w:rsidRPr="00D44AC9" w:rsidRDefault="00215D11" w:rsidP="00B0420B">
            <w:pPr>
              <w:pStyle w:val="TableHeader"/>
              <w:jc w:val="center"/>
              <w:rPr>
                <w:color w:val="FFFFFF" w:themeColor="background1"/>
                <w:lang w:eastAsia="en-AU"/>
              </w:rPr>
            </w:pPr>
            <w:r>
              <w:rPr>
                <w:color w:val="FFFFFF" w:themeColor="background1"/>
                <w:lang w:eastAsia="en-AU"/>
              </w:rPr>
              <w:t>Persons</w:t>
            </w:r>
          </w:p>
        </w:tc>
      </w:tr>
      <w:tr w:rsidR="00753CFC" w:rsidRPr="00B0420B" w14:paraId="114DE916" w14:textId="77777777" w:rsidTr="009D5FF4">
        <w:trPr>
          <w:trHeight w:val="300"/>
        </w:trPr>
        <w:tc>
          <w:tcPr>
            <w:tcW w:w="1985" w:type="dxa"/>
            <w:shd w:val="clear" w:color="auto" w:fill="auto"/>
            <w:noWrap/>
            <w:vAlign w:val="bottom"/>
            <w:hideMark/>
          </w:tcPr>
          <w:p w14:paraId="20A56BDA" w14:textId="77777777" w:rsidR="00753CFC" w:rsidRPr="00B0420B" w:rsidRDefault="00753CFC" w:rsidP="00B0420B">
            <w:pPr>
              <w:pStyle w:val="TableText"/>
            </w:pPr>
            <w:r w:rsidRPr="00B0420B">
              <w:t>Registered nurses</w:t>
            </w:r>
          </w:p>
        </w:tc>
        <w:tc>
          <w:tcPr>
            <w:tcW w:w="1417" w:type="dxa"/>
            <w:shd w:val="clear" w:color="auto" w:fill="auto"/>
            <w:noWrap/>
            <w:vAlign w:val="bottom"/>
            <w:hideMark/>
          </w:tcPr>
          <w:p w14:paraId="0527410C" w14:textId="77777777" w:rsidR="00753CFC" w:rsidRPr="00B0420B" w:rsidRDefault="00753CFC" w:rsidP="00B0420B">
            <w:pPr>
              <w:pStyle w:val="TableText"/>
              <w:jc w:val="center"/>
            </w:pPr>
            <w:r w:rsidRPr="00B0420B">
              <w:t>3,822</w:t>
            </w:r>
          </w:p>
        </w:tc>
        <w:tc>
          <w:tcPr>
            <w:tcW w:w="1843" w:type="dxa"/>
            <w:shd w:val="clear" w:color="auto" w:fill="auto"/>
            <w:noWrap/>
            <w:vAlign w:val="bottom"/>
            <w:hideMark/>
          </w:tcPr>
          <w:p w14:paraId="4DF71B56" w14:textId="77777777" w:rsidR="00753CFC" w:rsidRPr="00B0420B" w:rsidRDefault="00753CFC" w:rsidP="00B0420B">
            <w:pPr>
              <w:pStyle w:val="TableText"/>
              <w:jc w:val="center"/>
            </w:pPr>
            <w:r w:rsidRPr="00B0420B">
              <w:t>42,867</w:t>
            </w:r>
          </w:p>
        </w:tc>
        <w:tc>
          <w:tcPr>
            <w:tcW w:w="1843" w:type="dxa"/>
            <w:shd w:val="clear" w:color="auto" w:fill="auto"/>
            <w:noWrap/>
            <w:vAlign w:val="bottom"/>
            <w:hideMark/>
          </w:tcPr>
          <w:p w14:paraId="1BE09201" w14:textId="77777777" w:rsidR="00753CFC" w:rsidRPr="00B0420B" w:rsidRDefault="00753CFC" w:rsidP="00B0420B">
            <w:pPr>
              <w:pStyle w:val="TableText"/>
              <w:jc w:val="center"/>
            </w:pPr>
            <w:r w:rsidRPr="00B0420B">
              <w:t>46,689</w:t>
            </w:r>
          </w:p>
        </w:tc>
      </w:tr>
      <w:tr w:rsidR="00753CFC" w:rsidRPr="00B0420B" w14:paraId="43287C64" w14:textId="77777777" w:rsidTr="009D5FF4">
        <w:trPr>
          <w:trHeight w:val="300"/>
        </w:trPr>
        <w:tc>
          <w:tcPr>
            <w:tcW w:w="1985" w:type="dxa"/>
            <w:shd w:val="clear" w:color="auto" w:fill="auto"/>
            <w:noWrap/>
            <w:vAlign w:val="bottom"/>
            <w:hideMark/>
          </w:tcPr>
          <w:p w14:paraId="74F3B7B9" w14:textId="77777777" w:rsidR="00753CFC" w:rsidRPr="00B0420B" w:rsidRDefault="00753CFC" w:rsidP="00B0420B">
            <w:pPr>
              <w:pStyle w:val="TableText"/>
            </w:pPr>
            <w:r w:rsidRPr="00B0420B">
              <w:t>Enrolled nurses</w:t>
            </w:r>
          </w:p>
        </w:tc>
        <w:tc>
          <w:tcPr>
            <w:tcW w:w="1417" w:type="dxa"/>
            <w:shd w:val="clear" w:color="auto" w:fill="auto"/>
            <w:noWrap/>
            <w:vAlign w:val="bottom"/>
            <w:hideMark/>
          </w:tcPr>
          <w:p w14:paraId="44DC2007" w14:textId="77777777" w:rsidR="00753CFC" w:rsidRPr="00B0420B" w:rsidRDefault="00753CFC" w:rsidP="00B0420B">
            <w:pPr>
              <w:pStyle w:val="TableText"/>
              <w:jc w:val="center"/>
            </w:pPr>
            <w:r w:rsidRPr="00B0420B">
              <w:t>767</w:t>
            </w:r>
          </w:p>
        </w:tc>
        <w:tc>
          <w:tcPr>
            <w:tcW w:w="1843" w:type="dxa"/>
            <w:shd w:val="clear" w:color="auto" w:fill="auto"/>
            <w:noWrap/>
            <w:vAlign w:val="bottom"/>
            <w:hideMark/>
          </w:tcPr>
          <w:p w14:paraId="4BC59511" w14:textId="77777777" w:rsidR="00753CFC" w:rsidRPr="00B0420B" w:rsidRDefault="00753CFC" w:rsidP="00B0420B">
            <w:pPr>
              <w:pStyle w:val="TableText"/>
              <w:jc w:val="center"/>
            </w:pPr>
            <w:r w:rsidRPr="00B0420B">
              <w:t>8,196</w:t>
            </w:r>
          </w:p>
        </w:tc>
        <w:tc>
          <w:tcPr>
            <w:tcW w:w="1843" w:type="dxa"/>
            <w:shd w:val="clear" w:color="auto" w:fill="auto"/>
            <w:noWrap/>
            <w:vAlign w:val="bottom"/>
            <w:hideMark/>
          </w:tcPr>
          <w:p w14:paraId="75F495EC" w14:textId="77777777" w:rsidR="00753CFC" w:rsidRPr="00B0420B" w:rsidRDefault="00753CFC" w:rsidP="00B0420B">
            <w:pPr>
              <w:pStyle w:val="TableText"/>
              <w:jc w:val="center"/>
            </w:pPr>
            <w:r w:rsidRPr="00B0420B">
              <w:t>8,963</w:t>
            </w:r>
          </w:p>
        </w:tc>
      </w:tr>
      <w:tr w:rsidR="00753CFC" w:rsidRPr="00B0420B" w14:paraId="6AB02609" w14:textId="77777777" w:rsidTr="009D5FF4">
        <w:trPr>
          <w:trHeight w:val="300"/>
        </w:trPr>
        <w:tc>
          <w:tcPr>
            <w:tcW w:w="1985" w:type="dxa"/>
            <w:shd w:val="clear" w:color="auto" w:fill="auto"/>
            <w:noWrap/>
            <w:vAlign w:val="bottom"/>
          </w:tcPr>
          <w:p w14:paraId="0338D356" w14:textId="77777777" w:rsidR="00753CFC" w:rsidRPr="00B0420B" w:rsidRDefault="00753CFC" w:rsidP="00B0420B">
            <w:pPr>
              <w:pStyle w:val="TableText"/>
              <w:rPr>
                <w:b/>
              </w:rPr>
            </w:pPr>
            <w:r w:rsidRPr="00B0420B">
              <w:rPr>
                <w:b/>
              </w:rPr>
              <w:t>All nurses</w:t>
            </w:r>
          </w:p>
        </w:tc>
        <w:tc>
          <w:tcPr>
            <w:tcW w:w="1417" w:type="dxa"/>
            <w:shd w:val="clear" w:color="auto" w:fill="auto"/>
            <w:noWrap/>
            <w:vAlign w:val="bottom"/>
          </w:tcPr>
          <w:p w14:paraId="361036E6" w14:textId="77777777" w:rsidR="00753CFC" w:rsidRPr="00B0420B" w:rsidRDefault="00753CFC" w:rsidP="00B0420B">
            <w:pPr>
              <w:pStyle w:val="TableText"/>
              <w:jc w:val="center"/>
              <w:rPr>
                <w:b/>
              </w:rPr>
            </w:pPr>
            <w:r w:rsidRPr="00B0420B">
              <w:rPr>
                <w:b/>
              </w:rPr>
              <w:t>4,589</w:t>
            </w:r>
          </w:p>
        </w:tc>
        <w:tc>
          <w:tcPr>
            <w:tcW w:w="1843" w:type="dxa"/>
            <w:shd w:val="clear" w:color="auto" w:fill="auto"/>
            <w:noWrap/>
            <w:vAlign w:val="bottom"/>
          </w:tcPr>
          <w:p w14:paraId="2716F94A" w14:textId="77777777" w:rsidR="00753CFC" w:rsidRPr="00B0420B" w:rsidRDefault="00753CFC" w:rsidP="00B0420B">
            <w:pPr>
              <w:pStyle w:val="TableText"/>
              <w:jc w:val="center"/>
              <w:rPr>
                <w:b/>
              </w:rPr>
            </w:pPr>
            <w:r w:rsidRPr="00B0420B">
              <w:rPr>
                <w:b/>
              </w:rPr>
              <w:t>5,1063</w:t>
            </w:r>
          </w:p>
        </w:tc>
        <w:tc>
          <w:tcPr>
            <w:tcW w:w="1843" w:type="dxa"/>
            <w:shd w:val="clear" w:color="auto" w:fill="auto"/>
            <w:noWrap/>
            <w:vAlign w:val="center"/>
          </w:tcPr>
          <w:p w14:paraId="37664D4C" w14:textId="77777777" w:rsidR="00753CFC" w:rsidRPr="00B0420B" w:rsidRDefault="00753CFC" w:rsidP="00B0420B">
            <w:pPr>
              <w:pStyle w:val="TableText"/>
              <w:jc w:val="center"/>
              <w:rPr>
                <w:b/>
              </w:rPr>
            </w:pPr>
            <w:r w:rsidRPr="00B0420B">
              <w:rPr>
                <w:b/>
              </w:rPr>
              <w:t>55,652</w:t>
            </w:r>
          </w:p>
        </w:tc>
      </w:tr>
    </w:tbl>
    <w:p w14:paraId="02B027C7" w14:textId="77777777" w:rsidR="00623484" w:rsidRDefault="00623484" w:rsidP="00E4572D">
      <w:pPr>
        <w:pStyle w:val="Tablenote"/>
        <w:rPr>
          <w:lang w:eastAsia="x-none"/>
        </w:rPr>
      </w:pPr>
      <w:r>
        <w:t>Source: NHWDS: nurses and midwives 2012.</w:t>
      </w:r>
    </w:p>
    <w:p w14:paraId="3AF29E1D" w14:textId="77777777" w:rsidR="00964319" w:rsidRPr="001B792F" w:rsidRDefault="00D5274A" w:rsidP="00A576A9">
      <w:pPr>
        <w:rPr>
          <w:lang w:val="en-US"/>
        </w:rPr>
      </w:pPr>
      <w:r w:rsidRPr="001B792F">
        <w:rPr>
          <w:lang w:val="en-US"/>
        </w:rPr>
        <w:fldChar w:fldCharType="begin"/>
      </w:r>
      <w:r w:rsidRPr="001B792F">
        <w:rPr>
          <w:lang w:val="en-US"/>
        </w:rPr>
        <w:instrText xml:space="preserve"> REF _Ref387412024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Figure 33</w:t>
      </w:r>
      <w:r w:rsidRPr="001B792F">
        <w:rPr>
          <w:lang w:val="en-US"/>
        </w:rPr>
        <w:fldChar w:fldCharType="end"/>
      </w:r>
      <w:r w:rsidR="00964319" w:rsidRPr="001B792F">
        <w:rPr>
          <w:lang w:val="en-US"/>
        </w:rPr>
        <w:t xml:space="preserve"> shows that</w:t>
      </w:r>
      <w:r w:rsidR="006F2F1A" w:rsidRPr="001B792F">
        <w:rPr>
          <w:lang w:val="en-US"/>
        </w:rPr>
        <w:t xml:space="preserve"> approximately one-third (</w:t>
      </w:r>
      <w:r w:rsidR="00964319" w:rsidRPr="001B792F">
        <w:rPr>
          <w:lang w:val="en-US"/>
        </w:rPr>
        <w:t>34</w:t>
      </w:r>
      <w:r w:rsidR="00F605F0" w:rsidRPr="001B792F">
        <w:rPr>
          <w:lang w:val="en-US"/>
        </w:rPr>
        <w:t xml:space="preserve"> per cent</w:t>
      </w:r>
      <w:r w:rsidR="006F2F1A" w:rsidRPr="001B792F">
        <w:rPr>
          <w:lang w:val="en-US"/>
        </w:rPr>
        <w:t>)</w:t>
      </w:r>
      <w:r w:rsidR="00964319" w:rsidRPr="001B792F">
        <w:rPr>
          <w:lang w:val="en-US"/>
        </w:rPr>
        <w:t xml:space="preserve"> of </w:t>
      </w:r>
      <w:r w:rsidR="00761371" w:rsidRPr="001B792F">
        <w:rPr>
          <w:lang w:val="en-US"/>
        </w:rPr>
        <w:t>RNs</w:t>
      </w:r>
      <w:r w:rsidR="00D44AC9" w:rsidRPr="001B792F">
        <w:rPr>
          <w:lang w:val="en-US"/>
        </w:rPr>
        <w:t xml:space="preserve"> in the other nursing sector</w:t>
      </w:r>
      <w:r w:rsidR="00964319" w:rsidRPr="001B792F">
        <w:rPr>
          <w:lang w:val="en-US"/>
        </w:rPr>
        <w:t xml:space="preserve"> are age</w:t>
      </w:r>
      <w:r w:rsidR="00F5343B" w:rsidRPr="001B792F">
        <w:rPr>
          <w:lang w:val="en-US"/>
        </w:rPr>
        <w:t>d</w:t>
      </w:r>
      <w:r w:rsidR="00964319" w:rsidRPr="001B792F">
        <w:rPr>
          <w:lang w:val="en-US"/>
        </w:rPr>
        <w:t xml:space="preserve"> 45-5</w:t>
      </w:r>
      <w:r w:rsidR="00F5343B" w:rsidRPr="001B792F">
        <w:rPr>
          <w:lang w:val="en-US"/>
        </w:rPr>
        <w:t>4</w:t>
      </w:r>
      <w:r w:rsidR="00D44AC9" w:rsidRPr="001B792F">
        <w:rPr>
          <w:lang w:val="en-US"/>
        </w:rPr>
        <w:t xml:space="preserve"> years,</w:t>
      </w:r>
      <w:r w:rsidR="00215D11" w:rsidRPr="001B792F">
        <w:rPr>
          <w:lang w:val="en-US"/>
        </w:rPr>
        <w:t xml:space="preserve"> </w:t>
      </w:r>
      <w:r w:rsidR="00F5343B" w:rsidRPr="001B792F">
        <w:rPr>
          <w:lang w:val="en-US"/>
        </w:rPr>
        <w:t xml:space="preserve">with </w:t>
      </w:r>
      <w:r w:rsidR="006F2F1A" w:rsidRPr="001B792F">
        <w:rPr>
          <w:lang w:val="en-US"/>
        </w:rPr>
        <w:t xml:space="preserve">approximately one-quarter (27 per cent) aged </w:t>
      </w:r>
      <w:r w:rsidR="00F5343B" w:rsidRPr="001B792F">
        <w:rPr>
          <w:lang w:val="en-US"/>
        </w:rPr>
        <w:t>55-64</w:t>
      </w:r>
      <w:r w:rsidR="006F2F1A" w:rsidRPr="001B792F">
        <w:rPr>
          <w:lang w:val="en-US"/>
        </w:rPr>
        <w:t xml:space="preserve"> years</w:t>
      </w:r>
      <w:r w:rsidR="00F5343B" w:rsidRPr="001B792F">
        <w:rPr>
          <w:lang w:val="en-US"/>
        </w:rPr>
        <w:t xml:space="preserve">. The highest </w:t>
      </w:r>
      <w:proofErr w:type="gramStart"/>
      <w:r w:rsidR="00F5343B" w:rsidRPr="001B792F">
        <w:rPr>
          <w:lang w:val="en-US"/>
        </w:rPr>
        <w:t>proportion of males</w:t>
      </w:r>
      <w:r w:rsidR="006F2F1A" w:rsidRPr="001B792F">
        <w:rPr>
          <w:lang w:val="en-US"/>
        </w:rPr>
        <w:t xml:space="preserve"> were</w:t>
      </w:r>
      <w:proofErr w:type="gramEnd"/>
      <w:r w:rsidR="006F2F1A" w:rsidRPr="001B792F">
        <w:rPr>
          <w:lang w:val="en-US"/>
        </w:rPr>
        <w:t xml:space="preserve"> </w:t>
      </w:r>
      <w:r w:rsidR="00F5343B" w:rsidRPr="001B792F">
        <w:rPr>
          <w:lang w:val="en-US"/>
        </w:rPr>
        <w:t xml:space="preserve">aged 45-54 </w:t>
      </w:r>
      <w:r w:rsidR="006F2F1A" w:rsidRPr="001B792F">
        <w:rPr>
          <w:lang w:val="en-US"/>
        </w:rPr>
        <w:t xml:space="preserve">years. </w:t>
      </w:r>
    </w:p>
    <w:p w14:paraId="08A88772" w14:textId="77777777" w:rsidR="00753CFC" w:rsidRPr="00954F95" w:rsidRDefault="001F26F8" w:rsidP="00781662">
      <w:pPr>
        <w:pStyle w:val="Caption"/>
      </w:pPr>
      <w:bookmarkStart w:id="137" w:name="_Ref387412024"/>
      <w:r w:rsidRPr="00954F95">
        <w:t xml:space="preserve">Figure </w:t>
      </w:r>
      <w:r w:rsidR="00E72995">
        <w:fldChar w:fldCharType="begin"/>
      </w:r>
      <w:r w:rsidR="00E72995">
        <w:instrText xml:space="preserve"> SEQ Figure \* ARABIC </w:instrText>
      </w:r>
      <w:r w:rsidR="00E72995">
        <w:fldChar w:fldCharType="separate"/>
      </w:r>
      <w:r w:rsidR="00011C99">
        <w:t>33</w:t>
      </w:r>
      <w:r w:rsidR="00E72995">
        <w:fldChar w:fldCharType="end"/>
      </w:r>
      <w:bookmarkEnd w:id="137"/>
      <w:r w:rsidR="00753CFC" w:rsidRPr="00954F95">
        <w:t>: Employed registered nurses, other nurse sector, by age group, 2012</w:t>
      </w:r>
    </w:p>
    <w:p w14:paraId="4460E0C7" w14:textId="77777777" w:rsidR="00753CFC" w:rsidRPr="00753CFC" w:rsidRDefault="00FE4EC8" w:rsidP="006179E2">
      <w:pPr>
        <w:rPr>
          <w:szCs w:val="20"/>
          <w:lang w:val="en-US" w:eastAsia="x-none"/>
        </w:rPr>
      </w:pPr>
      <w:r>
        <w:rPr>
          <w:noProof/>
          <w:szCs w:val="20"/>
          <w:lang w:eastAsia="en-AU"/>
        </w:rPr>
        <w:drawing>
          <wp:inline distT="0" distB="0" distL="0" distR="0" wp14:anchorId="386362CC" wp14:editId="57D1FC6E">
            <wp:extent cx="4572000" cy="2133600"/>
            <wp:effectExtent l="0" t="0" r="0" b="0"/>
            <wp:docPr id="424" name="Picture 424" descr="The figure shows the age group distribution of the employed registered nurses working in other nursing sectors.&#10;The highest percentage of 34 percent was those nurses aged 45-54 years. 27 percent were aged 55-64 years and the highest proportion of males were aged 45-54 years." title="Figure 33: Employed registered nurses, other nurse sector,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7471" cy="2136153"/>
                    </a:xfrm>
                    <a:prstGeom prst="rect">
                      <a:avLst/>
                    </a:prstGeom>
                    <a:noFill/>
                  </pic:spPr>
                </pic:pic>
              </a:graphicData>
            </a:graphic>
          </wp:inline>
        </w:drawing>
      </w:r>
    </w:p>
    <w:p w14:paraId="539C0D41" w14:textId="77777777" w:rsidR="00011C99" w:rsidRPr="001B792F" w:rsidRDefault="00623484" w:rsidP="00E4572D">
      <w:pPr>
        <w:pStyle w:val="Tablenote"/>
      </w:pPr>
      <w:r>
        <w:lastRenderedPageBreak/>
        <w:t>Source: NHWDS: nurses and midwives 2012.</w:t>
      </w:r>
      <w:r w:rsidR="00D5274A" w:rsidRPr="001B792F">
        <w:fldChar w:fldCharType="begin"/>
      </w:r>
      <w:r w:rsidR="00D5274A" w:rsidRPr="001B792F">
        <w:instrText xml:space="preserve"> REF _Ref387412054 \h </w:instrText>
      </w:r>
      <w:r w:rsidR="001B792F">
        <w:instrText xml:space="preserve"> \* MERGEFORMAT </w:instrText>
      </w:r>
      <w:r w:rsidR="00D5274A" w:rsidRPr="001B792F">
        <w:fldChar w:fldCharType="separate"/>
      </w:r>
    </w:p>
    <w:p w14:paraId="24B56416" w14:textId="77777777" w:rsidR="00765320" w:rsidRPr="001B792F" w:rsidRDefault="00011C99" w:rsidP="00A576A9">
      <w:pPr>
        <w:rPr>
          <w:lang w:val="en-US"/>
        </w:rPr>
      </w:pPr>
      <w:r w:rsidRPr="00011C99">
        <w:rPr>
          <w:lang w:val="en-US"/>
        </w:rPr>
        <w:t xml:space="preserve">Figure </w:t>
      </w:r>
      <w:r>
        <w:rPr>
          <w:noProof/>
        </w:rPr>
        <w:t>34</w:t>
      </w:r>
      <w:r w:rsidR="00D5274A" w:rsidRPr="001B792F">
        <w:rPr>
          <w:lang w:val="en-US"/>
        </w:rPr>
        <w:fldChar w:fldCharType="end"/>
      </w:r>
      <w:r w:rsidR="00D5274A" w:rsidRPr="001B792F">
        <w:rPr>
          <w:lang w:val="en-US"/>
        </w:rPr>
        <w:t xml:space="preserve"> </w:t>
      </w:r>
      <w:r w:rsidR="00F5343B" w:rsidRPr="001B792F">
        <w:rPr>
          <w:lang w:val="en-US"/>
        </w:rPr>
        <w:t xml:space="preserve">shows that of </w:t>
      </w:r>
      <w:r w:rsidR="00761371" w:rsidRPr="001B792F">
        <w:rPr>
          <w:lang w:val="en-US"/>
        </w:rPr>
        <w:t>ENs</w:t>
      </w:r>
      <w:r w:rsidR="006F2F1A" w:rsidRPr="001B792F">
        <w:rPr>
          <w:lang w:val="en-US"/>
        </w:rPr>
        <w:t xml:space="preserve"> in the other nursing sector, over one-third (</w:t>
      </w:r>
      <w:r w:rsidR="00F5343B" w:rsidRPr="001B792F">
        <w:rPr>
          <w:lang w:val="en-US"/>
        </w:rPr>
        <w:t>36</w:t>
      </w:r>
      <w:r w:rsidR="00F605F0" w:rsidRPr="001B792F">
        <w:rPr>
          <w:lang w:val="en-US"/>
        </w:rPr>
        <w:t xml:space="preserve"> per cent</w:t>
      </w:r>
      <w:r w:rsidR="006F2F1A" w:rsidRPr="001B792F">
        <w:rPr>
          <w:lang w:val="en-US"/>
        </w:rPr>
        <w:t>)</w:t>
      </w:r>
      <w:r w:rsidR="00F5343B" w:rsidRPr="001B792F">
        <w:rPr>
          <w:lang w:val="en-US"/>
        </w:rPr>
        <w:t xml:space="preserve"> are in the 45-54 age group</w:t>
      </w:r>
      <w:r w:rsidR="006F2F1A" w:rsidRPr="001B792F">
        <w:rPr>
          <w:lang w:val="en-US"/>
        </w:rPr>
        <w:t>,</w:t>
      </w:r>
      <w:r w:rsidR="00F5343B" w:rsidRPr="001B792F">
        <w:rPr>
          <w:lang w:val="en-US"/>
        </w:rPr>
        <w:t xml:space="preserve"> with 26</w:t>
      </w:r>
      <w:r w:rsidR="00F605F0" w:rsidRPr="001B792F">
        <w:rPr>
          <w:lang w:val="en-US"/>
        </w:rPr>
        <w:t xml:space="preserve"> per cent</w:t>
      </w:r>
      <w:r w:rsidR="00F5343B" w:rsidRPr="001B792F">
        <w:rPr>
          <w:lang w:val="en-US"/>
        </w:rPr>
        <w:t xml:space="preserve"> aged 55-64</w:t>
      </w:r>
      <w:r w:rsidR="006F2F1A" w:rsidRPr="001B792F">
        <w:rPr>
          <w:lang w:val="en-US"/>
        </w:rPr>
        <w:t xml:space="preserve">, with a total of </w:t>
      </w:r>
      <w:r w:rsidR="00F5343B" w:rsidRPr="001B792F">
        <w:rPr>
          <w:lang w:val="en-US"/>
        </w:rPr>
        <w:t>29</w:t>
      </w:r>
      <w:r w:rsidR="00F605F0" w:rsidRPr="001B792F">
        <w:rPr>
          <w:lang w:val="en-US"/>
        </w:rPr>
        <w:t xml:space="preserve"> per cent</w:t>
      </w:r>
      <w:r w:rsidR="00F5343B" w:rsidRPr="001B792F">
        <w:rPr>
          <w:lang w:val="en-US"/>
        </w:rPr>
        <w:t xml:space="preserve"> aged 55</w:t>
      </w:r>
      <w:r w:rsidR="006F2F1A" w:rsidRPr="001B792F">
        <w:rPr>
          <w:lang w:val="en-US"/>
        </w:rPr>
        <w:t xml:space="preserve"> years or over. </w:t>
      </w:r>
      <w:bookmarkStart w:id="138" w:name="_Ref387412054"/>
    </w:p>
    <w:p w14:paraId="5DCD61ED" w14:textId="77777777" w:rsidR="00771989" w:rsidRPr="00C53D00" w:rsidRDefault="00062633" w:rsidP="00781662">
      <w:pPr>
        <w:pStyle w:val="Caption"/>
      </w:pPr>
      <w:r w:rsidRPr="00954F95">
        <w:t xml:space="preserve">Figure </w:t>
      </w:r>
      <w:r w:rsidR="00E72995">
        <w:fldChar w:fldCharType="begin"/>
      </w:r>
      <w:r w:rsidR="00E72995">
        <w:instrText xml:space="preserve"> SEQ Figure \* ARABIC </w:instrText>
      </w:r>
      <w:r w:rsidR="00E72995">
        <w:fldChar w:fldCharType="separate"/>
      </w:r>
      <w:r w:rsidR="00011C99">
        <w:t>34</w:t>
      </w:r>
      <w:r w:rsidR="00E72995">
        <w:fldChar w:fldCharType="end"/>
      </w:r>
      <w:bookmarkEnd w:id="138"/>
      <w:r w:rsidR="00753CFC" w:rsidRPr="00C53D00">
        <w:t>: Employed enrolled nurses, other nurse sector, by age group, 2012</w:t>
      </w:r>
      <w:r w:rsidR="00761371" w:rsidRPr="00C53D00">
        <w:t xml:space="preserve"> </w:t>
      </w:r>
    </w:p>
    <w:p w14:paraId="2B32BB4F" w14:textId="77777777" w:rsidR="00753CFC" w:rsidRDefault="00FE4EC8" w:rsidP="006179E2">
      <w:pPr>
        <w:rPr>
          <w:lang w:val="en-US" w:eastAsia="x-none"/>
        </w:rPr>
      </w:pPr>
      <w:r>
        <w:rPr>
          <w:noProof/>
          <w:lang w:eastAsia="en-AU"/>
        </w:rPr>
        <w:drawing>
          <wp:inline distT="0" distB="0" distL="0" distR="0" wp14:anchorId="2DCDFD60" wp14:editId="527E178D">
            <wp:extent cx="4381500" cy="2362200"/>
            <wp:effectExtent l="0" t="0" r="0" b="0"/>
            <wp:docPr id="425" name="Picture 425" descr="The figure shows the age group distribution of enrolled nurses employed in other nurse sectors in 2012.&#10;The highest percentage of enrolled nurses working in other nurse sectors were aged 45-54 years, 36 percent.&#10;26 percent were aged 55-64 years and 29 percent were aged 55 years and over." title="Figure 34: Employed enrolled nurses, other nurse sector,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3800" cy="2363440"/>
                    </a:xfrm>
                    <a:prstGeom prst="rect">
                      <a:avLst/>
                    </a:prstGeom>
                    <a:noFill/>
                  </pic:spPr>
                </pic:pic>
              </a:graphicData>
            </a:graphic>
          </wp:inline>
        </w:drawing>
      </w:r>
    </w:p>
    <w:p w14:paraId="544882FD" w14:textId="77777777" w:rsidR="00623484" w:rsidRDefault="00623484" w:rsidP="00E4572D">
      <w:pPr>
        <w:pStyle w:val="Tablenote"/>
        <w:rPr>
          <w:lang w:eastAsia="x-none"/>
        </w:rPr>
      </w:pPr>
      <w:r>
        <w:t>Source: NHWDS: nurses and midwives 2012.</w:t>
      </w:r>
    </w:p>
    <w:p w14:paraId="7CD61413" w14:textId="77777777" w:rsidR="00F5343B" w:rsidRPr="001B792F" w:rsidRDefault="006F2F1A" w:rsidP="00A576A9">
      <w:pPr>
        <w:rPr>
          <w:lang w:val="en-US"/>
        </w:rPr>
      </w:pPr>
      <w:r w:rsidRPr="001B792F">
        <w:rPr>
          <w:lang w:val="en-US"/>
        </w:rPr>
        <w:t xml:space="preserve">Average weekly hours worked for RNs and ENs in the other nursing workforce sector </w:t>
      </w:r>
      <w:proofErr w:type="gramStart"/>
      <w:r w:rsidRPr="001B792F">
        <w:rPr>
          <w:lang w:val="en-US"/>
        </w:rPr>
        <w:t>were</w:t>
      </w:r>
      <w:proofErr w:type="gramEnd"/>
      <w:r w:rsidRPr="001B792F">
        <w:rPr>
          <w:lang w:val="en-US"/>
        </w:rPr>
        <w:t xml:space="preserve"> similar (</w:t>
      </w:r>
      <w:r w:rsidR="00800578" w:rsidRPr="001B792F">
        <w:rPr>
          <w:lang w:val="en-US"/>
        </w:rPr>
        <w:fldChar w:fldCharType="begin"/>
      </w:r>
      <w:r w:rsidR="00800578" w:rsidRPr="001B792F">
        <w:rPr>
          <w:lang w:val="en-US"/>
        </w:rPr>
        <w:instrText xml:space="preserve"> REF _Ref387409702 \h </w:instrText>
      </w:r>
      <w:r w:rsidR="001B792F">
        <w:rPr>
          <w:lang w:val="en-US"/>
        </w:rPr>
        <w:instrText xml:space="preserve"> \* MERGEFORMAT </w:instrText>
      </w:r>
      <w:r w:rsidR="00800578" w:rsidRPr="001B792F">
        <w:rPr>
          <w:lang w:val="en-US"/>
        </w:rPr>
      </w:r>
      <w:r w:rsidR="00800578" w:rsidRPr="001B792F">
        <w:rPr>
          <w:lang w:val="en-US"/>
        </w:rPr>
        <w:fldChar w:fldCharType="separate"/>
      </w:r>
      <w:r w:rsidR="00011C99" w:rsidRPr="00011C99">
        <w:rPr>
          <w:lang w:val="en-US"/>
        </w:rPr>
        <w:t>Table 29</w:t>
      </w:r>
      <w:r w:rsidR="00800578" w:rsidRPr="001B792F">
        <w:rPr>
          <w:lang w:val="en-US"/>
        </w:rPr>
        <w:fldChar w:fldCharType="end"/>
      </w:r>
      <w:r w:rsidRPr="001B792F">
        <w:rPr>
          <w:lang w:val="en-US"/>
        </w:rPr>
        <w:t>).</w:t>
      </w:r>
      <w:r w:rsidR="00215D11" w:rsidRPr="001B792F">
        <w:rPr>
          <w:lang w:val="en-US"/>
        </w:rPr>
        <w:t xml:space="preserve"> </w:t>
      </w:r>
      <w:r w:rsidRPr="001B792F">
        <w:rPr>
          <w:lang w:val="en-US"/>
        </w:rPr>
        <w:t>Males in this sector worked substantially higher average weekly hours than females.</w:t>
      </w:r>
    </w:p>
    <w:p w14:paraId="3BCD19E2" w14:textId="77777777" w:rsidR="00753CFC" w:rsidRPr="00954F95" w:rsidRDefault="00A5244C" w:rsidP="00781662">
      <w:pPr>
        <w:pStyle w:val="Caption"/>
      </w:pPr>
      <w:bookmarkStart w:id="139" w:name="_Ref387409702"/>
      <w:r w:rsidRPr="00954F95">
        <w:t xml:space="preserve">Table </w:t>
      </w:r>
      <w:r w:rsidR="00E72995">
        <w:fldChar w:fldCharType="begin"/>
      </w:r>
      <w:r w:rsidR="00E72995">
        <w:instrText xml:space="preserve"> SEQ Table \* ARABIC </w:instrText>
      </w:r>
      <w:r w:rsidR="00E72995">
        <w:fldChar w:fldCharType="separate"/>
      </w:r>
      <w:r w:rsidR="00011C99">
        <w:t>29</w:t>
      </w:r>
      <w:r w:rsidR="00E72995">
        <w:fldChar w:fldCharType="end"/>
      </w:r>
      <w:bookmarkEnd w:id="139"/>
      <w:r w:rsidR="00753CFC" w:rsidRPr="00954F95">
        <w:t>: Average weekly hours, employed registered and enrolled nurses, other nurse sector, 2012</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verage weekly hours, employed registered and enrolled nurses, other nurse sector 2012. Registered male nurse 37.1. Registered Female nurses 30.5 and Registered persons nurses 31.0"/>
      </w:tblPr>
      <w:tblGrid>
        <w:gridCol w:w="1985"/>
        <w:gridCol w:w="1701"/>
        <w:gridCol w:w="1984"/>
        <w:gridCol w:w="1843"/>
      </w:tblGrid>
      <w:tr w:rsidR="00753CFC" w:rsidRPr="00753CFC" w14:paraId="55CF5DF8" w14:textId="77777777" w:rsidTr="009D5FF4">
        <w:trPr>
          <w:trHeight w:val="300"/>
          <w:tblHeader/>
        </w:trPr>
        <w:tc>
          <w:tcPr>
            <w:tcW w:w="1985" w:type="dxa"/>
            <w:shd w:val="clear" w:color="auto" w:fill="0070C0"/>
            <w:noWrap/>
            <w:vAlign w:val="bottom"/>
            <w:hideMark/>
          </w:tcPr>
          <w:p w14:paraId="4666CC0B" w14:textId="77777777" w:rsidR="00753CFC" w:rsidRPr="006F2F1A" w:rsidRDefault="008E6C31" w:rsidP="00E4572D">
            <w:pPr>
              <w:pStyle w:val="TableHeader"/>
              <w:keepNext/>
              <w:rPr>
                <w:lang w:eastAsia="en-AU"/>
              </w:rPr>
            </w:pPr>
            <w:r>
              <w:rPr>
                <w:lang w:eastAsia="en-AU"/>
              </w:rPr>
              <w:t>Type of nurse</w:t>
            </w:r>
            <w:bookmarkStart w:id="140" w:name="ColumnTitle_29"/>
            <w:bookmarkEnd w:id="140"/>
          </w:p>
        </w:tc>
        <w:tc>
          <w:tcPr>
            <w:tcW w:w="1701" w:type="dxa"/>
            <w:shd w:val="clear" w:color="auto" w:fill="0070C0"/>
            <w:noWrap/>
            <w:vAlign w:val="bottom"/>
            <w:hideMark/>
          </w:tcPr>
          <w:p w14:paraId="70AE8CC6" w14:textId="77777777" w:rsidR="00753CFC" w:rsidRPr="006F2F1A" w:rsidRDefault="00753CFC" w:rsidP="00E4572D">
            <w:pPr>
              <w:pStyle w:val="TableHeader"/>
              <w:keepNext/>
              <w:jc w:val="center"/>
              <w:rPr>
                <w:lang w:eastAsia="en-AU"/>
              </w:rPr>
            </w:pPr>
            <w:r w:rsidRPr="006F2F1A">
              <w:rPr>
                <w:lang w:eastAsia="en-AU"/>
              </w:rPr>
              <w:t>Male</w:t>
            </w:r>
          </w:p>
        </w:tc>
        <w:tc>
          <w:tcPr>
            <w:tcW w:w="1984" w:type="dxa"/>
            <w:shd w:val="clear" w:color="auto" w:fill="0070C0"/>
            <w:noWrap/>
            <w:vAlign w:val="bottom"/>
            <w:hideMark/>
          </w:tcPr>
          <w:p w14:paraId="735B6C68" w14:textId="77777777" w:rsidR="00753CFC" w:rsidRPr="006F2F1A" w:rsidRDefault="00753CFC" w:rsidP="00E4572D">
            <w:pPr>
              <w:pStyle w:val="TableHeader"/>
              <w:keepNext/>
              <w:jc w:val="center"/>
              <w:rPr>
                <w:lang w:eastAsia="en-AU"/>
              </w:rPr>
            </w:pPr>
            <w:r w:rsidRPr="006F2F1A">
              <w:rPr>
                <w:lang w:eastAsia="en-AU"/>
              </w:rPr>
              <w:t>Female</w:t>
            </w:r>
          </w:p>
        </w:tc>
        <w:tc>
          <w:tcPr>
            <w:tcW w:w="1843" w:type="dxa"/>
            <w:shd w:val="clear" w:color="auto" w:fill="0070C0"/>
            <w:noWrap/>
            <w:vAlign w:val="bottom"/>
            <w:hideMark/>
          </w:tcPr>
          <w:p w14:paraId="155AC1F4" w14:textId="77777777" w:rsidR="00753CFC" w:rsidRPr="006F2F1A" w:rsidRDefault="00215D11" w:rsidP="00E4572D">
            <w:pPr>
              <w:pStyle w:val="TableHeader"/>
              <w:keepNext/>
              <w:jc w:val="center"/>
              <w:rPr>
                <w:lang w:eastAsia="en-AU"/>
              </w:rPr>
            </w:pPr>
            <w:r>
              <w:rPr>
                <w:lang w:eastAsia="en-AU"/>
              </w:rPr>
              <w:t>Persons</w:t>
            </w:r>
          </w:p>
        </w:tc>
      </w:tr>
      <w:tr w:rsidR="00753CFC" w:rsidRPr="00753CFC" w14:paraId="5947EBC8" w14:textId="77777777" w:rsidTr="009D5FF4">
        <w:trPr>
          <w:trHeight w:val="300"/>
        </w:trPr>
        <w:tc>
          <w:tcPr>
            <w:tcW w:w="1985" w:type="dxa"/>
            <w:shd w:val="clear" w:color="auto" w:fill="auto"/>
            <w:noWrap/>
            <w:vAlign w:val="bottom"/>
            <w:hideMark/>
          </w:tcPr>
          <w:p w14:paraId="0F54D301" w14:textId="77777777" w:rsidR="00753CFC" w:rsidRPr="006F2F1A" w:rsidRDefault="00753CFC" w:rsidP="00E4572D">
            <w:pPr>
              <w:pStyle w:val="TableText"/>
              <w:keepNext/>
              <w:rPr>
                <w:lang w:eastAsia="en-AU"/>
              </w:rPr>
            </w:pPr>
            <w:r w:rsidRPr="006F2F1A">
              <w:rPr>
                <w:lang w:eastAsia="en-AU"/>
              </w:rPr>
              <w:t>Registered nurses</w:t>
            </w:r>
          </w:p>
        </w:tc>
        <w:tc>
          <w:tcPr>
            <w:tcW w:w="1701" w:type="dxa"/>
            <w:shd w:val="clear" w:color="auto" w:fill="auto"/>
            <w:noWrap/>
            <w:vAlign w:val="center"/>
            <w:hideMark/>
          </w:tcPr>
          <w:p w14:paraId="442F9405" w14:textId="77777777" w:rsidR="00753CFC" w:rsidRPr="006F2F1A" w:rsidRDefault="00753CFC" w:rsidP="00781662">
            <w:pPr>
              <w:pStyle w:val="TableTextcentred"/>
              <w:rPr>
                <w:lang w:eastAsia="en-AU"/>
              </w:rPr>
            </w:pPr>
            <w:r w:rsidRPr="006F2F1A">
              <w:rPr>
                <w:lang w:eastAsia="en-AU"/>
              </w:rPr>
              <w:t>37.1</w:t>
            </w:r>
          </w:p>
        </w:tc>
        <w:tc>
          <w:tcPr>
            <w:tcW w:w="1984" w:type="dxa"/>
            <w:shd w:val="clear" w:color="auto" w:fill="auto"/>
            <w:noWrap/>
            <w:vAlign w:val="center"/>
            <w:hideMark/>
          </w:tcPr>
          <w:p w14:paraId="704E68AB" w14:textId="77777777" w:rsidR="00753CFC" w:rsidRPr="006F2F1A" w:rsidRDefault="00753CFC" w:rsidP="00781662">
            <w:pPr>
              <w:pStyle w:val="TableTextcentred"/>
              <w:rPr>
                <w:lang w:eastAsia="en-AU"/>
              </w:rPr>
            </w:pPr>
            <w:r w:rsidRPr="006F2F1A">
              <w:rPr>
                <w:lang w:eastAsia="en-AU"/>
              </w:rPr>
              <w:t>30.5</w:t>
            </w:r>
          </w:p>
        </w:tc>
        <w:tc>
          <w:tcPr>
            <w:tcW w:w="1843" w:type="dxa"/>
            <w:shd w:val="clear" w:color="auto" w:fill="auto"/>
            <w:noWrap/>
            <w:vAlign w:val="center"/>
            <w:hideMark/>
          </w:tcPr>
          <w:p w14:paraId="0B1254B2" w14:textId="77777777" w:rsidR="00753CFC" w:rsidRPr="006F2F1A" w:rsidRDefault="00753CFC" w:rsidP="00781662">
            <w:pPr>
              <w:pStyle w:val="TableTextcentred"/>
              <w:rPr>
                <w:lang w:eastAsia="en-AU"/>
              </w:rPr>
            </w:pPr>
            <w:r w:rsidRPr="006F2F1A">
              <w:rPr>
                <w:lang w:eastAsia="en-AU"/>
              </w:rPr>
              <w:t>31.0</w:t>
            </w:r>
          </w:p>
        </w:tc>
      </w:tr>
      <w:tr w:rsidR="00753CFC" w:rsidRPr="00753CFC" w14:paraId="5DAB42CA" w14:textId="77777777" w:rsidTr="009D5FF4">
        <w:trPr>
          <w:trHeight w:val="300"/>
        </w:trPr>
        <w:tc>
          <w:tcPr>
            <w:tcW w:w="1985" w:type="dxa"/>
            <w:shd w:val="clear" w:color="auto" w:fill="auto"/>
            <w:noWrap/>
            <w:vAlign w:val="bottom"/>
            <w:hideMark/>
          </w:tcPr>
          <w:p w14:paraId="372D3D8F" w14:textId="77777777" w:rsidR="00753CFC" w:rsidRPr="006F2F1A" w:rsidRDefault="00753CFC" w:rsidP="00E4572D">
            <w:pPr>
              <w:pStyle w:val="TableText"/>
              <w:keepNext/>
              <w:rPr>
                <w:lang w:eastAsia="en-AU"/>
              </w:rPr>
            </w:pPr>
            <w:r w:rsidRPr="006F2F1A">
              <w:rPr>
                <w:lang w:eastAsia="en-AU"/>
              </w:rPr>
              <w:t>Enrolled nurses</w:t>
            </w:r>
          </w:p>
        </w:tc>
        <w:tc>
          <w:tcPr>
            <w:tcW w:w="1701" w:type="dxa"/>
            <w:shd w:val="clear" w:color="auto" w:fill="auto"/>
            <w:noWrap/>
            <w:vAlign w:val="center"/>
            <w:hideMark/>
          </w:tcPr>
          <w:p w14:paraId="5D9F71FC" w14:textId="77777777" w:rsidR="00753CFC" w:rsidRPr="006F2F1A" w:rsidRDefault="00753CFC" w:rsidP="00781662">
            <w:pPr>
              <w:pStyle w:val="TableTextcentred"/>
              <w:rPr>
                <w:lang w:eastAsia="en-AU"/>
              </w:rPr>
            </w:pPr>
            <w:r w:rsidRPr="006F2F1A">
              <w:rPr>
                <w:lang w:eastAsia="en-AU"/>
              </w:rPr>
              <w:t>34.3</w:t>
            </w:r>
          </w:p>
        </w:tc>
        <w:tc>
          <w:tcPr>
            <w:tcW w:w="1984" w:type="dxa"/>
            <w:shd w:val="clear" w:color="auto" w:fill="auto"/>
            <w:noWrap/>
            <w:vAlign w:val="center"/>
            <w:hideMark/>
          </w:tcPr>
          <w:p w14:paraId="48E4C4FC" w14:textId="77777777" w:rsidR="00753CFC" w:rsidRPr="006F2F1A" w:rsidRDefault="00753CFC" w:rsidP="00781662">
            <w:pPr>
              <w:pStyle w:val="TableTextcentred"/>
              <w:rPr>
                <w:lang w:eastAsia="en-AU"/>
              </w:rPr>
            </w:pPr>
            <w:r w:rsidRPr="006F2F1A">
              <w:rPr>
                <w:lang w:eastAsia="en-AU"/>
              </w:rPr>
              <w:t>30.5</w:t>
            </w:r>
          </w:p>
        </w:tc>
        <w:tc>
          <w:tcPr>
            <w:tcW w:w="1843" w:type="dxa"/>
            <w:shd w:val="clear" w:color="auto" w:fill="auto"/>
            <w:noWrap/>
            <w:vAlign w:val="center"/>
            <w:hideMark/>
          </w:tcPr>
          <w:p w14:paraId="0B65DBBB" w14:textId="77777777" w:rsidR="00753CFC" w:rsidRPr="006F2F1A" w:rsidRDefault="00753CFC" w:rsidP="00781662">
            <w:pPr>
              <w:pStyle w:val="TableTextcentred"/>
              <w:rPr>
                <w:lang w:eastAsia="en-AU"/>
              </w:rPr>
            </w:pPr>
            <w:r w:rsidRPr="006F2F1A">
              <w:rPr>
                <w:lang w:eastAsia="en-AU"/>
              </w:rPr>
              <w:t>30.8</w:t>
            </w:r>
          </w:p>
        </w:tc>
      </w:tr>
      <w:tr w:rsidR="00753CFC" w:rsidRPr="00753CFC" w14:paraId="0883803B" w14:textId="77777777" w:rsidTr="009D5FF4">
        <w:trPr>
          <w:trHeight w:val="300"/>
        </w:trPr>
        <w:tc>
          <w:tcPr>
            <w:tcW w:w="1985" w:type="dxa"/>
            <w:shd w:val="clear" w:color="auto" w:fill="auto"/>
            <w:noWrap/>
            <w:vAlign w:val="bottom"/>
          </w:tcPr>
          <w:p w14:paraId="0E2E1F85" w14:textId="77777777" w:rsidR="00753CFC" w:rsidRPr="006F2F1A" w:rsidRDefault="00753CFC" w:rsidP="00E4572D">
            <w:pPr>
              <w:pStyle w:val="TableText"/>
              <w:keepNext/>
              <w:rPr>
                <w:b/>
                <w:szCs w:val="18"/>
                <w:lang w:eastAsia="en-AU"/>
              </w:rPr>
            </w:pPr>
            <w:r w:rsidRPr="006F2F1A">
              <w:rPr>
                <w:b/>
                <w:szCs w:val="18"/>
                <w:lang w:eastAsia="en-AU"/>
              </w:rPr>
              <w:t>All nurses</w:t>
            </w:r>
          </w:p>
        </w:tc>
        <w:tc>
          <w:tcPr>
            <w:tcW w:w="1701" w:type="dxa"/>
            <w:shd w:val="clear" w:color="auto" w:fill="auto"/>
            <w:noWrap/>
            <w:vAlign w:val="center"/>
          </w:tcPr>
          <w:p w14:paraId="1A7BE685" w14:textId="77777777" w:rsidR="00753CFC" w:rsidRPr="00781662" w:rsidRDefault="00753CFC" w:rsidP="00781662">
            <w:pPr>
              <w:pStyle w:val="TableText"/>
              <w:jc w:val="center"/>
              <w:rPr>
                <w:rFonts w:eastAsia="Times New Roman" w:cs="Calibri"/>
                <w:b/>
                <w:bCs/>
                <w:color w:val="000000"/>
                <w:szCs w:val="18"/>
                <w:lang w:eastAsia="en-AU"/>
              </w:rPr>
            </w:pPr>
            <w:r w:rsidRPr="00781662">
              <w:rPr>
                <w:rFonts w:eastAsia="Times New Roman" w:cs="Calibri"/>
                <w:b/>
                <w:bCs/>
                <w:color w:val="000000"/>
                <w:szCs w:val="18"/>
                <w:lang w:eastAsia="en-AU"/>
              </w:rPr>
              <w:t>36.7</w:t>
            </w:r>
          </w:p>
        </w:tc>
        <w:tc>
          <w:tcPr>
            <w:tcW w:w="1984" w:type="dxa"/>
            <w:shd w:val="clear" w:color="auto" w:fill="auto"/>
            <w:noWrap/>
            <w:vAlign w:val="center"/>
          </w:tcPr>
          <w:p w14:paraId="1E472E72" w14:textId="77777777" w:rsidR="00753CFC" w:rsidRPr="00781662" w:rsidRDefault="00753CFC" w:rsidP="00781662">
            <w:pPr>
              <w:pStyle w:val="TableText"/>
              <w:jc w:val="center"/>
              <w:rPr>
                <w:rFonts w:eastAsia="Times New Roman" w:cs="Calibri"/>
                <w:b/>
                <w:bCs/>
                <w:color w:val="000000"/>
                <w:szCs w:val="18"/>
                <w:lang w:eastAsia="en-AU"/>
              </w:rPr>
            </w:pPr>
            <w:r w:rsidRPr="00781662">
              <w:rPr>
                <w:rFonts w:eastAsia="Times New Roman" w:cs="Calibri"/>
                <w:b/>
                <w:bCs/>
                <w:color w:val="000000"/>
                <w:szCs w:val="18"/>
                <w:lang w:eastAsia="en-AU"/>
              </w:rPr>
              <w:t>30.5</w:t>
            </w:r>
          </w:p>
        </w:tc>
        <w:tc>
          <w:tcPr>
            <w:tcW w:w="1843" w:type="dxa"/>
            <w:shd w:val="clear" w:color="auto" w:fill="auto"/>
            <w:noWrap/>
            <w:vAlign w:val="center"/>
          </w:tcPr>
          <w:p w14:paraId="2BCD92BF" w14:textId="77777777" w:rsidR="00753CFC" w:rsidRPr="00781662" w:rsidRDefault="00753CFC" w:rsidP="00781662">
            <w:pPr>
              <w:pStyle w:val="TableText"/>
              <w:jc w:val="center"/>
              <w:rPr>
                <w:rFonts w:eastAsia="Times New Roman" w:cs="Calibri"/>
                <w:b/>
                <w:bCs/>
                <w:color w:val="000000"/>
                <w:szCs w:val="18"/>
                <w:lang w:eastAsia="en-AU"/>
              </w:rPr>
            </w:pPr>
            <w:r w:rsidRPr="00781662">
              <w:rPr>
                <w:rFonts w:eastAsia="Times New Roman" w:cs="Calibri"/>
                <w:b/>
                <w:bCs/>
                <w:color w:val="000000"/>
                <w:szCs w:val="18"/>
                <w:lang w:eastAsia="en-AU"/>
              </w:rPr>
              <w:t>31.0</w:t>
            </w:r>
          </w:p>
        </w:tc>
      </w:tr>
    </w:tbl>
    <w:p w14:paraId="37DB1EEA" w14:textId="77777777" w:rsidR="00623484" w:rsidRDefault="00623484" w:rsidP="00E4572D">
      <w:pPr>
        <w:pStyle w:val="Tablenote"/>
        <w:rPr>
          <w:lang w:eastAsia="x-none"/>
        </w:rPr>
      </w:pPr>
      <w:r>
        <w:t>Source: NHWDS: nurses and midwives 2012.</w:t>
      </w:r>
    </w:p>
    <w:p w14:paraId="6C3DDBC9" w14:textId="77777777" w:rsidR="00CA05CC" w:rsidRPr="005A50B5" w:rsidRDefault="00753CFC" w:rsidP="005A50B5">
      <w:pPr>
        <w:pStyle w:val="Heading3"/>
      </w:pPr>
      <w:r w:rsidRPr="005A50B5">
        <w:t>Modelling results</w:t>
      </w:r>
    </w:p>
    <w:p w14:paraId="1C2593A0" w14:textId="77777777" w:rsidR="00F5343B" w:rsidRDefault="00CA05CC" w:rsidP="00A576A9">
      <w:pPr>
        <w:rPr>
          <w:lang w:val="en-US"/>
        </w:rPr>
      </w:pPr>
      <w:r>
        <w:rPr>
          <w:lang w:val="en-US"/>
        </w:rPr>
        <w:t xml:space="preserve">Figure 35 </w:t>
      </w:r>
      <w:r w:rsidR="00BD7174">
        <w:rPr>
          <w:lang w:val="en-US"/>
        </w:rPr>
        <w:t>shows</w:t>
      </w:r>
      <w:r w:rsidR="00F5343B">
        <w:rPr>
          <w:lang w:val="en-US"/>
        </w:rPr>
        <w:t xml:space="preserve"> th</w:t>
      </w:r>
      <w:r w:rsidR="00CC60FF">
        <w:rPr>
          <w:lang w:val="en-US"/>
        </w:rPr>
        <w:t xml:space="preserve">e comparison scenario results </w:t>
      </w:r>
      <w:r w:rsidR="002704B7">
        <w:rPr>
          <w:lang w:val="en-US"/>
        </w:rPr>
        <w:t>for the other nursing sector. A</w:t>
      </w:r>
      <w:r w:rsidR="00CC60FF">
        <w:rPr>
          <w:lang w:val="en-US"/>
        </w:rPr>
        <w:t xml:space="preserve"> workforce undersupply is projected across the projection period, reaching an undersupply of approximately </w:t>
      </w:r>
      <w:r w:rsidR="00F5343B">
        <w:rPr>
          <w:lang w:val="en-US"/>
        </w:rPr>
        <w:t>38,000</w:t>
      </w:r>
      <w:r w:rsidR="00CC60FF">
        <w:rPr>
          <w:lang w:val="en-US"/>
        </w:rPr>
        <w:t xml:space="preserve"> in 2030 (</w:t>
      </w:r>
      <w:r w:rsidR="00F5343B">
        <w:rPr>
          <w:lang w:val="en-US"/>
        </w:rPr>
        <w:t>a</w:t>
      </w:r>
      <w:r w:rsidR="00CC60FF">
        <w:rPr>
          <w:lang w:val="en-US"/>
        </w:rPr>
        <w:t>n</w:t>
      </w:r>
      <w:r w:rsidR="00F5343B">
        <w:rPr>
          <w:lang w:val="en-US"/>
        </w:rPr>
        <w:t xml:space="preserve"> 88</w:t>
      </w:r>
      <w:r w:rsidR="00F605F0">
        <w:rPr>
          <w:lang w:val="en-US"/>
        </w:rPr>
        <w:t xml:space="preserve"> per cent</w:t>
      </w:r>
      <w:r w:rsidR="00F5343B">
        <w:rPr>
          <w:lang w:val="en-US"/>
        </w:rPr>
        <w:t xml:space="preserve"> gap</w:t>
      </w:r>
      <w:r w:rsidR="00CC60FF">
        <w:rPr>
          <w:lang w:val="en-US"/>
        </w:rPr>
        <w:t>)</w:t>
      </w:r>
      <w:r w:rsidR="00F5343B">
        <w:rPr>
          <w:lang w:val="en-US"/>
        </w:rPr>
        <w:t>.</w:t>
      </w:r>
      <w:r w:rsidR="00CC60FF">
        <w:rPr>
          <w:lang w:val="en-US"/>
        </w:rPr>
        <w:t xml:space="preserve"> Factors contributing to this </w:t>
      </w:r>
      <w:r w:rsidR="002704B7">
        <w:rPr>
          <w:lang w:val="en-US"/>
        </w:rPr>
        <w:t xml:space="preserve">are </w:t>
      </w:r>
      <w:r w:rsidR="00BD7174">
        <w:rPr>
          <w:lang w:val="en-US"/>
        </w:rPr>
        <w:t xml:space="preserve">high exit rates and low </w:t>
      </w:r>
      <w:r w:rsidR="00CC60FF">
        <w:rPr>
          <w:lang w:val="en-US"/>
        </w:rPr>
        <w:t xml:space="preserve">numbers of workforce entrants. </w:t>
      </w:r>
    </w:p>
    <w:p w14:paraId="689D204A" w14:textId="77777777" w:rsidR="00771989" w:rsidRPr="00C53D00" w:rsidRDefault="00062633" w:rsidP="00781662">
      <w:pPr>
        <w:pStyle w:val="Caption"/>
      </w:pPr>
      <w:bookmarkStart w:id="141" w:name="_Ref387412084"/>
      <w:r w:rsidRPr="00954F95">
        <w:lastRenderedPageBreak/>
        <w:t xml:space="preserve">Figure </w:t>
      </w:r>
      <w:r w:rsidR="00E72995">
        <w:fldChar w:fldCharType="begin"/>
      </w:r>
      <w:r w:rsidR="00E72995">
        <w:instrText xml:space="preserve"> SEQ Figure \* ARABIC </w:instrText>
      </w:r>
      <w:r w:rsidR="00E72995">
        <w:fldChar w:fldCharType="separate"/>
      </w:r>
      <w:r w:rsidR="00011C99">
        <w:t>35</w:t>
      </w:r>
      <w:r w:rsidR="00E72995">
        <w:fldChar w:fldCharType="end"/>
      </w:r>
      <w:bookmarkEnd w:id="141"/>
      <w:r w:rsidR="00C53D00" w:rsidRPr="00C53D00">
        <w:t>:</w:t>
      </w:r>
      <w:r w:rsidR="00753CFC" w:rsidRPr="00C53D00">
        <w:t xml:space="preserve"> Comparison scenario, registered and enrolled nurses, other nursing sector, 2012 to 2030</w:t>
      </w:r>
    </w:p>
    <w:p w14:paraId="6EEC9571" w14:textId="77777777" w:rsidR="00771989" w:rsidRDefault="00753CFC" w:rsidP="006179E2">
      <w:pPr>
        <w:rPr>
          <w:lang w:val="en-US" w:eastAsia="x-none"/>
        </w:rPr>
      </w:pPr>
      <w:r w:rsidRPr="00B627FB">
        <w:rPr>
          <w:noProof/>
          <w:lang w:eastAsia="en-AU"/>
        </w:rPr>
        <w:drawing>
          <wp:inline distT="0" distB="0" distL="0" distR="0" wp14:anchorId="4A5A6798" wp14:editId="0945173A">
            <wp:extent cx="5534024" cy="2724150"/>
            <wp:effectExtent l="0" t="0" r="0" b="0"/>
            <wp:docPr id="35" name="Picture 35" descr="The figure shows the results of the comparison scenario with the workforce projected to be undersupply for approximately 38,000 in 2030. This is an 88 percent gap." title="Figure 35: Comparison scenario, registered and enrolled nurses, other nursing sector, 2012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34252" cy="2724262"/>
                    </a:xfrm>
                    <a:prstGeom prst="rect">
                      <a:avLst/>
                    </a:prstGeom>
                  </pic:spPr>
                </pic:pic>
              </a:graphicData>
            </a:graphic>
          </wp:inline>
        </w:drawing>
      </w:r>
    </w:p>
    <w:p w14:paraId="052DF2BC" w14:textId="77777777" w:rsidR="00BD7174" w:rsidRDefault="00CC60FF" w:rsidP="00A576A9">
      <w:pPr>
        <w:rPr>
          <w:lang w:val="en-US"/>
        </w:rPr>
      </w:pPr>
      <w:r>
        <w:rPr>
          <w:lang w:val="en-US"/>
        </w:rPr>
        <w:t>Regardless of scenario, workforce projections show a substantial projected workforce gap for the other nursing sector in 2030 (</w:t>
      </w:r>
      <w:r w:rsidR="00D5274A">
        <w:rPr>
          <w:lang w:val="en-US"/>
        </w:rPr>
        <w:fldChar w:fldCharType="begin"/>
      </w:r>
      <w:r w:rsidR="00D5274A">
        <w:rPr>
          <w:lang w:val="en-US"/>
        </w:rPr>
        <w:instrText xml:space="preserve"> REF _Ref387412116 \h </w:instrText>
      </w:r>
      <w:r w:rsidR="001B792F">
        <w:rPr>
          <w:lang w:val="en-US"/>
        </w:rPr>
        <w:instrText xml:space="preserve"> \* MERGEFORMAT </w:instrText>
      </w:r>
      <w:r w:rsidR="00D5274A">
        <w:rPr>
          <w:lang w:val="en-US"/>
        </w:rPr>
      </w:r>
      <w:r w:rsidR="00D5274A">
        <w:rPr>
          <w:lang w:val="en-US"/>
        </w:rPr>
        <w:fldChar w:fldCharType="separate"/>
      </w:r>
      <w:r w:rsidR="00011C99" w:rsidRPr="00011C99">
        <w:rPr>
          <w:lang w:val="en-US"/>
        </w:rPr>
        <w:t>Figure 36</w:t>
      </w:r>
      <w:r w:rsidR="00D5274A">
        <w:rPr>
          <w:lang w:val="en-US"/>
        </w:rPr>
        <w:fldChar w:fldCharType="end"/>
      </w:r>
      <w:r>
        <w:rPr>
          <w:lang w:val="en-US"/>
        </w:rPr>
        <w:t xml:space="preserve">). </w:t>
      </w:r>
      <w:r w:rsidR="00BD7174" w:rsidRPr="00753CFC">
        <w:rPr>
          <w:lang w:val="en-US"/>
        </w:rPr>
        <w:t xml:space="preserve">Relative to the comparison supply, the combined scenario reduces the shortfall of nurses within the other nursing sector to </w:t>
      </w:r>
      <w:r w:rsidR="00BD7174">
        <w:rPr>
          <w:lang w:val="en-US"/>
        </w:rPr>
        <w:t>a</w:t>
      </w:r>
      <w:r>
        <w:rPr>
          <w:lang w:val="en-US"/>
        </w:rPr>
        <w:t xml:space="preserve">pproximately </w:t>
      </w:r>
      <w:r w:rsidR="005C7821">
        <w:rPr>
          <w:lang w:val="en-US"/>
        </w:rPr>
        <w:t>26</w:t>
      </w:r>
      <w:r w:rsidR="00BD7174">
        <w:rPr>
          <w:lang w:val="en-US"/>
        </w:rPr>
        <w:t>,000 by</w:t>
      </w:r>
      <w:r w:rsidR="002704B7">
        <w:rPr>
          <w:lang w:val="en-US"/>
        </w:rPr>
        <w:t xml:space="preserve"> </w:t>
      </w:r>
      <w:r w:rsidR="00BD7174" w:rsidRPr="00753CFC">
        <w:rPr>
          <w:lang w:val="en-US"/>
        </w:rPr>
        <w:t xml:space="preserve">2030. This sector is projected to experience the </w:t>
      </w:r>
      <w:r w:rsidR="00EC0BB3">
        <w:rPr>
          <w:lang w:val="en-US"/>
        </w:rPr>
        <w:t>largest</w:t>
      </w:r>
      <w:r w:rsidR="00BD7174" w:rsidRPr="00753CFC">
        <w:rPr>
          <w:lang w:val="en-US"/>
        </w:rPr>
        <w:t xml:space="preserve"> shortfall of nurses </w:t>
      </w:r>
      <w:r>
        <w:rPr>
          <w:lang w:val="en-US"/>
        </w:rPr>
        <w:t>in 2030 (</w:t>
      </w:r>
      <w:r w:rsidR="00BD7174" w:rsidRPr="00753CFC">
        <w:rPr>
          <w:lang w:val="en-US"/>
        </w:rPr>
        <w:t>25,</w:t>
      </w:r>
      <w:r w:rsidR="005C7821">
        <w:rPr>
          <w:lang w:val="en-US"/>
        </w:rPr>
        <w:t>897</w:t>
      </w:r>
      <w:r w:rsidR="00BD7174" w:rsidRPr="00753CFC">
        <w:rPr>
          <w:lang w:val="en-US"/>
        </w:rPr>
        <w:t>).</w:t>
      </w:r>
    </w:p>
    <w:p w14:paraId="4EC5D250" w14:textId="77777777" w:rsidR="00753CFC" w:rsidRDefault="00062633" w:rsidP="00781662">
      <w:pPr>
        <w:pStyle w:val="Caption"/>
      </w:pPr>
      <w:bookmarkStart w:id="142" w:name="_Ref387412116"/>
      <w:r w:rsidRPr="00954F95">
        <w:t xml:space="preserve">Figure </w:t>
      </w:r>
      <w:r w:rsidR="00E72995">
        <w:fldChar w:fldCharType="begin"/>
      </w:r>
      <w:r w:rsidR="00E72995">
        <w:instrText xml:space="preserve"> SEQ Figure \* ARABIC </w:instrText>
      </w:r>
      <w:r w:rsidR="00E72995">
        <w:fldChar w:fldCharType="separate"/>
      </w:r>
      <w:r w:rsidR="00011C99">
        <w:t>36</w:t>
      </w:r>
      <w:r w:rsidR="00E72995">
        <w:fldChar w:fldCharType="end"/>
      </w:r>
      <w:bookmarkEnd w:id="142"/>
      <w:r w:rsidR="00B40ECC" w:rsidRPr="00C53D00">
        <w:t>:</w:t>
      </w:r>
      <w:r w:rsidR="00753CFC" w:rsidRPr="00C53D00">
        <w:t xml:space="preserve"> Combined scenario</w:t>
      </w:r>
      <w:r w:rsidR="00CC60FF" w:rsidRPr="00C53D00">
        <w:t xml:space="preserve"> and constrained </w:t>
      </w:r>
      <w:r w:rsidR="00EC0BB3">
        <w:t xml:space="preserve">labour </w:t>
      </w:r>
      <w:r w:rsidR="00CC60FF" w:rsidRPr="00C53D00">
        <w:t>demand scenario</w:t>
      </w:r>
      <w:r w:rsidR="00753CFC" w:rsidRPr="00C53D00">
        <w:t>, registered and enrolled nurses, other nursing sector, 2012 to 2030</w:t>
      </w:r>
    </w:p>
    <w:p w14:paraId="162233DC" w14:textId="77777777" w:rsidR="005C7821" w:rsidRDefault="00992307" w:rsidP="00D20E6C">
      <w:r w:rsidRPr="00DB3942">
        <w:rPr>
          <w:noProof/>
          <w:lang w:eastAsia="en-AU"/>
        </w:rPr>
        <w:drawing>
          <wp:inline distT="0" distB="0" distL="0" distR="0" wp14:anchorId="3A98B9DA" wp14:editId="101EB95D">
            <wp:extent cx="5676900" cy="3267075"/>
            <wp:effectExtent l="0" t="0" r="0" b="9525"/>
            <wp:docPr id="11" name="Picture 11" descr="The figure shows the results of the combined and constrained labour demand scenario from 2012 to 2030. By 2030 under the combined scenario the nursing shortfall is projected to be approximately 26,000." title="Figure 36: Combined scenario and contrained labour demand scenario, registered and enrolled nurses, other nursing sector, 2012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87960" cy="3273440"/>
                    </a:xfrm>
                    <a:prstGeom prst="rect">
                      <a:avLst/>
                    </a:prstGeom>
                  </pic:spPr>
                </pic:pic>
              </a:graphicData>
            </a:graphic>
          </wp:inline>
        </w:drawing>
      </w:r>
    </w:p>
    <w:p w14:paraId="392C4EDF" w14:textId="77777777" w:rsidR="00BD7174" w:rsidRPr="001B792F" w:rsidRDefault="00800578" w:rsidP="00A576A9">
      <w:pPr>
        <w:rPr>
          <w:lang w:val="en-US"/>
        </w:rPr>
      </w:pPr>
      <w:r w:rsidRPr="001B792F">
        <w:rPr>
          <w:lang w:val="en-US"/>
        </w:rPr>
        <w:fldChar w:fldCharType="begin"/>
      </w:r>
      <w:r w:rsidRPr="001B792F">
        <w:rPr>
          <w:lang w:val="en-US"/>
        </w:rPr>
        <w:instrText xml:space="preserve"> REF _Ref387409719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Table 30</w:t>
      </w:r>
      <w:r w:rsidRPr="001B792F">
        <w:rPr>
          <w:lang w:val="en-US"/>
        </w:rPr>
        <w:fldChar w:fldCharType="end"/>
      </w:r>
      <w:r w:rsidRPr="001B792F">
        <w:rPr>
          <w:lang w:val="en-US"/>
        </w:rPr>
        <w:t xml:space="preserve"> </w:t>
      </w:r>
      <w:r w:rsidR="00BD7174" w:rsidRPr="001B792F">
        <w:rPr>
          <w:lang w:val="en-US"/>
        </w:rPr>
        <w:t>shows</w:t>
      </w:r>
      <w:r w:rsidR="00CC60FF" w:rsidRPr="001B792F">
        <w:rPr>
          <w:lang w:val="en-US"/>
        </w:rPr>
        <w:t xml:space="preserve"> a summary of the workforce projection scenario results for the other nursing sector. The combined scenario has the greatest impact in reducing the projected workforce gap relative to the comparison </w:t>
      </w:r>
      <w:proofErr w:type="gramStart"/>
      <w:r w:rsidR="00CC60FF" w:rsidRPr="001B792F">
        <w:rPr>
          <w:lang w:val="en-US"/>
        </w:rPr>
        <w:t>scenario,</w:t>
      </w:r>
      <w:proofErr w:type="gramEnd"/>
      <w:r w:rsidR="00CC60FF" w:rsidRPr="001B792F">
        <w:rPr>
          <w:lang w:val="en-US"/>
        </w:rPr>
        <w:t xml:space="preserve"> however the gap is still substantial. Emphasis also needs to focus on </w:t>
      </w:r>
      <w:r w:rsidR="00BD7174" w:rsidRPr="001B792F">
        <w:rPr>
          <w:lang w:val="en-US"/>
        </w:rPr>
        <w:t>increasing new entrants to the sector.</w:t>
      </w:r>
    </w:p>
    <w:p w14:paraId="73DA9394" w14:textId="77777777" w:rsidR="00771989" w:rsidRPr="00954F95" w:rsidRDefault="00EB6757" w:rsidP="00781662">
      <w:pPr>
        <w:pStyle w:val="Caption"/>
      </w:pPr>
      <w:bookmarkStart w:id="143" w:name="_Ref387409719"/>
      <w:r w:rsidRPr="00954F95">
        <w:lastRenderedPageBreak/>
        <w:t xml:space="preserve">Table </w:t>
      </w:r>
      <w:r w:rsidR="00E72995">
        <w:fldChar w:fldCharType="begin"/>
      </w:r>
      <w:r w:rsidR="00E72995">
        <w:instrText xml:space="preserve"> SEQ Table \* ARABIC </w:instrText>
      </w:r>
      <w:r w:rsidR="00E72995">
        <w:fldChar w:fldCharType="separate"/>
      </w:r>
      <w:r w:rsidR="00011C99">
        <w:t>30</w:t>
      </w:r>
      <w:r w:rsidR="00E72995">
        <w:fldChar w:fldCharType="end"/>
      </w:r>
      <w:bookmarkEnd w:id="143"/>
      <w:r w:rsidR="00F45D8F" w:rsidRPr="00954F95">
        <w:t>:</w:t>
      </w:r>
      <w:r w:rsidR="00753CFC" w:rsidRPr="00954F95">
        <w:t xml:space="preserve"> Summary of other nursing sector registered and enrolled nurses, 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ummary of other nursing sector registered and enrolled nurses results - various senario"/>
      </w:tblPr>
      <w:tblGrid>
        <w:gridCol w:w="1818"/>
        <w:gridCol w:w="1266"/>
        <w:gridCol w:w="1419"/>
        <w:gridCol w:w="1336"/>
        <w:gridCol w:w="1265"/>
        <w:gridCol w:w="1419"/>
        <w:gridCol w:w="1332"/>
      </w:tblGrid>
      <w:tr w:rsidR="00753CFC" w:rsidRPr="00CA05CC" w14:paraId="4DAF3FC6" w14:textId="77777777" w:rsidTr="00BD7174">
        <w:trPr>
          <w:trHeight w:val="315"/>
        </w:trPr>
        <w:tc>
          <w:tcPr>
            <w:tcW w:w="922" w:type="pct"/>
            <w:shd w:val="clear" w:color="000000" w:fill="0070C0"/>
            <w:vAlign w:val="center"/>
            <w:hideMark/>
          </w:tcPr>
          <w:p w14:paraId="235C9B6A" w14:textId="77777777" w:rsidR="00753CFC" w:rsidRPr="00CA05CC" w:rsidRDefault="00753CFC" w:rsidP="00B0420B">
            <w:pPr>
              <w:pStyle w:val="TableHeader"/>
              <w:rPr>
                <w:lang w:eastAsia="en-AU"/>
              </w:rPr>
            </w:pPr>
            <w:r w:rsidRPr="00CA05CC">
              <w:rPr>
                <w:lang w:eastAsia="en-AU"/>
              </w:rPr>
              <w:t> </w:t>
            </w:r>
            <w:bookmarkStart w:id="144" w:name="Title_30"/>
            <w:bookmarkEnd w:id="144"/>
          </w:p>
        </w:tc>
        <w:tc>
          <w:tcPr>
            <w:tcW w:w="2040" w:type="pct"/>
            <w:gridSpan w:val="3"/>
            <w:shd w:val="clear" w:color="000000" w:fill="0079C1"/>
            <w:vAlign w:val="center"/>
            <w:hideMark/>
          </w:tcPr>
          <w:p w14:paraId="32C2F4B8" w14:textId="77777777" w:rsidR="00753CFC" w:rsidRPr="00CA05CC" w:rsidRDefault="00753CFC" w:rsidP="00B0420B">
            <w:pPr>
              <w:pStyle w:val="TableHeader"/>
              <w:jc w:val="center"/>
              <w:rPr>
                <w:lang w:eastAsia="en-AU"/>
              </w:rPr>
            </w:pPr>
            <w:r w:rsidRPr="00CA05CC">
              <w:rPr>
                <w:lang w:eastAsia="en-AU"/>
              </w:rPr>
              <w:t>2025</w:t>
            </w:r>
          </w:p>
        </w:tc>
        <w:tc>
          <w:tcPr>
            <w:tcW w:w="2038" w:type="pct"/>
            <w:gridSpan w:val="3"/>
            <w:shd w:val="clear" w:color="000000" w:fill="0079C1"/>
            <w:vAlign w:val="center"/>
            <w:hideMark/>
          </w:tcPr>
          <w:p w14:paraId="7C330E0F" w14:textId="77777777" w:rsidR="00753CFC" w:rsidRPr="00CA05CC" w:rsidRDefault="00753CFC" w:rsidP="00B0420B">
            <w:pPr>
              <w:pStyle w:val="TableHeader"/>
              <w:jc w:val="center"/>
              <w:rPr>
                <w:lang w:eastAsia="en-AU"/>
              </w:rPr>
            </w:pPr>
            <w:r w:rsidRPr="00CA05CC">
              <w:rPr>
                <w:lang w:eastAsia="en-AU"/>
              </w:rPr>
              <w:t>2030</w:t>
            </w:r>
          </w:p>
        </w:tc>
      </w:tr>
      <w:tr w:rsidR="00753CFC" w:rsidRPr="00CA05CC" w14:paraId="3ABD1A69" w14:textId="77777777" w:rsidTr="00BD7174">
        <w:trPr>
          <w:trHeight w:val="315"/>
        </w:trPr>
        <w:tc>
          <w:tcPr>
            <w:tcW w:w="922" w:type="pct"/>
            <w:shd w:val="clear" w:color="000000" w:fill="0070C0"/>
            <w:vAlign w:val="center"/>
            <w:hideMark/>
          </w:tcPr>
          <w:p w14:paraId="572E5F2D" w14:textId="77777777" w:rsidR="00753CFC" w:rsidRPr="00CA05CC" w:rsidRDefault="00753CFC" w:rsidP="00B0420B">
            <w:pPr>
              <w:pStyle w:val="TableHeader"/>
              <w:rPr>
                <w:lang w:eastAsia="en-AU"/>
              </w:rPr>
            </w:pPr>
            <w:r w:rsidRPr="00CA05CC">
              <w:rPr>
                <w:lang w:eastAsia="en-AU"/>
              </w:rPr>
              <w:t>Scenario</w:t>
            </w:r>
          </w:p>
        </w:tc>
        <w:tc>
          <w:tcPr>
            <w:tcW w:w="642" w:type="pct"/>
            <w:shd w:val="clear" w:color="000000" w:fill="0070C0"/>
            <w:vAlign w:val="center"/>
            <w:hideMark/>
          </w:tcPr>
          <w:p w14:paraId="29062FCB" w14:textId="77777777" w:rsidR="00753CFC" w:rsidRPr="00CA05CC" w:rsidRDefault="00753CFC" w:rsidP="00B0420B">
            <w:pPr>
              <w:pStyle w:val="TableHeader"/>
              <w:rPr>
                <w:lang w:eastAsia="en-AU"/>
              </w:rPr>
            </w:pPr>
            <w:r w:rsidRPr="00CA05CC">
              <w:rPr>
                <w:lang w:eastAsia="en-AU"/>
              </w:rPr>
              <w:t>Supply</w:t>
            </w:r>
          </w:p>
        </w:tc>
        <w:tc>
          <w:tcPr>
            <w:tcW w:w="720" w:type="pct"/>
            <w:shd w:val="clear" w:color="000000" w:fill="0070C0"/>
            <w:vAlign w:val="center"/>
            <w:hideMark/>
          </w:tcPr>
          <w:p w14:paraId="6D644E8B" w14:textId="77777777" w:rsidR="00753CFC" w:rsidRPr="00CA05CC" w:rsidRDefault="00753CFC" w:rsidP="00B0420B">
            <w:pPr>
              <w:pStyle w:val="TableHeader"/>
              <w:rPr>
                <w:lang w:eastAsia="en-AU"/>
              </w:rPr>
            </w:pPr>
            <w:r w:rsidRPr="00CA05CC">
              <w:rPr>
                <w:lang w:eastAsia="en-AU"/>
              </w:rPr>
              <w:t>Demand</w:t>
            </w:r>
          </w:p>
        </w:tc>
        <w:tc>
          <w:tcPr>
            <w:tcW w:w="678" w:type="pct"/>
            <w:shd w:val="clear" w:color="000000" w:fill="0070C0"/>
            <w:vAlign w:val="center"/>
            <w:hideMark/>
          </w:tcPr>
          <w:p w14:paraId="3C26157F" w14:textId="77777777" w:rsidR="00753CFC" w:rsidRPr="00CA05CC" w:rsidRDefault="00753CFC" w:rsidP="00B0420B">
            <w:pPr>
              <w:pStyle w:val="TableHeader"/>
              <w:rPr>
                <w:lang w:eastAsia="en-AU"/>
              </w:rPr>
            </w:pPr>
            <w:r w:rsidRPr="00CA05CC">
              <w:rPr>
                <w:lang w:eastAsia="en-AU"/>
              </w:rPr>
              <w:t>Balance</w:t>
            </w:r>
          </w:p>
        </w:tc>
        <w:tc>
          <w:tcPr>
            <w:tcW w:w="642" w:type="pct"/>
            <w:shd w:val="clear" w:color="000000" w:fill="0070C0"/>
            <w:vAlign w:val="center"/>
            <w:hideMark/>
          </w:tcPr>
          <w:p w14:paraId="1C136B4D" w14:textId="77777777" w:rsidR="00753CFC" w:rsidRPr="00CA05CC" w:rsidRDefault="00753CFC" w:rsidP="00B0420B">
            <w:pPr>
              <w:pStyle w:val="TableHeader"/>
              <w:rPr>
                <w:lang w:eastAsia="en-AU"/>
              </w:rPr>
            </w:pPr>
            <w:r w:rsidRPr="00CA05CC">
              <w:rPr>
                <w:lang w:eastAsia="en-AU"/>
              </w:rPr>
              <w:t>Supply</w:t>
            </w:r>
          </w:p>
        </w:tc>
        <w:tc>
          <w:tcPr>
            <w:tcW w:w="720" w:type="pct"/>
            <w:shd w:val="clear" w:color="000000" w:fill="0070C0"/>
            <w:vAlign w:val="center"/>
            <w:hideMark/>
          </w:tcPr>
          <w:p w14:paraId="30082B5C" w14:textId="77777777" w:rsidR="00753CFC" w:rsidRPr="00CA05CC" w:rsidRDefault="00753CFC" w:rsidP="00B0420B">
            <w:pPr>
              <w:pStyle w:val="TableHeader"/>
              <w:rPr>
                <w:lang w:eastAsia="en-AU"/>
              </w:rPr>
            </w:pPr>
            <w:r w:rsidRPr="00CA05CC">
              <w:rPr>
                <w:lang w:eastAsia="en-AU"/>
              </w:rPr>
              <w:t>Demand</w:t>
            </w:r>
          </w:p>
        </w:tc>
        <w:tc>
          <w:tcPr>
            <w:tcW w:w="676" w:type="pct"/>
            <w:shd w:val="clear" w:color="000000" w:fill="0070C0"/>
            <w:vAlign w:val="center"/>
            <w:hideMark/>
          </w:tcPr>
          <w:p w14:paraId="44743FB7" w14:textId="77777777" w:rsidR="00753CFC" w:rsidRPr="00CA05CC" w:rsidRDefault="00753CFC" w:rsidP="00B0420B">
            <w:pPr>
              <w:pStyle w:val="TableHeader"/>
              <w:rPr>
                <w:lang w:eastAsia="en-AU"/>
              </w:rPr>
            </w:pPr>
            <w:r w:rsidRPr="00CA05CC">
              <w:rPr>
                <w:lang w:eastAsia="en-AU"/>
              </w:rPr>
              <w:t>Balance</w:t>
            </w:r>
          </w:p>
        </w:tc>
      </w:tr>
      <w:tr w:rsidR="00753CFC" w:rsidRPr="00CA05CC" w14:paraId="552A4F3A" w14:textId="77777777" w:rsidTr="00BD7174">
        <w:trPr>
          <w:trHeight w:val="555"/>
        </w:trPr>
        <w:tc>
          <w:tcPr>
            <w:tcW w:w="922" w:type="pct"/>
            <w:shd w:val="clear" w:color="auto" w:fill="auto"/>
            <w:vAlign w:val="center"/>
            <w:hideMark/>
          </w:tcPr>
          <w:p w14:paraId="03AAFA33" w14:textId="77777777" w:rsidR="00753CFC" w:rsidRPr="00CA05CC" w:rsidRDefault="00753CFC" w:rsidP="00B0420B">
            <w:pPr>
              <w:pStyle w:val="TableText"/>
              <w:rPr>
                <w:lang w:eastAsia="en-AU"/>
              </w:rPr>
            </w:pPr>
            <w:r w:rsidRPr="00CA05CC">
              <w:rPr>
                <w:lang w:eastAsia="en-AU"/>
              </w:rPr>
              <w:t xml:space="preserve">Comparison </w:t>
            </w:r>
          </w:p>
        </w:tc>
        <w:tc>
          <w:tcPr>
            <w:tcW w:w="642" w:type="pct"/>
            <w:shd w:val="clear" w:color="auto" w:fill="auto"/>
            <w:vAlign w:val="center"/>
            <w:hideMark/>
          </w:tcPr>
          <w:p w14:paraId="514D3804" w14:textId="77777777" w:rsidR="00753CFC" w:rsidRPr="00CA05CC" w:rsidRDefault="00753CFC" w:rsidP="00E4572D">
            <w:pPr>
              <w:pStyle w:val="TableText"/>
              <w:jc w:val="right"/>
              <w:rPr>
                <w:lang w:eastAsia="en-AU"/>
              </w:rPr>
            </w:pPr>
            <w:r w:rsidRPr="00CA05CC">
              <w:rPr>
                <w:lang w:eastAsia="en-AU"/>
              </w:rPr>
              <w:t>47,240</w:t>
            </w:r>
          </w:p>
        </w:tc>
        <w:tc>
          <w:tcPr>
            <w:tcW w:w="720" w:type="pct"/>
            <w:shd w:val="clear" w:color="auto" w:fill="auto"/>
            <w:vAlign w:val="center"/>
            <w:hideMark/>
          </w:tcPr>
          <w:p w14:paraId="1A6AC1DB" w14:textId="77777777" w:rsidR="00753CFC" w:rsidRPr="00CA05CC" w:rsidRDefault="00753CFC" w:rsidP="00E4572D">
            <w:pPr>
              <w:pStyle w:val="TableText"/>
              <w:jc w:val="right"/>
              <w:rPr>
                <w:lang w:eastAsia="en-AU"/>
              </w:rPr>
            </w:pPr>
            <w:r w:rsidRPr="00CA05CC">
              <w:rPr>
                <w:lang w:eastAsia="en-AU"/>
              </w:rPr>
              <w:t>74,702</w:t>
            </w:r>
          </w:p>
        </w:tc>
        <w:tc>
          <w:tcPr>
            <w:tcW w:w="678" w:type="pct"/>
            <w:shd w:val="clear" w:color="auto" w:fill="auto"/>
            <w:vAlign w:val="center"/>
            <w:hideMark/>
          </w:tcPr>
          <w:p w14:paraId="0C9B9E37" w14:textId="77777777" w:rsidR="00753CFC" w:rsidRPr="00CA05CC" w:rsidRDefault="00753CFC" w:rsidP="00E4572D">
            <w:pPr>
              <w:pStyle w:val="TableText"/>
              <w:jc w:val="right"/>
              <w:rPr>
                <w:lang w:eastAsia="en-AU"/>
              </w:rPr>
            </w:pPr>
            <w:r w:rsidRPr="00CA05CC">
              <w:rPr>
                <w:lang w:eastAsia="en-AU"/>
              </w:rPr>
              <w:t>-27,462</w:t>
            </w:r>
          </w:p>
        </w:tc>
        <w:tc>
          <w:tcPr>
            <w:tcW w:w="642" w:type="pct"/>
            <w:shd w:val="clear" w:color="auto" w:fill="auto"/>
            <w:vAlign w:val="center"/>
            <w:hideMark/>
          </w:tcPr>
          <w:p w14:paraId="49116B89" w14:textId="77777777" w:rsidR="00753CFC" w:rsidRPr="00CA05CC" w:rsidRDefault="00753CFC" w:rsidP="00E4572D">
            <w:pPr>
              <w:pStyle w:val="TableText"/>
              <w:jc w:val="right"/>
              <w:rPr>
                <w:lang w:eastAsia="en-AU"/>
              </w:rPr>
            </w:pPr>
            <w:r w:rsidRPr="00CA05CC">
              <w:rPr>
                <w:lang w:eastAsia="en-AU"/>
              </w:rPr>
              <w:t>43,483</w:t>
            </w:r>
          </w:p>
        </w:tc>
        <w:tc>
          <w:tcPr>
            <w:tcW w:w="720" w:type="pct"/>
            <w:shd w:val="clear" w:color="auto" w:fill="auto"/>
            <w:vAlign w:val="center"/>
            <w:hideMark/>
          </w:tcPr>
          <w:p w14:paraId="3C575284" w14:textId="77777777" w:rsidR="00753CFC" w:rsidRPr="00CA05CC" w:rsidRDefault="00753CFC" w:rsidP="00E4572D">
            <w:pPr>
              <w:pStyle w:val="TableText"/>
              <w:jc w:val="right"/>
              <w:rPr>
                <w:lang w:eastAsia="en-AU"/>
              </w:rPr>
            </w:pPr>
            <w:r w:rsidRPr="00CA05CC">
              <w:rPr>
                <w:lang w:eastAsia="en-AU"/>
              </w:rPr>
              <w:t>81,831</w:t>
            </w:r>
          </w:p>
        </w:tc>
        <w:tc>
          <w:tcPr>
            <w:tcW w:w="676" w:type="pct"/>
            <w:shd w:val="clear" w:color="auto" w:fill="auto"/>
            <w:vAlign w:val="center"/>
            <w:hideMark/>
          </w:tcPr>
          <w:p w14:paraId="7D05736E" w14:textId="77777777" w:rsidR="00753CFC" w:rsidRPr="00CA05CC" w:rsidRDefault="00753CFC" w:rsidP="00E4572D">
            <w:pPr>
              <w:pStyle w:val="TableText"/>
              <w:jc w:val="right"/>
              <w:rPr>
                <w:lang w:eastAsia="en-AU"/>
              </w:rPr>
            </w:pPr>
            <w:r w:rsidRPr="00CA05CC">
              <w:rPr>
                <w:lang w:eastAsia="en-AU"/>
              </w:rPr>
              <w:t>-38,348</w:t>
            </w:r>
          </w:p>
        </w:tc>
      </w:tr>
      <w:tr w:rsidR="00191BCF" w:rsidRPr="00CA05CC" w14:paraId="6850F749" w14:textId="77777777" w:rsidTr="00BD7174">
        <w:trPr>
          <w:trHeight w:val="576"/>
        </w:trPr>
        <w:tc>
          <w:tcPr>
            <w:tcW w:w="922" w:type="pct"/>
            <w:shd w:val="clear" w:color="auto" w:fill="auto"/>
            <w:vAlign w:val="center"/>
          </w:tcPr>
          <w:p w14:paraId="532E3F1B" w14:textId="77777777" w:rsidR="00191BCF" w:rsidRPr="00CA05CC" w:rsidRDefault="00191BCF" w:rsidP="00B0420B">
            <w:pPr>
              <w:pStyle w:val="TableText"/>
              <w:rPr>
                <w:lang w:eastAsia="en-AU"/>
              </w:rPr>
            </w:pPr>
            <w:r w:rsidRPr="00CA05CC">
              <w:rPr>
                <w:lang w:eastAsia="en-AU"/>
              </w:rPr>
              <w:t>Combined</w:t>
            </w:r>
          </w:p>
        </w:tc>
        <w:tc>
          <w:tcPr>
            <w:tcW w:w="642" w:type="pct"/>
            <w:shd w:val="clear" w:color="auto" w:fill="auto"/>
            <w:vAlign w:val="center"/>
          </w:tcPr>
          <w:p w14:paraId="3037E340" w14:textId="77777777" w:rsidR="00191BCF" w:rsidRPr="00CA05CC" w:rsidRDefault="00C2027C" w:rsidP="00E4572D">
            <w:pPr>
              <w:pStyle w:val="TableText"/>
              <w:jc w:val="right"/>
              <w:rPr>
                <w:lang w:eastAsia="en-AU"/>
              </w:rPr>
            </w:pPr>
            <w:r w:rsidRPr="00CA05CC">
              <w:rPr>
                <w:lang w:eastAsia="en-AU"/>
              </w:rPr>
              <w:t>50</w:t>
            </w:r>
            <w:r w:rsidR="008F2759" w:rsidRPr="00CA05CC">
              <w:rPr>
                <w:lang w:eastAsia="en-AU"/>
              </w:rPr>
              <w:t>,</w:t>
            </w:r>
            <w:r w:rsidRPr="00CA05CC">
              <w:rPr>
                <w:lang w:eastAsia="en-AU"/>
              </w:rPr>
              <w:t>954</w:t>
            </w:r>
          </w:p>
        </w:tc>
        <w:tc>
          <w:tcPr>
            <w:tcW w:w="720" w:type="pct"/>
            <w:shd w:val="clear" w:color="auto" w:fill="auto"/>
            <w:vAlign w:val="center"/>
          </w:tcPr>
          <w:p w14:paraId="6B15CC10" w14:textId="77777777" w:rsidR="00191BCF" w:rsidRPr="00CA05CC" w:rsidRDefault="00191BCF" w:rsidP="00E4572D">
            <w:pPr>
              <w:pStyle w:val="TableText"/>
              <w:jc w:val="right"/>
              <w:rPr>
                <w:lang w:eastAsia="en-AU"/>
              </w:rPr>
            </w:pPr>
            <w:r w:rsidRPr="00CA05CC">
              <w:rPr>
                <w:lang w:eastAsia="en-AU"/>
              </w:rPr>
              <w:t>70,847</w:t>
            </w:r>
          </w:p>
        </w:tc>
        <w:tc>
          <w:tcPr>
            <w:tcW w:w="678" w:type="pct"/>
            <w:shd w:val="clear" w:color="auto" w:fill="auto"/>
            <w:vAlign w:val="center"/>
          </w:tcPr>
          <w:p w14:paraId="3E427C65" w14:textId="77777777" w:rsidR="00191BCF" w:rsidRPr="00CA05CC" w:rsidRDefault="00191BCF" w:rsidP="00E4572D">
            <w:pPr>
              <w:pStyle w:val="TableText"/>
              <w:jc w:val="right"/>
              <w:rPr>
                <w:lang w:eastAsia="en-AU"/>
              </w:rPr>
            </w:pPr>
            <w:r w:rsidRPr="00CA05CC">
              <w:rPr>
                <w:lang w:eastAsia="en-AU"/>
              </w:rPr>
              <w:t>-19,</w:t>
            </w:r>
            <w:r w:rsidR="00C2027C" w:rsidRPr="00CA05CC">
              <w:rPr>
                <w:lang w:eastAsia="en-AU"/>
              </w:rPr>
              <w:t>89</w:t>
            </w:r>
            <w:r w:rsidRPr="00CA05CC">
              <w:rPr>
                <w:lang w:eastAsia="en-AU"/>
              </w:rPr>
              <w:t>3</w:t>
            </w:r>
          </w:p>
        </w:tc>
        <w:tc>
          <w:tcPr>
            <w:tcW w:w="642" w:type="pct"/>
            <w:shd w:val="clear" w:color="auto" w:fill="auto"/>
            <w:vAlign w:val="center"/>
          </w:tcPr>
          <w:p w14:paraId="17AB0ED4" w14:textId="77777777" w:rsidR="00191BCF" w:rsidRPr="00CA05CC" w:rsidRDefault="00191BCF" w:rsidP="00E4572D">
            <w:pPr>
              <w:pStyle w:val="TableText"/>
              <w:jc w:val="right"/>
              <w:rPr>
                <w:lang w:eastAsia="en-AU"/>
              </w:rPr>
            </w:pPr>
            <w:r w:rsidRPr="00CA05CC">
              <w:rPr>
                <w:lang w:eastAsia="en-AU"/>
              </w:rPr>
              <w:t>50,</w:t>
            </w:r>
            <w:r w:rsidR="00C2027C" w:rsidRPr="00CA05CC">
              <w:rPr>
                <w:lang w:eastAsia="en-AU"/>
              </w:rPr>
              <w:t>181</w:t>
            </w:r>
          </w:p>
        </w:tc>
        <w:tc>
          <w:tcPr>
            <w:tcW w:w="720" w:type="pct"/>
            <w:shd w:val="clear" w:color="auto" w:fill="auto"/>
            <w:vAlign w:val="center"/>
          </w:tcPr>
          <w:p w14:paraId="18649038" w14:textId="77777777" w:rsidR="00191BCF" w:rsidRPr="00CA05CC" w:rsidRDefault="00191BCF" w:rsidP="00E4572D">
            <w:pPr>
              <w:pStyle w:val="TableText"/>
              <w:jc w:val="right"/>
              <w:rPr>
                <w:lang w:eastAsia="en-AU"/>
              </w:rPr>
            </w:pPr>
            <w:r w:rsidRPr="00CA05CC">
              <w:rPr>
                <w:lang w:eastAsia="en-AU"/>
              </w:rPr>
              <w:t>76,078</w:t>
            </w:r>
          </w:p>
        </w:tc>
        <w:tc>
          <w:tcPr>
            <w:tcW w:w="676" w:type="pct"/>
            <w:shd w:val="clear" w:color="auto" w:fill="auto"/>
            <w:vAlign w:val="center"/>
          </w:tcPr>
          <w:p w14:paraId="64FD6678" w14:textId="77777777" w:rsidR="00191BCF" w:rsidRPr="00CA05CC" w:rsidRDefault="00191BCF" w:rsidP="00E4572D">
            <w:pPr>
              <w:pStyle w:val="TableText"/>
              <w:jc w:val="right"/>
              <w:rPr>
                <w:lang w:eastAsia="en-AU"/>
              </w:rPr>
            </w:pPr>
            <w:r w:rsidRPr="00CA05CC">
              <w:rPr>
                <w:lang w:eastAsia="en-AU"/>
              </w:rPr>
              <w:t>-25,</w:t>
            </w:r>
            <w:r w:rsidR="00C2027C" w:rsidRPr="00CA05CC">
              <w:rPr>
                <w:lang w:eastAsia="en-AU"/>
              </w:rPr>
              <w:t>8</w:t>
            </w:r>
            <w:r w:rsidR="006474A6" w:rsidRPr="00CA05CC">
              <w:rPr>
                <w:lang w:eastAsia="en-AU"/>
              </w:rPr>
              <w:t>9</w:t>
            </w:r>
            <w:r w:rsidR="00C2027C" w:rsidRPr="00CA05CC">
              <w:rPr>
                <w:lang w:eastAsia="en-AU"/>
              </w:rPr>
              <w:t>7</w:t>
            </w:r>
          </w:p>
        </w:tc>
      </w:tr>
      <w:tr w:rsidR="00753CFC" w:rsidRPr="00CA05CC" w14:paraId="0A312D08" w14:textId="77777777" w:rsidTr="00BD7174">
        <w:trPr>
          <w:trHeight w:val="576"/>
        </w:trPr>
        <w:tc>
          <w:tcPr>
            <w:tcW w:w="922" w:type="pct"/>
            <w:shd w:val="clear" w:color="auto" w:fill="auto"/>
            <w:vAlign w:val="center"/>
            <w:hideMark/>
          </w:tcPr>
          <w:p w14:paraId="052BA8BB" w14:textId="77777777" w:rsidR="00753CFC" w:rsidRPr="00CA05CC" w:rsidRDefault="00753CFC" w:rsidP="00B0420B">
            <w:pPr>
              <w:pStyle w:val="TableText"/>
              <w:rPr>
                <w:lang w:eastAsia="en-AU"/>
              </w:rPr>
            </w:pPr>
            <w:r w:rsidRPr="00CA05CC">
              <w:rPr>
                <w:lang w:eastAsia="en-AU"/>
              </w:rPr>
              <w:t>Productivity</w:t>
            </w:r>
          </w:p>
        </w:tc>
        <w:tc>
          <w:tcPr>
            <w:tcW w:w="642" w:type="pct"/>
            <w:shd w:val="clear" w:color="auto" w:fill="auto"/>
            <w:vAlign w:val="center"/>
            <w:hideMark/>
          </w:tcPr>
          <w:p w14:paraId="76F4AF0D" w14:textId="77777777" w:rsidR="00753CFC" w:rsidRPr="00CA05CC" w:rsidRDefault="00753CFC" w:rsidP="00E4572D">
            <w:pPr>
              <w:pStyle w:val="TableText"/>
              <w:jc w:val="right"/>
              <w:rPr>
                <w:lang w:eastAsia="en-AU"/>
              </w:rPr>
            </w:pPr>
            <w:r w:rsidRPr="00CA05CC">
              <w:rPr>
                <w:lang w:eastAsia="en-AU"/>
              </w:rPr>
              <w:t>47,240</w:t>
            </w:r>
          </w:p>
        </w:tc>
        <w:tc>
          <w:tcPr>
            <w:tcW w:w="720" w:type="pct"/>
            <w:shd w:val="clear" w:color="auto" w:fill="auto"/>
            <w:vAlign w:val="center"/>
            <w:hideMark/>
          </w:tcPr>
          <w:p w14:paraId="23EC6A81" w14:textId="77777777" w:rsidR="00753CFC" w:rsidRPr="00CA05CC" w:rsidRDefault="00753CFC" w:rsidP="00E4572D">
            <w:pPr>
              <w:pStyle w:val="TableText"/>
              <w:jc w:val="right"/>
              <w:rPr>
                <w:lang w:eastAsia="en-AU"/>
              </w:rPr>
            </w:pPr>
            <w:r w:rsidRPr="00CA05CC">
              <w:rPr>
                <w:lang w:eastAsia="en-AU"/>
              </w:rPr>
              <w:t>73,353</w:t>
            </w:r>
          </w:p>
        </w:tc>
        <w:tc>
          <w:tcPr>
            <w:tcW w:w="678" w:type="pct"/>
            <w:shd w:val="clear" w:color="auto" w:fill="auto"/>
            <w:vAlign w:val="center"/>
            <w:hideMark/>
          </w:tcPr>
          <w:p w14:paraId="3FBE962E" w14:textId="77777777" w:rsidR="00753CFC" w:rsidRPr="00CA05CC" w:rsidRDefault="00753CFC" w:rsidP="00E4572D">
            <w:pPr>
              <w:pStyle w:val="TableText"/>
              <w:jc w:val="right"/>
              <w:rPr>
                <w:lang w:eastAsia="en-AU"/>
              </w:rPr>
            </w:pPr>
            <w:r w:rsidRPr="00CA05CC">
              <w:rPr>
                <w:lang w:eastAsia="en-AU"/>
              </w:rPr>
              <w:t>-26,113</w:t>
            </w:r>
          </w:p>
        </w:tc>
        <w:tc>
          <w:tcPr>
            <w:tcW w:w="642" w:type="pct"/>
            <w:shd w:val="clear" w:color="auto" w:fill="auto"/>
            <w:vAlign w:val="center"/>
            <w:hideMark/>
          </w:tcPr>
          <w:p w14:paraId="0D9428D9" w14:textId="77777777" w:rsidR="00753CFC" w:rsidRPr="00CA05CC" w:rsidRDefault="00753CFC" w:rsidP="00E4572D">
            <w:pPr>
              <w:pStyle w:val="TableText"/>
              <w:jc w:val="right"/>
              <w:rPr>
                <w:lang w:eastAsia="en-AU"/>
              </w:rPr>
            </w:pPr>
            <w:r w:rsidRPr="00CA05CC">
              <w:rPr>
                <w:lang w:eastAsia="en-AU"/>
              </w:rPr>
              <w:t>43,483</w:t>
            </w:r>
          </w:p>
        </w:tc>
        <w:tc>
          <w:tcPr>
            <w:tcW w:w="720" w:type="pct"/>
            <w:shd w:val="clear" w:color="auto" w:fill="auto"/>
            <w:vAlign w:val="center"/>
            <w:hideMark/>
          </w:tcPr>
          <w:p w14:paraId="07EFC0E9" w14:textId="77777777" w:rsidR="00753CFC" w:rsidRPr="00CA05CC" w:rsidRDefault="00753CFC" w:rsidP="00E4572D">
            <w:pPr>
              <w:pStyle w:val="TableText"/>
              <w:jc w:val="right"/>
              <w:rPr>
                <w:lang w:eastAsia="en-AU"/>
              </w:rPr>
            </w:pPr>
            <w:r w:rsidRPr="00CA05CC">
              <w:rPr>
                <w:lang w:eastAsia="en-AU"/>
              </w:rPr>
              <w:t>79,785</w:t>
            </w:r>
          </w:p>
        </w:tc>
        <w:tc>
          <w:tcPr>
            <w:tcW w:w="676" w:type="pct"/>
            <w:shd w:val="clear" w:color="auto" w:fill="auto"/>
            <w:vAlign w:val="center"/>
            <w:hideMark/>
          </w:tcPr>
          <w:p w14:paraId="13C86757" w14:textId="77777777" w:rsidR="00753CFC" w:rsidRPr="00CA05CC" w:rsidRDefault="00753CFC" w:rsidP="00E4572D">
            <w:pPr>
              <w:pStyle w:val="TableText"/>
              <w:jc w:val="right"/>
              <w:rPr>
                <w:lang w:eastAsia="en-AU"/>
              </w:rPr>
            </w:pPr>
            <w:r w:rsidRPr="00CA05CC">
              <w:rPr>
                <w:lang w:eastAsia="en-AU"/>
              </w:rPr>
              <w:t>-36,302</w:t>
            </w:r>
          </w:p>
        </w:tc>
      </w:tr>
      <w:tr w:rsidR="00753CFC" w:rsidRPr="00CA05CC" w14:paraId="1306F04B" w14:textId="77777777" w:rsidTr="00BD7174">
        <w:trPr>
          <w:trHeight w:val="555"/>
        </w:trPr>
        <w:tc>
          <w:tcPr>
            <w:tcW w:w="922" w:type="pct"/>
            <w:shd w:val="clear" w:color="auto" w:fill="auto"/>
            <w:vAlign w:val="center"/>
            <w:hideMark/>
          </w:tcPr>
          <w:p w14:paraId="1B9936C5" w14:textId="77777777" w:rsidR="00753CFC" w:rsidRPr="00CA05CC" w:rsidRDefault="00753CFC" w:rsidP="00B0420B">
            <w:pPr>
              <w:pStyle w:val="TableText"/>
              <w:rPr>
                <w:lang w:eastAsia="en-AU"/>
              </w:rPr>
            </w:pPr>
            <w:r w:rsidRPr="00CA05CC">
              <w:rPr>
                <w:lang w:eastAsia="en-AU"/>
              </w:rPr>
              <w:t>Intention to retire</w:t>
            </w:r>
          </w:p>
        </w:tc>
        <w:tc>
          <w:tcPr>
            <w:tcW w:w="642" w:type="pct"/>
            <w:shd w:val="clear" w:color="auto" w:fill="auto"/>
            <w:vAlign w:val="center"/>
            <w:hideMark/>
          </w:tcPr>
          <w:p w14:paraId="5FD6D325" w14:textId="77777777" w:rsidR="00753CFC" w:rsidRPr="00CA05CC" w:rsidRDefault="00753CFC" w:rsidP="00E4572D">
            <w:pPr>
              <w:pStyle w:val="TableText"/>
              <w:jc w:val="right"/>
              <w:rPr>
                <w:lang w:eastAsia="en-AU"/>
              </w:rPr>
            </w:pPr>
            <w:r w:rsidRPr="00CA05CC">
              <w:rPr>
                <w:lang w:eastAsia="en-AU"/>
              </w:rPr>
              <w:t>45,745</w:t>
            </w:r>
          </w:p>
        </w:tc>
        <w:tc>
          <w:tcPr>
            <w:tcW w:w="720" w:type="pct"/>
            <w:shd w:val="clear" w:color="auto" w:fill="auto"/>
            <w:vAlign w:val="center"/>
            <w:hideMark/>
          </w:tcPr>
          <w:p w14:paraId="4F6F1964" w14:textId="77777777" w:rsidR="00753CFC" w:rsidRPr="00CA05CC" w:rsidRDefault="00753CFC" w:rsidP="00E4572D">
            <w:pPr>
              <w:pStyle w:val="TableText"/>
              <w:jc w:val="right"/>
              <w:rPr>
                <w:lang w:eastAsia="en-AU"/>
              </w:rPr>
            </w:pPr>
            <w:r w:rsidRPr="00CA05CC">
              <w:rPr>
                <w:lang w:eastAsia="en-AU"/>
              </w:rPr>
              <w:t>74,423</w:t>
            </w:r>
          </w:p>
        </w:tc>
        <w:tc>
          <w:tcPr>
            <w:tcW w:w="678" w:type="pct"/>
            <w:shd w:val="clear" w:color="auto" w:fill="auto"/>
            <w:vAlign w:val="center"/>
            <w:hideMark/>
          </w:tcPr>
          <w:p w14:paraId="742E0131" w14:textId="77777777" w:rsidR="00753CFC" w:rsidRPr="00CA05CC" w:rsidRDefault="00753CFC" w:rsidP="00E4572D">
            <w:pPr>
              <w:pStyle w:val="TableText"/>
              <w:jc w:val="right"/>
              <w:rPr>
                <w:lang w:eastAsia="en-AU"/>
              </w:rPr>
            </w:pPr>
            <w:r w:rsidRPr="00CA05CC">
              <w:rPr>
                <w:lang w:eastAsia="en-AU"/>
              </w:rPr>
              <w:t>-28,678</w:t>
            </w:r>
          </w:p>
        </w:tc>
        <w:tc>
          <w:tcPr>
            <w:tcW w:w="642" w:type="pct"/>
            <w:shd w:val="clear" w:color="auto" w:fill="auto"/>
            <w:vAlign w:val="center"/>
            <w:hideMark/>
          </w:tcPr>
          <w:p w14:paraId="23F0BC46" w14:textId="77777777" w:rsidR="00753CFC" w:rsidRPr="00CA05CC" w:rsidRDefault="00753CFC" w:rsidP="00E4572D">
            <w:pPr>
              <w:pStyle w:val="TableText"/>
              <w:jc w:val="right"/>
              <w:rPr>
                <w:lang w:eastAsia="en-AU"/>
              </w:rPr>
            </w:pPr>
            <w:r w:rsidRPr="00CA05CC">
              <w:rPr>
                <w:lang w:eastAsia="en-AU"/>
              </w:rPr>
              <w:t>42,112</w:t>
            </w:r>
          </w:p>
        </w:tc>
        <w:tc>
          <w:tcPr>
            <w:tcW w:w="720" w:type="pct"/>
            <w:shd w:val="clear" w:color="auto" w:fill="auto"/>
            <w:vAlign w:val="center"/>
            <w:hideMark/>
          </w:tcPr>
          <w:p w14:paraId="65738C7D" w14:textId="77777777" w:rsidR="00753CFC" w:rsidRPr="00CA05CC" w:rsidRDefault="00753CFC" w:rsidP="00E4572D">
            <w:pPr>
              <w:pStyle w:val="TableText"/>
              <w:jc w:val="right"/>
              <w:rPr>
                <w:lang w:eastAsia="en-AU"/>
              </w:rPr>
            </w:pPr>
            <w:r w:rsidRPr="00CA05CC">
              <w:rPr>
                <w:lang w:eastAsia="en-AU"/>
              </w:rPr>
              <w:t>81,486</w:t>
            </w:r>
          </w:p>
        </w:tc>
        <w:tc>
          <w:tcPr>
            <w:tcW w:w="676" w:type="pct"/>
            <w:shd w:val="clear" w:color="auto" w:fill="auto"/>
            <w:vAlign w:val="center"/>
            <w:hideMark/>
          </w:tcPr>
          <w:p w14:paraId="1CE1870E" w14:textId="77777777" w:rsidR="00753CFC" w:rsidRPr="00CA05CC" w:rsidRDefault="00753CFC" w:rsidP="00E4572D">
            <w:pPr>
              <w:pStyle w:val="TableText"/>
              <w:jc w:val="right"/>
              <w:rPr>
                <w:lang w:eastAsia="en-AU"/>
              </w:rPr>
            </w:pPr>
            <w:r w:rsidRPr="00CA05CC">
              <w:rPr>
                <w:lang w:eastAsia="en-AU"/>
              </w:rPr>
              <w:t>-39,374</w:t>
            </w:r>
          </w:p>
        </w:tc>
      </w:tr>
      <w:tr w:rsidR="00753CFC" w:rsidRPr="00CA05CC" w14:paraId="740A0F6B" w14:textId="77777777" w:rsidTr="00BD7174">
        <w:trPr>
          <w:trHeight w:val="555"/>
        </w:trPr>
        <w:tc>
          <w:tcPr>
            <w:tcW w:w="922" w:type="pct"/>
            <w:shd w:val="clear" w:color="auto" w:fill="auto"/>
            <w:vAlign w:val="center"/>
            <w:hideMark/>
          </w:tcPr>
          <w:p w14:paraId="0C3D164F" w14:textId="77777777" w:rsidR="00753CFC" w:rsidRPr="00CA05CC" w:rsidRDefault="00753CFC" w:rsidP="00B0420B">
            <w:pPr>
              <w:pStyle w:val="TableText"/>
              <w:rPr>
                <w:lang w:eastAsia="en-AU"/>
              </w:rPr>
            </w:pPr>
            <w:r w:rsidRPr="00CA05CC">
              <w:rPr>
                <w:lang w:eastAsia="en-AU"/>
              </w:rPr>
              <w:t>Retirement at 65</w:t>
            </w:r>
          </w:p>
        </w:tc>
        <w:tc>
          <w:tcPr>
            <w:tcW w:w="642" w:type="pct"/>
            <w:shd w:val="clear" w:color="auto" w:fill="auto"/>
            <w:vAlign w:val="center"/>
            <w:hideMark/>
          </w:tcPr>
          <w:p w14:paraId="1E8D9CDC" w14:textId="77777777" w:rsidR="00753CFC" w:rsidRPr="00CA05CC" w:rsidRDefault="00753CFC" w:rsidP="00E4572D">
            <w:pPr>
              <w:pStyle w:val="TableText"/>
              <w:jc w:val="right"/>
              <w:rPr>
                <w:lang w:eastAsia="en-AU"/>
              </w:rPr>
            </w:pPr>
            <w:r w:rsidRPr="00CA05CC">
              <w:rPr>
                <w:lang w:eastAsia="en-AU"/>
              </w:rPr>
              <w:t>44,236</w:t>
            </w:r>
          </w:p>
        </w:tc>
        <w:tc>
          <w:tcPr>
            <w:tcW w:w="720" w:type="pct"/>
            <w:shd w:val="clear" w:color="auto" w:fill="auto"/>
            <w:vAlign w:val="center"/>
            <w:hideMark/>
          </w:tcPr>
          <w:p w14:paraId="39C75454" w14:textId="77777777" w:rsidR="00753CFC" w:rsidRPr="00CA05CC" w:rsidRDefault="00753CFC" w:rsidP="00E4572D">
            <w:pPr>
              <w:pStyle w:val="TableText"/>
              <w:jc w:val="right"/>
              <w:rPr>
                <w:lang w:eastAsia="en-AU"/>
              </w:rPr>
            </w:pPr>
            <w:r w:rsidRPr="00CA05CC">
              <w:rPr>
                <w:lang w:eastAsia="en-AU"/>
              </w:rPr>
              <w:t>73,815</w:t>
            </w:r>
          </w:p>
        </w:tc>
        <w:tc>
          <w:tcPr>
            <w:tcW w:w="678" w:type="pct"/>
            <w:shd w:val="clear" w:color="auto" w:fill="auto"/>
            <w:vAlign w:val="center"/>
            <w:hideMark/>
          </w:tcPr>
          <w:p w14:paraId="2EFADB08" w14:textId="77777777" w:rsidR="00753CFC" w:rsidRPr="00CA05CC" w:rsidRDefault="00753CFC" w:rsidP="00E4572D">
            <w:pPr>
              <w:pStyle w:val="TableText"/>
              <w:jc w:val="right"/>
              <w:rPr>
                <w:lang w:eastAsia="en-AU"/>
              </w:rPr>
            </w:pPr>
            <w:r w:rsidRPr="00CA05CC">
              <w:rPr>
                <w:lang w:eastAsia="en-AU"/>
              </w:rPr>
              <w:t>-29,579</w:t>
            </w:r>
          </w:p>
        </w:tc>
        <w:tc>
          <w:tcPr>
            <w:tcW w:w="642" w:type="pct"/>
            <w:shd w:val="clear" w:color="auto" w:fill="auto"/>
            <w:vAlign w:val="center"/>
            <w:hideMark/>
          </w:tcPr>
          <w:p w14:paraId="68B18471" w14:textId="77777777" w:rsidR="00753CFC" w:rsidRPr="00CA05CC" w:rsidRDefault="00753CFC" w:rsidP="00E4572D">
            <w:pPr>
              <w:pStyle w:val="TableText"/>
              <w:jc w:val="right"/>
              <w:rPr>
                <w:lang w:eastAsia="en-AU"/>
              </w:rPr>
            </w:pPr>
            <w:r w:rsidRPr="00CA05CC">
              <w:rPr>
                <w:lang w:eastAsia="en-AU"/>
              </w:rPr>
              <w:t>40,656</w:t>
            </w:r>
          </w:p>
        </w:tc>
        <w:tc>
          <w:tcPr>
            <w:tcW w:w="720" w:type="pct"/>
            <w:shd w:val="clear" w:color="auto" w:fill="auto"/>
            <w:vAlign w:val="center"/>
            <w:hideMark/>
          </w:tcPr>
          <w:p w14:paraId="7D32C847" w14:textId="77777777" w:rsidR="00753CFC" w:rsidRPr="00CA05CC" w:rsidRDefault="00753CFC" w:rsidP="00E4572D">
            <w:pPr>
              <w:pStyle w:val="TableText"/>
              <w:jc w:val="right"/>
              <w:rPr>
                <w:lang w:eastAsia="en-AU"/>
              </w:rPr>
            </w:pPr>
            <w:r w:rsidRPr="00CA05CC">
              <w:rPr>
                <w:lang w:eastAsia="en-AU"/>
              </w:rPr>
              <w:t>80,768</w:t>
            </w:r>
          </w:p>
        </w:tc>
        <w:tc>
          <w:tcPr>
            <w:tcW w:w="676" w:type="pct"/>
            <w:shd w:val="clear" w:color="auto" w:fill="auto"/>
            <w:vAlign w:val="center"/>
            <w:hideMark/>
          </w:tcPr>
          <w:p w14:paraId="203A34D8" w14:textId="77777777" w:rsidR="00753CFC" w:rsidRPr="00CA05CC" w:rsidRDefault="00753CFC" w:rsidP="00E4572D">
            <w:pPr>
              <w:pStyle w:val="TableText"/>
              <w:jc w:val="right"/>
              <w:rPr>
                <w:lang w:eastAsia="en-AU"/>
              </w:rPr>
            </w:pPr>
            <w:r w:rsidRPr="00CA05CC">
              <w:rPr>
                <w:lang w:eastAsia="en-AU"/>
              </w:rPr>
              <w:t>-40,112</w:t>
            </w:r>
          </w:p>
        </w:tc>
      </w:tr>
    </w:tbl>
    <w:p w14:paraId="40FE6A9E" w14:textId="77777777" w:rsidR="00771989" w:rsidRDefault="00771989" w:rsidP="006179E2">
      <w:pPr>
        <w:rPr>
          <w:lang w:val="en-US" w:eastAsia="x-none"/>
        </w:rPr>
      </w:pPr>
    </w:p>
    <w:p w14:paraId="7B4CF4DB" w14:textId="77777777" w:rsidR="00771989" w:rsidRPr="005A50B5" w:rsidRDefault="000923AF" w:rsidP="005A50B5">
      <w:pPr>
        <w:pStyle w:val="Heading2"/>
      </w:pPr>
      <w:bookmarkStart w:id="145" w:name="_Toc386038002"/>
      <w:r w:rsidRPr="005A50B5">
        <w:t>Primary health care sector profile</w:t>
      </w:r>
      <w:bookmarkEnd w:id="145"/>
    </w:p>
    <w:p w14:paraId="525A5E02" w14:textId="77777777" w:rsidR="000923AF" w:rsidRPr="000923AF" w:rsidRDefault="000923AF" w:rsidP="00A576A9">
      <w:pPr>
        <w:rPr>
          <w:lang w:val="en-US"/>
        </w:rPr>
      </w:pPr>
      <w:r w:rsidRPr="000923AF">
        <w:rPr>
          <w:lang w:val="en-US"/>
        </w:rPr>
        <w:t xml:space="preserve">The nature of health care in Australia is changing. Our burden of disease is shifting with significant increases in chronic disease and multi-morbidities. Emerging health and information technologies are releasing the constraints on the way we deliver care, who can deliver that care and where the care is delivered. If we continue to conduct our workforce education and planning based on the current system, we will propagate existing models of care including the focus on acute hospital-based care. Evidence demonstrates that those health systems with strong primary health care are more efficient, have lower rates of </w:t>
      </w:r>
      <w:proofErr w:type="spellStart"/>
      <w:r w:rsidRPr="000923AF">
        <w:rPr>
          <w:lang w:val="en-US"/>
        </w:rPr>
        <w:t>hospitalisation</w:t>
      </w:r>
      <w:proofErr w:type="spellEnd"/>
      <w:r w:rsidRPr="000923AF">
        <w:rPr>
          <w:lang w:val="en-US"/>
        </w:rPr>
        <w:t xml:space="preserve">, fewer health inequalities and better health outcomes including lower </w:t>
      </w:r>
      <w:r w:rsidR="004A257A" w:rsidRPr="000923AF">
        <w:rPr>
          <w:lang w:val="en-US"/>
        </w:rPr>
        <w:t xml:space="preserve">mortality. </w:t>
      </w:r>
      <w:r w:rsidRPr="000923AF">
        <w:rPr>
          <w:lang w:val="en-US"/>
        </w:rPr>
        <w:t xml:space="preserve">Now is our opportunity to prepare our future nursing workforce for the future work. </w:t>
      </w:r>
    </w:p>
    <w:p w14:paraId="6FD554A8" w14:textId="77777777" w:rsidR="000923AF" w:rsidRPr="000923AF" w:rsidRDefault="000923AF" w:rsidP="00A576A9">
      <w:pPr>
        <w:rPr>
          <w:lang w:val="en-US"/>
        </w:rPr>
      </w:pPr>
      <w:r w:rsidRPr="000923AF">
        <w:rPr>
          <w:lang w:val="en-US"/>
        </w:rPr>
        <w:t>Primary health care is the first level of contact that individuals, families and communities have with the health care system. Nurses working in primary health care work in a variety of roles providing health care for the community across the lifespan. This includes health promotion and education, treatment and prevention of illness, and community development. They work in a range of settings, including general practice, community health services, Aboriginal health services, and drug and alcohol services.</w:t>
      </w:r>
    </w:p>
    <w:p w14:paraId="661D9A61" w14:textId="77777777" w:rsidR="00771989" w:rsidRDefault="000923AF" w:rsidP="00A576A9">
      <w:pPr>
        <w:rPr>
          <w:lang w:val="en-US"/>
        </w:rPr>
      </w:pPr>
      <w:r w:rsidRPr="000923AF">
        <w:rPr>
          <w:lang w:val="en-US"/>
        </w:rPr>
        <w:t>Review of the data and consultation</w:t>
      </w:r>
      <w:r w:rsidR="00A15CD6">
        <w:rPr>
          <w:lang w:val="en-US"/>
        </w:rPr>
        <w:t xml:space="preserve"> with stakeholders</w:t>
      </w:r>
      <w:r w:rsidRPr="000923AF">
        <w:rPr>
          <w:lang w:val="en-US"/>
        </w:rPr>
        <w:t xml:space="preserve"> has enabled HWA to </w:t>
      </w:r>
      <w:r w:rsidR="002704B7">
        <w:rPr>
          <w:lang w:val="en-US"/>
        </w:rPr>
        <w:t>identify</w:t>
      </w:r>
      <w:r w:rsidRPr="000923AF">
        <w:rPr>
          <w:lang w:val="en-US"/>
        </w:rPr>
        <w:t xml:space="preserve"> primary health care nurses, separate from the rest of the nursing workforce. However there are still data limitations, mainly in the domain of determining a demand rate for primary health care. For this reason, modelling of this sector </w:t>
      </w:r>
      <w:r w:rsidR="00A15CD6">
        <w:rPr>
          <w:lang w:val="en-US"/>
        </w:rPr>
        <w:t xml:space="preserve">was not conducted </w:t>
      </w:r>
      <w:r w:rsidRPr="000923AF">
        <w:rPr>
          <w:lang w:val="en-US"/>
        </w:rPr>
        <w:t>in this nursing update (primary health care</w:t>
      </w:r>
      <w:r w:rsidR="00A15CD6">
        <w:rPr>
          <w:lang w:val="en-US"/>
        </w:rPr>
        <w:t xml:space="preserve"> is included </w:t>
      </w:r>
      <w:r w:rsidRPr="000923AF">
        <w:rPr>
          <w:lang w:val="en-US"/>
        </w:rPr>
        <w:t>in the ‘other’ sector for the purposes of modelling). Further investigation for these potential variables will continue.</w:t>
      </w:r>
    </w:p>
    <w:p w14:paraId="18B86411" w14:textId="77777777" w:rsidR="00A15CD6" w:rsidRPr="00FC455A" w:rsidRDefault="00800578" w:rsidP="00A576A9">
      <w:pPr>
        <w:rPr>
          <w:lang w:val="en-US"/>
        </w:rPr>
      </w:pPr>
      <w:r>
        <w:rPr>
          <w:lang w:val="en-US"/>
        </w:rPr>
        <w:fldChar w:fldCharType="begin"/>
      </w:r>
      <w:r>
        <w:rPr>
          <w:lang w:val="en-US"/>
        </w:rPr>
        <w:instrText xml:space="preserve"> REF _Ref387409738 \h </w:instrText>
      </w:r>
      <w:r w:rsidR="001B792F">
        <w:rPr>
          <w:lang w:val="en-US"/>
        </w:rPr>
        <w:instrText xml:space="preserve"> \* MERGEFORMAT </w:instrText>
      </w:r>
      <w:r>
        <w:rPr>
          <w:lang w:val="en-US"/>
        </w:rPr>
      </w:r>
      <w:r>
        <w:rPr>
          <w:lang w:val="en-US"/>
        </w:rPr>
        <w:fldChar w:fldCharType="separate"/>
      </w:r>
      <w:r w:rsidR="00011C99" w:rsidRPr="00011C99">
        <w:rPr>
          <w:lang w:val="en-US"/>
        </w:rPr>
        <w:t>Table 31</w:t>
      </w:r>
      <w:r>
        <w:rPr>
          <w:lang w:val="en-US"/>
        </w:rPr>
        <w:fldChar w:fldCharType="end"/>
      </w:r>
      <w:r>
        <w:rPr>
          <w:lang w:val="en-US"/>
        </w:rPr>
        <w:t xml:space="preserve"> </w:t>
      </w:r>
      <w:r w:rsidR="00A15CD6">
        <w:rPr>
          <w:lang w:val="en-US"/>
        </w:rPr>
        <w:t>presents the number of nurses identified as working in primary health care. In total, there were 39,314 nurses working in primary health</w:t>
      </w:r>
      <w:r w:rsidR="00AA1DCA">
        <w:rPr>
          <w:lang w:val="en-US"/>
        </w:rPr>
        <w:t xml:space="preserve"> care</w:t>
      </w:r>
      <w:r w:rsidR="00A15CD6">
        <w:rPr>
          <w:lang w:val="en-US"/>
        </w:rPr>
        <w:t xml:space="preserve"> in 2012. Of these, 91 per cent reported their principal role as a clinician or clinical manager.</w:t>
      </w:r>
      <w:r w:rsidR="00684064">
        <w:rPr>
          <w:lang w:val="en-US"/>
        </w:rPr>
        <w:t xml:space="preserve"> </w:t>
      </w:r>
    </w:p>
    <w:p w14:paraId="74E39812" w14:textId="77777777" w:rsidR="006179E2" w:rsidRPr="00954F95" w:rsidRDefault="00EB6757" w:rsidP="00781662">
      <w:pPr>
        <w:pStyle w:val="Caption"/>
      </w:pPr>
      <w:bookmarkStart w:id="146" w:name="_Ref387409738"/>
      <w:r w:rsidRPr="00954F95">
        <w:lastRenderedPageBreak/>
        <w:t xml:space="preserve">Table </w:t>
      </w:r>
      <w:r w:rsidR="00E72995">
        <w:fldChar w:fldCharType="begin"/>
      </w:r>
      <w:r w:rsidR="00E72995">
        <w:instrText xml:space="preserve"> SEQ Table \* ARABIC </w:instrText>
      </w:r>
      <w:r w:rsidR="00E72995">
        <w:fldChar w:fldCharType="separate"/>
      </w:r>
      <w:r w:rsidR="00011C99">
        <w:t>31</w:t>
      </w:r>
      <w:r w:rsidR="00E72995">
        <w:fldChar w:fldCharType="end"/>
      </w:r>
      <w:bookmarkEnd w:id="146"/>
      <w:r w:rsidR="00CF6372" w:rsidRPr="00954F95">
        <w:t>:</w:t>
      </w:r>
      <w:r w:rsidR="000923AF" w:rsidRPr="00954F95">
        <w:t xml:space="preserve"> Primary health care, relationship between work role, area of practice and job setting</w:t>
      </w:r>
    </w:p>
    <w:tbl>
      <w:tblPr>
        <w:tblStyle w:val="MediumGrid3-Accent3"/>
        <w:tblW w:w="5000" w:type="pct"/>
        <w:tblLayout w:type="fixed"/>
        <w:tblLook w:val="04A0" w:firstRow="1" w:lastRow="0" w:firstColumn="1" w:lastColumn="0" w:noHBand="0" w:noVBand="1"/>
        <w:tblCaption w:val="Table 31: Primary health care, relationship between work role, area and practice and job setting"/>
        <w:tblDescription w:val="The table describes the relationship between the principal role, principal area of practice and setting of main job of nurses identifying as working in primary health care sector.&#10;There were 35,917 primary health care nurses who were Clinicians/Clincal Managers.&#10;A total of 39,314 nurses reported working in primary health care settings in 2012."/>
      </w:tblPr>
      <w:tblGrid>
        <w:gridCol w:w="2463"/>
        <w:gridCol w:w="2464"/>
        <w:gridCol w:w="2464"/>
        <w:gridCol w:w="2464"/>
      </w:tblGrid>
      <w:tr w:rsidR="002B18C8" w:rsidRPr="002B18C8" w14:paraId="29DA064B" w14:textId="77777777" w:rsidTr="009D5FF4">
        <w:trPr>
          <w:cnfStyle w:val="100000000000" w:firstRow="1" w:lastRow="0" w:firstColumn="0" w:lastColumn="0" w:oddVBand="0" w:evenVBand="0" w:oddHBand="0" w:evenHBand="0" w:firstRowFirstColumn="0" w:firstRowLastColumn="0" w:lastRowFirstColumn="0" w:lastRowLastColumn="0"/>
          <w:trHeight w:val="601"/>
          <w:tblHeader/>
        </w:trPr>
        <w:tc>
          <w:tcPr>
            <w:cnfStyle w:val="001000000000" w:firstRow="0" w:lastRow="0" w:firstColumn="1" w:lastColumn="0" w:oddVBand="0" w:evenVBand="0" w:oddHBand="0" w:evenHBand="0" w:firstRowFirstColumn="0" w:firstRowLastColumn="0" w:lastRowFirstColumn="0" w:lastRowLastColumn="0"/>
            <w:tcW w:w="1250" w:type="pct"/>
            <w:hideMark/>
          </w:tcPr>
          <w:p w14:paraId="5A4DD7B5" w14:textId="77777777" w:rsidR="002B18C8" w:rsidRPr="00F513F2" w:rsidRDefault="002B18C8" w:rsidP="0026547D">
            <w:pPr>
              <w:pStyle w:val="TableHeader"/>
              <w:keepNext/>
              <w:rPr>
                <w:b/>
              </w:rPr>
            </w:pPr>
            <w:r w:rsidRPr="00F513F2">
              <w:rPr>
                <w:b/>
              </w:rPr>
              <w:t>Principal role</w:t>
            </w:r>
            <w:bookmarkStart w:id="147" w:name="ColumnTitle_31"/>
            <w:bookmarkEnd w:id="147"/>
          </w:p>
        </w:tc>
        <w:tc>
          <w:tcPr>
            <w:tcW w:w="1250" w:type="pct"/>
            <w:noWrap/>
            <w:hideMark/>
          </w:tcPr>
          <w:p w14:paraId="77592D9E" w14:textId="77777777" w:rsidR="002B18C8" w:rsidRPr="00F513F2" w:rsidRDefault="002B18C8" w:rsidP="0026547D">
            <w:pPr>
              <w:pStyle w:val="TableHeader"/>
              <w:keepNext/>
              <w:cnfStyle w:val="100000000000" w:firstRow="1" w:lastRow="0" w:firstColumn="0" w:lastColumn="0" w:oddVBand="0" w:evenVBand="0" w:oddHBand="0" w:evenHBand="0" w:firstRowFirstColumn="0" w:firstRowLastColumn="0" w:lastRowFirstColumn="0" w:lastRowLastColumn="0"/>
              <w:rPr>
                <w:b/>
              </w:rPr>
            </w:pPr>
            <w:r w:rsidRPr="00F513F2">
              <w:rPr>
                <w:b/>
              </w:rPr>
              <w:t>Principal Area of Practice</w:t>
            </w:r>
          </w:p>
        </w:tc>
        <w:tc>
          <w:tcPr>
            <w:tcW w:w="1250" w:type="pct"/>
            <w:noWrap/>
            <w:hideMark/>
          </w:tcPr>
          <w:p w14:paraId="3337F1B2" w14:textId="77777777" w:rsidR="002B18C8" w:rsidRPr="00F513F2" w:rsidRDefault="002B18C8" w:rsidP="0026547D">
            <w:pPr>
              <w:pStyle w:val="TableHeader"/>
              <w:keepNext/>
              <w:cnfStyle w:val="100000000000" w:firstRow="1" w:lastRow="0" w:firstColumn="0" w:lastColumn="0" w:oddVBand="0" w:evenVBand="0" w:oddHBand="0" w:evenHBand="0" w:firstRowFirstColumn="0" w:firstRowLastColumn="0" w:lastRowFirstColumn="0" w:lastRowLastColumn="0"/>
              <w:rPr>
                <w:b/>
              </w:rPr>
            </w:pPr>
            <w:r w:rsidRPr="00F513F2">
              <w:rPr>
                <w:b/>
              </w:rPr>
              <w:t>Setting of job</w:t>
            </w:r>
          </w:p>
        </w:tc>
        <w:tc>
          <w:tcPr>
            <w:tcW w:w="1250" w:type="pct"/>
          </w:tcPr>
          <w:p w14:paraId="044017B4" w14:textId="77777777" w:rsidR="002B18C8" w:rsidRPr="00F513F2" w:rsidRDefault="002B18C8" w:rsidP="0026547D">
            <w:pPr>
              <w:pStyle w:val="TableHeader"/>
              <w:keepNext/>
              <w:cnfStyle w:val="100000000000" w:firstRow="1" w:lastRow="0" w:firstColumn="0" w:lastColumn="0" w:oddVBand="0" w:evenVBand="0" w:oddHBand="0" w:evenHBand="0" w:firstRowFirstColumn="0" w:firstRowLastColumn="0" w:lastRowFirstColumn="0" w:lastRowLastColumn="0"/>
              <w:rPr>
                <w:b/>
              </w:rPr>
            </w:pPr>
            <w:r w:rsidRPr="00F513F2">
              <w:rPr>
                <w:b/>
              </w:rPr>
              <w:t>Number of nurses</w:t>
            </w:r>
          </w:p>
        </w:tc>
      </w:tr>
      <w:tr w:rsidR="00EC57D2" w:rsidRPr="000923AF" w14:paraId="2292D68C" w14:textId="77777777" w:rsidTr="009D5FF4">
        <w:trPr>
          <w:cnfStyle w:val="000000100000" w:firstRow="0" w:lastRow="0" w:firstColumn="0" w:lastColumn="0" w:oddVBand="0" w:evenVBand="0" w:oddHBand="1" w:evenHBand="0" w:firstRowFirstColumn="0" w:firstRowLastColumn="0" w:lastRowFirstColumn="0" w:lastRowLastColumn="0"/>
          <w:trHeight w:val="262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2C30440A" w14:textId="77777777" w:rsidR="00EC57D2" w:rsidRPr="000923AF" w:rsidRDefault="00EC57D2" w:rsidP="00EC57D2">
            <w:pPr>
              <w:pStyle w:val="TableText"/>
              <w:keepNext/>
              <w:rPr>
                <w:lang w:eastAsia="en-AU"/>
              </w:rPr>
            </w:pPr>
            <w:r>
              <w:rPr>
                <w:lang w:eastAsia="en-AU"/>
              </w:rPr>
              <w:t>Clinician/</w:t>
            </w:r>
            <w:r w:rsidRPr="000923AF">
              <w:rPr>
                <w:lang w:eastAsia="en-AU"/>
              </w:rPr>
              <w:t>clinical manager</w:t>
            </w:r>
          </w:p>
        </w:tc>
        <w:tc>
          <w:tcPr>
            <w:tcW w:w="1250" w:type="pct"/>
            <w:noWrap/>
          </w:tcPr>
          <w:p w14:paraId="52AEF079" w14:textId="77777777" w:rsidR="00EC57D2" w:rsidRPr="00F513F2" w:rsidRDefault="00EC57D2" w:rsidP="00EC57D2">
            <w:pPr>
              <w:pStyle w:val="TableText"/>
              <w:keepN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923AF">
              <w:rPr>
                <w:rFonts w:eastAsia="Times New Roman"/>
                <w:lang w:eastAsia="en-AU"/>
              </w:rPr>
              <w:t>Community health</w:t>
            </w:r>
          </w:p>
          <w:p w14:paraId="1C4C3EAE" w14:textId="77777777" w:rsidR="00EC57D2" w:rsidRPr="00F513F2" w:rsidRDefault="00EC57D2" w:rsidP="00EC57D2">
            <w:pPr>
              <w:pStyle w:val="TableText"/>
              <w:keepN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923AF">
              <w:rPr>
                <w:rFonts w:eastAsia="Times New Roman"/>
                <w:lang w:eastAsia="en-AU"/>
              </w:rPr>
              <w:t xml:space="preserve">Child and family health </w:t>
            </w:r>
          </w:p>
          <w:p w14:paraId="340D6231" w14:textId="77777777" w:rsidR="00EC57D2" w:rsidRPr="00F513F2" w:rsidRDefault="00EC57D2" w:rsidP="00EC57D2">
            <w:pPr>
              <w:pStyle w:val="TableText"/>
              <w:keepN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923AF">
              <w:rPr>
                <w:rFonts w:eastAsia="Times New Roman"/>
                <w:lang w:eastAsia="en-AU"/>
              </w:rPr>
              <w:t>Practice nursing</w:t>
            </w:r>
          </w:p>
          <w:p w14:paraId="007CC87F" w14:textId="77777777" w:rsidR="00EC57D2" w:rsidRPr="00F513F2" w:rsidRDefault="00EC57D2" w:rsidP="00EC57D2">
            <w:pPr>
              <w:pStyle w:val="TableText"/>
              <w:keepN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r w:rsidRPr="00F513F2">
              <w:t>Rehabilitation and disability</w:t>
            </w:r>
          </w:p>
          <w:p w14:paraId="4E2469AE" w14:textId="77777777" w:rsidR="00EC57D2" w:rsidRDefault="00EC57D2" w:rsidP="00EC57D2">
            <w:pPr>
              <w:pStyle w:val="TableText"/>
              <w:keepN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lang w:eastAsia="en-AU"/>
              </w:rPr>
            </w:pPr>
            <w:r w:rsidRPr="00F513F2">
              <w:t>Health promotion</w:t>
            </w:r>
          </w:p>
          <w:p w14:paraId="65F7253B" w14:textId="47164B67" w:rsidR="00EC57D2" w:rsidRPr="00F513F2" w:rsidRDefault="00EC57D2" w:rsidP="00EC57D2">
            <w:pPr>
              <w:pStyle w:val="TableText"/>
              <w:keepNext/>
              <w:numPr>
                <w:ilvl w:val="0"/>
                <w:numId w:val="15"/>
              </w:numPr>
              <w:ind w:left="230" w:hanging="230"/>
              <w:cnfStyle w:val="000000100000" w:firstRow="0" w:lastRow="0" w:firstColumn="0" w:lastColumn="0" w:oddVBand="0" w:evenVBand="0" w:oddHBand="1" w:evenHBand="0" w:firstRowFirstColumn="0" w:firstRowLastColumn="0" w:lastRowFirstColumn="0" w:lastRowLastColumn="0"/>
              <w:rPr>
                <w:lang w:eastAsia="en-AU"/>
              </w:rPr>
            </w:pPr>
            <w:r w:rsidRPr="000923AF">
              <w:rPr>
                <w:rFonts w:eastAsia="Times New Roman"/>
                <w:lang w:eastAsia="en-AU"/>
              </w:rPr>
              <w:t>Other nursing sector</w:t>
            </w:r>
            <w:r w:rsidR="00A765CB">
              <w:rPr>
                <w:rFonts w:eastAsia="Times New Roman"/>
                <w:lang w:eastAsia="en-AU"/>
              </w:rPr>
              <w:t>*</w:t>
            </w:r>
          </w:p>
        </w:tc>
        <w:tc>
          <w:tcPr>
            <w:tcW w:w="1250" w:type="pct"/>
          </w:tcPr>
          <w:p w14:paraId="555C38C0" w14:textId="77777777" w:rsidR="00EC57D2" w:rsidRDefault="00EC57D2" w:rsidP="00EC57D2">
            <w:pPr>
              <w:pStyle w:val="TableText"/>
              <w:keepNex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923AF">
              <w:rPr>
                <w:rFonts w:eastAsia="Times New Roman"/>
                <w:lang w:eastAsia="en-AU"/>
              </w:rPr>
              <w:t>All</w:t>
            </w:r>
          </w:p>
          <w:p w14:paraId="4DFA024E" w14:textId="77777777" w:rsidR="00EC57D2" w:rsidRDefault="00EC57D2" w:rsidP="00EC57D2">
            <w:pPr>
              <w:cnfStyle w:val="000000100000" w:firstRow="0" w:lastRow="0" w:firstColumn="0" w:lastColumn="0" w:oddVBand="0" w:evenVBand="0" w:oddHBand="1" w:evenHBand="0" w:firstRowFirstColumn="0" w:firstRowLastColumn="0" w:lastRowFirstColumn="0" w:lastRowLastColumn="0"/>
            </w:pPr>
          </w:p>
          <w:p w14:paraId="0B373B0A" w14:textId="77777777" w:rsidR="00EC57D2" w:rsidRPr="00EC57D2" w:rsidRDefault="00EC57D2" w:rsidP="00EC57D2">
            <w:pPr>
              <w:jc w:val="center"/>
              <w:cnfStyle w:val="000000100000" w:firstRow="0" w:lastRow="0" w:firstColumn="0" w:lastColumn="0" w:oddVBand="0" w:evenVBand="0" w:oddHBand="1" w:evenHBand="0" w:firstRowFirstColumn="0" w:firstRowLastColumn="0" w:lastRowFirstColumn="0" w:lastRowLastColumn="0"/>
            </w:pPr>
          </w:p>
        </w:tc>
        <w:tc>
          <w:tcPr>
            <w:tcW w:w="1250" w:type="pct"/>
          </w:tcPr>
          <w:p w14:paraId="60E093CC" w14:textId="77777777" w:rsidR="00EC57D2" w:rsidRPr="00F513F2" w:rsidRDefault="00EC57D2" w:rsidP="00EC57D2">
            <w:pPr>
              <w:pStyle w:val="TableText"/>
              <w:keepNext/>
              <w:cnfStyle w:val="000000100000" w:firstRow="0" w:lastRow="0" w:firstColumn="0" w:lastColumn="0" w:oddVBand="0" w:evenVBand="0" w:oddHBand="1" w:evenHBand="0" w:firstRowFirstColumn="0" w:firstRowLastColumn="0" w:lastRowFirstColumn="0" w:lastRowLastColumn="0"/>
            </w:pPr>
            <w:r w:rsidRPr="00F513F2">
              <w:t>35,917</w:t>
            </w:r>
          </w:p>
        </w:tc>
      </w:tr>
      <w:tr w:rsidR="00EC57D2" w:rsidRPr="000923AF" w14:paraId="28120368" w14:textId="77777777" w:rsidTr="009D5FF4">
        <w:trPr>
          <w:trHeight w:val="3258"/>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63D7FBD" w14:textId="77777777" w:rsidR="00EC57D2" w:rsidRPr="002B18C8" w:rsidRDefault="00EC57D2" w:rsidP="0026547D">
            <w:pPr>
              <w:pStyle w:val="TableText"/>
              <w:keepNext/>
              <w:rPr>
                <w:lang w:eastAsia="en-AU"/>
              </w:rPr>
            </w:pPr>
            <w:r w:rsidRPr="002B18C8">
              <w:rPr>
                <w:lang w:eastAsia="en-AU"/>
              </w:rPr>
              <w:t>Administrator</w:t>
            </w:r>
          </w:p>
        </w:tc>
        <w:tc>
          <w:tcPr>
            <w:tcW w:w="1250" w:type="pct"/>
            <w:noWrap/>
            <w:hideMark/>
          </w:tcPr>
          <w:p w14:paraId="305A6F6B" w14:textId="77777777" w:rsidR="00EC57D2" w:rsidRPr="00F513F2" w:rsidRDefault="00EC57D2" w:rsidP="0026547D">
            <w:pPr>
              <w:pStyle w:val="TableText"/>
              <w:keepN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F513F2">
              <w:t>Community health</w:t>
            </w:r>
          </w:p>
          <w:p w14:paraId="18713C28" w14:textId="77777777" w:rsidR="00EC57D2" w:rsidRPr="00F513F2" w:rsidRDefault="00EC57D2" w:rsidP="0026547D">
            <w:pPr>
              <w:pStyle w:val="TableText"/>
              <w:keepN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F513F2">
              <w:t>Child and family health</w:t>
            </w:r>
          </w:p>
          <w:p w14:paraId="4B1D8DAB" w14:textId="77777777" w:rsidR="00EC57D2" w:rsidRPr="00F513F2" w:rsidRDefault="00EC57D2" w:rsidP="0026547D">
            <w:pPr>
              <w:pStyle w:val="TableText"/>
              <w:keepN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F513F2">
              <w:t>Practice nursing</w:t>
            </w:r>
          </w:p>
          <w:p w14:paraId="47D0A95F" w14:textId="77777777" w:rsidR="00EC57D2" w:rsidRPr="00F513F2" w:rsidRDefault="00EC57D2" w:rsidP="0026547D">
            <w:pPr>
              <w:pStyle w:val="TableText"/>
              <w:keepN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F513F2">
              <w:t>Rehabilitation and disability</w:t>
            </w:r>
          </w:p>
          <w:p w14:paraId="2AFE6998" w14:textId="77777777" w:rsidR="00EC57D2" w:rsidRPr="00F513F2" w:rsidRDefault="00EC57D2" w:rsidP="0026547D">
            <w:pPr>
              <w:pStyle w:val="TableText"/>
              <w:keepN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F513F2">
              <w:t>Health promotion</w:t>
            </w:r>
          </w:p>
          <w:p w14:paraId="7D25BC04" w14:textId="77777777" w:rsidR="00EC57D2" w:rsidRPr="00F513F2" w:rsidRDefault="00EC57D2" w:rsidP="0026547D">
            <w:pPr>
              <w:pStyle w:val="TableText"/>
              <w:keepN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F513F2">
              <w:t>Education</w:t>
            </w:r>
          </w:p>
          <w:p w14:paraId="2BAAD074" w14:textId="77777777" w:rsidR="00EC57D2" w:rsidRPr="00F513F2" w:rsidRDefault="00EC57D2" w:rsidP="0026547D">
            <w:pPr>
              <w:pStyle w:val="TableText"/>
              <w:keepN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F513F2">
              <w:t>Management</w:t>
            </w:r>
          </w:p>
        </w:tc>
        <w:tc>
          <w:tcPr>
            <w:tcW w:w="1250" w:type="pct"/>
            <w:hideMark/>
          </w:tcPr>
          <w:p w14:paraId="530BB44D" w14:textId="77777777" w:rsidR="00EC57D2" w:rsidRDefault="00EC57D2" w:rsidP="0026547D">
            <w:pPr>
              <w:pStyle w:val="TableText"/>
              <w:keepN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0923AF">
              <w:rPr>
                <w:lang w:eastAsia="en-AU"/>
              </w:rPr>
              <w:t>Locum private practice</w:t>
            </w:r>
          </w:p>
          <w:p w14:paraId="0310D6BA" w14:textId="77777777" w:rsidR="00EC57D2" w:rsidRPr="00F513F2" w:rsidRDefault="00EC57D2" w:rsidP="0026547D">
            <w:pPr>
              <w:pStyle w:val="TableText"/>
              <w:keepN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Pr>
                <w:lang w:eastAsia="en-AU"/>
              </w:rPr>
              <w:t>General practitioner (GP) practice</w:t>
            </w:r>
          </w:p>
          <w:p w14:paraId="380A4E80" w14:textId="77777777" w:rsidR="00EC57D2" w:rsidRPr="00F513F2" w:rsidRDefault="00EC57D2" w:rsidP="0026547D">
            <w:pPr>
              <w:pStyle w:val="TableText"/>
              <w:keepN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0923AF">
              <w:rPr>
                <w:lang w:eastAsia="en-AU"/>
              </w:rPr>
              <w:t>Other private practice</w:t>
            </w:r>
          </w:p>
          <w:p w14:paraId="7E724F6D" w14:textId="77777777" w:rsidR="00EC57D2" w:rsidRPr="00F513F2" w:rsidRDefault="00EC57D2" w:rsidP="0026547D">
            <w:pPr>
              <w:pStyle w:val="TableText"/>
              <w:keepN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0923AF">
              <w:rPr>
                <w:lang w:eastAsia="en-AU"/>
              </w:rPr>
              <w:t>Aboriginal health service</w:t>
            </w:r>
          </w:p>
          <w:p w14:paraId="025E1205" w14:textId="77777777" w:rsidR="00EC57D2" w:rsidRPr="00F513F2" w:rsidRDefault="00EC57D2" w:rsidP="0026547D">
            <w:pPr>
              <w:pStyle w:val="TableText"/>
              <w:keepN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0923AF">
              <w:rPr>
                <w:lang w:eastAsia="en-AU"/>
              </w:rPr>
              <w:t>Drug and alcohol service</w:t>
            </w:r>
          </w:p>
          <w:p w14:paraId="6DE60263" w14:textId="77777777" w:rsidR="00EC57D2" w:rsidRPr="00F513F2" w:rsidRDefault="00EC57D2" w:rsidP="0026547D">
            <w:pPr>
              <w:pStyle w:val="TableText"/>
              <w:keepNext/>
              <w:numPr>
                <w:ilvl w:val="0"/>
                <w:numId w:val="15"/>
              </w:numPr>
              <w:ind w:left="230" w:hanging="230"/>
              <w:cnfStyle w:val="000000000000" w:firstRow="0" w:lastRow="0" w:firstColumn="0" w:lastColumn="0" w:oddVBand="0" w:evenVBand="0" w:oddHBand="0" w:evenHBand="0" w:firstRowFirstColumn="0" w:firstRowLastColumn="0" w:lastRowFirstColumn="0" w:lastRowLastColumn="0"/>
              <w:rPr>
                <w:lang w:eastAsia="en-AU"/>
              </w:rPr>
            </w:pPr>
            <w:r w:rsidRPr="000923AF">
              <w:rPr>
                <w:lang w:eastAsia="en-AU"/>
              </w:rPr>
              <w:t>Other community health care service</w:t>
            </w:r>
          </w:p>
        </w:tc>
        <w:tc>
          <w:tcPr>
            <w:tcW w:w="1250" w:type="pct"/>
          </w:tcPr>
          <w:p w14:paraId="2BF66F21" w14:textId="77777777" w:rsidR="00EC57D2" w:rsidRPr="000923AF" w:rsidRDefault="00EC57D2" w:rsidP="0026547D">
            <w:pPr>
              <w:pStyle w:val="TableText"/>
              <w:keepNext/>
              <w:cnfStyle w:val="000000000000" w:firstRow="0" w:lastRow="0" w:firstColumn="0" w:lastColumn="0" w:oddVBand="0" w:evenVBand="0" w:oddHBand="0" w:evenHBand="0" w:firstRowFirstColumn="0" w:firstRowLastColumn="0" w:lastRowFirstColumn="0" w:lastRowLastColumn="0"/>
              <w:rPr>
                <w:lang w:eastAsia="en-AU"/>
              </w:rPr>
            </w:pPr>
            <w:r w:rsidRPr="000923AF">
              <w:rPr>
                <w:lang w:eastAsia="en-AU"/>
              </w:rPr>
              <w:t>782</w:t>
            </w:r>
          </w:p>
        </w:tc>
      </w:tr>
      <w:tr w:rsidR="00EC57D2" w:rsidRPr="000923AF" w14:paraId="231801E0" w14:textId="77777777" w:rsidTr="009D5FF4">
        <w:trPr>
          <w:cnfStyle w:val="000000100000" w:firstRow="0" w:lastRow="0" w:firstColumn="0" w:lastColumn="0" w:oddVBand="0" w:evenVBand="0" w:oddHBand="1" w:evenHBand="0" w:firstRowFirstColumn="0" w:firstRowLastColumn="0" w:lastRowFirstColumn="0" w:lastRowLastColumn="0"/>
          <w:trHeight w:val="2764"/>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56196C05" w14:textId="77777777" w:rsidR="00EC57D2" w:rsidRPr="002B18C8" w:rsidRDefault="00EC57D2" w:rsidP="0026547D">
            <w:pPr>
              <w:pStyle w:val="TableText"/>
              <w:keepNext/>
              <w:rPr>
                <w:rFonts w:eastAsia="Times New Roman"/>
                <w:lang w:eastAsia="en-AU"/>
              </w:rPr>
            </w:pPr>
            <w:r w:rsidRPr="002B18C8">
              <w:rPr>
                <w:lang w:eastAsia="en-AU"/>
              </w:rPr>
              <w:t>Teacher/educator</w:t>
            </w:r>
          </w:p>
        </w:tc>
        <w:tc>
          <w:tcPr>
            <w:tcW w:w="1250" w:type="pct"/>
            <w:noWrap/>
          </w:tcPr>
          <w:p w14:paraId="2851E159" w14:textId="77777777" w:rsidR="00EC57D2" w:rsidRPr="00F513F2" w:rsidRDefault="00EC57D2" w:rsidP="0026547D">
            <w:pPr>
              <w:pStyle w:val="TableText"/>
              <w:keepNext/>
              <w:numPr>
                <w:ilvl w:val="0"/>
                <w:numId w:val="42"/>
              </w:numPr>
              <w:ind w:left="231" w:hanging="231"/>
              <w:cnfStyle w:val="000000100000" w:firstRow="0" w:lastRow="0" w:firstColumn="0" w:lastColumn="0" w:oddVBand="0" w:evenVBand="0" w:oddHBand="1" w:evenHBand="0" w:firstRowFirstColumn="0" w:firstRowLastColumn="0" w:lastRowFirstColumn="0" w:lastRowLastColumn="0"/>
            </w:pPr>
            <w:r w:rsidRPr="00F513F2">
              <w:t>Community health</w:t>
            </w:r>
          </w:p>
          <w:p w14:paraId="683ECB87" w14:textId="77777777" w:rsidR="00EC57D2" w:rsidRPr="00F513F2" w:rsidRDefault="00EC57D2" w:rsidP="0026547D">
            <w:pPr>
              <w:pStyle w:val="TableText"/>
              <w:keepNext/>
              <w:numPr>
                <w:ilvl w:val="0"/>
                <w:numId w:val="42"/>
              </w:numPr>
              <w:ind w:left="231" w:hanging="231"/>
              <w:cnfStyle w:val="000000100000" w:firstRow="0" w:lastRow="0" w:firstColumn="0" w:lastColumn="0" w:oddVBand="0" w:evenVBand="0" w:oddHBand="1" w:evenHBand="0" w:firstRowFirstColumn="0" w:firstRowLastColumn="0" w:lastRowFirstColumn="0" w:lastRowLastColumn="0"/>
            </w:pPr>
            <w:r w:rsidRPr="00F513F2">
              <w:t>Child and family health</w:t>
            </w:r>
          </w:p>
          <w:p w14:paraId="4C12DCB9" w14:textId="77777777" w:rsidR="00EC57D2" w:rsidRPr="00F513F2" w:rsidRDefault="00EC57D2" w:rsidP="0026547D">
            <w:pPr>
              <w:pStyle w:val="TableText"/>
              <w:keepNext/>
              <w:numPr>
                <w:ilvl w:val="0"/>
                <w:numId w:val="42"/>
              </w:numPr>
              <w:ind w:left="231" w:hanging="231"/>
              <w:cnfStyle w:val="000000100000" w:firstRow="0" w:lastRow="0" w:firstColumn="0" w:lastColumn="0" w:oddVBand="0" w:evenVBand="0" w:oddHBand="1" w:evenHBand="0" w:firstRowFirstColumn="0" w:firstRowLastColumn="0" w:lastRowFirstColumn="0" w:lastRowLastColumn="0"/>
            </w:pPr>
            <w:r w:rsidRPr="00F513F2">
              <w:t>Practice nursing</w:t>
            </w:r>
          </w:p>
          <w:p w14:paraId="0AAA8784" w14:textId="77777777" w:rsidR="00EC57D2" w:rsidRPr="00F513F2" w:rsidRDefault="00EC57D2" w:rsidP="0026547D">
            <w:pPr>
              <w:pStyle w:val="TableText"/>
              <w:keepNext/>
              <w:numPr>
                <w:ilvl w:val="0"/>
                <w:numId w:val="42"/>
              </w:numPr>
              <w:ind w:left="231" w:hanging="231"/>
              <w:cnfStyle w:val="000000100000" w:firstRow="0" w:lastRow="0" w:firstColumn="0" w:lastColumn="0" w:oddVBand="0" w:evenVBand="0" w:oddHBand="1" w:evenHBand="0" w:firstRowFirstColumn="0" w:firstRowLastColumn="0" w:lastRowFirstColumn="0" w:lastRowLastColumn="0"/>
            </w:pPr>
            <w:r w:rsidRPr="00F513F2">
              <w:t>Rehabilitation and disability</w:t>
            </w:r>
          </w:p>
          <w:p w14:paraId="4B1D926B" w14:textId="77777777" w:rsidR="00EC57D2" w:rsidRPr="00F513F2" w:rsidRDefault="00EC57D2" w:rsidP="0026547D">
            <w:pPr>
              <w:pStyle w:val="TableText"/>
              <w:keepNext/>
              <w:numPr>
                <w:ilvl w:val="0"/>
                <w:numId w:val="42"/>
              </w:numPr>
              <w:ind w:left="231" w:hanging="231"/>
              <w:cnfStyle w:val="000000100000" w:firstRow="0" w:lastRow="0" w:firstColumn="0" w:lastColumn="0" w:oddVBand="0" w:evenVBand="0" w:oddHBand="1" w:evenHBand="0" w:firstRowFirstColumn="0" w:firstRowLastColumn="0" w:lastRowFirstColumn="0" w:lastRowLastColumn="0"/>
            </w:pPr>
            <w:r w:rsidRPr="00F513F2">
              <w:t>Health promotion</w:t>
            </w:r>
          </w:p>
          <w:p w14:paraId="4886E6F1" w14:textId="77777777" w:rsidR="00EC57D2" w:rsidRPr="00F513F2" w:rsidRDefault="00EC57D2" w:rsidP="0026547D">
            <w:pPr>
              <w:pStyle w:val="TableText"/>
              <w:keepNext/>
              <w:numPr>
                <w:ilvl w:val="0"/>
                <w:numId w:val="42"/>
              </w:numPr>
              <w:ind w:left="231" w:hanging="231"/>
              <w:cnfStyle w:val="000000100000" w:firstRow="0" w:lastRow="0" w:firstColumn="0" w:lastColumn="0" w:oddVBand="0" w:evenVBand="0" w:oddHBand="1" w:evenHBand="0" w:firstRowFirstColumn="0" w:firstRowLastColumn="0" w:lastRowFirstColumn="0" w:lastRowLastColumn="0"/>
            </w:pPr>
            <w:r w:rsidRPr="00F513F2">
              <w:t>Education</w:t>
            </w:r>
          </w:p>
          <w:p w14:paraId="7A567DBE" w14:textId="77777777" w:rsidR="00EC57D2" w:rsidRPr="000923AF" w:rsidRDefault="00EC57D2" w:rsidP="0026547D">
            <w:pPr>
              <w:pStyle w:val="TableText"/>
              <w:keepNext/>
              <w:numPr>
                <w:ilvl w:val="0"/>
                <w:numId w:val="42"/>
              </w:numPr>
              <w:ind w:left="231" w:hanging="231"/>
              <w:cnfStyle w:val="000000100000" w:firstRow="0" w:lastRow="0" w:firstColumn="0" w:lastColumn="0" w:oddVBand="0" w:evenVBand="0" w:oddHBand="1" w:evenHBand="0" w:firstRowFirstColumn="0" w:firstRowLastColumn="0" w:lastRowFirstColumn="0" w:lastRowLastColumn="0"/>
              <w:rPr>
                <w:lang w:eastAsia="en-AU"/>
              </w:rPr>
            </w:pPr>
            <w:r w:rsidRPr="00F513F2">
              <w:t>Management</w:t>
            </w:r>
          </w:p>
        </w:tc>
        <w:tc>
          <w:tcPr>
            <w:tcW w:w="1250" w:type="pct"/>
            <w:vAlign w:val="center"/>
          </w:tcPr>
          <w:p w14:paraId="6322EC30" w14:textId="65B74EF7" w:rsidR="00EC57D2" w:rsidRPr="000923AF" w:rsidRDefault="00A765CB" w:rsidP="0026547D">
            <w:pPr>
              <w:pStyle w:val="TableText"/>
              <w:keepNex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Pr>
                <w:rFonts w:eastAsia="Times New Roman"/>
                <w:lang w:eastAsia="en-AU"/>
              </w:rPr>
              <w:t>..</w:t>
            </w:r>
          </w:p>
        </w:tc>
        <w:tc>
          <w:tcPr>
            <w:tcW w:w="1250" w:type="pct"/>
          </w:tcPr>
          <w:p w14:paraId="4DCBEB8B" w14:textId="77777777" w:rsidR="00EC57D2" w:rsidRPr="000923AF" w:rsidRDefault="00EC57D2" w:rsidP="0026547D">
            <w:pPr>
              <w:pStyle w:val="TableText"/>
              <w:keepNext/>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0923AF">
              <w:rPr>
                <w:rFonts w:eastAsia="Times New Roman"/>
                <w:lang w:eastAsia="en-AU"/>
              </w:rPr>
              <w:t>704</w:t>
            </w:r>
          </w:p>
        </w:tc>
      </w:tr>
      <w:tr w:rsidR="00EC57D2" w:rsidRPr="000923AF" w14:paraId="637CE93D" w14:textId="77777777" w:rsidTr="009D5FF4">
        <w:trPr>
          <w:trHeight w:val="2773"/>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B0CA1B3" w14:textId="77777777" w:rsidR="00EC57D2" w:rsidRPr="002B18C8" w:rsidRDefault="00EC57D2" w:rsidP="0026547D">
            <w:pPr>
              <w:pStyle w:val="TableText"/>
              <w:keepNext/>
              <w:rPr>
                <w:rFonts w:eastAsia="Times New Roman"/>
                <w:lang w:eastAsia="en-AU"/>
              </w:rPr>
            </w:pPr>
            <w:r w:rsidRPr="002B18C8">
              <w:rPr>
                <w:lang w:eastAsia="en-AU"/>
              </w:rPr>
              <w:t>Other</w:t>
            </w:r>
          </w:p>
        </w:tc>
        <w:tc>
          <w:tcPr>
            <w:tcW w:w="1250" w:type="pct"/>
            <w:noWrap/>
          </w:tcPr>
          <w:p w14:paraId="5EA43A20" w14:textId="77777777" w:rsidR="00EC57D2" w:rsidRPr="00F513F2" w:rsidRDefault="00EC57D2" w:rsidP="0026547D">
            <w:pPr>
              <w:pStyle w:val="TableText"/>
              <w:keepNext/>
              <w:numPr>
                <w:ilvl w:val="0"/>
                <w:numId w:val="43"/>
              </w:numPr>
              <w:ind w:left="372" w:hanging="283"/>
              <w:cnfStyle w:val="000000000000" w:firstRow="0" w:lastRow="0" w:firstColumn="0" w:lastColumn="0" w:oddVBand="0" w:evenVBand="0" w:oddHBand="0" w:evenHBand="0" w:firstRowFirstColumn="0" w:firstRowLastColumn="0" w:lastRowFirstColumn="0" w:lastRowLastColumn="0"/>
            </w:pPr>
            <w:r w:rsidRPr="00F513F2">
              <w:t>Community health</w:t>
            </w:r>
          </w:p>
          <w:p w14:paraId="5D56BF41" w14:textId="77777777" w:rsidR="00EC57D2" w:rsidRPr="00F513F2" w:rsidRDefault="00EC57D2" w:rsidP="0026547D">
            <w:pPr>
              <w:pStyle w:val="TableText"/>
              <w:keepNext/>
              <w:numPr>
                <w:ilvl w:val="0"/>
                <w:numId w:val="43"/>
              </w:numPr>
              <w:ind w:left="372" w:hanging="283"/>
              <w:cnfStyle w:val="000000000000" w:firstRow="0" w:lastRow="0" w:firstColumn="0" w:lastColumn="0" w:oddVBand="0" w:evenVBand="0" w:oddHBand="0" w:evenHBand="0" w:firstRowFirstColumn="0" w:firstRowLastColumn="0" w:lastRowFirstColumn="0" w:lastRowLastColumn="0"/>
            </w:pPr>
            <w:r w:rsidRPr="00F513F2">
              <w:t>Child and family health</w:t>
            </w:r>
          </w:p>
          <w:p w14:paraId="63F41473" w14:textId="77777777" w:rsidR="00EC57D2" w:rsidRPr="00F513F2" w:rsidRDefault="00EC57D2" w:rsidP="0026547D">
            <w:pPr>
              <w:pStyle w:val="TableText"/>
              <w:keepNext/>
              <w:numPr>
                <w:ilvl w:val="0"/>
                <w:numId w:val="43"/>
              </w:numPr>
              <w:ind w:left="372" w:hanging="283"/>
              <w:cnfStyle w:val="000000000000" w:firstRow="0" w:lastRow="0" w:firstColumn="0" w:lastColumn="0" w:oddVBand="0" w:evenVBand="0" w:oddHBand="0" w:evenHBand="0" w:firstRowFirstColumn="0" w:firstRowLastColumn="0" w:lastRowFirstColumn="0" w:lastRowLastColumn="0"/>
            </w:pPr>
            <w:r w:rsidRPr="00F513F2">
              <w:t>Practice nursing</w:t>
            </w:r>
          </w:p>
          <w:p w14:paraId="25C178F0" w14:textId="77777777" w:rsidR="00EC57D2" w:rsidRPr="00F513F2" w:rsidRDefault="00EC57D2" w:rsidP="0026547D">
            <w:pPr>
              <w:pStyle w:val="TableText"/>
              <w:keepNext/>
              <w:numPr>
                <w:ilvl w:val="0"/>
                <w:numId w:val="43"/>
              </w:numPr>
              <w:ind w:left="372" w:hanging="283"/>
              <w:cnfStyle w:val="000000000000" w:firstRow="0" w:lastRow="0" w:firstColumn="0" w:lastColumn="0" w:oddVBand="0" w:evenVBand="0" w:oddHBand="0" w:evenHBand="0" w:firstRowFirstColumn="0" w:firstRowLastColumn="0" w:lastRowFirstColumn="0" w:lastRowLastColumn="0"/>
            </w:pPr>
            <w:r w:rsidRPr="00F513F2">
              <w:t>Rehabilitation and disability</w:t>
            </w:r>
          </w:p>
          <w:p w14:paraId="0A495E04" w14:textId="77777777" w:rsidR="00EC57D2" w:rsidRPr="00F513F2" w:rsidRDefault="00EC57D2" w:rsidP="0026547D">
            <w:pPr>
              <w:pStyle w:val="TableText"/>
              <w:keepNext/>
              <w:numPr>
                <w:ilvl w:val="0"/>
                <w:numId w:val="43"/>
              </w:numPr>
              <w:ind w:left="372" w:hanging="283"/>
              <w:cnfStyle w:val="000000000000" w:firstRow="0" w:lastRow="0" w:firstColumn="0" w:lastColumn="0" w:oddVBand="0" w:evenVBand="0" w:oddHBand="0" w:evenHBand="0" w:firstRowFirstColumn="0" w:firstRowLastColumn="0" w:lastRowFirstColumn="0" w:lastRowLastColumn="0"/>
            </w:pPr>
            <w:r w:rsidRPr="00F513F2">
              <w:t>Health promotion</w:t>
            </w:r>
          </w:p>
          <w:p w14:paraId="3BA8763A" w14:textId="77777777" w:rsidR="00EC57D2" w:rsidRPr="00F513F2" w:rsidRDefault="00EC57D2" w:rsidP="0026547D">
            <w:pPr>
              <w:pStyle w:val="TableText"/>
              <w:keepNext/>
              <w:numPr>
                <w:ilvl w:val="0"/>
                <w:numId w:val="43"/>
              </w:numPr>
              <w:ind w:left="372" w:hanging="283"/>
              <w:cnfStyle w:val="000000000000" w:firstRow="0" w:lastRow="0" w:firstColumn="0" w:lastColumn="0" w:oddVBand="0" w:evenVBand="0" w:oddHBand="0" w:evenHBand="0" w:firstRowFirstColumn="0" w:firstRowLastColumn="0" w:lastRowFirstColumn="0" w:lastRowLastColumn="0"/>
            </w:pPr>
            <w:r w:rsidRPr="00F513F2">
              <w:t>Education</w:t>
            </w:r>
          </w:p>
          <w:p w14:paraId="48CC6071" w14:textId="77777777" w:rsidR="00EC57D2" w:rsidRPr="000923AF" w:rsidRDefault="00EC57D2" w:rsidP="0026547D">
            <w:pPr>
              <w:pStyle w:val="TableText"/>
              <w:keepNext/>
              <w:numPr>
                <w:ilvl w:val="0"/>
                <w:numId w:val="43"/>
              </w:numPr>
              <w:ind w:left="372" w:hanging="283"/>
              <w:cnfStyle w:val="000000000000" w:firstRow="0" w:lastRow="0" w:firstColumn="0" w:lastColumn="0" w:oddVBand="0" w:evenVBand="0" w:oddHBand="0" w:evenHBand="0" w:firstRowFirstColumn="0" w:firstRowLastColumn="0" w:lastRowFirstColumn="0" w:lastRowLastColumn="0"/>
              <w:rPr>
                <w:lang w:eastAsia="en-AU"/>
              </w:rPr>
            </w:pPr>
            <w:r w:rsidRPr="00F513F2">
              <w:t>Management</w:t>
            </w:r>
          </w:p>
        </w:tc>
        <w:tc>
          <w:tcPr>
            <w:tcW w:w="1250" w:type="pct"/>
            <w:vAlign w:val="center"/>
          </w:tcPr>
          <w:p w14:paraId="639CB2EE" w14:textId="23C2DE9D" w:rsidR="00EC57D2" w:rsidRPr="000923AF" w:rsidRDefault="00A765CB" w:rsidP="0026547D">
            <w:pPr>
              <w:pStyle w:val="TableText"/>
              <w:keepN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w:t>
            </w:r>
          </w:p>
        </w:tc>
        <w:tc>
          <w:tcPr>
            <w:tcW w:w="1250" w:type="pct"/>
          </w:tcPr>
          <w:p w14:paraId="0D89332C" w14:textId="77777777" w:rsidR="00EC57D2" w:rsidRPr="00F513F2" w:rsidRDefault="00EC57D2" w:rsidP="0026547D">
            <w:pPr>
              <w:pStyle w:val="TableText"/>
              <w:keepNext/>
              <w:cnfStyle w:val="000000000000" w:firstRow="0" w:lastRow="0" w:firstColumn="0" w:lastColumn="0" w:oddVBand="0" w:evenVBand="0" w:oddHBand="0" w:evenHBand="0" w:firstRowFirstColumn="0" w:firstRowLastColumn="0" w:lastRowFirstColumn="0" w:lastRowLastColumn="0"/>
            </w:pPr>
            <w:r w:rsidRPr="00F513F2">
              <w:t>1911</w:t>
            </w:r>
          </w:p>
        </w:tc>
      </w:tr>
      <w:tr w:rsidR="00EC57D2" w:rsidRPr="002B18C8" w14:paraId="1E1CE7CF" w14:textId="77777777" w:rsidTr="009D5FF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A0CA339" w14:textId="77777777" w:rsidR="00EC57D2" w:rsidRPr="002B18C8" w:rsidRDefault="00EC57D2" w:rsidP="0026547D">
            <w:pPr>
              <w:pStyle w:val="TableText"/>
              <w:keepNext/>
              <w:rPr>
                <w:rFonts w:eastAsia="Times New Roman"/>
                <w:b w:val="0"/>
                <w:lang w:eastAsia="en-AU"/>
              </w:rPr>
            </w:pPr>
            <w:r w:rsidRPr="002B18C8">
              <w:rPr>
                <w:rFonts w:eastAsia="Times New Roman"/>
                <w:b w:val="0"/>
                <w:lang w:eastAsia="en-AU"/>
              </w:rPr>
              <w:t>Total</w:t>
            </w:r>
          </w:p>
        </w:tc>
        <w:tc>
          <w:tcPr>
            <w:tcW w:w="1250" w:type="pct"/>
            <w:noWrap/>
          </w:tcPr>
          <w:p w14:paraId="61DEA848" w14:textId="77777777" w:rsidR="00EC57D2" w:rsidRPr="002B18C8" w:rsidRDefault="00EC57D2" w:rsidP="0026547D">
            <w:pPr>
              <w:pStyle w:val="TableText"/>
              <w:keepNext/>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en-AU"/>
              </w:rPr>
            </w:pPr>
            <w:r>
              <w:rPr>
                <w:rFonts w:eastAsia="Times New Roman"/>
                <w:b/>
                <w:color w:val="000000"/>
                <w:lang w:eastAsia="en-AU"/>
              </w:rPr>
              <w:t>–</w:t>
            </w:r>
          </w:p>
        </w:tc>
        <w:tc>
          <w:tcPr>
            <w:tcW w:w="1250" w:type="pct"/>
            <w:vAlign w:val="center"/>
          </w:tcPr>
          <w:p w14:paraId="35EAC58C" w14:textId="77777777" w:rsidR="00EC57D2" w:rsidRPr="002B18C8" w:rsidRDefault="00EC57D2" w:rsidP="0026547D">
            <w:pPr>
              <w:pStyle w:val="TableText"/>
              <w:keepNext/>
              <w:cnfStyle w:val="000000100000" w:firstRow="0" w:lastRow="0" w:firstColumn="0" w:lastColumn="0" w:oddVBand="0" w:evenVBand="0" w:oddHBand="1" w:evenHBand="0" w:firstRowFirstColumn="0" w:firstRowLastColumn="0" w:lastRowFirstColumn="0" w:lastRowLastColumn="0"/>
              <w:rPr>
                <w:rFonts w:eastAsia="Times New Roman"/>
                <w:b/>
                <w:lang w:eastAsia="en-AU"/>
              </w:rPr>
            </w:pPr>
            <w:r>
              <w:rPr>
                <w:rFonts w:eastAsia="Times New Roman"/>
                <w:b/>
                <w:lang w:eastAsia="en-AU"/>
              </w:rPr>
              <w:t>–</w:t>
            </w:r>
          </w:p>
        </w:tc>
        <w:tc>
          <w:tcPr>
            <w:tcW w:w="1250" w:type="pct"/>
          </w:tcPr>
          <w:p w14:paraId="0AA95B36" w14:textId="77777777" w:rsidR="00EC57D2" w:rsidRPr="002B18C8" w:rsidRDefault="00EC57D2" w:rsidP="0026547D">
            <w:pPr>
              <w:pStyle w:val="TableText"/>
              <w:keepNext/>
              <w:cnfStyle w:val="000000100000" w:firstRow="0" w:lastRow="0" w:firstColumn="0" w:lastColumn="0" w:oddVBand="0" w:evenVBand="0" w:oddHBand="1" w:evenHBand="0" w:firstRowFirstColumn="0" w:firstRowLastColumn="0" w:lastRowFirstColumn="0" w:lastRowLastColumn="0"/>
              <w:rPr>
                <w:rFonts w:eastAsia="Times New Roman"/>
                <w:b/>
                <w:lang w:eastAsia="en-AU"/>
              </w:rPr>
            </w:pPr>
            <w:r w:rsidRPr="002B18C8">
              <w:rPr>
                <w:rFonts w:eastAsia="Times New Roman"/>
                <w:b/>
                <w:lang w:eastAsia="en-AU"/>
              </w:rPr>
              <w:t>39,314</w:t>
            </w:r>
          </w:p>
        </w:tc>
      </w:tr>
    </w:tbl>
    <w:p w14:paraId="55F5A4B9" w14:textId="3D17017C" w:rsidR="00EC57D2" w:rsidRDefault="00A765CB" w:rsidP="00EC57D2">
      <w:pPr>
        <w:pStyle w:val="Tablenote"/>
      </w:pPr>
      <w:r>
        <w:t>..</w:t>
      </w:r>
      <w:r w:rsidR="00EC57D2">
        <w:t xml:space="preserve"> – not </w:t>
      </w:r>
      <w:r>
        <w:t>applicable</w:t>
      </w:r>
      <w:r>
        <w:br/>
        <w:t>*</w:t>
      </w:r>
      <w:r w:rsidR="00EC57D2">
        <w:t>Other nursing sector refers to job settings of locum private practice, general practitioner (GP) practice, other private practice, Aboriginal health service, drug and alcohol service and other community health service.</w:t>
      </w:r>
    </w:p>
    <w:p w14:paraId="4BBD33B5" w14:textId="77777777" w:rsidR="00BD7174" w:rsidRDefault="0025327B" w:rsidP="00A576A9">
      <w:pPr>
        <w:rPr>
          <w:lang w:val="en-US"/>
        </w:rPr>
      </w:pPr>
      <w:r>
        <w:rPr>
          <w:lang w:val="en-US"/>
        </w:rPr>
        <w:lastRenderedPageBreak/>
        <w:fldChar w:fldCharType="begin"/>
      </w:r>
      <w:r>
        <w:rPr>
          <w:lang w:val="en-US"/>
        </w:rPr>
        <w:instrText xml:space="preserve"> REF _Ref387409761 \h </w:instrText>
      </w:r>
      <w:r w:rsidR="001B792F">
        <w:rPr>
          <w:lang w:val="en-US"/>
        </w:rPr>
        <w:instrText xml:space="preserve"> \* MERGEFORMAT </w:instrText>
      </w:r>
      <w:r>
        <w:rPr>
          <w:lang w:val="en-US"/>
        </w:rPr>
      </w:r>
      <w:r>
        <w:rPr>
          <w:lang w:val="en-US"/>
        </w:rPr>
        <w:fldChar w:fldCharType="separate"/>
      </w:r>
      <w:r w:rsidR="00011C99" w:rsidRPr="00011C99">
        <w:rPr>
          <w:lang w:val="en-US"/>
        </w:rPr>
        <w:t>Table 32</w:t>
      </w:r>
      <w:r>
        <w:rPr>
          <w:lang w:val="en-US"/>
        </w:rPr>
        <w:fldChar w:fldCharType="end"/>
      </w:r>
      <w:r>
        <w:rPr>
          <w:lang w:val="en-US"/>
        </w:rPr>
        <w:t xml:space="preserve"> </w:t>
      </w:r>
      <w:r w:rsidR="00BD7174">
        <w:rPr>
          <w:lang w:val="en-US"/>
        </w:rPr>
        <w:t>shows that of the nurse</w:t>
      </w:r>
      <w:r w:rsidR="00A15CD6">
        <w:rPr>
          <w:lang w:val="en-US"/>
        </w:rPr>
        <w:t>s</w:t>
      </w:r>
      <w:r w:rsidR="00BD7174">
        <w:rPr>
          <w:lang w:val="en-US"/>
        </w:rPr>
        <w:t xml:space="preserve"> who identif</w:t>
      </w:r>
      <w:r w:rsidR="00A15CD6">
        <w:rPr>
          <w:lang w:val="en-US"/>
        </w:rPr>
        <w:t>ied</w:t>
      </w:r>
      <w:r w:rsidR="00BD7174">
        <w:rPr>
          <w:lang w:val="en-US"/>
        </w:rPr>
        <w:t xml:space="preserve"> as primary health care nurses</w:t>
      </w:r>
      <w:r w:rsidR="00A15CD6">
        <w:rPr>
          <w:lang w:val="en-US"/>
        </w:rPr>
        <w:t>,</w:t>
      </w:r>
      <w:r w:rsidR="00BD7174">
        <w:rPr>
          <w:lang w:val="en-US"/>
        </w:rPr>
        <w:t xml:space="preserve"> 84</w:t>
      </w:r>
      <w:r w:rsidR="00F605F0">
        <w:rPr>
          <w:lang w:val="en-US"/>
        </w:rPr>
        <w:t xml:space="preserve"> per cent</w:t>
      </w:r>
      <w:r w:rsidR="00BD7174">
        <w:rPr>
          <w:lang w:val="en-US"/>
        </w:rPr>
        <w:t xml:space="preserve"> </w:t>
      </w:r>
      <w:r w:rsidR="00A15CD6">
        <w:rPr>
          <w:lang w:val="en-US"/>
        </w:rPr>
        <w:t>we</w:t>
      </w:r>
      <w:r w:rsidR="00BD7174">
        <w:rPr>
          <w:lang w:val="en-US"/>
        </w:rPr>
        <w:t xml:space="preserve">re </w:t>
      </w:r>
      <w:r w:rsidR="00761371">
        <w:rPr>
          <w:lang w:val="en-US"/>
        </w:rPr>
        <w:t>RNs</w:t>
      </w:r>
      <w:r w:rsidR="00BD7174">
        <w:rPr>
          <w:lang w:val="en-US"/>
        </w:rPr>
        <w:t xml:space="preserve"> and 16</w:t>
      </w:r>
      <w:r w:rsidR="00F605F0">
        <w:rPr>
          <w:lang w:val="en-US"/>
        </w:rPr>
        <w:t xml:space="preserve"> per cent</w:t>
      </w:r>
      <w:r w:rsidR="00BD7174">
        <w:rPr>
          <w:lang w:val="en-US"/>
        </w:rPr>
        <w:t xml:space="preserve"> </w:t>
      </w:r>
      <w:r w:rsidR="00A15CD6">
        <w:rPr>
          <w:lang w:val="en-US"/>
        </w:rPr>
        <w:t>we</w:t>
      </w:r>
      <w:r w:rsidR="00BD7174">
        <w:rPr>
          <w:lang w:val="en-US"/>
        </w:rPr>
        <w:t xml:space="preserve">re </w:t>
      </w:r>
      <w:proofErr w:type="spellStart"/>
      <w:proofErr w:type="gramStart"/>
      <w:r w:rsidR="00761371">
        <w:rPr>
          <w:lang w:val="en-US"/>
        </w:rPr>
        <w:t>ENs</w:t>
      </w:r>
      <w:r w:rsidR="00BD7174">
        <w:rPr>
          <w:lang w:val="en-US"/>
        </w:rPr>
        <w:t>.</w:t>
      </w:r>
      <w:proofErr w:type="spellEnd"/>
      <w:proofErr w:type="gramEnd"/>
      <w:r w:rsidR="00BD7174">
        <w:rPr>
          <w:lang w:val="en-US"/>
        </w:rPr>
        <w:t xml:space="preserve"> Males </w:t>
      </w:r>
      <w:r w:rsidR="00A15CD6">
        <w:rPr>
          <w:lang w:val="en-US"/>
        </w:rPr>
        <w:t>comprised seven</w:t>
      </w:r>
      <w:r w:rsidR="00F605F0">
        <w:rPr>
          <w:lang w:val="en-US"/>
        </w:rPr>
        <w:t xml:space="preserve"> per cent</w:t>
      </w:r>
      <w:r w:rsidR="00BD7174">
        <w:rPr>
          <w:lang w:val="en-US"/>
        </w:rPr>
        <w:t xml:space="preserve"> of</w:t>
      </w:r>
      <w:r w:rsidR="00A15CD6">
        <w:rPr>
          <w:lang w:val="en-US"/>
        </w:rPr>
        <w:t xml:space="preserve"> both </w:t>
      </w:r>
      <w:r w:rsidR="00761371">
        <w:rPr>
          <w:lang w:val="en-US"/>
        </w:rPr>
        <w:t>RN</w:t>
      </w:r>
      <w:r w:rsidR="00AA1DCA">
        <w:rPr>
          <w:lang w:val="en-US"/>
        </w:rPr>
        <w:t xml:space="preserve"> and EN primary health care nurses</w:t>
      </w:r>
      <w:r w:rsidR="00A15CD6">
        <w:rPr>
          <w:lang w:val="en-US"/>
        </w:rPr>
        <w:t xml:space="preserve">. </w:t>
      </w:r>
    </w:p>
    <w:p w14:paraId="3475932D" w14:textId="77777777" w:rsidR="006179E2" w:rsidRPr="00954F95" w:rsidRDefault="00EB6757" w:rsidP="00781662">
      <w:pPr>
        <w:pStyle w:val="Caption"/>
      </w:pPr>
      <w:bookmarkStart w:id="148" w:name="_Ref387409761"/>
      <w:r w:rsidRPr="00954F95">
        <w:t xml:space="preserve">Table </w:t>
      </w:r>
      <w:r w:rsidR="00E72995">
        <w:fldChar w:fldCharType="begin"/>
      </w:r>
      <w:r w:rsidR="00E72995">
        <w:instrText xml:space="preserve"> SEQ Table \* ARABIC </w:instrText>
      </w:r>
      <w:r w:rsidR="00E72995">
        <w:fldChar w:fldCharType="separate"/>
      </w:r>
      <w:r w:rsidR="00011C99">
        <w:t>32</w:t>
      </w:r>
      <w:r w:rsidR="00E72995">
        <w:fldChar w:fldCharType="end"/>
      </w:r>
      <w:bookmarkEnd w:id="148"/>
      <w:r w:rsidR="000923AF" w:rsidRPr="00954F95">
        <w:t>: Primary health care sector, employed registered and enrolled nurses, 2012</w:t>
      </w: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1"/>
        <w:gridCol w:w="1559"/>
        <w:gridCol w:w="1559"/>
      </w:tblGrid>
      <w:tr w:rsidR="000923AF" w:rsidRPr="00CA05CC" w14:paraId="5AF47298" w14:textId="77777777" w:rsidTr="00B0420B">
        <w:trPr>
          <w:cantSplit/>
          <w:trHeight w:val="300"/>
          <w:tblHeader/>
        </w:trPr>
        <w:tc>
          <w:tcPr>
            <w:tcW w:w="1985" w:type="dxa"/>
            <w:shd w:val="clear" w:color="auto" w:fill="0070C0"/>
            <w:noWrap/>
            <w:vAlign w:val="bottom"/>
            <w:hideMark/>
          </w:tcPr>
          <w:p w14:paraId="1D9BF8D2" w14:textId="77777777" w:rsidR="000923AF" w:rsidRPr="00CA05CC" w:rsidRDefault="008E6C31" w:rsidP="008E6C31">
            <w:pPr>
              <w:pStyle w:val="TableHeader"/>
              <w:rPr>
                <w:lang w:eastAsia="en-AU"/>
              </w:rPr>
            </w:pPr>
            <w:r>
              <w:rPr>
                <w:lang w:eastAsia="en-AU"/>
              </w:rPr>
              <w:t>Type of nurse</w:t>
            </w:r>
            <w:bookmarkStart w:id="149" w:name="ColumnTitle_32"/>
            <w:bookmarkEnd w:id="149"/>
          </w:p>
        </w:tc>
        <w:tc>
          <w:tcPr>
            <w:tcW w:w="1701" w:type="dxa"/>
            <w:shd w:val="clear" w:color="auto" w:fill="0070C0"/>
            <w:noWrap/>
            <w:vAlign w:val="bottom"/>
            <w:hideMark/>
          </w:tcPr>
          <w:p w14:paraId="03A5511B" w14:textId="77777777" w:rsidR="000923AF" w:rsidRPr="00CA05CC" w:rsidRDefault="000923AF" w:rsidP="00B0420B">
            <w:pPr>
              <w:pStyle w:val="TableHeader"/>
              <w:jc w:val="center"/>
              <w:rPr>
                <w:lang w:eastAsia="en-AU"/>
              </w:rPr>
            </w:pPr>
            <w:r w:rsidRPr="00CA05CC">
              <w:rPr>
                <w:lang w:eastAsia="en-AU"/>
              </w:rPr>
              <w:t>Male</w:t>
            </w:r>
          </w:p>
        </w:tc>
        <w:tc>
          <w:tcPr>
            <w:tcW w:w="1559" w:type="dxa"/>
            <w:shd w:val="clear" w:color="auto" w:fill="0070C0"/>
            <w:noWrap/>
            <w:vAlign w:val="bottom"/>
            <w:hideMark/>
          </w:tcPr>
          <w:p w14:paraId="782530DA" w14:textId="77777777" w:rsidR="000923AF" w:rsidRPr="00CA05CC" w:rsidRDefault="000923AF" w:rsidP="00B0420B">
            <w:pPr>
              <w:pStyle w:val="TableHeader"/>
              <w:jc w:val="center"/>
              <w:rPr>
                <w:lang w:eastAsia="en-AU"/>
              </w:rPr>
            </w:pPr>
            <w:r w:rsidRPr="00CA05CC">
              <w:rPr>
                <w:lang w:eastAsia="en-AU"/>
              </w:rPr>
              <w:t>Female</w:t>
            </w:r>
          </w:p>
        </w:tc>
        <w:tc>
          <w:tcPr>
            <w:tcW w:w="1559" w:type="dxa"/>
            <w:shd w:val="clear" w:color="auto" w:fill="0070C0"/>
            <w:noWrap/>
            <w:vAlign w:val="bottom"/>
            <w:hideMark/>
          </w:tcPr>
          <w:p w14:paraId="45D0164D" w14:textId="77777777" w:rsidR="000923AF" w:rsidRPr="00CA05CC" w:rsidRDefault="00215D11" w:rsidP="00B0420B">
            <w:pPr>
              <w:pStyle w:val="TableHeader"/>
              <w:jc w:val="center"/>
              <w:rPr>
                <w:lang w:eastAsia="en-AU"/>
              </w:rPr>
            </w:pPr>
            <w:r w:rsidRPr="00CA05CC">
              <w:rPr>
                <w:lang w:eastAsia="en-AU"/>
              </w:rPr>
              <w:t>Persons</w:t>
            </w:r>
          </w:p>
        </w:tc>
      </w:tr>
      <w:tr w:rsidR="000923AF" w:rsidRPr="00CA05CC" w14:paraId="1C903781" w14:textId="77777777" w:rsidTr="000923AF">
        <w:trPr>
          <w:trHeight w:val="300"/>
        </w:trPr>
        <w:tc>
          <w:tcPr>
            <w:tcW w:w="1985" w:type="dxa"/>
            <w:shd w:val="clear" w:color="auto" w:fill="auto"/>
            <w:noWrap/>
            <w:vAlign w:val="bottom"/>
            <w:hideMark/>
          </w:tcPr>
          <w:p w14:paraId="6EDD1D43" w14:textId="77777777" w:rsidR="000923AF" w:rsidRPr="00CA05CC" w:rsidRDefault="000923AF" w:rsidP="00B0420B">
            <w:pPr>
              <w:pStyle w:val="TableText"/>
              <w:rPr>
                <w:lang w:eastAsia="en-AU"/>
              </w:rPr>
            </w:pPr>
            <w:r w:rsidRPr="00CA05CC">
              <w:rPr>
                <w:lang w:eastAsia="en-AU"/>
              </w:rPr>
              <w:t>Registered nurses</w:t>
            </w:r>
          </w:p>
        </w:tc>
        <w:tc>
          <w:tcPr>
            <w:tcW w:w="1701" w:type="dxa"/>
            <w:shd w:val="clear" w:color="auto" w:fill="auto"/>
            <w:noWrap/>
            <w:vAlign w:val="bottom"/>
            <w:hideMark/>
          </w:tcPr>
          <w:p w14:paraId="33B890B2" w14:textId="77777777" w:rsidR="000923AF" w:rsidRPr="00E4572D" w:rsidRDefault="000923AF" w:rsidP="00E4572D">
            <w:pPr>
              <w:pStyle w:val="TableText"/>
              <w:jc w:val="right"/>
            </w:pPr>
            <w:r w:rsidRPr="00E4572D">
              <w:t>2,182</w:t>
            </w:r>
          </w:p>
        </w:tc>
        <w:tc>
          <w:tcPr>
            <w:tcW w:w="1559" w:type="dxa"/>
            <w:shd w:val="clear" w:color="auto" w:fill="auto"/>
            <w:noWrap/>
            <w:vAlign w:val="bottom"/>
            <w:hideMark/>
          </w:tcPr>
          <w:p w14:paraId="4A93D228" w14:textId="77777777" w:rsidR="000923AF" w:rsidRPr="00E4572D" w:rsidRDefault="000923AF" w:rsidP="00E4572D">
            <w:pPr>
              <w:pStyle w:val="TableText"/>
              <w:jc w:val="right"/>
            </w:pPr>
            <w:r w:rsidRPr="00E4572D">
              <w:t>30,697</w:t>
            </w:r>
          </w:p>
        </w:tc>
        <w:tc>
          <w:tcPr>
            <w:tcW w:w="1559" w:type="dxa"/>
            <w:shd w:val="clear" w:color="auto" w:fill="auto"/>
            <w:noWrap/>
            <w:vAlign w:val="bottom"/>
            <w:hideMark/>
          </w:tcPr>
          <w:p w14:paraId="23F22C0A" w14:textId="77777777" w:rsidR="000923AF" w:rsidRPr="00E4572D" w:rsidRDefault="000923AF" w:rsidP="00E4572D">
            <w:pPr>
              <w:pStyle w:val="TableText"/>
              <w:jc w:val="right"/>
            </w:pPr>
            <w:r w:rsidRPr="00E4572D">
              <w:t>32,879</w:t>
            </w:r>
          </w:p>
        </w:tc>
      </w:tr>
      <w:tr w:rsidR="000923AF" w:rsidRPr="00CA05CC" w14:paraId="7F356772" w14:textId="77777777" w:rsidTr="000923AF">
        <w:trPr>
          <w:trHeight w:val="300"/>
        </w:trPr>
        <w:tc>
          <w:tcPr>
            <w:tcW w:w="1985" w:type="dxa"/>
            <w:shd w:val="clear" w:color="auto" w:fill="auto"/>
            <w:noWrap/>
            <w:vAlign w:val="bottom"/>
            <w:hideMark/>
          </w:tcPr>
          <w:p w14:paraId="63AE085B" w14:textId="77777777" w:rsidR="000923AF" w:rsidRPr="00CA05CC" w:rsidRDefault="000923AF" w:rsidP="00B0420B">
            <w:pPr>
              <w:pStyle w:val="TableText"/>
              <w:rPr>
                <w:lang w:eastAsia="en-AU"/>
              </w:rPr>
            </w:pPr>
            <w:r w:rsidRPr="00CA05CC">
              <w:rPr>
                <w:lang w:eastAsia="en-AU"/>
              </w:rPr>
              <w:t>Enrolled nurses</w:t>
            </w:r>
          </w:p>
        </w:tc>
        <w:tc>
          <w:tcPr>
            <w:tcW w:w="1701" w:type="dxa"/>
            <w:shd w:val="clear" w:color="auto" w:fill="auto"/>
            <w:noWrap/>
            <w:vAlign w:val="bottom"/>
            <w:hideMark/>
          </w:tcPr>
          <w:p w14:paraId="2683899D" w14:textId="77777777" w:rsidR="000923AF" w:rsidRPr="00E4572D" w:rsidRDefault="000923AF" w:rsidP="00E4572D">
            <w:pPr>
              <w:pStyle w:val="TableText"/>
              <w:jc w:val="right"/>
            </w:pPr>
            <w:r w:rsidRPr="00E4572D">
              <w:t>471</w:t>
            </w:r>
          </w:p>
        </w:tc>
        <w:tc>
          <w:tcPr>
            <w:tcW w:w="1559" w:type="dxa"/>
            <w:shd w:val="clear" w:color="auto" w:fill="auto"/>
            <w:noWrap/>
            <w:vAlign w:val="bottom"/>
            <w:hideMark/>
          </w:tcPr>
          <w:p w14:paraId="1F431DDC" w14:textId="77777777" w:rsidR="000923AF" w:rsidRPr="00E4572D" w:rsidRDefault="000923AF" w:rsidP="00E4572D">
            <w:pPr>
              <w:pStyle w:val="TableText"/>
              <w:jc w:val="right"/>
            </w:pPr>
            <w:r w:rsidRPr="00E4572D">
              <w:t>5964</w:t>
            </w:r>
          </w:p>
        </w:tc>
        <w:tc>
          <w:tcPr>
            <w:tcW w:w="1559" w:type="dxa"/>
            <w:shd w:val="clear" w:color="auto" w:fill="auto"/>
            <w:noWrap/>
            <w:vAlign w:val="bottom"/>
            <w:hideMark/>
          </w:tcPr>
          <w:p w14:paraId="6CDD41E2" w14:textId="77777777" w:rsidR="000923AF" w:rsidRPr="00E4572D" w:rsidRDefault="000923AF" w:rsidP="00E4572D">
            <w:pPr>
              <w:pStyle w:val="TableText"/>
              <w:jc w:val="right"/>
            </w:pPr>
            <w:r w:rsidRPr="00E4572D">
              <w:t>6,435</w:t>
            </w:r>
          </w:p>
        </w:tc>
      </w:tr>
      <w:tr w:rsidR="000923AF" w:rsidRPr="00E4572D" w14:paraId="242320F4" w14:textId="77777777" w:rsidTr="000923AF">
        <w:trPr>
          <w:trHeight w:val="300"/>
        </w:trPr>
        <w:tc>
          <w:tcPr>
            <w:tcW w:w="1985" w:type="dxa"/>
            <w:shd w:val="clear" w:color="auto" w:fill="auto"/>
            <w:noWrap/>
            <w:vAlign w:val="bottom"/>
          </w:tcPr>
          <w:p w14:paraId="3ECE736E" w14:textId="77777777" w:rsidR="000923AF" w:rsidRPr="00E4572D" w:rsidRDefault="000923AF" w:rsidP="00B0420B">
            <w:pPr>
              <w:pStyle w:val="TableText"/>
              <w:rPr>
                <w:b/>
                <w:lang w:eastAsia="en-AU"/>
              </w:rPr>
            </w:pPr>
            <w:r w:rsidRPr="00E4572D">
              <w:rPr>
                <w:b/>
                <w:lang w:eastAsia="en-AU"/>
              </w:rPr>
              <w:t>All nurses</w:t>
            </w:r>
          </w:p>
        </w:tc>
        <w:tc>
          <w:tcPr>
            <w:tcW w:w="1701" w:type="dxa"/>
            <w:shd w:val="clear" w:color="auto" w:fill="auto"/>
            <w:noWrap/>
            <w:vAlign w:val="bottom"/>
          </w:tcPr>
          <w:p w14:paraId="112F15E9" w14:textId="77777777" w:rsidR="000923AF" w:rsidRPr="00E4572D" w:rsidRDefault="000923AF" w:rsidP="00E4572D">
            <w:pPr>
              <w:pStyle w:val="TableText"/>
              <w:jc w:val="right"/>
              <w:rPr>
                <w:b/>
              </w:rPr>
            </w:pPr>
            <w:r w:rsidRPr="00E4572D">
              <w:rPr>
                <w:b/>
              </w:rPr>
              <w:t>2,653</w:t>
            </w:r>
          </w:p>
        </w:tc>
        <w:tc>
          <w:tcPr>
            <w:tcW w:w="1559" w:type="dxa"/>
            <w:shd w:val="clear" w:color="auto" w:fill="auto"/>
            <w:noWrap/>
            <w:vAlign w:val="bottom"/>
          </w:tcPr>
          <w:p w14:paraId="5668420B" w14:textId="77777777" w:rsidR="000923AF" w:rsidRPr="00E4572D" w:rsidRDefault="000923AF" w:rsidP="00E4572D">
            <w:pPr>
              <w:pStyle w:val="TableText"/>
              <w:jc w:val="right"/>
              <w:rPr>
                <w:b/>
              </w:rPr>
            </w:pPr>
            <w:r w:rsidRPr="00E4572D">
              <w:rPr>
                <w:b/>
              </w:rPr>
              <w:t>3,6661</w:t>
            </w:r>
          </w:p>
        </w:tc>
        <w:tc>
          <w:tcPr>
            <w:tcW w:w="1559" w:type="dxa"/>
            <w:shd w:val="clear" w:color="auto" w:fill="auto"/>
            <w:noWrap/>
            <w:vAlign w:val="center"/>
          </w:tcPr>
          <w:p w14:paraId="78BA74E3" w14:textId="77777777" w:rsidR="000923AF" w:rsidRPr="00E4572D" w:rsidRDefault="000923AF" w:rsidP="00E4572D">
            <w:pPr>
              <w:pStyle w:val="TableText"/>
              <w:jc w:val="right"/>
              <w:rPr>
                <w:b/>
              </w:rPr>
            </w:pPr>
            <w:r w:rsidRPr="00E4572D">
              <w:rPr>
                <w:b/>
              </w:rPr>
              <w:t>39,314</w:t>
            </w:r>
          </w:p>
        </w:tc>
      </w:tr>
    </w:tbl>
    <w:p w14:paraId="72B3E71C" w14:textId="77777777" w:rsidR="00623484" w:rsidRDefault="00623484" w:rsidP="00E4572D">
      <w:pPr>
        <w:pStyle w:val="Tablenote"/>
        <w:rPr>
          <w:lang w:eastAsia="x-none"/>
        </w:rPr>
      </w:pPr>
      <w:r>
        <w:t>Source: NHWDS: nurses and midwives 2012.</w:t>
      </w:r>
    </w:p>
    <w:p w14:paraId="7AB61F65" w14:textId="77777777" w:rsidR="00BD7174" w:rsidRPr="001B792F" w:rsidRDefault="00D5274A" w:rsidP="00A576A9">
      <w:pPr>
        <w:rPr>
          <w:lang w:val="en-US"/>
        </w:rPr>
      </w:pPr>
      <w:r w:rsidRPr="001B792F">
        <w:rPr>
          <w:lang w:val="en-US"/>
        </w:rPr>
        <w:fldChar w:fldCharType="begin"/>
      </w:r>
      <w:r w:rsidRPr="001B792F">
        <w:rPr>
          <w:lang w:val="en-US"/>
        </w:rPr>
        <w:instrText xml:space="preserve"> REF _Ref387412132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Figure 37</w:t>
      </w:r>
      <w:r w:rsidRPr="001B792F">
        <w:rPr>
          <w:lang w:val="en-US"/>
        </w:rPr>
        <w:fldChar w:fldCharType="end"/>
      </w:r>
      <w:r w:rsidRPr="001B792F">
        <w:rPr>
          <w:lang w:val="en-US"/>
        </w:rPr>
        <w:t xml:space="preserve"> </w:t>
      </w:r>
      <w:r w:rsidR="00D21733" w:rsidRPr="001B792F">
        <w:rPr>
          <w:lang w:val="en-US"/>
        </w:rPr>
        <w:t xml:space="preserve">shows that of the </w:t>
      </w:r>
      <w:r w:rsidR="00761371" w:rsidRPr="001B792F">
        <w:rPr>
          <w:lang w:val="en-US"/>
        </w:rPr>
        <w:t>RNs</w:t>
      </w:r>
      <w:r w:rsidR="00D21733" w:rsidRPr="001B792F">
        <w:rPr>
          <w:lang w:val="en-US"/>
        </w:rPr>
        <w:t xml:space="preserve"> who indicated they work</w:t>
      </w:r>
      <w:r w:rsidR="00A15CD6" w:rsidRPr="001B792F">
        <w:rPr>
          <w:lang w:val="en-US"/>
        </w:rPr>
        <w:t>ed</w:t>
      </w:r>
      <w:r w:rsidR="00D21733" w:rsidRPr="001B792F">
        <w:rPr>
          <w:lang w:val="en-US"/>
        </w:rPr>
        <w:t xml:space="preserve"> in primary care</w:t>
      </w:r>
      <w:r w:rsidR="00A15CD6" w:rsidRPr="001B792F">
        <w:rPr>
          <w:lang w:val="en-US"/>
        </w:rPr>
        <w:t xml:space="preserve">, </w:t>
      </w:r>
      <w:r w:rsidR="00D21733" w:rsidRPr="001B792F">
        <w:rPr>
          <w:lang w:val="en-US"/>
        </w:rPr>
        <w:t>35</w:t>
      </w:r>
      <w:r w:rsidR="00F605F0" w:rsidRPr="001B792F">
        <w:rPr>
          <w:lang w:val="en-US"/>
        </w:rPr>
        <w:t xml:space="preserve"> per cent</w:t>
      </w:r>
      <w:r w:rsidR="00D21733" w:rsidRPr="001B792F">
        <w:rPr>
          <w:lang w:val="en-US"/>
        </w:rPr>
        <w:t xml:space="preserve"> </w:t>
      </w:r>
      <w:r w:rsidR="00A15CD6" w:rsidRPr="001B792F">
        <w:rPr>
          <w:lang w:val="en-US"/>
        </w:rPr>
        <w:t>were</w:t>
      </w:r>
      <w:r w:rsidR="00D21733" w:rsidRPr="001B792F">
        <w:rPr>
          <w:lang w:val="en-US"/>
        </w:rPr>
        <w:t xml:space="preserve"> aged 45-54</w:t>
      </w:r>
      <w:r w:rsidR="00A15CD6" w:rsidRPr="001B792F">
        <w:rPr>
          <w:lang w:val="en-US"/>
        </w:rPr>
        <w:t xml:space="preserve"> years, </w:t>
      </w:r>
      <w:r w:rsidR="00D21733" w:rsidRPr="001B792F">
        <w:rPr>
          <w:lang w:val="en-US"/>
        </w:rPr>
        <w:t>28</w:t>
      </w:r>
      <w:r w:rsidR="00F605F0" w:rsidRPr="001B792F">
        <w:rPr>
          <w:lang w:val="en-US"/>
        </w:rPr>
        <w:t xml:space="preserve"> per cent</w:t>
      </w:r>
      <w:r w:rsidR="00D21733" w:rsidRPr="001B792F">
        <w:rPr>
          <w:lang w:val="en-US"/>
        </w:rPr>
        <w:t xml:space="preserve"> </w:t>
      </w:r>
      <w:r w:rsidR="00A15CD6" w:rsidRPr="001B792F">
        <w:rPr>
          <w:lang w:val="en-US"/>
        </w:rPr>
        <w:t>we</w:t>
      </w:r>
      <w:r w:rsidR="00D21733" w:rsidRPr="001B792F">
        <w:rPr>
          <w:lang w:val="en-US"/>
        </w:rPr>
        <w:t>re aged 55-64</w:t>
      </w:r>
      <w:r w:rsidR="00A15CD6" w:rsidRPr="001B792F">
        <w:rPr>
          <w:lang w:val="en-US"/>
        </w:rPr>
        <w:t xml:space="preserve"> years</w:t>
      </w:r>
      <w:r w:rsidR="00D21733" w:rsidRPr="001B792F">
        <w:rPr>
          <w:lang w:val="en-US"/>
        </w:rPr>
        <w:t xml:space="preserve"> and 25</w:t>
      </w:r>
      <w:r w:rsidR="00F605F0" w:rsidRPr="001B792F">
        <w:rPr>
          <w:lang w:val="en-US"/>
        </w:rPr>
        <w:t xml:space="preserve"> per cent</w:t>
      </w:r>
      <w:r w:rsidR="00D21733" w:rsidRPr="001B792F">
        <w:rPr>
          <w:lang w:val="en-US"/>
        </w:rPr>
        <w:t xml:space="preserve"> </w:t>
      </w:r>
      <w:r w:rsidR="00A15CD6" w:rsidRPr="001B792F">
        <w:rPr>
          <w:lang w:val="en-US"/>
        </w:rPr>
        <w:t>we</w:t>
      </w:r>
      <w:r w:rsidR="00D21733" w:rsidRPr="001B792F">
        <w:rPr>
          <w:lang w:val="en-US"/>
        </w:rPr>
        <w:t xml:space="preserve">re aged </w:t>
      </w:r>
      <w:r w:rsidR="00A15CD6" w:rsidRPr="001B792F">
        <w:rPr>
          <w:lang w:val="en-US"/>
        </w:rPr>
        <w:t>35-44 years. The</w:t>
      </w:r>
      <w:r w:rsidR="00D21733" w:rsidRPr="001B792F">
        <w:rPr>
          <w:lang w:val="en-US"/>
        </w:rPr>
        <w:t xml:space="preserve"> highest percentage of males</w:t>
      </w:r>
      <w:r w:rsidR="00A15CD6" w:rsidRPr="001B792F">
        <w:rPr>
          <w:lang w:val="en-US"/>
        </w:rPr>
        <w:t xml:space="preserve"> occurred in the </w:t>
      </w:r>
      <w:r w:rsidR="00D21733" w:rsidRPr="001B792F">
        <w:rPr>
          <w:lang w:val="en-US"/>
        </w:rPr>
        <w:t xml:space="preserve">45-54 </w:t>
      </w:r>
      <w:proofErr w:type="spellStart"/>
      <w:r w:rsidR="00D21733" w:rsidRPr="001B792F">
        <w:rPr>
          <w:lang w:val="en-US"/>
        </w:rPr>
        <w:t>aged</w:t>
      </w:r>
      <w:proofErr w:type="spellEnd"/>
      <w:r w:rsidR="00D21733" w:rsidRPr="001B792F">
        <w:rPr>
          <w:lang w:val="en-US"/>
        </w:rPr>
        <w:t xml:space="preserve"> group.</w:t>
      </w:r>
    </w:p>
    <w:p w14:paraId="37DF5A35" w14:textId="77777777" w:rsidR="000923AF" w:rsidRPr="00C53D00" w:rsidRDefault="00062633" w:rsidP="00781662">
      <w:pPr>
        <w:pStyle w:val="Caption"/>
      </w:pPr>
      <w:bookmarkStart w:id="150" w:name="_Ref387412132"/>
      <w:r w:rsidRPr="00954F95">
        <w:t xml:space="preserve">Figure </w:t>
      </w:r>
      <w:r w:rsidR="00E72995">
        <w:fldChar w:fldCharType="begin"/>
      </w:r>
      <w:r w:rsidR="00E72995">
        <w:instrText xml:space="preserve"> SEQ Figure \* ARABIC </w:instrText>
      </w:r>
      <w:r w:rsidR="00E72995">
        <w:fldChar w:fldCharType="separate"/>
      </w:r>
      <w:r w:rsidR="00011C99">
        <w:t>37</w:t>
      </w:r>
      <w:r w:rsidR="00E72995">
        <w:fldChar w:fldCharType="end"/>
      </w:r>
      <w:bookmarkEnd w:id="150"/>
      <w:r w:rsidR="000923AF" w:rsidRPr="00C53D00">
        <w:t>: Employed registered nurses, primary health care sector, by age group, 2012</w:t>
      </w:r>
    </w:p>
    <w:p w14:paraId="0E94681E" w14:textId="77777777" w:rsidR="000923AF" w:rsidRPr="00D73FB0" w:rsidRDefault="00FE4EC8" w:rsidP="00E57483">
      <w:pPr>
        <w:rPr>
          <w:lang w:val="en-US"/>
        </w:rPr>
      </w:pPr>
      <w:r w:rsidRPr="00D73FB0">
        <w:rPr>
          <w:noProof/>
          <w:lang w:eastAsia="en-AU"/>
        </w:rPr>
        <w:drawing>
          <wp:inline distT="0" distB="0" distL="0" distR="0" wp14:anchorId="05B9DE1C" wp14:editId="468A89ED">
            <wp:extent cx="4133850" cy="2200275"/>
            <wp:effectExtent l="0" t="0" r="0" b="9525"/>
            <wp:docPr id="426" name="Picture 426" descr="The figure shows the age group distribution of all employed registered nurses working in the primary health care sector in 2012. The highest percentage of nurses were aged 45-54 years with 35 percent. A further 28 percent were aged 55-64 years and 25 percent were aged 35-44 years. The age group with the highest percentage of males was 45-54 years." title="Figure 37: Employed registered nurses, primary health care sector,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39565" cy="2203317"/>
                    </a:xfrm>
                    <a:prstGeom prst="rect">
                      <a:avLst/>
                    </a:prstGeom>
                    <a:noFill/>
                  </pic:spPr>
                </pic:pic>
              </a:graphicData>
            </a:graphic>
          </wp:inline>
        </w:drawing>
      </w:r>
    </w:p>
    <w:p w14:paraId="6E6AF799" w14:textId="77777777" w:rsidR="00623484" w:rsidRPr="00D73FB0" w:rsidRDefault="00623484" w:rsidP="00E4572D">
      <w:pPr>
        <w:pStyle w:val="Tablenote"/>
      </w:pPr>
      <w:r>
        <w:t>Source: NHWDS: nurses and midwives 2012.</w:t>
      </w:r>
    </w:p>
    <w:p w14:paraId="18A9AB56" w14:textId="77777777" w:rsidR="00D21733" w:rsidRPr="001B792F" w:rsidRDefault="00D5274A" w:rsidP="00A576A9">
      <w:pPr>
        <w:rPr>
          <w:lang w:val="en-US"/>
        </w:rPr>
      </w:pPr>
      <w:r w:rsidRPr="001B792F">
        <w:rPr>
          <w:lang w:val="en-US"/>
        </w:rPr>
        <w:fldChar w:fldCharType="begin"/>
      </w:r>
      <w:r w:rsidRPr="001B792F">
        <w:rPr>
          <w:lang w:val="en-US"/>
        </w:rPr>
        <w:instrText xml:space="preserve"> REF _Ref387412150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Figure 38</w:t>
      </w:r>
      <w:r w:rsidRPr="001B792F">
        <w:rPr>
          <w:lang w:val="en-US"/>
        </w:rPr>
        <w:fldChar w:fldCharType="end"/>
      </w:r>
      <w:r w:rsidRPr="001B792F">
        <w:rPr>
          <w:lang w:val="en-US"/>
        </w:rPr>
        <w:t xml:space="preserve"> </w:t>
      </w:r>
      <w:r w:rsidR="00D21733" w:rsidRPr="001B792F">
        <w:rPr>
          <w:lang w:val="en-US"/>
        </w:rPr>
        <w:t xml:space="preserve">shows that </w:t>
      </w:r>
      <w:r w:rsidR="00761371" w:rsidRPr="001B792F">
        <w:rPr>
          <w:lang w:val="en-US"/>
        </w:rPr>
        <w:t>ENs</w:t>
      </w:r>
      <w:r w:rsidR="00D21733" w:rsidRPr="001B792F">
        <w:rPr>
          <w:lang w:val="en-US"/>
        </w:rPr>
        <w:t xml:space="preserve"> </w:t>
      </w:r>
      <w:r w:rsidR="00A15CD6" w:rsidRPr="001B792F">
        <w:rPr>
          <w:lang w:val="en-US"/>
        </w:rPr>
        <w:t xml:space="preserve">working in primary health had a similar age profile to RNs, with </w:t>
      </w:r>
      <w:r w:rsidR="00D21733" w:rsidRPr="001B792F">
        <w:rPr>
          <w:lang w:val="en-US"/>
        </w:rPr>
        <w:t>37</w:t>
      </w:r>
      <w:r w:rsidR="00F605F0" w:rsidRPr="001B792F">
        <w:rPr>
          <w:lang w:val="en-US"/>
        </w:rPr>
        <w:t xml:space="preserve"> per cent</w:t>
      </w:r>
      <w:r w:rsidR="00D21733" w:rsidRPr="001B792F">
        <w:rPr>
          <w:lang w:val="en-US"/>
        </w:rPr>
        <w:t xml:space="preserve"> aged 45-54</w:t>
      </w:r>
      <w:r w:rsidR="00A15CD6" w:rsidRPr="001B792F">
        <w:rPr>
          <w:lang w:val="en-US"/>
        </w:rPr>
        <w:t xml:space="preserve"> years and </w:t>
      </w:r>
      <w:r w:rsidR="00D21733" w:rsidRPr="001B792F">
        <w:rPr>
          <w:lang w:val="en-US"/>
        </w:rPr>
        <w:t>27</w:t>
      </w:r>
      <w:r w:rsidR="00F605F0" w:rsidRPr="001B792F">
        <w:rPr>
          <w:lang w:val="en-US"/>
        </w:rPr>
        <w:t xml:space="preserve"> per cent</w:t>
      </w:r>
      <w:r w:rsidR="00D21733" w:rsidRPr="001B792F">
        <w:rPr>
          <w:lang w:val="en-US"/>
        </w:rPr>
        <w:t xml:space="preserve"> aged 55-64</w:t>
      </w:r>
      <w:r w:rsidR="00A15CD6" w:rsidRPr="001B792F">
        <w:rPr>
          <w:lang w:val="en-US"/>
        </w:rPr>
        <w:t xml:space="preserve"> years.</w:t>
      </w:r>
    </w:p>
    <w:p w14:paraId="401EB45F" w14:textId="77777777" w:rsidR="006179E2" w:rsidRPr="00C53D00" w:rsidRDefault="00062633" w:rsidP="00781662">
      <w:pPr>
        <w:pStyle w:val="Caption"/>
      </w:pPr>
      <w:bookmarkStart w:id="151" w:name="_Ref387412150"/>
      <w:r w:rsidRPr="00954F95">
        <w:lastRenderedPageBreak/>
        <w:t xml:space="preserve">Figure </w:t>
      </w:r>
      <w:r w:rsidR="00E72995">
        <w:fldChar w:fldCharType="begin"/>
      </w:r>
      <w:r w:rsidR="00E72995">
        <w:instrText xml:space="preserve"> SEQ Figure \* ARABIC </w:instrText>
      </w:r>
      <w:r w:rsidR="00E72995">
        <w:fldChar w:fldCharType="separate"/>
      </w:r>
      <w:r w:rsidR="00011C99">
        <w:t>38</w:t>
      </w:r>
      <w:r w:rsidR="00E72995">
        <w:fldChar w:fldCharType="end"/>
      </w:r>
      <w:bookmarkEnd w:id="151"/>
      <w:r w:rsidR="000923AF" w:rsidRPr="00C53D00">
        <w:t>: Employed enrolled nurses, primary health care sector, by age group, 2012</w:t>
      </w:r>
    </w:p>
    <w:p w14:paraId="74FA67D7" w14:textId="77777777" w:rsidR="006179E2" w:rsidRPr="00D73FB0" w:rsidRDefault="00FE4EC8" w:rsidP="00E57483">
      <w:pPr>
        <w:rPr>
          <w:lang w:val="en-US"/>
        </w:rPr>
      </w:pPr>
      <w:r w:rsidRPr="00D73FB0">
        <w:rPr>
          <w:noProof/>
          <w:lang w:eastAsia="en-AU"/>
        </w:rPr>
        <w:drawing>
          <wp:inline distT="0" distB="0" distL="0" distR="0" wp14:anchorId="4BDA13F3" wp14:editId="083C3CBA">
            <wp:extent cx="4133626" cy="2419350"/>
            <wp:effectExtent l="0" t="0" r="635" b="0"/>
            <wp:docPr id="427" name="Picture 427" descr="The figure shows the age group distribution of all employed enrolled nurses working in the primary health care sector in 2012. The highest percentage of nurses were aged 45-54 years with 37 percent. A further 27 percent were aged 55-64 years. " title="Figure 38: Employed enrolled nurses, primary health care sector,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9565" cy="2422826"/>
                    </a:xfrm>
                    <a:prstGeom prst="rect">
                      <a:avLst/>
                    </a:prstGeom>
                    <a:noFill/>
                  </pic:spPr>
                </pic:pic>
              </a:graphicData>
            </a:graphic>
          </wp:inline>
        </w:drawing>
      </w:r>
    </w:p>
    <w:p w14:paraId="456EA050" w14:textId="77777777" w:rsidR="00623484" w:rsidRPr="00D73FB0" w:rsidRDefault="00623484" w:rsidP="00E4572D">
      <w:pPr>
        <w:pStyle w:val="Tablenote"/>
      </w:pPr>
      <w:r>
        <w:t>Source: NHWDS: nurses and midwives 2012.</w:t>
      </w:r>
    </w:p>
    <w:p w14:paraId="4008E49F" w14:textId="77777777" w:rsidR="00D21733" w:rsidRPr="001B792F" w:rsidRDefault="0025327B" w:rsidP="00A576A9">
      <w:pPr>
        <w:rPr>
          <w:lang w:val="en-US"/>
        </w:rPr>
      </w:pPr>
      <w:r w:rsidRPr="001B792F">
        <w:rPr>
          <w:lang w:val="en-US"/>
        </w:rPr>
        <w:fldChar w:fldCharType="begin"/>
      </w:r>
      <w:r w:rsidRPr="001B792F">
        <w:rPr>
          <w:lang w:val="en-US"/>
        </w:rPr>
        <w:instrText xml:space="preserve"> REF _Ref387409782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Table 33</w:t>
      </w:r>
      <w:r w:rsidRPr="001B792F">
        <w:rPr>
          <w:lang w:val="en-US"/>
        </w:rPr>
        <w:fldChar w:fldCharType="end"/>
      </w:r>
      <w:r w:rsidRPr="001B792F">
        <w:rPr>
          <w:lang w:val="en-US"/>
        </w:rPr>
        <w:t xml:space="preserve"> </w:t>
      </w:r>
      <w:r w:rsidR="00D21733" w:rsidRPr="001B792F">
        <w:rPr>
          <w:lang w:val="en-US"/>
        </w:rPr>
        <w:t xml:space="preserve">shows that </w:t>
      </w:r>
      <w:r w:rsidR="00761371" w:rsidRPr="001B792F">
        <w:rPr>
          <w:lang w:val="en-US"/>
        </w:rPr>
        <w:t>RNs</w:t>
      </w:r>
      <w:r w:rsidR="00D21733" w:rsidRPr="001B792F">
        <w:rPr>
          <w:lang w:val="en-US"/>
        </w:rPr>
        <w:t xml:space="preserve"> and </w:t>
      </w:r>
      <w:r w:rsidR="00761371" w:rsidRPr="001B792F">
        <w:rPr>
          <w:lang w:val="en-US"/>
        </w:rPr>
        <w:t>ENs</w:t>
      </w:r>
      <w:r w:rsidR="00D21733" w:rsidRPr="001B792F">
        <w:rPr>
          <w:lang w:val="en-US"/>
        </w:rPr>
        <w:t xml:space="preserve"> work</w:t>
      </w:r>
      <w:r w:rsidR="00A15CD6" w:rsidRPr="001B792F">
        <w:rPr>
          <w:lang w:val="en-US"/>
        </w:rPr>
        <w:t>ed</w:t>
      </w:r>
      <w:r w:rsidR="00D21733" w:rsidRPr="001B792F">
        <w:rPr>
          <w:lang w:val="en-US"/>
        </w:rPr>
        <w:t xml:space="preserve"> on average 30.3 hours per week.</w:t>
      </w:r>
      <w:r w:rsidR="00761371" w:rsidRPr="001B792F">
        <w:rPr>
          <w:lang w:val="en-US"/>
        </w:rPr>
        <w:t xml:space="preserve"> </w:t>
      </w:r>
      <w:r w:rsidR="00D21733" w:rsidRPr="001B792F">
        <w:rPr>
          <w:lang w:val="en-US"/>
        </w:rPr>
        <w:t xml:space="preserve">Male </w:t>
      </w:r>
      <w:r w:rsidR="00761371" w:rsidRPr="001B792F">
        <w:rPr>
          <w:lang w:val="en-US"/>
        </w:rPr>
        <w:t>RNs</w:t>
      </w:r>
      <w:r w:rsidR="00D21733" w:rsidRPr="001B792F">
        <w:rPr>
          <w:lang w:val="en-US"/>
        </w:rPr>
        <w:t xml:space="preserve"> </w:t>
      </w:r>
      <w:r w:rsidR="00A15CD6" w:rsidRPr="001B792F">
        <w:rPr>
          <w:lang w:val="en-US"/>
        </w:rPr>
        <w:t>and ENs worked longer hours that females – by an extra</w:t>
      </w:r>
      <w:r w:rsidR="00D21733" w:rsidRPr="001B792F">
        <w:rPr>
          <w:lang w:val="en-US"/>
        </w:rPr>
        <w:t xml:space="preserve"> 7.5 hours per week and 4.1</w:t>
      </w:r>
      <w:r w:rsidR="00A15CD6" w:rsidRPr="001B792F">
        <w:rPr>
          <w:lang w:val="en-US"/>
        </w:rPr>
        <w:t xml:space="preserve"> hours </w:t>
      </w:r>
      <w:r w:rsidR="00D21733" w:rsidRPr="001B792F">
        <w:rPr>
          <w:lang w:val="en-US"/>
        </w:rPr>
        <w:t>per week</w:t>
      </w:r>
      <w:r w:rsidR="00A15CD6" w:rsidRPr="001B792F">
        <w:rPr>
          <w:lang w:val="en-US"/>
        </w:rPr>
        <w:t xml:space="preserve"> respectively</w:t>
      </w:r>
      <w:r w:rsidR="00D21733" w:rsidRPr="001B792F">
        <w:rPr>
          <w:lang w:val="en-US"/>
        </w:rPr>
        <w:t>.</w:t>
      </w:r>
    </w:p>
    <w:p w14:paraId="30376D26" w14:textId="77777777" w:rsidR="006179E2" w:rsidRPr="00954F95" w:rsidRDefault="00EB6757" w:rsidP="00781662">
      <w:pPr>
        <w:pStyle w:val="Caption"/>
      </w:pPr>
      <w:bookmarkStart w:id="152" w:name="_Ref387409782"/>
      <w:r w:rsidRPr="00954F95">
        <w:t xml:space="preserve">Table </w:t>
      </w:r>
      <w:r w:rsidR="00E72995">
        <w:fldChar w:fldCharType="begin"/>
      </w:r>
      <w:r w:rsidR="00E72995">
        <w:instrText xml:space="preserve"> SEQ Table \* ARABIC </w:instrText>
      </w:r>
      <w:r w:rsidR="00E72995">
        <w:fldChar w:fldCharType="separate"/>
      </w:r>
      <w:r w:rsidR="00011C99">
        <w:t>33</w:t>
      </w:r>
      <w:r w:rsidR="00E72995">
        <w:fldChar w:fldCharType="end"/>
      </w:r>
      <w:bookmarkEnd w:id="152"/>
      <w:r w:rsidR="000923AF" w:rsidRPr="00954F95">
        <w:t>: Average weekly hours, employed registered and enrolled nurses, primary health care sector, 2012</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verage weekly hours, employed registered and enrolled nurses, primary health care sector 2012"/>
      </w:tblPr>
      <w:tblGrid>
        <w:gridCol w:w="2268"/>
        <w:gridCol w:w="1701"/>
        <w:gridCol w:w="1645"/>
        <w:gridCol w:w="1757"/>
      </w:tblGrid>
      <w:tr w:rsidR="000923AF" w:rsidRPr="000923AF" w14:paraId="3F8AAF1E" w14:textId="77777777" w:rsidTr="00B0420B">
        <w:trPr>
          <w:cantSplit/>
          <w:trHeight w:val="300"/>
          <w:tblHeader/>
        </w:trPr>
        <w:tc>
          <w:tcPr>
            <w:tcW w:w="2268" w:type="dxa"/>
            <w:shd w:val="clear" w:color="auto" w:fill="0070C0"/>
            <w:noWrap/>
            <w:vAlign w:val="bottom"/>
            <w:hideMark/>
          </w:tcPr>
          <w:p w14:paraId="596305EC" w14:textId="77777777" w:rsidR="000923AF" w:rsidRPr="00A15CD6" w:rsidRDefault="008E6C31" w:rsidP="008E6C31">
            <w:pPr>
              <w:pStyle w:val="TableHeader"/>
              <w:rPr>
                <w:lang w:eastAsia="en-AU"/>
              </w:rPr>
            </w:pPr>
            <w:r>
              <w:rPr>
                <w:lang w:eastAsia="en-AU"/>
              </w:rPr>
              <w:t>Type of nurse</w:t>
            </w:r>
            <w:bookmarkStart w:id="153" w:name="ColumnTitle_33"/>
            <w:bookmarkEnd w:id="153"/>
          </w:p>
        </w:tc>
        <w:tc>
          <w:tcPr>
            <w:tcW w:w="1701" w:type="dxa"/>
            <w:shd w:val="clear" w:color="auto" w:fill="0070C0"/>
            <w:noWrap/>
            <w:vAlign w:val="bottom"/>
            <w:hideMark/>
          </w:tcPr>
          <w:p w14:paraId="46E714A3" w14:textId="77777777" w:rsidR="000923AF" w:rsidRPr="00A15CD6" w:rsidRDefault="000923AF" w:rsidP="00B0420B">
            <w:pPr>
              <w:pStyle w:val="TableHeader"/>
              <w:jc w:val="center"/>
              <w:rPr>
                <w:lang w:eastAsia="en-AU"/>
              </w:rPr>
            </w:pPr>
            <w:r w:rsidRPr="00A15CD6">
              <w:rPr>
                <w:lang w:eastAsia="en-AU"/>
              </w:rPr>
              <w:t>Male</w:t>
            </w:r>
          </w:p>
        </w:tc>
        <w:tc>
          <w:tcPr>
            <w:tcW w:w="1645" w:type="dxa"/>
            <w:shd w:val="clear" w:color="auto" w:fill="0070C0"/>
            <w:noWrap/>
            <w:vAlign w:val="bottom"/>
            <w:hideMark/>
          </w:tcPr>
          <w:p w14:paraId="2A0F8C41" w14:textId="77777777" w:rsidR="000923AF" w:rsidRPr="00A15CD6" w:rsidRDefault="000923AF" w:rsidP="00B0420B">
            <w:pPr>
              <w:pStyle w:val="TableHeader"/>
              <w:jc w:val="center"/>
              <w:rPr>
                <w:lang w:eastAsia="en-AU"/>
              </w:rPr>
            </w:pPr>
            <w:r w:rsidRPr="00A15CD6">
              <w:rPr>
                <w:lang w:eastAsia="en-AU"/>
              </w:rPr>
              <w:t>Female</w:t>
            </w:r>
          </w:p>
        </w:tc>
        <w:tc>
          <w:tcPr>
            <w:tcW w:w="1757" w:type="dxa"/>
            <w:shd w:val="clear" w:color="auto" w:fill="0070C0"/>
            <w:noWrap/>
            <w:vAlign w:val="bottom"/>
            <w:hideMark/>
          </w:tcPr>
          <w:p w14:paraId="318467B1" w14:textId="77777777" w:rsidR="000923AF" w:rsidRPr="00A15CD6" w:rsidRDefault="00215D11" w:rsidP="00B0420B">
            <w:pPr>
              <w:pStyle w:val="TableHeader"/>
              <w:jc w:val="center"/>
              <w:rPr>
                <w:lang w:eastAsia="en-AU"/>
              </w:rPr>
            </w:pPr>
            <w:r>
              <w:rPr>
                <w:lang w:eastAsia="en-AU"/>
              </w:rPr>
              <w:t>Persons</w:t>
            </w:r>
          </w:p>
        </w:tc>
      </w:tr>
      <w:tr w:rsidR="000923AF" w:rsidRPr="000923AF" w14:paraId="0F1AB654" w14:textId="77777777" w:rsidTr="000923AF">
        <w:trPr>
          <w:trHeight w:val="300"/>
        </w:trPr>
        <w:tc>
          <w:tcPr>
            <w:tcW w:w="2268" w:type="dxa"/>
            <w:shd w:val="clear" w:color="auto" w:fill="auto"/>
            <w:noWrap/>
            <w:vAlign w:val="bottom"/>
            <w:hideMark/>
          </w:tcPr>
          <w:p w14:paraId="466CE61E" w14:textId="77777777" w:rsidR="000923AF" w:rsidRPr="00A15CD6" w:rsidRDefault="000923AF" w:rsidP="00B0420B">
            <w:pPr>
              <w:pStyle w:val="TableText"/>
              <w:rPr>
                <w:lang w:eastAsia="en-AU"/>
              </w:rPr>
            </w:pPr>
            <w:r w:rsidRPr="00A15CD6">
              <w:rPr>
                <w:lang w:eastAsia="en-AU"/>
              </w:rPr>
              <w:t>Registered nurses</w:t>
            </w:r>
          </w:p>
        </w:tc>
        <w:tc>
          <w:tcPr>
            <w:tcW w:w="1701" w:type="dxa"/>
            <w:shd w:val="clear" w:color="auto" w:fill="auto"/>
            <w:noWrap/>
            <w:vAlign w:val="center"/>
            <w:hideMark/>
          </w:tcPr>
          <w:p w14:paraId="5AC4ED08" w14:textId="77777777" w:rsidR="000923AF" w:rsidRPr="00A15CD6" w:rsidRDefault="000923AF" w:rsidP="00781662">
            <w:pPr>
              <w:pStyle w:val="TableTextcentred"/>
              <w:rPr>
                <w:lang w:eastAsia="en-AU"/>
              </w:rPr>
            </w:pPr>
            <w:r w:rsidRPr="00A15CD6">
              <w:rPr>
                <w:lang w:eastAsia="en-AU"/>
              </w:rPr>
              <w:t>37.3</w:t>
            </w:r>
          </w:p>
        </w:tc>
        <w:tc>
          <w:tcPr>
            <w:tcW w:w="1645" w:type="dxa"/>
            <w:shd w:val="clear" w:color="auto" w:fill="auto"/>
            <w:noWrap/>
            <w:vAlign w:val="center"/>
            <w:hideMark/>
          </w:tcPr>
          <w:p w14:paraId="4FC62778" w14:textId="77777777" w:rsidR="000923AF" w:rsidRPr="00A15CD6" w:rsidRDefault="000923AF" w:rsidP="00781662">
            <w:pPr>
              <w:pStyle w:val="TableTextcentred"/>
              <w:rPr>
                <w:lang w:eastAsia="en-AU"/>
              </w:rPr>
            </w:pPr>
            <w:r w:rsidRPr="00A15CD6">
              <w:rPr>
                <w:lang w:eastAsia="en-AU"/>
              </w:rPr>
              <w:t>29.8</w:t>
            </w:r>
          </w:p>
        </w:tc>
        <w:tc>
          <w:tcPr>
            <w:tcW w:w="1757" w:type="dxa"/>
            <w:shd w:val="clear" w:color="auto" w:fill="auto"/>
            <w:noWrap/>
            <w:vAlign w:val="center"/>
            <w:hideMark/>
          </w:tcPr>
          <w:p w14:paraId="7FE4FF15" w14:textId="77777777" w:rsidR="000923AF" w:rsidRPr="00A15CD6" w:rsidRDefault="000923AF" w:rsidP="00781662">
            <w:pPr>
              <w:pStyle w:val="TableTextcentred"/>
              <w:rPr>
                <w:lang w:eastAsia="en-AU"/>
              </w:rPr>
            </w:pPr>
            <w:r w:rsidRPr="00A15CD6">
              <w:rPr>
                <w:lang w:eastAsia="en-AU"/>
              </w:rPr>
              <w:t>30.3</w:t>
            </w:r>
          </w:p>
        </w:tc>
      </w:tr>
      <w:tr w:rsidR="000923AF" w:rsidRPr="000923AF" w14:paraId="3FBFC04E" w14:textId="77777777" w:rsidTr="000923AF">
        <w:trPr>
          <w:trHeight w:val="300"/>
        </w:trPr>
        <w:tc>
          <w:tcPr>
            <w:tcW w:w="2268" w:type="dxa"/>
            <w:shd w:val="clear" w:color="auto" w:fill="auto"/>
            <w:noWrap/>
            <w:vAlign w:val="bottom"/>
            <w:hideMark/>
          </w:tcPr>
          <w:p w14:paraId="0ED164FF" w14:textId="77777777" w:rsidR="000923AF" w:rsidRPr="00A15CD6" w:rsidRDefault="000923AF" w:rsidP="00B0420B">
            <w:pPr>
              <w:pStyle w:val="TableText"/>
              <w:rPr>
                <w:lang w:eastAsia="en-AU"/>
              </w:rPr>
            </w:pPr>
            <w:r w:rsidRPr="00A15CD6">
              <w:rPr>
                <w:lang w:eastAsia="en-AU"/>
              </w:rPr>
              <w:t>Enrolled nurses</w:t>
            </w:r>
          </w:p>
        </w:tc>
        <w:tc>
          <w:tcPr>
            <w:tcW w:w="1701" w:type="dxa"/>
            <w:shd w:val="clear" w:color="auto" w:fill="auto"/>
            <w:noWrap/>
            <w:vAlign w:val="center"/>
            <w:hideMark/>
          </w:tcPr>
          <w:p w14:paraId="121C521F" w14:textId="77777777" w:rsidR="000923AF" w:rsidRPr="00A15CD6" w:rsidRDefault="000923AF" w:rsidP="00781662">
            <w:pPr>
              <w:pStyle w:val="TableTextcentred"/>
              <w:rPr>
                <w:lang w:eastAsia="en-AU"/>
              </w:rPr>
            </w:pPr>
            <w:r w:rsidRPr="00A15CD6">
              <w:rPr>
                <w:lang w:eastAsia="en-AU"/>
              </w:rPr>
              <w:t>34.1</w:t>
            </w:r>
          </w:p>
        </w:tc>
        <w:tc>
          <w:tcPr>
            <w:tcW w:w="1645" w:type="dxa"/>
            <w:shd w:val="clear" w:color="auto" w:fill="auto"/>
            <w:noWrap/>
            <w:vAlign w:val="center"/>
            <w:hideMark/>
          </w:tcPr>
          <w:p w14:paraId="63872DAD" w14:textId="77777777" w:rsidR="000923AF" w:rsidRPr="00A15CD6" w:rsidRDefault="000923AF" w:rsidP="00781662">
            <w:pPr>
              <w:pStyle w:val="TableTextcentred"/>
              <w:rPr>
                <w:lang w:eastAsia="en-AU"/>
              </w:rPr>
            </w:pPr>
            <w:r w:rsidRPr="00A15CD6">
              <w:rPr>
                <w:lang w:eastAsia="en-AU"/>
              </w:rPr>
              <w:t>30.0</w:t>
            </w:r>
          </w:p>
        </w:tc>
        <w:tc>
          <w:tcPr>
            <w:tcW w:w="1757" w:type="dxa"/>
            <w:shd w:val="clear" w:color="auto" w:fill="auto"/>
            <w:noWrap/>
            <w:vAlign w:val="center"/>
            <w:hideMark/>
          </w:tcPr>
          <w:p w14:paraId="53F02B73" w14:textId="77777777" w:rsidR="000923AF" w:rsidRPr="00A15CD6" w:rsidRDefault="000923AF" w:rsidP="00781662">
            <w:pPr>
              <w:pStyle w:val="TableTextcentred"/>
              <w:rPr>
                <w:lang w:eastAsia="en-AU"/>
              </w:rPr>
            </w:pPr>
            <w:r w:rsidRPr="00A15CD6">
              <w:rPr>
                <w:lang w:eastAsia="en-AU"/>
              </w:rPr>
              <w:t>30.3</w:t>
            </w:r>
          </w:p>
        </w:tc>
      </w:tr>
      <w:tr w:rsidR="000923AF" w:rsidRPr="000923AF" w14:paraId="2A2EF8AF" w14:textId="77777777" w:rsidTr="000923AF">
        <w:trPr>
          <w:trHeight w:val="300"/>
        </w:trPr>
        <w:tc>
          <w:tcPr>
            <w:tcW w:w="2268" w:type="dxa"/>
            <w:shd w:val="clear" w:color="auto" w:fill="auto"/>
            <w:noWrap/>
            <w:vAlign w:val="bottom"/>
          </w:tcPr>
          <w:p w14:paraId="3A414EE5" w14:textId="77777777" w:rsidR="000923AF" w:rsidRPr="00A15CD6" w:rsidRDefault="000923AF" w:rsidP="00B0420B">
            <w:pPr>
              <w:pStyle w:val="TableText"/>
              <w:rPr>
                <w:b/>
                <w:szCs w:val="18"/>
                <w:lang w:eastAsia="en-AU"/>
              </w:rPr>
            </w:pPr>
            <w:r w:rsidRPr="00A15CD6">
              <w:rPr>
                <w:b/>
                <w:szCs w:val="18"/>
                <w:lang w:eastAsia="en-AU"/>
              </w:rPr>
              <w:t>All nurses</w:t>
            </w:r>
          </w:p>
        </w:tc>
        <w:tc>
          <w:tcPr>
            <w:tcW w:w="1701" w:type="dxa"/>
            <w:shd w:val="clear" w:color="auto" w:fill="auto"/>
            <w:noWrap/>
            <w:vAlign w:val="center"/>
          </w:tcPr>
          <w:p w14:paraId="767C89DE" w14:textId="77777777" w:rsidR="000923AF" w:rsidRPr="00781662" w:rsidRDefault="000923AF" w:rsidP="00781662">
            <w:pPr>
              <w:pStyle w:val="TableText"/>
              <w:jc w:val="center"/>
              <w:rPr>
                <w:rFonts w:eastAsia="Times New Roman" w:cs="Calibri"/>
                <w:b/>
                <w:bCs/>
                <w:color w:val="000000"/>
                <w:szCs w:val="18"/>
                <w:lang w:eastAsia="en-AU"/>
              </w:rPr>
            </w:pPr>
            <w:r w:rsidRPr="00781662">
              <w:rPr>
                <w:rFonts w:eastAsia="Times New Roman" w:cs="Calibri"/>
                <w:b/>
                <w:bCs/>
                <w:color w:val="000000"/>
                <w:szCs w:val="18"/>
                <w:lang w:eastAsia="en-AU"/>
              </w:rPr>
              <w:t>36.7</w:t>
            </w:r>
          </w:p>
        </w:tc>
        <w:tc>
          <w:tcPr>
            <w:tcW w:w="1645" w:type="dxa"/>
            <w:shd w:val="clear" w:color="auto" w:fill="auto"/>
            <w:noWrap/>
            <w:vAlign w:val="center"/>
          </w:tcPr>
          <w:p w14:paraId="22C21252" w14:textId="77777777" w:rsidR="000923AF" w:rsidRPr="00781662" w:rsidRDefault="000923AF" w:rsidP="00781662">
            <w:pPr>
              <w:pStyle w:val="TableText"/>
              <w:jc w:val="center"/>
              <w:rPr>
                <w:rFonts w:eastAsia="Times New Roman" w:cs="Calibri"/>
                <w:b/>
                <w:bCs/>
                <w:color w:val="000000"/>
                <w:szCs w:val="18"/>
                <w:lang w:eastAsia="en-AU"/>
              </w:rPr>
            </w:pPr>
            <w:r w:rsidRPr="00781662">
              <w:rPr>
                <w:rFonts w:eastAsia="Times New Roman" w:cs="Calibri"/>
                <w:b/>
                <w:bCs/>
                <w:color w:val="000000"/>
                <w:szCs w:val="18"/>
                <w:lang w:eastAsia="en-AU"/>
              </w:rPr>
              <w:t>29.8</w:t>
            </w:r>
          </w:p>
        </w:tc>
        <w:tc>
          <w:tcPr>
            <w:tcW w:w="1757" w:type="dxa"/>
            <w:shd w:val="clear" w:color="auto" w:fill="auto"/>
            <w:noWrap/>
            <w:vAlign w:val="center"/>
          </w:tcPr>
          <w:p w14:paraId="0A459342" w14:textId="77777777" w:rsidR="000923AF" w:rsidRPr="00781662" w:rsidRDefault="000923AF" w:rsidP="00781662">
            <w:pPr>
              <w:pStyle w:val="TableText"/>
              <w:jc w:val="center"/>
              <w:rPr>
                <w:rFonts w:eastAsia="Times New Roman" w:cs="Calibri"/>
                <w:b/>
                <w:bCs/>
                <w:color w:val="000000"/>
                <w:szCs w:val="18"/>
                <w:lang w:eastAsia="en-AU"/>
              </w:rPr>
            </w:pPr>
            <w:r w:rsidRPr="00781662">
              <w:rPr>
                <w:rFonts w:eastAsia="Times New Roman" w:cs="Calibri"/>
                <w:b/>
                <w:bCs/>
                <w:color w:val="000000"/>
                <w:szCs w:val="18"/>
                <w:lang w:eastAsia="en-AU"/>
              </w:rPr>
              <w:t>30.3</w:t>
            </w:r>
          </w:p>
        </w:tc>
      </w:tr>
    </w:tbl>
    <w:p w14:paraId="670723C5" w14:textId="77777777" w:rsidR="00623484" w:rsidRDefault="00623484" w:rsidP="00E4572D">
      <w:pPr>
        <w:pStyle w:val="Tablenote"/>
        <w:rPr>
          <w:lang w:eastAsia="x-none"/>
        </w:rPr>
      </w:pPr>
      <w:r>
        <w:t>Source: NHWDS: nurses and midwives 2012.</w:t>
      </w:r>
    </w:p>
    <w:p w14:paraId="17F42060" w14:textId="77777777" w:rsidR="006179E2" w:rsidRPr="005A50B5" w:rsidRDefault="0077381D" w:rsidP="005A50B5">
      <w:pPr>
        <w:pStyle w:val="Heading2"/>
      </w:pPr>
      <w:bookmarkStart w:id="154" w:name="_Toc386038003"/>
      <w:r w:rsidRPr="005A50B5">
        <w:t>Academic sector profile</w:t>
      </w:r>
      <w:bookmarkEnd w:id="154"/>
    </w:p>
    <w:p w14:paraId="0B8AB442" w14:textId="77777777" w:rsidR="006179E2" w:rsidRDefault="0077381D" w:rsidP="00A576A9">
      <w:pPr>
        <w:rPr>
          <w:lang w:val="en-US"/>
        </w:rPr>
      </w:pPr>
      <w:r w:rsidRPr="0077381D">
        <w:rPr>
          <w:lang w:val="en-US"/>
        </w:rPr>
        <w:t xml:space="preserve">Nurses working in the academic sector design, conduct and evaluate nursing and interdisciplinary research projects, and promote the implementation of research findings into clinical nursing practice. They also design, plan, </w:t>
      </w:r>
      <w:r w:rsidRPr="001B792F">
        <w:rPr>
          <w:lang w:val="en-US"/>
        </w:rPr>
        <w:t>implement</w:t>
      </w:r>
      <w:r w:rsidRPr="0077381D">
        <w:rPr>
          <w:lang w:val="en-US"/>
        </w:rPr>
        <w:t>, evaluate and deliver nursing education programs in the tertiary sector, and manage educational resources.</w:t>
      </w:r>
    </w:p>
    <w:p w14:paraId="6331EFFD" w14:textId="77777777" w:rsidR="00D21733" w:rsidRDefault="0025327B" w:rsidP="00A576A9">
      <w:pPr>
        <w:rPr>
          <w:lang w:val="en-US"/>
        </w:rPr>
      </w:pPr>
      <w:r>
        <w:rPr>
          <w:lang w:val="en-US"/>
        </w:rPr>
        <w:fldChar w:fldCharType="begin"/>
      </w:r>
      <w:r>
        <w:rPr>
          <w:lang w:val="en-US"/>
        </w:rPr>
        <w:instrText xml:space="preserve"> REF _Ref387409804 \h </w:instrText>
      </w:r>
      <w:r w:rsidR="001B792F">
        <w:rPr>
          <w:lang w:val="en-US"/>
        </w:rPr>
        <w:instrText xml:space="preserve"> \* MERGEFORMAT </w:instrText>
      </w:r>
      <w:r>
        <w:rPr>
          <w:lang w:val="en-US"/>
        </w:rPr>
      </w:r>
      <w:r>
        <w:rPr>
          <w:lang w:val="en-US"/>
        </w:rPr>
        <w:fldChar w:fldCharType="separate"/>
      </w:r>
      <w:r w:rsidR="00011C99" w:rsidRPr="00011C99">
        <w:rPr>
          <w:lang w:val="en-US"/>
        </w:rPr>
        <w:t>Table 34</w:t>
      </w:r>
      <w:r>
        <w:rPr>
          <w:lang w:val="en-US"/>
        </w:rPr>
        <w:fldChar w:fldCharType="end"/>
      </w:r>
      <w:r>
        <w:rPr>
          <w:lang w:val="en-US"/>
        </w:rPr>
        <w:t xml:space="preserve"> </w:t>
      </w:r>
      <w:r w:rsidR="00D21733">
        <w:rPr>
          <w:lang w:val="en-US"/>
        </w:rPr>
        <w:t>shows that 83</w:t>
      </w:r>
      <w:r w:rsidR="00F605F0">
        <w:rPr>
          <w:lang w:val="en-US"/>
        </w:rPr>
        <w:t xml:space="preserve"> per cent</w:t>
      </w:r>
      <w:r w:rsidR="00D21733">
        <w:rPr>
          <w:lang w:val="en-US"/>
        </w:rPr>
        <w:t xml:space="preserve"> </w:t>
      </w:r>
      <w:r w:rsidR="001055D9">
        <w:rPr>
          <w:lang w:val="en-US"/>
        </w:rPr>
        <w:t>of the 2,675</w:t>
      </w:r>
      <w:r w:rsidR="00A15CD6">
        <w:rPr>
          <w:lang w:val="en-US"/>
        </w:rPr>
        <w:t xml:space="preserve"> nurses</w:t>
      </w:r>
      <w:r w:rsidR="001055D9">
        <w:rPr>
          <w:lang w:val="en-US"/>
        </w:rPr>
        <w:t xml:space="preserve"> who identified </w:t>
      </w:r>
      <w:r w:rsidR="00A15CD6">
        <w:rPr>
          <w:lang w:val="en-US"/>
        </w:rPr>
        <w:t xml:space="preserve">as academics reported their </w:t>
      </w:r>
      <w:r w:rsidR="001055D9">
        <w:rPr>
          <w:lang w:val="en-US"/>
        </w:rPr>
        <w:t xml:space="preserve">principal role as </w:t>
      </w:r>
      <w:r w:rsidR="00211FD5">
        <w:rPr>
          <w:lang w:val="en-US"/>
        </w:rPr>
        <w:t xml:space="preserve">a </w:t>
      </w:r>
      <w:r w:rsidR="001055D9">
        <w:rPr>
          <w:lang w:val="en-US"/>
        </w:rPr>
        <w:t>teacher/educator</w:t>
      </w:r>
      <w:r w:rsidR="00A15CD6">
        <w:rPr>
          <w:lang w:val="en-US"/>
        </w:rPr>
        <w:t xml:space="preserve"> </w:t>
      </w:r>
      <w:r w:rsidR="001055D9">
        <w:rPr>
          <w:lang w:val="en-US"/>
        </w:rPr>
        <w:t xml:space="preserve">in a </w:t>
      </w:r>
      <w:r w:rsidR="001055D9" w:rsidRPr="001B792F">
        <w:rPr>
          <w:lang w:val="en-US"/>
        </w:rPr>
        <w:t>tertiary education institution</w:t>
      </w:r>
      <w:r w:rsidR="00A15CD6" w:rsidRPr="001B792F">
        <w:rPr>
          <w:lang w:val="en-US"/>
        </w:rPr>
        <w:t xml:space="preserve">, with a </w:t>
      </w:r>
      <w:r w:rsidR="001055D9">
        <w:rPr>
          <w:lang w:val="en-US"/>
        </w:rPr>
        <w:t>further 17</w:t>
      </w:r>
      <w:r w:rsidR="00F605F0">
        <w:rPr>
          <w:lang w:val="en-US"/>
        </w:rPr>
        <w:t xml:space="preserve"> per cent</w:t>
      </w:r>
      <w:r w:rsidR="001055D9">
        <w:rPr>
          <w:lang w:val="en-US"/>
        </w:rPr>
        <w:t xml:space="preserve"> </w:t>
      </w:r>
      <w:r w:rsidR="00A15CD6">
        <w:rPr>
          <w:lang w:val="en-US"/>
        </w:rPr>
        <w:t xml:space="preserve">reporting </w:t>
      </w:r>
      <w:r w:rsidR="001055D9">
        <w:rPr>
          <w:lang w:val="en-US"/>
        </w:rPr>
        <w:t xml:space="preserve">as a researcher in a </w:t>
      </w:r>
      <w:r w:rsidR="001055D9" w:rsidRPr="001B792F">
        <w:rPr>
          <w:lang w:val="en-US"/>
        </w:rPr>
        <w:t>tertiary education institution</w:t>
      </w:r>
      <w:r w:rsidR="00A15CD6" w:rsidRPr="001B792F">
        <w:rPr>
          <w:lang w:val="en-US"/>
        </w:rPr>
        <w:t>.</w:t>
      </w:r>
    </w:p>
    <w:p w14:paraId="0DD0969A" w14:textId="77777777" w:rsidR="0077381D" w:rsidRPr="00954F95" w:rsidRDefault="00EB6757" w:rsidP="00781662">
      <w:pPr>
        <w:pStyle w:val="Caption"/>
      </w:pPr>
      <w:bookmarkStart w:id="155" w:name="_Ref387409804"/>
      <w:r w:rsidRPr="00954F95">
        <w:lastRenderedPageBreak/>
        <w:t xml:space="preserve">Table </w:t>
      </w:r>
      <w:r w:rsidR="00E72995">
        <w:fldChar w:fldCharType="begin"/>
      </w:r>
      <w:r w:rsidR="00E72995">
        <w:instrText xml:space="preserve"> SEQ Table \* ARABIC </w:instrText>
      </w:r>
      <w:r w:rsidR="00E72995">
        <w:fldChar w:fldCharType="separate"/>
      </w:r>
      <w:r w:rsidR="00011C99">
        <w:t>34</w:t>
      </w:r>
      <w:r w:rsidR="00E72995">
        <w:fldChar w:fldCharType="end"/>
      </w:r>
      <w:bookmarkEnd w:id="155"/>
      <w:r w:rsidR="0077381D" w:rsidRPr="00954F95">
        <w:t>: Academic workforce, relationship between work role, area of practice and job setting</w:t>
      </w:r>
    </w:p>
    <w:tbl>
      <w:tblPr>
        <w:tblStyle w:val="MediumGrid3-Accent61"/>
        <w:tblW w:w="5000" w:type="pct"/>
        <w:tblLayout w:type="fixed"/>
        <w:tblLook w:val="04A0" w:firstRow="1" w:lastRow="0" w:firstColumn="1" w:lastColumn="0" w:noHBand="0" w:noVBand="1"/>
        <w:tblCaption w:val="Table 34: Academic workforce, relationship between work role, area of practice and job setting"/>
        <w:tblDescription w:val="The table describes the relationship between the acaedmic workforce (including Researchers and Teacher/Educators) and their setting of main job. In 2012 there were 462 Researchers working in Tertiary education institutions and 2,213 Teacher/Educators working in Tertiary education institutions. This is a total of 2,675 nurses working in academia."/>
      </w:tblPr>
      <w:tblGrid>
        <w:gridCol w:w="2463"/>
        <w:gridCol w:w="2464"/>
        <w:gridCol w:w="2464"/>
        <w:gridCol w:w="2464"/>
      </w:tblGrid>
      <w:tr w:rsidR="0077381D" w:rsidRPr="001D4008" w14:paraId="7BDFFEF0" w14:textId="77777777" w:rsidTr="002B18C8">
        <w:trPr>
          <w:cnfStyle w:val="100000000000" w:firstRow="1" w:lastRow="0" w:firstColumn="0" w:lastColumn="0" w:oddVBand="0" w:evenVBand="0" w:oddHBand="0" w:evenHBand="0" w:firstRowFirstColumn="0" w:firstRowLastColumn="0" w:lastRowFirstColumn="0" w:lastRowLastColumn="0"/>
          <w:cantSplit/>
          <w:trHeight w:val="375"/>
          <w:tblHeader/>
        </w:trPr>
        <w:tc>
          <w:tcPr>
            <w:cnfStyle w:val="001000000000" w:firstRow="0" w:lastRow="0" w:firstColumn="1" w:lastColumn="0" w:oddVBand="0" w:evenVBand="0" w:oddHBand="0" w:evenHBand="0" w:firstRowFirstColumn="0" w:firstRowLastColumn="0" w:lastRowFirstColumn="0" w:lastRowLastColumn="0"/>
            <w:tcW w:w="1250" w:type="pct"/>
            <w:hideMark/>
          </w:tcPr>
          <w:p w14:paraId="162E55AF" w14:textId="77777777" w:rsidR="0077381D" w:rsidRPr="00F513F2" w:rsidRDefault="0077381D" w:rsidP="00E4572D">
            <w:pPr>
              <w:pStyle w:val="TableHeader"/>
              <w:keepNext/>
              <w:rPr>
                <w:b/>
              </w:rPr>
            </w:pPr>
            <w:r w:rsidRPr="00F513F2">
              <w:rPr>
                <w:b/>
              </w:rPr>
              <w:t>Principal role</w:t>
            </w:r>
            <w:bookmarkStart w:id="156" w:name="ColumnTitle_34"/>
            <w:bookmarkEnd w:id="156"/>
          </w:p>
        </w:tc>
        <w:tc>
          <w:tcPr>
            <w:tcW w:w="1250" w:type="pct"/>
            <w:noWrap/>
            <w:hideMark/>
          </w:tcPr>
          <w:p w14:paraId="0A99D5D9" w14:textId="77777777" w:rsidR="0077381D" w:rsidRPr="00F513F2" w:rsidRDefault="0077381D" w:rsidP="00E4572D">
            <w:pPr>
              <w:pStyle w:val="TableHeader"/>
              <w:keepNext/>
              <w:cnfStyle w:val="100000000000" w:firstRow="1" w:lastRow="0" w:firstColumn="0" w:lastColumn="0" w:oddVBand="0" w:evenVBand="0" w:oddHBand="0" w:evenHBand="0" w:firstRowFirstColumn="0" w:firstRowLastColumn="0" w:lastRowFirstColumn="0" w:lastRowLastColumn="0"/>
              <w:rPr>
                <w:b/>
              </w:rPr>
            </w:pPr>
            <w:r w:rsidRPr="00F513F2">
              <w:rPr>
                <w:b/>
              </w:rPr>
              <w:t>Principal Area of Practice</w:t>
            </w:r>
          </w:p>
        </w:tc>
        <w:tc>
          <w:tcPr>
            <w:tcW w:w="1250" w:type="pct"/>
            <w:noWrap/>
            <w:hideMark/>
          </w:tcPr>
          <w:p w14:paraId="4AAD8CF2" w14:textId="77777777" w:rsidR="0077381D" w:rsidRPr="00F513F2" w:rsidRDefault="0077381D" w:rsidP="00E4572D">
            <w:pPr>
              <w:pStyle w:val="TableHeader"/>
              <w:keepNext/>
              <w:cnfStyle w:val="100000000000" w:firstRow="1" w:lastRow="0" w:firstColumn="0" w:lastColumn="0" w:oddVBand="0" w:evenVBand="0" w:oddHBand="0" w:evenHBand="0" w:firstRowFirstColumn="0" w:firstRowLastColumn="0" w:lastRowFirstColumn="0" w:lastRowLastColumn="0"/>
              <w:rPr>
                <w:b/>
              </w:rPr>
            </w:pPr>
            <w:r w:rsidRPr="00F513F2">
              <w:rPr>
                <w:b/>
              </w:rPr>
              <w:t>Setting of job</w:t>
            </w:r>
          </w:p>
        </w:tc>
        <w:tc>
          <w:tcPr>
            <w:tcW w:w="1250" w:type="pct"/>
          </w:tcPr>
          <w:p w14:paraId="7F04F2B5" w14:textId="77777777" w:rsidR="0077381D" w:rsidRPr="00F513F2" w:rsidRDefault="0077381D" w:rsidP="00E4572D">
            <w:pPr>
              <w:pStyle w:val="TableHeader"/>
              <w:keepNext/>
              <w:cnfStyle w:val="100000000000" w:firstRow="1" w:lastRow="0" w:firstColumn="0" w:lastColumn="0" w:oddVBand="0" w:evenVBand="0" w:oddHBand="0" w:evenHBand="0" w:firstRowFirstColumn="0" w:firstRowLastColumn="0" w:lastRowFirstColumn="0" w:lastRowLastColumn="0"/>
              <w:rPr>
                <w:b/>
              </w:rPr>
            </w:pPr>
            <w:r w:rsidRPr="00F513F2">
              <w:rPr>
                <w:b/>
              </w:rPr>
              <w:t>Number</w:t>
            </w:r>
          </w:p>
        </w:tc>
      </w:tr>
      <w:tr w:rsidR="0077381D" w:rsidRPr="0077381D" w14:paraId="7D2EFDC6" w14:textId="77777777" w:rsidTr="002B18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hideMark/>
          </w:tcPr>
          <w:p w14:paraId="5B4440AF" w14:textId="77777777" w:rsidR="0077381D" w:rsidRPr="00F513F2" w:rsidRDefault="0077381D" w:rsidP="00E4572D">
            <w:pPr>
              <w:pStyle w:val="TableHeader"/>
              <w:keepNext/>
              <w:rPr>
                <w:b/>
              </w:rPr>
            </w:pPr>
            <w:r w:rsidRPr="00F513F2">
              <w:rPr>
                <w:b/>
              </w:rPr>
              <w:t>Researcher</w:t>
            </w:r>
          </w:p>
        </w:tc>
        <w:tc>
          <w:tcPr>
            <w:tcW w:w="1250" w:type="pct"/>
            <w:noWrap/>
            <w:hideMark/>
          </w:tcPr>
          <w:p w14:paraId="64727162" w14:textId="77777777" w:rsidR="0077381D" w:rsidRPr="0077381D" w:rsidRDefault="0077381D" w:rsidP="00E4572D">
            <w:pPr>
              <w:pStyle w:val="TableText"/>
              <w:keepNext/>
              <w:jc w:val="center"/>
              <w:cnfStyle w:val="000000100000" w:firstRow="0" w:lastRow="0" w:firstColumn="0" w:lastColumn="0" w:oddVBand="0" w:evenVBand="0" w:oddHBand="1" w:evenHBand="0" w:firstRowFirstColumn="0" w:firstRowLastColumn="0" w:lastRowFirstColumn="0" w:lastRowLastColumn="0"/>
              <w:rPr>
                <w:b/>
                <w:bCs/>
                <w:lang w:eastAsia="en-AU"/>
              </w:rPr>
            </w:pPr>
            <w:r w:rsidRPr="0077381D">
              <w:rPr>
                <w:lang w:eastAsia="en-AU"/>
              </w:rPr>
              <w:t>All</w:t>
            </w:r>
          </w:p>
        </w:tc>
        <w:tc>
          <w:tcPr>
            <w:tcW w:w="1250" w:type="pct"/>
            <w:hideMark/>
          </w:tcPr>
          <w:p w14:paraId="1574A774" w14:textId="77777777" w:rsidR="0077381D" w:rsidRPr="0077381D" w:rsidRDefault="0077381D" w:rsidP="00E4572D">
            <w:pPr>
              <w:pStyle w:val="TableText"/>
              <w:keepNext/>
              <w:jc w:val="center"/>
              <w:cnfStyle w:val="000000100000" w:firstRow="0" w:lastRow="0" w:firstColumn="0" w:lastColumn="0" w:oddVBand="0" w:evenVBand="0" w:oddHBand="1" w:evenHBand="0" w:firstRowFirstColumn="0" w:firstRowLastColumn="0" w:lastRowFirstColumn="0" w:lastRowLastColumn="0"/>
              <w:rPr>
                <w:b/>
                <w:bCs/>
                <w:lang w:eastAsia="en-AU"/>
              </w:rPr>
            </w:pPr>
            <w:r w:rsidRPr="0077381D">
              <w:rPr>
                <w:lang w:eastAsia="en-AU"/>
              </w:rPr>
              <w:t>Tertiary education institution</w:t>
            </w:r>
          </w:p>
        </w:tc>
        <w:tc>
          <w:tcPr>
            <w:tcW w:w="1250" w:type="pct"/>
          </w:tcPr>
          <w:p w14:paraId="3748C15E" w14:textId="77777777" w:rsidR="0077381D" w:rsidRPr="0077381D" w:rsidRDefault="0077381D" w:rsidP="00E4572D">
            <w:pPr>
              <w:pStyle w:val="TableText"/>
              <w:keepNext/>
              <w:jc w:val="center"/>
              <w:cnfStyle w:val="000000100000" w:firstRow="0" w:lastRow="0" w:firstColumn="0" w:lastColumn="0" w:oddVBand="0" w:evenVBand="0" w:oddHBand="1" w:evenHBand="0" w:firstRowFirstColumn="0" w:firstRowLastColumn="0" w:lastRowFirstColumn="0" w:lastRowLastColumn="0"/>
              <w:rPr>
                <w:bCs/>
                <w:lang w:eastAsia="en-AU"/>
              </w:rPr>
            </w:pPr>
            <w:r w:rsidRPr="0077381D">
              <w:rPr>
                <w:bCs/>
                <w:lang w:eastAsia="en-AU"/>
              </w:rPr>
              <w:t>462</w:t>
            </w:r>
          </w:p>
        </w:tc>
      </w:tr>
      <w:tr w:rsidR="0077381D" w:rsidRPr="0077381D" w14:paraId="7AA0097F" w14:textId="77777777" w:rsidTr="002B18C8">
        <w:trPr>
          <w:trHeight w:val="449"/>
        </w:trPr>
        <w:tc>
          <w:tcPr>
            <w:cnfStyle w:val="001000000000" w:firstRow="0" w:lastRow="0" w:firstColumn="1" w:lastColumn="0" w:oddVBand="0" w:evenVBand="0" w:oddHBand="0" w:evenHBand="0" w:firstRowFirstColumn="0" w:firstRowLastColumn="0" w:lastRowFirstColumn="0" w:lastRowLastColumn="0"/>
            <w:tcW w:w="1250" w:type="pct"/>
            <w:hideMark/>
          </w:tcPr>
          <w:p w14:paraId="0ECA91D7" w14:textId="77777777" w:rsidR="0077381D" w:rsidRPr="00F513F2" w:rsidRDefault="0077381D" w:rsidP="00E4572D">
            <w:pPr>
              <w:pStyle w:val="TableHeader"/>
              <w:keepNext/>
              <w:rPr>
                <w:b/>
              </w:rPr>
            </w:pPr>
            <w:r w:rsidRPr="00F513F2">
              <w:rPr>
                <w:b/>
              </w:rPr>
              <w:t>Teacher/educator</w:t>
            </w:r>
          </w:p>
        </w:tc>
        <w:tc>
          <w:tcPr>
            <w:tcW w:w="1250" w:type="pct"/>
            <w:noWrap/>
            <w:hideMark/>
          </w:tcPr>
          <w:p w14:paraId="0C4990CB" w14:textId="77777777" w:rsidR="0077381D" w:rsidRPr="00F513F2" w:rsidRDefault="0077381D" w:rsidP="00E4572D">
            <w:pPr>
              <w:pStyle w:val="TableText"/>
              <w:keepNext/>
              <w:jc w:val="center"/>
              <w:cnfStyle w:val="000000000000" w:firstRow="0" w:lastRow="0" w:firstColumn="0" w:lastColumn="0" w:oddVBand="0" w:evenVBand="0" w:oddHBand="0" w:evenHBand="0" w:firstRowFirstColumn="0" w:firstRowLastColumn="0" w:lastRowFirstColumn="0" w:lastRowLastColumn="0"/>
            </w:pPr>
            <w:r w:rsidRPr="00F513F2">
              <w:t>All</w:t>
            </w:r>
          </w:p>
        </w:tc>
        <w:tc>
          <w:tcPr>
            <w:tcW w:w="1250" w:type="pct"/>
            <w:hideMark/>
          </w:tcPr>
          <w:p w14:paraId="7D446B3F" w14:textId="77777777" w:rsidR="0077381D" w:rsidRPr="0077381D" w:rsidRDefault="0077381D" w:rsidP="00E4572D">
            <w:pPr>
              <w:pStyle w:val="TableText"/>
              <w:keepNext/>
              <w:jc w:val="center"/>
              <w:cnfStyle w:val="000000000000" w:firstRow="0" w:lastRow="0" w:firstColumn="0" w:lastColumn="0" w:oddVBand="0" w:evenVBand="0" w:oddHBand="0" w:evenHBand="0" w:firstRowFirstColumn="0" w:firstRowLastColumn="0" w:lastRowFirstColumn="0" w:lastRowLastColumn="0"/>
              <w:rPr>
                <w:bCs/>
                <w:lang w:eastAsia="en-AU"/>
              </w:rPr>
            </w:pPr>
            <w:r w:rsidRPr="0077381D">
              <w:rPr>
                <w:bCs/>
                <w:lang w:eastAsia="en-AU"/>
              </w:rPr>
              <w:t>Tertiary education institution</w:t>
            </w:r>
          </w:p>
        </w:tc>
        <w:tc>
          <w:tcPr>
            <w:tcW w:w="1250" w:type="pct"/>
          </w:tcPr>
          <w:p w14:paraId="44D3563C" w14:textId="77777777" w:rsidR="0077381D" w:rsidRPr="0077381D" w:rsidRDefault="0077381D" w:rsidP="00E4572D">
            <w:pPr>
              <w:pStyle w:val="TableText"/>
              <w:keepNext/>
              <w:jc w:val="center"/>
              <w:cnfStyle w:val="000000000000" w:firstRow="0" w:lastRow="0" w:firstColumn="0" w:lastColumn="0" w:oddVBand="0" w:evenVBand="0" w:oddHBand="0" w:evenHBand="0" w:firstRowFirstColumn="0" w:firstRowLastColumn="0" w:lastRowFirstColumn="0" w:lastRowLastColumn="0"/>
              <w:rPr>
                <w:bCs/>
                <w:lang w:eastAsia="en-AU"/>
              </w:rPr>
            </w:pPr>
            <w:r w:rsidRPr="0077381D">
              <w:rPr>
                <w:bCs/>
                <w:lang w:eastAsia="en-AU"/>
              </w:rPr>
              <w:t>2</w:t>
            </w:r>
            <w:r>
              <w:rPr>
                <w:bCs/>
                <w:lang w:eastAsia="en-AU"/>
              </w:rPr>
              <w:t>,</w:t>
            </w:r>
            <w:r w:rsidRPr="0077381D">
              <w:rPr>
                <w:bCs/>
                <w:lang w:eastAsia="en-AU"/>
              </w:rPr>
              <w:t>213</w:t>
            </w:r>
          </w:p>
        </w:tc>
      </w:tr>
      <w:tr w:rsidR="0077381D" w:rsidRPr="0077381D" w14:paraId="3A875A10" w14:textId="77777777" w:rsidTr="002B18C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250" w:type="pct"/>
          </w:tcPr>
          <w:p w14:paraId="689934D6" w14:textId="77777777" w:rsidR="0077381D" w:rsidRPr="00F513F2" w:rsidRDefault="0077381D" w:rsidP="00E4572D">
            <w:pPr>
              <w:pStyle w:val="TableHeader"/>
              <w:keepNext/>
              <w:rPr>
                <w:b/>
              </w:rPr>
            </w:pPr>
            <w:r w:rsidRPr="00F513F2">
              <w:rPr>
                <w:b/>
              </w:rPr>
              <w:t>Total</w:t>
            </w:r>
          </w:p>
        </w:tc>
        <w:tc>
          <w:tcPr>
            <w:tcW w:w="1250" w:type="pct"/>
            <w:noWrap/>
          </w:tcPr>
          <w:p w14:paraId="588CDE91" w14:textId="77777777" w:rsidR="0077381D" w:rsidRPr="00F513F2" w:rsidRDefault="002B18C8" w:rsidP="00E4572D">
            <w:pPr>
              <w:pStyle w:val="TableText"/>
              <w:keepNext/>
              <w:jc w:val="center"/>
              <w:cnfStyle w:val="000000100000" w:firstRow="0" w:lastRow="0" w:firstColumn="0" w:lastColumn="0" w:oddVBand="0" w:evenVBand="0" w:oddHBand="1" w:evenHBand="0" w:firstRowFirstColumn="0" w:firstRowLastColumn="0" w:lastRowFirstColumn="0" w:lastRowLastColumn="0"/>
            </w:pPr>
            <w:r w:rsidRPr="00F513F2">
              <w:t>–</w:t>
            </w:r>
          </w:p>
        </w:tc>
        <w:tc>
          <w:tcPr>
            <w:tcW w:w="1250" w:type="pct"/>
          </w:tcPr>
          <w:p w14:paraId="2F433EF0" w14:textId="77777777" w:rsidR="0077381D" w:rsidRPr="0077381D" w:rsidRDefault="002B18C8" w:rsidP="00E4572D">
            <w:pPr>
              <w:pStyle w:val="TableText"/>
              <w:keepNext/>
              <w:jc w:val="center"/>
              <w:cnfStyle w:val="000000100000" w:firstRow="0" w:lastRow="0" w:firstColumn="0" w:lastColumn="0" w:oddVBand="0" w:evenVBand="0" w:oddHBand="1" w:evenHBand="0" w:firstRowFirstColumn="0" w:firstRowLastColumn="0" w:lastRowFirstColumn="0" w:lastRowLastColumn="0"/>
              <w:rPr>
                <w:bCs/>
                <w:lang w:eastAsia="en-AU"/>
              </w:rPr>
            </w:pPr>
            <w:r>
              <w:rPr>
                <w:bCs/>
                <w:lang w:eastAsia="en-AU"/>
              </w:rPr>
              <w:t>–</w:t>
            </w:r>
          </w:p>
        </w:tc>
        <w:tc>
          <w:tcPr>
            <w:tcW w:w="1250" w:type="pct"/>
          </w:tcPr>
          <w:p w14:paraId="41D243FF" w14:textId="77777777" w:rsidR="0077381D" w:rsidRPr="0077381D" w:rsidRDefault="0077381D" w:rsidP="00E4572D">
            <w:pPr>
              <w:pStyle w:val="TableText"/>
              <w:keepNext/>
              <w:jc w:val="center"/>
              <w:cnfStyle w:val="000000100000" w:firstRow="0" w:lastRow="0" w:firstColumn="0" w:lastColumn="0" w:oddVBand="0" w:evenVBand="0" w:oddHBand="1" w:evenHBand="0" w:firstRowFirstColumn="0" w:firstRowLastColumn="0" w:lastRowFirstColumn="0" w:lastRowLastColumn="0"/>
              <w:rPr>
                <w:b/>
                <w:bCs/>
                <w:lang w:eastAsia="en-AU"/>
              </w:rPr>
            </w:pPr>
            <w:r w:rsidRPr="0077381D">
              <w:rPr>
                <w:b/>
                <w:bCs/>
                <w:lang w:eastAsia="en-AU"/>
              </w:rPr>
              <w:t>2</w:t>
            </w:r>
            <w:r>
              <w:rPr>
                <w:b/>
                <w:bCs/>
                <w:lang w:eastAsia="en-AU"/>
              </w:rPr>
              <w:t>,</w:t>
            </w:r>
            <w:r w:rsidRPr="0077381D">
              <w:rPr>
                <w:b/>
                <w:bCs/>
                <w:lang w:eastAsia="en-AU"/>
              </w:rPr>
              <w:t>675</w:t>
            </w:r>
          </w:p>
        </w:tc>
      </w:tr>
    </w:tbl>
    <w:p w14:paraId="7596FC23" w14:textId="77777777" w:rsidR="001055D9" w:rsidRPr="001B792F" w:rsidRDefault="0025327B" w:rsidP="00A576A9">
      <w:pPr>
        <w:rPr>
          <w:lang w:val="en-US"/>
        </w:rPr>
      </w:pPr>
      <w:r w:rsidRPr="001B792F">
        <w:rPr>
          <w:lang w:val="en-US"/>
        </w:rPr>
        <w:fldChar w:fldCharType="begin"/>
      </w:r>
      <w:r w:rsidRPr="001B792F">
        <w:rPr>
          <w:lang w:val="en-US"/>
        </w:rPr>
        <w:instrText xml:space="preserve"> REF _Ref387409829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Table 35</w:t>
      </w:r>
      <w:r w:rsidRPr="001B792F">
        <w:rPr>
          <w:lang w:val="en-US"/>
        </w:rPr>
        <w:fldChar w:fldCharType="end"/>
      </w:r>
      <w:r w:rsidRPr="001B792F">
        <w:rPr>
          <w:lang w:val="en-US"/>
        </w:rPr>
        <w:t xml:space="preserve"> </w:t>
      </w:r>
      <w:r w:rsidR="001055D9" w:rsidRPr="001B792F">
        <w:rPr>
          <w:lang w:val="en-US"/>
        </w:rPr>
        <w:t xml:space="preserve">shows that of the employed </w:t>
      </w:r>
      <w:r w:rsidR="00A15CD6" w:rsidRPr="001B792F">
        <w:rPr>
          <w:lang w:val="en-US"/>
        </w:rPr>
        <w:t xml:space="preserve">academic </w:t>
      </w:r>
      <w:r w:rsidR="001055D9" w:rsidRPr="001B792F">
        <w:rPr>
          <w:lang w:val="en-US"/>
        </w:rPr>
        <w:t>workforce</w:t>
      </w:r>
      <w:r w:rsidR="00A15CD6" w:rsidRPr="001B792F">
        <w:rPr>
          <w:lang w:val="en-US"/>
        </w:rPr>
        <w:t>, almost all (</w:t>
      </w:r>
      <w:r w:rsidR="001055D9" w:rsidRPr="001B792F">
        <w:rPr>
          <w:lang w:val="en-US"/>
        </w:rPr>
        <w:t>97</w:t>
      </w:r>
      <w:r w:rsidR="00F605F0" w:rsidRPr="001B792F">
        <w:rPr>
          <w:lang w:val="en-US"/>
        </w:rPr>
        <w:t xml:space="preserve"> per cent</w:t>
      </w:r>
      <w:r w:rsidR="00A15CD6" w:rsidRPr="001B792F">
        <w:rPr>
          <w:lang w:val="en-US"/>
        </w:rPr>
        <w:t>)</w:t>
      </w:r>
      <w:r w:rsidR="001055D9" w:rsidRPr="001B792F">
        <w:rPr>
          <w:lang w:val="en-US"/>
        </w:rPr>
        <w:t xml:space="preserve"> </w:t>
      </w:r>
      <w:proofErr w:type="gramStart"/>
      <w:r w:rsidR="001055D9" w:rsidRPr="001B792F">
        <w:rPr>
          <w:lang w:val="en-US"/>
        </w:rPr>
        <w:t xml:space="preserve">are </w:t>
      </w:r>
      <w:r w:rsidR="00761371" w:rsidRPr="001B792F">
        <w:rPr>
          <w:lang w:val="en-US"/>
        </w:rPr>
        <w:t>RNs</w:t>
      </w:r>
      <w:r w:rsidR="00A15CD6" w:rsidRPr="001B792F">
        <w:rPr>
          <w:lang w:val="en-US"/>
        </w:rPr>
        <w:t>. Males account</w:t>
      </w:r>
      <w:proofErr w:type="gramEnd"/>
      <w:r w:rsidR="00A15CD6" w:rsidRPr="001B792F">
        <w:rPr>
          <w:lang w:val="en-US"/>
        </w:rPr>
        <w:t xml:space="preserve"> for a higher proportion of academics relative</w:t>
      </w:r>
      <w:r w:rsidR="00211FD5" w:rsidRPr="001B792F">
        <w:rPr>
          <w:lang w:val="en-US"/>
        </w:rPr>
        <w:t xml:space="preserve"> to</w:t>
      </w:r>
      <w:r w:rsidR="00A15CD6" w:rsidRPr="001B792F">
        <w:rPr>
          <w:lang w:val="en-US"/>
        </w:rPr>
        <w:t xml:space="preserve"> some other nursing sectors – with </w:t>
      </w:r>
      <w:r w:rsidR="001055D9" w:rsidRPr="001B792F">
        <w:rPr>
          <w:lang w:val="en-US"/>
        </w:rPr>
        <w:t>12</w:t>
      </w:r>
      <w:r w:rsidR="00F605F0" w:rsidRPr="001B792F">
        <w:rPr>
          <w:lang w:val="en-US"/>
        </w:rPr>
        <w:t xml:space="preserve"> per cent</w:t>
      </w:r>
      <w:r w:rsidR="001055D9" w:rsidRPr="001B792F">
        <w:rPr>
          <w:lang w:val="en-US"/>
        </w:rPr>
        <w:t xml:space="preserve"> of </w:t>
      </w:r>
      <w:r w:rsidR="00A15CD6" w:rsidRPr="001B792F">
        <w:rPr>
          <w:lang w:val="en-US"/>
        </w:rPr>
        <w:t xml:space="preserve">academic </w:t>
      </w:r>
      <w:r w:rsidR="00761371" w:rsidRPr="001B792F">
        <w:rPr>
          <w:lang w:val="en-US"/>
        </w:rPr>
        <w:t>RNs</w:t>
      </w:r>
      <w:r w:rsidR="001055D9" w:rsidRPr="001B792F">
        <w:rPr>
          <w:lang w:val="en-US"/>
        </w:rPr>
        <w:t xml:space="preserve"> </w:t>
      </w:r>
      <w:r w:rsidR="00A15CD6" w:rsidRPr="001B792F">
        <w:rPr>
          <w:lang w:val="en-US"/>
        </w:rPr>
        <w:t xml:space="preserve">being </w:t>
      </w:r>
      <w:r w:rsidR="001055D9" w:rsidRPr="001B792F">
        <w:rPr>
          <w:lang w:val="en-US"/>
        </w:rPr>
        <w:t>males and 15</w:t>
      </w:r>
      <w:r w:rsidR="00F605F0" w:rsidRPr="001B792F">
        <w:rPr>
          <w:lang w:val="en-US"/>
        </w:rPr>
        <w:t xml:space="preserve"> per cent</w:t>
      </w:r>
      <w:r w:rsidR="001055D9" w:rsidRPr="001B792F">
        <w:rPr>
          <w:lang w:val="en-US"/>
        </w:rPr>
        <w:t xml:space="preserve"> of </w:t>
      </w:r>
      <w:proofErr w:type="spellStart"/>
      <w:r w:rsidR="00761371" w:rsidRPr="001B792F">
        <w:rPr>
          <w:lang w:val="en-US"/>
        </w:rPr>
        <w:t>ENs</w:t>
      </w:r>
      <w:r w:rsidR="001055D9" w:rsidRPr="001B792F">
        <w:rPr>
          <w:lang w:val="en-US"/>
        </w:rPr>
        <w:t>.</w:t>
      </w:r>
      <w:proofErr w:type="spellEnd"/>
    </w:p>
    <w:p w14:paraId="3C53D33C" w14:textId="77777777" w:rsidR="0077381D" w:rsidRPr="00954F95" w:rsidRDefault="00EB6757" w:rsidP="00781662">
      <w:pPr>
        <w:pStyle w:val="Caption"/>
      </w:pPr>
      <w:bookmarkStart w:id="157" w:name="_Ref387409829"/>
      <w:r w:rsidRPr="00954F95">
        <w:t xml:space="preserve">Table </w:t>
      </w:r>
      <w:r w:rsidR="00E72995">
        <w:fldChar w:fldCharType="begin"/>
      </w:r>
      <w:r w:rsidR="00E72995">
        <w:instrText xml:space="preserve"> SEQ Table \* ARABIC </w:instrText>
      </w:r>
      <w:r w:rsidR="00E72995">
        <w:fldChar w:fldCharType="separate"/>
      </w:r>
      <w:r w:rsidR="00011C99">
        <w:t>35</w:t>
      </w:r>
      <w:r w:rsidR="00E72995">
        <w:fldChar w:fldCharType="end"/>
      </w:r>
      <w:bookmarkEnd w:id="157"/>
      <w:r w:rsidR="0077381D" w:rsidRPr="00954F95">
        <w:t>: Academic workforce, employed registered and enrolled nurses, 2012</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cademic workforce, employed registered and enrolled nurses, 2012 - registered male 307, enrolled nurses 11 total 318. Female registered nurses 2,283 - enrolled nurses 74 total 2,357"/>
      </w:tblPr>
      <w:tblGrid>
        <w:gridCol w:w="2268"/>
        <w:gridCol w:w="1701"/>
        <w:gridCol w:w="1418"/>
        <w:gridCol w:w="1701"/>
      </w:tblGrid>
      <w:tr w:rsidR="0077381D" w:rsidRPr="00CA05CC" w14:paraId="24D2E9B3" w14:textId="77777777" w:rsidTr="00B0420B">
        <w:trPr>
          <w:cantSplit/>
          <w:trHeight w:val="300"/>
          <w:tblHeader/>
        </w:trPr>
        <w:tc>
          <w:tcPr>
            <w:tcW w:w="2268" w:type="dxa"/>
            <w:shd w:val="clear" w:color="auto" w:fill="0070C0"/>
            <w:noWrap/>
            <w:vAlign w:val="bottom"/>
            <w:hideMark/>
          </w:tcPr>
          <w:p w14:paraId="76DB7CD6" w14:textId="77777777" w:rsidR="0077381D" w:rsidRPr="00CA05CC" w:rsidRDefault="008E6C31" w:rsidP="008E6C31">
            <w:pPr>
              <w:pStyle w:val="TableHeader"/>
              <w:rPr>
                <w:lang w:eastAsia="en-AU"/>
              </w:rPr>
            </w:pPr>
            <w:r>
              <w:rPr>
                <w:lang w:eastAsia="en-AU"/>
              </w:rPr>
              <w:t>Type of nurse</w:t>
            </w:r>
            <w:bookmarkStart w:id="158" w:name="ColumnTitle_35"/>
            <w:bookmarkEnd w:id="158"/>
          </w:p>
        </w:tc>
        <w:tc>
          <w:tcPr>
            <w:tcW w:w="1701" w:type="dxa"/>
            <w:shd w:val="clear" w:color="auto" w:fill="0070C0"/>
            <w:noWrap/>
            <w:vAlign w:val="bottom"/>
            <w:hideMark/>
          </w:tcPr>
          <w:p w14:paraId="5D5107FD" w14:textId="77777777" w:rsidR="0077381D" w:rsidRPr="00CA05CC" w:rsidRDefault="0077381D" w:rsidP="00B0420B">
            <w:pPr>
              <w:pStyle w:val="TableHeader"/>
              <w:jc w:val="center"/>
              <w:rPr>
                <w:lang w:eastAsia="en-AU"/>
              </w:rPr>
            </w:pPr>
            <w:r w:rsidRPr="00CA05CC">
              <w:rPr>
                <w:lang w:eastAsia="en-AU"/>
              </w:rPr>
              <w:t>Male</w:t>
            </w:r>
          </w:p>
        </w:tc>
        <w:tc>
          <w:tcPr>
            <w:tcW w:w="1418" w:type="dxa"/>
            <w:shd w:val="clear" w:color="auto" w:fill="0070C0"/>
            <w:noWrap/>
            <w:vAlign w:val="bottom"/>
            <w:hideMark/>
          </w:tcPr>
          <w:p w14:paraId="08AC64A2" w14:textId="77777777" w:rsidR="0077381D" w:rsidRPr="00CA05CC" w:rsidRDefault="0077381D" w:rsidP="00B0420B">
            <w:pPr>
              <w:pStyle w:val="TableHeader"/>
              <w:jc w:val="center"/>
              <w:rPr>
                <w:lang w:eastAsia="en-AU"/>
              </w:rPr>
            </w:pPr>
            <w:r w:rsidRPr="00CA05CC">
              <w:rPr>
                <w:lang w:eastAsia="en-AU"/>
              </w:rPr>
              <w:t>Female</w:t>
            </w:r>
          </w:p>
        </w:tc>
        <w:tc>
          <w:tcPr>
            <w:tcW w:w="1701" w:type="dxa"/>
            <w:shd w:val="clear" w:color="auto" w:fill="0070C0"/>
            <w:noWrap/>
            <w:vAlign w:val="bottom"/>
            <w:hideMark/>
          </w:tcPr>
          <w:p w14:paraId="589D47A8" w14:textId="77777777" w:rsidR="0077381D" w:rsidRPr="00CA05CC" w:rsidRDefault="00215D11" w:rsidP="00B0420B">
            <w:pPr>
              <w:pStyle w:val="TableHeader"/>
              <w:jc w:val="center"/>
              <w:rPr>
                <w:lang w:eastAsia="en-AU"/>
              </w:rPr>
            </w:pPr>
            <w:r w:rsidRPr="00CA05CC">
              <w:rPr>
                <w:lang w:eastAsia="en-AU"/>
              </w:rPr>
              <w:t>Persons</w:t>
            </w:r>
          </w:p>
        </w:tc>
      </w:tr>
      <w:tr w:rsidR="0077381D" w:rsidRPr="00CA05CC" w14:paraId="7A4120B3" w14:textId="77777777" w:rsidTr="0077381D">
        <w:trPr>
          <w:trHeight w:val="300"/>
        </w:trPr>
        <w:tc>
          <w:tcPr>
            <w:tcW w:w="2268" w:type="dxa"/>
            <w:shd w:val="clear" w:color="auto" w:fill="auto"/>
            <w:noWrap/>
            <w:vAlign w:val="bottom"/>
            <w:hideMark/>
          </w:tcPr>
          <w:p w14:paraId="4A5C408F" w14:textId="77777777" w:rsidR="0077381D" w:rsidRPr="00CA05CC" w:rsidRDefault="0077381D" w:rsidP="00B0420B">
            <w:pPr>
              <w:pStyle w:val="TableText"/>
              <w:rPr>
                <w:lang w:eastAsia="en-AU"/>
              </w:rPr>
            </w:pPr>
            <w:r w:rsidRPr="00CA05CC">
              <w:rPr>
                <w:lang w:eastAsia="en-AU"/>
              </w:rPr>
              <w:t>Registered nurses</w:t>
            </w:r>
          </w:p>
        </w:tc>
        <w:tc>
          <w:tcPr>
            <w:tcW w:w="1701" w:type="dxa"/>
            <w:shd w:val="clear" w:color="auto" w:fill="auto"/>
            <w:noWrap/>
            <w:vAlign w:val="bottom"/>
            <w:hideMark/>
          </w:tcPr>
          <w:p w14:paraId="50258132" w14:textId="77777777" w:rsidR="0077381D" w:rsidRPr="00CA05CC" w:rsidRDefault="0077381D" w:rsidP="00781662">
            <w:pPr>
              <w:pStyle w:val="TableText"/>
              <w:jc w:val="right"/>
              <w:rPr>
                <w:rFonts w:eastAsia="Times New Roman"/>
                <w:color w:val="000000"/>
                <w:lang w:eastAsia="en-AU"/>
              </w:rPr>
            </w:pPr>
            <w:r w:rsidRPr="00CA05CC">
              <w:rPr>
                <w:rFonts w:eastAsia="Times New Roman"/>
                <w:color w:val="000000"/>
                <w:lang w:eastAsia="en-AU"/>
              </w:rPr>
              <w:t>307</w:t>
            </w:r>
          </w:p>
        </w:tc>
        <w:tc>
          <w:tcPr>
            <w:tcW w:w="1418" w:type="dxa"/>
            <w:shd w:val="clear" w:color="auto" w:fill="auto"/>
            <w:noWrap/>
            <w:vAlign w:val="bottom"/>
            <w:hideMark/>
          </w:tcPr>
          <w:p w14:paraId="49DA2D6F" w14:textId="77777777" w:rsidR="0077381D" w:rsidRPr="00CA05CC" w:rsidRDefault="0077381D" w:rsidP="00781662">
            <w:pPr>
              <w:pStyle w:val="TableText"/>
              <w:jc w:val="right"/>
              <w:rPr>
                <w:rFonts w:eastAsia="Times New Roman"/>
                <w:color w:val="000000"/>
                <w:lang w:eastAsia="en-AU"/>
              </w:rPr>
            </w:pPr>
            <w:r w:rsidRPr="00CA05CC">
              <w:rPr>
                <w:rFonts w:eastAsia="Times New Roman"/>
                <w:color w:val="000000"/>
                <w:lang w:eastAsia="en-AU"/>
              </w:rPr>
              <w:t>2,283</w:t>
            </w:r>
          </w:p>
        </w:tc>
        <w:tc>
          <w:tcPr>
            <w:tcW w:w="1701" w:type="dxa"/>
            <w:shd w:val="clear" w:color="auto" w:fill="auto"/>
            <w:noWrap/>
            <w:vAlign w:val="bottom"/>
            <w:hideMark/>
          </w:tcPr>
          <w:p w14:paraId="520DE619" w14:textId="77777777" w:rsidR="0077381D" w:rsidRPr="00CA05CC" w:rsidRDefault="0077381D" w:rsidP="00781662">
            <w:pPr>
              <w:pStyle w:val="TableText"/>
              <w:jc w:val="right"/>
              <w:rPr>
                <w:rFonts w:eastAsia="Times New Roman"/>
                <w:color w:val="000000"/>
                <w:lang w:eastAsia="en-AU"/>
              </w:rPr>
            </w:pPr>
            <w:r w:rsidRPr="00CA05CC">
              <w:rPr>
                <w:rFonts w:eastAsia="Times New Roman"/>
                <w:color w:val="000000"/>
                <w:lang w:eastAsia="en-AU"/>
              </w:rPr>
              <w:t>2,590</w:t>
            </w:r>
          </w:p>
        </w:tc>
      </w:tr>
      <w:tr w:rsidR="0077381D" w:rsidRPr="00CA05CC" w14:paraId="4ECEEC75" w14:textId="77777777" w:rsidTr="0077381D">
        <w:trPr>
          <w:trHeight w:val="300"/>
        </w:trPr>
        <w:tc>
          <w:tcPr>
            <w:tcW w:w="2268" w:type="dxa"/>
            <w:shd w:val="clear" w:color="auto" w:fill="auto"/>
            <w:noWrap/>
            <w:vAlign w:val="bottom"/>
            <w:hideMark/>
          </w:tcPr>
          <w:p w14:paraId="2F906824" w14:textId="77777777" w:rsidR="0077381D" w:rsidRPr="00CA05CC" w:rsidRDefault="0077381D" w:rsidP="00B0420B">
            <w:pPr>
              <w:pStyle w:val="TableText"/>
              <w:rPr>
                <w:lang w:eastAsia="en-AU"/>
              </w:rPr>
            </w:pPr>
            <w:r w:rsidRPr="00CA05CC">
              <w:rPr>
                <w:lang w:eastAsia="en-AU"/>
              </w:rPr>
              <w:t>Enrolled nurses</w:t>
            </w:r>
          </w:p>
        </w:tc>
        <w:tc>
          <w:tcPr>
            <w:tcW w:w="1701" w:type="dxa"/>
            <w:shd w:val="clear" w:color="auto" w:fill="auto"/>
            <w:noWrap/>
            <w:vAlign w:val="bottom"/>
            <w:hideMark/>
          </w:tcPr>
          <w:p w14:paraId="51F80352" w14:textId="77777777" w:rsidR="0077381D" w:rsidRPr="00CA05CC" w:rsidRDefault="0077381D" w:rsidP="00781662">
            <w:pPr>
              <w:pStyle w:val="TableText"/>
              <w:jc w:val="right"/>
              <w:rPr>
                <w:rFonts w:eastAsia="Times New Roman"/>
                <w:color w:val="000000"/>
                <w:lang w:eastAsia="en-AU"/>
              </w:rPr>
            </w:pPr>
            <w:r w:rsidRPr="00CA05CC">
              <w:rPr>
                <w:rFonts w:eastAsia="Times New Roman"/>
                <w:color w:val="000000"/>
                <w:lang w:eastAsia="en-AU"/>
              </w:rPr>
              <w:t>11</w:t>
            </w:r>
          </w:p>
        </w:tc>
        <w:tc>
          <w:tcPr>
            <w:tcW w:w="1418" w:type="dxa"/>
            <w:shd w:val="clear" w:color="auto" w:fill="auto"/>
            <w:noWrap/>
            <w:vAlign w:val="bottom"/>
            <w:hideMark/>
          </w:tcPr>
          <w:p w14:paraId="32A43D40" w14:textId="77777777" w:rsidR="0077381D" w:rsidRPr="00CA05CC" w:rsidRDefault="0077381D" w:rsidP="00781662">
            <w:pPr>
              <w:pStyle w:val="TableText"/>
              <w:jc w:val="right"/>
              <w:rPr>
                <w:rFonts w:eastAsia="Times New Roman"/>
                <w:color w:val="000000"/>
                <w:lang w:eastAsia="en-AU"/>
              </w:rPr>
            </w:pPr>
            <w:r w:rsidRPr="00CA05CC">
              <w:rPr>
                <w:rFonts w:eastAsia="Times New Roman"/>
                <w:color w:val="000000"/>
                <w:lang w:eastAsia="en-AU"/>
              </w:rPr>
              <w:t>74</w:t>
            </w:r>
          </w:p>
        </w:tc>
        <w:tc>
          <w:tcPr>
            <w:tcW w:w="1701" w:type="dxa"/>
            <w:shd w:val="clear" w:color="auto" w:fill="auto"/>
            <w:noWrap/>
            <w:vAlign w:val="bottom"/>
            <w:hideMark/>
          </w:tcPr>
          <w:p w14:paraId="61CE9FA2" w14:textId="77777777" w:rsidR="0077381D" w:rsidRPr="00CA05CC" w:rsidRDefault="0077381D" w:rsidP="00781662">
            <w:pPr>
              <w:pStyle w:val="TableText"/>
              <w:jc w:val="right"/>
              <w:rPr>
                <w:rFonts w:eastAsia="Times New Roman"/>
                <w:color w:val="000000"/>
                <w:lang w:eastAsia="en-AU"/>
              </w:rPr>
            </w:pPr>
            <w:r w:rsidRPr="00CA05CC">
              <w:rPr>
                <w:rFonts w:eastAsia="Times New Roman"/>
                <w:color w:val="000000"/>
                <w:lang w:eastAsia="en-AU"/>
              </w:rPr>
              <w:t>85</w:t>
            </w:r>
          </w:p>
        </w:tc>
      </w:tr>
      <w:tr w:rsidR="0077381D" w:rsidRPr="00CA05CC" w14:paraId="68B223DA" w14:textId="77777777" w:rsidTr="0077381D">
        <w:trPr>
          <w:trHeight w:val="300"/>
        </w:trPr>
        <w:tc>
          <w:tcPr>
            <w:tcW w:w="2268" w:type="dxa"/>
            <w:shd w:val="clear" w:color="auto" w:fill="auto"/>
            <w:noWrap/>
            <w:vAlign w:val="bottom"/>
          </w:tcPr>
          <w:p w14:paraId="73521FD7" w14:textId="77777777" w:rsidR="0077381D" w:rsidRPr="00CA05CC" w:rsidRDefault="0077381D" w:rsidP="00B0420B">
            <w:pPr>
              <w:pStyle w:val="TableText"/>
              <w:rPr>
                <w:b/>
                <w:lang w:eastAsia="en-AU"/>
              </w:rPr>
            </w:pPr>
            <w:r w:rsidRPr="00CA05CC">
              <w:rPr>
                <w:b/>
                <w:lang w:eastAsia="en-AU"/>
              </w:rPr>
              <w:t>All nurses</w:t>
            </w:r>
          </w:p>
        </w:tc>
        <w:tc>
          <w:tcPr>
            <w:tcW w:w="1701" w:type="dxa"/>
            <w:shd w:val="clear" w:color="auto" w:fill="auto"/>
            <w:noWrap/>
            <w:vAlign w:val="bottom"/>
          </w:tcPr>
          <w:p w14:paraId="309C650E" w14:textId="77777777" w:rsidR="0077381D" w:rsidRPr="00CA05CC" w:rsidRDefault="0077381D" w:rsidP="00E4572D">
            <w:pPr>
              <w:pStyle w:val="TableText"/>
              <w:jc w:val="right"/>
              <w:rPr>
                <w:rFonts w:eastAsia="Times New Roman"/>
                <w:b/>
                <w:color w:val="000000"/>
                <w:lang w:eastAsia="en-AU"/>
              </w:rPr>
            </w:pPr>
            <w:r w:rsidRPr="00CA05CC">
              <w:rPr>
                <w:rFonts w:eastAsia="Times New Roman"/>
                <w:b/>
                <w:color w:val="000000"/>
                <w:lang w:eastAsia="en-AU"/>
              </w:rPr>
              <w:t>318</w:t>
            </w:r>
          </w:p>
        </w:tc>
        <w:tc>
          <w:tcPr>
            <w:tcW w:w="1418" w:type="dxa"/>
            <w:shd w:val="clear" w:color="auto" w:fill="auto"/>
            <w:noWrap/>
            <w:vAlign w:val="bottom"/>
          </w:tcPr>
          <w:p w14:paraId="7ADD9DED" w14:textId="77777777" w:rsidR="0077381D" w:rsidRPr="00CA05CC" w:rsidRDefault="0077381D" w:rsidP="00E4572D">
            <w:pPr>
              <w:pStyle w:val="TableText"/>
              <w:jc w:val="right"/>
              <w:rPr>
                <w:rFonts w:eastAsia="Times New Roman"/>
                <w:b/>
                <w:color w:val="000000"/>
                <w:lang w:eastAsia="en-AU"/>
              </w:rPr>
            </w:pPr>
            <w:r w:rsidRPr="00CA05CC">
              <w:rPr>
                <w:rFonts w:eastAsia="Times New Roman"/>
                <w:b/>
                <w:color w:val="000000"/>
                <w:lang w:eastAsia="en-AU"/>
              </w:rPr>
              <w:t>2,357</w:t>
            </w:r>
          </w:p>
        </w:tc>
        <w:tc>
          <w:tcPr>
            <w:tcW w:w="1701" w:type="dxa"/>
            <w:shd w:val="clear" w:color="auto" w:fill="auto"/>
            <w:noWrap/>
            <w:vAlign w:val="center"/>
          </w:tcPr>
          <w:p w14:paraId="2300971E" w14:textId="77777777" w:rsidR="0077381D" w:rsidRPr="00CA05CC" w:rsidRDefault="0077381D" w:rsidP="00E4572D">
            <w:pPr>
              <w:pStyle w:val="TableText"/>
              <w:jc w:val="right"/>
              <w:rPr>
                <w:rFonts w:eastAsia="Times New Roman"/>
                <w:b/>
                <w:color w:val="000000"/>
                <w:lang w:eastAsia="en-AU"/>
              </w:rPr>
            </w:pPr>
            <w:r w:rsidRPr="00CA05CC">
              <w:rPr>
                <w:rFonts w:eastAsia="Times New Roman"/>
                <w:b/>
                <w:color w:val="000000"/>
                <w:lang w:eastAsia="en-AU"/>
              </w:rPr>
              <w:t>2,675</w:t>
            </w:r>
          </w:p>
        </w:tc>
      </w:tr>
    </w:tbl>
    <w:p w14:paraId="151646C1" w14:textId="77777777" w:rsidR="00623484" w:rsidRDefault="00623484" w:rsidP="00E4572D">
      <w:pPr>
        <w:pStyle w:val="Tablenote"/>
        <w:rPr>
          <w:lang w:eastAsia="x-none"/>
        </w:rPr>
      </w:pPr>
      <w:r>
        <w:t>Source: NHWDS: nurses and midwives 2012.</w:t>
      </w:r>
    </w:p>
    <w:p w14:paraId="12A50473" w14:textId="77777777" w:rsidR="001055D9" w:rsidRDefault="00D5274A" w:rsidP="00A576A9">
      <w:pPr>
        <w:rPr>
          <w:lang w:val="en-US"/>
        </w:rPr>
      </w:pPr>
      <w:r>
        <w:rPr>
          <w:lang w:val="en-US"/>
        </w:rPr>
        <w:fldChar w:fldCharType="begin"/>
      </w:r>
      <w:r>
        <w:rPr>
          <w:lang w:val="en-US"/>
        </w:rPr>
        <w:instrText xml:space="preserve"> REF _Ref387412169 \h </w:instrText>
      </w:r>
      <w:r w:rsidR="001B792F">
        <w:rPr>
          <w:lang w:val="en-US"/>
        </w:rPr>
        <w:instrText xml:space="preserve"> \* MERGEFORMAT </w:instrText>
      </w:r>
      <w:r>
        <w:rPr>
          <w:lang w:val="en-US"/>
        </w:rPr>
      </w:r>
      <w:r>
        <w:rPr>
          <w:lang w:val="en-US"/>
        </w:rPr>
        <w:fldChar w:fldCharType="separate"/>
      </w:r>
      <w:r w:rsidR="00011C99" w:rsidRPr="00011C99">
        <w:rPr>
          <w:lang w:val="en-US"/>
        </w:rPr>
        <w:t>Figure 39</w:t>
      </w:r>
      <w:r>
        <w:rPr>
          <w:lang w:val="en-US"/>
        </w:rPr>
        <w:fldChar w:fldCharType="end"/>
      </w:r>
      <w:r>
        <w:rPr>
          <w:lang w:val="en-US"/>
        </w:rPr>
        <w:t xml:space="preserve"> </w:t>
      </w:r>
      <w:r w:rsidR="001055D9">
        <w:rPr>
          <w:lang w:val="en-US"/>
        </w:rPr>
        <w:t xml:space="preserve">show that </w:t>
      </w:r>
      <w:r w:rsidR="00A15CD6">
        <w:rPr>
          <w:lang w:val="en-US"/>
        </w:rPr>
        <w:t>over one-third (</w:t>
      </w:r>
      <w:r w:rsidR="001055D9">
        <w:rPr>
          <w:lang w:val="en-US"/>
        </w:rPr>
        <w:t>39</w:t>
      </w:r>
      <w:r w:rsidR="00F605F0">
        <w:rPr>
          <w:lang w:val="en-US"/>
        </w:rPr>
        <w:t xml:space="preserve"> per cent</w:t>
      </w:r>
      <w:r w:rsidR="00A15CD6">
        <w:rPr>
          <w:lang w:val="en-US"/>
        </w:rPr>
        <w:t>)</w:t>
      </w:r>
      <w:r w:rsidR="001055D9">
        <w:rPr>
          <w:lang w:val="en-US"/>
        </w:rPr>
        <w:t xml:space="preserve"> of </w:t>
      </w:r>
      <w:r w:rsidR="00761371">
        <w:rPr>
          <w:lang w:val="en-US"/>
        </w:rPr>
        <w:t>RNs</w:t>
      </w:r>
      <w:r w:rsidR="001055D9">
        <w:rPr>
          <w:lang w:val="en-US"/>
        </w:rPr>
        <w:t xml:space="preserve"> </w:t>
      </w:r>
      <w:r w:rsidR="00470D38">
        <w:rPr>
          <w:lang w:val="en-US"/>
        </w:rPr>
        <w:t>in the academic sector a</w:t>
      </w:r>
      <w:r w:rsidR="001055D9">
        <w:rPr>
          <w:lang w:val="en-US"/>
        </w:rPr>
        <w:t xml:space="preserve">re aged 45-54 </w:t>
      </w:r>
      <w:r w:rsidR="00470D38">
        <w:rPr>
          <w:lang w:val="en-US"/>
        </w:rPr>
        <w:t xml:space="preserve">years, </w:t>
      </w:r>
      <w:r w:rsidR="001055D9">
        <w:rPr>
          <w:lang w:val="en-US"/>
        </w:rPr>
        <w:t>with a further 27</w:t>
      </w:r>
      <w:r w:rsidR="00F605F0">
        <w:rPr>
          <w:lang w:val="en-US"/>
        </w:rPr>
        <w:t xml:space="preserve"> per cent</w:t>
      </w:r>
      <w:r w:rsidR="001055D9">
        <w:rPr>
          <w:lang w:val="en-US"/>
        </w:rPr>
        <w:t xml:space="preserve"> </w:t>
      </w:r>
      <w:r w:rsidR="00470D38">
        <w:rPr>
          <w:lang w:val="en-US"/>
        </w:rPr>
        <w:t xml:space="preserve">aged </w:t>
      </w:r>
      <w:r w:rsidR="001055D9">
        <w:rPr>
          <w:lang w:val="en-US"/>
        </w:rPr>
        <w:t>55-64</w:t>
      </w:r>
      <w:r w:rsidR="00470D38">
        <w:rPr>
          <w:lang w:val="en-US"/>
        </w:rPr>
        <w:t xml:space="preserve"> years</w:t>
      </w:r>
      <w:r w:rsidR="001055D9">
        <w:rPr>
          <w:lang w:val="en-US"/>
        </w:rPr>
        <w:t xml:space="preserve"> and 24</w:t>
      </w:r>
      <w:r w:rsidR="00F605F0">
        <w:rPr>
          <w:lang w:val="en-US"/>
        </w:rPr>
        <w:t xml:space="preserve"> per cent</w:t>
      </w:r>
      <w:r w:rsidR="001055D9">
        <w:rPr>
          <w:lang w:val="en-US"/>
        </w:rPr>
        <w:t xml:space="preserve"> aged 35-44</w:t>
      </w:r>
      <w:r w:rsidR="00470D38">
        <w:rPr>
          <w:lang w:val="en-US"/>
        </w:rPr>
        <w:t xml:space="preserve"> years. F</w:t>
      </w:r>
      <w:r w:rsidR="001055D9">
        <w:rPr>
          <w:lang w:val="en-US"/>
        </w:rPr>
        <w:t>or males</w:t>
      </w:r>
      <w:r w:rsidR="00470D38">
        <w:rPr>
          <w:lang w:val="en-US"/>
        </w:rPr>
        <w:t>,</w:t>
      </w:r>
      <w:r w:rsidR="001055D9">
        <w:rPr>
          <w:lang w:val="en-US"/>
        </w:rPr>
        <w:t xml:space="preserve"> the highest </w:t>
      </w:r>
      <w:r w:rsidR="009659D0">
        <w:rPr>
          <w:lang w:val="en-US"/>
        </w:rPr>
        <w:t>proportion is</w:t>
      </w:r>
      <w:r w:rsidR="001055D9">
        <w:rPr>
          <w:lang w:val="en-US"/>
        </w:rPr>
        <w:t xml:space="preserve"> in the 45-54 age </w:t>
      </w:r>
      <w:proofErr w:type="gramStart"/>
      <w:r w:rsidR="001055D9">
        <w:rPr>
          <w:lang w:val="en-US"/>
        </w:rPr>
        <w:t>group</w:t>
      </w:r>
      <w:proofErr w:type="gramEnd"/>
      <w:r w:rsidR="001055D9">
        <w:rPr>
          <w:lang w:val="en-US"/>
        </w:rPr>
        <w:t>.</w:t>
      </w:r>
    </w:p>
    <w:p w14:paraId="5FA87B4E" w14:textId="77777777" w:rsidR="0077381D" w:rsidRPr="00C53D00" w:rsidRDefault="00062633" w:rsidP="00781662">
      <w:pPr>
        <w:pStyle w:val="Caption"/>
      </w:pPr>
      <w:bookmarkStart w:id="159" w:name="_Ref387412169"/>
      <w:r w:rsidRPr="00954F95">
        <w:t xml:space="preserve">Figure </w:t>
      </w:r>
      <w:r w:rsidR="00E72995">
        <w:fldChar w:fldCharType="begin"/>
      </w:r>
      <w:r w:rsidR="00E72995">
        <w:instrText xml:space="preserve"> SEQ Figure \* ARABIC </w:instrText>
      </w:r>
      <w:r w:rsidR="00E72995">
        <w:fldChar w:fldCharType="separate"/>
      </w:r>
      <w:r w:rsidR="00011C99">
        <w:t>39</w:t>
      </w:r>
      <w:r w:rsidR="00E72995">
        <w:fldChar w:fldCharType="end"/>
      </w:r>
      <w:bookmarkEnd w:id="159"/>
      <w:r w:rsidR="00CF6372" w:rsidRPr="00C53D00">
        <w:t>:</w:t>
      </w:r>
      <w:r w:rsidR="0077381D" w:rsidRPr="00C53D00">
        <w:t xml:space="preserve"> Employed registered nurses, academic sector by age group, 2012</w:t>
      </w:r>
    </w:p>
    <w:p w14:paraId="5D8F3CC5" w14:textId="77777777" w:rsidR="0077381D" w:rsidRPr="00D73FB0" w:rsidRDefault="00FE4EC8" w:rsidP="00671E09">
      <w:pPr>
        <w:rPr>
          <w:noProof/>
          <w:lang w:eastAsia="en-AU"/>
        </w:rPr>
      </w:pPr>
      <w:r>
        <w:rPr>
          <w:noProof/>
          <w:lang w:eastAsia="en-AU"/>
        </w:rPr>
        <w:drawing>
          <wp:inline distT="0" distB="0" distL="0" distR="0" wp14:anchorId="09F2712F" wp14:editId="34ECC1BC">
            <wp:extent cx="4800599" cy="2066925"/>
            <wp:effectExtent l="0" t="0" r="635" b="0"/>
            <wp:docPr id="428" name="Picture 428" descr="The figure shows the age group distribution of registered nurses working in the academic sector in 2012. Over one-third or 39 percent were aged 45-54 years. 27 percent were aged 55-64 yeaars and 24 percent aged 35-44 years. The highest proportion of males was in the 45-54 year age group." title="Figure 39: Employed registered nurses, academic sector,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3775" cy="2068292"/>
                    </a:xfrm>
                    <a:prstGeom prst="rect">
                      <a:avLst/>
                    </a:prstGeom>
                    <a:noFill/>
                  </pic:spPr>
                </pic:pic>
              </a:graphicData>
            </a:graphic>
          </wp:inline>
        </w:drawing>
      </w:r>
    </w:p>
    <w:p w14:paraId="5B1B3ECF" w14:textId="77777777" w:rsidR="00623484" w:rsidRPr="00D73FB0" w:rsidRDefault="00623484" w:rsidP="00E4572D">
      <w:pPr>
        <w:pStyle w:val="Tablenote"/>
        <w:rPr>
          <w:noProof/>
          <w:lang w:eastAsia="en-AU"/>
        </w:rPr>
      </w:pPr>
      <w:r w:rsidRPr="00D73FB0">
        <w:rPr>
          <w:noProof/>
          <w:lang w:eastAsia="en-AU"/>
        </w:rPr>
        <w:t>Source: NHWDS: nurses and midwives 2012.</w:t>
      </w:r>
    </w:p>
    <w:p w14:paraId="3F4584F5" w14:textId="77777777" w:rsidR="007B5674" w:rsidRPr="001B792F" w:rsidRDefault="00D5274A" w:rsidP="00A576A9">
      <w:pPr>
        <w:rPr>
          <w:lang w:val="en-US"/>
        </w:rPr>
      </w:pPr>
      <w:r w:rsidRPr="001B792F">
        <w:rPr>
          <w:lang w:val="en-US"/>
        </w:rPr>
        <w:fldChar w:fldCharType="begin"/>
      </w:r>
      <w:r w:rsidRPr="001B792F">
        <w:rPr>
          <w:lang w:val="en-US"/>
        </w:rPr>
        <w:instrText xml:space="preserve"> REF _Ref387412189 \h </w:instrText>
      </w:r>
      <w:r w:rsidR="001B792F">
        <w:rPr>
          <w:lang w:val="en-US"/>
        </w:rPr>
        <w:instrText xml:space="preserve"> \* MERGEFORMAT </w:instrText>
      </w:r>
      <w:r w:rsidRPr="001B792F">
        <w:rPr>
          <w:lang w:val="en-US"/>
        </w:rPr>
      </w:r>
      <w:r w:rsidRPr="001B792F">
        <w:rPr>
          <w:lang w:val="en-US"/>
        </w:rPr>
        <w:fldChar w:fldCharType="separate"/>
      </w:r>
      <w:r w:rsidR="00011C99" w:rsidRPr="00011C99">
        <w:rPr>
          <w:lang w:val="en-US"/>
        </w:rPr>
        <w:t>Figure 40</w:t>
      </w:r>
      <w:r w:rsidRPr="001B792F">
        <w:rPr>
          <w:lang w:val="en-US"/>
        </w:rPr>
        <w:fldChar w:fldCharType="end"/>
      </w:r>
      <w:r w:rsidRPr="001B792F">
        <w:rPr>
          <w:lang w:val="en-US"/>
        </w:rPr>
        <w:t xml:space="preserve"> </w:t>
      </w:r>
      <w:r w:rsidR="004A257A" w:rsidRPr="001B792F">
        <w:rPr>
          <w:lang w:val="en-US"/>
        </w:rPr>
        <w:t>shows</w:t>
      </w:r>
      <w:r w:rsidR="001055D9" w:rsidRPr="001B792F">
        <w:rPr>
          <w:lang w:val="en-US"/>
        </w:rPr>
        <w:t xml:space="preserve"> that </w:t>
      </w:r>
      <w:r w:rsidR="00470D38" w:rsidRPr="001B792F">
        <w:rPr>
          <w:lang w:val="en-US"/>
        </w:rPr>
        <w:t xml:space="preserve">ENs in the academic workforce </w:t>
      </w:r>
      <w:proofErr w:type="gramStart"/>
      <w:r w:rsidR="00470D38" w:rsidRPr="001B792F">
        <w:rPr>
          <w:lang w:val="en-US"/>
        </w:rPr>
        <w:t>have</w:t>
      </w:r>
      <w:proofErr w:type="gramEnd"/>
      <w:r w:rsidR="00470D38" w:rsidRPr="001B792F">
        <w:rPr>
          <w:lang w:val="en-US"/>
        </w:rPr>
        <w:t xml:space="preserve"> a similar age profile than RNs. </w:t>
      </w:r>
    </w:p>
    <w:p w14:paraId="690A8B36" w14:textId="77777777" w:rsidR="0077381D" w:rsidRPr="00C53D00" w:rsidRDefault="00062633" w:rsidP="00781662">
      <w:pPr>
        <w:pStyle w:val="Caption"/>
      </w:pPr>
      <w:bookmarkStart w:id="160" w:name="_Ref387412189"/>
      <w:r w:rsidRPr="00954F95">
        <w:lastRenderedPageBreak/>
        <w:t xml:space="preserve">Figure </w:t>
      </w:r>
      <w:r w:rsidR="00E72995">
        <w:fldChar w:fldCharType="begin"/>
      </w:r>
      <w:r w:rsidR="00E72995">
        <w:instrText xml:space="preserve"> SEQ Figure \* ARABIC </w:instrText>
      </w:r>
      <w:r w:rsidR="00E72995">
        <w:fldChar w:fldCharType="separate"/>
      </w:r>
      <w:r w:rsidR="00011C99">
        <w:t>40</w:t>
      </w:r>
      <w:r w:rsidR="00E72995">
        <w:fldChar w:fldCharType="end"/>
      </w:r>
      <w:bookmarkEnd w:id="160"/>
      <w:r w:rsidR="0077381D" w:rsidRPr="00C53D00">
        <w:t>: Employed enrolled nurses, academic sector by age group, 2012</w:t>
      </w:r>
      <w:r w:rsidR="00761371" w:rsidRPr="00C53D00">
        <w:t xml:space="preserve"> </w:t>
      </w:r>
    </w:p>
    <w:p w14:paraId="548B7926" w14:textId="77777777" w:rsidR="0077381D" w:rsidRDefault="00FE4EC8" w:rsidP="00671E09">
      <w:pPr>
        <w:keepNext/>
        <w:rPr>
          <w:lang w:val="en-US"/>
        </w:rPr>
      </w:pPr>
      <w:r>
        <w:rPr>
          <w:noProof/>
          <w:lang w:eastAsia="en-AU"/>
        </w:rPr>
        <w:drawing>
          <wp:inline distT="0" distB="0" distL="0" distR="0" wp14:anchorId="79D122D5" wp14:editId="673247E7">
            <wp:extent cx="5351193" cy="2952750"/>
            <wp:effectExtent l="0" t="0" r="1905" b="0"/>
            <wp:docPr id="429" name="Picture 429" descr="The figure shows the age group distribution of enrolled nurses working in the academic sector in 2012. The group with the highest percentage were those nurses aged 45-54 years. The second highest were those aged 55-64 years. The age group with the highest percentage of males were those aged 45-54 years. There were no enrolled nurses aged 65 years and over working in the academic sector." title="Figure 40: Employed enrolled nurses, academic sector,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62563" cy="2959024"/>
                    </a:xfrm>
                    <a:prstGeom prst="rect">
                      <a:avLst/>
                    </a:prstGeom>
                    <a:noFill/>
                  </pic:spPr>
                </pic:pic>
              </a:graphicData>
            </a:graphic>
          </wp:inline>
        </w:drawing>
      </w:r>
    </w:p>
    <w:p w14:paraId="05B37B2E" w14:textId="77777777" w:rsidR="00623484" w:rsidRDefault="00623484" w:rsidP="00E4572D">
      <w:pPr>
        <w:pStyle w:val="Tablenote"/>
      </w:pPr>
      <w:r>
        <w:t>Source: NHWDS: nurses and midwives 2012.</w:t>
      </w:r>
    </w:p>
    <w:p w14:paraId="5189350E" w14:textId="77777777" w:rsidR="001055D9" w:rsidRPr="001B792F" w:rsidRDefault="0025327B" w:rsidP="00470D38">
      <w:pPr>
        <w:rPr>
          <w:lang w:val="en-US" w:eastAsia="x-none"/>
        </w:rPr>
      </w:pPr>
      <w:r w:rsidRPr="001B792F">
        <w:rPr>
          <w:lang w:val="en-US" w:eastAsia="x-none"/>
        </w:rPr>
        <w:fldChar w:fldCharType="begin"/>
      </w:r>
      <w:r w:rsidRPr="001B792F">
        <w:rPr>
          <w:lang w:val="en-US" w:eastAsia="x-none"/>
        </w:rPr>
        <w:instrText xml:space="preserve"> REF _Ref387409858 \h </w:instrText>
      </w:r>
      <w:r w:rsidR="001B792F">
        <w:rPr>
          <w:lang w:val="en-US" w:eastAsia="x-none"/>
        </w:rPr>
        <w:instrText xml:space="preserve"> \* MERGEFORMAT </w:instrText>
      </w:r>
      <w:r w:rsidRPr="001B792F">
        <w:rPr>
          <w:lang w:val="en-US" w:eastAsia="x-none"/>
        </w:rPr>
      </w:r>
      <w:r w:rsidRPr="001B792F">
        <w:rPr>
          <w:lang w:val="en-US" w:eastAsia="x-none"/>
        </w:rPr>
        <w:fldChar w:fldCharType="separate"/>
      </w:r>
      <w:r w:rsidR="00011C99" w:rsidRPr="00011C99">
        <w:rPr>
          <w:lang w:val="en-US" w:eastAsia="x-none"/>
        </w:rPr>
        <w:t>Table 36</w:t>
      </w:r>
      <w:r w:rsidRPr="001B792F">
        <w:rPr>
          <w:lang w:val="en-US" w:eastAsia="x-none"/>
        </w:rPr>
        <w:fldChar w:fldCharType="end"/>
      </w:r>
      <w:r w:rsidRPr="001B792F">
        <w:rPr>
          <w:lang w:val="en-US" w:eastAsia="x-none"/>
        </w:rPr>
        <w:t xml:space="preserve"> </w:t>
      </w:r>
      <w:r w:rsidR="001055D9" w:rsidRPr="001B792F">
        <w:rPr>
          <w:lang w:val="en-US" w:eastAsia="x-none"/>
        </w:rPr>
        <w:t>show the average weekly hours</w:t>
      </w:r>
      <w:r w:rsidR="00470D38" w:rsidRPr="001B792F">
        <w:rPr>
          <w:lang w:val="en-US" w:eastAsia="x-none"/>
        </w:rPr>
        <w:t xml:space="preserve"> worked for nurses working in the academic sector. RNs worked greater average weekly hours than ENs (</w:t>
      </w:r>
      <w:r w:rsidR="001055D9" w:rsidRPr="001B792F">
        <w:rPr>
          <w:lang w:val="en-US" w:eastAsia="x-none"/>
        </w:rPr>
        <w:t>33.6</w:t>
      </w:r>
      <w:r w:rsidR="00470D38" w:rsidRPr="001B792F">
        <w:rPr>
          <w:lang w:val="en-US" w:eastAsia="x-none"/>
        </w:rPr>
        <w:t xml:space="preserve"> compared with </w:t>
      </w:r>
      <w:r w:rsidR="001055D9" w:rsidRPr="001B792F">
        <w:rPr>
          <w:lang w:val="en-US" w:eastAsia="x-none"/>
        </w:rPr>
        <w:t>32.2</w:t>
      </w:r>
      <w:r w:rsidR="00470D38" w:rsidRPr="001B792F">
        <w:rPr>
          <w:lang w:val="en-US" w:eastAsia="x-none"/>
        </w:rPr>
        <w:t>).</w:t>
      </w:r>
      <w:r w:rsidR="00215D11" w:rsidRPr="001B792F">
        <w:rPr>
          <w:lang w:val="en-US" w:eastAsia="x-none"/>
        </w:rPr>
        <w:t xml:space="preserve"> </w:t>
      </w:r>
      <w:r w:rsidR="00470D38" w:rsidRPr="001B792F">
        <w:rPr>
          <w:lang w:val="en-US" w:eastAsia="x-none"/>
        </w:rPr>
        <w:t xml:space="preserve">Male nurses also worked greater average weekly hours than female nurses (both RNs and ENs, see </w:t>
      </w:r>
      <w:r w:rsidRPr="001B792F">
        <w:rPr>
          <w:lang w:val="en-US" w:eastAsia="x-none"/>
        </w:rPr>
        <w:fldChar w:fldCharType="begin"/>
      </w:r>
      <w:r w:rsidRPr="001B792F">
        <w:rPr>
          <w:lang w:val="en-US" w:eastAsia="x-none"/>
        </w:rPr>
        <w:instrText xml:space="preserve"> REF _Ref387409858 \h </w:instrText>
      </w:r>
      <w:r w:rsidR="001B792F">
        <w:rPr>
          <w:lang w:val="en-US" w:eastAsia="x-none"/>
        </w:rPr>
        <w:instrText xml:space="preserve"> \* MERGEFORMAT </w:instrText>
      </w:r>
      <w:r w:rsidRPr="001B792F">
        <w:rPr>
          <w:lang w:val="en-US" w:eastAsia="x-none"/>
        </w:rPr>
      </w:r>
      <w:r w:rsidRPr="001B792F">
        <w:rPr>
          <w:lang w:val="en-US" w:eastAsia="x-none"/>
        </w:rPr>
        <w:fldChar w:fldCharType="separate"/>
      </w:r>
      <w:r w:rsidR="00011C99" w:rsidRPr="00011C99">
        <w:rPr>
          <w:lang w:val="en-US" w:eastAsia="x-none"/>
        </w:rPr>
        <w:t>Table 36</w:t>
      </w:r>
      <w:r w:rsidRPr="001B792F">
        <w:rPr>
          <w:lang w:val="en-US" w:eastAsia="x-none"/>
        </w:rPr>
        <w:fldChar w:fldCharType="end"/>
      </w:r>
      <w:r w:rsidR="00470D38" w:rsidRPr="001B792F">
        <w:rPr>
          <w:lang w:val="en-US" w:eastAsia="x-none"/>
        </w:rPr>
        <w:t>).</w:t>
      </w:r>
      <w:r w:rsidR="001055D9" w:rsidRPr="001B792F">
        <w:rPr>
          <w:lang w:val="en-US" w:eastAsia="x-none"/>
        </w:rPr>
        <w:t xml:space="preserve"> </w:t>
      </w:r>
    </w:p>
    <w:p w14:paraId="17C52D69" w14:textId="77777777" w:rsidR="0077381D" w:rsidRPr="00954F95" w:rsidRDefault="00EB6757" w:rsidP="00781662">
      <w:pPr>
        <w:pStyle w:val="Caption"/>
      </w:pPr>
      <w:bookmarkStart w:id="161" w:name="_Ref387409858"/>
      <w:r w:rsidRPr="00954F95">
        <w:t xml:space="preserve">Table </w:t>
      </w:r>
      <w:r w:rsidR="00E72995">
        <w:fldChar w:fldCharType="begin"/>
      </w:r>
      <w:r w:rsidR="00E72995">
        <w:instrText xml:space="preserve"> SEQ Table \* ARABIC </w:instrText>
      </w:r>
      <w:r w:rsidR="00E72995">
        <w:fldChar w:fldCharType="separate"/>
      </w:r>
      <w:r w:rsidR="00011C99">
        <w:t>36</w:t>
      </w:r>
      <w:r w:rsidR="00E72995">
        <w:fldChar w:fldCharType="end"/>
      </w:r>
      <w:bookmarkEnd w:id="161"/>
      <w:r w:rsidR="0077381D" w:rsidRPr="00954F95">
        <w:t>: Average weekly hours, employed registered and enrolled nurses, academic sector, 2012</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verage weekly hours, employed registered and enrolled nurses, academic sector 2012 "/>
      </w:tblPr>
      <w:tblGrid>
        <w:gridCol w:w="2127"/>
        <w:gridCol w:w="1559"/>
        <w:gridCol w:w="1417"/>
        <w:gridCol w:w="1985"/>
      </w:tblGrid>
      <w:tr w:rsidR="0077381D" w:rsidRPr="00CA05CC" w14:paraId="11D6CEDB" w14:textId="77777777" w:rsidTr="00B0420B">
        <w:trPr>
          <w:cantSplit/>
          <w:trHeight w:val="300"/>
          <w:tblHeader/>
        </w:trPr>
        <w:tc>
          <w:tcPr>
            <w:tcW w:w="2127" w:type="dxa"/>
            <w:shd w:val="clear" w:color="auto" w:fill="0070C0"/>
            <w:noWrap/>
            <w:vAlign w:val="bottom"/>
            <w:hideMark/>
          </w:tcPr>
          <w:p w14:paraId="026BC806" w14:textId="77777777" w:rsidR="0077381D" w:rsidRPr="00CA05CC" w:rsidRDefault="008E6C31" w:rsidP="008E6C31">
            <w:pPr>
              <w:pStyle w:val="TableHeader"/>
              <w:rPr>
                <w:lang w:eastAsia="en-AU"/>
              </w:rPr>
            </w:pPr>
            <w:r>
              <w:rPr>
                <w:lang w:eastAsia="en-AU"/>
              </w:rPr>
              <w:t>Type of nurse</w:t>
            </w:r>
            <w:bookmarkStart w:id="162" w:name="ColumnTitle_36"/>
            <w:bookmarkEnd w:id="162"/>
          </w:p>
        </w:tc>
        <w:tc>
          <w:tcPr>
            <w:tcW w:w="1559" w:type="dxa"/>
            <w:shd w:val="clear" w:color="auto" w:fill="0070C0"/>
            <w:noWrap/>
            <w:vAlign w:val="bottom"/>
            <w:hideMark/>
          </w:tcPr>
          <w:p w14:paraId="7BE54E77" w14:textId="77777777" w:rsidR="0077381D" w:rsidRPr="00CA05CC" w:rsidRDefault="0077381D" w:rsidP="00B0420B">
            <w:pPr>
              <w:pStyle w:val="TableHeader"/>
              <w:jc w:val="center"/>
              <w:rPr>
                <w:lang w:eastAsia="en-AU"/>
              </w:rPr>
            </w:pPr>
            <w:r w:rsidRPr="00CA05CC">
              <w:rPr>
                <w:lang w:eastAsia="en-AU"/>
              </w:rPr>
              <w:t>Male</w:t>
            </w:r>
          </w:p>
        </w:tc>
        <w:tc>
          <w:tcPr>
            <w:tcW w:w="1417" w:type="dxa"/>
            <w:shd w:val="clear" w:color="auto" w:fill="0070C0"/>
            <w:noWrap/>
            <w:vAlign w:val="bottom"/>
            <w:hideMark/>
          </w:tcPr>
          <w:p w14:paraId="27002598" w14:textId="77777777" w:rsidR="0077381D" w:rsidRPr="00CA05CC" w:rsidRDefault="0077381D" w:rsidP="00B0420B">
            <w:pPr>
              <w:pStyle w:val="TableHeader"/>
              <w:jc w:val="center"/>
              <w:rPr>
                <w:lang w:eastAsia="en-AU"/>
              </w:rPr>
            </w:pPr>
            <w:r w:rsidRPr="00CA05CC">
              <w:rPr>
                <w:lang w:eastAsia="en-AU"/>
              </w:rPr>
              <w:t>Female</w:t>
            </w:r>
          </w:p>
        </w:tc>
        <w:tc>
          <w:tcPr>
            <w:tcW w:w="1985" w:type="dxa"/>
            <w:shd w:val="clear" w:color="auto" w:fill="0070C0"/>
            <w:noWrap/>
            <w:vAlign w:val="bottom"/>
            <w:hideMark/>
          </w:tcPr>
          <w:p w14:paraId="4BAEF416" w14:textId="77777777" w:rsidR="0077381D" w:rsidRPr="00CA05CC" w:rsidRDefault="00215D11" w:rsidP="00B0420B">
            <w:pPr>
              <w:pStyle w:val="TableHeader"/>
              <w:jc w:val="center"/>
              <w:rPr>
                <w:lang w:eastAsia="en-AU"/>
              </w:rPr>
            </w:pPr>
            <w:r w:rsidRPr="00CA05CC">
              <w:rPr>
                <w:lang w:eastAsia="en-AU"/>
              </w:rPr>
              <w:t>Persons</w:t>
            </w:r>
          </w:p>
        </w:tc>
      </w:tr>
      <w:tr w:rsidR="0077381D" w:rsidRPr="00CA05CC" w14:paraId="53F6BDED" w14:textId="77777777" w:rsidTr="0077381D">
        <w:trPr>
          <w:trHeight w:val="300"/>
        </w:trPr>
        <w:tc>
          <w:tcPr>
            <w:tcW w:w="2127" w:type="dxa"/>
            <w:shd w:val="clear" w:color="auto" w:fill="auto"/>
            <w:noWrap/>
            <w:vAlign w:val="bottom"/>
            <w:hideMark/>
          </w:tcPr>
          <w:p w14:paraId="78CA5962" w14:textId="77777777" w:rsidR="0077381D" w:rsidRPr="00CA05CC" w:rsidRDefault="0077381D" w:rsidP="00B0420B">
            <w:pPr>
              <w:pStyle w:val="TableText"/>
              <w:rPr>
                <w:lang w:eastAsia="en-AU"/>
              </w:rPr>
            </w:pPr>
            <w:r w:rsidRPr="00CA05CC">
              <w:rPr>
                <w:lang w:eastAsia="en-AU"/>
              </w:rPr>
              <w:t>Registered nurses</w:t>
            </w:r>
          </w:p>
        </w:tc>
        <w:tc>
          <w:tcPr>
            <w:tcW w:w="1559" w:type="dxa"/>
            <w:shd w:val="clear" w:color="auto" w:fill="auto"/>
            <w:noWrap/>
            <w:vAlign w:val="center"/>
            <w:hideMark/>
          </w:tcPr>
          <w:p w14:paraId="05D3FCCA" w14:textId="77777777" w:rsidR="0077381D" w:rsidRPr="00CA05CC" w:rsidRDefault="0077381D" w:rsidP="00781662">
            <w:pPr>
              <w:pStyle w:val="TableTextcentred"/>
              <w:rPr>
                <w:lang w:eastAsia="en-AU"/>
              </w:rPr>
            </w:pPr>
            <w:r w:rsidRPr="00CA05CC">
              <w:rPr>
                <w:lang w:eastAsia="en-AU"/>
              </w:rPr>
              <w:t>38.5</w:t>
            </w:r>
          </w:p>
        </w:tc>
        <w:tc>
          <w:tcPr>
            <w:tcW w:w="1417" w:type="dxa"/>
            <w:shd w:val="clear" w:color="auto" w:fill="auto"/>
            <w:noWrap/>
            <w:vAlign w:val="center"/>
            <w:hideMark/>
          </w:tcPr>
          <w:p w14:paraId="30959259" w14:textId="77777777" w:rsidR="0077381D" w:rsidRPr="00CA05CC" w:rsidRDefault="0077381D" w:rsidP="00781662">
            <w:pPr>
              <w:pStyle w:val="TableTextcentred"/>
              <w:rPr>
                <w:lang w:eastAsia="en-AU"/>
              </w:rPr>
            </w:pPr>
            <w:r w:rsidRPr="00CA05CC">
              <w:rPr>
                <w:lang w:eastAsia="en-AU"/>
              </w:rPr>
              <w:t>33</w:t>
            </w:r>
          </w:p>
        </w:tc>
        <w:tc>
          <w:tcPr>
            <w:tcW w:w="1985" w:type="dxa"/>
            <w:shd w:val="clear" w:color="auto" w:fill="auto"/>
            <w:noWrap/>
            <w:vAlign w:val="center"/>
            <w:hideMark/>
          </w:tcPr>
          <w:p w14:paraId="751C2650" w14:textId="77777777" w:rsidR="0077381D" w:rsidRPr="00CA05CC" w:rsidRDefault="0077381D" w:rsidP="00781662">
            <w:pPr>
              <w:pStyle w:val="TableTextcentred"/>
              <w:rPr>
                <w:lang w:eastAsia="en-AU"/>
              </w:rPr>
            </w:pPr>
            <w:r w:rsidRPr="00CA05CC">
              <w:rPr>
                <w:lang w:eastAsia="en-AU"/>
              </w:rPr>
              <w:t>33.6</w:t>
            </w:r>
          </w:p>
        </w:tc>
      </w:tr>
      <w:tr w:rsidR="0077381D" w:rsidRPr="00CA05CC" w14:paraId="71DA64FA" w14:textId="77777777" w:rsidTr="0077381D">
        <w:trPr>
          <w:trHeight w:val="300"/>
        </w:trPr>
        <w:tc>
          <w:tcPr>
            <w:tcW w:w="2127" w:type="dxa"/>
            <w:shd w:val="clear" w:color="auto" w:fill="auto"/>
            <w:noWrap/>
            <w:vAlign w:val="bottom"/>
            <w:hideMark/>
          </w:tcPr>
          <w:p w14:paraId="3BE11878" w14:textId="77777777" w:rsidR="0077381D" w:rsidRPr="00CA05CC" w:rsidRDefault="0077381D" w:rsidP="00B0420B">
            <w:pPr>
              <w:pStyle w:val="TableText"/>
              <w:rPr>
                <w:lang w:eastAsia="en-AU"/>
              </w:rPr>
            </w:pPr>
            <w:r w:rsidRPr="00CA05CC">
              <w:rPr>
                <w:lang w:eastAsia="en-AU"/>
              </w:rPr>
              <w:t>Enrolled nurses</w:t>
            </w:r>
          </w:p>
        </w:tc>
        <w:tc>
          <w:tcPr>
            <w:tcW w:w="1559" w:type="dxa"/>
            <w:shd w:val="clear" w:color="auto" w:fill="auto"/>
            <w:noWrap/>
            <w:vAlign w:val="center"/>
            <w:hideMark/>
          </w:tcPr>
          <w:p w14:paraId="45749899" w14:textId="77777777" w:rsidR="0077381D" w:rsidRPr="00CA05CC" w:rsidRDefault="0077381D" w:rsidP="00781662">
            <w:pPr>
              <w:pStyle w:val="TableTextcentred"/>
              <w:rPr>
                <w:lang w:eastAsia="en-AU"/>
              </w:rPr>
            </w:pPr>
            <w:r w:rsidRPr="00CA05CC">
              <w:rPr>
                <w:lang w:eastAsia="en-AU"/>
              </w:rPr>
              <w:t>37.5</w:t>
            </w:r>
          </w:p>
        </w:tc>
        <w:tc>
          <w:tcPr>
            <w:tcW w:w="1417" w:type="dxa"/>
            <w:shd w:val="clear" w:color="auto" w:fill="auto"/>
            <w:noWrap/>
            <w:vAlign w:val="center"/>
            <w:hideMark/>
          </w:tcPr>
          <w:p w14:paraId="250EF9BA" w14:textId="77777777" w:rsidR="0077381D" w:rsidRPr="00CA05CC" w:rsidRDefault="0077381D" w:rsidP="00781662">
            <w:pPr>
              <w:pStyle w:val="TableTextcentred"/>
              <w:rPr>
                <w:lang w:eastAsia="en-AU"/>
              </w:rPr>
            </w:pPr>
            <w:r w:rsidRPr="00CA05CC">
              <w:rPr>
                <w:lang w:eastAsia="en-AU"/>
              </w:rPr>
              <w:t>31.4</w:t>
            </w:r>
          </w:p>
        </w:tc>
        <w:tc>
          <w:tcPr>
            <w:tcW w:w="1985" w:type="dxa"/>
            <w:shd w:val="clear" w:color="auto" w:fill="auto"/>
            <w:noWrap/>
            <w:vAlign w:val="center"/>
            <w:hideMark/>
          </w:tcPr>
          <w:p w14:paraId="4A8F2DBC" w14:textId="77777777" w:rsidR="0077381D" w:rsidRPr="00CA05CC" w:rsidRDefault="0077381D" w:rsidP="00781662">
            <w:pPr>
              <w:pStyle w:val="TableTextcentred"/>
              <w:rPr>
                <w:lang w:eastAsia="en-AU"/>
              </w:rPr>
            </w:pPr>
            <w:r w:rsidRPr="00CA05CC">
              <w:rPr>
                <w:lang w:eastAsia="en-AU"/>
              </w:rPr>
              <w:t>32.2</w:t>
            </w:r>
          </w:p>
        </w:tc>
      </w:tr>
      <w:tr w:rsidR="0077381D" w:rsidRPr="00CA05CC" w14:paraId="3E561F1C" w14:textId="77777777" w:rsidTr="0077381D">
        <w:trPr>
          <w:trHeight w:val="300"/>
        </w:trPr>
        <w:tc>
          <w:tcPr>
            <w:tcW w:w="2127" w:type="dxa"/>
            <w:shd w:val="clear" w:color="auto" w:fill="auto"/>
            <w:noWrap/>
            <w:vAlign w:val="bottom"/>
          </w:tcPr>
          <w:p w14:paraId="6260C94C" w14:textId="77777777" w:rsidR="0077381D" w:rsidRPr="00CA05CC" w:rsidRDefault="0077381D" w:rsidP="00B0420B">
            <w:pPr>
              <w:pStyle w:val="TableText"/>
              <w:rPr>
                <w:b/>
                <w:lang w:eastAsia="en-AU"/>
              </w:rPr>
            </w:pPr>
            <w:r w:rsidRPr="00CA05CC">
              <w:rPr>
                <w:b/>
                <w:lang w:eastAsia="en-AU"/>
              </w:rPr>
              <w:t>All nurses</w:t>
            </w:r>
          </w:p>
        </w:tc>
        <w:tc>
          <w:tcPr>
            <w:tcW w:w="1559" w:type="dxa"/>
            <w:shd w:val="clear" w:color="auto" w:fill="auto"/>
            <w:noWrap/>
            <w:vAlign w:val="center"/>
          </w:tcPr>
          <w:p w14:paraId="361759D4" w14:textId="77777777" w:rsidR="0077381D" w:rsidRPr="00781662" w:rsidRDefault="0077381D" w:rsidP="00781662">
            <w:pPr>
              <w:pStyle w:val="TableText"/>
              <w:jc w:val="center"/>
              <w:rPr>
                <w:rFonts w:eastAsia="Times New Roman" w:cs="Calibri"/>
                <w:b/>
                <w:bCs/>
                <w:color w:val="000000"/>
                <w:lang w:eastAsia="en-AU"/>
              </w:rPr>
            </w:pPr>
            <w:r w:rsidRPr="00781662">
              <w:rPr>
                <w:rFonts w:eastAsia="Times New Roman" w:cs="Calibri"/>
                <w:b/>
                <w:bCs/>
                <w:color w:val="000000"/>
                <w:lang w:eastAsia="en-AU"/>
              </w:rPr>
              <w:t>38.5</w:t>
            </w:r>
          </w:p>
        </w:tc>
        <w:tc>
          <w:tcPr>
            <w:tcW w:w="1417" w:type="dxa"/>
            <w:shd w:val="clear" w:color="auto" w:fill="auto"/>
            <w:noWrap/>
            <w:vAlign w:val="center"/>
          </w:tcPr>
          <w:p w14:paraId="38DDDF1A" w14:textId="77777777" w:rsidR="0077381D" w:rsidRPr="00781662" w:rsidRDefault="0077381D" w:rsidP="00781662">
            <w:pPr>
              <w:pStyle w:val="TableText"/>
              <w:jc w:val="center"/>
              <w:rPr>
                <w:rFonts w:eastAsia="Times New Roman" w:cs="Calibri"/>
                <w:b/>
                <w:bCs/>
                <w:color w:val="000000"/>
                <w:lang w:eastAsia="en-AU"/>
              </w:rPr>
            </w:pPr>
            <w:r w:rsidRPr="00781662">
              <w:rPr>
                <w:rFonts w:eastAsia="Times New Roman" w:cs="Calibri"/>
                <w:b/>
                <w:bCs/>
                <w:color w:val="000000"/>
                <w:lang w:eastAsia="en-AU"/>
              </w:rPr>
              <w:t>32.9</w:t>
            </w:r>
          </w:p>
        </w:tc>
        <w:tc>
          <w:tcPr>
            <w:tcW w:w="1985" w:type="dxa"/>
            <w:shd w:val="clear" w:color="auto" w:fill="auto"/>
            <w:noWrap/>
            <w:vAlign w:val="center"/>
          </w:tcPr>
          <w:p w14:paraId="32C4AE0E" w14:textId="77777777" w:rsidR="0077381D" w:rsidRPr="00781662" w:rsidRDefault="0077381D" w:rsidP="00781662">
            <w:pPr>
              <w:pStyle w:val="TableText"/>
              <w:jc w:val="center"/>
              <w:rPr>
                <w:rFonts w:eastAsia="Times New Roman" w:cs="Calibri"/>
                <w:b/>
                <w:bCs/>
                <w:color w:val="000000"/>
                <w:lang w:eastAsia="en-AU"/>
              </w:rPr>
            </w:pPr>
            <w:r w:rsidRPr="00781662">
              <w:rPr>
                <w:rFonts w:eastAsia="Times New Roman" w:cs="Calibri"/>
                <w:b/>
                <w:bCs/>
                <w:color w:val="000000"/>
                <w:lang w:eastAsia="en-AU"/>
              </w:rPr>
              <w:t>33.6</w:t>
            </w:r>
          </w:p>
        </w:tc>
      </w:tr>
    </w:tbl>
    <w:p w14:paraId="08F44EB7" w14:textId="77777777" w:rsidR="00623484" w:rsidRDefault="00623484" w:rsidP="00E4572D">
      <w:pPr>
        <w:pStyle w:val="Tablenote"/>
        <w:rPr>
          <w:lang w:eastAsia="x-none"/>
        </w:rPr>
      </w:pPr>
      <w:r>
        <w:t>Source: NHWDS: nurses and midwives 2012.</w:t>
      </w:r>
    </w:p>
    <w:p w14:paraId="1F7C7848" w14:textId="77777777" w:rsidR="0077381D" w:rsidRDefault="0077381D" w:rsidP="0077381D">
      <w:pPr>
        <w:rPr>
          <w:lang w:val="en-US" w:eastAsia="x-none"/>
        </w:rPr>
      </w:pPr>
      <w:r w:rsidRPr="0077381D">
        <w:rPr>
          <w:lang w:val="en-US" w:eastAsia="x-none"/>
        </w:rPr>
        <w:t>The academic workforce is not included in the modelling on the basis that researchers do not actively work in clinical settings</w:t>
      </w:r>
      <w:r>
        <w:rPr>
          <w:lang w:val="en-US" w:eastAsia="x-none"/>
        </w:rPr>
        <w:t>.</w:t>
      </w:r>
    </w:p>
    <w:p w14:paraId="051F25AC" w14:textId="77777777" w:rsidR="0077381D" w:rsidRPr="005A50B5" w:rsidRDefault="0077381D" w:rsidP="005A50B5">
      <w:pPr>
        <w:pStyle w:val="Heading2"/>
      </w:pPr>
      <w:bookmarkStart w:id="163" w:name="_Toc386038004"/>
      <w:r w:rsidRPr="005A50B5">
        <w:t>Aborigi</w:t>
      </w:r>
      <w:r w:rsidR="0066115B" w:rsidRPr="005A50B5">
        <w:t>nal and Torres Strait Islander n</w:t>
      </w:r>
      <w:r w:rsidRPr="005A50B5">
        <w:t>urses profile</w:t>
      </w:r>
      <w:bookmarkEnd w:id="163"/>
    </w:p>
    <w:p w14:paraId="16F4DDDA" w14:textId="77777777" w:rsidR="0077381D" w:rsidRDefault="0077381D" w:rsidP="006179E2">
      <w:pPr>
        <w:rPr>
          <w:lang w:val="en-US" w:eastAsia="x-none"/>
        </w:rPr>
      </w:pPr>
      <w:r w:rsidRPr="0077381D">
        <w:rPr>
          <w:lang w:val="en-US" w:eastAsia="x-none"/>
        </w:rPr>
        <w:t xml:space="preserve">Aboriginal and Torres Strait Islander nurses work across all areas of practice and job settings. Aboriginal and Torres Strait Islander people are under-represented in the nursing </w:t>
      </w:r>
      <w:r w:rsidR="0072492C" w:rsidRPr="0077381D">
        <w:rPr>
          <w:lang w:val="en-US" w:eastAsia="x-none"/>
        </w:rPr>
        <w:t xml:space="preserve">workforce. </w:t>
      </w:r>
      <w:r w:rsidRPr="0077381D">
        <w:rPr>
          <w:lang w:val="en-US" w:eastAsia="x-none"/>
        </w:rPr>
        <w:t xml:space="preserve">Factors which adversely impact on the ability of Aboriginal and Torres Strait Islander nurses to succeed in the health workforce include racism, perceptions that Aboriginal people can only be Aboriginal Health Workers and negative perceptions of nurses because of their previous role in the stolen </w:t>
      </w:r>
      <w:r w:rsidR="007B5674" w:rsidRPr="0077381D">
        <w:rPr>
          <w:lang w:val="en-US" w:eastAsia="x-none"/>
        </w:rPr>
        <w:t xml:space="preserve">generation. </w:t>
      </w:r>
      <w:r w:rsidRPr="0077381D">
        <w:rPr>
          <w:lang w:val="en-US" w:eastAsia="x-none"/>
        </w:rPr>
        <w:t>These issues start in the education system where Aboriginal and Torres Strait Islander students have lower levels of commencements, and lower rates of completion</w:t>
      </w:r>
      <w:r>
        <w:rPr>
          <w:lang w:val="en-US" w:eastAsia="x-none"/>
        </w:rPr>
        <w:t>.</w:t>
      </w:r>
    </w:p>
    <w:p w14:paraId="4AEFA7AC" w14:textId="77777777" w:rsidR="0072492C" w:rsidRDefault="0025327B" w:rsidP="006179E2">
      <w:pPr>
        <w:rPr>
          <w:lang w:val="en-US" w:eastAsia="x-none"/>
        </w:rPr>
      </w:pPr>
      <w:r>
        <w:rPr>
          <w:lang w:val="en-US" w:eastAsia="x-none"/>
        </w:rPr>
        <w:lastRenderedPageBreak/>
        <w:fldChar w:fldCharType="begin"/>
      </w:r>
      <w:r>
        <w:rPr>
          <w:lang w:val="en-US" w:eastAsia="x-none"/>
        </w:rPr>
        <w:instrText xml:space="preserve"> REF _Ref387409888 \h </w:instrText>
      </w:r>
      <w:r w:rsidR="001B792F">
        <w:rPr>
          <w:lang w:val="en-US" w:eastAsia="x-none"/>
        </w:rPr>
        <w:instrText xml:space="preserve"> \* MERGEFORMAT </w:instrText>
      </w:r>
      <w:r>
        <w:rPr>
          <w:lang w:val="en-US" w:eastAsia="x-none"/>
        </w:rPr>
      </w:r>
      <w:r>
        <w:rPr>
          <w:lang w:val="en-US" w:eastAsia="x-none"/>
        </w:rPr>
        <w:fldChar w:fldCharType="separate"/>
      </w:r>
      <w:r w:rsidR="00011C99" w:rsidRPr="00011C99">
        <w:rPr>
          <w:lang w:val="en-US" w:eastAsia="x-none"/>
        </w:rPr>
        <w:t>Table 37</w:t>
      </w:r>
      <w:r>
        <w:rPr>
          <w:lang w:val="en-US" w:eastAsia="x-none"/>
        </w:rPr>
        <w:fldChar w:fldCharType="end"/>
      </w:r>
      <w:r>
        <w:rPr>
          <w:lang w:val="en-US" w:eastAsia="x-none"/>
        </w:rPr>
        <w:t xml:space="preserve"> </w:t>
      </w:r>
      <w:r w:rsidR="0072492C">
        <w:rPr>
          <w:lang w:val="en-US" w:eastAsia="x-none"/>
        </w:rPr>
        <w:t xml:space="preserve">shows that </w:t>
      </w:r>
      <w:r w:rsidR="00470D38">
        <w:rPr>
          <w:lang w:val="en-US" w:eastAsia="x-none"/>
        </w:rPr>
        <w:t>2,140 nurses reported as being Aboriginal and Torres Strait Islander in 2012. Of these, approximately three-quarters (</w:t>
      </w:r>
      <w:r w:rsidR="0072492C">
        <w:rPr>
          <w:lang w:val="en-US" w:eastAsia="x-none"/>
        </w:rPr>
        <w:t>77</w:t>
      </w:r>
      <w:r w:rsidR="00F605F0">
        <w:rPr>
          <w:lang w:val="en-US" w:eastAsia="x-none"/>
        </w:rPr>
        <w:t xml:space="preserve"> per cent</w:t>
      </w:r>
      <w:r w:rsidR="00470D38">
        <w:rPr>
          <w:lang w:val="en-US" w:eastAsia="x-none"/>
        </w:rPr>
        <w:t>)</w:t>
      </w:r>
      <w:r w:rsidR="0072492C">
        <w:rPr>
          <w:lang w:val="en-US" w:eastAsia="x-none"/>
        </w:rPr>
        <w:t xml:space="preserve"> indicate</w:t>
      </w:r>
      <w:r w:rsidR="00470D38">
        <w:rPr>
          <w:lang w:val="en-US" w:eastAsia="x-none"/>
        </w:rPr>
        <w:t>d</w:t>
      </w:r>
      <w:r w:rsidR="0072492C">
        <w:rPr>
          <w:lang w:val="en-US" w:eastAsia="x-none"/>
        </w:rPr>
        <w:t xml:space="preserve"> that the</w:t>
      </w:r>
      <w:r w:rsidR="00470D38">
        <w:rPr>
          <w:lang w:val="en-US" w:eastAsia="x-none"/>
        </w:rPr>
        <w:t>ir</w:t>
      </w:r>
      <w:r w:rsidR="0072492C">
        <w:rPr>
          <w:lang w:val="en-US" w:eastAsia="x-none"/>
        </w:rPr>
        <w:t xml:space="preserve"> principal role </w:t>
      </w:r>
      <w:r w:rsidR="00470D38">
        <w:rPr>
          <w:lang w:val="en-US" w:eastAsia="x-none"/>
        </w:rPr>
        <w:t>was</w:t>
      </w:r>
      <w:r w:rsidR="0072492C">
        <w:rPr>
          <w:lang w:val="en-US" w:eastAsia="x-none"/>
        </w:rPr>
        <w:t xml:space="preserve"> as a clinician or clinical manager</w:t>
      </w:r>
      <w:r w:rsidR="00470D38">
        <w:rPr>
          <w:lang w:val="en-US" w:eastAsia="x-none"/>
        </w:rPr>
        <w:t xml:space="preserve">, with </w:t>
      </w:r>
      <w:r w:rsidR="0072492C">
        <w:rPr>
          <w:lang w:val="en-US" w:eastAsia="x-none"/>
        </w:rPr>
        <w:t>15</w:t>
      </w:r>
      <w:r w:rsidR="00F605F0">
        <w:rPr>
          <w:lang w:val="en-US" w:eastAsia="x-none"/>
        </w:rPr>
        <w:t xml:space="preserve"> per cent</w:t>
      </w:r>
      <w:r w:rsidR="0072492C">
        <w:rPr>
          <w:lang w:val="en-US" w:eastAsia="x-none"/>
        </w:rPr>
        <w:t xml:space="preserve"> </w:t>
      </w:r>
      <w:r w:rsidR="00470D38">
        <w:rPr>
          <w:lang w:val="en-US" w:eastAsia="x-none"/>
        </w:rPr>
        <w:t xml:space="preserve">reporting a role of ‘other’, four per cent </w:t>
      </w:r>
      <w:r w:rsidR="0072492C">
        <w:rPr>
          <w:lang w:val="en-US" w:eastAsia="x-none"/>
        </w:rPr>
        <w:t>a</w:t>
      </w:r>
      <w:r w:rsidR="00211FD5">
        <w:rPr>
          <w:lang w:val="en-US" w:eastAsia="x-none"/>
        </w:rPr>
        <w:t xml:space="preserve"> role of</w:t>
      </w:r>
      <w:r w:rsidR="0072492C">
        <w:rPr>
          <w:lang w:val="en-US" w:eastAsia="x-none"/>
        </w:rPr>
        <w:t xml:space="preserve"> teacher or educator and </w:t>
      </w:r>
      <w:r w:rsidR="00470D38">
        <w:rPr>
          <w:lang w:val="en-US" w:eastAsia="x-none"/>
        </w:rPr>
        <w:t>three</w:t>
      </w:r>
      <w:r w:rsidR="00F605F0">
        <w:rPr>
          <w:lang w:val="en-US" w:eastAsia="x-none"/>
        </w:rPr>
        <w:t xml:space="preserve"> per cent</w:t>
      </w:r>
      <w:r w:rsidR="0072492C">
        <w:rPr>
          <w:lang w:val="en-US" w:eastAsia="x-none"/>
        </w:rPr>
        <w:t xml:space="preserve"> a</w:t>
      </w:r>
      <w:r w:rsidR="00211FD5">
        <w:rPr>
          <w:lang w:val="en-US" w:eastAsia="x-none"/>
        </w:rPr>
        <w:t xml:space="preserve"> role of </w:t>
      </w:r>
      <w:r w:rsidR="0072492C">
        <w:rPr>
          <w:lang w:val="en-US" w:eastAsia="x-none"/>
        </w:rPr>
        <w:t>administrator.</w:t>
      </w:r>
    </w:p>
    <w:p w14:paraId="67004327" w14:textId="77777777" w:rsidR="0077381D" w:rsidRPr="00954F95" w:rsidRDefault="00EB6757" w:rsidP="00781662">
      <w:pPr>
        <w:pStyle w:val="Caption"/>
      </w:pPr>
      <w:bookmarkStart w:id="164" w:name="_Ref387409888"/>
      <w:r w:rsidRPr="00954F95">
        <w:t xml:space="preserve">Table </w:t>
      </w:r>
      <w:r w:rsidR="00E72995">
        <w:fldChar w:fldCharType="begin"/>
      </w:r>
      <w:r w:rsidR="00E72995">
        <w:instrText xml:space="preserve"> SEQ Table \* ARABIC </w:instrText>
      </w:r>
      <w:r w:rsidR="00E72995">
        <w:fldChar w:fldCharType="separate"/>
      </w:r>
      <w:r w:rsidR="00011C99">
        <w:t>37</w:t>
      </w:r>
      <w:r w:rsidR="00E72995">
        <w:fldChar w:fldCharType="end"/>
      </w:r>
      <w:bookmarkEnd w:id="164"/>
      <w:r w:rsidR="0077381D" w:rsidRPr="00954F95">
        <w:t xml:space="preserve">: Aboriginal and Torres Strait Islander workforce, relationship between work </w:t>
      </w:r>
      <w:proofErr w:type="gramStart"/>
      <w:r w:rsidR="0077381D" w:rsidRPr="00954F95">
        <w:t>role</w:t>
      </w:r>
      <w:proofErr w:type="gramEnd"/>
      <w:r w:rsidR="0077381D" w:rsidRPr="00954F95">
        <w:t>, area of practice and job setting</w:t>
      </w:r>
      <w:r w:rsidR="00623484" w:rsidRPr="00954F95">
        <w:t>, 2012</w:t>
      </w:r>
    </w:p>
    <w:tbl>
      <w:tblPr>
        <w:tblStyle w:val="MediumGrid3-Accent62"/>
        <w:tblW w:w="5000" w:type="pct"/>
        <w:tblLayout w:type="fixed"/>
        <w:tblLook w:val="04A0" w:firstRow="1" w:lastRow="0" w:firstColumn="1" w:lastColumn="0" w:noHBand="0" w:noVBand="1"/>
        <w:tblCaption w:val="Table 37: Aboriginal and Torres Strait Islander workforce, relationship between work role, area of practice and job setting, 2012"/>
        <w:tblDescription w:val="The table describes the relationship between the principal role, principal area of practice and setting of main job for Aboriginal and Torres Strait Islander nurses in 2012.&#10;There were 1,646 ATSI nurses working as Clinician/Clinical managers and a total of 2,140 nurses in total."/>
      </w:tblPr>
      <w:tblGrid>
        <w:gridCol w:w="2463"/>
        <w:gridCol w:w="2464"/>
        <w:gridCol w:w="2464"/>
        <w:gridCol w:w="2464"/>
      </w:tblGrid>
      <w:tr w:rsidR="002C663F" w:rsidRPr="002C663F" w14:paraId="61D2280A" w14:textId="77777777" w:rsidTr="002B18C8">
        <w:trPr>
          <w:cnfStyle w:val="100000000000" w:firstRow="1" w:lastRow="0" w:firstColumn="0" w:lastColumn="0" w:oddVBand="0" w:evenVBand="0" w:oddHBand="0" w:evenHBand="0" w:firstRowFirstColumn="0" w:firstRowLastColumn="0" w:lastRowFirstColumn="0" w:lastRowLastColumn="0"/>
          <w:cantSplit/>
          <w:trHeight w:val="419"/>
          <w:tblHeader/>
        </w:trPr>
        <w:tc>
          <w:tcPr>
            <w:cnfStyle w:val="001000000000" w:firstRow="0" w:lastRow="0" w:firstColumn="1" w:lastColumn="0" w:oddVBand="0" w:evenVBand="0" w:oddHBand="0" w:evenHBand="0" w:firstRowFirstColumn="0" w:firstRowLastColumn="0" w:lastRowFirstColumn="0" w:lastRowLastColumn="0"/>
            <w:tcW w:w="1250" w:type="pct"/>
            <w:hideMark/>
          </w:tcPr>
          <w:p w14:paraId="101D2EED" w14:textId="77777777" w:rsidR="002C663F" w:rsidRPr="00F513F2" w:rsidRDefault="002C663F" w:rsidP="001D4008">
            <w:pPr>
              <w:pStyle w:val="TableHeader"/>
              <w:rPr>
                <w:b/>
              </w:rPr>
            </w:pPr>
            <w:r w:rsidRPr="00F513F2">
              <w:rPr>
                <w:b/>
              </w:rPr>
              <w:t>Principal role</w:t>
            </w:r>
            <w:bookmarkStart w:id="165" w:name="ColumnTitle_37"/>
            <w:bookmarkEnd w:id="165"/>
          </w:p>
        </w:tc>
        <w:tc>
          <w:tcPr>
            <w:tcW w:w="1250" w:type="pct"/>
            <w:noWrap/>
            <w:hideMark/>
          </w:tcPr>
          <w:p w14:paraId="4A9DE1F6" w14:textId="77777777" w:rsidR="002C663F" w:rsidRPr="00F513F2" w:rsidRDefault="002C663F" w:rsidP="00CE0E31">
            <w:pPr>
              <w:pStyle w:val="TableHeader"/>
              <w:jc w:val="center"/>
              <w:cnfStyle w:val="100000000000" w:firstRow="1" w:lastRow="0" w:firstColumn="0" w:lastColumn="0" w:oddVBand="0" w:evenVBand="0" w:oddHBand="0" w:evenHBand="0" w:firstRowFirstColumn="0" w:firstRowLastColumn="0" w:lastRowFirstColumn="0" w:lastRowLastColumn="0"/>
              <w:rPr>
                <w:b/>
              </w:rPr>
            </w:pPr>
            <w:r w:rsidRPr="00F513F2">
              <w:rPr>
                <w:b/>
              </w:rPr>
              <w:t>Principal Area of Practice</w:t>
            </w:r>
          </w:p>
        </w:tc>
        <w:tc>
          <w:tcPr>
            <w:tcW w:w="1250" w:type="pct"/>
            <w:noWrap/>
            <w:hideMark/>
          </w:tcPr>
          <w:p w14:paraId="25F2661F" w14:textId="77777777" w:rsidR="002C663F" w:rsidRPr="00F513F2" w:rsidRDefault="002C663F" w:rsidP="00CE0E31">
            <w:pPr>
              <w:pStyle w:val="TableHeader"/>
              <w:jc w:val="center"/>
              <w:cnfStyle w:val="100000000000" w:firstRow="1" w:lastRow="0" w:firstColumn="0" w:lastColumn="0" w:oddVBand="0" w:evenVBand="0" w:oddHBand="0" w:evenHBand="0" w:firstRowFirstColumn="0" w:firstRowLastColumn="0" w:lastRowFirstColumn="0" w:lastRowLastColumn="0"/>
              <w:rPr>
                <w:b/>
              </w:rPr>
            </w:pPr>
            <w:r w:rsidRPr="00F513F2">
              <w:rPr>
                <w:b/>
              </w:rPr>
              <w:t>Setting of job</w:t>
            </w:r>
          </w:p>
        </w:tc>
        <w:tc>
          <w:tcPr>
            <w:tcW w:w="1250" w:type="pct"/>
          </w:tcPr>
          <w:p w14:paraId="5F447F3D" w14:textId="77777777" w:rsidR="002C663F" w:rsidRPr="00F513F2" w:rsidRDefault="002C663F" w:rsidP="00CE0E31">
            <w:pPr>
              <w:pStyle w:val="TableHeader"/>
              <w:jc w:val="center"/>
              <w:cnfStyle w:val="100000000000" w:firstRow="1" w:lastRow="0" w:firstColumn="0" w:lastColumn="0" w:oddVBand="0" w:evenVBand="0" w:oddHBand="0" w:evenHBand="0" w:firstRowFirstColumn="0" w:firstRowLastColumn="0" w:lastRowFirstColumn="0" w:lastRowLastColumn="0"/>
              <w:rPr>
                <w:b/>
              </w:rPr>
            </w:pPr>
            <w:r w:rsidRPr="00F513F2">
              <w:rPr>
                <w:b/>
              </w:rPr>
              <w:t>Number of nurses</w:t>
            </w:r>
          </w:p>
        </w:tc>
      </w:tr>
      <w:tr w:rsidR="002C663F" w:rsidRPr="0077381D" w14:paraId="40AD1336" w14:textId="77777777" w:rsidTr="002B18C8">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250" w:type="pct"/>
            <w:hideMark/>
          </w:tcPr>
          <w:p w14:paraId="56570284" w14:textId="77777777" w:rsidR="002C663F" w:rsidRPr="0077381D" w:rsidRDefault="002C663F" w:rsidP="002C663F">
            <w:pPr>
              <w:pStyle w:val="TableText"/>
              <w:rPr>
                <w:lang w:eastAsia="en-AU"/>
              </w:rPr>
            </w:pPr>
            <w:r w:rsidRPr="0077381D">
              <w:rPr>
                <w:lang w:eastAsia="en-AU"/>
              </w:rPr>
              <w:t>Clinician/clinical manager</w:t>
            </w:r>
          </w:p>
        </w:tc>
        <w:tc>
          <w:tcPr>
            <w:tcW w:w="1250" w:type="pct"/>
            <w:noWrap/>
            <w:hideMark/>
          </w:tcPr>
          <w:p w14:paraId="63085798" w14:textId="77777777" w:rsidR="002C663F" w:rsidRPr="0077381D" w:rsidRDefault="002C663F" w:rsidP="00CE0E31">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77381D">
              <w:rPr>
                <w:rFonts w:eastAsia="Times New Roman"/>
                <w:lang w:eastAsia="en-AU"/>
              </w:rPr>
              <w:t>All</w:t>
            </w:r>
          </w:p>
        </w:tc>
        <w:tc>
          <w:tcPr>
            <w:tcW w:w="1250" w:type="pct"/>
            <w:hideMark/>
          </w:tcPr>
          <w:p w14:paraId="521553A9" w14:textId="77777777" w:rsidR="002C663F" w:rsidRPr="0077381D" w:rsidRDefault="002C663F" w:rsidP="00CE0E31">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77381D">
              <w:rPr>
                <w:rFonts w:eastAsia="Times New Roman"/>
                <w:lang w:eastAsia="en-AU"/>
              </w:rPr>
              <w:t>All</w:t>
            </w:r>
          </w:p>
        </w:tc>
        <w:tc>
          <w:tcPr>
            <w:tcW w:w="1250" w:type="pct"/>
          </w:tcPr>
          <w:p w14:paraId="17375463" w14:textId="77777777" w:rsidR="002C663F" w:rsidRPr="0077381D" w:rsidRDefault="002C663F" w:rsidP="00CE0E31">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7381D">
              <w:rPr>
                <w:lang w:eastAsia="en-AU"/>
              </w:rPr>
              <w:t>1</w:t>
            </w:r>
            <w:r>
              <w:rPr>
                <w:lang w:eastAsia="en-AU"/>
              </w:rPr>
              <w:t>,</w:t>
            </w:r>
            <w:r w:rsidRPr="0077381D">
              <w:rPr>
                <w:lang w:eastAsia="en-AU"/>
              </w:rPr>
              <w:t>646</w:t>
            </w:r>
          </w:p>
        </w:tc>
      </w:tr>
      <w:tr w:rsidR="002C663F" w:rsidRPr="0077381D" w14:paraId="6E008269" w14:textId="77777777" w:rsidTr="002B18C8">
        <w:trPr>
          <w:trHeight w:val="461"/>
        </w:trPr>
        <w:tc>
          <w:tcPr>
            <w:cnfStyle w:val="001000000000" w:firstRow="0" w:lastRow="0" w:firstColumn="1" w:lastColumn="0" w:oddVBand="0" w:evenVBand="0" w:oddHBand="0" w:evenHBand="0" w:firstRowFirstColumn="0" w:firstRowLastColumn="0" w:lastRowFirstColumn="0" w:lastRowLastColumn="0"/>
            <w:tcW w:w="1250" w:type="pct"/>
          </w:tcPr>
          <w:p w14:paraId="4AC6CFC4" w14:textId="77777777" w:rsidR="002C663F" w:rsidRPr="0077381D" w:rsidRDefault="002C663F" w:rsidP="002C663F">
            <w:pPr>
              <w:pStyle w:val="TableText"/>
              <w:rPr>
                <w:rFonts w:eastAsia="Times New Roman"/>
                <w:lang w:eastAsia="en-AU"/>
              </w:rPr>
            </w:pPr>
            <w:r w:rsidRPr="0077381D">
              <w:rPr>
                <w:lang w:eastAsia="en-AU"/>
              </w:rPr>
              <w:t>Administrator</w:t>
            </w:r>
          </w:p>
        </w:tc>
        <w:tc>
          <w:tcPr>
            <w:tcW w:w="1250" w:type="pct"/>
            <w:noWrap/>
          </w:tcPr>
          <w:p w14:paraId="481D612D" w14:textId="77777777" w:rsidR="002C663F" w:rsidRPr="0077381D" w:rsidRDefault="002C663F" w:rsidP="00CE0E31">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77381D">
              <w:rPr>
                <w:rFonts w:eastAsia="Times New Roman"/>
                <w:lang w:eastAsia="en-AU"/>
              </w:rPr>
              <w:t>All</w:t>
            </w:r>
          </w:p>
        </w:tc>
        <w:tc>
          <w:tcPr>
            <w:tcW w:w="1250" w:type="pct"/>
          </w:tcPr>
          <w:p w14:paraId="2A25E66C" w14:textId="77777777" w:rsidR="002C663F" w:rsidRPr="0077381D" w:rsidRDefault="002C663F" w:rsidP="00CE0E31">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77381D">
              <w:rPr>
                <w:lang w:eastAsia="en-AU"/>
              </w:rPr>
              <w:t>All</w:t>
            </w:r>
          </w:p>
        </w:tc>
        <w:tc>
          <w:tcPr>
            <w:tcW w:w="1250" w:type="pct"/>
          </w:tcPr>
          <w:p w14:paraId="0B05865E" w14:textId="77777777" w:rsidR="002C663F" w:rsidRPr="0077381D" w:rsidRDefault="002C663F" w:rsidP="00CE0E3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77381D">
              <w:rPr>
                <w:lang w:eastAsia="en-AU"/>
              </w:rPr>
              <w:t>56</w:t>
            </w:r>
          </w:p>
        </w:tc>
      </w:tr>
      <w:tr w:rsidR="002C663F" w:rsidRPr="0077381D" w14:paraId="3A8836CE" w14:textId="77777777" w:rsidTr="002B18C8">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250" w:type="pct"/>
          </w:tcPr>
          <w:p w14:paraId="2497F42D" w14:textId="77777777" w:rsidR="002C663F" w:rsidRPr="0077381D" w:rsidRDefault="002C663F" w:rsidP="002C663F">
            <w:pPr>
              <w:pStyle w:val="TableText"/>
              <w:rPr>
                <w:rFonts w:eastAsia="Times New Roman"/>
                <w:lang w:eastAsia="en-AU"/>
              </w:rPr>
            </w:pPr>
            <w:r w:rsidRPr="0077381D">
              <w:rPr>
                <w:lang w:eastAsia="en-AU"/>
              </w:rPr>
              <w:t>Teacher/educator</w:t>
            </w:r>
          </w:p>
        </w:tc>
        <w:tc>
          <w:tcPr>
            <w:tcW w:w="1250" w:type="pct"/>
            <w:noWrap/>
          </w:tcPr>
          <w:p w14:paraId="747F29E7" w14:textId="77777777" w:rsidR="002C663F" w:rsidRPr="0077381D" w:rsidRDefault="002C663F" w:rsidP="00CE0E31">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77381D">
              <w:rPr>
                <w:rFonts w:eastAsia="Times New Roman"/>
                <w:lang w:eastAsia="en-AU"/>
              </w:rPr>
              <w:t>All</w:t>
            </w:r>
          </w:p>
        </w:tc>
        <w:tc>
          <w:tcPr>
            <w:tcW w:w="1250" w:type="pct"/>
          </w:tcPr>
          <w:p w14:paraId="4D776EAA" w14:textId="77777777" w:rsidR="002C663F" w:rsidRPr="0077381D" w:rsidRDefault="002C663F" w:rsidP="00CE0E31">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77381D">
              <w:rPr>
                <w:lang w:eastAsia="en-AU"/>
              </w:rPr>
              <w:t>All</w:t>
            </w:r>
          </w:p>
        </w:tc>
        <w:tc>
          <w:tcPr>
            <w:tcW w:w="1250" w:type="pct"/>
          </w:tcPr>
          <w:p w14:paraId="79DD5163" w14:textId="77777777" w:rsidR="002C663F" w:rsidRPr="0077381D" w:rsidRDefault="002C663F" w:rsidP="00CE0E31">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7381D">
              <w:rPr>
                <w:lang w:eastAsia="en-AU"/>
              </w:rPr>
              <w:t>81</w:t>
            </w:r>
          </w:p>
        </w:tc>
      </w:tr>
      <w:tr w:rsidR="002C663F" w:rsidRPr="0077381D" w14:paraId="146846FE" w14:textId="77777777" w:rsidTr="002B18C8">
        <w:trPr>
          <w:trHeight w:val="461"/>
        </w:trPr>
        <w:tc>
          <w:tcPr>
            <w:cnfStyle w:val="001000000000" w:firstRow="0" w:lastRow="0" w:firstColumn="1" w:lastColumn="0" w:oddVBand="0" w:evenVBand="0" w:oddHBand="0" w:evenHBand="0" w:firstRowFirstColumn="0" w:firstRowLastColumn="0" w:lastRowFirstColumn="0" w:lastRowLastColumn="0"/>
            <w:tcW w:w="1250" w:type="pct"/>
          </w:tcPr>
          <w:p w14:paraId="16AB4FC9" w14:textId="77777777" w:rsidR="002C663F" w:rsidRPr="0077381D" w:rsidRDefault="002C663F" w:rsidP="002C663F">
            <w:pPr>
              <w:pStyle w:val="TableText"/>
              <w:rPr>
                <w:lang w:eastAsia="en-AU"/>
              </w:rPr>
            </w:pPr>
            <w:r w:rsidRPr="0077381D">
              <w:rPr>
                <w:lang w:eastAsia="en-AU"/>
              </w:rPr>
              <w:t>Researcher</w:t>
            </w:r>
          </w:p>
        </w:tc>
        <w:tc>
          <w:tcPr>
            <w:tcW w:w="1250" w:type="pct"/>
            <w:noWrap/>
          </w:tcPr>
          <w:p w14:paraId="4520886B" w14:textId="77777777" w:rsidR="002C663F" w:rsidRPr="0077381D" w:rsidRDefault="002C663F" w:rsidP="00CE0E31">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77381D">
              <w:rPr>
                <w:rFonts w:eastAsia="Times New Roman"/>
                <w:lang w:eastAsia="en-AU"/>
              </w:rPr>
              <w:t>All</w:t>
            </w:r>
          </w:p>
        </w:tc>
        <w:tc>
          <w:tcPr>
            <w:tcW w:w="1250" w:type="pct"/>
          </w:tcPr>
          <w:p w14:paraId="0C1E45C5" w14:textId="77777777" w:rsidR="002C663F" w:rsidRPr="0077381D" w:rsidRDefault="002C663F" w:rsidP="00CE0E3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77381D">
              <w:rPr>
                <w:lang w:eastAsia="en-AU"/>
              </w:rPr>
              <w:t>All</w:t>
            </w:r>
          </w:p>
        </w:tc>
        <w:tc>
          <w:tcPr>
            <w:tcW w:w="1250" w:type="pct"/>
          </w:tcPr>
          <w:p w14:paraId="00674254" w14:textId="77777777" w:rsidR="002C663F" w:rsidRPr="0077381D" w:rsidRDefault="002C663F" w:rsidP="00CE0E3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77381D">
              <w:rPr>
                <w:lang w:eastAsia="en-AU"/>
              </w:rPr>
              <w:t>15</w:t>
            </w:r>
          </w:p>
        </w:tc>
      </w:tr>
      <w:tr w:rsidR="002C663F" w:rsidRPr="0077381D" w14:paraId="4C6A90C3" w14:textId="77777777" w:rsidTr="002B18C8">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250" w:type="pct"/>
            <w:hideMark/>
          </w:tcPr>
          <w:p w14:paraId="7F7833C5" w14:textId="77777777" w:rsidR="002C663F" w:rsidRPr="0077381D" w:rsidRDefault="002C663F" w:rsidP="002C663F">
            <w:pPr>
              <w:pStyle w:val="TableText"/>
              <w:rPr>
                <w:lang w:eastAsia="en-AU"/>
              </w:rPr>
            </w:pPr>
            <w:r w:rsidRPr="0077381D">
              <w:rPr>
                <w:lang w:eastAsia="en-AU"/>
              </w:rPr>
              <w:t>Other</w:t>
            </w:r>
          </w:p>
        </w:tc>
        <w:tc>
          <w:tcPr>
            <w:tcW w:w="1250" w:type="pct"/>
            <w:noWrap/>
          </w:tcPr>
          <w:p w14:paraId="41670F4C" w14:textId="77777777" w:rsidR="002C663F" w:rsidRPr="0077381D" w:rsidRDefault="002C663F" w:rsidP="00CE0E31">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77381D">
              <w:rPr>
                <w:rFonts w:eastAsia="Times New Roman"/>
                <w:lang w:eastAsia="en-AU"/>
              </w:rPr>
              <w:t>All</w:t>
            </w:r>
          </w:p>
        </w:tc>
        <w:tc>
          <w:tcPr>
            <w:tcW w:w="1250" w:type="pct"/>
            <w:hideMark/>
          </w:tcPr>
          <w:p w14:paraId="29C2B6E5" w14:textId="77777777" w:rsidR="002C663F" w:rsidRPr="0077381D" w:rsidRDefault="002C663F" w:rsidP="00CE0E31">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7381D">
              <w:rPr>
                <w:lang w:eastAsia="en-AU"/>
              </w:rPr>
              <w:t>All</w:t>
            </w:r>
          </w:p>
        </w:tc>
        <w:tc>
          <w:tcPr>
            <w:tcW w:w="1250" w:type="pct"/>
          </w:tcPr>
          <w:p w14:paraId="2DEF3254" w14:textId="77777777" w:rsidR="002C663F" w:rsidRPr="0077381D" w:rsidRDefault="002C663F" w:rsidP="00CE0E31">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7381D">
              <w:rPr>
                <w:lang w:eastAsia="en-AU"/>
              </w:rPr>
              <w:t>314</w:t>
            </w:r>
          </w:p>
        </w:tc>
      </w:tr>
      <w:tr w:rsidR="002C663F" w:rsidRPr="0077381D" w14:paraId="37203B4D" w14:textId="77777777" w:rsidTr="002B18C8">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2F407749" w14:textId="77777777" w:rsidR="002C663F" w:rsidRPr="0077381D" w:rsidRDefault="002C663F" w:rsidP="002C663F">
            <w:pPr>
              <w:pStyle w:val="TableText"/>
              <w:rPr>
                <w:rFonts w:eastAsia="Times New Roman"/>
                <w:lang w:eastAsia="en-AU"/>
              </w:rPr>
            </w:pPr>
            <w:r w:rsidRPr="0077381D">
              <w:rPr>
                <w:rFonts w:eastAsia="Times New Roman"/>
                <w:lang w:eastAsia="en-AU"/>
              </w:rPr>
              <w:t>Not employed, not applicable</w:t>
            </w:r>
          </w:p>
        </w:tc>
        <w:tc>
          <w:tcPr>
            <w:tcW w:w="1250" w:type="pct"/>
            <w:noWrap/>
          </w:tcPr>
          <w:p w14:paraId="572CFB51" w14:textId="77777777" w:rsidR="002C663F" w:rsidRPr="0077381D" w:rsidRDefault="002C663F" w:rsidP="00CE0E31">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77381D">
              <w:rPr>
                <w:rFonts w:eastAsia="Times New Roman"/>
                <w:lang w:eastAsia="en-AU"/>
              </w:rPr>
              <w:t>NA</w:t>
            </w:r>
          </w:p>
        </w:tc>
        <w:tc>
          <w:tcPr>
            <w:tcW w:w="1250" w:type="pct"/>
          </w:tcPr>
          <w:p w14:paraId="73B23D6C" w14:textId="77777777" w:rsidR="002C663F" w:rsidRPr="0077381D" w:rsidRDefault="002C663F" w:rsidP="00CE0E31">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77381D">
              <w:rPr>
                <w:rFonts w:eastAsia="Times New Roman"/>
                <w:lang w:eastAsia="en-AU"/>
              </w:rPr>
              <w:t>NA</w:t>
            </w:r>
          </w:p>
        </w:tc>
        <w:tc>
          <w:tcPr>
            <w:tcW w:w="1250" w:type="pct"/>
          </w:tcPr>
          <w:p w14:paraId="17EB40C3" w14:textId="77777777" w:rsidR="002C663F" w:rsidRPr="0077381D" w:rsidRDefault="002C663F" w:rsidP="00CE0E31">
            <w:pPr>
              <w:pStyle w:val="TableText"/>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77381D">
              <w:rPr>
                <w:rFonts w:eastAsia="Times New Roman"/>
                <w:lang w:eastAsia="en-AU"/>
              </w:rPr>
              <w:t>28</w:t>
            </w:r>
          </w:p>
        </w:tc>
      </w:tr>
      <w:tr w:rsidR="002C663F" w:rsidRPr="002C663F" w14:paraId="46A2BD5B" w14:textId="77777777" w:rsidTr="002B18C8">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250" w:type="pct"/>
          </w:tcPr>
          <w:p w14:paraId="6A8FD73B" w14:textId="77777777" w:rsidR="002C663F" w:rsidRPr="002C663F" w:rsidRDefault="002C663F" w:rsidP="002C663F">
            <w:pPr>
              <w:pStyle w:val="TableText"/>
              <w:rPr>
                <w:rFonts w:eastAsia="Times New Roman"/>
                <w:lang w:eastAsia="en-AU"/>
              </w:rPr>
            </w:pPr>
            <w:r w:rsidRPr="002C663F">
              <w:rPr>
                <w:rFonts w:eastAsia="Times New Roman"/>
                <w:lang w:eastAsia="en-AU"/>
              </w:rPr>
              <w:t>Total</w:t>
            </w:r>
          </w:p>
        </w:tc>
        <w:tc>
          <w:tcPr>
            <w:tcW w:w="1250" w:type="pct"/>
            <w:noWrap/>
          </w:tcPr>
          <w:p w14:paraId="2B40DF9B" w14:textId="77777777" w:rsidR="002C663F" w:rsidRPr="002C663F" w:rsidRDefault="002C663F" w:rsidP="00CE0E31">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b/>
                <w:lang w:eastAsia="en-AU"/>
              </w:rPr>
            </w:pPr>
            <w:r>
              <w:rPr>
                <w:rFonts w:eastAsia="Times New Roman"/>
                <w:b/>
                <w:lang w:eastAsia="en-AU"/>
              </w:rPr>
              <w:t>–</w:t>
            </w:r>
          </w:p>
        </w:tc>
        <w:tc>
          <w:tcPr>
            <w:tcW w:w="1250" w:type="pct"/>
          </w:tcPr>
          <w:p w14:paraId="72CF09BC" w14:textId="77777777" w:rsidR="002C663F" w:rsidRPr="002C663F" w:rsidRDefault="002C663F" w:rsidP="00CE0E31">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b/>
                <w:lang w:eastAsia="en-AU"/>
              </w:rPr>
            </w:pPr>
            <w:r>
              <w:rPr>
                <w:rFonts w:eastAsia="Times New Roman"/>
                <w:b/>
                <w:lang w:eastAsia="en-AU"/>
              </w:rPr>
              <w:t>–</w:t>
            </w:r>
          </w:p>
        </w:tc>
        <w:tc>
          <w:tcPr>
            <w:tcW w:w="1250" w:type="pct"/>
          </w:tcPr>
          <w:p w14:paraId="0BB555A1" w14:textId="77777777" w:rsidR="002C663F" w:rsidRPr="002C663F" w:rsidRDefault="002C663F" w:rsidP="00CE0E31">
            <w:pPr>
              <w:pStyle w:val="TableText"/>
              <w:jc w:val="center"/>
              <w:cnfStyle w:val="000000100000" w:firstRow="0" w:lastRow="0" w:firstColumn="0" w:lastColumn="0" w:oddVBand="0" w:evenVBand="0" w:oddHBand="1" w:evenHBand="0" w:firstRowFirstColumn="0" w:firstRowLastColumn="0" w:lastRowFirstColumn="0" w:lastRowLastColumn="0"/>
              <w:rPr>
                <w:rFonts w:eastAsia="Times New Roman"/>
                <w:b/>
                <w:lang w:eastAsia="en-AU"/>
              </w:rPr>
            </w:pPr>
            <w:r w:rsidRPr="002C663F">
              <w:rPr>
                <w:rFonts w:eastAsia="Times New Roman"/>
                <w:b/>
                <w:lang w:eastAsia="en-AU"/>
              </w:rPr>
              <w:t>2,140</w:t>
            </w:r>
          </w:p>
        </w:tc>
      </w:tr>
    </w:tbl>
    <w:p w14:paraId="6C472AEA" w14:textId="77777777" w:rsidR="00623484" w:rsidRDefault="00623484" w:rsidP="00E4572D">
      <w:pPr>
        <w:pStyle w:val="Tablenote"/>
        <w:rPr>
          <w:lang w:eastAsia="x-none"/>
        </w:rPr>
      </w:pPr>
      <w:r>
        <w:t>Source: NHWDS: nurses and midwives 2012.</w:t>
      </w:r>
    </w:p>
    <w:p w14:paraId="01465191" w14:textId="77777777" w:rsidR="0072492C" w:rsidRDefault="0025327B" w:rsidP="006179E2">
      <w:pPr>
        <w:rPr>
          <w:lang w:val="en-US" w:eastAsia="x-none"/>
        </w:rPr>
      </w:pPr>
      <w:r>
        <w:rPr>
          <w:lang w:val="en-US" w:eastAsia="x-none"/>
        </w:rPr>
        <w:fldChar w:fldCharType="begin"/>
      </w:r>
      <w:r>
        <w:rPr>
          <w:lang w:val="en-US" w:eastAsia="x-none"/>
        </w:rPr>
        <w:instrText xml:space="preserve"> REF _Ref387409904 \h </w:instrText>
      </w:r>
      <w:r w:rsidR="001B792F">
        <w:rPr>
          <w:lang w:val="en-US" w:eastAsia="x-none"/>
        </w:rPr>
        <w:instrText xml:space="preserve"> \* MERGEFORMAT </w:instrText>
      </w:r>
      <w:r>
        <w:rPr>
          <w:lang w:val="en-US" w:eastAsia="x-none"/>
        </w:rPr>
      </w:r>
      <w:r>
        <w:rPr>
          <w:lang w:val="en-US" w:eastAsia="x-none"/>
        </w:rPr>
        <w:fldChar w:fldCharType="separate"/>
      </w:r>
      <w:r w:rsidR="00011C99" w:rsidRPr="00011C99">
        <w:rPr>
          <w:lang w:val="en-US" w:eastAsia="x-none"/>
        </w:rPr>
        <w:t>Table 38</w:t>
      </w:r>
      <w:r>
        <w:rPr>
          <w:lang w:val="en-US" w:eastAsia="x-none"/>
        </w:rPr>
        <w:fldChar w:fldCharType="end"/>
      </w:r>
      <w:r>
        <w:rPr>
          <w:lang w:val="en-US" w:eastAsia="x-none"/>
        </w:rPr>
        <w:t xml:space="preserve"> </w:t>
      </w:r>
      <w:r w:rsidR="0072492C">
        <w:rPr>
          <w:lang w:val="en-US" w:eastAsia="x-none"/>
        </w:rPr>
        <w:t>shows that 64</w:t>
      </w:r>
      <w:r w:rsidR="00F605F0">
        <w:rPr>
          <w:lang w:val="en-US" w:eastAsia="x-none"/>
        </w:rPr>
        <w:t xml:space="preserve"> per cent</w:t>
      </w:r>
      <w:r w:rsidR="0072492C">
        <w:rPr>
          <w:lang w:val="en-US" w:eastAsia="x-none"/>
        </w:rPr>
        <w:t xml:space="preserve"> </w:t>
      </w:r>
      <w:r w:rsidR="00470D38">
        <w:rPr>
          <w:lang w:val="en-US" w:eastAsia="x-none"/>
        </w:rPr>
        <w:t>of nurses who reported as Aboriginal and Torres Strait Islander a</w:t>
      </w:r>
      <w:r w:rsidR="0072492C">
        <w:rPr>
          <w:lang w:val="en-US" w:eastAsia="x-none"/>
        </w:rPr>
        <w:t xml:space="preserve">re </w:t>
      </w:r>
      <w:r w:rsidR="00761371">
        <w:rPr>
          <w:lang w:val="en-US" w:eastAsia="x-none"/>
        </w:rPr>
        <w:t>RNs</w:t>
      </w:r>
      <w:r w:rsidR="00470D38">
        <w:rPr>
          <w:lang w:val="en-US" w:eastAsia="x-none"/>
        </w:rPr>
        <w:t>,</w:t>
      </w:r>
      <w:r w:rsidR="0072492C">
        <w:rPr>
          <w:lang w:val="en-US" w:eastAsia="x-none"/>
        </w:rPr>
        <w:t xml:space="preserve"> and 36</w:t>
      </w:r>
      <w:r w:rsidR="00F605F0">
        <w:rPr>
          <w:lang w:val="en-US" w:eastAsia="x-none"/>
        </w:rPr>
        <w:t xml:space="preserve"> per cent</w:t>
      </w:r>
      <w:r w:rsidR="0072492C">
        <w:rPr>
          <w:lang w:val="en-US" w:eastAsia="x-none"/>
        </w:rPr>
        <w:t xml:space="preserve"> are </w:t>
      </w:r>
      <w:proofErr w:type="spellStart"/>
      <w:proofErr w:type="gramStart"/>
      <w:r w:rsidR="00761371">
        <w:rPr>
          <w:lang w:val="en-US" w:eastAsia="x-none"/>
        </w:rPr>
        <w:t>ENs</w:t>
      </w:r>
      <w:r w:rsidR="0072492C">
        <w:rPr>
          <w:lang w:val="en-US" w:eastAsia="x-none"/>
        </w:rPr>
        <w:t>.</w:t>
      </w:r>
      <w:proofErr w:type="spellEnd"/>
      <w:proofErr w:type="gramEnd"/>
      <w:r w:rsidR="0072492C">
        <w:rPr>
          <w:lang w:val="en-US" w:eastAsia="x-none"/>
        </w:rPr>
        <w:t xml:space="preserve"> Males </w:t>
      </w:r>
      <w:r w:rsidR="00470D38">
        <w:rPr>
          <w:lang w:val="en-US" w:eastAsia="x-none"/>
        </w:rPr>
        <w:t xml:space="preserve">comprised </w:t>
      </w:r>
      <w:r w:rsidR="0072492C">
        <w:rPr>
          <w:lang w:val="en-US" w:eastAsia="x-none"/>
        </w:rPr>
        <w:t>12</w:t>
      </w:r>
      <w:r w:rsidR="00F605F0">
        <w:rPr>
          <w:lang w:val="en-US" w:eastAsia="x-none"/>
        </w:rPr>
        <w:t xml:space="preserve"> per cent</w:t>
      </w:r>
      <w:r w:rsidR="0072492C">
        <w:rPr>
          <w:lang w:val="en-US" w:eastAsia="x-none"/>
        </w:rPr>
        <w:t xml:space="preserve"> of </w:t>
      </w:r>
      <w:r w:rsidR="00470D38">
        <w:rPr>
          <w:lang w:val="en-US" w:eastAsia="x-none"/>
        </w:rPr>
        <w:t xml:space="preserve">Aboriginal and Torres Strait Islander </w:t>
      </w:r>
      <w:r w:rsidR="00761371">
        <w:rPr>
          <w:lang w:val="en-US" w:eastAsia="x-none"/>
        </w:rPr>
        <w:t>RNs</w:t>
      </w:r>
      <w:r w:rsidR="0072492C">
        <w:rPr>
          <w:lang w:val="en-US" w:eastAsia="x-none"/>
        </w:rPr>
        <w:t xml:space="preserve"> and 13</w:t>
      </w:r>
      <w:r w:rsidR="00F605F0">
        <w:rPr>
          <w:lang w:val="en-US" w:eastAsia="x-none"/>
        </w:rPr>
        <w:t xml:space="preserve"> per cent</w:t>
      </w:r>
      <w:r w:rsidR="00470D38">
        <w:rPr>
          <w:lang w:val="en-US" w:eastAsia="x-none"/>
        </w:rPr>
        <w:t xml:space="preserve"> of Aboriginal and Torres Strait Islander </w:t>
      </w:r>
      <w:proofErr w:type="spellStart"/>
      <w:r w:rsidR="00470D38">
        <w:rPr>
          <w:lang w:val="en-US" w:eastAsia="x-none"/>
        </w:rPr>
        <w:t>ENs.</w:t>
      </w:r>
      <w:proofErr w:type="spellEnd"/>
      <w:r w:rsidR="00470D38">
        <w:rPr>
          <w:lang w:val="en-US" w:eastAsia="x-none"/>
        </w:rPr>
        <w:t xml:space="preserve"> </w:t>
      </w:r>
    </w:p>
    <w:p w14:paraId="01B3D337" w14:textId="77777777" w:rsidR="0077381D" w:rsidRPr="00954F95" w:rsidRDefault="00EB6757" w:rsidP="00781662">
      <w:pPr>
        <w:pStyle w:val="Caption"/>
      </w:pPr>
      <w:bookmarkStart w:id="166" w:name="_Ref387409904"/>
      <w:r w:rsidRPr="00954F95">
        <w:t xml:space="preserve">Table </w:t>
      </w:r>
      <w:r w:rsidR="00E72995">
        <w:fldChar w:fldCharType="begin"/>
      </w:r>
      <w:r w:rsidR="00E72995">
        <w:instrText xml:space="preserve"> SEQ Table \* ARABIC </w:instrText>
      </w:r>
      <w:r w:rsidR="00E72995">
        <w:fldChar w:fldCharType="separate"/>
      </w:r>
      <w:r w:rsidR="00011C99">
        <w:t>38</w:t>
      </w:r>
      <w:r w:rsidR="00E72995">
        <w:fldChar w:fldCharType="end"/>
      </w:r>
      <w:bookmarkEnd w:id="166"/>
      <w:r w:rsidR="00CF6372" w:rsidRPr="00954F95">
        <w:t>:</w:t>
      </w:r>
      <w:r w:rsidR="0077381D" w:rsidRPr="00954F95">
        <w:t xml:space="preserve"> Aboriginal and Torres Strait Islander employed registered and enrolled nurses, 2012</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boriginal and torres Strait island employed registered and enrolled nurses 2012"/>
      </w:tblPr>
      <w:tblGrid>
        <w:gridCol w:w="2268"/>
        <w:gridCol w:w="1701"/>
        <w:gridCol w:w="1843"/>
        <w:gridCol w:w="1701"/>
      </w:tblGrid>
      <w:tr w:rsidR="0077381D" w:rsidRPr="00CA05CC" w14:paraId="19ED17D1" w14:textId="77777777" w:rsidTr="002C663F">
        <w:trPr>
          <w:cantSplit/>
          <w:trHeight w:val="300"/>
          <w:tblHeader/>
        </w:trPr>
        <w:tc>
          <w:tcPr>
            <w:tcW w:w="2268" w:type="dxa"/>
            <w:shd w:val="clear" w:color="auto" w:fill="0070C0"/>
            <w:noWrap/>
            <w:vAlign w:val="bottom"/>
            <w:hideMark/>
          </w:tcPr>
          <w:p w14:paraId="6ABA868C" w14:textId="77777777" w:rsidR="0077381D" w:rsidRPr="00CA05CC" w:rsidRDefault="00A56EA7" w:rsidP="00A56EA7">
            <w:pPr>
              <w:pStyle w:val="TableHeader"/>
              <w:rPr>
                <w:lang w:eastAsia="en-AU"/>
              </w:rPr>
            </w:pPr>
            <w:r>
              <w:rPr>
                <w:lang w:eastAsia="en-AU"/>
              </w:rPr>
              <w:t>Type of nurse</w:t>
            </w:r>
            <w:bookmarkStart w:id="167" w:name="ColumnTitle_38"/>
            <w:bookmarkEnd w:id="167"/>
          </w:p>
        </w:tc>
        <w:tc>
          <w:tcPr>
            <w:tcW w:w="1701" w:type="dxa"/>
            <w:shd w:val="clear" w:color="auto" w:fill="0070C0"/>
            <w:noWrap/>
            <w:vAlign w:val="bottom"/>
            <w:hideMark/>
          </w:tcPr>
          <w:p w14:paraId="10C89C96" w14:textId="77777777" w:rsidR="0077381D" w:rsidRPr="00CA05CC" w:rsidRDefault="0077381D" w:rsidP="002C663F">
            <w:pPr>
              <w:pStyle w:val="TableHeader"/>
              <w:jc w:val="center"/>
              <w:rPr>
                <w:lang w:eastAsia="en-AU"/>
              </w:rPr>
            </w:pPr>
            <w:r w:rsidRPr="00CA05CC">
              <w:rPr>
                <w:lang w:eastAsia="en-AU"/>
              </w:rPr>
              <w:t>Male</w:t>
            </w:r>
          </w:p>
        </w:tc>
        <w:tc>
          <w:tcPr>
            <w:tcW w:w="1843" w:type="dxa"/>
            <w:shd w:val="clear" w:color="auto" w:fill="0070C0"/>
            <w:noWrap/>
            <w:vAlign w:val="bottom"/>
            <w:hideMark/>
          </w:tcPr>
          <w:p w14:paraId="7B2BEB0C" w14:textId="77777777" w:rsidR="0077381D" w:rsidRPr="00CA05CC" w:rsidRDefault="0077381D" w:rsidP="002C663F">
            <w:pPr>
              <w:pStyle w:val="TableHeader"/>
              <w:jc w:val="center"/>
              <w:rPr>
                <w:lang w:eastAsia="en-AU"/>
              </w:rPr>
            </w:pPr>
            <w:r w:rsidRPr="00CA05CC">
              <w:rPr>
                <w:lang w:eastAsia="en-AU"/>
              </w:rPr>
              <w:t>Female</w:t>
            </w:r>
          </w:p>
        </w:tc>
        <w:tc>
          <w:tcPr>
            <w:tcW w:w="1701" w:type="dxa"/>
            <w:shd w:val="clear" w:color="auto" w:fill="0070C0"/>
            <w:noWrap/>
            <w:vAlign w:val="bottom"/>
            <w:hideMark/>
          </w:tcPr>
          <w:p w14:paraId="5EE53347" w14:textId="77777777" w:rsidR="0077381D" w:rsidRPr="00CA05CC" w:rsidRDefault="00215D11" w:rsidP="002C663F">
            <w:pPr>
              <w:pStyle w:val="TableHeader"/>
              <w:jc w:val="center"/>
              <w:rPr>
                <w:lang w:eastAsia="en-AU"/>
              </w:rPr>
            </w:pPr>
            <w:r w:rsidRPr="00CA05CC">
              <w:rPr>
                <w:lang w:eastAsia="en-AU"/>
              </w:rPr>
              <w:t>Persons</w:t>
            </w:r>
          </w:p>
        </w:tc>
      </w:tr>
      <w:tr w:rsidR="0077381D" w:rsidRPr="00CA05CC" w14:paraId="1B8F1F08" w14:textId="77777777" w:rsidTr="00446F58">
        <w:trPr>
          <w:trHeight w:val="300"/>
        </w:trPr>
        <w:tc>
          <w:tcPr>
            <w:tcW w:w="2268" w:type="dxa"/>
            <w:shd w:val="clear" w:color="auto" w:fill="auto"/>
            <w:noWrap/>
            <w:vAlign w:val="bottom"/>
            <w:hideMark/>
          </w:tcPr>
          <w:p w14:paraId="37B76B6B" w14:textId="77777777" w:rsidR="0077381D" w:rsidRPr="00CA05CC" w:rsidRDefault="0077381D" w:rsidP="002C663F">
            <w:pPr>
              <w:pStyle w:val="TableText"/>
              <w:rPr>
                <w:lang w:eastAsia="en-AU"/>
              </w:rPr>
            </w:pPr>
            <w:r w:rsidRPr="00CA05CC">
              <w:rPr>
                <w:lang w:eastAsia="en-AU"/>
              </w:rPr>
              <w:t>Registered nurses</w:t>
            </w:r>
          </w:p>
        </w:tc>
        <w:tc>
          <w:tcPr>
            <w:tcW w:w="1701" w:type="dxa"/>
            <w:shd w:val="clear" w:color="auto" w:fill="auto"/>
            <w:noWrap/>
            <w:vAlign w:val="center"/>
            <w:hideMark/>
          </w:tcPr>
          <w:p w14:paraId="12A0AE15" w14:textId="77777777" w:rsidR="0077381D" w:rsidRPr="00CA05CC" w:rsidRDefault="0077381D" w:rsidP="00781662">
            <w:pPr>
              <w:pStyle w:val="TableText"/>
              <w:jc w:val="right"/>
              <w:rPr>
                <w:rFonts w:eastAsia="Times New Roman" w:cs="Calibri"/>
                <w:color w:val="000000"/>
                <w:lang w:eastAsia="en-AU"/>
              </w:rPr>
            </w:pPr>
            <w:r w:rsidRPr="00CA05CC">
              <w:rPr>
                <w:rFonts w:eastAsia="Times New Roman" w:cs="Calibri"/>
                <w:color w:val="000000"/>
                <w:lang w:eastAsia="en-AU"/>
              </w:rPr>
              <w:t>171</w:t>
            </w:r>
          </w:p>
        </w:tc>
        <w:tc>
          <w:tcPr>
            <w:tcW w:w="1843" w:type="dxa"/>
            <w:shd w:val="clear" w:color="auto" w:fill="auto"/>
            <w:noWrap/>
            <w:vAlign w:val="center"/>
            <w:hideMark/>
          </w:tcPr>
          <w:p w14:paraId="394316AC" w14:textId="77777777" w:rsidR="0077381D" w:rsidRPr="00CA05CC" w:rsidRDefault="0077381D" w:rsidP="00781662">
            <w:pPr>
              <w:pStyle w:val="TableText"/>
              <w:jc w:val="right"/>
              <w:rPr>
                <w:rFonts w:eastAsia="Times New Roman" w:cs="Calibri"/>
                <w:color w:val="000000"/>
                <w:lang w:eastAsia="en-AU"/>
              </w:rPr>
            </w:pPr>
            <w:r w:rsidRPr="00CA05CC">
              <w:rPr>
                <w:rFonts w:eastAsia="Times New Roman" w:cs="Calibri"/>
                <w:color w:val="000000"/>
                <w:lang w:eastAsia="en-AU"/>
              </w:rPr>
              <w:t>1</w:t>
            </w:r>
            <w:r w:rsidR="00446F58" w:rsidRPr="00CA05CC">
              <w:rPr>
                <w:rFonts w:eastAsia="Times New Roman" w:cs="Calibri"/>
                <w:color w:val="000000"/>
                <w:lang w:eastAsia="en-AU"/>
              </w:rPr>
              <w:t>,</w:t>
            </w:r>
            <w:r w:rsidRPr="00CA05CC">
              <w:rPr>
                <w:rFonts w:eastAsia="Times New Roman" w:cs="Calibri"/>
                <w:color w:val="000000"/>
                <w:lang w:eastAsia="en-AU"/>
              </w:rPr>
              <w:t>206</w:t>
            </w:r>
          </w:p>
        </w:tc>
        <w:tc>
          <w:tcPr>
            <w:tcW w:w="1701" w:type="dxa"/>
            <w:shd w:val="clear" w:color="auto" w:fill="auto"/>
            <w:noWrap/>
            <w:vAlign w:val="center"/>
            <w:hideMark/>
          </w:tcPr>
          <w:p w14:paraId="5DC9A36B" w14:textId="77777777" w:rsidR="0077381D" w:rsidRPr="00CA05CC" w:rsidRDefault="0077381D" w:rsidP="00781662">
            <w:pPr>
              <w:pStyle w:val="TableText"/>
              <w:jc w:val="right"/>
              <w:rPr>
                <w:rFonts w:eastAsia="Times New Roman" w:cs="Calibri"/>
                <w:color w:val="000000"/>
                <w:lang w:eastAsia="en-AU"/>
              </w:rPr>
            </w:pPr>
            <w:r w:rsidRPr="00CA05CC">
              <w:rPr>
                <w:rFonts w:eastAsia="Times New Roman" w:cs="Calibri"/>
                <w:color w:val="000000"/>
                <w:lang w:eastAsia="en-AU"/>
              </w:rPr>
              <w:t>1</w:t>
            </w:r>
            <w:r w:rsidR="00446F58" w:rsidRPr="00CA05CC">
              <w:rPr>
                <w:rFonts w:eastAsia="Times New Roman" w:cs="Calibri"/>
                <w:color w:val="000000"/>
                <w:lang w:eastAsia="en-AU"/>
              </w:rPr>
              <w:t>,</w:t>
            </w:r>
            <w:r w:rsidRPr="00CA05CC">
              <w:rPr>
                <w:rFonts w:eastAsia="Times New Roman" w:cs="Calibri"/>
                <w:color w:val="000000"/>
                <w:lang w:eastAsia="en-AU"/>
              </w:rPr>
              <w:t>377</w:t>
            </w:r>
          </w:p>
        </w:tc>
      </w:tr>
      <w:tr w:rsidR="0077381D" w:rsidRPr="00CA05CC" w14:paraId="3BCBD8BA" w14:textId="77777777" w:rsidTr="00446F58">
        <w:trPr>
          <w:trHeight w:val="300"/>
        </w:trPr>
        <w:tc>
          <w:tcPr>
            <w:tcW w:w="2268" w:type="dxa"/>
            <w:shd w:val="clear" w:color="auto" w:fill="auto"/>
            <w:noWrap/>
            <w:vAlign w:val="bottom"/>
            <w:hideMark/>
          </w:tcPr>
          <w:p w14:paraId="5CA6439B" w14:textId="77777777" w:rsidR="0077381D" w:rsidRPr="00CA05CC" w:rsidRDefault="0077381D" w:rsidP="002C663F">
            <w:pPr>
              <w:pStyle w:val="TableText"/>
              <w:rPr>
                <w:lang w:eastAsia="en-AU"/>
              </w:rPr>
            </w:pPr>
            <w:r w:rsidRPr="00CA05CC">
              <w:rPr>
                <w:lang w:eastAsia="en-AU"/>
              </w:rPr>
              <w:t>Enrolled nurses</w:t>
            </w:r>
          </w:p>
        </w:tc>
        <w:tc>
          <w:tcPr>
            <w:tcW w:w="1701" w:type="dxa"/>
            <w:shd w:val="clear" w:color="auto" w:fill="auto"/>
            <w:noWrap/>
            <w:vAlign w:val="center"/>
            <w:hideMark/>
          </w:tcPr>
          <w:p w14:paraId="717C7902" w14:textId="77777777" w:rsidR="0077381D" w:rsidRPr="00CA05CC" w:rsidRDefault="0077381D" w:rsidP="00781662">
            <w:pPr>
              <w:pStyle w:val="TableText"/>
              <w:jc w:val="right"/>
              <w:rPr>
                <w:rFonts w:eastAsia="Times New Roman" w:cs="Calibri"/>
                <w:color w:val="000000"/>
                <w:lang w:eastAsia="en-AU"/>
              </w:rPr>
            </w:pPr>
            <w:r w:rsidRPr="00CA05CC">
              <w:rPr>
                <w:rFonts w:eastAsia="Times New Roman" w:cs="Calibri"/>
                <w:color w:val="000000"/>
                <w:lang w:eastAsia="en-AU"/>
              </w:rPr>
              <w:t>100</w:t>
            </w:r>
          </w:p>
        </w:tc>
        <w:tc>
          <w:tcPr>
            <w:tcW w:w="1843" w:type="dxa"/>
            <w:shd w:val="clear" w:color="auto" w:fill="auto"/>
            <w:noWrap/>
            <w:vAlign w:val="center"/>
            <w:hideMark/>
          </w:tcPr>
          <w:p w14:paraId="4F3B2A8D" w14:textId="77777777" w:rsidR="0077381D" w:rsidRPr="00CA05CC" w:rsidRDefault="0077381D" w:rsidP="00781662">
            <w:pPr>
              <w:pStyle w:val="TableText"/>
              <w:jc w:val="right"/>
              <w:rPr>
                <w:rFonts w:eastAsia="Times New Roman" w:cs="Calibri"/>
                <w:color w:val="000000"/>
                <w:lang w:eastAsia="en-AU"/>
              </w:rPr>
            </w:pPr>
            <w:r w:rsidRPr="00CA05CC">
              <w:rPr>
                <w:rFonts w:eastAsia="Times New Roman" w:cs="Calibri"/>
                <w:color w:val="000000"/>
                <w:lang w:eastAsia="en-AU"/>
              </w:rPr>
              <w:t>663</w:t>
            </w:r>
          </w:p>
        </w:tc>
        <w:tc>
          <w:tcPr>
            <w:tcW w:w="1701" w:type="dxa"/>
            <w:shd w:val="clear" w:color="auto" w:fill="auto"/>
            <w:noWrap/>
            <w:vAlign w:val="center"/>
            <w:hideMark/>
          </w:tcPr>
          <w:p w14:paraId="2BDC418F" w14:textId="77777777" w:rsidR="0077381D" w:rsidRPr="00CA05CC" w:rsidRDefault="0077381D" w:rsidP="00781662">
            <w:pPr>
              <w:pStyle w:val="TableText"/>
              <w:jc w:val="right"/>
              <w:rPr>
                <w:rFonts w:eastAsia="Times New Roman" w:cs="Calibri"/>
                <w:color w:val="000000"/>
                <w:lang w:eastAsia="en-AU"/>
              </w:rPr>
            </w:pPr>
            <w:r w:rsidRPr="00CA05CC">
              <w:rPr>
                <w:rFonts w:eastAsia="Times New Roman" w:cs="Calibri"/>
                <w:color w:val="000000"/>
                <w:lang w:eastAsia="en-AU"/>
              </w:rPr>
              <w:t>763</w:t>
            </w:r>
          </w:p>
        </w:tc>
      </w:tr>
      <w:tr w:rsidR="0077381D" w:rsidRPr="00CA05CC" w14:paraId="381F0814" w14:textId="77777777" w:rsidTr="00446F58">
        <w:trPr>
          <w:trHeight w:val="300"/>
        </w:trPr>
        <w:tc>
          <w:tcPr>
            <w:tcW w:w="2268" w:type="dxa"/>
            <w:shd w:val="clear" w:color="auto" w:fill="auto"/>
            <w:noWrap/>
            <w:vAlign w:val="bottom"/>
          </w:tcPr>
          <w:p w14:paraId="16461FE1" w14:textId="77777777" w:rsidR="0077381D" w:rsidRPr="00CA05CC" w:rsidRDefault="0077381D" w:rsidP="002C663F">
            <w:pPr>
              <w:pStyle w:val="TableText"/>
              <w:rPr>
                <w:b/>
                <w:lang w:eastAsia="en-AU"/>
              </w:rPr>
            </w:pPr>
            <w:r w:rsidRPr="00CA05CC">
              <w:rPr>
                <w:b/>
                <w:lang w:eastAsia="en-AU"/>
              </w:rPr>
              <w:t>All nurses</w:t>
            </w:r>
          </w:p>
        </w:tc>
        <w:tc>
          <w:tcPr>
            <w:tcW w:w="1701" w:type="dxa"/>
            <w:shd w:val="clear" w:color="auto" w:fill="auto"/>
            <w:noWrap/>
            <w:vAlign w:val="center"/>
          </w:tcPr>
          <w:p w14:paraId="1B41B915" w14:textId="77777777" w:rsidR="0077381D" w:rsidRPr="00CA05CC" w:rsidRDefault="0077381D" w:rsidP="00E4572D">
            <w:pPr>
              <w:pStyle w:val="TableText"/>
              <w:jc w:val="right"/>
              <w:rPr>
                <w:rFonts w:eastAsia="Times New Roman" w:cs="Calibri"/>
                <w:b/>
                <w:color w:val="000000"/>
                <w:lang w:eastAsia="en-AU"/>
              </w:rPr>
            </w:pPr>
            <w:r w:rsidRPr="00CA05CC">
              <w:rPr>
                <w:rFonts w:eastAsia="Times New Roman" w:cs="Calibri"/>
                <w:b/>
                <w:color w:val="000000"/>
                <w:lang w:eastAsia="en-AU"/>
              </w:rPr>
              <w:t>271</w:t>
            </w:r>
          </w:p>
        </w:tc>
        <w:tc>
          <w:tcPr>
            <w:tcW w:w="1843" w:type="dxa"/>
            <w:shd w:val="clear" w:color="auto" w:fill="auto"/>
            <w:noWrap/>
            <w:vAlign w:val="center"/>
          </w:tcPr>
          <w:p w14:paraId="436612E6" w14:textId="77777777" w:rsidR="0077381D" w:rsidRPr="00CA05CC" w:rsidRDefault="0077381D" w:rsidP="00E4572D">
            <w:pPr>
              <w:pStyle w:val="TableText"/>
              <w:jc w:val="right"/>
              <w:rPr>
                <w:rFonts w:eastAsia="Times New Roman" w:cs="Calibri"/>
                <w:b/>
                <w:color w:val="000000"/>
                <w:lang w:eastAsia="en-AU"/>
              </w:rPr>
            </w:pPr>
            <w:r w:rsidRPr="00CA05CC">
              <w:rPr>
                <w:rFonts w:eastAsia="Times New Roman" w:cs="Calibri"/>
                <w:b/>
                <w:color w:val="000000"/>
                <w:lang w:eastAsia="en-AU"/>
              </w:rPr>
              <w:t>1</w:t>
            </w:r>
            <w:r w:rsidR="00446F58" w:rsidRPr="00CA05CC">
              <w:rPr>
                <w:rFonts w:eastAsia="Times New Roman" w:cs="Calibri"/>
                <w:b/>
                <w:color w:val="000000"/>
                <w:lang w:eastAsia="en-AU"/>
              </w:rPr>
              <w:t>,</w:t>
            </w:r>
            <w:r w:rsidRPr="00CA05CC">
              <w:rPr>
                <w:rFonts w:eastAsia="Times New Roman" w:cs="Calibri"/>
                <w:b/>
                <w:color w:val="000000"/>
                <w:lang w:eastAsia="en-AU"/>
              </w:rPr>
              <w:t>869</w:t>
            </w:r>
          </w:p>
        </w:tc>
        <w:tc>
          <w:tcPr>
            <w:tcW w:w="1701" w:type="dxa"/>
            <w:shd w:val="clear" w:color="auto" w:fill="auto"/>
            <w:noWrap/>
            <w:vAlign w:val="center"/>
          </w:tcPr>
          <w:p w14:paraId="3DEFEB34" w14:textId="77777777" w:rsidR="0077381D" w:rsidRPr="00CA05CC" w:rsidRDefault="0077381D" w:rsidP="00E4572D">
            <w:pPr>
              <w:pStyle w:val="TableText"/>
              <w:jc w:val="right"/>
              <w:rPr>
                <w:rFonts w:eastAsia="Times New Roman" w:cs="Calibri"/>
                <w:b/>
                <w:color w:val="000000"/>
                <w:lang w:eastAsia="en-AU"/>
              </w:rPr>
            </w:pPr>
            <w:r w:rsidRPr="00CA05CC">
              <w:rPr>
                <w:rFonts w:eastAsia="Times New Roman" w:cs="Calibri"/>
                <w:b/>
                <w:color w:val="000000"/>
                <w:lang w:eastAsia="en-AU"/>
              </w:rPr>
              <w:t>2</w:t>
            </w:r>
            <w:r w:rsidR="00446F58" w:rsidRPr="00CA05CC">
              <w:rPr>
                <w:rFonts w:eastAsia="Times New Roman" w:cs="Calibri"/>
                <w:b/>
                <w:color w:val="000000"/>
                <w:lang w:eastAsia="en-AU"/>
              </w:rPr>
              <w:t>,</w:t>
            </w:r>
            <w:r w:rsidRPr="00CA05CC">
              <w:rPr>
                <w:rFonts w:eastAsia="Times New Roman" w:cs="Calibri"/>
                <w:b/>
                <w:color w:val="000000"/>
                <w:lang w:eastAsia="en-AU"/>
              </w:rPr>
              <w:t>140</w:t>
            </w:r>
          </w:p>
        </w:tc>
      </w:tr>
    </w:tbl>
    <w:p w14:paraId="1985A71B" w14:textId="77777777" w:rsidR="00CA05CC" w:rsidRDefault="00623484" w:rsidP="00E4572D">
      <w:pPr>
        <w:pStyle w:val="Tablenote"/>
        <w:rPr>
          <w:lang w:eastAsia="x-none"/>
        </w:rPr>
      </w:pPr>
      <w:r>
        <w:t>Source: NHWDS: nurses and midwives 2012.</w:t>
      </w:r>
    </w:p>
    <w:p w14:paraId="3768875B" w14:textId="77777777" w:rsidR="0072492C" w:rsidRDefault="00D5274A" w:rsidP="006179E2">
      <w:pPr>
        <w:rPr>
          <w:lang w:val="en-US" w:eastAsia="x-none"/>
        </w:rPr>
      </w:pPr>
      <w:r>
        <w:rPr>
          <w:lang w:val="en-US" w:eastAsia="x-none"/>
        </w:rPr>
        <w:fldChar w:fldCharType="begin"/>
      </w:r>
      <w:r>
        <w:rPr>
          <w:lang w:val="en-US" w:eastAsia="x-none"/>
        </w:rPr>
        <w:instrText xml:space="preserve"> REF _Ref387412213 \h </w:instrText>
      </w:r>
      <w:r w:rsidR="001B792F">
        <w:rPr>
          <w:lang w:val="en-US" w:eastAsia="x-none"/>
        </w:rPr>
        <w:instrText xml:space="preserve"> \* MERGEFORMAT </w:instrText>
      </w:r>
      <w:r>
        <w:rPr>
          <w:lang w:val="en-US" w:eastAsia="x-none"/>
        </w:rPr>
      </w:r>
      <w:r>
        <w:rPr>
          <w:lang w:val="en-US" w:eastAsia="x-none"/>
        </w:rPr>
        <w:fldChar w:fldCharType="separate"/>
      </w:r>
      <w:r w:rsidR="00011C99" w:rsidRPr="00011C99">
        <w:rPr>
          <w:lang w:val="en-US" w:eastAsia="x-none"/>
        </w:rPr>
        <w:t>Figure 41</w:t>
      </w:r>
      <w:r>
        <w:rPr>
          <w:lang w:val="en-US" w:eastAsia="x-none"/>
        </w:rPr>
        <w:fldChar w:fldCharType="end"/>
      </w:r>
      <w:r>
        <w:rPr>
          <w:lang w:val="en-US" w:eastAsia="x-none"/>
        </w:rPr>
        <w:t xml:space="preserve"> </w:t>
      </w:r>
      <w:r w:rsidR="0072492C">
        <w:rPr>
          <w:lang w:val="en-US" w:eastAsia="x-none"/>
        </w:rPr>
        <w:t>shows th</w:t>
      </w:r>
      <w:r w:rsidR="005C598D">
        <w:rPr>
          <w:lang w:val="en-US" w:eastAsia="x-none"/>
        </w:rPr>
        <w:t>e age profile of Aboriginal and Torres Strait Islander RNs in 2012. The highest percentage (29 per cent) were aged</w:t>
      </w:r>
      <w:r w:rsidR="0072492C">
        <w:rPr>
          <w:lang w:val="en-US" w:eastAsia="x-none"/>
        </w:rPr>
        <w:t xml:space="preserve"> 45-54 </w:t>
      </w:r>
      <w:r w:rsidR="005C598D">
        <w:rPr>
          <w:lang w:val="en-US" w:eastAsia="x-none"/>
        </w:rPr>
        <w:t xml:space="preserve">years, with </w:t>
      </w:r>
      <w:r w:rsidR="00056E1B">
        <w:rPr>
          <w:lang w:val="en-US" w:eastAsia="x-none"/>
        </w:rPr>
        <w:t>26</w:t>
      </w:r>
      <w:r w:rsidR="00F605F0">
        <w:rPr>
          <w:lang w:val="en-US" w:eastAsia="x-none"/>
        </w:rPr>
        <w:t xml:space="preserve"> per cent</w:t>
      </w:r>
      <w:r w:rsidR="00056E1B">
        <w:rPr>
          <w:lang w:val="en-US" w:eastAsia="x-none"/>
        </w:rPr>
        <w:t xml:space="preserve"> aged 35-44</w:t>
      </w:r>
      <w:r w:rsidR="005C598D">
        <w:rPr>
          <w:lang w:val="en-US" w:eastAsia="x-none"/>
        </w:rPr>
        <w:t xml:space="preserve"> years, and </w:t>
      </w:r>
      <w:r w:rsidR="00056E1B">
        <w:rPr>
          <w:lang w:val="en-US" w:eastAsia="x-none"/>
        </w:rPr>
        <w:t>21</w:t>
      </w:r>
      <w:r w:rsidR="00F605F0">
        <w:rPr>
          <w:lang w:val="en-US" w:eastAsia="x-none"/>
        </w:rPr>
        <w:t xml:space="preserve"> per cent</w:t>
      </w:r>
      <w:r w:rsidR="00056E1B">
        <w:rPr>
          <w:lang w:val="en-US" w:eastAsia="x-none"/>
        </w:rPr>
        <w:t xml:space="preserve"> aged 25-34</w:t>
      </w:r>
      <w:r w:rsidR="005C598D">
        <w:rPr>
          <w:lang w:val="en-US" w:eastAsia="x-none"/>
        </w:rPr>
        <w:t xml:space="preserve"> years</w:t>
      </w:r>
      <w:r w:rsidR="00056E1B">
        <w:rPr>
          <w:lang w:val="en-US" w:eastAsia="x-none"/>
        </w:rPr>
        <w:t xml:space="preserve">. The highest </w:t>
      </w:r>
      <w:r w:rsidR="00211FD5">
        <w:rPr>
          <w:lang w:val="en-US" w:eastAsia="x-none"/>
        </w:rPr>
        <w:t>proportion of males was</w:t>
      </w:r>
      <w:r w:rsidR="005C598D">
        <w:rPr>
          <w:lang w:val="en-US" w:eastAsia="x-none"/>
        </w:rPr>
        <w:t xml:space="preserve"> in the </w:t>
      </w:r>
      <w:r w:rsidR="00056E1B">
        <w:rPr>
          <w:lang w:val="en-US" w:eastAsia="x-none"/>
        </w:rPr>
        <w:t>45-54</w:t>
      </w:r>
      <w:r w:rsidR="005C598D">
        <w:rPr>
          <w:lang w:val="en-US" w:eastAsia="x-none"/>
        </w:rPr>
        <w:t xml:space="preserve"> year age group.</w:t>
      </w:r>
      <w:r w:rsidR="0072492C">
        <w:rPr>
          <w:lang w:val="en-US" w:eastAsia="x-none"/>
        </w:rPr>
        <w:t xml:space="preserve"> </w:t>
      </w:r>
    </w:p>
    <w:p w14:paraId="401D9203" w14:textId="77777777" w:rsidR="0077381D" w:rsidRPr="00C53D00" w:rsidRDefault="00062633" w:rsidP="00781662">
      <w:pPr>
        <w:pStyle w:val="Caption"/>
      </w:pPr>
      <w:bookmarkStart w:id="168" w:name="_Ref387412213"/>
      <w:r w:rsidRPr="00954F95">
        <w:lastRenderedPageBreak/>
        <w:t xml:space="preserve">Figure </w:t>
      </w:r>
      <w:r w:rsidR="00E72995">
        <w:fldChar w:fldCharType="begin"/>
      </w:r>
      <w:r w:rsidR="00E72995">
        <w:instrText xml:space="preserve"> SEQ Figure \* ARABIC </w:instrText>
      </w:r>
      <w:r w:rsidR="00E72995">
        <w:fldChar w:fldCharType="separate"/>
      </w:r>
      <w:r w:rsidR="00011C99">
        <w:t>41</w:t>
      </w:r>
      <w:r w:rsidR="00E72995">
        <w:fldChar w:fldCharType="end"/>
      </w:r>
      <w:bookmarkEnd w:id="168"/>
      <w:r w:rsidR="00446F58" w:rsidRPr="00C53D00">
        <w:t>: Employed Aboriginal and Torres Strait Islander registered nurses by age group, 2012</w:t>
      </w:r>
    </w:p>
    <w:p w14:paraId="497762C4" w14:textId="77777777" w:rsidR="00446F58" w:rsidRDefault="00FE4EC8" w:rsidP="0026547D">
      <w:pPr>
        <w:keepNext/>
        <w:rPr>
          <w:lang w:val="en-US" w:eastAsia="x-none"/>
        </w:rPr>
      </w:pPr>
      <w:r>
        <w:rPr>
          <w:noProof/>
          <w:lang w:eastAsia="en-AU"/>
        </w:rPr>
        <w:drawing>
          <wp:inline distT="0" distB="0" distL="0" distR="0" wp14:anchorId="0EFD52F2" wp14:editId="2763C237">
            <wp:extent cx="4334510" cy="2487295"/>
            <wp:effectExtent l="0" t="0" r="8890" b="8255"/>
            <wp:docPr id="430" name="Picture 430" descr="The figure shows the age group distribution of ATSI registered nurses in 2012.&#10;The highest percentage of ATSI registered nurses were aged 45-54 years, a total of 29 percent.&#10;26 percent were aged 35-44 years and 21 percent aged 25-34 years.&#10;The highest percentage of males were aged 45-54 years." title="Figure 41: Employed Aboriginal and Torres Strait Islander registered nurses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4510" cy="2487295"/>
                    </a:xfrm>
                    <a:prstGeom prst="rect">
                      <a:avLst/>
                    </a:prstGeom>
                    <a:noFill/>
                  </pic:spPr>
                </pic:pic>
              </a:graphicData>
            </a:graphic>
          </wp:inline>
        </w:drawing>
      </w:r>
    </w:p>
    <w:p w14:paraId="0414E5B4" w14:textId="77777777" w:rsidR="00623484" w:rsidRDefault="00623484" w:rsidP="00E4572D">
      <w:pPr>
        <w:pStyle w:val="Tablenote"/>
        <w:rPr>
          <w:lang w:eastAsia="x-none"/>
        </w:rPr>
      </w:pPr>
      <w:r>
        <w:t>Source: NHWDS: nurses and midwives 2012.</w:t>
      </w:r>
    </w:p>
    <w:p w14:paraId="30BCDE78" w14:textId="77777777" w:rsidR="00056E1B" w:rsidRPr="001B792F" w:rsidRDefault="002141CF" w:rsidP="00926D14">
      <w:pPr>
        <w:rPr>
          <w:lang w:val="en-US" w:eastAsia="x-none"/>
        </w:rPr>
      </w:pPr>
      <w:r w:rsidRPr="001B792F">
        <w:rPr>
          <w:lang w:val="en-US" w:eastAsia="x-none"/>
        </w:rPr>
        <w:fldChar w:fldCharType="begin"/>
      </w:r>
      <w:r w:rsidRPr="001B792F">
        <w:rPr>
          <w:lang w:val="en-US" w:eastAsia="x-none"/>
        </w:rPr>
        <w:instrText xml:space="preserve"> REF _Ref387412250 \h </w:instrText>
      </w:r>
      <w:r w:rsidR="001B792F">
        <w:rPr>
          <w:lang w:val="en-US" w:eastAsia="x-none"/>
        </w:rPr>
        <w:instrText xml:space="preserve"> \* MERGEFORMAT </w:instrText>
      </w:r>
      <w:r w:rsidRPr="001B792F">
        <w:rPr>
          <w:lang w:val="en-US" w:eastAsia="x-none"/>
        </w:rPr>
      </w:r>
      <w:r w:rsidRPr="001B792F">
        <w:rPr>
          <w:lang w:val="en-US" w:eastAsia="x-none"/>
        </w:rPr>
        <w:fldChar w:fldCharType="separate"/>
      </w:r>
      <w:r w:rsidR="00011C99" w:rsidRPr="00011C99">
        <w:rPr>
          <w:lang w:val="en-US" w:eastAsia="x-none"/>
        </w:rPr>
        <w:t>Figure 42</w:t>
      </w:r>
      <w:r w:rsidRPr="001B792F">
        <w:rPr>
          <w:lang w:val="en-US" w:eastAsia="x-none"/>
        </w:rPr>
        <w:fldChar w:fldCharType="end"/>
      </w:r>
      <w:r w:rsidRPr="001B792F">
        <w:rPr>
          <w:lang w:val="en-US" w:eastAsia="x-none"/>
        </w:rPr>
        <w:t xml:space="preserve"> </w:t>
      </w:r>
      <w:r w:rsidR="00056E1B" w:rsidRPr="001B792F">
        <w:rPr>
          <w:lang w:val="en-US" w:eastAsia="x-none"/>
        </w:rPr>
        <w:t xml:space="preserve">show that of the </w:t>
      </w:r>
      <w:r w:rsidR="009E2856" w:rsidRPr="001B792F">
        <w:rPr>
          <w:lang w:val="en-US" w:eastAsia="x-none"/>
        </w:rPr>
        <w:t>EN</w:t>
      </w:r>
      <w:r w:rsidR="00056E1B" w:rsidRPr="001B792F">
        <w:rPr>
          <w:lang w:val="en-US" w:eastAsia="x-none"/>
        </w:rPr>
        <w:t xml:space="preserve"> workforce</w:t>
      </w:r>
      <w:r w:rsidR="009E2856" w:rsidRPr="001B792F">
        <w:rPr>
          <w:lang w:val="en-US" w:eastAsia="x-none"/>
        </w:rPr>
        <w:t xml:space="preserve">, </w:t>
      </w:r>
      <w:r w:rsidR="00056E1B">
        <w:rPr>
          <w:lang w:val="en-US" w:eastAsia="x-none"/>
        </w:rPr>
        <w:t>32</w:t>
      </w:r>
      <w:r w:rsidR="00F605F0">
        <w:rPr>
          <w:lang w:val="en-US" w:eastAsia="x-none"/>
        </w:rPr>
        <w:t xml:space="preserve"> per cent</w:t>
      </w:r>
      <w:r w:rsidR="00056E1B">
        <w:rPr>
          <w:lang w:val="en-US" w:eastAsia="x-none"/>
        </w:rPr>
        <w:t xml:space="preserve"> </w:t>
      </w:r>
      <w:r w:rsidR="009E2856">
        <w:rPr>
          <w:lang w:val="en-US" w:eastAsia="x-none"/>
        </w:rPr>
        <w:t>were aged</w:t>
      </w:r>
      <w:r w:rsidR="00056E1B">
        <w:rPr>
          <w:lang w:val="en-US" w:eastAsia="x-none"/>
        </w:rPr>
        <w:t xml:space="preserve"> 45-54</w:t>
      </w:r>
      <w:r w:rsidR="009E2856">
        <w:rPr>
          <w:lang w:val="en-US" w:eastAsia="x-none"/>
        </w:rPr>
        <w:t xml:space="preserve"> years, </w:t>
      </w:r>
      <w:r w:rsidR="00056E1B">
        <w:rPr>
          <w:lang w:val="en-US" w:eastAsia="x-none"/>
        </w:rPr>
        <w:t>26</w:t>
      </w:r>
      <w:r w:rsidR="00F605F0">
        <w:rPr>
          <w:lang w:val="en-US" w:eastAsia="x-none"/>
        </w:rPr>
        <w:t xml:space="preserve"> per cent</w:t>
      </w:r>
      <w:r w:rsidR="00056E1B">
        <w:rPr>
          <w:lang w:val="en-US" w:eastAsia="x-none"/>
        </w:rPr>
        <w:t xml:space="preserve"> </w:t>
      </w:r>
      <w:r w:rsidR="009E2856">
        <w:rPr>
          <w:lang w:val="en-US" w:eastAsia="x-none"/>
        </w:rPr>
        <w:t>were</w:t>
      </w:r>
      <w:r w:rsidR="00056E1B">
        <w:rPr>
          <w:lang w:val="en-US" w:eastAsia="x-none"/>
        </w:rPr>
        <w:t xml:space="preserve"> aged 35-44</w:t>
      </w:r>
      <w:r w:rsidR="009E2856">
        <w:rPr>
          <w:lang w:val="en-US" w:eastAsia="x-none"/>
        </w:rPr>
        <w:t xml:space="preserve"> years</w:t>
      </w:r>
      <w:r w:rsidR="00056E1B">
        <w:rPr>
          <w:lang w:val="en-US" w:eastAsia="x-none"/>
        </w:rPr>
        <w:t>,</w:t>
      </w:r>
      <w:r w:rsidR="009E2856">
        <w:rPr>
          <w:lang w:val="en-US" w:eastAsia="x-none"/>
        </w:rPr>
        <w:t xml:space="preserve"> and </w:t>
      </w:r>
      <w:r w:rsidR="00056E1B">
        <w:rPr>
          <w:lang w:val="en-US" w:eastAsia="x-none"/>
        </w:rPr>
        <w:t>18</w:t>
      </w:r>
      <w:r w:rsidR="00F605F0">
        <w:rPr>
          <w:lang w:val="en-US" w:eastAsia="x-none"/>
        </w:rPr>
        <w:t xml:space="preserve"> per cent</w:t>
      </w:r>
      <w:r w:rsidR="00056E1B">
        <w:rPr>
          <w:lang w:val="en-US" w:eastAsia="x-none"/>
        </w:rPr>
        <w:t xml:space="preserve"> </w:t>
      </w:r>
      <w:r w:rsidR="009E2856">
        <w:rPr>
          <w:lang w:val="en-US" w:eastAsia="x-none"/>
        </w:rPr>
        <w:t xml:space="preserve">were </w:t>
      </w:r>
      <w:r w:rsidR="00056E1B">
        <w:rPr>
          <w:lang w:val="en-US" w:eastAsia="x-none"/>
        </w:rPr>
        <w:t>aged 25-34</w:t>
      </w:r>
      <w:r w:rsidR="009E2856">
        <w:rPr>
          <w:lang w:val="en-US" w:eastAsia="x-none"/>
        </w:rPr>
        <w:t xml:space="preserve"> years</w:t>
      </w:r>
      <w:r w:rsidR="00056E1B">
        <w:rPr>
          <w:lang w:val="en-US" w:eastAsia="x-none"/>
        </w:rPr>
        <w:t>. The highest proportion of male</w:t>
      </w:r>
      <w:r w:rsidR="009E2856">
        <w:rPr>
          <w:lang w:val="en-US" w:eastAsia="x-none"/>
        </w:rPr>
        <w:t xml:space="preserve"> Aboriginal and Torres Strait Islander ENs were aged </w:t>
      </w:r>
      <w:r w:rsidR="00056E1B">
        <w:rPr>
          <w:lang w:val="en-US" w:eastAsia="x-none"/>
        </w:rPr>
        <w:t>35-44</w:t>
      </w:r>
      <w:r w:rsidR="009E2856">
        <w:rPr>
          <w:lang w:val="en-US" w:eastAsia="x-none"/>
        </w:rPr>
        <w:t xml:space="preserve"> years</w:t>
      </w:r>
      <w:r w:rsidR="00056E1B">
        <w:rPr>
          <w:lang w:val="en-US" w:eastAsia="x-none"/>
        </w:rPr>
        <w:t>.</w:t>
      </w:r>
    </w:p>
    <w:p w14:paraId="58AF5E49" w14:textId="77777777" w:rsidR="00446F58" w:rsidRPr="00C53D00" w:rsidRDefault="00062633" w:rsidP="00781662">
      <w:pPr>
        <w:pStyle w:val="Caption"/>
      </w:pPr>
      <w:bookmarkStart w:id="169" w:name="_Ref387412250"/>
      <w:r w:rsidRPr="00954F95">
        <w:t xml:space="preserve">Figure </w:t>
      </w:r>
      <w:r w:rsidR="00E72995">
        <w:fldChar w:fldCharType="begin"/>
      </w:r>
      <w:r w:rsidR="00E72995">
        <w:instrText xml:space="preserve"> SEQ Figure \* ARABIC </w:instrText>
      </w:r>
      <w:r w:rsidR="00E72995">
        <w:fldChar w:fldCharType="separate"/>
      </w:r>
      <w:r w:rsidR="00011C99">
        <w:t>42</w:t>
      </w:r>
      <w:r w:rsidR="00E72995">
        <w:fldChar w:fldCharType="end"/>
      </w:r>
      <w:bookmarkEnd w:id="169"/>
      <w:r w:rsidR="00F45D8F" w:rsidRPr="00C53D00">
        <w:t>:</w:t>
      </w:r>
      <w:r w:rsidR="00446F58" w:rsidRPr="00C53D00">
        <w:t xml:space="preserve"> Employed Aboriginal and Torres Strait Islander enrolled nurses by age group,</w:t>
      </w:r>
      <w:r w:rsidR="00C53D00">
        <w:t xml:space="preserve"> 2012</w:t>
      </w:r>
    </w:p>
    <w:p w14:paraId="5AC0F54D" w14:textId="77777777" w:rsidR="00446F58" w:rsidRDefault="00FE4EC8" w:rsidP="006179E2">
      <w:pPr>
        <w:rPr>
          <w:lang w:val="en-US" w:eastAsia="x-none"/>
        </w:rPr>
      </w:pPr>
      <w:r>
        <w:rPr>
          <w:noProof/>
          <w:lang w:eastAsia="en-AU"/>
        </w:rPr>
        <w:drawing>
          <wp:inline distT="0" distB="0" distL="0" distR="0" wp14:anchorId="391E8994" wp14:editId="6390C52F">
            <wp:extent cx="4219575" cy="2403415"/>
            <wp:effectExtent l="0" t="0" r="0" b="0"/>
            <wp:docPr id="431" name="Picture 431" descr="The figure shows the age group distribution of Aboriginal and Torres Strait Islander enrolled nurses in 2012.&#10;The highest percentage of ATSI enrolled nurses were aged 45-54 years, a total of 32 percent.&#10;A further 26 percent were aged 35-44 years and 18 percent aged 25-34 years.&#10;The highest percentage of males were aged 35-44 years." title="Figure 42: Employed Aboriginal and Torres Strait Islander enrolled nurses by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22833" cy="2405271"/>
                    </a:xfrm>
                    <a:prstGeom prst="rect">
                      <a:avLst/>
                    </a:prstGeom>
                    <a:noFill/>
                  </pic:spPr>
                </pic:pic>
              </a:graphicData>
            </a:graphic>
          </wp:inline>
        </w:drawing>
      </w:r>
    </w:p>
    <w:p w14:paraId="378F828F" w14:textId="77777777" w:rsidR="00623484" w:rsidRDefault="00623484" w:rsidP="00E4572D">
      <w:pPr>
        <w:pStyle w:val="Tablenote"/>
        <w:rPr>
          <w:lang w:eastAsia="x-none"/>
        </w:rPr>
      </w:pPr>
      <w:r>
        <w:t>Source: NHWDS: nurses and midwives 2012.</w:t>
      </w:r>
    </w:p>
    <w:p w14:paraId="17907DE5" w14:textId="77777777" w:rsidR="00C41F37" w:rsidRDefault="0025327B" w:rsidP="002C663F">
      <w:pPr>
        <w:rPr>
          <w:b/>
        </w:rPr>
      </w:pPr>
      <w:r w:rsidRPr="00BB67BB">
        <w:rPr>
          <w:lang w:val="en-US" w:eastAsia="x-none"/>
        </w:rPr>
        <w:fldChar w:fldCharType="begin"/>
      </w:r>
      <w:r w:rsidRPr="00BB67BB">
        <w:rPr>
          <w:lang w:val="en-US" w:eastAsia="x-none"/>
        </w:rPr>
        <w:instrText xml:space="preserve"> REF _Ref387409935 \h </w:instrText>
      </w:r>
      <w:r w:rsidR="00BB67BB">
        <w:rPr>
          <w:lang w:val="en-US" w:eastAsia="x-none"/>
        </w:rPr>
        <w:instrText xml:space="preserve"> \* MERGEFORMAT </w:instrText>
      </w:r>
      <w:r w:rsidRPr="00BB67BB">
        <w:rPr>
          <w:lang w:val="en-US" w:eastAsia="x-none"/>
        </w:rPr>
      </w:r>
      <w:r w:rsidRPr="00BB67BB">
        <w:rPr>
          <w:lang w:val="en-US" w:eastAsia="x-none"/>
        </w:rPr>
        <w:fldChar w:fldCharType="separate"/>
      </w:r>
      <w:r w:rsidR="00011C99" w:rsidRPr="00011C99">
        <w:rPr>
          <w:lang w:val="en-US" w:eastAsia="x-none"/>
        </w:rPr>
        <w:t>Table 39</w:t>
      </w:r>
      <w:r w:rsidRPr="00BB67BB">
        <w:rPr>
          <w:lang w:val="en-US" w:eastAsia="x-none"/>
        </w:rPr>
        <w:fldChar w:fldCharType="end"/>
      </w:r>
      <w:r w:rsidRPr="00BB67BB">
        <w:rPr>
          <w:lang w:val="en-US" w:eastAsia="x-none"/>
        </w:rPr>
        <w:t xml:space="preserve"> </w:t>
      </w:r>
      <w:r w:rsidR="00056E1B" w:rsidRPr="00BB67BB">
        <w:rPr>
          <w:lang w:val="en-US" w:eastAsia="x-none"/>
        </w:rPr>
        <w:t xml:space="preserve">shows average weekly hours </w:t>
      </w:r>
      <w:r w:rsidR="003D6109" w:rsidRPr="00BB67BB">
        <w:rPr>
          <w:lang w:val="en-US" w:eastAsia="x-none"/>
        </w:rPr>
        <w:t xml:space="preserve">worked </w:t>
      </w:r>
      <w:r w:rsidR="00056E1B" w:rsidRPr="00BB67BB">
        <w:rPr>
          <w:lang w:val="en-US" w:eastAsia="x-none"/>
        </w:rPr>
        <w:t xml:space="preserve">for </w:t>
      </w:r>
      <w:r w:rsidR="003D6109" w:rsidRPr="00BB67BB">
        <w:rPr>
          <w:lang w:val="en-US" w:eastAsia="x-none"/>
        </w:rPr>
        <w:t xml:space="preserve">Aboriginal and Torres Strait Islander </w:t>
      </w:r>
      <w:r w:rsidR="00761371" w:rsidRPr="00BB67BB">
        <w:rPr>
          <w:lang w:val="en-US" w:eastAsia="x-none"/>
        </w:rPr>
        <w:t>RNs</w:t>
      </w:r>
      <w:r w:rsidR="00056E1B" w:rsidRPr="00BB67BB">
        <w:rPr>
          <w:lang w:val="en-US" w:eastAsia="x-none"/>
        </w:rPr>
        <w:t xml:space="preserve"> </w:t>
      </w:r>
      <w:r w:rsidR="003D6109" w:rsidRPr="00BB67BB">
        <w:rPr>
          <w:lang w:val="en-US" w:eastAsia="x-none"/>
        </w:rPr>
        <w:t>and ENs is similar (</w:t>
      </w:r>
      <w:r w:rsidR="00056E1B" w:rsidRPr="00BB67BB">
        <w:rPr>
          <w:lang w:val="en-US" w:eastAsia="x-none"/>
        </w:rPr>
        <w:t xml:space="preserve">33.7 </w:t>
      </w:r>
      <w:r w:rsidR="003D6109" w:rsidRPr="00BB67BB">
        <w:rPr>
          <w:lang w:val="en-US" w:eastAsia="x-none"/>
        </w:rPr>
        <w:t xml:space="preserve">hours and </w:t>
      </w:r>
      <w:r w:rsidR="00056E1B" w:rsidRPr="00BB67BB">
        <w:rPr>
          <w:lang w:val="en-US" w:eastAsia="x-none"/>
        </w:rPr>
        <w:t>33.3</w:t>
      </w:r>
      <w:r w:rsidR="003D6109" w:rsidRPr="00BB67BB">
        <w:rPr>
          <w:lang w:val="en-US" w:eastAsia="x-none"/>
        </w:rPr>
        <w:t xml:space="preserve"> hours respectively)</w:t>
      </w:r>
      <w:r w:rsidR="00056E1B" w:rsidRPr="00BB67BB">
        <w:rPr>
          <w:lang w:val="en-US" w:eastAsia="x-none"/>
        </w:rPr>
        <w:t xml:space="preserve">. Male </w:t>
      </w:r>
      <w:r w:rsidR="00FA76F4" w:rsidRPr="00BB67BB">
        <w:rPr>
          <w:lang w:val="en-US" w:eastAsia="x-none"/>
        </w:rPr>
        <w:t xml:space="preserve">Aboriginal and Torres Strait Islander </w:t>
      </w:r>
      <w:r w:rsidR="00761371" w:rsidRPr="00BB67BB">
        <w:rPr>
          <w:lang w:val="en-US" w:eastAsia="x-none"/>
        </w:rPr>
        <w:t>RNs</w:t>
      </w:r>
      <w:r w:rsidR="00FA76F4" w:rsidRPr="00BB67BB">
        <w:rPr>
          <w:lang w:val="en-US" w:eastAsia="x-none"/>
        </w:rPr>
        <w:t xml:space="preserve"> worked almost </w:t>
      </w:r>
      <w:r w:rsidR="00211FD5" w:rsidRPr="00BB67BB">
        <w:rPr>
          <w:lang w:val="en-US" w:eastAsia="x-none"/>
        </w:rPr>
        <w:t>five</w:t>
      </w:r>
      <w:r w:rsidR="00FA76F4" w:rsidRPr="00BB67BB">
        <w:rPr>
          <w:lang w:val="en-US" w:eastAsia="x-none"/>
        </w:rPr>
        <w:t xml:space="preserve"> hours more on average than females, and male Aboriginal and Torres Strait Islander ENs worked approximately </w:t>
      </w:r>
      <w:r w:rsidR="00211FD5" w:rsidRPr="00BB67BB">
        <w:rPr>
          <w:lang w:val="en-US" w:eastAsia="x-none"/>
        </w:rPr>
        <w:t>two</w:t>
      </w:r>
      <w:r w:rsidR="00FA76F4" w:rsidRPr="00BB67BB">
        <w:rPr>
          <w:lang w:val="en-US" w:eastAsia="x-none"/>
        </w:rPr>
        <w:t xml:space="preserve"> hours more per week on average than females. </w:t>
      </w:r>
    </w:p>
    <w:p w14:paraId="1D3A7AC8" w14:textId="77777777" w:rsidR="0077381D" w:rsidRPr="00954F95" w:rsidRDefault="00EB6757" w:rsidP="00781662">
      <w:pPr>
        <w:pStyle w:val="Caption"/>
      </w:pPr>
      <w:bookmarkStart w:id="170" w:name="_Ref387409935"/>
      <w:r w:rsidRPr="00954F95">
        <w:lastRenderedPageBreak/>
        <w:t xml:space="preserve">Table </w:t>
      </w:r>
      <w:r w:rsidR="00E72995">
        <w:fldChar w:fldCharType="begin"/>
      </w:r>
      <w:r w:rsidR="00E72995">
        <w:instrText xml:space="preserve"> SEQ Table \* ARABIC </w:instrText>
      </w:r>
      <w:r w:rsidR="00E72995">
        <w:fldChar w:fldCharType="separate"/>
      </w:r>
      <w:r w:rsidR="00011C99">
        <w:t>39</w:t>
      </w:r>
      <w:r w:rsidR="00E72995">
        <w:fldChar w:fldCharType="end"/>
      </w:r>
      <w:bookmarkEnd w:id="170"/>
      <w:r w:rsidR="00446F58" w:rsidRPr="00954F95">
        <w:t>: Average weekly hours, Aboriginal and Torres Strait Islander employed registered and enrolled nurses, 2012</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verage weekly hours, Aboriginal and Torres Strait Islander employed registered and enrolled nurses, 2012"/>
      </w:tblPr>
      <w:tblGrid>
        <w:gridCol w:w="1985"/>
        <w:gridCol w:w="1701"/>
        <w:gridCol w:w="1843"/>
        <w:gridCol w:w="1701"/>
      </w:tblGrid>
      <w:tr w:rsidR="00446F58" w:rsidRPr="00446F58" w14:paraId="4821ACD0" w14:textId="77777777" w:rsidTr="002C663F">
        <w:trPr>
          <w:cantSplit/>
          <w:trHeight w:val="300"/>
          <w:tblHeader/>
        </w:trPr>
        <w:tc>
          <w:tcPr>
            <w:tcW w:w="1985" w:type="dxa"/>
            <w:shd w:val="clear" w:color="auto" w:fill="0070C0"/>
            <w:noWrap/>
            <w:vAlign w:val="bottom"/>
            <w:hideMark/>
          </w:tcPr>
          <w:p w14:paraId="67851429" w14:textId="77777777" w:rsidR="00446F58" w:rsidRPr="009E2856" w:rsidRDefault="00A56EA7" w:rsidP="0026547D">
            <w:pPr>
              <w:pStyle w:val="TableHeader"/>
              <w:keepNext/>
              <w:rPr>
                <w:lang w:eastAsia="en-AU"/>
              </w:rPr>
            </w:pPr>
            <w:r>
              <w:rPr>
                <w:lang w:eastAsia="en-AU"/>
              </w:rPr>
              <w:t>Type of nurse</w:t>
            </w:r>
            <w:bookmarkStart w:id="171" w:name="ColumnTitle_39"/>
            <w:bookmarkEnd w:id="171"/>
          </w:p>
        </w:tc>
        <w:tc>
          <w:tcPr>
            <w:tcW w:w="1701" w:type="dxa"/>
            <w:shd w:val="clear" w:color="auto" w:fill="0070C0"/>
            <w:noWrap/>
            <w:vAlign w:val="bottom"/>
            <w:hideMark/>
          </w:tcPr>
          <w:p w14:paraId="77634A00" w14:textId="77777777" w:rsidR="00446F58" w:rsidRPr="009E2856" w:rsidRDefault="00446F58" w:rsidP="0026547D">
            <w:pPr>
              <w:pStyle w:val="TableHeader"/>
              <w:keepNext/>
              <w:jc w:val="center"/>
              <w:rPr>
                <w:lang w:eastAsia="en-AU"/>
              </w:rPr>
            </w:pPr>
            <w:r w:rsidRPr="009E2856">
              <w:rPr>
                <w:lang w:eastAsia="en-AU"/>
              </w:rPr>
              <w:t>Male</w:t>
            </w:r>
          </w:p>
        </w:tc>
        <w:tc>
          <w:tcPr>
            <w:tcW w:w="1843" w:type="dxa"/>
            <w:shd w:val="clear" w:color="auto" w:fill="0070C0"/>
            <w:noWrap/>
            <w:vAlign w:val="bottom"/>
            <w:hideMark/>
          </w:tcPr>
          <w:p w14:paraId="371ACB6D" w14:textId="77777777" w:rsidR="00446F58" w:rsidRPr="009E2856" w:rsidRDefault="00446F58" w:rsidP="0026547D">
            <w:pPr>
              <w:pStyle w:val="TableHeader"/>
              <w:keepNext/>
              <w:jc w:val="center"/>
              <w:rPr>
                <w:lang w:eastAsia="en-AU"/>
              </w:rPr>
            </w:pPr>
            <w:r w:rsidRPr="009E2856">
              <w:rPr>
                <w:lang w:eastAsia="en-AU"/>
              </w:rPr>
              <w:t>Female</w:t>
            </w:r>
          </w:p>
        </w:tc>
        <w:tc>
          <w:tcPr>
            <w:tcW w:w="1701" w:type="dxa"/>
            <w:shd w:val="clear" w:color="auto" w:fill="0070C0"/>
            <w:noWrap/>
            <w:vAlign w:val="bottom"/>
            <w:hideMark/>
          </w:tcPr>
          <w:p w14:paraId="19FADDF5" w14:textId="77777777" w:rsidR="00446F58" w:rsidRPr="009E2856" w:rsidRDefault="00215D11" w:rsidP="0026547D">
            <w:pPr>
              <w:pStyle w:val="TableHeader"/>
              <w:keepNext/>
              <w:jc w:val="center"/>
              <w:rPr>
                <w:lang w:eastAsia="en-AU"/>
              </w:rPr>
            </w:pPr>
            <w:r>
              <w:rPr>
                <w:lang w:eastAsia="en-AU"/>
              </w:rPr>
              <w:t>Persons</w:t>
            </w:r>
          </w:p>
        </w:tc>
      </w:tr>
      <w:tr w:rsidR="00446F58" w:rsidRPr="00446F58" w14:paraId="716A2F33" w14:textId="77777777" w:rsidTr="00446F58">
        <w:trPr>
          <w:trHeight w:val="300"/>
        </w:trPr>
        <w:tc>
          <w:tcPr>
            <w:tcW w:w="1985" w:type="dxa"/>
            <w:shd w:val="clear" w:color="auto" w:fill="auto"/>
            <w:noWrap/>
            <w:vAlign w:val="bottom"/>
            <w:hideMark/>
          </w:tcPr>
          <w:p w14:paraId="4EEF72DD" w14:textId="77777777" w:rsidR="00446F58" w:rsidRPr="009E2856" w:rsidRDefault="00446F58" w:rsidP="0026547D">
            <w:pPr>
              <w:pStyle w:val="TableText"/>
              <w:keepNext/>
              <w:rPr>
                <w:lang w:eastAsia="en-AU"/>
              </w:rPr>
            </w:pPr>
            <w:r w:rsidRPr="009E2856">
              <w:rPr>
                <w:lang w:eastAsia="en-AU"/>
              </w:rPr>
              <w:t>Registered nurses</w:t>
            </w:r>
          </w:p>
        </w:tc>
        <w:tc>
          <w:tcPr>
            <w:tcW w:w="1701" w:type="dxa"/>
            <w:shd w:val="clear" w:color="auto" w:fill="auto"/>
            <w:noWrap/>
            <w:vAlign w:val="center"/>
            <w:hideMark/>
          </w:tcPr>
          <w:p w14:paraId="5316772E" w14:textId="77777777" w:rsidR="00446F58" w:rsidRPr="009E2856" w:rsidRDefault="00446F58" w:rsidP="00781662">
            <w:pPr>
              <w:pStyle w:val="TableTextcentred"/>
              <w:rPr>
                <w:lang w:eastAsia="en-AU"/>
              </w:rPr>
            </w:pPr>
            <w:r w:rsidRPr="009E2856">
              <w:rPr>
                <w:lang w:eastAsia="en-AU"/>
              </w:rPr>
              <w:t>38.0</w:t>
            </w:r>
          </w:p>
        </w:tc>
        <w:tc>
          <w:tcPr>
            <w:tcW w:w="1843" w:type="dxa"/>
            <w:shd w:val="clear" w:color="auto" w:fill="auto"/>
            <w:noWrap/>
            <w:vAlign w:val="center"/>
            <w:hideMark/>
          </w:tcPr>
          <w:p w14:paraId="1FE6F2F5" w14:textId="77777777" w:rsidR="00446F58" w:rsidRPr="009E2856" w:rsidRDefault="00446F58" w:rsidP="00781662">
            <w:pPr>
              <w:pStyle w:val="TableTextcentred"/>
              <w:rPr>
                <w:lang w:eastAsia="en-AU"/>
              </w:rPr>
            </w:pPr>
            <w:r w:rsidRPr="009E2856">
              <w:rPr>
                <w:lang w:eastAsia="en-AU"/>
              </w:rPr>
              <w:t>33.1</w:t>
            </w:r>
          </w:p>
        </w:tc>
        <w:tc>
          <w:tcPr>
            <w:tcW w:w="1701" w:type="dxa"/>
            <w:shd w:val="clear" w:color="auto" w:fill="auto"/>
            <w:noWrap/>
            <w:vAlign w:val="center"/>
            <w:hideMark/>
          </w:tcPr>
          <w:p w14:paraId="7A037346" w14:textId="77777777" w:rsidR="00446F58" w:rsidRPr="009E2856" w:rsidRDefault="00446F58" w:rsidP="00781662">
            <w:pPr>
              <w:pStyle w:val="TableTextcentred"/>
              <w:rPr>
                <w:lang w:eastAsia="en-AU"/>
              </w:rPr>
            </w:pPr>
            <w:r w:rsidRPr="009E2856">
              <w:rPr>
                <w:lang w:eastAsia="en-AU"/>
              </w:rPr>
              <w:t>33.7</w:t>
            </w:r>
          </w:p>
        </w:tc>
      </w:tr>
      <w:tr w:rsidR="00446F58" w:rsidRPr="00446F58" w14:paraId="56EEF650" w14:textId="77777777" w:rsidTr="00446F58">
        <w:trPr>
          <w:trHeight w:val="300"/>
        </w:trPr>
        <w:tc>
          <w:tcPr>
            <w:tcW w:w="1985" w:type="dxa"/>
            <w:shd w:val="clear" w:color="auto" w:fill="auto"/>
            <w:noWrap/>
            <w:vAlign w:val="bottom"/>
            <w:hideMark/>
          </w:tcPr>
          <w:p w14:paraId="11A1B197" w14:textId="77777777" w:rsidR="00446F58" w:rsidRPr="009E2856" w:rsidRDefault="00446F58" w:rsidP="0026547D">
            <w:pPr>
              <w:pStyle w:val="TableText"/>
              <w:keepNext/>
              <w:rPr>
                <w:lang w:eastAsia="en-AU"/>
              </w:rPr>
            </w:pPr>
            <w:r w:rsidRPr="009E2856">
              <w:rPr>
                <w:lang w:eastAsia="en-AU"/>
              </w:rPr>
              <w:t>Enrolled nurses</w:t>
            </w:r>
          </w:p>
        </w:tc>
        <w:tc>
          <w:tcPr>
            <w:tcW w:w="1701" w:type="dxa"/>
            <w:shd w:val="clear" w:color="auto" w:fill="auto"/>
            <w:noWrap/>
            <w:vAlign w:val="center"/>
            <w:hideMark/>
          </w:tcPr>
          <w:p w14:paraId="03269D4A" w14:textId="77777777" w:rsidR="00446F58" w:rsidRPr="009E2856" w:rsidRDefault="00446F58" w:rsidP="00781662">
            <w:pPr>
              <w:pStyle w:val="TableTextcentred"/>
              <w:rPr>
                <w:lang w:eastAsia="en-AU"/>
              </w:rPr>
            </w:pPr>
            <w:r w:rsidRPr="009E2856">
              <w:rPr>
                <w:lang w:eastAsia="en-AU"/>
              </w:rPr>
              <w:t>35.4</w:t>
            </w:r>
          </w:p>
        </w:tc>
        <w:tc>
          <w:tcPr>
            <w:tcW w:w="1843" w:type="dxa"/>
            <w:shd w:val="clear" w:color="auto" w:fill="auto"/>
            <w:noWrap/>
            <w:vAlign w:val="center"/>
            <w:hideMark/>
          </w:tcPr>
          <w:p w14:paraId="7B6CD288" w14:textId="77777777" w:rsidR="00446F58" w:rsidRPr="009E2856" w:rsidRDefault="00446F58" w:rsidP="00781662">
            <w:pPr>
              <w:pStyle w:val="TableTextcentred"/>
              <w:rPr>
                <w:lang w:eastAsia="en-AU"/>
              </w:rPr>
            </w:pPr>
            <w:r w:rsidRPr="009E2856">
              <w:rPr>
                <w:lang w:eastAsia="en-AU"/>
              </w:rPr>
              <w:t>33.0</w:t>
            </w:r>
          </w:p>
        </w:tc>
        <w:tc>
          <w:tcPr>
            <w:tcW w:w="1701" w:type="dxa"/>
            <w:shd w:val="clear" w:color="auto" w:fill="auto"/>
            <w:noWrap/>
            <w:vAlign w:val="center"/>
            <w:hideMark/>
          </w:tcPr>
          <w:p w14:paraId="18D5A385" w14:textId="77777777" w:rsidR="00446F58" w:rsidRPr="009E2856" w:rsidRDefault="00446F58" w:rsidP="00781662">
            <w:pPr>
              <w:pStyle w:val="TableTextcentred"/>
              <w:rPr>
                <w:lang w:eastAsia="en-AU"/>
              </w:rPr>
            </w:pPr>
            <w:r w:rsidRPr="009E2856">
              <w:rPr>
                <w:lang w:eastAsia="en-AU"/>
              </w:rPr>
              <w:t>33.3</w:t>
            </w:r>
          </w:p>
        </w:tc>
      </w:tr>
      <w:tr w:rsidR="00446F58" w:rsidRPr="00446F58" w14:paraId="120CB614" w14:textId="77777777" w:rsidTr="00446F58">
        <w:trPr>
          <w:trHeight w:val="300"/>
        </w:trPr>
        <w:tc>
          <w:tcPr>
            <w:tcW w:w="1985" w:type="dxa"/>
            <w:shd w:val="clear" w:color="auto" w:fill="auto"/>
            <w:noWrap/>
            <w:vAlign w:val="bottom"/>
          </w:tcPr>
          <w:p w14:paraId="286C4277" w14:textId="77777777" w:rsidR="00446F58" w:rsidRPr="009E2856" w:rsidRDefault="00446F58" w:rsidP="0026547D">
            <w:pPr>
              <w:pStyle w:val="TableText"/>
              <w:keepNext/>
              <w:rPr>
                <w:b/>
                <w:szCs w:val="18"/>
                <w:lang w:eastAsia="en-AU"/>
              </w:rPr>
            </w:pPr>
            <w:r w:rsidRPr="009E2856">
              <w:rPr>
                <w:b/>
                <w:szCs w:val="18"/>
                <w:lang w:eastAsia="en-AU"/>
              </w:rPr>
              <w:t>All nurses</w:t>
            </w:r>
          </w:p>
        </w:tc>
        <w:tc>
          <w:tcPr>
            <w:tcW w:w="1701" w:type="dxa"/>
            <w:shd w:val="clear" w:color="auto" w:fill="auto"/>
            <w:noWrap/>
            <w:vAlign w:val="center"/>
          </w:tcPr>
          <w:p w14:paraId="5C3E9C2E" w14:textId="77777777" w:rsidR="00446F58" w:rsidRPr="00781662" w:rsidRDefault="00446F58" w:rsidP="00781662">
            <w:pPr>
              <w:pStyle w:val="TableText"/>
              <w:jc w:val="center"/>
              <w:rPr>
                <w:rFonts w:eastAsia="Times New Roman" w:cs="Calibri"/>
                <w:b/>
                <w:bCs/>
                <w:color w:val="000000"/>
                <w:szCs w:val="18"/>
                <w:lang w:eastAsia="en-AU"/>
              </w:rPr>
            </w:pPr>
            <w:r w:rsidRPr="00781662">
              <w:rPr>
                <w:rFonts w:eastAsia="Times New Roman" w:cs="Calibri"/>
                <w:b/>
                <w:bCs/>
                <w:color w:val="000000"/>
                <w:szCs w:val="18"/>
                <w:lang w:eastAsia="en-AU"/>
              </w:rPr>
              <w:t>37.0</w:t>
            </w:r>
          </w:p>
        </w:tc>
        <w:tc>
          <w:tcPr>
            <w:tcW w:w="1843" w:type="dxa"/>
            <w:shd w:val="clear" w:color="auto" w:fill="auto"/>
            <w:noWrap/>
            <w:vAlign w:val="center"/>
          </w:tcPr>
          <w:p w14:paraId="68FA7F74" w14:textId="77777777" w:rsidR="00446F58" w:rsidRPr="00781662" w:rsidRDefault="00446F58" w:rsidP="00781662">
            <w:pPr>
              <w:pStyle w:val="TableText"/>
              <w:jc w:val="center"/>
              <w:rPr>
                <w:rFonts w:eastAsia="Times New Roman" w:cs="Calibri"/>
                <w:b/>
                <w:bCs/>
                <w:color w:val="000000"/>
                <w:szCs w:val="18"/>
                <w:lang w:eastAsia="en-AU"/>
              </w:rPr>
            </w:pPr>
            <w:r w:rsidRPr="00781662">
              <w:rPr>
                <w:rFonts w:eastAsia="Times New Roman" w:cs="Calibri"/>
                <w:b/>
                <w:bCs/>
                <w:color w:val="000000"/>
                <w:szCs w:val="18"/>
                <w:lang w:eastAsia="en-AU"/>
              </w:rPr>
              <w:t>33.1</w:t>
            </w:r>
          </w:p>
        </w:tc>
        <w:tc>
          <w:tcPr>
            <w:tcW w:w="1701" w:type="dxa"/>
            <w:shd w:val="clear" w:color="auto" w:fill="auto"/>
            <w:noWrap/>
            <w:vAlign w:val="center"/>
          </w:tcPr>
          <w:p w14:paraId="6CF870CF" w14:textId="77777777" w:rsidR="00446F58" w:rsidRPr="00781662" w:rsidRDefault="00446F58" w:rsidP="00781662">
            <w:pPr>
              <w:pStyle w:val="TableText"/>
              <w:jc w:val="center"/>
              <w:rPr>
                <w:rFonts w:eastAsia="Times New Roman" w:cs="Calibri"/>
                <w:b/>
                <w:bCs/>
                <w:color w:val="000000"/>
                <w:szCs w:val="18"/>
                <w:lang w:eastAsia="en-AU"/>
              </w:rPr>
            </w:pPr>
            <w:r w:rsidRPr="00781662">
              <w:rPr>
                <w:rFonts w:eastAsia="Times New Roman" w:cs="Calibri"/>
                <w:b/>
                <w:bCs/>
                <w:color w:val="000000"/>
                <w:szCs w:val="18"/>
                <w:lang w:eastAsia="en-AU"/>
              </w:rPr>
              <w:t>33.6</w:t>
            </w:r>
          </w:p>
        </w:tc>
      </w:tr>
    </w:tbl>
    <w:p w14:paraId="0CB1E0EE" w14:textId="77777777" w:rsidR="00623484" w:rsidRDefault="00623484" w:rsidP="00E4572D">
      <w:pPr>
        <w:pStyle w:val="Tablenote"/>
        <w:rPr>
          <w:lang w:eastAsia="x-none"/>
        </w:rPr>
      </w:pPr>
      <w:r>
        <w:t>Source: NHWDS: nurses and midwives 2012.</w:t>
      </w:r>
    </w:p>
    <w:p w14:paraId="1F0EBEC3" w14:textId="77777777" w:rsidR="00C47DC2" w:rsidRPr="005A50B5" w:rsidRDefault="00C47DC2" w:rsidP="005A50B5">
      <w:pPr>
        <w:pStyle w:val="Heading1"/>
      </w:pPr>
      <w:bookmarkStart w:id="172" w:name="_Toc387398920"/>
      <w:bookmarkStart w:id="173" w:name="_Toc407783162"/>
      <w:bookmarkStart w:id="174" w:name="_Toc386038005"/>
      <w:r w:rsidRPr="005A50B5">
        <w:lastRenderedPageBreak/>
        <w:t>Appendix A: Project Advisory Group members</w:t>
      </w:r>
      <w:bookmarkEnd w:id="172"/>
      <w:bookmarkEnd w:id="173"/>
    </w:p>
    <w:tbl>
      <w:tblPr>
        <w:tblStyle w:val="TableGrid1"/>
        <w:tblW w:w="0" w:type="auto"/>
        <w:tblLook w:val="04A0" w:firstRow="1" w:lastRow="0" w:firstColumn="1" w:lastColumn="0" w:noHBand="0" w:noVBand="1"/>
        <w:tblCaption w:val="Appendix A: Project Advisory Group members"/>
        <w:tblDescription w:val="The table presents the names and position titles of the Project Advisory Group."/>
      </w:tblPr>
      <w:tblGrid>
        <w:gridCol w:w="3227"/>
        <w:gridCol w:w="5733"/>
      </w:tblGrid>
      <w:tr w:rsidR="002C663F" w:rsidRPr="007238C9" w14:paraId="66F1E384" w14:textId="77777777" w:rsidTr="002C663F">
        <w:trPr>
          <w:cantSplit/>
          <w:tblHeader/>
        </w:trPr>
        <w:tc>
          <w:tcPr>
            <w:tcW w:w="3227" w:type="dxa"/>
            <w:shd w:val="clear" w:color="auto" w:fill="0070C0"/>
          </w:tcPr>
          <w:p w14:paraId="13B91071" w14:textId="77777777" w:rsidR="002C663F" w:rsidRPr="007D55F4" w:rsidRDefault="002C663F" w:rsidP="002C663F">
            <w:pPr>
              <w:pStyle w:val="TableHeader"/>
            </w:pPr>
            <w:r>
              <w:t>Member</w:t>
            </w:r>
            <w:bookmarkStart w:id="175" w:name="ColumnTitle_AppendixA"/>
            <w:bookmarkEnd w:id="175"/>
          </w:p>
        </w:tc>
        <w:tc>
          <w:tcPr>
            <w:tcW w:w="5733" w:type="dxa"/>
            <w:shd w:val="clear" w:color="auto" w:fill="0070C0"/>
          </w:tcPr>
          <w:p w14:paraId="3DB86B1C" w14:textId="77777777" w:rsidR="002C663F" w:rsidRPr="007D55F4" w:rsidRDefault="002C663F" w:rsidP="002C663F">
            <w:pPr>
              <w:pStyle w:val="TableHeader"/>
            </w:pPr>
            <w:r>
              <w:t>Affiliation</w:t>
            </w:r>
          </w:p>
        </w:tc>
      </w:tr>
      <w:tr w:rsidR="00C47DC2" w:rsidRPr="007238C9" w14:paraId="662AD661" w14:textId="77777777" w:rsidTr="0048245C">
        <w:tc>
          <w:tcPr>
            <w:tcW w:w="3227" w:type="dxa"/>
            <w:shd w:val="clear" w:color="auto" w:fill="FFFFFF" w:themeFill="background1"/>
          </w:tcPr>
          <w:p w14:paraId="68B230B1" w14:textId="77777777" w:rsidR="00C47DC2" w:rsidRPr="007D55F4" w:rsidRDefault="00C47DC2" w:rsidP="002C663F">
            <w:pPr>
              <w:pStyle w:val="TableText"/>
            </w:pPr>
            <w:r w:rsidRPr="007D55F4">
              <w:t>Chair</w:t>
            </w:r>
          </w:p>
        </w:tc>
        <w:tc>
          <w:tcPr>
            <w:tcW w:w="5733" w:type="dxa"/>
            <w:shd w:val="clear" w:color="auto" w:fill="FFFFFF" w:themeFill="background1"/>
          </w:tcPr>
          <w:p w14:paraId="1702EC2A" w14:textId="77777777" w:rsidR="00C47DC2" w:rsidRPr="007D55F4" w:rsidRDefault="00C47DC2" w:rsidP="002C663F">
            <w:pPr>
              <w:pStyle w:val="TableText"/>
            </w:pPr>
            <w:r w:rsidRPr="007D55F4">
              <w:t>Executive Director, Information Analysis and Planning, Health Workforce Australia</w:t>
            </w:r>
          </w:p>
        </w:tc>
      </w:tr>
      <w:tr w:rsidR="00C47DC2" w:rsidRPr="007238C9" w14:paraId="30D95C18" w14:textId="77777777" w:rsidTr="0048245C">
        <w:tc>
          <w:tcPr>
            <w:tcW w:w="3227" w:type="dxa"/>
            <w:shd w:val="clear" w:color="auto" w:fill="FFFFFF" w:themeFill="background1"/>
          </w:tcPr>
          <w:p w14:paraId="146F4040" w14:textId="77777777" w:rsidR="00C47DC2" w:rsidRPr="007D55F4" w:rsidRDefault="00C47DC2" w:rsidP="002C663F">
            <w:pPr>
              <w:pStyle w:val="TableText"/>
            </w:pPr>
            <w:r w:rsidRPr="007D55F4">
              <w:t>Ms Heather Witham</w:t>
            </w:r>
          </w:p>
        </w:tc>
        <w:tc>
          <w:tcPr>
            <w:tcW w:w="5733" w:type="dxa"/>
            <w:shd w:val="clear" w:color="auto" w:fill="FFFFFF" w:themeFill="background1"/>
          </w:tcPr>
          <w:p w14:paraId="0B009824" w14:textId="77777777" w:rsidR="00C47DC2" w:rsidRPr="007D55F4" w:rsidRDefault="00C47DC2" w:rsidP="002C663F">
            <w:pPr>
              <w:pStyle w:val="TableText"/>
            </w:pPr>
            <w:r w:rsidRPr="007D55F4">
              <w:t>Aged and Community Services Australia</w:t>
            </w:r>
          </w:p>
        </w:tc>
      </w:tr>
      <w:tr w:rsidR="00C47DC2" w:rsidRPr="007238C9" w14:paraId="1A4CFD9A" w14:textId="77777777" w:rsidTr="0048245C">
        <w:tc>
          <w:tcPr>
            <w:tcW w:w="3227" w:type="dxa"/>
          </w:tcPr>
          <w:p w14:paraId="1DAED558" w14:textId="77777777" w:rsidR="00C47DC2" w:rsidRPr="007D55F4" w:rsidRDefault="00C47DC2" w:rsidP="002C663F">
            <w:pPr>
              <w:pStyle w:val="TableText"/>
            </w:pPr>
            <w:r w:rsidRPr="007D55F4">
              <w:t>Associate Professor Kim Ryan</w:t>
            </w:r>
          </w:p>
        </w:tc>
        <w:tc>
          <w:tcPr>
            <w:tcW w:w="5733" w:type="dxa"/>
          </w:tcPr>
          <w:p w14:paraId="573B5587" w14:textId="77777777" w:rsidR="00C47DC2" w:rsidRPr="007D55F4" w:rsidRDefault="00C47DC2" w:rsidP="002C663F">
            <w:pPr>
              <w:pStyle w:val="TableText"/>
            </w:pPr>
            <w:r w:rsidRPr="007D55F4">
              <w:t>Australian College of Mental Health Nurses</w:t>
            </w:r>
          </w:p>
        </w:tc>
      </w:tr>
      <w:tr w:rsidR="00C47DC2" w:rsidRPr="007238C9" w14:paraId="0EC0DDE7" w14:textId="77777777" w:rsidTr="0048245C">
        <w:tc>
          <w:tcPr>
            <w:tcW w:w="3227" w:type="dxa"/>
          </w:tcPr>
          <w:p w14:paraId="16A9C375" w14:textId="77777777" w:rsidR="00C47DC2" w:rsidRPr="007D55F4" w:rsidRDefault="00C47DC2" w:rsidP="002C663F">
            <w:pPr>
              <w:pStyle w:val="TableText"/>
            </w:pPr>
            <w:r w:rsidRPr="007D55F4">
              <w:t xml:space="preserve">Professor Deb </w:t>
            </w:r>
            <w:proofErr w:type="spellStart"/>
            <w:r w:rsidRPr="007D55F4">
              <w:t>Thoms</w:t>
            </w:r>
            <w:proofErr w:type="spellEnd"/>
          </w:p>
        </w:tc>
        <w:tc>
          <w:tcPr>
            <w:tcW w:w="5733" w:type="dxa"/>
          </w:tcPr>
          <w:p w14:paraId="09BC1010" w14:textId="77777777" w:rsidR="00C47DC2" w:rsidRPr="007D55F4" w:rsidRDefault="00C47DC2" w:rsidP="002C663F">
            <w:pPr>
              <w:pStyle w:val="TableText"/>
            </w:pPr>
            <w:r w:rsidRPr="007D55F4">
              <w:t>Australian College of Nursing</w:t>
            </w:r>
          </w:p>
        </w:tc>
      </w:tr>
      <w:tr w:rsidR="00C47DC2" w:rsidRPr="007238C9" w14:paraId="20E1FB3A" w14:textId="77777777" w:rsidTr="0048245C">
        <w:tc>
          <w:tcPr>
            <w:tcW w:w="3227" w:type="dxa"/>
          </w:tcPr>
          <w:p w14:paraId="180DA137" w14:textId="77777777" w:rsidR="00C47DC2" w:rsidRPr="007D55F4" w:rsidRDefault="00C47DC2" w:rsidP="002C663F">
            <w:pPr>
              <w:pStyle w:val="TableText"/>
            </w:pPr>
            <w:r w:rsidRPr="007D55F4">
              <w:t>Ms Alison McMillan</w:t>
            </w:r>
          </w:p>
        </w:tc>
        <w:tc>
          <w:tcPr>
            <w:tcW w:w="5733" w:type="dxa"/>
          </w:tcPr>
          <w:p w14:paraId="5DEE7A98" w14:textId="77777777" w:rsidR="00C47DC2" w:rsidRPr="007D55F4" w:rsidRDefault="00C47DC2" w:rsidP="002C663F">
            <w:pPr>
              <w:pStyle w:val="TableText"/>
            </w:pPr>
            <w:r w:rsidRPr="007D55F4">
              <w:t>Australian and New Zealand Council of Chief Nurses</w:t>
            </w:r>
          </w:p>
        </w:tc>
      </w:tr>
      <w:tr w:rsidR="00C47DC2" w:rsidRPr="007238C9" w14:paraId="7155D8FE" w14:textId="77777777" w:rsidTr="0048245C">
        <w:tc>
          <w:tcPr>
            <w:tcW w:w="3227" w:type="dxa"/>
          </w:tcPr>
          <w:p w14:paraId="186FAA07" w14:textId="77777777" w:rsidR="00C47DC2" w:rsidRPr="007D55F4" w:rsidRDefault="00C47DC2" w:rsidP="002C663F">
            <w:pPr>
              <w:pStyle w:val="TableText"/>
            </w:pPr>
            <w:r w:rsidRPr="007D55F4">
              <w:t>Ms Amanda Adrian</w:t>
            </w:r>
          </w:p>
        </w:tc>
        <w:tc>
          <w:tcPr>
            <w:tcW w:w="5733" w:type="dxa"/>
          </w:tcPr>
          <w:p w14:paraId="0EDA8CBD" w14:textId="77777777" w:rsidR="00C47DC2" w:rsidRPr="007D55F4" w:rsidRDefault="00C47DC2" w:rsidP="002C663F">
            <w:pPr>
              <w:pStyle w:val="TableText"/>
            </w:pPr>
            <w:r w:rsidRPr="007D55F4">
              <w:t>Australian Nursing and Midwifery Accreditation Council</w:t>
            </w:r>
          </w:p>
        </w:tc>
      </w:tr>
      <w:tr w:rsidR="00C47DC2" w:rsidRPr="007238C9" w14:paraId="1A00C58D" w14:textId="77777777" w:rsidTr="0048245C">
        <w:tc>
          <w:tcPr>
            <w:tcW w:w="3227" w:type="dxa"/>
          </w:tcPr>
          <w:p w14:paraId="05727A2B" w14:textId="77777777" w:rsidR="00C47DC2" w:rsidRPr="007D55F4" w:rsidRDefault="00C47DC2" w:rsidP="002C663F">
            <w:pPr>
              <w:pStyle w:val="TableText"/>
            </w:pPr>
            <w:r w:rsidRPr="007D55F4">
              <w:t>Ms Julianne Bryce</w:t>
            </w:r>
          </w:p>
        </w:tc>
        <w:tc>
          <w:tcPr>
            <w:tcW w:w="5733" w:type="dxa"/>
          </w:tcPr>
          <w:p w14:paraId="13C57AB2" w14:textId="77777777" w:rsidR="00C47DC2" w:rsidRPr="007D55F4" w:rsidRDefault="00C47DC2" w:rsidP="002C663F">
            <w:pPr>
              <w:pStyle w:val="TableText"/>
            </w:pPr>
            <w:r w:rsidRPr="007D55F4">
              <w:t>Australian Nursing and Midwifery Federation</w:t>
            </w:r>
          </w:p>
        </w:tc>
      </w:tr>
      <w:tr w:rsidR="00C47DC2" w:rsidRPr="007238C9" w14:paraId="3D3DFAD2" w14:textId="77777777" w:rsidTr="0048245C">
        <w:tc>
          <w:tcPr>
            <w:tcW w:w="3227" w:type="dxa"/>
          </w:tcPr>
          <w:p w14:paraId="2AA75F42" w14:textId="77777777" w:rsidR="00C47DC2" w:rsidRPr="007D55F4" w:rsidRDefault="00C47DC2" w:rsidP="002C663F">
            <w:pPr>
              <w:pStyle w:val="TableText"/>
            </w:pPr>
            <w:r w:rsidRPr="007D55F4">
              <w:t>Ms Kathy Bell</w:t>
            </w:r>
          </w:p>
        </w:tc>
        <w:tc>
          <w:tcPr>
            <w:tcW w:w="5733" w:type="dxa"/>
          </w:tcPr>
          <w:p w14:paraId="71FE20D2" w14:textId="77777777" w:rsidR="00C47DC2" w:rsidRPr="007D55F4" w:rsidRDefault="00C47DC2" w:rsidP="002C663F">
            <w:pPr>
              <w:pStyle w:val="TableText"/>
            </w:pPr>
            <w:r w:rsidRPr="007D55F4">
              <w:t>Australian Primary Health Care Nurses Association</w:t>
            </w:r>
          </w:p>
        </w:tc>
      </w:tr>
      <w:tr w:rsidR="00C47DC2" w:rsidRPr="007238C9" w14:paraId="779A7FA7" w14:textId="77777777" w:rsidTr="0048245C">
        <w:tc>
          <w:tcPr>
            <w:tcW w:w="3227" w:type="dxa"/>
            <w:shd w:val="clear" w:color="auto" w:fill="auto"/>
          </w:tcPr>
          <w:p w14:paraId="0DCC1EBD" w14:textId="77777777" w:rsidR="00C47DC2" w:rsidRPr="007D55F4" w:rsidRDefault="00C47DC2" w:rsidP="002C663F">
            <w:pPr>
              <w:pStyle w:val="TableText"/>
            </w:pPr>
            <w:r w:rsidRPr="007D55F4">
              <w:t xml:space="preserve">Ms Liz </w:t>
            </w:r>
            <w:proofErr w:type="spellStart"/>
            <w:r w:rsidRPr="007D55F4">
              <w:t>Spaull</w:t>
            </w:r>
            <w:proofErr w:type="spellEnd"/>
          </w:p>
        </w:tc>
        <w:tc>
          <w:tcPr>
            <w:tcW w:w="5733" w:type="dxa"/>
          </w:tcPr>
          <w:p w14:paraId="6AC3E0F8" w14:textId="77777777" w:rsidR="00C47DC2" w:rsidRPr="007D55F4" w:rsidRDefault="00C47DC2" w:rsidP="002C663F">
            <w:pPr>
              <w:pStyle w:val="TableText"/>
            </w:pPr>
            <w:r w:rsidRPr="007D55F4">
              <w:t>Australian Private Hospitals Association</w:t>
            </w:r>
          </w:p>
        </w:tc>
      </w:tr>
      <w:tr w:rsidR="00C47DC2" w:rsidRPr="007238C9" w14:paraId="208CD25E" w14:textId="77777777" w:rsidTr="0048245C">
        <w:tc>
          <w:tcPr>
            <w:tcW w:w="3227" w:type="dxa"/>
          </w:tcPr>
          <w:p w14:paraId="7D2029A4" w14:textId="77777777" w:rsidR="00C47DC2" w:rsidRPr="007D55F4" w:rsidRDefault="00C47DC2" w:rsidP="002C663F">
            <w:pPr>
              <w:pStyle w:val="TableText"/>
            </w:pPr>
            <w:r w:rsidRPr="007D55F4">
              <w:t>Ms Liz Callaghan</w:t>
            </w:r>
          </w:p>
        </w:tc>
        <w:tc>
          <w:tcPr>
            <w:tcW w:w="5733" w:type="dxa"/>
          </w:tcPr>
          <w:p w14:paraId="55EA8212" w14:textId="77777777" w:rsidR="00C47DC2" w:rsidRPr="007D55F4" w:rsidRDefault="00C47DC2" w:rsidP="002C663F">
            <w:pPr>
              <w:pStyle w:val="TableText"/>
            </w:pPr>
            <w:r w:rsidRPr="007D55F4">
              <w:t>Catholic Health Australia</w:t>
            </w:r>
          </w:p>
        </w:tc>
      </w:tr>
      <w:tr w:rsidR="00C47DC2" w:rsidRPr="007238C9" w14:paraId="118E03F1" w14:textId="77777777" w:rsidTr="0048245C">
        <w:tc>
          <w:tcPr>
            <w:tcW w:w="3227" w:type="dxa"/>
          </w:tcPr>
          <w:p w14:paraId="556F3438" w14:textId="77777777" w:rsidR="00C47DC2" w:rsidRPr="007D55F4" w:rsidRDefault="00C47DC2" w:rsidP="002C663F">
            <w:pPr>
              <w:pStyle w:val="TableText"/>
            </w:pPr>
            <w:r w:rsidRPr="007D55F4">
              <w:t>Ms Janine Mohamed</w:t>
            </w:r>
          </w:p>
        </w:tc>
        <w:tc>
          <w:tcPr>
            <w:tcW w:w="5733" w:type="dxa"/>
          </w:tcPr>
          <w:p w14:paraId="26331A8B" w14:textId="77777777" w:rsidR="00C47DC2" w:rsidRPr="007D55F4" w:rsidRDefault="00C47DC2" w:rsidP="002C663F">
            <w:pPr>
              <w:pStyle w:val="TableText"/>
            </w:pPr>
            <w:r w:rsidRPr="007D55F4">
              <w:t>Congress of Aboriginal and Torres Strait Islander Nurses and Midwives</w:t>
            </w:r>
          </w:p>
        </w:tc>
      </w:tr>
      <w:tr w:rsidR="00C47DC2" w:rsidRPr="007238C9" w14:paraId="041E506F" w14:textId="77777777" w:rsidTr="0048245C">
        <w:tc>
          <w:tcPr>
            <w:tcW w:w="3227" w:type="dxa"/>
          </w:tcPr>
          <w:p w14:paraId="1039E5EF" w14:textId="77777777" w:rsidR="00C47DC2" w:rsidRPr="007D55F4" w:rsidRDefault="00C47DC2" w:rsidP="002C663F">
            <w:pPr>
              <w:pStyle w:val="TableText"/>
            </w:pPr>
            <w:r w:rsidRPr="007D55F4">
              <w:t xml:space="preserve">Professor Di </w:t>
            </w:r>
            <w:proofErr w:type="spellStart"/>
            <w:r w:rsidRPr="007D55F4">
              <w:t>Twigg</w:t>
            </w:r>
            <w:proofErr w:type="spellEnd"/>
          </w:p>
        </w:tc>
        <w:tc>
          <w:tcPr>
            <w:tcW w:w="5733" w:type="dxa"/>
          </w:tcPr>
          <w:p w14:paraId="1836A9D7" w14:textId="77777777" w:rsidR="00C47DC2" w:rsidRPr="007D55F4" w:rsidRDefault="00C47DC2" w:rsidP="002C663F">
            <w:pPr>
              <w:pStyle w:val="TableText"/>
            </w:pPr>
            <w:r w:rsidRPr="007D55F4">
              <w:t>Council of Deans of Nursing and Midwifery (Australia and New Zealand)</w:t>
            </w:r>
          </w:p>
        </w:tc>
      </w:tr>
      <w:tr w:rsidR="00C47DC2" w:rsidRPr="007238C9" w14:paraId="79EF961A" w14:textId="77777777" w:rsidTr="0048245C">
        <w:tc>
          <w:tcPr>
            <w:tcW w:w="3227" w:type="dxa"/>
          </w:tcPr>
          <w:p w14:paraId="1A007610" w14:textId="77777777" w:rsidR="00C47DC2" w:rsidRPr="007D55F4" w:rsidRDefault="00C47DC2" w:rsidP="002C663F">
            <w:pPr>
              <w:pStyle w:val="TableText"/>
            </w:pPr>
            <w:r w:rsidRPr="007D55F4">
              <w:t>Ms Geri Malone</w:t>
            </w:r>
          </w:p>
        </w:tc>
        <w:tc>
          <w:tcPr>
            <w:tcW w:w="5733" w:type="dxa"/>
          </w:tcPr>
          <w:p w14:paraId="1EBDFF15" w14:textId="77777777" w:rsidR="00C47DC2" w:rsidRPr="007D55F4" w:rsidRDefault="00C47DC2" w:rsidP="002C663F">
            <w:pPr>
              <w:pStyle w:val="TableText"/>
            </w:pPr>
            <w:proofErr w:type="spellStart"/>
            <w:r w:rsidRPr="007D55F4">
              <w:t>CRANAplus</w:t>
            </w:r>
            <w:proofErr w:type="spellEnd"/>
          </w:p>
        </w:tc>
      </w:tr>
      <w:tr w:rsidR="00C47DC2" w:rsidRPr="007238C9" w14:paraId="5784566F" w14:textId="77777777" w:rsidTr="0048245C">
        <w:tc>
          <w:tcPr>
            <w:tcW w:w="3227" w:type="dxa"/>
            <w:shd w:val="clear" w:color="auto" w:fill="auto"/>
          </w:tcPr>
          <w:p w14:paraId="775E5C9A" w14:textId="77777777" w:rsidR="00C47DC2" w:rsidRPr="007D55F4" w:rsidRDefault="00C47DC2" w:rsidP="002C663F">
            <w:pPr>
              <w:pStyle w:val="TableText"/>
            </w:pPr>
            <w:r w:rsidRPr="007D55F4">
              <w:t>Ms Shirley Browne</w:t>
            </w:r>
          </w:p>
        </w:tc>
        <w:tc>
          <w:tcPr>
            <w:tcW w:w="5733" w:type="dxa"/>
            <w:shd w:val="clear" w:color="auto" w:fill="auto"/>
          </w:tcPr>
          <w:p w14:paraId="7A137534" w14:textId="77777777" w:rsidR="00C47DC2" w:rsidRPr="007D55F4" w:rsidRDefault="00C47DC2" w:rsidP="002C663F">
            <w:pPr>
              <w:pStyle w:val="TableText"/>
            </w:pPr>
            <w:r w:rsidRPr="007D55F4">
              <w:t>Department of Social Services – Ageing and Aged Care Division</w:t>
            </w:r>
          </w:p>
        </w:tc>
      </w:tr>
      <w:tr w:rsidR="00C47DC2" w:rsidRPr="007238C9" w14:paraId="74671DF0" w14:textId="77777777" w:rsidTr="0048245C">
        <w:tc>
          <w:tcPr>
            <w:tcW w:w="3227" w:type="dxa"/>
          </w:tcPr>
          <w:p w14:paraId="0AF4B49F" w14:textId="77777777" w:rsidR="00C47DC2" w:rsidRPr="007D55F4" w:rsidRDefault="00C47DC2" w:rsidP="002C663F">
            <w:pPr>
              <w:pStyle w:val="TableText"/>
            </w:pPr>
            <w:r w:rsidRPr="007D55F4">
              <w:t>Ms Penny Shakespeare</w:t>
            </w:r>
          </w:p>
        </w:tc>
        <w:tc>
          <w:tcPr>
            <w:tcW w:w="5733" w:type="dxa"/>
          </w:tcPr>
          <w:p w14:paraId="68C1F87F" w14:textId="77777777" w:rsidR="00C47DC2" w:rsidRPr="007D55F4" w:rsidRDefault="00C47DC2" w:rsidP="002C663F">
            <w:pPr>
              <w:pStyle w:val="TableText"/>
            </w:pPr>
            <w:r w:rsidRPr="007D55F4">
              <w:t>Department of Health – Health Workforce Division</w:t>
            </w:r>
          </w:p>
        </w:tc>
      </w:tr>
      <w:tr w:rsidR="00C47DC2" w:rsidRPr="007238C9" w14:paraId="7FA58E8C" w14:textId="77777777" w:rsidTr="0048245C">
        <w:tc>
          <w:tcPr>
            <w:tcW w:w="3227" w:type="dxa"/>
          </w:tcPr>
          <w:p w14:paraId="32F47F6B" w14:textId="77777777" w:rsidR="00C47DC2" w:rsidRPr="007D55F4" w:rsidRDefault="00C47DC2" w:rsidP="002C663F">
            <w:pPr>
              <w:pStyle w:val="TableText"/>
            </w:pPr>
            <w:r w:rsidRPr="007D55F4">
              <w:t>Dr Rosemary Bryant</w:t>
            </w:r>
          </w:p>
        </w:tc>
        <w:tc>
          <w:tcPr>
            <w:tcW w:w="5733" w:type="dxa"/>
          </w:tcPr>
          <w:p w14:paraId="68C8EFD4" w14:textId="77777777" w:rsidR="00C47DC2" w:rsidRPr="007D55F4" w:rsidRDefault="00C47DC2" w:rsidP="002C663F">
            <w:pPr>
              <w:pStyle w:val="TableText"/>
            </w:pPr>
            <w:r w:rsidRPr="007D55F4">
              <w:t>Department of Health – Chief Nurse and Midwifery Officer</w:t>
            </w:r>
          </w:p>
        </w:tc>
      </w:tr>
      <w:tr w:rsidR="00C47DC2" w:rsidRPr="007238C9" w14:paraId="200B6A69" w14:textId="77777777" w:rsidTr="0048245C">
        <w:tc>
          <w:tcPr>
            <w:tcW w:w="3227" w:type="dxa"/>
          </w:tcPr>
          <w:p w14:paraId="0D5A9EB4" w14:textId="77777777" w:rsidR="00C47DC2" w:rsidRPr="007D55F4" w:rsidRDefault="00C47DC2" w:rsidP="002C663F">
            <w:pPr>
              <w:pStyle w:val="TableText"/>
            </w:pPr>
            <w:r w:rsidRPr="007D55F4">
              <w:t>Ms Robyn Burley</w:t>
            </w:r>
          </w:p>
        </w:tc>
        <w:tc>
          <w:tcPr>
            <w:tcW w:w="5733" w:type="dxa"/>
          </w:tcPr>
          <w:p w14:paraId="68870D05" w14:textId="77777777" w:rsidR="00C47DC2" w:rsidRPr="007D55F4" w:rsidRDefault="00C47DC2" w:rsidP="002C663F">
            <w:pPr>
              <w:pStyle w:val="TableText"/>
            </w:pPr>
            <w:r w:rsidRPr="007D55F4">
              <w:t>Health Workforce Principal Committee</w:t>
            </w:r>
          </w:p>
        </w:tc>
      </w:tr>
      <w:tr w:rsidR="00C47DC2" w:rsidRPr="007238C9" w14:paraId="64F0694E" w14:textId="77777777" w:rsidTr="0048245C">
        <w:tc>
          <w:tcPr>
            <w:tcW w:w="3227" w:type="dxa"/>
          </w:tcPr>
          <w:p w14:paraId="70FDFFB4" w14:textId="77777777" w:rsidR="00C47DC2" w:rsidRPr="007D55F4" w:rsidRDefault="00C47DC2" w:rsidP="002C663F">
            <w:pPr>
              <w:pStyle w:val="TableText"/>
            </w:pPr>
            <w:r w:rsidRPr="007D55F4">
              <w:t>Mr David Stewart</w:t>
            </w:r>
          </w:p>
        </w:tc>
        <w:tc>
          <w:tcPr>
            <w:tcW w:w="5733" w:type="dxa"/>
          </w:tcPr>
          <w:p w14:paraId="5B479A1E" w14:textId="77777777" w:rsidR="00C47DC2" w:rsidRPr="007D55F4" w:rsidRDefault="00C47DC2" w:rsidP="002C663F">
            <w:pPr>
              <w:pStyle w:val="TableText"/>
            </w:pPr>
            <w:r w:rsidRPr="007D55F4">
              <w:t>Health Workforce Principal Committee</w:t>
            </w:r>
          </w:p>
        </w:tc>
      </w:tr>
      <w:tr w:rsidR="00C47DC2" w:rsidRPr="007238C9" w14:paraId="40A92C18" w14:textId="77777777" w:rsidTr="0048245C">
        <w:tc>
          <w:tcPr>
            <w:tcW w:w="3227" w:type="dxa"/>
          </w:tcPr>
          <w:p w14:paraId="7604D190" w14:textId="77777777" w:rsidR="00C47DC2" w:rsidRPr="007D55F4" w:rsidRDefault="00C47DC2" w:rsidP="002C663F">
            <w:pPr>
              <w:pStyle w:val="TableText"/>
            </w:pPr>
            <w:r w:rsidRPr="007D55F4">
              <w:t>Ms Kay Richards</w:t>
            </w:r>
          </w:p>
        </w:tc>
        <w:tc>
          <w:tcPr>
            <w:tcW w:w="5733" w:type="dxa"/>
          </w:tcPr>
          <w:p w14:paraId="31E887A9" w14:textId="77777777" w:rsidR="00C47DC2" w:rsidRPr="007D55F4" w:rsidRDefault="00C47DC2" w:rsidP="002C663F">
            <w:pPr>
              <w:pStyle w:val="TableText"/>
            </w:pPr>
            <w:r w:rsidRPr="007D55F4">
              <w:t>Leading Age Services Australia</w:t>
            </w:r>
          </w:p>
        </w:tc>
      </w:tr>
      <w:tr w:rsidR="00C47DC2" w:rsidRPr="007238C9" w14:paraId="609373EC" w14:textId="77777777" w:rsidTr="0048245C">
        <w:tc>
          <w:tcPr>
            <w:tcW w:w="3227" w:type="dxa"/>
          </w:tcPr>
          <w:p w14:paraId="350D7C6C" w14:textId="77777777" w:rsidR="00C47DC2" w:rsidRPr="007D55F4" w:rsidRDefault="00C47DC2" w:rsidP="002C663F">
            <w:pPr>
              <w:pStyle w:val="TableText"/>
            </w:pPr>
            <w:r w:rsidRPr="007D55F4">
              <w:t xml:space="preserve">Dr Lynette Cusack </w:t>
            </w:r>
          </w:p>
        </w:tc>
        <w:tc>
          <w:tcPr>
            <w:tcW w:w="5733" w:type="dxa"/>
          </w:tcPr>
          <w:p w14:paraId="616AFDB2" w14:textId="77777777" w:rsidR="00C47DC2" w:rsidRPr="007D55F4" w:rsidRDefault="00C47DC2" w:rsidP="002C663F">
            <w:pPr>
              <w:pStyle w:val="TableText"/>
            </w:pPr>
            <w:r w:rsidRPr="007D55F4">
              <w:t>Nursing and Midwifery Board of Australia</w:t>
            </w:r>
          </w:p>
        </w:tc>
      </w:tr>
    </w:tbl>
    <w:p w14:paraId="13D311E8" w14:textId="77777777" w:rsidR="00FB59A7" w:rsidRPr="005A50B5" w:rsidRDefault="00FB59A7" w:rsidP="005A50B5">
      <w:pPr>
        <w:pStyle w:val="Heading1"/>
      </w:pPr>
      <w:bookmarkStart w:id="176" w:name="_Toc387398922"/>
      <w:bookmarkStart w:id="177" w:name="_Toc407783163"/>
      <w:bookmarkStart w:id="178" w:name="_Toc387398921"/>
      <w:bookmarkStart w:id="179" w:name="_Toc377370490"/>
      <w:r w:rsidRPr="005A50B5">
        <w:lastRenderedPageBreak/>
        <w:t>Appendix B: Workforce planning data sources</w:t>
      </w:r>
      <w:bookmarkEnd w:id="176"/>
      <w:bookmarkEnd w:id="177"/>
    </w:p>
    <w:p w14:paraId="2362BDB6" w14:textId="77777777" w:rsidR="00FB59A7" w:rsidRPr="005A50B5" w:rsidRDefault="00FB59A7" w:rsidP="005A50B5">
      <w:pPr>
        <w:pStyle w:val="Heading2"/>
      </w:pPr>
      <w:r w:rsidRPr="005A50B5">
        <w:t>Demand data sources</w:t>
      </w:r>
    </w:p>
    <w:tbl>
      <w:tblPr>
        <w:tblStyle w:val="ColorfulGrid-Accent1"/>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Demand data sources"/>
        <w:tblDescription w:val="The table presents the data sources used in the demand modelling projections for the following nursing specialties: Acute sector, Critical care, high dependency and emergency, Aged care, Mental health and Other registered nurses.&#10;The data sources include: Hardes Forecasting method, Australia New Zealand Intensive Care data, the Australian Institute of Health and Welfare, Home and Community Care data, National Institute of Labour Studies, National Health Surey Data, Community care data collections, Primary health care data and Medicare data."/>
      </w:tblPr>
      <w:tblGrid>
        <w:gridCol w:w="2977"/>
        <w:gridCol w:w="3439"/>
        <w:gridCol w:w="3439"/>
      </w:tblGrid>
      <w:tr w:rsidR="00FB59A7" w:rsidRPr="00E4572D" w14:paraId="7C9F04F4" w14:textId="77777777" w:rsidTr="00D2323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10" w:type="pct"/>
            <w:tcBorders>
              <w:top w:val="single" w:sz="4" w:space="0" w:color="auto"/>
              <w:bottom w:val="single" w:sz="4" w:space="0" w:color="FFFFFF" w:themeColor="background1"/>
            </w:tcBorders>
            <w:shd w:val="clear" w:color="auto" w:fill="0070C0"/>
          </w:tcPr>
          <w:p w14:paraId="1E14AD16" w14:textId="77777777" w:rsidR="00FB59A7" w:rsidRPr="00E4572D" w:rsidRDefault="00FB59A7" w:rsidP="00FF0AFD">
            <w:pPr>
              <w:pStyle w:val="TableHeader"/>
              <w:rPr>
                <w:b/>
              </w:rPr>
            </w:pPr>
            <w:r w:rsidRPr="00E4572D">
              <w:rPr>
                <w:b/>
              </w:rPr>
              <w:t xml:space="preserve">Nursing specialty </w:t>
            </w:r>
            <w:bookmarkStart w:id="180" w:name="ColumnTitle_AppendixB_Demand"/>
            <w:bookmarkEnd w:id="180"/>
          </w:p>
        </w:tc>
        <w:tc>
          <w:tcPr>
            <w:tcW w:w="1745" w:type="pct"/>
            <w:tcBorders>
              <w:top w:val="single" w:sz="4" w:space="0" w:color="auto"/>
              <w:bottom w:val="single" w:sz="4" w:space="0" w:color="FFFFFF" w:themeColor="background1"/>
            </w:tcBorders>
            <w:shd w:val="clear" w:color="auto" w:fill="0070C0"/>
          </w:tcPr>
          <w:p w14:paraId="1A40E0CA" w14:textId="77777777" w:rsidR="00FB59A7" w:rsidRPr="00E4572D" w:rsidRDefault="00FB59A7" w:rsidP="00FF0AFD">
            <w:pPr>
              <w:pStyle w:val="TableHeader"/>
              <w:cnfStyle w:val="100000000000" w:firstRow="1" w:lastRow="0" w:firstColumn="0" w:lastColumn="0" w:oddVBand="0" w:evenVBand="0" w:oddHBand="0" w:evenHBand="0" w:firstRowFirstColumn="0" w:firstRowLastColumn="0" w:lastRowFirstColumn="0" w:lastRowLastColumn="0"/>
              <w:rPr>
                <w:b/>
              </w:rPr>
            </w:pPr>
            <w:r w:rsidRPr="00E4572D">
              <w:rPr>
                <w:b/>
              </w:rPr>
              <w:t>Data items to be included</w:t>
            </w:r>
          </w:p>
        </w:tc>
        <w:tc>
          <w:tcPr>
            <w:tcW w:w="1745" w:type="pct"/>
            <w:tcBorders>
              <w:top w:val="single" w:sz="4" w:space="0" w:color="auto"/>
              <w:bottom w:val="single" w:sz="4" w:space="0" w:color="FFFFFF" w:themeColor="background1"/>
            </w:tcBorders>
            <w:shd w:val="clear" w:color="auto" w:fill="0070C0"/>
          </w:tcPr>
          <w:p w14:paraId="45FC56E9" w14:textId="77777777" w:rsidR="00FB59A7" w:rsidRPr="00E4572D" w:rsidRDefault="00FB59A7" w:rsidP="00FF0AFD">
            <w:pPr>
              <w:pStyle w:val="TableHeader"/>
              <w:cnfStyle w:val="100000000000" w:firstRow="1" w:lastRow="0" w:firstColumn="0" w:lastColumn="0" w:oddVBand="0" w:evenVBand="0" w:oddHBand="0" w:evenHBand="0" w:firstRowFirstColumn="0" w:firstRowLastColumn="0" w:lastRowFirstColumn="0" w:lastRowLastColumn="0"/>
              <w:rPr>
                <w:b/>
              </w:rPr>
            </w:pPr>
            <w:r w:rsidRPr="00E4572D">
              <w:rPr>
                <w:b/>
              </w:rPr>
              <w:t>Method</w:t>
            </w:r>
          </w:p>
        </w:tc>
      </w:tr>
      <w:tr w:rsidR="00FB59A7" w:rsidRPr="001C69A2" w14:paraId="4EAA46DF" w14:textId="77777777" w:rsidTr="00FF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pct"/>
            <w:tcBorders>
              <w:top w:val="single" w:sz="4" w:space="0" w:color="FFFFFF" w:themeColor="background1"/>
            </w:tcBorders>
          </w:tcPr>
          <w:p w14:paraId="7B8DFC73" w14:textId="77777777" w:rsidR="00FB59A7" w:rsidRPr="00125CBF" w:rsidRDefault="00FB59A7" w:rsidP="00FF0AFD">
            <w:pPr>
              <w:pStyle w:val="TableText"/>
            </w:pPr>
            <w:r w:rsidRPr="00125CBF">
              <w:t>Acute</w:t>
            </w:r>
          </w:p>
        </w:tc>
        <w:tc>
          <w:tcPr>
            <w:tcW w:w="1745" w:type="pct"/>
            <w:tcBorders>
              <w:top w:val="single" w:sz="4" w:space="0" w:color="FFFFFF" w:themeColor="background1"/>
            </w:tcBorders>
          </w:tcPr>
          <w:p w14:paraId="111AB2B4" w14:textId="77777777" w:rsidR="00FB59A7" w:rsidRPr="00125CBF" w:rsidRDefault="00FB59A7" w:rsidP="00FF0AFD">
            <w:pPr>
              <w:pStyle w:val="TableText"/>
              <w:cnfStyle w:val="000000100000" w:firstRow="0" w:lastRow="0" w:firstColumn="0" w:lastColumn="0" w:oddVBand="0" w:evenVBand="0" w:oddHBand="1" w:evenHBand="0" w:firstRowFirstColumn="0" w:firstRowLastColumn="0" w:lastRowFirstColumn="0" w:lastRowLastColumn="0"/>
            </w:pPr>
            <w:proofErr w:type="spellStart"/>
            <w:r w:rsidRPr="00125CBF">
              <w:t>Hardes</w:t>
            </w:r>
            <w:proofErr w:type="spellEnd"/>
            <w:r w:rsidRPr="00125CBF">
              <w:t xml:space="preserve"> forecasting method </w:t>
            </w:r>
          </w:p>
        </w:tc>
        <w:tc>
          <w:tcPr>
            <w:tcW w:w="1745" w:type="pct"/>
            <w:tcBorders>
              <w:top w:val="single" w:sz="4" w:space="0" w:color="FFFFFF" w:themeColor="background1"/>
            </w:tcBorders>
          </w:tcPr>
          <w:p w14:paraId="48465EA9" w14:textId="77777777" w:rsidR="00FB59A7" w:rsidRPr="00125CBF" w:rsidRDefault="00FB59A7" w:rsidP="00FF0AFD">
            <w:pPr>
              <w:pStyle w:val="TableText"/>
              <w:cnfStyle w:val="000000100000" w:firstRow="0" w:lastRow="0" w:firstColumn="0" w:lastColumn="0" w:oddVBand="0" w:evenVBand="0" w:oddHBand="1" w:evenHBand="0" w:firstRowFirstColumn="0" w:firstRowLastColumn="0" w:lastRowFirstColumn="0" w:lastRowLastColumn="0"/>
            </w:pPr>
            <w:r w:rsidRPr="00125CBF">
              <w:t xml:space="preserve">Utilisation - Bed days by population, </w:t>
            </w:r>
          </w:p>
        </w:tc>
      </w:tr>
      <w:tr w:rsidR="00FB59A7" w:rsidRPr="001C69A2" w14:paraId="1D5FA098" w14:textId="77777777" w:rsidTr="00E7257D">
        <w:tc>
          <w:tcPr>
            <w:cnfStyle w:val="001000000000" w:firstRow="0" w:lastRow="0" w:firstColumn="1" w:lastColumn="0" w:oddVBand="0" w:evenVBand="0" w:oddHBand="0" w:evenHBand="0" w:firstRowFirstColumn="0" w:firstRowLastColumn="0" w:lastRowFirstColumn="0" w:lastRowLastColumn="0"/>
            <w:tcW w:w="1510" w:type="pct"/>
          </w:tcPr>
          <w:p w14:paraId="756DABCE" w14:textId="77777777" w:rsidR="00FB59A7" w:rsidRPr="00125CBF" w:rsidRDefault="00FB59A7" w:rsidP="00FF0AFD">
            <w:pPr>
              <w:pStyle w:val="TableText"/>
            </w:pPr>
            <w:r w:rsidRPr="00125CBF">
              <w:t>Critical care , high dependency and emergency</w:t>
            </w:r>
          </w:p>
        </w:tc>
        <w:tc>
          <w:tcPr>
            <w:tcW w:w="1745" w:type="pct"/>
          </w:tcPr>
          <w:p w14:paraId="0B64F307" w14:textId="77777777" w:rsidR="00FB59A7" w:rsidRPr="00F513F2" w:rsidRDefault="00FB59A7"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proofErr w:type="spellStart"/>
            <w:r w:rsidRPr="00125CBF">
              <w:t>Hardes</w:t>
            </w:r>
            <w:proofErr w:type="spellEnd"/>
            <w:r w:rsidRPr="00125CBF">
              <w:t xml:space="preserve"> forecasting method </w:t>
            </w:r>
          </w:p>
          <w:p w14:paraId="3ACC0A51" w14:textId="77777777" w:rsidR="00FB59A7" w:rsidRPr="00F513F2" w:rsidRDefault="00FB59A7"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125CBF">
              <w:t>Australia New Zealand Intensive Care data</w:t>
            </w:r>
          </w:p>
          <w:p w14:paraId="40B496CC" w14:textId="77777777" w:rsidR="00FB59A7" w:rsidRPr="00F513F2" w:rsidRDefault="00FB59A7"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125CBF">
              <w:t>AIHW</w:t>
            </w:r>
          </w:p>
        </w:tc>
        <w:tc>
          <w:tcPr>
            <w:tcW w:w="1745" w:type="pct"/>
          </w:tcPr>
          <w:p w14:paraId="6B09F3FD" w14:textId="77777777" w:rsidR="00FB59A7" w:rsidRPr="00F513F2" w:rsidRDefault="00FB59A7"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125CBF">
              <w:t>DRGs; separations for emergency</w:t>
            </w:r>
          </w:p>
          <w:p w14:paraId="77E20F9E" w14:textId="77777777" w:rsidR="00FB59A7" w:rsidRPr="00F513F2" w:rsidRDefault="00FB59A7"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125CBF">
              <w:t>Beds and staffing</w:t>
            </w:r>
          </w:p>
          <w:p w14:paraId="367E1104" w14:textId="77777777" w:rsidR="00FB59A7" w:rsidRPr="00F513F2" w:rsidRDefault="00FB59A7"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125CBF">
              <w:t xml:space="preserve">Emergency presentations </w:t>
            </w:r>
          </w:p>
        </w:tc>
      </w:tr>
      <w:tr w:rsidR="00FB59A7" w:rsidRPr="001C69A2" w14:paraId="25F9135B" w14:textId="77777777" w:rsidTr="00E72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pct"/>
          </w:tcPr>
          <w:p w14:paraId="78A0AE66" w14:textId="77777777" w:rsidR="00FB59A7" w:rsidRPr="00125CBF" w:rsidRDefault="00FB59A7" w:rsidP="00FF0AFD">
            <w:pPr>
              <w:pStyle w:val="TableText"/>
            </w:pPr>
            <w:r w:rsidRPr="00125CBF">
              <w:t>Aged care</w:t>
            </w:r>
          </w:p>
        </w:tc>
        <w:tc>
          <w:tcPr>
            <w:tcW w:w="1745" w:type="pct"/>
          </w:tcPr>
          <w:p w14:paraId="474F6E53" w14:textId="77777777" w:rsidR="00FB59A7" w:rsidRPr="00F513F2" w:rsidRDefault="00FB59A7"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proofErr w:type="spellStart"/>
            <w:r w:rsidRPr="00125CBF">
              <w:t>Hardes</w:t>
            </w:r>
            <w:proofErr w:type="spellEnd"/>
            <w:r w:rsidRPr="00125CBF">
              <w:t xml:space="preserve"> forecasting method </w:t>
            </w:r>
          </w:p>
          <w:p w14:paraId="4D4835F3" w14:textId="77777777" w:rsidR="00FB59A7" w:rsidRPr="00F513F2" w:rsidRDefault="00FB59A7"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r w:rsidRPr="00125CBF">
              <w:t>HACC</w:t>
            </w:r>
          </w:p>
          <w:p w14:paraId="664A9646" w14:textId="77777777" w:rsidR="00FB59A7" w:rsidRPr="00F513F2" w:rsidRDefault="00FB59A7"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r w:rsidRPr="00125CBF">
              <w:t>NILS</w:t>
            </w:r>
          </w:p>
          <w:p w14:paraId="5673E3F4" w14:textId="77777777" w:rsidR="00FB59A7" w:rsidRPr="00F513F2" w:rsidRDefault="00FB59A7"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r w:rsidRPr="00125CBF">
              <w:t>AIHW</w:t>
            </w:r>
          </w:p>
        </w:tc>
        <w:tc>
          <w:tcPr>
            <w:tcW w:w="1745" w:type="pct"/>
          </w:tcPr>
          <w:p w14:paraId="36FCF064" w14:textId="77777777" w:rsidR="00FB59A7" w:rsidRPr="00F513F2" w:rsidRDefault="00FB59A7"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r w:rsidRPr="00125CBF">
              <w:t>Residential aged care: high and low care bed days</w:t>
            </w:r>
          </w:p>
          <w:p w14:paraId="209F039F" w14:textId="77777777" w:rsidR="00FB59A7" w:rsidRPr="00F513F2" w:rsidRDefault="00FB59A7"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r w:rsidRPr="00125CBF">
              <w:t>Proportions of the workforce within nursing i.e. AINs and PSAs</w:t>
            </w:r>
          </w:p>
          <w:p w14:paraId="0F5AB5B1" w14:textId="77777777" w:rsidR="00FB59A7" w:rsidRPr="00F513F2" w:rsidRDefault="00FB59A7"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r w:rsidRPr="00125CBF">
              <w:t>Population based demand – ageing profiles and workforce mix</w:t>
            </w:r>
          </w:p>
        </w:tc>
      </w:tr>
      <w:tr w:rsidR="00FB59A7" w:rsidRPr="001C69A2" w14:paraId="626DD143" w14:textId="77777777" w:rsidTr="00E7257D">
        <w:tc>
          <w:tcPr>
            <w:cnfStyle w:val="001000000000" w:firstRow="0" w:lastRow="0" w:firstColumn="1" w:lastColumn="0" w:oddVBand="0" w:evenVBand="0" w:oddHBand="0" w:evenHBand="0" w:firstRowFirstColumn="0" w:firstRowLastColumn="0" w:lastRowFirstColumn="0" w:lastRowLastColumn="0"/>
            <w:tcW w:w="1510" w:type="pct"/>
          </w:tcPr>
          <w:p w14:paraId="5F684B8B" w14:textId="77777777" w:rsidR="00FB59A7" w:rsidRPr="00125CBF" w:rsidRDefault="00FB59A7" w:rsidP="00FF0AFD">
            <w:pPr>
              <w:pStyle w:val="TableText"/>
            </w:pPr>
            <w:r w:rsidRPr="00125CBF">
              <w:t>Mental health</w:t>
            </w:r>
          </w:p>
        </w:tc>
        <w:tc>
          <w:tcPr>
            <w:tcW w:w="1745" w:type="pct"/>
          </w:tcPr>
          <w:p w14:paraId="3F270A42" w14:textId="77777777" w:rsidR="00FB59A7" w:rsidRPr="00F513F2" w:rsidRDefault="00FB59A7"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125CBF">
              <w:t>National Health Survey Data</w:t>
            </w:r>
          </w:p>
          <w:p w14:paraId="57C15BFE" w14:textId="77777777" w:rsidR="00FB59A7" w:rsidRPr="00F513F2" w:rsidRDefault="00FB59A7"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125CBF">
              <w:t>AIHW</w:t>
            </w:r>
          </w:p>
        </w:tc>
        <w:tc>
          <w:tcPr>
            <w:tcW w:w="1745" w:type="pct"/>
          </w:tcPr>
          <w:p w14:paraId="2FF30D32" w14:textId="77777777" w:rsidR="00FB59A7" w:rsidRPr="00F513F2" w:rsidRDefault="00FB59A7"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125CBF">
              <w:t>Need data on increasing demand and trend data</w:t>
            </w:r>
          </w:p>
          <w:p w14:paraId="1A4DFC8D" w14:textId="77777777" w:rsidR="00FB59A7" w:rsidRPr="00F513F2" w:rsidRDefault="00FB59A7"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125CBF">
              <w:t>Labour force survey</w:t>
            </w:r>
          </w:p>
          <w:p w14:paraId="3CDE6857" w14:textId="77777777" w:rsidR="00FB59A7" w:rsidRPr="00F513F2" w:rsidRDefault="00FB59A7"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125CBF">
              <w:t>Inpatient and community data is required for this category</w:t>
            </w:r>
          </w:p>
          <w:p w14:paraId="3B55B782" w14:textId="77777777" w:rsidR="00FB59A7" w:rsidRPr="00F513F2" w:rsidRDefault="00FB59A7" w:rsidP="00F513F2">
            <w:pPr>
              <w:pStyle w:val="TableText"/>
              <w:numPr>
                <w:ilvl w:val="0"/>
                <w:numId w:val="15"/>
              </w:numPr>
              <w:ind w:left="230" w:hanging="230"/>
              <w:cnfStyle w:val="000000000000" w:firstRow="0" w:lastRow="0" w:firstColumn="0" w:lastColumn="0" w:oddVBand="0" w:evenVBand="0" w:oddHBand="0" w:evenHBand="0" w:firstRowFirstColumn="0" w:firstRowLastColumn="0" w:lastRowFirstColumn="0" w:lastRowLastColumn="0"/>
            </w:pPr>
            <w:r w:rsidRPr="00125CBF">
              <w:t>Establishments of data</w:t>
            </w:r>
          </w:p>
        </w:tc>
      </w:tr>
      <w:tr w:rsidR="00FB59A7" w:rsidRPr="001C69A2" w14:paraId="42A24C92" w14:textId="77777777" w:rsidTr="00E72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pct"/>
          </w:tcPr>
          <w:p w14:paraId="2A01EBC8" w14:textId="77777777" w:rsidR="00FB59A7" w:rsidRPr="00125CBF" w:rsidRDefault="00FB59A7" w:rsidP="00FF0AFD">
            <w:pPr>
              <w:pStyle w:val="TableText"/>
            </w:pPr>
            <w:r w:rsidRPr="00125CBF">
              <w:t>Other registered nurses</w:t>
            </w:r>
          </w:p>
        </w:tc>
        <w:tc>
          <w:tcPr>
            <w:tcW w:w="1745" w:type="pct"/>
          </w:tcPr>
          <w:p w14:paraId="26BF1579" w14:textId="77777777" w:rsidR="00FB59A7" w:rsidRPr="00F513F2" w:rsidRDefault="00FB59A7"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proofErr w:type="spellStart"/>
            <w:r w:rsidRPr="00125CBF">
              <w:t>Hardes</w:t>
            </w:r>
            <w:proofErr w:type="spellEnd"/>
            <w:r w:rsidRPr="00125CBF">
              <w:t xml:space="preserve"> forecasting method </w:t>
            </w:r>
          </w:p>
          <w:p w14:paraId="0BA7972E" w14:textId="77777777" w:rsidR="00FB59A7" w:rsidRPr="00F513F2" w:rsidRDefault="00FB59A7"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r w:rsidRPr="00125CBF">
              <w:t>Community care data collections</w:t>
            </w:r>
          </w:p>
          <w:p w14:paraId="375F797B" w14:textId="77777777" w:rsidR="00FB59A7" w:rsidRPr="00F513F2" w:rsidRDefault="00FB59A7"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r w:rsidRPr="00125CBF">
              <w:t>Primary health care data</w:t>
            </w:r>
          </w:p>
          <w:p w14:paraId="64C43F3E" w14:textId="77777777" w:rsidR="00FB59A7" w:rsidRPr="00F513F2" w:rsidRDefault="00FB59A7" w:rsidP="00F513F2">
            <w:pPr>
              <w:pStyle w:val="TableText"/>
              <w:numPr>
                <w:ilvl w:val="0"/>
                <w:numId w:val="15"/>
              </w:numPr>
              <w:ind w:left="230" w:hanging="230"/>
              <w:cnfStyle w:val="000000100000" w:firstRow="0" w:lastRow="0" w:firstColumn="0" w:lastColumn="0" w:oddVBand="0" w:evenVBand="0" w:oddHBand="1" w:evenHBand="0" w:firstRowFirstColumn="0" w:firstRowLastColumn="0" w:lastRowFirstColumn="0" w:lastRowLastColumn="0"/>
            </w:pPr>
            <w:r w:rsidRPr="00125CBF">
              <w:t>Medicare data</w:t>
            </w:r>
          </w:p>
        </w:tc>
        <w:tc>
          <w:tcPr>
            <w:tcW w:w="1745" w:type="pct"/>
          </w:tcPr>
          <w:p w14:paraId="57BB2C60" w14:textId="77777777" w:rsidR="00FB59A7" w:rsidRPr="00125CBF" w:rsidRDefault="00FB59A7" w:rsidP="00FF0AFD">
            <w:pPr>
              <w:pStyle w:val="TableText"/>
              <w:cnfStyle w:val="000000100000" w:firstRow="0" w:lastRow="0" w:firstColumn="0" w:lastColumn="0" w:oddVBand="0" w:evenVBand="0" w:oddHBand="1" w:evenHBand="0" w:firstRowFirstColumn="0" w:firstRowLastColumn="0" w:lastRowFirstColumn="0" w:lastRowLastColumn="0"/>
            </w:pPr>
            <w:r w:rsidRPr="00125CBF">
              <w:t>DRGs by bed days for registered nurses</w:t>
            </w:r>
          </w:p>
        </w:tc>
      </w:tr>
    </w:tbl>
    <w:p w14:paraId="676053E1" w14:textId="77777777" w:rsidR="00FB59A7" w:rsidRDefault="00FB59A7" w:rsidP="00FB59A7">
      <w:pPr>
        <w:rPr>
          <w:lang w:val="en-US" w:eastAsia="x-none"/>
        </w:rPr>
      </w:pPr>
    </w:p>
    <w:p w14:paraId="757ECC95" w14:textId="77777777" w:rsidR="00FB59A7" w:rsidRPr="005A50B5" w:rsidRDefault="00FB59A7" w:rsidP="005A50B5">
      <w:pPr>
        <w:pStyle w:val="Heading2"/>
      </w:pPr>
      <w:r w:rsidRPr="005A50B5">
        <w:lastRenderedPageBreak/>
        <w:t>Supply data items</w:t>
      </w:r>
    </w:p>
    <w:tbl>
      <w:tblPr>
        <w:tblStyle w:val="ColorfulGrid-Accent1"/>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Caption w:val="Supply data items"/>
        <w:tblDescription w:val="The table describes the data sources and data sets used in the modelling process including: Australian Health Practitioner Regulation Agency, the Australian Institute of Health and Welfare, The Department of Innovation, the Department of Immigratin and Citizenship and the National Centre for Vocational Education Research"/>
      </w:tblPr>
      <w:tblGrid>
        <w:gridCol w:w="1506"/>
        <w:gridCol w:w="2095"/>
        <w:gridCol w:w="2018"/>
        <w:gridCol w:w="2712"/>
        <w:gridCol w:w="1524"/>
      </w:tblGrid>
      <w:tr w:rsidR="00FB59A7" w:rsidRPr="00162F9B" w14:paraId="55548F4F" w14:textId="77777777" w:rsidTr="00162F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auto"/>
              <w:bottom w:val="single" w:sz="4" w:space="0" w:color="FFFFFF" w:themeColor="background1"/>
            </w:tcBorders>
            <w:shd w:val="clear" w:color="auto" w:fill="0070C0"/>
          </w:tcPr>
          <w:p w14:paraId="1C7B54E9" w14:textId="77777777" w:rsidR="00FB59A7" w:rsidRPr="00162F9B" w:rsidRDefault="00FB59A7" w:rsidP="00D2323C">
            <w:pPr>
              <w:pStyle w:val="TableHeader"/>
              <w:keepNext/>
            </w:pPr>
            <w:r w:rsidRPr="00162F9B">
              <w:t>Supply data sources and dataset</w:t>
            </w:r>
            <w:bookmarkStart w:id="181" w:name="ColumnTitle_AppendixB_Supply"/>
            <w:bookmarkEnd w:id="181"/>
            <w:r w:rsidRPr="00162F9B">
              <w:t>s</w:t>
            </w:r>
          </w:p>
        </w:tc>
        <w:tc>
          <w:tcPr>
            <w:cnfStyle w:val="000010000000" w:firstRow="0" w:lastRow="0" w:firstColumn="0" w:lastColumn="0" w:oddVBand="1" w:evenVBand="0" w:oddHBand="0" w:evenHBand="0" w:firstRowFirstColumn="0" w:firstRowLastColumn="0" w:lastRowFirstColumn="0" w:lastRowLastColumn="0"/>
            <w:tcW w:w="1063" w:type="pct"/>
            <w:tcBorders>
              <w:top w:val="single" w:sz="4" w:space="0" w:color="auto"/>
              <w:bottom w:val="single" w:sz="4" w:space="0" w:color="FFFFFF" w:themeColor="background1"/>
            </w:tcBorders>
            <w:shd w:val="clear" w:color="auto" w:fill="0070C0"/>
          </w:tcPr>
          <w:p w14:paraId="42752DF6" w14:textId="77777777" w:rsidR="00FB59A7" w:rsidRPr="00162F9B" w:rsidRDefault="00FB59A7" w:rsidP="00D2323C">
            <w:pPr>
              <w:pStyle w:val="TableHeader"/>
              <w:keepNext/>
            </w:pPr>
            <w:r w:rsidRPr="00162F9B">
              <w:t>Application of Data</w:t>
            </w:r>
          </w:p>
        </w:tc>
        <w:tc>
          <w:tcPr>
            <w:tcW w:w="1024" w:type="pct"/>
            <w:tcBorders>
              <w:top w:val="single" w:sz="4" w:space="0" w:color="auto"/>
              <w:bottom w:val="single" w:sz="4" w:space="0" w:color="FFFFFF" w:themeColor="background1"/>
            </w:tcBorders>
            <w:shd w:val="clear" w:color="auto" w:fill="0070C0"/>
          </w:tcPr>
          <w:p w14:paraId="2470FC81" w14:textId="77777777" w:rsidR="00FB59A7" w:rsidRPr="00162F9B" w:rsidRDefault="00FB59A7" w:rsidP="00D2323C">
            <w:pPr>
              <w:pStyle w:val="TableHeader"/>
              <w:keepNext/>
              <w:cnfStyle w:val="100000000000" w:firstRow="1" w:lastRow="0" w:firstColumn="0" w:lastColumn="0" w:oddVBand="0" w:evenVBand="0" w:oddHBand="0" w:evenHBand="0" w:firstRowFirstColumn="0" w:firstRowLastColumn="0" w:lastRowFirstColumn="0" w:lastRowLastColumn="0"/>
            </w:pPr>
            <w:r w:rsidRPr="00162F9B">
              <w:t>Data Limitations</w:t>
            </w:r>
          </w:p>
        </w:tc>
        <w:tc>
          <w:tcPr>
            <w:cnfStyle w:val="000010000000" w:firstRow="0" w:lastRow="0" w:firstColumn="0" w:lastColumn="0" w:oddVBand="1" w:evenVBand="0" w:oddHBand="0" w:evenHBand="0" w:firstRowFirstColumn="0" w:firstRowLastColumn="0" w:lastRowFirstColumn="0" w:lastRowLastColumn="0"/>
            <w:tcW w:w="1376" w:type="pct"/>
            <w:tcBorders>
              <w:top w:val="single" w:sz="4" w:space="0" w:color="auto"/>
              <w:bottom w:val="single" w:sz="4" w:space="0" w:color="FFFFFF" w:themeColor="background1"/>
            </w:tcBorders>
            <w:shd w:val="clear" w:color="auto" w:fill="0070C0"/>
          </w:tcPr>
          <w:p w14:paraId="1D9394F1" w14:textId="77777777" w:rsidR="00FB59A7" w:rsidRPr="00162F9B" w:rsidRDefault="00FB59A7" w:rsidP="00D2323C">
            <w:pPr>
              <w:pStyle w:val="TableHeader"/>
              <w:keepNext/>
            </w:pPr>
            <w:r w:rsidRPr="00162F9B">
              <w:t>Data/Methodology Assumptions</w:t>
            </w:r>
          </w:p>
        </w:tc>
        <w:tc>
          <w:tcPr>
            <w:tcW w:w="773" w:type="pct"/>
            <w:tcBorders>
              <w:top w:val="single" w:sz="4" w:space="0" w:color="auto"/>
              <w:bottom w:val="single" w:sz="4" w:space="0" w:color="FFFFFF" w:themeColor="background1"/>
            </w:tcBorders>
            <w:shd w:val="clear" w:color="auto" w:fill="0070C0"/>
          </w:tcPr>
          <w:p w14:paraId="41C59E3E" w14:textId="77777777" w:rsidR="00FB59A7" w:rsidRPr="00162F9B" w:rsidRDefault="00FB59A7" w:rsidP="00D2323C">
            <w:pPr>
              <w:pStyle w:val="TableHeader"/>
              <w:keepNext/>
              <w:cnfStyle w:val="100000000000" w:firstRow="1" w:lastRow="0" w:firstColumn="0" w:lastColumn="0" w:oddVBand="0" w:evenVBand="0" w:oddHBand="0" w:evenHBand="0" w:firstRowFirstColumn="0" w:firstRowLastColumn="0" w:lastRowFirstColumn="0" w:lastRowLastColumn="0"/>
            </w:pPr>
            <w:r w:rsidRPr="00162F9B">
              <w:t>Datasets</w:t>
            </w:r>
          </w:p>
        </w:tc>
      </w:tr>
      <w:tr w:rsidR="00FB59A7" w:rsidRPr="00234D88" w14:paraId="5E1CCEF5" w14:textId="77777777" w:rsidTr="00162F9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FFF" w:themeColor="background1"/>
            </w:tcBorders>
          </w:tcPr>
          <w:p w14:paraId="280A9AEC" w14:textId="77777777" w:rsidR="00FB59A7" w:rsidRPr="00125CBF" w:rsidRDefault="00FB59A7" w:rsidP="00D2323C">
            <w:pPr>
              <w:pStyle w:val="TableText"/>
              <w:keepNext/>
            </w:pPr>
            <w:r w:rsidRPr="00125CBF">
              <w:t>AHPRA</w:t>
            </w:r>
          </w:p>
        </w:tc>
        <w:tc>
          <w:tcPr>
            <w:cnfStyle w:val="000010000000" w:firstRow="0" w:lastRow="0" w:firstColumn="0" w:lastColumn="0" w:oddVBand="1" w:evenVBand="0" w:oddHBand="0" w:evenHBand="0" w:firstRowFirstColumn="0" w:firstRowLastColumn="0" w:lastRowFirstColumn="0" w:lastRowLastColumn="0"/>
            <w:tcW w:w="1063" w:type="pct"/>
            <w:tcBorders>
              <w:top w:val="single" w:sz="4" w:space="0" w:color="FFFFFF" w:themeColor="background1"/>
            </w:tcBorders>
          </w:tcPr>
          <w:p w14:paraId="39E625AE" w14:textId="77777777" w:rsidR="00FB59A7" w:rsidRPr="00F513F2" w:rsidRDefault="00FB59A7" w:rsidP="00F513F2">
            <w:pPr>
              <w:pStyle w:val="TableText"/>
              <w:keepNext/>
              <w:numPr>
                <w:ilvl w:val="0"/>
                <w:numId w:val="15"/>
              </w:numPr>
              <w:ind w:left="230" w:hanging="230"/>
            </w:pPr>
            <w:r w:rsidRPr="00125CBF">
              <w:t xml:space="preserve">A combination of AHPRA registration and workforce data will be used to determine the baseline numbers. </w:t>
            </w:r>
          </w:p>
          <w:p w14:paraId="4D4044CC" w14:textId="77777777" w:rsidR="00FB59A7" w:rsidRPr="00F513F2" w:rsidRDefault="00FB59A7" w:rsidP="00F513F2">
            <w:pPr>
              <w:pStyle w:val="TableText"/>
              <w:keepNext/>
              <w:numPr>
                <w:ilvl w:val="0"/>
                <w:numId w:val="15"/>
              </w:numPr>
              <w:ind w:left="230" w:hanging="230"/>
            </w:pPr>
            <w:r w:rsidRPr="00125CBF">
              <w:t>Survey data will also be used to model exits and re-entries</w:t>
            </w:r>
          </w:p>
        </w:tc>
        <w:tc>
          <w:tcPr>
            <w:tcW w:w="1024" w:type="pct"/>
            <w:tcBorders>
              <w:top w:val="single" w:sz="4" w:space="0" w:color="FFFFFF" w:themeColor="background1"/>
            </w:tcBorders>
          </w:tcPr>
          <w:p w14:paraId="359C35FA" w14:textId="77777777" w:rsidR="00FB59A7" w:rsidRPr="00125CBF" w:rsidRDefault="00FB59A7" w:rsidP="00D2323C">
            <w:pPr>
              <w:pStyle w:val="TableText"/>
              <w:keepNext/>
              <w:cnfStyle w:val="000000100000" w:firstRow="0" w:lastRow="0" w:firstColumn="0" w:lastColumn="0" w:oddVBand="0" w:evenVBand="0" w:oddHBand="1" w:evenHBand="0" w:firstRowFirstColumn="0" w:firstRowLastColumn="0" w:lastRowFirstColumn="0" w:lastRowLastColumn="0"/>
            </w:pPr>
            <w:r w:rsidRPr="00125CBF">
              <w:t>As with any large, self-reporting survey, there are issues of data quality. Respondents do not answer every question and can interpret each question differently.</w:t>
            </w:r>
          </w:p>
        </w:tc>
        <w:tc>
          <w:tcPr>
            <w:cnfStyle w:val="000010000000" w:firstRow="0" w:lastRow="0" w:firstColumn="0" w:lastColumn="0" w:oddVBand="1" w:evenVBand="0" w:oddHBand="0" w:evenHBand="0" w:firstRowFirstColumn="0" w:firstRowLastColumn="0" w:lastRowFirstColumn="0" w:lastRowLastColumn="0"/>
            <w:tcW w:w="1376" w:type="pct"/>
            <w:tcBorders>
              <w:top w:val="single" w:sz="4" w:space="0" w:color="FFFFFF" w:themeColor="background1"/>
            </w:tcBorders>
          </w:tcPr>
          <w:p w14:paraId="44CF98ED" w14:textId="77777777" w:rsidR="00FB59A7" w:rsidRPr="00125CBF" w:rsidRDefault="00FB59A7" w:rsidP="00D2323C">
            <w:pPr>
              <w:pStyle w:val="TableText"/>
              <w:keepNext/>
            </w:pPr>
            <w:r w:rsidRPr="00125CBF">
              <w:t>Generally accepted conventions have been applied. These include the exclusion of data which is obviously in error (for example, individual who claims to be &gt; 100 years old or working 200 hours per week) and the apportionment of non-responses in proportion to valid responses.</w:t>
            </w:r>
          </w:p>
        </w:tc>
        <w:tc>
          <w:tcPr>
            <w:tcW w:w="773" w:type="pct"/>
            <w:tcBorders>
              <w:top w:val="single" w:sz="4" w:space="0" w:color="FFFFFF" w:themeColor="background1"/>
            </w:tcBorders>
          </w:tcPr>
          <w:p w14:paraId="6B2AA585" w14:textId="77777777" w:rsidR="00FB59A7" w:rsidRPr="00125CBF" w:rsidRDefault="00FB59A7" w:rsidP="00D2323C">
            <w:pPr>
              <w:pStyle w:val="TableText"/>
              <w:keepNext/>
              <w:cnfStyle w:val="000000100000" w:firstRow="0" w:lastRow="0" w:firstColumn="0" w:lastColumn="0" w:oddVBand="0" w:evenVBand="0" w:oddHBand="1" w:evenHBand="0" w:firstRowFirstColumn="0" w:firstRowLastColumn="0" w:lastRowFirstColumn="0" w:lastRowLastColumn="0"/>
            </w:pPr>
            <w:r w:rsidRPr="00125CBF">
              <w:t>AHPRA registration and labour force surveys data</w:t>
            </w:r>
          </w:p>
        </w:tc>
      </w:tr>
      <w:tr w:rsidR="00FB59A7" w:rsidRPr="00234D88" w14:paraId="3E3C8FEA" w14:textId="77777777" w:rsidTr="00FF0AFD">
        <w:trPr>
          <w:cantSplit/>
        </w:trPr>
        <w:tc>
          <w:tcPr>
            <w:cnfStyle w:val="001000000000" w:firstRow="0" w:lastRow="0" w:firstColumn="1" w:lastColumn="0" w:oddVBand="0" w:evenVBand="0" w:oddHBand="0" w:evenHBand="0" w:firstRowFirstColumn="0" w:firstRowLastColumn="0" w:lastRowFirstColumn="0" w:lastRowLastColumn="0"/>
            <w:tcW w:w="764" w:type="pct"/>
          </w:tcPr>
          <w:p w14:paraId="123C7FB9" w14:textId="77777777" w:rsidR="00FB59A7" w:rsidRPr="00125CBF" w:rsidRDefault="00FB59A7" w:rsidP="00D2323C">
            <w:pPr>
              <w:pStyle w:val="TableText"/>
              <w:keepNext/>
            </w:pPr>
            <w:r w:rsidRPr="00125CBF">
              <w:t>AIHW</w:t>
            </w:r>
          </w:p>
        </w:tc>
        <w:tc>
          <w:tcPr>
            <w:cnfStyle w:val="000010000000" w:firstRow="0" w:lastRow="0" w:firstColumn="0" w:lastColumn="0" w:oddVBand="1" w:evenVBand="0" w:oddHBand="0" w:evenHBand="0" w:firstRowFirstColumn="0" w:firstRowLastColumn="0" w:lastRowFirstColumn="0" w:lastRowLastColumn="0"/>
            <w:tcW w:w="1063" w:type="pct"/>
          </w:tcPr>
          <w:p w14:paraId="35FC9335" w14:textId="77777777" w:rsidR="00FB59A7" w:rsidRPr="00125CBF" w:rsidRDefault="00FB59A7" w:rsidP="00D2323C">
            <w:pPr>
              <w:pStyle w:val="TableText"/>
              <w:keepNext/>
            </w:pPr>
            <w:r w:rsidRPr="00125CBF">
              <w:t>AIHW labour force data will be used for historical workforce data.</w:t>
            </w:r>
          </w:p>
        </w:tc>
        <w:tc>
          <w:tcPr>
            <w:tcW w:w="1024" w:type="pct"/>
          </w:tcPr>
          <w:p w14:paraId="35A8182B" w14:textId="77777777" w:rsidR="00FB59A7" w:rsidRPr="00125CBF" w:rsidRDefault="00FB59A7" w:rsidP="00D2323C">
            <w:pPr>
              <w:pStyle w:val="TableText"/>
              <w:keepNext/>
              <w:cnfStyle w:val="000000000000" w:firstRow="0" w:lastRow="0" w:firstColumn="0" w:lastColumn="0" w:oddVBand="0" w:evenVBand="0" w:oddHBand="0" w:evenHBand="0" w:firstRowFirstColumn="0" w:firstRowLastColumn="0" w:lastRowFirstColumn="0" w:lastRowLastColumn="0"/>
            </w:pPr>
            <w:r w:rsidRPr="00125CBF">
              <w:t>Same issues as those identified in the AHPRA dataset.</w:t>
            </w:r>
          </w:p>
        </w:tc>
        <w:tc>
          <w:tcPr>
            <w:cnfStyle w:val="000010000000" w:firstRow="0" w:lastRow="0" w:firstColumn="0" w:lastColumn="0" w:oddVBand="1" w:evenVBand="0" w:oddHBand="0" w:evenHBand="0" w:firstRowFirstColumn="0" w:firstRowLastColumn="0" w:lastRowFirstColumn="0" w:lastRowLastColumn="0"/>
            <w:tcW w:w="1376" w:type="pct"/>
          </w:tcPr>
          <w:p w14:paraId="0CB40124" w14:textId="77777777" w:rsidR="00FB59A7" w:rsidRPr="00125CBF" w:rsidRDefault="00FB59A7" w:rsidP="00D2323C">
            <w:pPr>
              <w:pStyle w:val="TableText"/>
              <w:keepNext/>
            </w:pPr>
            <w:r w:rsidRPr="00125CBF">
              <w:t>Same methodology employed as those described in the AHPRA dataset.</w:t>
            </w:r>
          </w:p>
        </w:tc>
        <w:tc>
          <w:tcPr>
            <w:tcW w:w="773" w:type="pct"/>
          </w:tcPr>
          <w:p w14:paraId="709C7B8C" w14:textId="77777777" w:rsidR="00FB59A7" w:rsidRPr="00125CBF" w:rsidRDefault="00FB59A7" w:rsidP="00D2323C">
            <w:pPr>
              <w:pStyle w:val="TableText"/>
              <w:keepNext/>
              <w:cnfStyle w:val="000000000000" w:firstRow="0" w:lastRow="0" w:firstColumn="0" w:lastColumn="0" w:oddVBand="0" w:evenVBand="0" w:oddHBand="0" w:evenHBand="0" w:firstRowFirstColumn="0" w:firstRowLastColumn="0" w:lastRowFirstColumn="0" w:lastRowLastColumn="0"/>
            </w:pPr>
            <w:r w:rsidRPr="00125CBF">
              <w:t>AIHW labour force surveys data</w:t>
            </w:r>
          </w:p>
        </w:tc>
      </w:tr>
      <w:tr w:rsidR="00FB59A7" w:rsidRPr="00234D88" w14:paraId="69BF33B7" w14:textId="77777777" w:rsidTr="00FF0A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4" w:type="pct"/>
          </w:tcPr>
          <w:p w14:paraId="3469C6C5" w14:textId="77777777" w:rsidR="00FB59A7" w:rsidRPr="00125CBF" w:rsidRDefault="00FB59A7" w:rsidP="00D2323C">
            <w:pPr>
              <w:pStyle w:val="TableText"/>
              <w:keepNext/>
            </w:pPr>
            <w:r w:rsidRPr="00125CBF">
              <w:t>Innovation (DIICCSRTE)</w:t>
            </w:r>
          </w:p>
        </w:tc>
        <w:tc>
          <w:tcPr>
            <w:cnfStyle w:val="000010000000" w:firstRow="0" w:lastRow="0" w:firstColumn="0" w:lastColumn="0" w:oddVBand="1" w:evenVBand="0" w:oddHBand="0" w:evenHBand="0" w:firstRowFirstColumn="0" w:firstRowLastColumn="0" w:lastRowFirstColumn="0" w:lastRowLastColumn="0"/>
            <w:tcW w:w="1063" w:type="pct"/>
          </w:tcPr>
          <w:p w14:paraId="58FB4756" w14:textId="77777777" w:rsidR="00FB59A7" w:rsidRPr="00125CBF" w:rsidRDefault="00FB59A7" w:rsidP="00D2323C">
            <w:pPr>
              <w:pStyle w:val="TableText"/>
              <w:keepNext/>
            </w:pPr>
            <w:r w:rsidRPr="00125CBF">
              <w:t xml:space="preserve">A primary source for registered nurses course commencements and completions </w:t>
            </w:r>
          </w:p>
        </w:tc>
        <w:tc>
          <w:tcPr>
            <w:tcW w:w="1024" w:type="pct"/>
          </w:tcPr>
          <w:p w14:paraId="3AEC8AEE" w14:textId="77777777" w:rsidR="00FB59A7" w:rsidRPr="00125CBF" w:rsidRDefault="00FB59A7" w:rsidP="00D2323C">
            <w:pPr>
              <w:pStyle w:val="TableText"/>
              <w:keepNext/>
              <w:cnfStyle w:val="000000100000" w:firstRow="0" w:lastRow="0" w:firstColumn="0" w:lastColumn="0" w:oddVBand="0" w:evenVBand="0" w:oddHBand="1" w:evenHBand="0" w:firstRowFirstColumn="0" w:firstRowLastColumn="0" w:lastRowFirstColumn="0" w:lastRowLastColumn="0"/>
            </w:pPr>
            <w:r w:rsidRPr="00125CBF">
              <w:t xml:space="preserve">Data does not distinguish between study year </w:t>
            </w:r>
          </w:p>
        </w:tc>
        <w:tc>
          <w:tcPr>
            <w:cnfStyle w:val="000010000000" w:firstRow="0" w:lastRow="0" w:firstColumn="0" w:lastColumn="0" w:oddVBand="1" w:evenVBand="0" w:oddHBand="0" w:evenHBand="0" w:firstRowFirstColumn="0" w:firstRowLastColumn="0" w:lastRowFirstColumn="0" w:lastRowLastColumn="0"/>
            <w:tcW w:w="1376" w:type="pct"/>
          </w:tcPr>
          <w:p w14:paraId="1F9A9A63" w14:textId="77777777" w:rsidR="00FB59A7" w:rsidRPr="00125CBF" w:rsidRDefault="00FB59A7" w:rsidP="00D2323C">
            <w:pPr>
              <w:pStyle w:val="TableText"/>
              <w:keepNext/>
            </w:pPr>
            <w:r w:rsidRPr="00125CBF">
              <w:t>Entries into the workforce are measured as total students divided by length of course in years. Individual courses and University will be modelled to generate graduate pipeline</w:t>
            </w:r>
          </w:p>
        </w:tc>
        <w:tc>
          <w:tcPr>
            <w:tcW w:w="773" w:type="pct"/>
          </w:tcPr>
          <w:p w14:paraId="09219E36" w14:textId="77777777" w:rsidR="00FB59A7" w:rsidRPr="00125CBF" w:rsidRDefault="00FB59A7" w:rsidP="00D2323C">
            <w:pPr>
              <w:pStyle w:val="TableText"/>
              <w:keepNext/>
              <w:cnfStyle w:val="000000100000" w:firstRow="0" w:lastRow="0" w:firstColumn="0" w:lastColumn="0" w:oddVBand="0" w:evenVBand="0" w:oddHBand="1" w:evenHBand="0" w:firstRowFirstColumn="0" w:firstRowLastColumn="0" w:lastRowFirstColumn="0" w:lastRowLastColumn="0"/>
            </w:pPr>
            <w:r w:rsidRPr="00125CBF">
              <w:t>DEEWR student data for nurses and midwives workforce entrants</w:t>
            </w:r>
          </w:p>
        </w:tc>
      </w:tr>
      <w:tr w:rsidR="00FB59A7" w:rsidRPr="00234D88" w14:paraId="4CB098FF" w14:textId="77777777" w:rsidTr="00FF0AFD">
        <w:trPr>
          <w:cantSplit/>
        </w:trPr>
        <w:tc>
          <w:tcPr>
            <w:cnfStyle w:val="001000000000" w:firstRow="0" w:lastRow="0" w:firstColumn="1" w:lastColumn="0" w:oddVBand="0" w:evenVBand="0" w:oddHBand="0" w:evenHBand="0" w:firstRowFirstColumn="0" w:firstRowLastColumn="0" w:lastRowFirstColumn="0" w:lastRowLastColumn="0"/>
            <w:tcW w:w="764" w:type="pct"/>
          </w:tcPr>
          <w:p w14:paraId="672FD2DD" w14:textId="77777777" w:rsidR="00FB59A7" w:rsidRPr="00125CBF" w:rsidRDefault="00FB59A7" w:rsidP="00D2323C">
            <w:pPr>
              <w:pStyle w:val="TableText"/>
              <w:keepNext/>
            </w:pPr>
            <w:r w:rsidRPr="00125CBF">
              <w:t>DIAC</w:t>
            </w:r>
          </w:p>
        </w:tc>
        <w:tc>
          <w:tcPr>
            <w:cnfStyle w:val="000010000000" w:firstRow="0" w:lastRow="0" w:firstColumn="0" w:lastColumn="0" w:oddVBand="1" w:evenVBand="0" w:oddHBand="0" w:evenHBand="0" w:firstRowFirstColumn="0" w:firstRowLastColumn="0" w:lastRowFirstColumn="0" w:lastRowLastColumn="0"/>
            <w:tcW w:w="1063" w:type="pct"/>
          </w:tcPr>
          <w:p w14:paraId="30B94AE4" w14:textId="77777777" w:rsidR="00FB59A7" w:rsidRPr="00125CBF" w:rsidRDefault="00FB59A7" w:rsidP="00D2323C">
            <w:pPr>
              <w:pStyle w:val="TableText"/>
              <w:keepNext/>
            </w:pPr>
            <w:r w:rsidRPr="00125CBF">
              <w:t>Enrolled nursing immigration data</w:t>
            </w:r>
          </w:p>
        </w:tc>
        <w:tc>
          <w:tcPr>
            <w:tcW w:w="1024" w:type="pct"/>
          </w:tcPr>
          <w:p w14:paraId="4F7AE82A" w14:textId="77777777" w:rsidR="00FB59A7" w:rsidRPr="00125CBF" w:rsidRDefault="00FB59A7" w:rsidP="00D2323C">
            <w:pPr>
              <w:pStyle w:val="TableText"/>
              <w:keepNext/>
              <w:cnfStyle w:val="000000000000" w:firstRow="0" w:lastRow="0" w:firstColumn="0" w:lastColumn="0" w:oddVBand="0" w:evenVBand="0" w:oddHBand="0" w:evenHBand="0" w:firstRowFirstColumn="0" w:firstRowLastColumn="0" w:lastRowFirstColumn="0" w:lastRowLastColumn="0"/>
            </w:pPr>
            <w:r w:rsidRPr="00125CBF">
              <w:t xml:space="preserve">Data may not reflect those that have necessarily entered the workforce in a given year </w:t>
            </w:r>
          </w:p>
        </w:tc>
        <w:tc>
          <w:tcPr>
            <w:cnfStyle w:val="000010000000" w:firstRow="0" w:lastRow="0" w:firstColumn="0" w:lastColumn="0" w:oddVBand="1" w:evenVBand="0" w:oddHBand="0" w:evenHBand="0" w:firstRowFirstColumn="0" w:firstRowLastColumn="0" w:lastRowFirstColumn="0" w:lastRowLastColumn="0"/>
            <w:tcW w:w="1376" w:type="pct"/>
          </w:tcPr>
          <w:p w14:paraId="39297D35" w14:textId="77777777" w:rsidR="00FB59A7" w:rsidRPr="00125CBF" w:rsidRDefault="00FB59A7" w:rsidP="00D2323C">
            <w:pPr>
              <w:pStyle w:val="TableText"/>
              <w:keepNext/>
            </w:pPr>
            <w:r w:rsidRPr="00125CBF">
              <w:t>Data acts as only a proxy for employment</w:t>
            </w:r>
          </w:p>
        </w:tc>
        <w:tc>
          <w:tcPr>
            <w:tcW w:w="773" w:type="pct"/>
          </w:tcPr>
          <w:p w14:paraId="07B52DF4" w14:textId="77777777" w:rsidR="00FB59A7" w:rsidRPr="00125CBF" w:rsidRDefault="00FB59A7" w:rsidP="00D2323C">
            <w:pPr>
              <w:pStyle w:val="TableText"/>
              <w:keepNext/>
              <w:cnfStyle w:val="000000000000" w:firstRow="0" w:lastRow="0" w:firstColumn="0" w:lastColumn="0" w:oddVBand="0" w:evenVBand="0" w:oddHBand="0" w:evenHBand="0" w:firstRowFirstColumn="0" w:firstRowLastColumn="0" w:lastRowFirstColumn="0" w:lastRowLastColumn="0"/>
            </w:pPr>
            <w:r w:rsidRPr="00125CBF">
              <w:t>DIAC immigration and arrivals data</w:t>
            </w:r>
          </w:p>
        </w:tc>
      </w:tr>
      <w:tr w:rsidR="00FB59A7" w:rsidRPr="00234D88" w14:paraId="3FDB8EAF" w14:textId="77777777" w:rsidTr="00FF0A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4" w:type="pct"/>
          </w:tcPr>
          <w:p w14:paraId="2DEA40AF" w14:textId="77777777" w:rsidR="00FB59A7" w:rsidRPr="00125CBF" w:rsidRDefault="00FB59A7" w:rsidP="00D2323C">
            <w:pPr>
              <w:pStyle w:val="TableText"/>
              <w:keepNext/>
            </w:pPr>
            <w:r w:rsidRPr="00125CBF">
              <w:t>NCVER</w:t>
            </w:r>
          </w:p>
        </w:tc>
        <w:tc>
          <w:tcPr>
            <w:cnfStyle w:val="000010000000" w:firstRow="0" w:lastRow="0" w:firstColumn="0" w:lastColumn="0" w:oddVBand="1" w:evenVBand="0" w:oddHBand="0" w:evenHBand="0" w:firstRowFirstColumn="0" w:firstRowLastColumn="0" w:lastRowFirstColumn="0" w:lastRowLastColumn="0"/>
            <w:tcW w:w="1063" w:type="pct"/>
          </w:tcPr>
          <w:p w14:paraId="0EC04F72" w14:textId="77777777" w:rsidR="00FB59A7" w:rsidRPr="00125CBF" w:rsidRDefault="00FB59A7" w:rsidP="00D2323C">
            <w:pPr>
              <w:pStyle w:val="TableText"/>
              <w:keepNext/>
            </w:pPr>
            <w:r w:rsidRPr="00125CBF">
              <w:t>Compile dataset of Enrolled Nurses, Midwifery students/graduates for graduate pipeline</w:t>
            </w:r>
          </w:p>
        </w:tc>
        <w:tc>
          <w:tcPr>
            <w:tcW w:w="1024" w:type="pct"/>
          </w:tcPr>
          <w:p w14:paraId="02B4820A" w14:textId="77777777" w:rsidR="00FB59A7" w:rsidRPr="00125CBF" w:rsidRDefault="00FB59A7" w:rsidP="00D2323C">
            <w:pPr>
              <w:pStyle w:val="TableText"/>
              <w:keepNext/>
              <w:cnfStyle w:val="000000100000" w:firstRow="0" w:lastRow="0" w:firstColumn="0" w:lastColumn="0" w:oddVBand="0" w:evenVBand="0" w:oddHBand="1" w:evenHBand="0" w:firstRowFirstColumn="0" w:firstRowLastColumn="0" w:lastRowFirstColumn="0" w:lastRowLastColumn="0"/>
            </w:pPr>
            <w:r w:rsidRPr="00125CBF">
              <w:t>Data does not distinguish between study year (an issue for accurate pipelining)</w:t>
            </w:r>
          </w:p>
        </w:tc>
        <w:tc>
          <w:tcPr>
            <w:cnfStyle w:val="000010000000" w:firstRow="0" w:lastRow="0" w:firstColumn="0" w:lastColumn="0" w:oddVBand="1" w:evenVBand="0" w:oddHBand="0" w:evenHBand="0" w:firstRowFirstColumn="0" w:firstRowLastColumn="0" w:lastRowFirstColumn="0" w:lastRowLastColumn="0"/>
            <w:tcW w:w="1376" w:type="pct"/>
          </w:tcPr>
          <w:p w14:paraId="61ED60E5" w14:textId="77777777" w:rsidR="00FB59A7" w:rsidRPr="00125CBF" w:rsidRDefault="00FB59A7" w:rsidP="00D2323C">
            <w:pPr>
              <w:pStyle w:val="TableText"/>
              <w:keepNext/>
            </w:pPr>
            <w:r w:rsidRPr="00125CBF">
              <w:t>Entries into the workforce are measured as total students divided by length of course in years. Individual courses will be modelled to generate graduate pipeline</w:t>
            </w:r>
          </w:p>
        </w:tc>
        <w:tc>
          <w:tcPr>
            <w:tcW w:w="773" w:type="pct"/>
          </w:tcPr>
          <w:p w14:paraId="6AAB11ED" w14:textId="77777777" w:rsidR="00FB59A7" w:rsidRPr="00125CBF" w:rsidRDefault="00FB59A7" w:rsidP="00D2323C">
            <w:pPr>
              <w:pStyle w:val="TableText"/>
              <w:keepNext/>
              <w:cnfStyle w:val="000000100000" w:firstRow="0" w:lastRow="0" w:firstColumn="0" w:lastColumn="0" w:oddVBand="0" w:evenVBand="0" w:oddHBand="1" w:evenHBand="0" w:firstRowFirstColumn="0" w:firstRowLastColumn="0" w:lastRowFirstColumn="0" w:lastRowLastColumn="0"/>
            </w:pPr>
            <w:r w:rsidRPr="00125CBF">
              <w:t>NCVER student data for nursing/ mid-wife workforce entrants</w:t>
            </w:r>
          </w:p>
        </w:tc>
      </w:tr>
    </w:tbl>
    <w:p w14:paraId="64FDA464" w14:textId="77777777" w:rsidR="00FB59A7" w:rsidRDefault="00FB59A7" w:rsidP="00FB59A7">
      <w:pPr>
        <w:rPr>
          <w:lang w:val="en-US" w:eastAsia="x-none"/>
        </w:rPr>
      </w:pPr>
    </w:p>
    <w:p w14:paraId="719881D7" w14:textId="77777777" w:rsidR="00C47DC2" w:rsidRPr="005A50B5" w:rsidRDefault="00C47DC2" w:rsidP="005A50B5">
      <w:pPr>
        <w:pStyle w:val="Heading1"/>
      </w:pPr>
      <w:bookmarkStart w:id="182" w:name="_Toc407783164"/>
      <w:r w:rsidRPr="005A50B5">
        <w:lastRenderedPageBreak/>
        <w:t xml:space="preserve">Appendix </w:t>
      </w:r>
      <w:r w:rsidR="00FB59A7" w:rsidRPr="005A50B5">
        <w:t>C:</w:t>
      </w:r>
      <w:r w:rsidRPr="005A50B5">
        <w:t xml:space="preserve"> Workforce planning methodology</w:t>
      </w:r>
      <w:bookmarkEnd w:id="178"/>
      <w:bookmarkEnd w:id="182"/>
    </w:p>
    <w:p w14:paraId="02BA1C6E" w14:textId="77777777" w:rsidR="00C47DC2" w:rsidRPr="005A50B5" w:rsidRDefault="00C47DC2" w:rsidP="005A50B5">
      <w:pPr>
        <w:pStyle w:val="Heading2"/>
      </w:pPr>
      <w:r w:rsidRPr="005A50B5">
        <w:t>Supply methodology</w:t>
      </w:r>
    </w:p>
    <w:p w14:paraId="38E15D3C" w14:textId="77777777" w:rsidR="00C47DC2" w:rsidRPr="007D55F4" w:rsidRDefault="00C47DC2" w:rsidP="00671E09">
      <w:r w:rsidRPr="007D55F4">
        <w:t xml:space="preserve">The principal method used to develop the nursing workforce projections is mathematical simulation modelling, using the National Health Workforce Tool. The simulation model employed to generate the workforce supply projections is a dynamic stock and flow model. </w:t>
      </w:r>
    </w:p>
    <w:p w14:paraId="38C2A642" w14:textId="77777777" w:rsidR="00C47DC2" w:rsidRPr="007D55F4" w:rsidRDefault="00C47DC2" w:rsidP="00671E09">
      <w:r w:rsidRPr="007D55F4">
        <w:t>A stock and flow model involves identifying the size and activity of the current workforce (stock) and sources of inflows and outflows from the stock (people entering and exiting the workforce), as well as looking at trends or influences on the stock and flows. To project future supply, the initial stock is moved forward based on expected inflows and outflows, allowing for the impact of trends and influences in the stock. The workforce is broken down into age and gender cohorts, and different flow rates are calculated by cohort and year for each of the input and output factors.</w:t>
      </w:r>
    </w:p>
    <w:p w14:paraId="1E710C31" w14:textId="77777777" w:rsidR="00C47DC2" w:rsidRPr="00A02C41" w:rsidRDefault="00C47DC2" w:rsidP="00671E09">
      <w:r w:rsidRPr="007D55F4">
        <w:t xml:space="preserve">The nursing workforce projections used a dynamic version of the stock and flow approach. This means the stock of the workforce is affected by inflows and outflows to adjacent age cohorts within the stock, as well as external inflows and outflows. That is, each age and gender cohort receives inflows not just from graduates and migration (external flows), but also from people ageing within the model that move from one age cohort into the next. For example, someone moves from the 30 to 34 cohort into the 35 to 39 cohort. Similarly, each age and gender cohort has exits applied – exits as people leave the workforce altogether, and exits as a person moves into the next age cohort. This is an iterative calculation in each year over the projection period, and provides for a more realistic representation of labour dynamics. This provides for a more realistic representation of labour force dynamics. This process is </w:t>
      </w:r>
      <w:r w:rsidRPr="00A02C41">
        <w:t xml:space="preserve">represented in </w:t>
      </w:r>
      <w:r w:rsidR="002141CF">
        <w:fldChar w:fldCharType="begin"/>
      </w:r>
      <w:r w:rsidR="002141CF">
        <w:instrText xml:space="preserve"> REF _Ref387412271 \h </w:instrText>
      </w:r>
      <w:r w:rsidR="002141CF">
        <w:fldChar w:fldCharType="separate"/>
      </w:r>
      <w:r w:rsidR="00011C99" w:rsidRPr="00954F95">
        <w:t xml:space="preserve">Figure </w:t>
      </w:r>
      <w:r w:rsidR="00011C99">
        <w:rPr>
          <w:noProof/>
        </w:rPr>
        <w:t>43</w:t>
      </w:r>
      <w:r w:rsidR="002141CF">
        <w:fldChar w:fldCharType="end"/>
      </w:r>
      <w:r w:rsidRPr="00A02C41">
        <w:t>.</w:t>
      </w:r>
    </w:p>
    <w:p w14:paraId="71ED81F3" w14:textId="77777777" w:rsidR="00C47DC2" w:rsidRPr="00954F95" w:rsidRDefault="00062633" w:rsidP="00781662">
      <w:pPr>
        <w:pStyle w:val="Caption"/>
      </w:pPr>
      <w:bookmarkStart w:id="183" w:name="_Ref387412271"/>
      <w:bookmarkStart w:id="184" w:name="_Toc387396320"/>
      <w:r w:rsidRPr="00954F95">
        <w:t xml:space="preserve">Figure </w:t>
      </w:r>
      <w:r w:rsidR="00E72995">
        <w:fldChar w:fldCharType="begin"/>
      </w:r>
      <w:r w:rsidR="00E72995">
        <w:instrText xml:space="preserve"> SEQ Figure \* ARABIC </w:instrText>
      </w:r>
      <w:r w:rsidR="00E72995">
        <w:fldChar w:fldCharType="separate"/>
      </w:r>
      <w:r w:rsidR="00011C99">
        <w:t>43</w:t>
      </w:r>
      <w:r w:rsidR="00E72995">
        <w:fldChar w:fldCharType="end"/>
      </w:r>
      <w:bookmarkEnd w:id="183"/>
      <w:r w:rsidR="00C47DC2" w:rsidRPr="00954F95">
        <w:t>: Stock and flow process</w:t>
      </w:r>
      <w:bookmarkEnd w:id="184"/>
    </w:p>
    <w:p w14:paraId="3F9F326D" w14:textId="77777777" w:rsidR="00C47DC2" w:rsidRPr="00622B98" w:rsidRDefault="00C47DC2" w:rsidP="00A576A9">
      <w:r>
        <w:rPr>
          <w:noProof/>
          <w:lang w:eastAsia="en-AU"/>
        </w:rPr>
        <w:drawing>
          <wp:inline distT="0" distB="0" distL="0" distR="0" wp14:anchorId="43E994C9" wp14:editId="72FDAE65">
            <wp:extent cx="5567680" cy="2661920"/>
            <wp:effectExtent l="0" t="0" r="0" b="5080"/>
            <wp:docPr id="14" name="Picture 4" descr="The figure describes the stocks and flows of the nursing workforce.&#10;Flows out of the workforce that affect workforce projections include: retirement, illness/death, career change, decreased hours and emigration.&#10;Flows in to the workforce that affect workforce projections include: graduates, re-entries, increased hours, immigration and late retirement." title="Figure 43: Stock and flo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7680" cy="2661920"/>
                    </a:xfrm>
                    <a:prstGeom prst="rect">
                      <a:avLst/>
                    </a:prstGeom>
                    <a:noFill/>
                    <a:ln>
                      <a:noFill/>
                    </a:ln>
                  </pic:spPr>
                </pic:pic>
              </a:graphicData>
            </a:graphic>
          </wp:inline>
        </w:drawing>
      </w:r>
    </w:p>
    <w:p w14:paraId="595E4FD8" w14:textId="77777777" w:rsidR="00C47DC2" w:rsidRPr="005A50B5" w:rsidRDefault="00C47DC2" w:rsidP="005A50B5">
      <w:pPr>
        <w:pStyle w:val="Heading3"/>
      </w:pPr>
      <w:r w:rsidRPr="005A50B5">
        <w:lastRenderedPageBreak/>
        <w:t>Key inputs in the stock and flow model</w:t>
      </w:r>
    </w:p>
    <w:p w14:paraId="1229FFEB" w14:textId="77777777" w:rsidR="00C47DC2" w:rsidRPr="007D55F4" w:rsidRDefault="00C47DC2" w:rsidP="00671E09">
      <w:r w:rsidRPr="007D55F4">
        <w:t>There are four key inputs in the dynamic stock and flow model:</w:t>
      </w:r>
    </w:p>
    <w:p w14:paraId="704B83CE" w14:textId="77777777" w:rsidR="00C47DC2" w:rsidRPr="007D55F4" w:rsidRDefault="00C47DC2" w:rsidP="00F513F2">
      <w:pPr>
        <w:pStyle w:val="ListParagraph"/>
      </w:pPr>
      <w:r w:rsidRPr="007D55F4">
        <w:t>Workforce stock</w:t>
      </w:r>
    </w:p>
    <w:p w14:paraId="1C0C60D6" w14:textId="77777777" w:rsidR="00C47DC2" w:rsidRPr="007D55F4" w:rsidRDefault="00C47DC2" w:rsidP="00F513F2">
      <w:pPr>
        <w:pStyle w:val="ListParagraph"/>
      </w:pPr>
      <w:r w:rsidRPr="007D55F4">
        <w:t>New graduates</w:t>
      </w:r>
    </w:p>
    <w:p w14:paraId="21EBB3E8" w14:textId="77777777" w:rsidR="00C47DC2" w:rsidRPr="007D55F4" w:rsidRDefault="00C47DC2" w:rsidP="00F513F2">
      <w:pPr>
        <w:pStyle w:val="ListParagraph"/>
      </w:pPr>
      <w:r w:rsidRPr="007D55F4">
        <w:t>Migration (permanent and temporary)</w:t>
      </w:r>
    </w:p>
    <w:p w14:paraId="6A618DAA" w14:textId="77777777" w:rsidR="00C47DC2" w:rsidRPr="007D55F4" w:rsidRDefault="00C47DC2" w:rsidP="00F513F2">
      <w:pPr>
        <w:pStyle w:val="ListParagraph"/>
      </w:pPr>
      <w:r w:rsidRPr="007D55F4">
        <w:t>Exits, which includes all permanent and temporary flows out of the workforce.</w:t>
      </w:r>
    </w:p>
    <w:p w14:paraId="3B84B06A" w14:textId="77777777" w:rsidR="00C47DC2" w:rsidRPr="005A50B5" w:rsidRDefault="00C47DC2" w:rsidP="005A50B5">
      <w:pPr>
        <w:pStyle w:val="Heading3"/>
      </w:pPr>
      <w:r w:rsidRPr="005A50B5">
        <w:t>Workforce stock</w:t>
      </w:r>
    </w:p>
    <w:p w14:paraId="6C709D6F" w14:textId="77777777" w:rsidR="00C47DC2" w:rsidRPr="007D55F4" w:rsidRDefault="00C47DC2" w:rsidP="00671E09">
      <w:r w:rsidRPr="007D55F4">
        <w:t xml:space="preserve">Calculation of the workforce ‘stock’ in the base year (2012) used the National Health Workforce Dataset (NHWDS): AHPRA Labour Force data. The NHWDS combines data from the annual registration process for registered and ENs, together with data from a workforce survey that is voluntarily completed at the time of registration. </w:t>
      </w:r>
    </w:p>
    <w:p w14:paraId="37549DBE" w14:textId="77777777" w:rsidR="00C47DC2" w:rsidRPr="007D55F4" w:rsidRDefault="00C47DC2" w:rsidP="00671E09">
      <w:r w:rsidRPr="007D55F4">
        <w:t xml:space="preserve">The workforce stock is categorised into five-year age and gender cohorts. </w:t>
      </w:r>
    </w:p>
    <w:p w14:paraId="44344396" w14:textId="77777777" w:rsidR="00C47DC2" w:rsidRPr="005A50B5" w:rsidRDefault="00C47DC2" w:rsidP="005A50B5">
      <w:pPr>
        <w:pStyle w:val="Heading3"/>
      </w:pPr>
      <w:r w:rsidRPr="005A50B5">
        <w:t xml:space="preserve">New graduates </w:t>
      </w:r>
    </w:p>
    <w:p w14:paraId="2411A8DC" w14:textId="77777777" w:rsidR="00C47DC2" w:rsidRPr="007D55F4" w:rsidRDefault="00C47DC2" w:rsidP="00671E09">
      <w:r w:rsidRPr="007D55F4">
        <w:t xml:space="preserve">Data from the </w:t>
      </w:r>
      <w:r>
        <w:t xml:space="preserve">Australian Government </w:t>
      </w:r>
      <w:r w:rsidRPr="007D55F4">
        <w:t xml:space="preserve">Department of Education, and the NCVER was used to estimate the anticipated number of new and completing graduates, based on recent trends in the number of graduating students and their expected years of completion. </w:t>
      </w:r>
    </w:p>
    <w:p w14:paraId="5487D1D1" w14:textId="77777777" w:rsidR="00C47DC2" w:rsidRPr="007D55F4" w:rsidRDefault="0025327B" w:rsidP="00671E09">
      <w:r>
        <w:fldChar w:fldCharType="begin"/>
      </w:r>
      <w:r>
        <w:instrText xml:space="preserve"> REF _Ref387409959 \h </w:instrText>
      </w:r>
      <w:r>
        <w:fldChar w:fldCharType="separate"/>
      </w:r>
      <w:r w:rsidR="00011C99" w:rsidRPr="00954F95">
        <w:t xml:space="preserve">Table </w:t>
      </w:r>
      <w:r w:rsidR="00011C99">
        <w:rPr>
          <w:noProof/>
        </w:rPr>
        <w:t>40</w:t>
      </w:r>
      <w:r>
        <w:fldChar w:fldCharType="end"/>
      </w:r>
      <w:r w:rsidR="00C47DC2" w:rsidRPr="00A02C41">
        <w:t xml:space="preserve"> shows the number of domestic and international graduates (current and projected) for RNs and ENs to</w:t>
      </w:r>
      <w:r w:rsidR="00C47DC2" w:rsidRPr="007D55F4">
        <w:t xml:space="preserve"> 2014. From 2014, graduate numbers are held constant in the model. Enrolled nurse numbers were held constant from 2012 numbers.</w:t>
      </w:r>
    </w:p>
    <w:p w14:paraId="79892D38" w14:textId="77777777" w:rsidR="00C47DC2" w:rsidRPr="00954F95" w:rsidRDefault="00EB6757" w:rsidP="00781662">
      <w:pPr>
        <w:pStyle w:val="Caption"/>
      </w:pPr>
      <w:bookmarkStart w:id="185" w:name="_Ref387409959"/>
      <w:bookmarkStart w:id="186" w:name="_Toc387396277"/>
      <w:r w:rsidRPr="00954F95">
        <w:t xml:space="preserve">Table </w:t>
      </w:r>
      <w:r w:rsidR="00E72995">
        <w:fldChar w:fldCharType="begin"/>
      </w:r>
      <w:r w:rsidR="00E72995">
        <w:instrText xml:space="preserve"> SEQ Table \* ARABIC </w:instrText>
      </w:r>
      <w:r w:rsidR="00E72995">
        <w:fldChar w:fldCharType="separate"/>
      </w:r>
      <w:r w:rsidR="00011C99">
        <w:t>40</w:t>
      </w:r>
      <w:r w:rsidR="00E72995">
        <w:fldChar w:fldCharType="end"/>
      </w:r>
      <w:bookmarkEnd w:id="185"/>
      <w:r w:rsidR="00C47DC2" w:rsidRPr="00954F95">
        <w:t>: Projected Graduates 2012 to 2014</w:t>
      </w:r>
      <w:bookmarkEnd w:id="186"/>
    </w:p>
    <w:tbl>
      <w:tblPr>
        <w:tblW w:w="5000" w:type="pct"/>
        <w:tblLook w:val="04A0" w:firstRow="1" w:lastRow="0" w:firstColumn="1" w:lastColumn="0" w:noHBand="0" w:noVBand="1"/>
        <w:tblDescription w:val="Registered nurse &#10;Domestic  &#10;2012 - 7,238 &#10;2013 - 7,614 &#10;2014 - 8,928 &#10;&#10;International&#10;2012 - 700&#10;2013 - 593&#10;2014 - 558&#10;&#10;Enrolled nurse&#10;Domestic  &#10;2012 - 3,436&#10;2013 - 3,436&#10;2014 - 3,436&#10;&#10;International&#10;2012 - 646&#10;2013 - 646&#10;2014 - 646"/>
      </w:tblPr>
      <w:tblGrid>
        <w:gridCol w:w="1733"/>
        <w:gridCol w:w="1786"/>
        <w:gridCol w:w="2275"/>
        <w:gridCol w:w="1786"/>
        <w:gridCol w:w="2275"/>
      </w:tblGrid>
      <w:tr w:rsidR="00C47DC2" w:rsidRPr="00622B98" w14:paraId="5C847857" w14:textId="77777777" w:rsidTr="00E71FBF">
        <w:trPr>
          <w:trHeight w:val="269"/>
          <w:tblHeader/>
        </w:trPr>
        <w:tc>
          <w:tcPr>
            <w:tcW w:w="880" w:type="pct"/>
            <w:tcBorders>
              <w:top w:val="single" w:sz="4" w:space="0" w:color="auto"/>
              <w:left w:val="single" w:sz="4" w:space="0" w:color="auto"/>
              <w:bottom w:val="single" w:sz="4" w:space="0" w:color="000000"/>
              <w:right w:val="single" w:sz="4" w:space="0" w:color="auto"/>
            </w:tcBorders>
            <w:shd w:val="clear" w:color="000000" w:fill="0070C0"/>
            <w:vAlign w:val="bottom"/>
            <w:hideMark/>
          </w:tcPr>
          <w:p w14:paraId="1E98A592" w14:textId="77777777" w:rsidR="00C47DC2" w:rsidRPr="005031E2" w:rsidRDefault="00C47DC2" w:rsidP="00162F9B">
            <w:pPr>
              <w:pStyle w:val="TableHeader"/>
              <w:jc w:val="center"/>
              <w:rPr>
                <w:lang w:eastAsia="en-AU"/>
              </w:rPr>
            </w:pPr>
            <w:bookmarkStart w:id="187" w:name="Title_40"/>
            <w:bookmarkEnd w:id="187"/>
          </w:p>
        </w:tc>
        <w:tc>
          <w:tcPr>
            <w:tcW w:w="2060" w:type="pct"/>
            <w:gridSpan w:val="2"/>
            <w:tcBorders>
              <w:top w:val="single" w:sz="4" w:space="0" w:color="auto"/>
              <w:left w:val="nil"/>
              <w:bottom w:val="single" w:sz="4" w:space="0" w:color="auto"/>
              <w:right w:val="single" w:sz="4" w:space="0" w:color="auto"/>
            </w:tcBorders>
            <w:shd w:val="clear" w:color="000000" w:fill="0070C0"/>
            <w:noWrap/>
            <w:vAlign w:val="bottom"/>
            <w:hideMark/>
          </w:tcPr>
          <w:p w14:paraId="61149EFD" w14:textId="77777777" w:rsidR="00C47DC2" w:rsidRPr="005031E2" w:rsidRDefault="00C47DC2" w:rsidP="00162F9B">
            <w:pPr>
              <w:pStyle w:val="TableHeader"/>
              <w:jc w:val="center"/>
              <w:rPr>
                <w:lang w:eastAsia="en-AU"/>
              </w:rPr>
            </w:pPr>
            <w:r w:rsidRPr="005031E2">
              <w:rPr>
                <w:lang w:eastAsia="en-AU"/>
              </w:rPr>
              <w:t>Registered nurse</w:t>
            </w:r>
          </w:p>
        </w:tc>
        <w:tc>
          <w:tcPr>
            <w:tcW w:w="2060" w:type="pct"/>
            <w:gridSpan w:val="2"/>
            <w:tcBorders>
              <w:top w:val="single" w:sz="4" w:space="0" w:color="auto"/>
              <w:left w:val="nil"/>
              <w:bottom w:val="single" w:sz="4" w:space="0" w:color="auto"/>
              <w:right w:val="single" w:sz="4" w:space="0" w:color="auto"/>
            </w:tcBorders>
            <w:shd w:val="clear" w:color="000000" w:fill="0070C0"/>
            <w:noWrap/>
            <w:vAlign w:val="bottom"/>
            <w:hideMark/>
          </w:tcPr>
          <w:p w14:paraId="6F243EA7" w14:textId="77777777" w:rsidR="00C47DC2" w:rsidRPr="005031E2" w:rsidRDefault="00C47DC2" w:rsidP="00162F9B">
            <w:pPr>
              <w:pStyle w:val="TableHeader"/>
              <w:jc w:val="center"/>
              <w:rPr>
                <w:lang w:eastAsia="en-AU"/>
              </w:rPr>
            </w:pPr>
            <w:r w:rsidRPr="005031E2">
              <w:rPr>
                <w:lang w:eastAsia="en-AU"/>
              </w:rPr>
              <w:t>Enrolled nurse</w:t>
            </w:r>
          </w:p>
        </w:tc>
      </w:tr>
      <w:tr w:rsidR="00C47DC2" w:rsidRPr="00622B98" w14:paraId="5745929B" w14:textId="77777777" w:rsidTr="00E71FBF">
        <w:trPr>
          <w:trHeight w:val="269"/>
          <w:tblHeader/>
        </w:trPr>
        <w:tc>
          <w:tcPr>
            <w:tcW w:w="880" w:type="pct"/>
            <w:tcBorders>
              <w:top w:val="single" w:sz="4" w:space="0" w:color="000000"/>
              <w:left w:val="single" w:sz="4" w:space="0" w:color="auto"/>
              <w:bottom w:val="single" w:sz="4" w:space="0" w:color="000000"/>
              <w:right w:val="single" w:sz="4" w:space="0" w:color="auto"/>
            </w:tcBorders>
            <w:shd w:val="clear" w:color="000000" w:fill="0070C0"/>
            <w:vAlign w:val="center"/>
            <w:hideMark/>
          </w:tcPr>
          <w:p w14:paraId="61097C31" w14:textId="77777777" w:rsidR="00C47DC2" w:rsidRPr="005031E2" w:rsidRDefault="00162F9B" w:rsidP="00162F9B">
            <w:pPr>
              <w:pStyle w:val="TableHeader"/>
              <w:jc w:val="center"/>
              <w:rPr>
                <w:lang w:eastAsia="en-AU"/>
              </w:rPr>
            </w:pPr>
            <w:r w:rsidRPr="005031E2">
              <w:rPr>
                <w:lang w:eastAsia="en-AU"/>
              </w:rPr>
              <w:t>Year</w:t>
            </w:r>
          </w:p>
        </w:tc>
        <w:tc>
          <w:tcPr>
            <w:tcW w:w="906" w:type="pct"/>
            <w:tcBorders>
              <w:top w:val="nil"/>
              <w:left w:val="nil"/>
              <w:bottom w:val="single" w:sz="4" w:space="0" w:color="auto"/>
              <w:right w:val="single" w:sz="4" w:space="0" w:color="auto"/>
            </w:tcBorders>
            <w:shd w:val="clear" w:color="000000" w:fill="0070C0"/>
            <w:noWrap/>
            <w:vAlign w:val="bottom"/>
            <w:hideMark/>
          </w:tcPr>
          <w:p w14:paraId="43EE54CB" w14:textId="77777777" w:rsidR="00C47DC2" w:rsidRPr="005031E2" w:rsidRDefault="00C47DC2" w:rsidP="00162F9B">
            <w:pPr>
              <w:pStyle w:val="TableHeader"/>
              <w:jc w:val="center"/>
              <w:rPr>
                <w:lang w:eastAsia="en-AU"/>
              </w:rPr>
            </w:pPr>
            <w:r w:rsidRPr="005031E2">
              <w:rPr>
                <w:lang w:eastAsia="en-AU"/>
              </w:rPr>
              <w:t>Domestic</w:t>
            </w:r>
          </w:p>
        </w:tc>
        <w:tc>
          <w:tcPr>
            <w:tcW w:w="1154" w:type="pct"/>
            <w:tcBorders>
              <w:top w:val="nil"/>
              <w:left w:val="nil"/>
              <w:bottom w:val="single" w:sz="4" w:space="0" w:color="auto"/>
              <w:right w:val="single" w:sz="4" w:space="0" w:color="auto"/>
            </w:tcBorders>
            <w:shd w:val="clear" w:color="000000" w:fill="0070C0"/>
            <w:noWrap/>
            <w:vAlign w:val="bottom"/>
            <w:hideMark/>
          </w:tcPr>
          <w:p w14:paraId="2937C64A" w14:textId="77777777" w:rsidR="00C47DC2" w:rsidRPr="005031E2" w:rsidRDefault="00C47DC2" w:rsidP="00162F9B">
            <w:pPr>
              <w:pStyle w:val="TableHeader"/>
              <w:jc w:val="center"/>
              <w:rPr>
                <w:lang w:eastAsia="en-AU"/>
              </w:rPr>
            </w:pPr>
            <w:r w:rsidRPr="005031E2">
              <w:rPr>
                <w:lang w:eastAsia="en-AU"/>
              </w:rPr>
              <w:t>International</w:t>
            </w:r>
          </w:p>
        </w:tc>
        <w:tc>
          <w:tcPr>
            <w:tcW w:w="906" w:type="pct"/>
            <w:tcBorders>
              <w:top w:val="nil"/>
              <w:left w:val="nil"/>
              <w:bottom w:val="single" w:sz="4" w:space="0" w:color="auto"/>
              <w:right w:val="single" w:sz="4" w:space="0" w:color="auto"/>
            </w:tcBorders>
            <w:shd w:val="clear" w:color="000000" w:fill="0070C0"/>
            <w:noWrap/>
            <w:vAlign w:val="bottom"/>
            <w:hideMark/>
          </w:tcPr>
          <w:p w14:paraId="5BBED6DA" w14:textId="77777777" w:rsidR="00C47DC2" w:rsidRPr="005031E2" w:rsidRDefault="00C47DC2" w:rsidP="00162F9B">
            <w:pPr>
              <w:pStyle w:val="TableHeader"/>
              <w:jc w:val="center"/>
              <w:rPr>
                <w:lang w:eastAsia="en-AU"/>
              </w:rPr>
            </w:pPr>
            <w:r w:rsidRPr="005031E2">
              <w:rPr>
                <w:lang w:eastAsia="en-AU"/>
              </w:rPr>
              <w:t>Domestic</w:t>
            </w:r>
          </w:p>
        </w:tc>
        <w:tc>
          <w:tcPr>
            <w:tcW w:w="1154" w:type="pct"/>
            <w:tcBorders>
              <w:top w:val="nil"/>
              <w:left w:val="nil"/>
              <w:bottom w:val="single" w:sz="4" w:space="0" w:color="auto"/>
              <w:right w:val="single" w:sz="4" w:space="0" w:color="auto"/>
            </w:tcBorders>
            <w:shd w:val="clear" w:color="000000" w:fill="0070C0"/>
            <w:noWrap/>
            <w:vAlign w:val="bottom"/>
            <w:hideMark/>
          </w:tcPr>
          <w:p w14:paraId="43455E75" w14:textId="77777777" w:rsidR="00C47DC2" w:rsidRPr="005031E2" w:rsidRDefault="00C47DC2" w:rsidP="00162F9B">
            <w:pPr>
              <w:pStyle w:val="TableHeader"/>
              <w:jc w:val="center"/>
              <w:rPr>
                <w:lang w:eastAsia="en-AU"/>
              </w:rPr>
            </w:pPr>
            <w:r w:rsidRPr="005031E2">
              <w:rPr>
                <w:lang w:eastAsia="en-AU"/>
              </w:rPr>
              <w:t>International</w:t>
            </w:r>
          </w:p>
        </w:tc>
      </w:tr>
      <w:tr w:rsidR="00C47DC2" w:rsidRPr="00622B98" w14:paraId="0437AE01" w14:textId="77777777" w:rsidTr="00E71FBF">
        <w:trPr>
          <w:trHeight w:val="486"/>
        </w:trPr>
        <w:tc>
          <w:tcPr>
            <w:tcW w:w="880" w:type="pct"/>
            <w:tcBorders>
              <w:top w:val="nil"/>
              <w:left w:val="single" w:sz="4" w:space="0" w:color="auto"/>
              <w:bottom w:val="single" w:sz="4" w:space="0" w:color="auto"/>
              <w:right w:val="single" w:sz="4" w:space="0" w:color="auto"/>
            </w:tcBorders>
            <w:shd w:val="clear" w:color="000000" w:fill="FFFFFF"/>
            <w:noWrap/>
            <w:vAlign w:val="center"/>
            <w:hideMark/>
          </w:tcPr>
          <w:p w14:paraId="231637ED" w14:textId="77777777" w:rsidR="00C47DC2" w:rsidRPr="005031E2" w:rsidRDefault="00C47DC2" w:rsidP="00162F9B">
            <w:pPr>
              <w:pStyle w:val="TableText"/>
              <w:jc w:val="center"/>
              <w:rPr>
                <w:lang w:eastAsia="en-AU"/>
              </w:rPr>
            </w:pPr>
            <w:r w:rsidRPr="005031E2">
              <w:rPr>
                <w:lang w:eastAsia="en-AU"/>
              </w:rPr>
              <w:t>2012</w:t>
            </w:r>
          </w:p>
        </w:tc>
        <w:tc>
          <w:tcPr>
            <w:tcW w:w="906" w:type="pct"/>
            <w:tcBorders>
              <w:top w:val="nil"/>
              <w:left w:val="nil"/>
              <w:bottom w:val="single" w:sz="4" w:space="0" w:color="auto"/>
              <w:right w:val="single" w:sz="4" w:space="0" w:color="auto"/>
            </w:tcBorders>
            <w:shd w:val="clear" w:color="000000" w:fill="FFFFFF"/>
            <w:noWrap/>
            <w:vAlign w:val="center"/>
            <w:hideMark/>
          </w:tcPr>
          <w:p w14:paraId="266C3CFE" w14:textId="77777777" w:rsidR="00C47DC2" w:rsidRPr="005031E2" w:rsidRDefault="00C47DC2" w:rsidP="00162F9B">
            <w:pPr>
              <w:pStyle w:val="TableText"/>
              <w:jc w:val="center"/>
            </w:pPr>
            <w:r w:rsidRPr="005031E2">
              <w:t>7,238</w:t>
            </w:r>
          </w:p>
        </w:tc>
        <w:tc>
          <w:tcPr>
            <w:tcW w:w="1154" w:type="pct"/>
            <w:tcBorders>
              <w:top w:val="nil"/>
              <w:left w:val="nil"/>
              <w:bottom w:val="single" w:sz="4" w:space="0" w:color="auto"/>
              <w:right w:val="single" w:sz="4" w:space="0" w:color="auto"/>
            </w:tcBorders>
            <w:shd w:val="clear" w:color="000000" w:fill="FFFFFF"/>
            <w:noWrap/>
            <w:vAlign w:val="center"/>
            <w:hideMark/>
          </w:tcPr>
          <w:p w14:paraId="216C911A" w14:textId="77777777" w:rsidR="00C47DC2" w:rsidRPr="005031E2" w:rsidRDefault="00C47DC2" w:rsidP="00162F9B">
            <w:pPr>
              <w:pStyle w:val="TableText"/>
              <w:jc w:val="center"/>
            </w:pPr>
            <w:r w:rsidRPr="005031E2">
              <w:t>700</w:t>
            </w:r>
          </w:p>
        </w:tc>
        <w:tc>
          <w:tcPr>
            <w:tcW w:w="906" w:type="pct"/>
            <w:tcBorders>
              <w:top w:val="nil"/>
              <w:left w:val="nil"/>
              <w:bottom w:val="single" w:sz="4" w:space="0" w:color="auto"/>
              <w:right w:val="single" w:sz="4" w:space="0" w:color="auto"/>
            </w:tcBorders>
            <w:shd w:val="clear" w:color="000000" w:fill="FFFFFF"/>
            <w:noWrap/>
            <w:vAlign w:val="center"/>
            <w:hideMark/>
          </w:tcPr>
          <w:p w14:paraId="5D074818" w14:textId="77777777" w:rsidR="00C47DC2" w:rsidRPr="005031E2" w:rsidRDefault="00C47DC2" w:rsidP="00162F9B">
            <w:pPr>
              <w:pStyle w:val="TableText"/>
              <w:jc w:val="center"/>
            </w:pPr>
            <w:r w:rsidRPr="005031E2">
              <w:t>3,436</w:t>
            </w:r>
          </w:p>
        </w:tc>
        <w:tc>
          <w:tcPr>
            <w:tcW w:w="1154" w:type="pct"/>
            <w:tcBorders>
              <w:top w:val="nil"/>
              <w:left w:val="nil"/>
              <w:bottom w:val="single" w:sz="4" w:space="0" w:color="auto"/>
              <w:right w:val="single" w:sz="4" w:space="0" w:color="auto"/>
            </w:tcBorders>
            <w:shd w:val="clear" w:color="000000" w:fill="FFFFFF"/>
            <w:noWrap/>
            <w:vAlign w:val="center"/>
            <w:hideMark/>
          </w:tcPr>
          <w:p w14:paraId="7B659CA7" w14:textId="77777777" w:rsidR="00C47DC2" w:rsidRPr="005031E2" w:rsidRDefault="00C47DC2" w:rsidP="00162F9B">
            <w:pPr>
              <w:pStyle w:val="TableText"/>
              <w:jc w:val="center"/>
            </w:pPr>
            <w:r w:rsidRPr="005031E2">
              <w:t>646</w:t>
            </w:r>
          </w:p>
        </w:tc>
      </w:tr>
      <w:tr w:rsidR="00C47DC2" w:rsidRPr="00622B98" w14:paraId="48FB6BCC" w14:textId="77777777" w:rsidTr="00E71FBF">
        <w:trPr>
          <w:trHeight w:val="550"/>
        </w:trPr>
        <w:tc>
          <w:tcPr>
            <w:tcW w:w="880" w:type="pct"/>
            <w:tcBorders>
              <w:top w:val="nil"/>
              <w:left w:val="single" w:sz="4" w:space="0" w:color="auto"/>
              <w:bottom w:val="single" w:sz="4" w:space="0" w:color="auto"/>
              <w:right w:val="single" w:sz="4" w:space="0" w:color="auto"/>
            </w:tcBorders>
            <w:shd w:val="clear" w:color="000000" w:fill="FFFFFF"/>
            <w:noWrap/>
            <w:vAlign w:val="center"/>
            <w:hideMark/>
          </w:tcPr>
          <w:p w14:paraId="671B0F3D" w14:textId="77777777" w:rsidR="00C47DC2" w:rsidRPr="005031E2" w:rsidRDefault="00C47DC2" w:rsidP="00162F9B">
            <w:pPr>
              <w:pStyle w:val="TableText"/>
              <w:jc w:val="center"/>
              <w:rPr>
                <w:lang w:eastAsia="en-AU"/>
              </w:rPr>
            </w:pPr>
            <w:r w:rsidRPr="005031E2">
              <w:rPr>
                <w:lang w:eastAsia="en-AU"/>
              </w:rPr>
              <w:t>2013</w:t>
            </w:r>
          </w:p>
        </w:tc>
        <w:tc>
          <w:tcPr>
            <w:tcW w:w="906" w:type="pct"/>
            <w:tcBorders>
              <w:top w:val="nil"/>
              <w:left w:val="nil"/>
              <w:bottom w:val="single" w:sz="4" w:space="0" w:color="auto"/>
              <w:right w:val="single" w:sz="4" w:space="0" w:color="auto"/>
            </w:tcBorders>
            <w:noWrap/>
            <w:vAlign w:val="center"/>
            <w:hideMark/>
          </w:tcPr>
          <w:p w14:paraId="14247DD1" w14:textId="77777777" w:rsidR="00C47DC2" w:rsidRPr="005031E2" w:rsidRDefault="00C47DC2" w:rsidP="00162F9B">
            <w:pPr>
              <w:pStyle w:val="TableText"/>
              <w:jc w:val="center"/>
            </w:pPr>
            <w:r w:rsidRPr="005031E2">
              <w:t>7,614</w:t>
            </w:r>
          </w:p>
        </w:tc>
        <w:tc>
          <w:tcPr>
            <w:tcW w:w="1154" w:type="pct"/>
            <w:tcBorders>
              <w:top w:val="nil"/>
              <w:left w:val="nil"/>
              <w:bottom w:val="single" w:sz="4" w:space="0" w:color="auto"/>
              <w:right w:val="single" w:sz="4" w:space="0" w:color="auto"/>
            </w:tcBorders>
            <w:noWrap/>
            <w:vAlign w:val="center"/>
            <w:hideMark/>
          </w:tcPr>
          <w:p w14:paraId="56FB688E" w14:textId="77777777" w:rsidR="00C47DC2" w:rsidRPr="005031E2" w:rsidRDefault="00C47DC2" w:rsidP="00162F9B">
            <w:pPr>
              <w:pStyle w:val="TableText"/>
              <w:jc w:val="center"/>
            </w:pPr>
            <w:r w:rsidRPr="005031E2">
              <w:t>593</w:t>
            </w:r>
          </w:p>
        </w:tc>
        <w:tc>
          <w:tcPr>
            <w:tcW w:w="906" w:type="pct"/>
            <w:tcBorders>
              <w:top w:val="nil"/>
              <w:left w:val="nil"/>
              <w:bottom w:val="single" w:sz="4" w:space="0" w:color="auto"/>
              <w:right w:val="single" w:sz="4" w:space="0" w:color="auto"/>
            </w:tcBorders>
            <w:shd w:val="clear" w:color="000000" w:fill="FFFFFF"/>
            <w:noWrap/>
            <w:vAlign w:val="center"/>
            <w:hideMark/>
          </w:tcPr>
          <w:p w14:paraId="05E7012E" w14:textId="77777777" w:rsidR="00C47DC2" w:rsidRPr="005031E2" w:rsidRDefault="00C47DC2" w:rsidP="00162F9B">
            <w:pPr>
              <w:pStyle w:val="TableText"/>
              <w:jc w:val="center"/>
            </w:pPr>
            <w:r w:rsidRPr="005031E2">
              <w:t>3,436</w:t>
            </w:r>
          </w:p>
        </w:tc>
        <w:tc>
          <w:tcPr>
            <w:tcW w:w="1154" w:type="pct"/>
            <w:tcBorders>
              <w:top w:val="nil"/>
              <w:left w:val="nil"/>
              <w:bottom w:val="single" w:sz="4" w:space="0" w:color="auto"/>
              <w:right w:val="single" w:sz="4" w:space="0" w:color="auto"/>
            </w:tcBorders>
            <w:shd w:val="clear" w:color="000000" w:fill="FFFFFF"/>
            <w:noWrap/>
            <w:vAlign w:val="center"/>
            <w:hideMark/>
          </w:tcPr>
          <w:p w14:paraId="0A250347" w14:textId="77777777" w:rsidR="00C47DC2" w:rsidRPr="005031E2" w:rsidRDefault="00C47DC2" w:rsidP="00162F9B">
            <w:pPr>
              <w:pStyle w:val="TableText"/>
              <w:jc w:val="center"/>
            </w:pPr>
            <w:r w:rsidRPr="005031E2">
              <w:t>646</w:t>
            </w:r>
          </w:p>
        </w:tc>
      </w:tr>
      <w:tr w:rsidR="00C47DC2" w:rsidRPr="00622B98" w14:paraId="7E2517E2" w14:textId="77777777" w:rsidTr="00E71FBF">
        <w:trPr>
          <w:trHeight w:val="572"/>
        </w:trPr>
        <w:tc>
          <w:tcPr>
            <w:tcW w:w="880" w:type="pct"/>
            <w:tcBorders>
              <w:top w:val="nil"/>
              <w:left w:val="single" w:sz="4" w:space="0" w:color="auto"/>
              <w:bottom w:val="single" w:sz="4" w:space="0" w:color="auto"/>
              <w:right w:val="single" w:sz="4" w:space="0" w:color="auto"/>
            </w:tcBorders>
            <w:shd w:val="clear" w:color="000000" w:fill="FFFFFF"/>
            <w:noWrap/>
            <w:vAlign w:val="center"/>
            <w:hideMark/>
          </w:tcPr>
          <w:p w14:paraId="70634301" w14:textId="77777777" w:rsidR="00C47DC2" w:rsidRPr="005031E2" w:rsidRDefault="00C47DC2" w:rsidP="00162F9B">
            <w:pPr>
              <w:pStyle w:val="TableText"/>
              <w:jc w:val="center"/>
              <w:rPr>
                <w:lang w:eastAsia="en-AU"/>
              </w:rPr>
            </w:pPr>
            <w:r w:rsidRPr="005031E2">
              <w:rPr>
                <w:lang w:eastAsia="en-AU"/>
              </w:rPr>
              <w:t>2014</w:t>
            </w:r>
          </w:p>
        </w:tc>
        <w:tc>
          <w:tcPr>
            <w:tcW w:w="906" w:type="pct"/>
            <w:tcBorders>
              <w:top w:val="nil"/>
              <w:left w:val="nil"/>
              <w:bottom w:val="single" w:sz="4" w:space="0" w:color="auto"/>
              <w:right w:val="single" w:sz="4" w:space="0" w:color="auto"/>
            </w:tcBorders>
            <w:noWrap/>
            <w:vAlign w:val="center"/>
            <w:hideMark/>
          </w:tcPr>
          <w:p w14:paraId="2B0E6BA9" w14:textId="77777777" w:rsidR="00C47DC2" w:rsidRPr="005031E2" w:rsidRDefault="00C47DC2" w:rsidP="00162F9B">
            <w:pPr>
              <w:pStyle w:val="TableText"/>
              <w:jc w:val="center"/>
            </w:pPr>
            <w:r w:rsidRPr="005031E2">
              <w:t>8,928</w:t>
            </w:r>
          </w:p>
        </w:tc>
        <w:tc>
          <w:tcPr>
            <w:tcW w:w="1154" w:type="pct"/>
            <w:tcBorders>
              <w:top w:val="nil"/>
              <w:left w:val="nil"/>
              <w:bottom w:val="single" w:sz="4" w:space="0" w:color="auto"/>
              <w:right w:val="single" w:sz="4" w:space="0" w:color="auto"/>
            </w:tcBorders>
            <w:noWrap/>
            <w:vAlign w:val="center"/>
            <w:hideMark/>
          </w:tcPr>
          <w:p w14:paraId="6344F441" w14:textId="77777777" w:rsidR="00C47DC2" w:rsidRPr="005031E2" w:rsidRDefault="00C47DC2" w:rsidP="00162F9B">
            <w:pPr>
              <w:pStyle w:val="TableText"/>
              <w:jc w:val="center"/>
            </w:pPr>
            <w:r w:rsidRPr="005031E2">
              <w:t>558</w:t>
            </w:r>
          </w:p>
        </w:tc>
        <w:tc>
          <w:tcPr>
            <w:tcW w:w="906" w:type="pct"/>
            <w:tcBorders>
              <w:top w:val="nil"/>
              <w:left w:val="nil"/>
              <w:bottom w:val="single" w:sz="4" w:space="0" w:color="auto"/>
              <w:right w:val="single" w:sz="4" w:space="0" w:color="auto"/>
            </w:tcBorders>
            <w:shd w:val="clear" w:color="000000" w:fill="FFFFFF"/>
            <w:noWrap/>
            <w:vAlign w:val="center"/>
            <w:hideMark/>
          </w:tcPr>
          <w:p w14:paraId="675B54DA" w14:textId="77777777" w:rsidR="00C47DC2" w:rsidRPr="005031E2" w:rsidRDefault="00C47DC2" w:rsidP="00162F9B">
            <w:pPr>
              <w:pStyle w:val="TableText"/>
              <w:jc w:val="center"/>
            </w:pPr>
            <w:r w:rsidRPr="005031E2">
              <w:t>3,436</w:t>
            </w:r>
          </w:p>
        </w:tc>
        <w:tc>
          <w:tcPr>
            <w:tcW w:w="1154" w:type="pct"/>
            <w:tcBorders>
              <w:top w:val="nil"/>
              <w:left w:val="nil"/>
              <w:bottom w:val="single" w:sz="4" w:space="0" w:color="auto"/>
              <w:right w:val="single" w:sz="4" w:space="0" w:color="auto"/>
            </w:tcBorders>
            <w:shd w:val="clear" w:color="000000" w:fill="FFFFFF"/>
            <w:noWrap/>
            <w:vAlign w:val="center"/>
            <w:hideMark/>
          </w:tcPr>
          <w:p w14:paraId="35D316F9" w14:textId="77777777" w:rsidR="00C47DC2" w:rsidRPr="005031E2" w:rsidRDefault="00C47DC2" w:rsidP="00162F9B">
            <w:pPr>
              <w:pStyle w:val="TableText"/>
              <w:jc w:val="center"/>
            </w:pPr>
            <w:r w:rsidRPr="005031E2">
              <w:t>646</w:t>
            </w:r>
          </w:p>
        </w:tc>
      </w:tr>
    </w:tbl>
    <w:p w14:paraId="7012399A" w14:textId="77777777" w:rsidR="00C47DC2" w:rsidRPr="005A50B5" w:rsidRDefault="00C47DC2" w:rsidP="005A50B5">
      <w:pPr>
        <w:pStyle w:val="Heading3"/>
      </w:pPr>
      <w:r w:rsidRPr="005A50B5">
        <w:t>Migration</w:t>
      </w:r>
    </w:p>
    <w:p w14:paraId="0638B692" w14:textId="77777777" w:rsidR="00C47DC2" w:rsidRPr="00A02C41" w:rsidRDefault="0025327B" w:rsidP="00671E09">
      <w:r>
        <w:fldChar w:fldCharType="begin"/>
      </w:r>
      <w:r>
        <w:instrText xml:space="preserve"> REF _Ref387409979 \h </w:instrText>
      </w:r>
      <w:r>
        <w:fldChar w:fldCharType="separate"/>
      </w:r>
      <w:r w:rsidR="00011C99" w:rsidRPr="00954F95">
        <w:t xml:space="preserve">Table </w:t>
      </w:r>
      <w:r w:rsidR="00011C99">
        <w:rPr>
          <w:noProof/>
        </w:rPr>
        <w:t>41</w:t>
      </w:r>
      <w:r>
        <w:fldChar w:fldCharType="end"/>
      </w:r>
      <w:r w:rsidR="00C47DC2" w:rsidRPr="00A02C41">
        <w:t xml:space="preserve"> shows temporary and permanent migration numbers in 2012 which are held constant to 2030 in the model. To avoid double counting, the number of permanent migrants who had not previously held a working visa was used as the input into the workforce projections. These numbers are calculated at 85 percent for registered and 55 percent for </w:t>
      </w:r>
      <w:proofErr w:type="spellStart"/>
      <w:proofErr w:type="gramStart"/>
      <w:r w:rsidR="00C47DC2" w:rsidRPr="00A02C41">
        <w:t>ENs.</w:t>
      </w:r>
      <w:proofErr w:type="spellEnd"/>
      <w:proofErr w:type="gramEnd"/>
      <w:r w:rsidR="00C47DC2" w:rsidRPr="00A02C41">
        <w:t xml:space="preserve"> </w:t>
      </w:r>
    </w:p>
    <w:p w14:paraId="48C0A8A0" w14:textId="77777777" w:rsidR="00C47DC2" w:rsidRPr="00954F95" w:rsidRDefault="00EB6757" w:rsidP="00781662">
      <w:pPr>
        <w:pStyle w:val="Caption"/>
      </w:pPr>
      <w:bookmarkStart w:id="188" w:name="_Ref387409979"/>
      <w:bookmarkStart w:id="189" w:name="_Toc387396278"/>
      <w:r w:rsidRPr="00954F95">
        <w:lastRenderedPageBreak/>
        <w:t xml:space="preserve">Table </w:t>
      </w:r>
      <w:r w:rsidR="00E72995">
        <w:fldChar w:fldCharType="begin"/>
      </w:r>
      <w:r w:rsidR="00E72995">
        <w:instrText xml:space="preserve"> SEQ Table \* ARABIC </w:instrText>
      </w:r>
      <w:r w:rsidR="00E72995">
        <w:fldChar w:fldCharType="separate"/>
      </w:r>
      <w:r w:rsidR="00011C99">
        <w:t>41</w:t>
      </w:r>
      <w:r w:rsidR="00E72995">
        <w:fldChar w:fldCharType="end"/>
      </w:r>
      <w:bookmarkEnd w:id="188"/>
      <w:r w:rsidR="00C47DC2" w:rsidRPr="00954F95">
        <w:t>: Temporary and Permanent migrants, 2012</w:t>
      </w:r>
      <w:bookmarkEnd w:id="1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ermanent migration &#10;Registered nurses 522&#10;Enrolled nurses 17&#10;Total 539 &#10;&#10;Temporary migration&#10;Registered nurses 2,650&#10;Enrolled nurses 32&#10;Total 2,682"/>
      </w:tblPr>
      <w:tblGrid>
        <w:gridCol w:w="4587"/>
        <w:gridCol w:w="2635"/>
        <w:gridCol w:w="2633"/>
      </w:tblGrid>
      <w:tr w:rsidR="00C47DC2" w:rsidRPr="00622B98" w14:paraId="150A1BC2" w14:textId="77777777" w:rsidTr="00E71FBF">
        <w:trPr>
          <w:trHeight w:val="828"/>
          <w:tblHeader/>
        </w:trPr>
        <w:tc>
          <w:tcPr>
            <w:tcW w:w="2327" w:type="pct"/>
            <w:shd w:val="clear" w:color="000000" w:fill="0070C0"/>
            <w:noWrap/>
            <w:vAlign w:val="bottom"/>
            <w:hideMark/>
          </w:tcPr>
          <w:p w14:paraId="2211D4B3" w14:textId="77777777" w:rsidR="00C47DC2" w:rsidRPr="005031E2" w:rsidRDefault="00A56EA7" w:rsidP="00162F9B">
            <w:pPr>
              <w:pStyle w:val="TableHeader"/>
              <w:rPr>
                <w:lang w:eastAsia="en-AU"/>
              </w:rPr>
            </w:pPr>
            <w:r>
              <w:rPr>
                <w:lang w:eastAsia="en-AU"/>
              </w:rPr>
              <w:t>Type of nurse</w:t>
            </w:r>
            <w:bookmarkStart w:id="190" w:name="ColumnTitle_41"/>
            <w:bookmarkEnd w:id="190"/>
          </w:p>
        </w:tc>
        <w:tc>
          <w:tcPr>
            <w:tcW w:w="1337" w:type="pct"/>
            <w:shd w:val="clear" w:color="000000" w:fill="0070C0"/>
            <w:vAlign w:val="center"/>
          </w:tcPr>
          <w:p w14:paraId="211990F3" w14:textId="77777777" w:rsidR="00C47DC2" w:rsidRPr="005031E2" w:rsidRDefault="00C47DC2" w:rsidP="00162F9B">
            <w:pPr>
              <w:pStyle w:val="TableHeader"/>
              <w:rPr>
                <w:lang w:eastAsia="en-AU"/>
              </w:rPr>
            </w:pPr>
            <w:r w:rsidRPr="005031E2">
              <w:rPr>
                <w:lang w:eastAsia="en-AU"/>
              </w:rPr>
              <w:t>Permanent migration</w:t>
            </w:r>
          </w:p>
        </w:tc>
        <w:tc>
          <w:tcPr>
            <w:tcW w:w="1337" w:type="pct"/>
            <w:shd w:val="clear" w:color="000000" w:fill="0070C0"/>
            <w:vAlign w:val="center"/>
            <w:hideMark/>
          </w:tcPr>
          <w:p w14:paraId="6CDA7D69" w14:textId="77777777" w:rsidR="00C47DC2" w:rsidRPr="005031E2" w:rsidRDefault="00C47DC2" w:rsidP="00162F9B">
            <w:pPr>
              <w:pStyle w:val="TableHeader"/>
              <w:rPr>
                <w:lang w:eastAsia="en-AU"/>
              </w:rPr>
            </w:pPr>
            <w:r w:rsidRPr="005031E2">
              <w:rPr>
                <w:lang w:eastAsia="en-AU"/>
              </w:rPr>
              <w:t>Temporary migration</w:t>
            </w:r>
          </w:p>
        </w:tc>
      </w:tr>
      <w:tr w:rsidR="00C47DC2" w:rsidRPr="00622B98" w14:paraId="45243C54" w14:textId="77777777" w:rsidTr="00E71FBF">
        <w:trPr>
          <w:trHeight w:val="255"/>
        </w:trPr>
        <w:tc>
          <w:tcPr>
            <w:tcW w:w="2327" w:type="pct"/>
            <w:vAlign w:val="center"/>
            <w:hideMark/>
          </w:tcPr>
          <w:p w14:paraId="3FD7A9A2" w14:textId="77777777" w:rsidR="00C47DC2" w:rsidRPr="00162F9B" w:rsidRDefault="00C47DC2" w:rsidP="00162F9B">
            <w:pPr>
              <w:pStyle w:val="TableText"/>
            </w:pPr>
            <w:r w:rsidRPr="00162F9B">
              <w:t>Registered nurses</w:t>
            </w:r>
          </w:p>
        </w:tc>
        <w:tc>
          <w:tcPr>
            <w:tcW w:w="1337" w:type="pct"/>
          </w:tcPr>
          <w:p w14:paraId="4F93829E" w14:textId="77777777" w:rsidR="00C47DC2" w:rsidRPr="00162F9B" w:rsidRDefault="00C47DC2" w:rsidP="00162F9B">
            <w:pPr>
              <w:pStyle w:val="TableText"/>
              <w:jc w:val="center"/>
            </w:pPr>
            <w:r w:rsidRPr="00162F9B">
              <w:t>522</w:t>
            </w:r>
          </w:p>
        </w:tc>
        <w:tc>
          <w:tcPr>
            <w:tcW w:w="1337" w:type="pct"/>
            <w:noWrap/>
            <w:hideMark/>
          </w:tcPr>
          <w:p w14:paraId="6906CE46" w14:textId="77777777" w:rsidR="00C47DC2" w:rsidRPr="00162F9B" w:rsidRDefault="00C47DC2" w:rsidP="00162F9B">
            <w:pPr>
              <w:pStyle w:val="TableText"/>
              <w:jc w:val="center"/>
            </w:pPr>
            <w:r w:rsidRPr="00162F9B">
              <w:t>2,650</w:t>
            </w:r>
          </w:p>
        </w:tc>
      </w:tr>
      <w:tr w:rsidR="00C47DC2" w:rsidRPr="00622B98" w14:paraId="187D2033" w14:textId="77777777" w:rsidTr="00E71FBF">
        <w:trPr>
          <w:trHeight w:val="255"/>
        </w:trPr>
        <w:tc>
          <w:tcPr>
            <w:tcW w:w="2327" w:type="pct"/>
            <w:vAlign w:val="center"/>
            <w:hideMark/>
          </w:tcPr>
          <w:p w14:paraId="1A2B47BF" w14:textId="77777777" w:rsidR="00C47DC2" w:rsidRPr="00162F9B" w:rsidRDefault="00C47DC2" w:rsidP="00162F9B">
            <w:pPr>
              <w:pStyle w:val="TableText"/>
            </w:pPr>
            <w:r w:rsidRPr="00162F9B">
              <w:t>Enrolled nurses</w:t>
            </w:r>
          </w:p>
        </w:tc>
        <w:tc>
          <w:tcPr>
            <w:tcW w:w="1337" w:type="pct"/>
          </w:tcPr>
          <w:p w14:paraId="096C2D14" w14:textId="77777777" w:rsidR="00C47DC2" w:rsidRPr="00162F9B" w:rsidRDefault="00C47DC2" w:rsidP="00162F9B">
            <w:pPr>
              <w:pStyle w:val="TableText"/>
              <w:jc w:val="center"/>
            </w:pPr>
            <w:r w:rsidRPr="00162F9B">
              <w:t>17</w:t>
            </w:r>
          </w:p>
        </w:tc>
        <w:tc>
          <w:tcPr>
            <w:tcW w:w="1337" w:type="pct"/>
            <w:noWrap/>
            <w:hideMark/>
          </w:tcPr>
          <w:p w14:paraId="1609FEB5" w14:textId="77777777" w:rsidR="00C47DC2" w:rsidRPr="00162F9B" w:rsidRDefault="00C47DC2" w:rsidP="00162F9B">
            <w:pPr>
              <w:pStyle w:val="TableText"/>
              <w:jc w:val="center"/>
            </w:pPr>
            <w:r w:rsidRPr="00162F9B">
              <w:t>32</w:t>
            </w:r>
          </w:p>
        </w:tc>
      </w:tr>
      <w:tr w:rsidR="00C47DC2" w:rsidRPr="00162F9B" w14:paraId="28EAE242" w14:textId="77777777" w:rsidTr="00E71FBF">
        <w:trPr>
          <w:trHeight w:val="255"/>
        </w:trPr>
        <w:tc>
          <w:tcPr>
            <w:tcW w:w="2327" w:type="pct"/>
            <w:vAlign w:val="center"/>
            <w:hideMark/>
          </w:tcPr>
          <w:p w14:paraId="13491215" w14:textId="77777777" w:rsidR="00C47DC2" w:rsidRPr="00162F9B" w:rsidRDefault="00C47DC2" w:rsidP="00162F9B">
            <w:pPr>
              <w:pStyle w:val="TableText"/>
              <w:rPr>
                <w:b/>
              </w:rPr>
            </w:pPr>
            <w:r w:rsidRPr="00162F9B">
              <w:rPr>
                <w:b/>
              </w:rPr>
              <w:t>Total</w:t>
            </w:r>
          </w:p>
        </w:tc>
        <w:tc>
          <w:tcPr>
            <w:tcW w:w="1337" w:type="pct"/>
          </w:tcPr>
          <w:p w14:paraId="75476307" w14:textId="77777777" w:rsidR="00C47DC2" w:rsidRPr="00162F9B" w:rsidRDefault="00C47DC2" w:rsidP="00162F9B">
            <w:pPr>
              <w:pStyle w:val="TableText"/>
              <w:jc w:val="center"/>
              <w:rPr>
                <w:b/>
              </w:rPr>
            </w:pPr>
            <w:r w:rsidRPr="00162F9B">
              <w:rPr>
                <w:b/>
              </w:rPr>
              <w:t>539</w:t>
            </w:r>
          </w:p>
        </w:tc>
        <w:tc>
          <w:tcPr>
            <w:tcW w:w="1337" w:type="pct"/>
            <w:noWrap/>
            <w:hideMark/>
          </w:tcPr>
          <w:p w14:paraId="4EAEF49C" w14:textId="77777777" w:rsidR="00C47DC2" w:rsidRPr="00162F9B" w:rsidRDefault="00C47DC2" w:rsidP="00162F9B">
            <w:pPr>
              <w:pStyle w:val="TableText"/>
              <w:jc w:val="center"/>
              <w:rPr>
                <w:b/>
              </w:rPr>
            </w:pPr>
            <w:r w:rsidRPr="00162F9B">
              <w:rPr>
                <w:b/>
              </w:rPr>
              <w:t>2,682</w:t>
            </w:r>
          </w:p>
        </w:tc>
      </w:tr>
    </w:tbl>
    <w:p w14:paraId="55F6D2CB" w14:textId="77777777" w:rsidR="00C47DC2" w:rsidRPr="005031E2" w:rsidRDefault="00C47DC2" w:rsidP="00E4572D">
      <w:pPr>
        <w:pStyle w:val="Tablenote"/>
      </w:pPr>
      <w:r w:rsidRPr="005031E2">
        <w:t>Source: Department of Immigration and Border Protection</w:t>
      </w:r>
    </w:p>
    <w:p w14:paraId="7901A742" w14:textId="77777777" w:rsidR="00C47DC2" w:rsidRPr="005A50B5" w:rsidRDefault="00C47DC2" w:rsidP="005A50B5">
      <w:pPr>
        <w:pStyle w:val="Heading3"/>
      </w:pPr>
      <w:r w:rsidRPr="005A50B5">
        <w:t xml:space="preserve">Exits </w:t>
      </w:r>
    </w:p>
    <w:p w14:paraId="4F7A964C" w14:textId="77777777" w:rsidR="00C47DC2" w:rsidRPr="007D55F4" w:rsidRDefault="00C47DC2" w:rsidP="00671E09">
      <w:r w:rsidRPr="007D55F4">
        <w:t xml:space="preserve">Estimates of exits are based on the number of permanent departures (retirements, resignations, deaths and migration) and semi-permanent departures (absences from the workforce on a medium to long-term basis, including leave without pay and maternity leave) from national registrations. </w:t>
      </w:r>
    </w:p>
    <w:p w14:paraId="2CE4BD40" w14:textId="77777777" w:rsidR="00C47DC2" w:rsidRPr="007D55F4" w:rsidRDefault="00C47DC2" w:rsidP="00671E09">
      <w:r w:rsidRPr="007D55F4">
        <w:t xml:space="preserve">To work out the exit rates for the nursing workforce, the current exit rates are held constant until 2015 after which the rate unwinds to the average from 2006 to 2011 and is then held constant throughout the projection period to 2030. For those aged 85+, the exits have been set at 100 </w:t>
      </w:r>
      <w:r>
        <w:t>percent</w:t>
      </w:r>
      <w:r w:rsidRPr="007D55F4">
        <w:t xml:space="preserve"> based on the assumption that no one is likely to be working after this age.</w:t>
      </w:r>
    </w:p>
    <w:p w14:paraId="5E3CF958" w14:textId="77777777" w:rsidR="00C47DC2" w:rsidRPr="00E57483" w:rsidRDefault="00C47DC2" w:rsidP="00E57483">
      <w:pPr>
        <w:pStyle w:val="Heading2"/>
      </w:pPr>
      <w:r w:rsidRPr="00E57483">
        <w:t>Demand methodology</w:t>
      </w:r>
    </w:p>
    <w:p w14:paraId="64368E8A" w14:textId="77777777" w:rsidR="00C47DC2" w:rsidRPr="007D55F4" w:rsidRDefault="00C47DC2" w:rsidP="00671E09">
      <w:r w:rsidRPr="007D55F4">
        <w:t xml:space="preserve">Demand projections employed the utilisation method – which measures expressed demand, and are based on service utilisation patterns as they currently exist for five-year age and gender cohorts. The utilisation approach makes no assumptions about potential demand. </w:t>
      </w:r>
    </w:p>
    <w:p w14:paraId="1C0741B7" w14:textId="77777777" w:rsidR="00C47DC2" w:rsidRPr="007D55F4" w:rsidRDefault="00C47DC2" w:rsidP="00671E09">
      <w:r w:rsidRPr="007D55F4">
        <w:t>Demand for the nursing workforce is calculated:</w:t>
      </w:r>
    </w:p>
    <w:p w14:paraId="5D70CD70" w14:textId="77777777" w:rsidR="00C47DC2" w:rsidRPr="007D55F4" w:rsidRDefault="00C47DC2" w:rsidP="00D6139C">
      <w:pPr>
        <w:pStyle w:val="ListParagraph"/>
        <w:numPr>
          <w:ilvl w:val="0"/>
          <w:numId w:val="32"/>
        </w:numPr>
      </w:pPr>
      <w:r w:rsidRPr="007D55F4">
        <w:t xml:space="preserve">For the acute care nursing workforce, using hospital utilisation data length of stay and (number of bed days) </w:t>
      </w:r>
    </w:p>
    <w:p w14:paraId="4B863839" w14:textId="77777777" w:rsidR="00C47DC2" w:rsidRPr="007D55F4" w:rsidRDefault="00C47DC2" w:rsidP="00D6139C">
      <w:pPr>
        <w:pStyle w:val="ListParagraph"/>
        <w:numPr>
          <w:ilvl w:val="0"/>
          <w:numId w:val="32"/>
        </w:numPr>
      </w:pPr>
      <w:r w:rsidRPr="007D55F4">
        <w:t>For aged care, using residential beds (high and low care), community care packages and HACC data</w:t>
      </w:r>
    </w:p>
    <w:p w14:paraId="7727CA2E" w14:textId="77777777" w:rsidR="00C47DC2" w:rsidRPr="007D55F4" w:rsidRDefault="00C47DC2" w:rsidP="00D6139C">
      <w:pPr>
        <w:pStyle w:val="ListParagraph"/>
        <w:numPr>
          <w:ilvl w:val="0"/>
          <w:numId w:val="32"/>
        </w:numPr>
      </w:pPr>
      <w:r w:rsidRPr="007D55F4">
        <w:t xml:space="preserve">For critical care, using a national intensive care database (ANZICS) and hospital utilisation data </w:t>
      </w:r>
    </w:p>
    <w:p w14:paraId="4C8440FE" w14:textId="77777777" w:rsidR="00C47DC2" w:rsidRPr="007D55F4" w:rsidRDefault="00C47DC2" w:rsidP="00D6139C">
      <w:pPr>
        <w:pStyle w:val="ListParagraph"/>
        <w:numPr>
          <w:ilvl w:val="0"/>
          <w:numId w:val="32"/>
        </w:numPr>
      </w:pPr>
      <w:r w:rsidRPr="007D55F4">
        <w:t>For emergency care, using emergency care hospital utilisation data (number of attendances at emergency departments)</w:t>
      </w:r>
    </w:p>
    <w:p w14:paraId="08BE3AE6" w14:textId="77777777" w:rsidR="00C47DC2" w:rsidRPr="007D55F4" w:rsidRDefault="00C47DC2" w:rsidP="00D6139C">
      <w:pPr>
        <w:pStyle w:val="ListParagraph"/>
        <w:numPr>
          <w:ilvl w:val="0"/>
          <w:numId w:val="32"/>
        </w:numPr>
      </w:pPr>
      <w:r w:rsidRPr="007D55F4">
        <w:t>For mental health, using a subset of the national Mental Health Dataset and community care data and Home and Community Care data.</w:t>
      </w:r>
    </w:p>
    <w:p w14:paraId="04E64F3E" w14:textId="77777777" w:rsidR="00C47DC2" w:rsidRPr="007D55F4" w:rsidRDefault="00C47DC2" w:rsidP="00671E09">
      <w:r w:rsidRPr="007D55F4">
        <w:t xml:space="preserve"> Once calculated, this utilisation was matched against age and gender cohorts, and projected against future demographic structures. </w:t>
      </w:r>
    </w:p>
    <w:p w14:paraId="127AAE28" w14:textId="77777777" w:rsidR="00C47DC2" w:rsidRPr="00E57483" w:rsidRDefault="00C47DC2" w:rsidP="00E57483">
      <w:pPr>
        <w:pStyle w:val="Heading2"/>
      </w:pPr>
      <w:r w:rsidRPr="00E57483">
        <w:lastRenderedPageBreak/>
        <w:t>Training pipeline methodology</w:t>
      </w:r>
    </w:p>
    <w:p w14:paraId="0777E397" w14:textId="77777777" w:rsidR="00C47DC2" w:rsidRPr="007D55F4" w:rsidRDefault="00C47DC2" w:rsidP="00671E09">
      <w:r w:rsidRPr="007D55F4">
        <w:t>Pipelining provides a projection of the number of students needed to establish a balance between projected supply and demand in a given year. The process moves beyond unrealistic lockstep assumptions about the passage of students through the education system. That is, it does not assume that, for example, a nurse entering a three year education program will complete their training in that timeframe. Instead the methodology uses specialised flow analysis taking into account:</w:t>
      </w:r>
    </w:p>
    <w:p w14:paraId="1D62CE08" w14:textId="77777777" w:rsidR="00C47DC2" w:rsidRPr="007D55F4" w:rsidRDefault="00C47DC2" w:rsidP="00D6139C">
      <w:pPr>
        <w:pStyle w:val="ListParagraph"/>
        <w:numPr>
          <w:ilvl w:val="0"/>
          <w:numId w:val="33"/>
        </w:numPr>
      </w:pPr>
      <w:r w:rsidRPr="007D55F4">
        <w:t>Typical transition rates within courses</w:t>
      </w:r>
    </w:p>
    <w:p w14:paraId="7286C8E4" w14:textId="77777777" w:rsidR="00C47DC2" w:rsidRPr="007D55F4" w:rsidRDefault="00C47DC2" w:rsidP="00D6139C">
      <w:pPr>
        <w:pStyle w:val="ListParagraph"/>
        <w:numPr>
          <w:ilvl w:val="0"/>
          <w:numId w:val="33"/>
        </w:numPr>
      </w:pPr>
      <w:r w:rsidRPr="007D55F4">
        <w:t>Recent changes in student intakes</w:t>
      </w:r>
    </w:p>
    <w:p w14:paraId="37D5D7AD" w14:textId="77777777" w:rsidR="00C47DC2" w:rsidRPr="007D55F4" w:rsidRDefault="00C47DC2" w:rsidP="00D6139C">
      <w:pPr>
        <w:pStyle w:val="ListParagraph"/>
        <w:numPr>
          <w:ilvl w:val="0"/>
          <w:numId w:val="33"/>
        </w:numPr>
      </w:pPr>
      <w:r w:rsidRPr="007D55F4">
        <w:t>Historical rates of flow through, that is, known number of beginning students and actual outputs (graduates).</w:t>
      </w:r>
    </w:p>
    <w:p w14:paraId="21BFE3A3" w14:textId="77777777" w:rsidR="00C47DC2" w:rsidRPr="00E57483" w:rsidRDefault="00C47DC2" w:rsidP="00E57483">
      <w:pPr>
        <w:pStyle w:val="Heading3"/>
      </w:pPr>
      <w:r w:rsidRPr="00E57483">
        <w:t>Nursing graduate pipeline</w:t>
      </w:r>
    </w:p>
    <w:p w14:paraId="598CAB3F" w14:textId="77777777" w:rsidR="00C47DC2" w:rsidRPr="007D55F4" w:rsidRDefault="00C47DC2" w:rsidP="00671E09">
      <w:r w:rsidRPr="007D55F4">
        <w:t>The basis for conducting the training pipeline analysis was the supply and demand workforce projections, which calculate the projected imbalance in the nursing workforce in 2030. Once that imbalance was known, the process to determine the estimated number of graduates required annually to fill the gap was to:</w:t>
      </w:r>
    </w:p>
    <w:p w14:paraId="04927139" w14:textId="77777777" w:rsidR="00C47DC2" w:rsidRPr="007D55F4" w:rsidRDefault="00C47DC2" w:rsidP="00D6139C">
      <w:pPr>
        <w:pStyle w:val="ListParagraph"/>
        <w:numPr>
          <w:ilvl w:val="0"/>
          <w:numId w:val="34"/>
        </w:numPr>
      </w:pPr>
      <w:r w:rsidRPr="007D55F4">
        <w:t>Determine the period over which it is possible to fill the gap calculated by the workforce supply and demand projections (14 year period from 2017 to 2030). This was based on the first additional inflow of students occurring from 2014, with the first additional (registered nurse) graduates being produced in 2017.</w:t>
      </w:r>
    </w:p>
    <w:p w14:paraId="010E4950" w14:textId="77777777" w:rsidR="00C47DC2" w:rsidRPr="007D55F4" w:rsidRDefault="00C47DC2" w:rsidP="00D6139C">
      <w:pPr>
        <w:pStyle w:val="ListParagraph"/>
        <w:numPr>
          <w:ilvl w:val="0"/>
          <w:numId w:val="34"/>
        </w:numPr>
      </w:pPr>
      <w:r w:rsidRPr="007D55F4">
        <w:t>Calculate the number of graduates required annually over the 14 year period to fill the gap in 2030.</w:t>
      </w:r>
    </w:p>
    <w:p w14:paraId="1C1F3EFB" w14:textId="77777777" w:rsidR="00C47DC2" w:rsidRPr="007D55F4" w:rsidRDefault="00C47DC2" w:rsidP="00D6139C">
      <w:pPr>
        <w:pStyle w:val="ListParagraph"/>
        <w:numPr>
          <w:ilvl w:val="0"/>
          <w:numId w:val="34"/>
        </w:numPr>
      </w:pPr>
      <w:r w:rsidRPr="007D55F4">
        <w:t>Determine the number of additional students required in the education system to produce the additional required number of graduates annually. This was calculated by working backwards from the number of graduates required, applying a transition rate (i.e., a proportion representing the number of students that do not finish their education) to calculate the number of additional students required in the education system, to produce the additional required number of graduates annually.</w:t>
      </w:r>
    </w:p>
    <w:p w14:paraId="5086C126" w14:textId="77777777" w:rsidR="00880A20" w:rsidRDefault="00880A20" w:rsidP="00F048F2">
      <w:pPr>
        <w:pStyle w:val="Heading2"/>
      </w:pPr>
      <w:r>
        <w:t>S</w:t>
      </w:r>
      <w:bookmarkStart w:id="191" w:name="_GoBack"/>
      <w:bookmarkEnd w:id="191"/>
      <w:r>
        <w:t xml:space="preserve">cenarios </w:t>
      </w:r>
    </w:p>
    <w:p w14:paraId="6A386C4C" w14:textId="77777777" w:rsidR="00880A20" w:rsidRDefault="00880A20" w:rsidP="00880A20">
      <w:r>
        <w:t>Scenario modelling is used to demonstrate the impact of potential policy options on future workforce supply and demand. These ‘alternative futures’ are modelled and measured by varying input parameters. The general method used is to present a comparison scenario, where current trends are assumed to continue into the future, and use this to compare with a range of alternative scenarios. The alternative scenarios are generated by altering parameters in the model, with the flow through effect to the future workforce measured through the impact relative to the comparison scenario.</w:t>
      </w:r>
    </w:p>
    <w:p w14:paraId="7EA3CD1A" w14:textId="119F8630" w:rsidR="00C47DC2" w:rsidRPr="007D55F4" w:rsidRDefault="00C47DC2" w:rsidP="00880A20">
      <w:r w:rsidRPr="007D55F4">
        <w:t>The impact of these scenarios is measured by comparing their workforce projection results with the comparison scenario – a technical construct where current trends are assumed to continue into the future. The comparison scenario is not a prediction of the future; it should be interpreted as a ‘</w:t>
      </w:r>
      <w:proofErr w:type="gramStart"/>
      <w:r w:rsidRPr="007D55F4">
        <w:t>do</w:t>
      </w:r>
      <w:proofErr w:type="gramEnd"/>
      <w:r w:rsidRPr="007D55F4">
        <w:t xml:space="preserve"> nothing’ scenario, which assumes known policy settings are held </w:t>
      </w:r>
      <w:r w:rsidRPr="007D55F4">
        <w:lastRenderedPageBreak/>
        <w:t xml:space="preserve">constant as their future levels cannot be predicted. This allows an assessment of the effects of other changes, which may impact the workforce. </w:t>
      </w:r>
    </w:p>
    <w:p w14:paraId="6D0058E0" w14:textId="77777777" w:rsidR="00C47DC2" w:rsidRPr="007D55F4" w:rsidRDefault="00C47DC2" w:rsidP="00671E09">
      <w:r w:rsidRPr="007D55F4">
        <w:t xml:space="preserve">These scenarios reflect the potential policy options for government, industry and education sectors to influence health workforce outcomes, as well as possible external shocks to the nursing workforce. </w:t>
      </w:r>
    </w:p>
    <w:p w14:paraId="415E8216" w14:textId="77777777" w:rsidR="00C47DC2" w:rsidRPr="00924D46" w:rsidRDefault="00C47DC2" w:rsidP="00671E09">
      <w:r w:rsidRPr="007D55F4">
        <w:rPr>
          <w:b/>
        </w:rPr>
        <w:t>Constrained demand</w:t>
      </w:r>
      <w:r w:rsidRPr="00924D46">
        <w:t xml:space="preserve"> - This scenario presents an indicative affordability measure based on an assumption that the broad system outcomes observed historically will in some way be influenced by the (projected) decline in economic growth rates in the decades ahead. The model considers a long run growth rate of real GDP (2.7 </w:t>
      </w:r>
      <w:r>
        <w:t>percent</w:t>
      </w:r>
      <w:r w:rsidRPr="00924D46">
        <w:t xml:space="preserve"> p.a.) from 2015 onwards and runs through to 2030.</w:t>
      </w:r>
    </w:p>
    <w:p w14:paraId="61B15171" w14:textId="77777777" w:rsidR="00EF3B96" w:rsidRPr="00CC283F" w:rsidRDefault="00C47DC2" w:rsidP="00671E09">
      <w:pPr>
        <w:rPr>
          <w:lang w:val="en-US"/>
        </w:rPr>
      </w:pPr>
      <w:r w:rsidRPr="00924D46">
        <w:rPr>
          <w:b/>
        </w:rPr>
        <w:t>Skill mix scenario</w:t>
      </w:r>
      <w:r w:rsidRPr="00924D46">
        <w:t xml:space="preserve"> - examines the effect of alternate skill mixes in the acute and aged care sectors</w:t>
      </w:r>
      <w:r w:rsidR="00EF3B96">
        <w:t xml:space="preserve">. </w:t>
      </w:r>
      <w:r w:rsidR="00EF3B96">
        <w:rPr>
          <w:lang w:val="en-US"/>
        </w:rPr>
        <w:t>These sectors were selected a</w:t>
      </w:r>
      <w:r w:rsidR="00EF3B96" w:rsidRPr="005A108A">
        <w:t xml:space="preserve">s they already have a diverse skill mix, and have the largest numbers of employed nurses. </w:t>
      </w:r>
      <w:r w:rsidR="00EF3B96">
        <w:t xml:space="preserve">The skill mix scenarios </w:t>
      </w:r>
      <w:r w:rsidR="00EF3B96" w:rsidRPr="00CC283F">
        <w:t>work by setting demand based on fixed percentage</w:t>
      </w:r>
      <w:r w:rsidR="00EF3B96">
        <w:t>s</w:t>
      </w:r>
      <w:r w:rsidR="00EF3B96" w:rsidRPr="00CC283F">
        <w:t xml:space="preserve"> of RNs, ENs and AIN/PCAs</w:t>
      </w:r>
      <w:r w:rsidR="00EF3B96">
        <w:t>.</w:t>
      </w:r>
      <w:r w:rsidR="00EF3B96" w:rsidRPr="00CC283F">
        <w:t xml:space="preserve"> </w:t>
      </w:r>
      <w:r w:rsidR="00EF3B96">
        <w:t>Three skill m</w:t>
      </w:r>
      <w:r w:rsidR="00EF3B96" w:rsidRPr="00CC283F">
        <w:rPr>
          <w:lang w:val="en-US"/>
        </w:rPr>
        <w:t xml:space="preserve">ix scenarios are presented each for the acute and aged care nursing sectors: </w:t>
      </w:r>
    </w:p>
    <w:p w14:paraId="6A8E58E1" w14:textId="77777777" w:rsidR="00EF3B96" w:rsidRPr="00D6139C" w:rsidRDefault="00EF3B96" w:rsidP="00D6139C">
      <w:pPr>
        <w:pStyle w:val="ListParagraph"/>
        <w:numPr>
          <w:ilvl w:val="0"/>
          <w:numId w:val="36"/>
        </w:numPr>
        <w:rPr>
          <w:lang w:val="en-US"/>
        </w:rPr>
      </w:pPr>
      <w:r w:rsidRPr="00D6139C">
        <w:rPr>
          <w:lang w:val="en-US"/>
        </w:rPr>
        <w:t xml:space="preserve">Comparison scenario – which simply projects the existing workforce percentages of RNs, ENs and AINs/PCAs into the future without change. For RNs and ENs, 2012 NHWDS data was used to establish the relevant percentages. For AINs/PCAs, Australian Bureau of Statistics </w:t>
      </w:r>
      <w:proofErr w:type="spellStart"/>
      <w:r w:rsidRPr="00D6139C">
        <w:rPr>
          <w:lang w:val="en-US"/>
        </w:rPr>
        <w:t>Labour</w:t>
      </w:r>
      <w:proofErr w:type="spellEnd"/>
      <w:r w:rsidRPr="00D6139C">
        <w:rPr>
          <w:lang w:val="en-US"/>
        </w:rPr>
        <w:t xml:space="preserve"> Force Survey data was used to establish the existing percentage in the workforce.</w:t>
      </w:r>
    </w:p>
    <w:p w14:paraId="71F4A11A" w14:textId="77777777" w:rsidR="00EF3B96" w:rsidRPr="00D6139C" w:rsidRDefault="00EF3B96" w:rsidP="00D6139C">
      <w:pPr>
        <w:pStyle w:val="ListParagraph"/>
        <w:numPr>
          <w:ilvl w:val="0"/>
          <w:numId w:val="36"/>
        </w:numPr>
        <w:rPr>
          <w:lang w:val="en-US"/>
        </w:rPr>
      </w:pPr>
      <w:r w:rsidRPr="00D6139C">
        <w:rPr>
          <w:lang w:val="en-US"/>
        </w:rPr>
        <w:t xml:space="preserve">Skill mix change based on limitations in training capacity – this scenario moves towards the illustrative skill mix in 2030, however achievement of this is constrained by the application of limits on what change is </w:t>
      </w:r>
      <w:proofErr w:type="spellStart"/>
      <w:r w:rsidRPr="00D6139C">
        <w:rPr>
          <w:lang w:val="en-US"/>
        </w:rPr>
        <w:t>achieveable</w:t>
      </w:r>
      <w:proofErr w:type="spellEnd"/>
      <w:r w:rsidRPr="00D6139C">
        <w:rPr>
          <w:lang w:val="en-US"/>
        </w:rPr>
        <w:t>, for example what is achievable with the changes required in training output.</w:t>
      </w:r>
      <w:r w:rsidRPr="00D6139C">
        <w:rPr>
          <w:highlight w:val="yellow"/>
          <w:lang w:val="en-US"/>
        </w:rPr>
        <w:t xml:space="preserve"> </w:t>
      </w:r>
    </w:p>
    <w:p w14:paraId="50D55BD4" w14:textId="77777777" w:rsidR="00EF3B96" w:rsidRPr="00D6139C" w:rsidRDefault="00EF3B96" w:rsidP="00D6139C">
      <w:pPr>
        <w:pStyle w:val="ListParagraph"/>
        <w:numPr>
          <w:ilvl w:val="0"/>
          <w:numId w:val="36"/>
        </w:numPr>
        <w:rPr>
          <w:lang w:val="en-US"/>
        </w:rPr>
      </w:pPr>
      <w:r w:rsidRPr="00D6139C">
        <w:rPr>
          <w:lang w:val="en-US"/>
        </w:rPr>
        <w:t xml:space="preserve">Private example skill mix – represents the illustrative skill mix in 2030. </w:t>
      </w:r>
    </w:p>
    <w:p w14:paraId="2430B7BF" w14:textId="77777777" w:rsidR="00EF3B96" w:rsidRDefault="00EF3B96" w:rsidP="00671E09">
      <w:pPr>
        <w:rPr>
          <w:highlight w:val="yellow"/>
          <w:lang w:val="en-US"/>
        </w:rPr>
      </w:pPr>
      <w:r>
        <w:rPr>
          <w:lang w:val="en-US"/>
        </w:rPr>
        <w:t xml:space="preserve">The scenarios also use the parameters of the combined scenario, that is, constrained </w:t>
      </w:r>
      <w:proofErr w:type="spellStart"/>
      <w:r>
        <w:rPr>
          <w:lang w:val="en-US"/>
        </w:rPr>
        <w:t>labour</w:t>
      </w:r>
      <w:proofErr w:type="spellEnd"/>
      <w:r>
        <w:rPr>
          <w:lang w:val="en-US"/>
        </w:rPr>
        <w:t xml:space="preserve"> demand, improved graduate employment rates and reduced exit rates</w:t>
      </w:r>
      <w:r w:rsidRPr="00CC283F">
        <w:rPr>
          <w:lang w:val="en-US"/>
        </w:rPr>
        <w:t>.</w:t>
      </w:r>
      <w:r w:rsidRPr="000C52BF">
        <w:t xml:space="preserve"> </w:t>
      </w:r>
      <w:r w:rsidRPr="00CC283F">
        <w:t xml:space="preserve">Where nurse inflows are projected to be above those necessary to meet this demand, they are not </w:t>
      </w:r>
      <w:r>
        <w:t xml:space="preserve">reduced or </w:t>
      </w:r>
      <w:r w:rsidRPr="00CC283F">
        <w:t>removed from the model. Therefore the actual percentage</w:t>
      </w:r>
      <w:r>
        <w:t>s</w:t>
      </w:r>
      <w:r w:rsidRPr="00CC283F">
        <w:t xml:space="preserve"> </w:t>
      </w:r>
      <w:r>
        <w:t xml:space="preserve">shown in the scenario results by </w:t>
      </w:r>
      <w:r w:rsidRPr="00CC283F">
        <w:t xml:space="preserve">nurse type and AIN/PCA </w:t>
      </w:r>
      <w:r>
        <w:t>in</w:t>
      </w:r>
      <w:r w:rsidRPr="00CC283F">
        <w:t xml:space="preserve"> 2030 </w:t>
      </w:r>
      <w:r>
        <w:t>are</w:t>
      </w:r>
      <w:r w:rsidRPr="00CC283F">
        <w:t xml:space="preserve"> not the exact</w:t>
      </w:r>
      <w:r>
        <w:t xml:space="preserve"> illustrative</w:t>
      </w:r>
      <w:r w:rsidRPr="00CC283F">
        <w:t xml:space="preserve"> percentage.</w:t>
      </w:r>
      <w:r>
        <w:t xml:space="preserve"> </w:t>
      </w:r>
      <w:r w:rsidRPr="00CC283F">
        <w:t xml:space="preserve">Where additional nurses or AIN/PCAs are required to meet the </w:t>
      </w:r>
      <w:r>
        <w:t>illustrative</w:t>
      </w:r>
      <w:r w:rsidRPr="00CC283F">
        <w:t xml:space="preserve"> percentage, these are modelled in to allow labour demand to be met.</w:t>
      </w:r>
    </w:p>
    <w:p w14:paraId="7C05EB28" w14:textId="77777777" w:rsidR="00E7257D" w:rsidRPr="00D87E51" w:rsidRDefault="00E7257D" w:rsidP="00671E09">
      <w:pPr>
        <w:rPr>
          <w:lang w:val="en-US"/>
        </w:rPr>
      </w:pPr>
      <w:r w:rsidRPr="00CF4CB9">
        <w:rPr>
          <w:rFonts w:eastAsia="Times New Roman"/>
          <w:b/>
          <w:lang w:val="en-US" w:eastAsia="x-none"/>
        </w:rPr>
        <w:t>Combined scenario</w:t>
      </w:r>
      <w:r>
        <w:rPr>
          <w:rFonts w:eastAsia="Times New Roman"/>
          <w:b/>
          <w:lang w:val="en-US" w:eastAsia="x-none"/>
        </w:rPr>
        <w:t xml:space="preserve"> </w:t>
      </w:r>
      <w:r w:rsidR="006906A1" w:rsidRPr="00924D46">
        <w:rPr>
          <w:lang w:eastAsia="x-none"/>
        </w:rPr>
        <w:t>-</w:t>
      </w:r>
      <w:r>
        <w:rPr>
          <w:rFonts w:eastAsia="Times New Roman"/>
          <w:b/>
          <w:lang w:val="en-US" w:eastAsia="x-none"/>
        </w:rPr>
        <w:t xml:space="preserve"> </w:t>
      </w:r>
      <w:proofErr w:type="gramStart"/>
      <w:r w:rsidR="006906A1">
        <w:rPr>
          <w:lang w:val="en-US"/>
        </w:rPr>
        <w:t xml:space="preserve">the </w:t>
      </w:r>
      <w:r w:rsidRPr="00D87E51">
        <w:rPr>
          <w:lang w:val="en-US"/>
        </w:rPr>
        <w:t xml:space="preserve"> combined</w:t>
      </w:r>
      <w:proofErr w:type="gramEnd"/>
      <w:r w:rsidRPr="00D87E51">
        <w:rPr>
          <w:lang w:val="en-US"/>
        </w:rPr>
        <w:t xml:space="preserve"> scenario alters multiple parameters to provide a more realistic representation of what may be achieved in a real-world environment</w:t>
      </w:r>
      <w:r w:rsidRPr="00125CBF">
        <w:rPr>
          <w:lang w:val="en-US"/>
        </w:rPr>
        <w:t>.</w:t>
      </w:r>
      <w:r>
        <w:rPr>
          <w:lang w:val="en-US"/>
        </w:rPr>
        <w:t xml:space="preserve"> </w:t>
      </w:r>
      <w:r w:rsidRPr="00125CBF">
        <w:rPr>
          <w:lang w:val="en-US"/>
        </w:rPr>
        <w:t>The assumptions adopted in the combined scenario have been informed by an expert Project Advisory Group.</w:t>
      </w:r>
      <w:r>
        <w:rPr>
          <w:lang w:val="en-US"/>
        </w:rPr>
        <w:t xml:space="preserve"> </w:t>
      </w:r>
      <w:r w:rsidRPr="00D87E51">
        <w:rPr>
          <w:lang w:val="en-US"/>
        </w:rPr>
        <w:t xml:space="preserve">The combined scenario is comprised of the following components. </w:t>
      </w:r>
    </w:p>
    <w:p w14:paraId="0A1B5665" w14:textId="77777777" w:rsidR="00E7257D" w:rsidRPr="00F513F2" w:rsidRDefault="00E7257D" w:rsidP="00F513F2">
      <w:pPr>
        <w:pStyle w:val="ListParagraph"/>
        <w:numPr>
          <w:ilvl w:val="0"/>
          <w:numId w:val="21"/>
        </w:numPr>
        <w:rPr>
          <w:lang w:val="en-US"/>
        </w:rPr>
      </w:pPr>
      <w:r w:rsidRPr="00F513F2">
        <w:rPr>
          <w:b/>
          <w:lang w:val="en-US"/>
        </w:rPr>
        <w:t xml:space="preserve">Constrained </w:t>
      </w:r>
      <w:proofErr w:type="spellStart"/>
      <w:r w:rsidRPr="00F513F2">
        <w:rPr>
          <w:b/>
          <w:lang w:val="en-US"/>
        </w:rPr>
        <w:t>labour</w:t>
      </w:r>
      <w:proofErr w:type="spellEnd"/>
      <w:r w:rsidRPr="00F513F2">
        <w:rPr>
          <w:b/>
          <w:lang w:val="en-US"/>
        </w:rPr>
        <w:t xml:space="preserve"> demand</w:t>
      </w:r>
      <w:r w:rsidRPr="00F513F2">
        <w:rPr>
          <w:lang w:val="en-US"/>
        </w:rPr>
        <w:t xml:space="preserve"> – as outlined in the previous scenario, Treasury projects reduced future economic growth. Therefore HWA is using the constrained </w:t>
      </w:r>
      <w:proofErr w:type="spellStart"/>
      <w:r w:rsidRPr="00F513F2">
        <w:rPr>
          <w:lang w:val="en-US"/>
        </w:rPr>
        <w:t>labour</w:t>
      </w:r>
      <w:proofErr w:type="spellEnd"/>
      <w:r w:rsidRPr="00F513F2">
        <w:rPr>
          <w:lang w:val="en-US"/>
        </w:rPr>
        <w:t xml:space="preserve"> demand scenario in this combined scenario, to reflect a more realistic measure of the future nursing workforce demand rate. </w:t>
      </w:r>
    </w:p>
    <w:p w14:paraId="55CE13B7" w14:textId="77777777" w:rsidR="00E7257D" w:rsidRPr="00F513F2" w:rsidRDefault="00E7257D" w:rsidP="00F513F2">
      <w:pPr>
        <w:pStyle w:val="ListParagraph"/>
        <w:numPr>
          <w:ilvl w:val="0"/>
          <w:numId w:val="21"/>
        </w:numPr>
        <w:rPr>
          <w:lang w:val="en-US"/>
        </w:rPr>
      </w:pPr>
      <w:r w:rsidRPr="00F513F2">
        <w:rPr>
          <w:b/>
        </w:rPr>
        <w:lastRenderedPageBreak/>
        <w:t>A gradual annual reduction in the RN student attrition rate</w:t>
      </w:r>
      <w:r w:rsidRPr="00F513F2">
        <w:t>. The attrition</w:t>
      </w:r>
      <w:r w:rsidRPr="001F7CBC">
        <w:t xml:space="preserve"> rate of students enrolled in programs of study required for initial registration as an RN is very high (calculated to be an average of 34 </w:t>
      </w:r>
      <w:r>
        <w:t>percent</w:t>
      </w:r>
      <w:r w:rsidRPr="001F7CBC">
        <w:t xml:space="preserve"> over the past four years). Many factors contribute to this</w:t>
      </w:r>
      <w:r>
        <w:t xml:space="preserve"> (both positively and negatively)</w:t>
      </w:r>
      <w:r w:rsidRPr="001F7CBC">
        <w:t xml:space="preserve">, including prior academic achievement, whether the course is the first preference of students, course fit (how well the course meets students’ aspirations), quality of teaching and other factors such as language and social-economic status. However as nursing students represent the major supply source for the future nursing workforce, improvements in this rate is essential. </w:t>
      </w:r>
      <w:r w:rsidRPr="00F513F2">
        <w:rPr>
          <w:b/>
        </w:rPr>
        <w:t xml:space="preserve">The combined scenario </w:t>
      </w:r>
      <w:r w:rsidRPr="00F513F2">
        <w:rPr>
          <w:b/>
          <w:lang w:val="en-US"/>
        </w:rPr>
        <w:t xml:space="preserve">reduces attrition to 21 percent. </w:t>
      </w:r>
      <w:r w:rsidRPr="00F513F2">
        <w:rPr>
          <w:lang w:val="en-US"/>
        </w:rPr>
        <w:t>This is achieved by a two percent reduction per annum from 2017 until 2023, with the rate held constant (at 21 percent) thereafter.</w:t>
      </w:r>
      <w:r w:rsidRPr="00F513F2">
        <w:t xml:space="preserve"> </w:t>
      </w:r>
    </w:p>
    <w:p w14:paraId="5DD74811" w14:textId="77777777" w:rsidR="00E7257D" w:rsidRPr="00F513F2" w:rsidRDefault="00E7257D" w:rsidP="00F513F2">
      <w:pPr>
        <w:pStyle w:val="ListParagraph"/>
        <w:numPr>
          <w:ilvl w:val="0"/>
          <w:numId w:val="18"/>
        </w:numPr>
        <w:rPr>
          <w:lang w:val="en-US"/>
        </w:rPr>
      </w:pPr>
      <w:r w:rsidRPr="00F513F2">
        <w:rPr>
          <w:b/>
          <w:lang w:val="en-US"/>
        </w:rPr>
        <w:t xml:space="preserve">An </w:t>
      </w:r>
      <w:r w:rsidRPr="00F513F2">
        <w:rPr>
          <w:b/>
        </w:rPr>
        <w:t xml:space="preserve">increase in the employment rate of domestic graduate RNs and </w:t>
      </w:r>
      <w:proofErr w:type="spellStart"/>
      <w:proofErr w:type="gramStart"/>
      <w:r w:rsidRPr="00F513F2">
        <w:rPr>
          <w:b/>
        </w:rPr>
        <w:t>ENs</w:t>
      </w:r>
      <w:r w:rsidRPr="00F513F2">
        <w:t>.</w:t>
      </w:r>
      <w:proofErr w:type="spellEnd"/>
      <w:proofErr w:type="gramEnd"/>
      <w:r w:rsidRPr="00F513F2">
        <w:t xml:space="preserve"> </w:t>
      </w:r>
      <w:r w:rsidRPr="00F513F2">
        <w:rPr>
          <w:lang w:val="en-US"/>
        </w:rPr>
        <w:t xml:space="preserve">Analysis of the NHWDS showed that currently only 85 percent of RN graduates and 55 percent of EN graduates are immediately entering employment as a nurse. Contributing factors to these rates include some RN graduates being unable to find suitable graduate employment opportunities, graduates using their qualification to transition into other education opportunities, graduates choosing to enter alternate professions, and the effect of employer decisions on workforce size. </w:t>
      </w:r>
      <w:r w:rsidRPr="00F513F2">
        <w:rPr>
          <w:b/>
          <w:lang w:val="en-US"/>
        </w:rPr>
        <w:t xml:space="preserve">In the combined scenario, the rate of RN and EN domestic graduates entering employment is improved by ten percent respectively (to 95 percent for RN graduates and 65 percent for EN graduates). </w:t>
      </w:r>
      <w:r w:rsidRPr="00F513F2">
        <w:rPr>
          <w:lang w:val="en-US"/>
        </w:rPr>
        <w:t>This is achieved by a two percentage point increase per annum from 2017 until 2019, followed by a one percentage point increase per annum until 2023, with the rates held constant thereafter.</w:t>
      </w:r>
      <w:r w:rsidRPr="00F513F2">
        <w:rPr>
          <w:b/>
          <w:lang w:val="en-US"/>
        </w:rPr>
        <w:t xml:space="preserve"> </w:t>
      </w:r>
    </w:p>
    <w:p w14:paraId="26F4A64B" w14:textId="77777777" w:rsidR="00E7257D" w:rsidRPr="00F513F2" w:rsidRDefault="00E7257D" w:rsidP="00F513F2">
      <w:pPr>
        <w:pStyle w:val="ListParagraph"/>
        <w:numPr>
          <w:ilvl w:val="0"/>
          <w:numId w:val="18"/>
        </w:numPr>
        <w:rPr>
          <w:lang w:val="en-US" w:eastAsia="x-none"/>
        </w:rPr>
      </w:pPr>
      <w:r w:rsidRPr="00F513F2">
        <w:rPr>
          <w:b/>
        </w:rPr>
        <w:t xml:space="preserve">A small improvement in the retention of early career RNs (those aged 20 to 29 years) and all ENs aged </w:t>
      </w:r>
      <w:proofErr w:type="gramStart"/>
      <w:r w:rsidRPr="00F513F2">
        <w:rPr>
          <w:b/>
        </w:rPr>
        <w:t>under</w:t>
      </w:r>
      <w:proofErr w:type="gramEnd"/>
      <w:r w:rsidRPr="00F513F2">
        <w:rPr>
          <w:b/>
        </w:rPr>
        <w:t xml:space="preserve"> 60 years of age</w:t>
      </w:r>
      <w:r w:rsidRPr="00045DC1">
        <w:t xml:space="preserve">. The early </w:t>
      </w:r>
      <w:r w:rsidRPr="00F513F2">
        <w:rPr>
          <w:lang w:val="en-US" w:eastAsia="x-none"/>
        </w:rPr>
        <w:t>exit of nurses from the workforce gives rise to a loss of investment from training, a loss in productivity given the future years the nurse would otherwise have provided into the nursing workforce, and the significant cost of staff turnover. HWA analysis of the RN and EN workforces showed the rates at which nurses leave the profession vary by age, and that for RNs, exit rates are relatively high in early working years (even allowing for usual early career mobility), while EN exit rates are relatively high across all age cohorts. HW2025 demonstrated that retention of nurses has a major effect the projected nursing shortfall, and that if</w:t>
      </w:r>
      <w:r w:rsidRPr="00045DC1">
        <w:t xml:space="preserve"> measures can be implemented to retain nurses in the workforce, the projected nursing shortfall will substantially reduce. </w:t>
      </w:r>
      <w:r w:rsidRPr="00F513F2">
        <w:rPr>
          <w:b/>
        </w:rPr>
        <w:t xml:space="preserve">In the combined scenario, the exit rate for RNs aged 20 to 29 years is reduced by three percentage points, from 7.2 percent to 4.2 percent (achieved by a </w:t>
      </w:r>
      <w:r w:rsidRPr="00F513F2">
        <w:rPr>
          <w:b/>
          <w:lang w:val="en-US" w:eastAsia="x-none"/>
        </w:rPr>
        <w:t>0.025 annual percentage point drop from 2017 to 2028 and held constant thereafter); and the exit rate for RNs aged less than 60 years is reduced by one percentage point each year from 2017 (to no lower than the 2012 exit rate).</w:t>
      </w:r>
    </w:p>
    <w:p w14:paraId="129C573A" w14:textId="77777777" w:rsidR="00C47DC2" w:rsidRPr="00924D46" w:rsidRDefault="00C47DC2" w:rsidP="00671E09">
      <w:r w:rsidRPr="00924D46">
        <w:rPr>
          <w:b/>
        </w:rPr>
        <w:t>Medium self-sufficiency</w:t>
      </w:r>
      <w:r w:rsidRPr="00924D46">
        <w:t xml:space="preserve"> - This scenario presents the results of moving towards a 50 </w:t>
      </w:r>
      <w:r>
        <w:t>percent</w:t>
      </w:r>
      <w:r w:rsidRPr="00924D46">
        <w:t xml:space="preserve"> reduction in net international migration (both temporary and permanent), and a 50 </w:t>
      </w:r>
      <w:r>
        <w:t>percent</w:t>
      </w:r>
      <w:r w:rsidRPr="00924D46">
        <w:t xml:space="preserve"> reduction in the number of international students graduating Australian nursing programs, by 2030 (starting from the number of migrants and international graduates in the base year, 2012).</w:t>
      </w:r>
    </w:p>
    <w:p w14:paraId="12CB0698" w14:textId="77777777" w:rsidR="00C47DC2" w:rsidRPr="00924D46" w:rsidRDefault="00C47DC2" w:rsidP="00671E09">
      <w:r w:rsidRPr="00924D46">
        <w:rPr>
          <w:b/>
        </w:rPr>
        <w:lastRenderedPageBreak/>
        <w:t>Productivity</w:t>
      </w:r>
      <w:r w:rsidRPr="00924D46">
        <w:t xml:space="preserve"> - This scenario presents the impact on workforce supply and demand projections of a five </w:t>
      </w:r>
      <w:r>
        <w:t>percent</w:t>
      </w:r>
      <w:r w:rsidRPr="00924D46">
        <w:t xml:space="preserve"> productivity gain over the projection period. In this scenario, the productivity gain is not attributed to any particular measure, but could include gains achieved through workforce reforms such as changing models of care, adjustments to skill mix, health professionals working to their full scope of practice and technology changes. </w:t>
      </w:r>
    </w:p>
    <w:p w14:paraId="11C8A361" w14:textId="77777777" w:rsidR="00C47DC2" w:rsidRPr="00924D46" w:rsidRDefault="00C47DC2" w:rsidP="00671E09">
      <w:r w:rsidRPr="00924D46">
        <w:rPr>
          <w:b/>
        </w:rPr>
        <w:t xml:space="preserve">65+ </w:t>
      </w:r>
      <w:r w:rsidRPr="00924D46">
        <w:t>- The nursing workforce is ageing and recent trends show nurses are retiring later in life. This scenario shows the impact of all nurses in the workforce retiring at age 65.</w:t>
      </w:r>
    </w:p>
    <w:p w14:paraId="59306F84" w14:textId="77777777" w:rsidR="00C47DC2" w:rsidRPr="00924D46" w:rsidRDefault="00C47DC2" w:rsidP="00671E09">
      <w:r w:rsidRPr="00924D46">
        <w:rPr>
          <w:b/>
        </w:rPr>
        <w:t>Intention to retire</w:t>
      </w:r>
      <w:r w:rsidRPr="00924D46">
        <w:t xml:space="preserve"> – Recent trends show nurses have been retiring later in life. This is likely due to the economic climate. If the economic climate improves, nurses may return to an earlier retirement age. This scenario considers those in the nursing workforce who are approaching retirement age (50-75 years) and shows the effect of a gradual return to historic exit rates and a 20 </w:t>
      </w:r>
      <w:r>
        <w:t>percent</w:t>
      </w:r>
      <w:r w:rsidRPr="00924D46">
        <w:t xml:space="preserve"> increase in exit rates for 55+ age groups from 2015. </w:t>
      </w:r>
    </w:p>
    <w:p w14:paraId="32330C65" w14:textId="77777777" w:rsidR="00C47DC2" w:rsidRPr="00E57483" w:rsidRDefault="00C47DC2" w:rsidP="00E57483">
      <w:pPr>
        <w:pStyle w:val="Heading2"/>
      </w:pPr>
      <w:r w:rsidRPr="00E57483">
        <w:t>Assumptions</w:t>
      </w:r>
    </w:p>
    <w:p w14:paraId="6B6F58AE" w14:textId="77777777" w:rsidR="00C47DC2" w:rsidRPr="00924D46" w:rsidRDefault="00C47DC2" w:rsidP="00671E09">
      <w:r w:rsidRPr="00924D46">
        <w:t>The simulation modelling techniques used to produce the projections rely on two key inputs:</w:t>
      </w:r>
    </w:p>
    <w:p w14:paraId="29A9EAD2" w14:textId="77777777" w:rsidR="00C47DC2" w:rsidRPr="00924D46" w:rsidRDefault="00C47DC2" w:rsidP="00D6139C">
      <w:pPr>
        <w:pStyle w:val="ListParagraph"/>
        <w:numPr>
          <w:ilvl w:val="0"/>
          <w:numId w:val="37"/>
        </w:numPr>
      </w:pPr>
      <w:r w:rsidRPr="00924D46">
        <w:t xml:space="preserve">The set of assumptions about future conditions; and </w:t>
      </w:r>
    </w:p>
    <w:p w14:paraId="76A24B6F" w14:textId="77777777" w:rsidR="00C47DC2" w:rsidRPr="00924D46" w:rsidRDefault="00C47DC2" w:rsidP="00D6139C">
      <w:pPr>
        <w:pStyle w:val="ListParagraph"/>
        <w:numPr>
          <w:ilvl w:val="0"/>
          <w:numId w:val="37"/>
        </w:numPr>
      </w:pPr>
      <w:r w:rsidRPr="00924D46">
        <w:t xml:space="preserve">The data from which the model’s parameters inputs and starting position are derived. </w:t>
      </w:r>
    </w:p>
    <w:p w14:paraId="4B34D6A9" w14:textId="77777777" w:rsidR="00C47DC2" w:rsidRPr="00924D46" w:rsidRDefault="00C47DC2" w:rsidP="00671E09">
      <w:r w:rsidRPr="00924D46">
        <w:t>The assumptions are important as they affect the interpretation of workforce projection results. The projections provide likely outcomes given the assumptions on which they are based, so if any of the assumptions are not applicable or cease to reflect real world situations, the projections will not provide an accurate indication of future outcomes. For the input data, any inaccuracies that may exist will directly impact on the accuracy of the modelled results.</w:t>
      </w:r>
    </w:p>
    <w:p w14:paraId="451BFC9E" w14:textId="77777777" w:rsidR="00C47DC2" w:rsidRPr="00924D46" w:rsidRDefault="00C47DC2" w:rsidP="00671E09">
      <w:r w:rsidRPr="00924D46">
        <w:t xml:space="preserve">Major assumptions and data treatments underlying the scenarios are outlined in the following sections. These are critical to understand as the interpretation of the modelled outputs needs to be done in the context of the underpinning assumptions. </w:t>
      </w:r>
    </w:p>
    <w:p w14:paraId="5DB71077" w14:textId="77777777" w:rsidR="00C47DC2" w:rsidRPr="00E57483" w:rsidRDefault="00C47DC2" w:rsidP="00E57483">
      <w:pPr>
        <w:pStyle w:val="Heading3"/>
      </w:pPr>
      <w:r w:rsidRPr="00E57483">
        <w:t>Supply assumptions</w:t>
      </w:r>
    </w:p>
    <w:p w14:paraId="52FF819E" w14:textId="77777777" w:rsidR="00C47DC2" w:rsidRPr="00924D46" w:rsidRDefault="00C47DC2" w:rsidP="00D6139C">
      <w:pPr>
        <w:pStyle w:val="ListParagraph"/>
        <w:numPr>
          <w:ilvl w:val="0"/>
          <w:numId w:val="38"/>
        </w:numPr>
      </w:pPr>
      <w:r w:rsidRPr="00924D46">
        <w:t xml:space="preserve">The base nursing workforce is set at 2012 levels. </w:t>
      </w:r>
    </w:p>
    <w:p w14:paraId="2F1C62D1" w14:textId="77777777" w:rsidR="00C47DC2" w:rsidRPr="00924D46" w:rsidRDefault="00C47DC2" w:rsidP="00D6139C">
      <w:pPr>
        <w:pStyle w:val="ListParagraph"/>
        <w:numPr>
          <w:ilvl w:val="0"/>
          <w:numId w:val="38"/>
        </w:numPr>
      </w:pPr>
      <w:r w:rsidRPr="00924D46">
        <w:t xml:space="preserve">Workforce entrants enter the model as graduates or as internationally-trained nurses through either temporary or permanent migration streams. </w:t>
      </w:r>
    </w:p>
    <w:p w14:paraId="6F07AC49" w14:textId="77777777" w:rsidR="00C47DC2" w:rsidRPr="00924D46" w:rsidRDefault="00C47DC2" w:rsidP="00D6139C">
      <w:pPr>
        <w:pStyle w:val="ListParagraph"/>
        <w:numPr>
          <w:ilvl w:val="0"/>
          <w:numId w:val="38"/>
        </w:numPr>
      </w:pPr>
      <w:r w:rsidRPr="00924D46">
        <w:t>Registered nursing graduates entering the workforce are grown through to 2014 based on Department of Education data and held constant thereafter. Enrolled nurse graduates and held constant from 2012 NCVER data.</w:t>
      </w:r>
    </w:p>
    <w:p w14:paraId="14696DD9" w14:textId="77777777" w:rsidR="00C47DC2" w:rsidRPr="00924D46" w:rsidRDefault="00C47DC2" w:rsidP="00D6139C">
      <w:pPr>
        <w:pStyle w:val="ListParagraph"/>
        <w:numPr>
          <w:ilvl w:val="0"/>
          <w:numId w:val="38"/>
        </w:numPr>
      </w:pPr>
      <w:r w:rsidRPr="00924D46">
        <w:t>The inflow of nursing professionals via migration is obtained from the Department of Immigration and Border Protection. The model holds constant 2012 levels of international migration. The permanent migration numbers are based on ‘first-time’ visa grantees i.e. only those who have not previously held a working visa.</w:t>
      </w:r>
    </w:p>
    <w:p w14:paraId="2BA7E517" w14:textId="77777777" w:rsidR="00C47DC2" w:rsidRPr="00924D46" w:rsidRDefault="00C47DC2" w:rsidP="00D6139C">
      <w:pPr>
        <w:pStyle w:val="ListParagraph"/>
        <w:numPr>
          <w:ilvl w:val="0"/>
          <w:numId w:val="38"/>
        </w:numPr>
      </w:pPr>
      <w:r w:rsidRPr="00924D46">
        <w:t xml:space="preserve">The proportion of graduating international students entering the workforce is calculated at 70 </w:t>
      </w:r>
      <w:r>
        <w:t>percent</w:t>
      </w:r>
      <w:r w:rsidRPr="00924D46">
        <w:t xml:space="preserve"> for both registered and enrolled nurses. </w:t>
      </w:r>
    </w:p>
    <w:p w14:paraId="630C733A" w14:textId="77777777" w:rsidR="00C47DC2" w:rsidRPr="00924D46" w:rsidRDefault="00C47DC2" w:rsidP="00D6139C">
      <w:pPr>
        <w:pStyle w:val="ListParagraph"/>
        <w:numPr>
          <w:ilvl w:val="0"/>
          <w:numId w:val="38"/>
        </w:numPr>
      </w:pPr>
      <w:r w:rsidRPr="00924D46">
        <w:lastRenderedPageBreak/>
        <w:t>Hours worked are calculated and applied separately for each age/sex cohort for both registered and enrolled nurses within each nursing sector (acute, aged care, critical care and emergency, mental health and other nursing). The data from which hours worked is calculated is taken from the National Health Workforce Dataset for 2012.</w:t>
      </w:r>
    </w:p>
    <w:p w14:paraId="6FAD6A09" w14:textId="77777777" w:rsidR="00C47DC2" w:rsidRPr="00924D46" w:rsidRDefault="00C47DC2" w:rsidP="00D6139C">
      <w:pPr>
        <w:pStyle w:val="ListParagraph"/>
        <w:numPr>
          <w:ilvl w:val="0"/>
          <w:numId w:val="38"/>
        </w:numPr>
      </w:pPr>
      <w:r w:rsidRPr="00924D46">
        <w:t xml:space="preserve">Exit rates are calculated separately both registered and enrolled nurses within each nursing sector (acute, aged care, critical care and emergency, mental health and other nursing). They are calculated for each five year age/sex cohort. </w:t>
      </w:r>
    </w:p>
    <w:p w14:paraId="6AC9BFAC" w14:textId="77777777" w:rsidR="00C47DC2" w:rsidRPr="00924D46" w:rsidRDefault="00C47DC2" w:rsidP="00D6139C">
      <w:pPr>
        <w:pStyle w:val="ListParagraph"/>
        <w:numPr>
          <w:ilvl w:val="0"/>
          <w:numId w:val="38"/>
        </w:numPr>
      </w:pPr>
      <w:r w:rsidRPr="00924D46">
        <w:t>Exit rates are a composite measure including all forms of removal from the workforce, permanent or temporary.</w:t>
      </w:r>
    </w:p>
    <w:p w14:paraId="58CB129C" w14:textId="77777777" w:rsidR="00C47DC2" w:rsidRPr="00924D46" w:rsidRDefault="00C47DC2" w:rsidP="00D6139C">
      <w:pPr>
        <w:pStyle w:val="ListParagraph"/>
        <w:numPr>
          <w:ilvl w:val="0"/>
          <w:numId w:val="38"/>
        </w:numPr>
      </w:pPr>
      <w:r w:rsidRPr="00924D46">
        <w:t xml:space="preserve">Registered nurse and enrolled nurse graduates are apportioned into each area of practice based on that area’s percentage share of the workforce within each specialty i.e. registered and enrolled </w:t>
      </w:r>
    </w:p>
    <w:p w14:paraId="0195BE85" w14:textId="77777777" w:rsidR="00C47DC2" w:rsidRPr="00924D46" w:rsidRDefault="00C47DC2" w:rsidP="00D6139C">
      <w:pPr>
        <w:pStyle w:val="ListParagraph"/>
        <w:numPr>
          <w:ilvl w:val="0"/>
          <w:numId w:val="38"/>
        </w:numPr>
      </w:pPr>
      <w:r w:rsidRPr="00924D46">
        <w:t xml:space="preserve">The proportion of graduating domestic students and international migrants entering the workforce is calculated at 85 </w:t>
      </w:r>
      <w:r>
        <w:t>percent</w:t>
      </w:r>
      <w:r w:rsidRPr="00924D46">
        <w:t xml:space="preserve"> for registered and 55 </w:t>
      </w:r>
      <w:r>
        <w:t>percent</w:t>
      </w:r>
      <w:r w:rsidRPr="00924D46">
        <w:t xml:space="preserve"> for enrolled nurses. </w:t>
      </w:r>
    </w:p>
    <w:p w14:paraId="68BAB19B" w14:textId="77777777" w:rsidR="00C47DC2" w:rsidRPr="00924D46" w:rsidRDefault="00C47DC2" w:rsidP="00D6139C">
      <w:pPr>
        <w:pStyle w:val="ListParagraph"/>
        <w:numPr>
          <w:ilvl w:val="0"/>
          <w:numId w:val="38"/>
        </w:numPr>
      </w:pPr>
      <w:r w:rsidRPr="00924D46">
        <w:t xml:space="preserve">All graduating </w:t>
      </w:r>
      <w:proofErr w:type="gramStart"/>
      <w:r w:rsidRPr="00924D46">
        <w:t>nurses</w:t>
      </w:r>
      <w:proofErr w:type="gramEnd"/>
      <w:r w:rsidRPr="00924D46">
        <w:t xml:space="preserve"> professionals are assumed to remain in the workforce, even in situations of workforce supply exceeding demand. That is, exit rates are not adjusted to take account of possible movements away from a profession in an oversupply situation</w:t>
      </w:r>
    </w:p>
    <w:p w14:paraId="5D3C777A" w14:textId="77777777" w:rsidR="00C47DC2" w:rsidRPr="00924D46" w:rsidRDefault="00C47DC2" w:rsidP="00D6139C">
      <w:pPr>
        <w:pStyle w:val="ListParagraph"/>
        <w:numPr>
          <w:ilvl w:val="0"/>
          <w:numId w:val="38"/>
        </w:numPr>
      </w:pPr>
      <w:r w:rsidRPr="00924D46">
        <w:t>Each nurse is treated as a full contributor to the workforce, regardless of whether they occupy training positions, such as graduate programs, or other roles with a partial training component.</w:t>
      </w:r>
    </w:p>
    <w:p w14:paraId="73C06566" w14:textId="77777777" w:rsidR="00C47DC2" w:rsidRPr="00E57483" w:rsidRDefault="00C47DC2" w:rsidP="00E57483">
      <w:pPr>
        <w:pStyle w:val="Heading3"/>
      </w:pPr>
      <w:r w:rsidRPr="00E57483">
        <w:t>Demand assumptions</w:t>
      </w:r>
    </w:p>
    <w:p w14:paraId="36FEF157" w14:textId="77777777" w:rsidR="00C47DC2" w:rsidRPr="00924D46" w:rsidRDefault="00C47DC2" w:rsidP="00D6139C">
      <w:pPr>
        <w:pStyle w:val="ListParagraph"/>
        <w:numPr>
          <w:ilvl w:val="0"/>
          <w:numId w:val="39"/>
        </w:numPr>
      </w:pPr>
      <w:r w:rsidRPr="00924D46">
        <w:t>Demand is calculated based on the growth in activity over the three year period from 2009-2012. Separate demand rates are calculated for each nursing sector, based on hospital separations, Medicare item numbers and ANZICS data. A constant, linear growth rate is then applied to the various age/sex cohorts. This provides for variation in demand as a result of different sizes of age/sex cohorts over time, but not due to different demand patterns within an age/sex cohort.</w:t>
      </w:r>
    </w:p>
    <w:p w14:paraId="6D7D7709" w14:textId="77777777" w:rsidR="00C47DC2" w:rsidRPr="00924D46" w:rsidRDefault="00C47DC2" w:rsidP="00D6139C">
      <w:pPr>
        <w:pStyle w:val="ListParagraph"/>
        <w:numPr>
          <w:ilvl w:val="0"/>
          <w:numId w:val="39"/>
        </w:numPr>
      </w:pPr>
      <w:r w:rsidRPr="00924D46">
        <w:t xml:space="preserve">The sizes of age/sex cohorts in the service population are calculated from ABS population projections Series B (ABS Cat No. 3222.0, Population Projections, Australia, 2012 (base) to 2101). </w:t>
      </w:r>
    </w:p>
    <w:p w14:paraId="014C8BB6" w14:textId="77777777" w:rsidR="00C47DC2" w:rsidRPr="00924D46" w:rsidRDefault="00C47DC2" w:rsidP="00D6139C">
      <w:pPr>
        <w:pStyle w:val="ListParagraph"/>
        <w:numPr>
          <w:ilvl w:val="0"/>
          <w:numId w:val="39"/>
        </w:numPr>
      </w:pPr>
      <w:r w:rsidRPr="00924D46">
        <w:t>Demand and supply start from an ‘in balance’ position. This is for the purposes of modelling only and should not be taken to imply that the workforces are (or are not) currently in balance.</w:t>
      </w:r>
    </w:p>
    <w:p w14:paraId="709866E8" w14:textId="77777777" w:rsidR="00C47DC2" w:rsidRPr="00E57483" w:rsidRDefault="00C47DC2" w:rsidP="00E57483">
      <w:pPr>
        <w:pStyle w:val="Heading3"/>
      </w:pPr>
      <w:r w:rsidRPr="00E57483">
        <w:t>Assumptions specific to the self-sufficiency scenario</w:t>
      </w:r>
    </w:p>
    <w:p w14:paraId="21B0CF6A" w14:textId="77777777" w:rsidR="00C47DC2" w:rsidRPr="00924D46" w:rsidRDefault="00C47DC2" w:rsidP="00D6139C">
      <w:pPr>
        <w:pStyle w:val="ListParagraph"/>
        <w:numPr>
          <w:ilvl w:val="0"/>
          <w:numId w:val="40"/>
        </w:numPr>
      </w:pPr>
      <w:r w:rsidRPr="00924D46">
        <w:t xml:space="preserve">The principle behind modelling this scenario is to progressively reduce the inflow of overseas entrants into the workforce (international graduates, and permanent and temporary migrants) to 50 </w:t>
      </w:r>
      <w:r>
        <w:t>percent</w:t>
      </w:r>
      <w:r w:rsidRPr="00924D46">
        <w:t xml:space="preserve"> or of their respective base levels in 2030.</w:t>
      </w:r>
    </w:p>
    <w:p w14:paraId="1711E190" w14:textId="77777777" w:rsidR="00C47DC2" w:rsidRPr="00924D46" w:rsidRDefault="00C47DC2" w:rsidP="00D6139C">
      <w:pPr>
        <w:pStyle w:val="ListParagraph"/>
        <w:numPr>
          <w:ilvl w:val="0"/>
          <w:numId w:val="40"/>
        </w:numPr>
      </w:pPr>
      <w:r w:rsidRPr="00924D46">
        <w:t>Immigration numbers are based on ‘first-time’ visa grantees to avoid double-counting the people who are already in the workforce or entering through the graduate stream, i.e. the initial stock includes all health workers here on a temporary visa and graduate inflows includes international students.</w:t>
      </w:r>
    </w:p>
    <w:p w14:paraId="240712CD" w14:textId="77777777" w:rsidR="00C47DC2" w:rsidRPr="00924D46" w:rsidRDefault="00C47DC2" w:rsidP="00D6139C">
      <w:pPr>
        <w:pStyle w:val="ListParagraph"/>
        <w:numPr>
          <w:ilvl w:val="0"/>
          <w:numId w:val="40"/>
        </w:numPr>
      </w:pPr>
      <w:r w:rsidRPr="00924D46">
        <w:lastRenderedPageBreak/>
        <w:t>Temporary migrants are modelled as a constant pool in the workforce, whereby the inflows that replenish this pool are progressively reduced under self-sufficiency scenarios.</w:t>
      </w:r>
    </w:p>
    <w:p w14:paraId="3E6912DF" w14:textId="77777777" w:rsidR="00C47DC2" w:rsidRPr="00924D46" w:rsidRDefault="00C47DC2" w:rsidP="00D6139C">
      <w:pPr>
        <w:pStyle w:val="ListParagraph"/>
        <w:numPr>
          <w:ilvl w:val="0"/>
          <w:numId w:val="40"/>
        </w:numPr>
      </w:pPr>
      <w:r w:rsidRPr="00924D46">
        <w:t>New permanent migrants are added each year to the workforce and inherit the general characteristics of the workforce by nursing area of practice, e.g. hours worked, likelihood of exit in a given year.</w:t>
      </w:r>
    </w:p>
    <w:p w14:paraId="6005CB07" w14:textId="77777777" w:rsidR="00C47DC2" w:rsidRPr="00924D46" w:rsidRDefault="00C47DC2" w:rsidP="00D6139C">
      <w:pPr>
        <w:pStyle w:val="ListParagraph"/>
        <w:numPr>
          <w:ilvl w:val="0"/>
          <w:numId w:val="40"/>
        </w:numPr>
      </w:pPr>
      <w:r w:rsidRPr="00924D46">
        <w:t>The migration flow pattern used in the base year is held constant through to 2030.</w:t>
      </w:r>
    </w:p>
    <w:p w14:paraId="594AB976" w14:textId="77777777" w:rsidR="00C47DC2" w:rsidRPr="00E57483" w:rsidRDefault="00C47DC2" w:rsidP="00E57483">
      <w:pPr>
        <w:pStyle w:val="Heading2"/>
      </w:pPr>
      <w:r w:rsidRPr="00E57483">
        <w:t>Updated concordance mapping</w:t>
      </w:r>
    </w:p>
    <w:p w14:paraId="22B9CF9E" w14:textId="77777777" w:rsidR="00C47DC2" w:rsidRPr="00924D46" w:rsidRDefault="00C47DC2" w:rsidP="00671E09">
      <w:r w:rsidRPr="00924D46">
        <w:t xml:space="preserve">In the previous modelling of HW2025 Volume 1 and 2, only those who identified themselves in their principal role as a ‘clinician’ were included in the projections. However improved data quality combined with the ability to further analyse the data, indicates that there are a number of nurses who have identified their principal role as other than ‘clinician’ and at the same time indicated a job setting that is of a clinical nature. </w:t>
      </w:r>
    </w:p>
    <w:p w14:paraId="4D5E9B84" w14:textId="77777777" w:rsidR="00C47DC2" w:rsidRPr="00924D46" w:rsidRDefault="00C47DC2" w:rsidP="00671E09">
      <w:r w:rsidRPr="00924D46">
        <w:t xml:space="preserve">For example principal roles of ‘administrator’ or ‘other’ were not included in the previous modelling on the basis that those nurses were not working in a clinical setting. Again the data indicates that the majority of these nurses state they are employed in a hospital setting, 45 </w:t>
      </w:r>
      <w:r>
        <w:t>percent</w:t>
      </w:r>
      <w:r w:rsidRPr="00924D46">
        <w:t xml:space="preserve"> (7,226 administrator) and 48 </w:t>
      </w:r>
      <w:r>
        <w:t>percent</w:t>
      </w:r>
      <w:r w:rsidRPr="00924D46">
        <w:t xml:space="preserve"> (14,123 other) respectively. These individuals are likely to be NUMs and DONs providing a sound rationale for them being included in the ‘clinical’ workforce being modelled. </w:t>
      </w:r>
    </w:p>
    <w:p w14:paraId="4180FCDB" w14:textId="77777777" w:rsidR="00C47DC2" w:rsidRPr="00924D46" w:rsidRDefault="00C47DC2" w:rsidP="00671E09">
      <w:r w:rsidRPr="00924D46">
        <w:t xml:space="preserve">Based on the example above, those nurses that identified themselves in the non-clinical roles, and are working in job settings of a clinical nature will be included in the modelling. </w:t>
      </w:r>
    </w:p>
    <w:p w14:paraId="0C71389A" w14:textId="77777777" w:rsidR="00C47DC2" w:rsidRPr="00924D46" w:rsidRDefault="00C47DC2" w:rsidP="00671E09">
      <w:r w:rsidRPr="00924D46">
        <w:t xml:space="preserve">It is important to reiterate that this change in methodology will result in different projections. These cannot necessarily be compared to the previous set of nursing projections in HW2025 volume 1 and 2, but are more likely to accurately reflect the actual workforce size working within a clinical setting. </w:t>
      </w:r>
    </w:p>
    <w:p w14:paraId="6E9513A8" w14:textId="77777777" w:rsidR="00C47DC2" w:rsidRPr="00E57483" w:rsidRDefault="00C47DC2" w:rsidP="00E57483">
      <w:pPr>
        <w:pStyle w:val="Heading3"/>
      </w:pPr>
      <w:r w:rsidRPr="00E57483">
        <w:t>Principal areas of practice mapping procedure</w:t>
      </w:r>
    </w:p>
    <w:p w14:paraId="681FF835" w14:textId="77777777" w:rsidR="00C47DC2" w:rsidRPr="00924D46" w:rsidRDefault="00C47DC2" w:rsidP="00671E09">
      <w:r w:rsidRPr="00924D46">
        <w:t xml:space="preserve">The nursing sectors included in AFHW – Nurses – Detailed Report are primarily based on the principal areas of practice in the AHPRA workforce survey data. The tables within the main body of the report outline the relationship between areas of practice and workforce characteristics. Job setting was also considered in allocating nurses to acute care, aged care and mental health where they reported ‘other’, or did not state their principal area of practice. </w:t>
      </w:r>
    </w:p>
    <w:p w14:paraId="2D8203EA" w14:textId="77777777" w:rsidR="00C47DC2" w:rsidRPr="00924D46" w:rsidRDefault="00C47DC2" w:rsidP="00671E09">
      <w:r w:rsidRPr="00924D46">
        <w:t xml:space="preserve">During consultation in the development of HW2025, HWA was asked to include primary health care nursing as an area of practice. Review of the data and further consultation in the update for nursing has now enabled HWA to provide a method for identifying primary health care nurses, separate from the rest of the nursing workforce. However there are still data limitations, mainly in the domain of determining a demand rate for primary health care that inhibit modelling to be undertaken in this nursing update. Further investigation for these potential variables will continue. </w:t>
      </w:r>
    </w:p>
    <w:p w14:paraId="6FDCE8BE" w14:textId="77777777" w:rsidR="00C47DC2" w:rsidRPr="00E57483" w:rsidRDefault="00C47DC2" w:rsidP="00E57483">
      <w:pPr>
        <w:pStyle w:val="Heading2"/>
      </w:pPr>
      <w:r w:rsidRPr="00E57483">
        <w:lastRenderedPageBreak/>
        <w:t>Attrition method, definitions and rates</w:t>
      </w:r>
      <w:r w:rsidRPr="00E57483">
        <w:t> </w:t>
      </w:r>
    </w:p>
    <w:p w14:paraId="08D9BED5" w14:textId="77777777" w:rsidR="00C47DC2" w:rsidRPr="00E57483" w:rsidRDefault="00C47DC2" w:rsidP="00E57483">
      <w:pPr>
        <w:pStyle w:val="Heading3"/>
      </w:pPr>
      <w:r w:rsidRPr="00E57483">
        <w:t>Method</w:t>
      </w:r>
    </w:p>
    <w:p w14:paraId="247AA3F5" w14:textId="77777777" w:rsidR="00C47DC2" w:rsidRDefault="00C47DC2" w:rsidP="00C47DC2">
      <w:pPr>
        <w:rPr>
          <w:szCs w:val="20"/>
        </w:rPr>
      </w:pPr>
      <w:r>
        <w:rPr>
          <w:szCs w:val="20"/>
        </w:rPr>
        <w:t xml:space="preserve">The method used to calculate RN student attrition rates is outlined here given its importance in determining RN nurse supply. </w:t>
      </w:r>
    </w:p>
    <w:p w14:paraId="0FF0B8C9" w14:textId="77777777" w:rsidR="00C47DC2" w:rsidRDefault="00C47DC2" w:rsidP="00C47DC2">
      <w:pPr>
        <w:rPr>
          <w:szCs w:val="20"/>
        </w:rPr>
      </w:pPr>
      <w:r>
        <w:rPr>
          <w:szCs w:val="20"/>
        </w:rPr>
        <w:t xml:space="preserve">In the workforce planning projections, new graduates are one workforce supply stream. Therefore an estimate of graduate numbers needs to be calculated for this input. To do this, HWA uses historical trends in student commencements to project an estimated number of future student commencements (up to a maximum of 3 years in the future). A student attrition rate is then applied to the projected student commencements to determine the number of graduates to include as the supply stream in the workforce planning projection. </w:t>
      </w:r>
    </w:p>
    <w:p w14:paraId="20EDB523" w14:textId="77777777" w:rsidR="00C47DC2" w:rsidRDefault="00C47DC2" w:rsidP="00C47DC2">
      <w:pPr>
        <w:rPr>
          <w:szCs w:val="20"/>
        </w:rPr>
      </w:pPr>
      <w:r>
        <w:rPr>
          <w:szCs w:val="20"/>
        </w:rPr>
        <w:t xml:space="preserve">For RNs, HWA used higher education statistics from the Australian Government Department of Education on student commencements and completions (definitions of these terms are contained in </w:t>
      </w:r>
      <w:r w:rsidR="00FB59A7">
        <w:rPr>
          <w:szCs w:val="20"/>
        </w:rPr>
        <w:t xml:space="preserve">this </w:t>
      </w:r>
      <w:r>
        <w:rPr>
          <w:szCs w:val="20"/>
        </w:rPr>
        <w:t xml:space="preserve">Appendix). </w:t>
      </w:r>
    </w:p>
    <w:p w14:paraId="5A4AC971" w14:textId="77777777" w:rsidR="00C47DC2" w:rsidRPr="00FB59A7" w:rsidRDefault="00C47DC2" w:rsidP="00A576A9">
      <w:r>
        <w:t xml:space="preserve">The attrition rate for RNs was calculated using the following formula: </w:t>
      </w:r>
    </w:p>
    <w:p w14:paraId="021EEA11" w14:textId="77777777" w:rsidR="00C47DC2" w:rsidRDefault="00C47DC2" w:rsidP="00A576A9">
      <w:pPr>
        <w:rPr>
          <w:rFonts w:eastAsia="Times New Roman" w:cs="Tahoma"/>
          <w:lang w:eastAsia="en-AU"/>
        </w:rPr>
      </w:pPr>
      <w:r w:rsidRPr="002B7AEB">
        <w:rPr>
          <w:rFonts w:eastAsia="Times New Roman" w:cs="Tahoma"/>
          <w:lang w:eastAsia="en-AU"/>
        </w:rPr>
        <w:t xml:space="preserve">([Commencements in Year </w:t>
      </w:r>
      <w:r>
        <w:rPr>
          <w:rFonts w:eastAsia="Times New Roman" w:cs="Tahoma"/>
          <w:lang w:eastAsia="en-AU"/>
        </w:rPr>
        <w:t>X</w:t>
      </w:r>
      <w:r w:rsidRPr="002B7AEB">
        <w:rPr>
          <w:rFonts w:eastAsia="Times New Roman" w:cs="Tahoma"/>
          <w:lang w:eastAsia="en-AU"/>
        </w:rPr>
        <w:t xml:space="preserve">] - [Completions in Year </w:t>
      </w:r>
      <w:r>
        <w:rPr>
          <w:rFonts w:eastAsia="Times New Roman" w:cs="Tahoma"/>
          <w:lang w:eastAsia="en-AU"/>
        </w:rPr>
        <w:t>X</w:t>
      </w:r>
      <w:r w:rsidRPr="002B7AEB">
        <w:rPr>
          <w:rFonts w:eastAsia="Times New Roman" w:cs="Tahoma"/>
          <w:lang w:eastAsia="en-AU"/>
        </w:rPr>
        <w:t>+2])</w:t>
      </w:r>
      <w:proofErr w:type="gramStart"/>
      <w:r w:rsidRPr="002B7AEB">
        <w:rPr>
          <w:rFonts w:eastAsia="Times New Roman" w:cs="Tahoma"/>
          <w:lang w:eastAsia="en-AU"/>
        </w:rPr>
        <w:t>/[</w:t>
      </w:r>
      <w:proofErr w:type="gramEnd"/>
      <w:r w:rsidRPr="002B7AEB">
        <w:rPr>
          <w:rFonts w:eastAsia="Times New Roman" w:cs="Tahoma"/>
          <w:lang w:eastAsia="en-AU"/>
        </w:rPr>
        <w:t xml:space="preserve">Commencements in Year </w:t>
      </w:r>
      <w:r w:rsidR="00FB59A7">
        <w:rPr>
          <w:rFonts w:eastAsia="Times New Roman" w:cs="Tahoma"/>
          <w:lang w:eastAsia="en-AU"/>
        </w:rPr>
        <w:t>X</w:t>
      </w:r>
      <w:r w:rsidRPr="002B7AEB">
        <w:rPr>
          <w:rFonts w:eastAsia="Times New Roman" w:cs="Tahoma"/>
          <w:lang w:eastAsia="en-AU"/>
        </w:rPr>
        <w:t>]</w:t>
      </w:r>
    </w:p>
    <w:p w14:paraId="770644DF" w14:textId="77777777" w:rsidR="00C47DC2" w:rsidRPr="00E7257D" w:rsidRDefault="00C47DC2" w:rsidP="00671E09">
      <w:pPr>
        <w:rPr>
          <w:lang w:eastAsia="en-AU"/>
        </w:rPr>
      </w:pPr>
      <w:r>
        <w:rPr>
          <w:lang w:eastAsia="en-AU"/>
        </w:rPr>
        <w:t xml:space="preserve">Rates were calculated for four periods (commencing years 2007 to 2010 and completion years 2009 to 2012). The average of the rates for each of the four periods was then calculated, and applied to the projected student commencements to obtain the estimated graduate numbers. </w:t>
      </w:r>
      <w:r w:rsidR="00E7257D">
        <w:rPr>
          <w:lang w:eastAsia="en-AU"/>
        </w:rPr>
        <w:t xml:space="preserve">Please note, the method HWA uses for calculating attrition for workforce planning purposes may differ to methods tertiary institutions use for their own planning and evaluation purposes. </w:t>
      </w:r>
    </w:p>
    <w:p w14:paraId="468D0FC8" w14:textId="77777777" w:rsidR="00C47DC2" w:rsidRDefault="00C47DC2" w:rsidP="00C47DC2">
      <w:pPr>
        <w:rPr>
          <w:szCs w:val="20"/>
        </w:rPr>
      </w:pPr>
      <w:r>
        <w:rPr>
          <w:szCs w:val="20"/>
        </w:rPr>
        <w:t xml:space="preserve">For RN students, the historical attrition rate (2000 to 2006) has been 21percent. The current overall attrition rate (using the commencing years 2007 to 2010 and completion years 2009 to 2012) was calculated to be 34 percent (noting that attrition rates varied across educational institutions, from a low of 18 percent to a high of 54 percent). </w:t>
      </w:r>
    </w:p>
    <w:p w14:paraId="2CA3444C" w14:textId="77777777" w:rsidR="00C47DC2" w:rsidRDefault="00C47DC2" w:rsidP="00671E09">
      <w:r>
        <w:t xml:space="preserve">For ENs, an attrition rate could not be calculated. This is because of difficulties in identifying EN course commencements, as people often enrol in an EN course to only complete a specific module, rather than to qualify as an EN. Therefore for ENs, graduate inflows into the workforce planning projections were the 2012 EN course completions, which </w:t>
      </w:r>
      <w:proofErr w:type="gramStart"/>
      <w:r>
        <w:t>was</w:t>
      </w:r>
      <w:proofErr w:type="gramEnd"/>
      <w:r>
        <w:t xml:space="preserve"> then held constant across the projection period.</w:t>
      </w:r>
    </w:p>
    <w:p w14:paraId="0E7FECE2" w14:textId="77777777" w:rsidR="00765320" w:rsidRPr="00954F95" w:rsidRDefault="00765320" w:rsidP="00781662">
      <w:pPr>
        <w:pStyle w:val="Caption"/>
      </w:pPr>
      <w:bookmarkStart w:id="192" w:name="_Toc387396279"/>
      <w:r w:rsidRPr="00954F95">
        <w:lastRenderedPageBreak/>
        <w:t xml:space="preserve">Table </w:t>
      </w:r>
      <w:r w:rsidR="00E72995">
        <w:fldChar w:fldCharType="begin"/>
      </w:r>
      <w:r w:rsidR="00E72995">
        <w:instrText xml:space="preserve"> SEQ Table \* ARABIC </w:instrText>
      </w:r>
      <w:r w:rsidR="00E72995">
        <w:fldChar w:fldCharType="separate"/>
      </w:r>
      <w:r w:rsidR="00011C99">
        <w:t>42</w:t>
      </w:r>
      <w:r w:rsidR="00E72995">
        <w:fldChar w:fldCharType="end"/>
      </w:r>
      <w:r w:rsidRPr="00954F95">
        <w:t>: Registered Nurse attrition rates</w:t>
      </w:r>
      <w:bookmarkEnd w:id="192"/>
    </w:p>
    <w:tbl>
      <w:tblPr>
        <w:tblW w:w="5000" w:type="pct"/>
        <w:tblLook w:val="04A0" w:firstRow="1" w:lastRow="0" w:firstColumn="1" w:lastColumn="0" w:noHBand="0" w:noVBand="1"/>
        <w:tblDescription w:val="Domestic Attrition Rate   &#10;2007 commencements to 2009 completions 33.50% &#10;2008 commencements to 2010 completions 32.64% &#10;2009 commencements to 2011 completions 36.64% &#10;2010 commencements to 2012 completions 38.46% &#10;Attrition used 35.00%  &#10;Actual Average 34.24% &#10;&#10;International Attrition Rate  &#10;2007 commencements to 2009 completions 25.59% &#10;2008 commencements to 2010 completions 19.80% &#10;2009 commencements to 2011 completions 21.06% &#10;2010 commencements to 2012 completions 24.05% &#10;Attrition used 22.00%  &#10;Actual Average 22.63% &#10;&#10;Male  Attrition Rate &#10;2007 commencements to 2009 completions 43.53% &#10;2008 commencements to 2010 completions 32.55% &#10;2009 commencements to 2011 completions 42.57% &#10;2010 commencements to 2012 completions 41.23%  &#10;Actual Average 39.97% &#10;&#10;Female Attrition Rate&#10;2007 commencements to 2009 completions 31.19%&#10;2008 commencements to 2010 completions 30.25%&#10;2009 commencements to 2011 completions 32.54%&#10;2010 commencements to 2012 completions 35.20%&#10;Actual Average 32.29%"/>
      </w:tblPr>
      <w:tblGrid>
        <w:gridCol w:w="4349"/>
        <w:gridCol w:w="1319"/>
        <w:gridCol w:w="1547"/>
        <w:gridCol w:w="1319"/>
        <w:gridCol w:w="1321"/>
      </w:tblGrid>
      <w:tr w:rsidR="00765320" w:rsidRPr="002E16F0" w14:paraId="4B4C430E" w14:textId="77777777" w:rsidTr="00FF151F">
        <w:trPr>
          <w:trHeight w:val="810"/>
        </w:trPr>
        <w:tc>
          <w:tcPr>
            <w:tcW w:w="2207" w:type="pct"/>
            <w:tcBorders>
              <w:bottom w:val="single" w:sz="4" w:space="0" w:color="auto"/>
              <w:right w:val="single" w:sz="4" w:space="0" w:color="auto"/>
            </w:tcBorders>
            <w:shd w:val="clear" w:color="auto" w:fill="0070C0"/>
            <w:vAlign w:val="bottom"/>
            <w:hideMark/>
          </w:tcPr>
          <w:p w14:paraId="5CAF4256" w14:textId="77777777" w:rsidR="00765320" w:rsidRPr="00924D46" w:rsidRDefault="00765320" w:rsidP="00166EDD">
            <w:pPr>
              <w:pStyle w:val="TableHeader"/>
              <w:keepNext/>
              <w:rPr>
                <w:lang w:eastAsia="en-AU"/>
              </w:rPr>
            </w:pPr>
            <w:r w:rsidRPr="00924D46">
              <w:rPr>
                <w:lang w:eastAsia="en-AU"/>
              </w:rPr>
              <w:t> </w:t>
            </w:r>
            <w:bookmarkStart w:id="193" w:name="Title_42"/>
            <w:bookmarkEnd w:id="193"/>
          </w:p>
        </w:tc>
        <w:tc>
          <w:tcPr>
            <w:tcW w:w="669" w:type="pct"/>
            <w:tcBorders>
              <w:top w:val="single" w:sz="4" w:space="0" w:color="auto"/>
              <w:left w:val="nil"/>
              <w:bottom w:val="single" w:sz="4" w:space="0" w:color="auto"/>
              <w:right w:val="nil"/>
            </w:tcBorders>
            <w:shd w:val="clear" w:color="auto" w:fill="0070C0"/>
            <w:vAlign w:val="bottom"/>
            <w:hideMark/>
          </w:tcPr>
          <w:p w14:paraId="4A90CBD6" w14:textId="77777777" w:rsidR="00765320" w:rsidRPr="00924D46" w:rsidRDefault="00765320" w:rsidP="00166EDD">
            <w:pPr>
              <w:pStyle w:val="TableHeader"/>
              <w:keepNext/>
              <w:rPr>
                <w:lang w:eastAsia="en-AU"/>
              </w:rPr>
            </w:pPr>
            <w:r w:rsidRPr="00924D46">
              <w:rPr>
                <w:lang w:eastAsia="en-AU"/>
              </w:rPr>
              <w:t xml:space="preserve">Domestic Attrition Rate </w:t>
            </w:r>
          </w:p>
        </w:tc>
        <w:tc>
          <w:tcPr>
            <w:tcW w:w="785" w:type="pct"/>
            <w:tcBorders>
              <w:top w:val="single" w:sz="4" w:space="0" w:color="auto"/>
              <w:left w:val="nil"/>
              <w:bottom w:val="single" w:sz="4" w:space="0" w:color="auto"/>
              <w:right w:val="nil"/>
            </w:tcBorders>
            <w:shd w:val="clear" w:color="auto" w:fill="0070C0"/>
            <w:vAlign w:val="bottom"/>
            <w:hideMark/>
          </w:tcPr>
          <w:p w14:paraId="2FE8AE7B" w14:textId="77777777" w:rsidR="00765320" w:rsidRPr="00924D46" w:rsidRDefault="00765320" w:rsidP="00166EDD">
            <w:pPr>
              <w:pStyle w:val="TableHeader"/>
              <w:keepNext/>
              <w:rPr>
                <w:lang w:eastAsia="en-AU"/>
              </w:rPr>
            </w:pPr>
            <w:r w:rsidRPr="00924D46">
              <w:rPr>
                <w:lang w:eastAsia="en-AU"/>
              </w:rPr>
              <w:t xml:space="preserve">International Attrition Rate </w:t>
            </w:r>
          </w:p>
        </w:tc>
        <w:tc>
          <w:tcPr>
            <w:tcW w:w="669" w:type="pct"/>
            <w:tcBorders>
              <w:top w:val="single" w:sz="4" w:space="0" w:color="auto"/>
              <w:left w:val="nil"/>
              <w:bottom w:val="single" w:sz="4" w:space="0" w:color="auto"/>
              <w:right w:val="nil"/>
            </w:tcBorders>
            <w:shd w:val="clear" w:color="auto" w:fill="0070C0"/>
            <w:vAlign w:val="bottom"/>
            <w:hideMark/>
          </w:tcPr>
          <w:p w14:paraId="0C7A6114" w14:textId="77777777" w:rsidR="00765320" w:rsidRPr="00924D46" w:rsidRDefault="00765320" w:rsidP="00166EDD">
            <w:pPr>
              <w:pStyle w:val="TableHeader"/>
              <w:keepNext/>
              <w:rPr>
                <w:lang w:eastAsia="en-AU"/>
              </w:rPr>
            </w:pPr>
            <w:r w:rsidRPr="00924D46">
              <w:rPr>
                <w:lang w:eastAsia="en-AU"/>
              </w:rPr>
              <w:t xml:space="preserve">Male </w:t>
            </w:r>
            <w:r>
              <w:rPr>
                <w:lang w:eastAsia="en-AU"/>
              </w:rPr>
              <w:t xml:space="preserve"> </w:t>
            </w:r>
            <w:r w:rsidRPr="00924D46">
              <w:rPr>
                <w:lang w:eastAsia="en-AU"/>
              </w:rPr>
              <w:t>Attrition Rate</w:t>
            </w:r>
          </w:p>
        </w:tc>
        <w:tc>
          <w:tcPr>
            <w:tcW w:w="670" w:type="pct"/>
            <w:tcBorders>
              <w:top w:val="single" w:sz="4" w:space="0" w:color="auto"/>
              <w:left w:val="nil"/>
              <w:bottom w:val="single" w:sz="4" w:space="0" w:color="auto"/>
              <w:right w:val="single" w:sz="4" w:space="0" w:color="auto"/>
            </w:tcBorders>
            <w:shd w:val="clear" w:color="auto" w:fill="0070C0"/>
            <w:vAlign w:val="bottom"/>
            <w:hideMark/>
          </w:tcPr>
          <w:p w14:paraId="4DEAFF2D" w14:textId="77777777" w:rsidR="00765320" w:rsidRPr="00924D46" w:rsidRDefault="00765320" w:rsidP="00166EDD">
            <w:pPr>
              <w:pStyle w:val="TableHeader"/>
              <w:keepNext/>
              <w:rPr>
                <w:lang w:eastAsia="en-AU"/>
              </w:rPr>
            </w:pPr>
            <w:r w:rsidRPr="00924D46">
              <w:rPr>
                <w:lang w:eastAsia="en-AU"/>
              </w:rPr>
              <w:t xml:space="preserve">Female Attrition Rate </w:t>
            </w:r>
          </w:p>
        </w:tc>
      </w:tr>
      <w:tr w:rsidR="00765320" w:rsidRPr="002E16F0" w14:paraId="71CEA039" w14:textId="77777777" w:rsidTr="00FF151F">
        <w:trPr>
          <w:trHeight w:val="270"/>
        </w:trPr>
        <w:tc>
          <w:tcPr>
            <w:tcW w:w="2207" w:type="pct"/>
            <w:tcBorders>
              <w:top w:val="nil"/>
              <w:left w:val="single" w:sz="4" w:space="0" w:color="auto"/>
              <w:bottom w:val="nil"/>
              <w:right w:val="single" w:sz="4" w:space="0" w:color="auto"/>
            </w:tcBorders>
            <w:noWrap/>
            <w:vAlign w:val="center"/>
            <w:hideMark/>
          </w:tcPr>
          <w:p w14:paraId="47B54488" w14:textId="77777777" w:rsidR="00765320" w:rsidRPr="00162F9B" w:rsidRDefault="00765320" w:rsidP="00166EDD">
            <w:pPr>
              <w:pStyle w:val="TableText"/>
              <w:keepNext/>
            </w:pPr>
            <w:r w:rsidRPr="00162F9B">
              <w:t>2007 commencements to 2009 completions</w:t>
            </w:r>
          </w:p>
        </w:tc>
        <w:tc>
          <w:tcPr>
            <w:tcW w:w="669" w:type="pct"/>
            <w:tcBorders>
              <w:top w:val="nil"/>
              <w:left w:val="nil"/>
              <w:bottom w:val="nil"/>
              <w:right w:val="nil"/>
            </w:tcBorders>
            <w:noWrap/>
            <w:vAlign w:val="center"/>
            <w:hideMark/>
          </w:tcPr>
          <w:p w14:paraId="1012E416" w14:textId="77777777" w:rsidR="00765320" w:rsidRPr="00162F9B" w:rsidRDefault="00765320" w:rsidP="00166EDD">
            <w:pPr>
              <w:pStyle w:val="TableText"/>
              <w:keepNext/>
              <w:jc w:val="center"/>
            </w:pPr>
            <w:r w:rsidRPr="00162F9B">
              <w:t>33.50%</w:t>
            </w:r>
          </w:p>
        </w:tc>
        <w:tc>
          <w:tcPr>
            <w:tcW w:w="785" w:type="pct"/>
            <w:tcBorders>
              <w:top w:val="nil"/>
              <w:left w:val="nil"/>
              <w:bottom w:val="nil"/>
              <w:right w:val="nil"/>
            </w:tcBorders>
            <w:noWrap/>
            <w:vAlign w:val="center"/>
            <w:hideMark/>
          </w:tcPr>
          <w:p w14:paraId="3FC4C8D4" w14:textId="77777777" w:rsidR="00765320" w:rsidRPr="00162F9B" w:rsidRDefault="00765320" w:rsidP="00166EDD">
            <w:pPr>
              <w:pStyle w:val="TableText"/>
              <w:keepNext/>
              <w:jc w:val="center"/>
            </w:pPr>
            <w:r w:rsidRPr="00162F9B">
              <w:t>25.59%</w:t>
            </w:r>
          </w:p>
        </w:tc>
        <w:tc>
          <w:tcPr>
            <w:tcW w:w="669" w:type="pct"/>
            <w:tcBorders>
              <w:top w:val="nil"/>
              <w:left w:val="nil"/>
              <w:bottom w:val="nil"/>
              <w:right w:val="nil"/>
            </w:tcBorders>
            <w:noWrap/>
            <w:vAlign w:val="center"/>
            <w:hideMark/>
          </w:tcPr>
          <w:p w14:paraId="7B5946A0" w14:textId="77777777" w:rsidR="00765320" w:rsidRPr="00162F9B" w:rsidRDefault="00765320" w:rsidP="00166EDD">
            <w:pPr>
              <w:pStyle w:val="TableText"/>
              <w:keepNext/>
              <w:jc w:val="center"/>
            </w:pPr>
            <w:r w:rsidRPr="00162F9B">
              <w:t>43.53%</w:t>
            </w:r>
          </w:p>
        </w:tc>
        <w:tc>
          <w:tcPr>
            <w:tcW w:w="670" w:type="pct"/>
            <w:tcBorders>
              <w:top w:val="nil"/>
              <w:left w:val="nil"/>
              <w:bottom w:val="nil"/>
              <w:right w:val="single" w:sz="4" w:space="0" w:color="auto"/>
            </w:tcBorders>
            <w:noWrap/>
            <w:vAlign w:val="center"/>
            <w:hideMark/>
          </w:tcPr>
          <w:p w14:paraId="2AF7719F" w14:textId="77777777" w:rsidR="00765320" w:rsidRPr="00162F9B" w:rsidRDefault="00765320" w:rsidP="00166EDD">
            <w:pPr>
              <w:pStyle w:val="TableText"/>
              <w:keepNext/>
              <w:jc w:val="center"/>
            </w:pPr>
            <w:r w:rsidRPr="00162F9B">
              <w:t>31.19%</w:t>
            </w:r>
          </w:p>
        </w:tc>
      </w:tr>
      <w:tr w:rsidR="00765320" w:rsidRPr="002E16F0" w14:paraId="17E8AD70" w14:textId="77777777" w:rsidTr="00FF151F">
        <w:trPr>
          <w:trHeight w:val="270"/>
        </w:trPr>
        <w:tc>
          <w:tcPr>
            <w:tcW w:w="2207" w:type="pct"/>
            <w:tcBorders>
              <w:top w:val="nil"/>
              <w:left w:val="single" w:sz="4" w:space="0" w:color="auto"/>
              <w:bottom w:val="nil"/>
              <w:right w:val="single" w:sz="4" w:space="0" w:color="auto"/>
            </w:tcBorders>
            <w:noWrap/>
            <w:vAlign w:val="center"/>
            <w:hideMark/>
          </w:tcPr>
          <w:p w14:paraId="1EE5A524" w14:textId="77777777" w:rsidR="00765320" w:rsidRPr="00162F9B" w:rsidRDefault="00765320" w:rsidP="00166EDD">
            <w:pPr>
              <w:pStyle w:val="TableText"/>
              <w:keepNext/>
            </w:pPr>
            <w:r w:rsidRPr="00162F9B">
              <w:t>2008 commencements to 2010 completions</w:t>
            </w:r>
          </w:p>
        </w:tc>
        <w:tc>
          <w:tcPr>
            <w:tcW w:w="669" w:type="pct"/>
            <w:tcBorders>
              <w:top w:val="nil"/>
              <w:left w:val="nil"/>
              <w:bottom w:val="nil"/>
              <w:right w:val="nil"/>
            </w:tcBorders>
            <w:noWrap/>
            <w:vAlign w:val="center"/>
            <w:hideMark/>
          </w:tcPr>
          <w:p w14:paraId="6AFD286C" w14:textId="77777777" w:rsidR="00765320" w:rsidRPr="00162F9B" w:rsidRDefault="00765320" w:rsidP="00166EDD">
            <w:pPr>
              <w:pStyle w:val="TableText"/>
              <w:keepNext/>
              <w:jc w:val="center"/>
            </w:pPr>
            <w:r w:rsidRPr="00162F9B">
              <w:t>32.64%</w:t>
            </w:r>
          </w:p>
        </w:tc>
        <w:tc>
          <w:tcPr>
            <w:tcW w:w="785" w:type="pct"/>
            <w:tcBorders>
              <w:top w:val="nil"/>
              <w:left w:val="nil"/>
              <w:bottom w:val="nil"/>
              <w:right w:val="nil"/>
            </w:tcBorders>
            <w:noWrap/>
            <w:vAlign w:val="center"/>
            <w:hideMark/>
          </w:tcPr>
          <w:p w14:paraId="0D04A8FB" w14:textId="77777777" w:rsidR="00765320" w:rsidRPr="00162F9B" w:rsidRDefault="00765320" w:rsidP="00166EDD">
            <w:pPr>
              <w:pStyle w:val="TableText"/>
              <w:keepNext/>
              <w:jc w:val="center"/>
            </w:pPr>
            <w:r w:rsidRPr="00162F9B">
              <w:t>19.80%</w:t>
            </w:r>
          </w:p>
        </w:tc>
        <w:tc>
          <w:tcPr>
            <w:tcW w:w="669" w:type="pct"/>
            <w:tcBorders>
              <w:top w:val="nil"/>
              <w:left w:val="nil"/>
              <w:bottom w:val="nil"/>
              <w:right w:val="nil"/>
            </w:tcBorders>
            <w:noWrap/>
            <w:vAlign w:val="center"/>
            <w:hideMark/>
          </w:tcPr>
          <w:p w14:paraId="06D34E79" w14:textId="77777777" w:rsidR="00765320" w:rsidRPr="00162F9B" w:rsidRDefault="00765320" w:rsidP="00166EDD">
            <w:pPr>
              <w:pStyle w:val="TableText"/>
              <w:keepNext/>
              <w:jc w:val="center"/>
            </w:pPr>
            <w:r w:rsidRPr="00162F9B">
              <w:t>32.55%</w:t>
            </w:r>
          </w:p>
        </w:tc>
        <w:tc>
          <w:tcPr>
            <w:tcW w:w="670" w:type="pct"/>
            <w:tcBorders>
              <w:top w:val="nil"/>
              <w:left w:val="nil"/>
              <w:bottom w:val="nil"/>
              <w:right w:val="single" w:sz="4" w:space="0" w:color="auto"/>
            </w:tcBorders>
            <w:noWrap/>
            <w:vAlign w:val="center"/>
            <w:hideMark/>
          </w:tcPr>
          <w:p w14:paraId="73762EA7" w14:textId="77777777" w:rsidR="00765320" w:rsidRPr="00162F9B" w:rsidRDefault="00765320" w:rsidP="00166EDD">
            <w:pPr>
              <w:pStyle w:val="TableText"/>
              <w:keepNext/>
              <w:jc w:val="center"/>
            </w:pPr>
            <w:r w:rsidRPr="00162F9B">
              <w:t>30.25%</w:t>
            </w:r>
          </w:p>
        </w:tc>
      </w:tr>
      <w:tr w:rsidR="00765320" w:rsidRPr="002E16F0" w14:paraId="1AD7B701" w14:textId="77777777" w:rsidTr="00FF151F">
        <w:trPr>
          <w:trHeight w:val="270"/>
        </w:trPr>
        <w:tc>
          <w:tcPr>
            <w:tcW w:w="2207" w:type="pct"/>
            <w:tcBorders>
              <w:top w:val="nil"/>
              <w:left w:val="single" w:sz="4" w:space="0" w:color="auto"/>
              <w:bottom w:val="nil"/>
              <w:right w:val="single" w:sz="4" w:space="0" w:color="auto"/>
            </w:tcBorders>
            <w:noWrap/>
            <w:vAlign w:val="center"/>
            <w:hideMark/>
          </w:tcPr>
          <w:p w14:paraId="54526366" w14:textId="77777777" w:rsidR="00765320" w:rsidRPr="00162F9B" w:rsidRDefault="00765320" w:rsidP="00166EDD">
            <w:pPr>
              <w:pStyle w:val="TableText"/>
              <w:keepNext/>
            </w:pPr>
            <w:r w:rsidRPr="00162F9B">
              <w:t>2009 commencements to 2011 completions</w:t>
            </w:r>
          </w:p>
        </w:tc>
        <w:tc>
          <w:tcPr>
            <w:tcW w:w="669" w:type="pct"/>
            <w:tcBorders>
              <w:top w:val="nil"/>
              <w:left w:val="nil"/>
              <w:bottom w:val="nil"/>
              <w:right w:val="nil"/>
            </w:tcBorders>
            <w:noWrap/>
            <w:vAlign w:val="center"/>
            <w:hideMark/>
          </w:tcPr>
          <w:p w14:paraId="77BC255B" w14:textId="77777777" w:rsidR="00765320" w:rsidRPr="00162F9B" w:rsidRDefault="00765320" w:rsidP="00166EDD">
            <w:pPr>
              <w:pStyle w:val="TableText"/>
              <w:keepNext/>
              <w:jc w:val="center"/>
            </w:pPr>
            <w:r w:rsidRPr="00162F9B">
              <w:t>36.64%</w:t>
            </w:r>
          </w:p>
        </w:tc>
        <w:tc>
          <w:tcPr>
            <w:tcW w:w="785" w:type="pct"/>
            <w:tcBorders>
              <w:top w:val="nil"/>
              <w:left w:val="nil"/>
              <w:bottom w:val="nil"/>
              <w:right w:val="nil"/>
            </w:tcBorders>
            <w:noWrap/>
            <w:vAlign w:val="center"/>
            <w:hideMark/>
          </w:tcPr>
          <w:p w14:paraId="07F20415" w14:textId="77777777" w:rsidR="00765320" w:rsidRPr="00162F9B" w:rsidRDefault="00765320" w:rsidP="00166EDD">
            <w:pPr>
              <w:pStyle w:val="TableText"/>
              <w:keepNext/>
              <w:jc w:val="center"/>
            </w:pPr>
            <w:r w:rsidRPr="00162F9B">
              <w:t>21.06%</w:t>
            </w:r>
          </w:p>
        </w:tc>
        <w:tc>
          <w:tcPr>
            <w:tcW w:w="669" w:type="pct"/>
            <w:tcBorders>
              <w:top w:val="nil"/>
              <w:left w:val="nil"/>
              <w:bottom w:val="nil"/>
              <w:right w:val="nil"/>
            </w:tcBorders>
            <w:noWrap/>
            <w:vAlign w:val="center"/>
            <w:hideMark/>
          </w:tcPr>
          <w:p w14:paraId="6A933C05" w14:textId="77777777" w:rsidR="00765320" w:rsidRPr="00162F9B" w:rsidRDefault="00765320" w:rsidP="00166EDD">
            <w:pPr>
              <w:pStyle w:val="TableText"/>
              <w:keepNext/>
              <w:jc w:val="center"/>
            </w:pPr>
            <w:r w:rsidRPr="00162F9B">
              <w:t>42.57%</w:t>
            </w:r>
          </w:p>
        </w:tc>
        <w:tc>
          <w:tcPr>
            <w:tcW w:w="670" w:type="pct"/>
            <w:tcBorders>
              <w:top w:val="nil"/>
              <w:left w:val="nil"/>
              <w:bottom w:val="nil"/>
              <w:right w:val="single" w:sz="4" w:space="0" w:color="auto"/>
            </w:tcBorders>
            <w:noWrap/>
            <w:vAlign w:val="center"/>
            <w:hideMark/>
          </w:tcPr>
          <w:p w14:paraId="2D7273F8" w14:textId="77777777" w:rsidR="00765320" w:rsidRPr="00162F9B" w:rsidRDefault="00765320" w:rsidP="00166EDD">
            <w:pPr>
              <w:pStyle w:val="TableText"/>
              <w:keepNext/>
              <w:jc w:val="center"/>
            </w:pPr>
            <w:r w:rsidRPr="00162F9B">
              <w:t>32.54%</w:t>
            </w:r>
          </w:p>
        </w:tc>
      </w:tr>
      <w:tr w:rsidR="00765320" w:rsidRPr="002E16F0" w14:paraId="1E66405F" w14:textId="77777777" w:rsidTr="00FF151F">
        <w:trPr>
          <w:trHeight w:val="270"/>
        </w:trPr>
        <w:tc>
          <w:tcPr>
            <w:tcW w:w="2207" w:type="pct"/>
            <w:tcBorders>
              <w:top w:val="nil"/>
              <w:left w:val="single" w:sz="4" w:space="0" w:color="auto"/>
              <w:bottom w:val="nil"/>
              <w:right w:val="single" w:sz="4" w:space="0" w:color="auto"/>
            </w:tcBorders>
            <w:noWrap/>
            <w:vAlign w:val="center"/>
            <w:hideMark/>
          </w:tcPr>
          <w:p w14:paraId="609466E5" w14:textId="77777777" w:rsidR="00765320" w:rsidRPr="00162F9B" w:rsidRDefault="00765320" w:rsidP="00166EDD">
            <w:pPr>
              <w:pStyle w:val="TableText"/>
              <w:keepNext/>
            </w:pPr>
            <w:r w:rsidRPr="00162F9B">
              <w:t>2010 commencements to 2012 completions</w:t>
            </w:r>
          </w:p>
        </w:tc>
        <w:tc>
          <w:tcPr>
            <w:tcW w:w="669" w:type="pct"/>
            <w:tcBorders>
              <w:top w:val="nil"/>
              <w:left w:val="nil"/>
              <w:bottom w:val="nil"/>
              <w:right w:val="nil"/>
            </w:tcBorders>
            <w:noWrap/>
            <w:vAlign w:val="center"/>
            <w:hideMark/>
          </w:tcPr>
          <w:p w14:paraId="383C4E9C" w14:textId="77777777" w:rsidR="00765320" w:rsidRPr="00162F9B" w:rsidRDefault="00765320" w:rsidP="00166EDD">
            <w:pPr>
              <w:pStyle w:val="TableText"/>
              <w:keepNext/>
              <w:jc w:val="center"/>
            </w:pPr>
            <w:r w:rsidRPr="00162F9B">
              <w:t>38.46%</w:t>
            </w:r>
          </w:p>
        </w:tc>
        <w:tc>
          <w:tcPr>
            <w:tcW w:w="785" w:type="pct"/>
            <w:tcBorders>
              <w:top w:val="nil"/>
              <w:left w:val="nil"/>
              <w:bottom w:val="nil"/>
              <w:right w:val="nil"/>
            </w:tcBorders>
            <w:noWrap/>
            <w:vAlign w:val="center"/>
            <w:hideMark/>
          </w:tcPr>
          <w:p w14:paraId="7CA09454" w14:textId="77777777" w:rsidR="00765320" w:rsidRPr="00162F9B" w:rsidRDefault="00765320" w:rsidP="00166EDD">
            <w:pPr>
              <w:pStyle w:val="TableText"/>
              <w:keepNext/>
              <w:jc w:val="center"/>
            </w:pPr>
            <w:r w:rsidRPr="00162F9B">
              <w:t>24.05%</w:t>
            </w:r>
          </w:p>
        </w:tc>
        <w:tc>
          <w:tcPr>
            <w:tcW w:w="669" w:type="pct"/>
            <w:tcBorders>
              <w:top w:val="nil"/>
              <w:left w:val="nil"/>
              <w:bottom w:val="nil"/>
              <w:right w:val="nil"/>
            </w:tcBorders>
            <w:noWrap/>
            <w:vAlign w:val="center"/>
            <w:hideMark/>
          </w:tcPr>
          <w:p w14:paraId="37675CAB" w14:textId="77777777" w:rsidR="00765320" w:rsidRPr="00162F9B" w:rsidRDefault="00765320" w:rsidP="00166EDD">
            <w:pPr>
              <w:pStyle w:val="TableText"/>
              <w:keepNext/>
              <w:jc w:val="center"/>
            </w:pPr>
            <w:r w:rsidRPr="00162F9B">
              <w:t>41.23%</w:t>
            </w:r>
          </w:p>
        </w:tc>
        <w:tc>
          <w:tcPr>
            <w:tcW w:w="670" w:type="pct"/>
            <w:tcBorders>
              <w:top w:val="nil"/>
              <w:left w:val="nil"/>
              <w:bottom w:val="nil"/>
              <w:right w:val="single" w:sz="4" w:space="0" w:color="auto"/>
            </w:tcBorders>
            <w:noWrap/>
            <w:vAlign w:val="center"/>
            <w:hideMark/>
          </w:tcPr>
          <w:p w14:paraId="135AD33B" w14:textId="77777777" w:rsidR="00765320" w:rsidRPr="00162F9B" w:rsidRDefault="00765320" w:rsidP="00166EDD">
            <w:pPr>
              <w:pStyle w:val="TableText"/>
              <w:keepNext/>
              <w:jc w:val="center"/>
            </w:pPr>
            <w:r w:rsidRPr="00162F9B">
              <w:t>35.20%</w:t>
            </w:r>
          </w:p>
        </w:tc>
      </w:tr>
      <w:tr w:rsidR="00765320" w:rsidRPr="002E16F0" w14:paraId="110D15D0" w14:textId="77777777" w:rsidTr="00FF151F">
        <w:trPr>
          <w:trHeight w:val="270"/>
        </w:trPr>
        <w:tc>
          <w:tcPr>
            <w:tcW w:w="2207" w:type="pct"/>
            <w:tcBorders>
              <w:top w:val="nil"/>
              <w:left w:val="single" w:sz="4" w:space="0" w:color="auto"/>
              <w:bottom w:val="nil"/>
              <w:right w:val="single" w:sz="4" w:space="0" w:color="auto"/>
            </w:tcBorders>
            <w:noWrap/>
            <w:vAlign w:val="center"/>
            <w:hideMark/>
          </w:tcPr>
          <w:p w14:paraId="53C0505B" w14:textId="77777777" w:rsidR="00765320" w:rsidRPr="00162F9B" w:rsidRDefault="00765320" w:rsidP="00166EDD">
            <w:pPr>
              <w:pStyle w:val="TableText"/>
              <w:keepNext/>
            </w:pPr>
            <w:r w:rsidRPr="00162F9B">
              <w:t>Attrition used</w:t>
            </w:r>
          </w:p>
        </w:tc>
        <w:tc>
          <w:tcPr>
            <w:tcW w:w="669" w:type="pct"/>
            <w:tcBorders>
              <w:top w:val="nil"/>
              <w:left w:val="nil"/>
              <w:bottom w:val="nil"/>
              <w:right w:val="nil"/>
            </w:tcBorders>
            <w:noWrap/>
            <w:vAlign w:val="center"/>
            <w:hideMark/>
          </w:tcPr>
          <w:p w14:paraId="13D796B7" w14:textId="77777777" w:rsidR="00765320" w:rsidRPr="00162F9B" w:rsidRDefault="00765320" w:rsidP="00166EDD">
            <w:pPr>
              <w:pStyle w:val="TableText"/>
              <w:keepNext/>
              <w:jc w:val="center"/>
            </w:pPr>
            <w:r w:rsidRPr="00162F9B">
              <w:t>35.00%</w:t>
            </w:r>
          </w:p>
        </w:tc>
        <w:tc>
          <w:tcPr>
            <w:tcW w:w="785" w:type="pct"/>
            <w:tcBorders>
              <w:top w:val="nil"/>
              <w:left w:val="nil"/>
              <w:bottom w:val="nil"/>
              <w:right w:val="nil"/>
            </w:tcBorders>
            <w:noWrap/>
            <w:vAlign w:val="center"/>
            <w:hideMark/>
          </w:tcPr>
          <w:p w14:paraId="50BDB449" w14:textId="77777777" w:rsidR="00765320" w:rsidRPr="00162F9B" w:rsidRDefault="00765320" w:rsidP="00166EDD">
            <w:pPr>
              <w:pStyle w:val="TableText"/>
              <w:keepNext/>
              <w:jc w:val="center"/>
            </w:pPr>
            <w:r w:rsidRPr="00162F9B">
              <w:t>22.00%</w:t>
            </w:r>
          </w:p>
        </w:tc>
        <w:tc>
          <w:tcPr>
            <w:tcW w:w="669" w:type="pct"/>
            <w:tcBorders>
              <w:top w:val="nil"/>
              <w:left w:val="nil"/>
              <w:bottom w:val="nil"/>
              <w:right w:val="nil"/>
            </w:tcBorders>
            <w:noWrap/>
            <w:vAlign w:val="center"/>
            <w:hideMark/>
          </w:tcPr>
          <w:p w14:paraId="18BA2B24" w14:textId="77777777" w:rsidR="00765320" w:rsidRPr="00162F9B" w:rsidRDefault="00765320" w:rsidP="00166EDD">
            <w:pPr>
              <w:pStyle w:val="TableText"/>
              <w:keepNext/>
              <w:jc w:val="center"/>
            </w:pPr>
          </w:p>
        </w:tc>
        <w:tc>
          <w:tcPr>
            <w:tcW w:w="670" w:type="pct"/>
            <w:tcBorders>
              <w:top w:val="nil"/>
              <w:left w:val="nil"/>
              <w:bottom w:val="nil"/>
              <w:right w:val="single" w:sz="4" w:space="0" w:color="auto"/>
            </w:tcBorders>
            <w:noWrap/>
            <w:vAlign w:val="center"/>
            <w:hideMark/>
          </w:tcPr>
          <w:p w14:paraId="3915B6A8" w14:textId="77777777" w:rsidR="00765320" w:rsidRPr="00162F9B" w:rsidRDefault="00765320" w:rsidP="00166EDD">
            <w:pPr>
              <w:pStyle w:val="TableText"/>
              <w:keepNext/>
              <w:jc w:val="center"/>
            </w:pPr>
          </w:p>
        </w:tc>
      </w:tr>
      <w:tr w:rsidR="00765320" w:rsidRPr="002E16F0" w14:paraId="3CA0F2FA" w14:textId="77777777" w:rsidTr="00FF151F">
        <w:trPr>
          <w:trHeight w:val="270"/>
        </w:trPr>
        <w:tc>
          <w:tcPr>
            <w:tcW w:w="2207" w:type="pct"/>
            <w:tcBorders>
              <w:top w:val="single" w:sz="4" w:space="0" w:color="auto"/>
              <w:left w:val="single" w:sz="4" w:space="0" w:color="auto"/>
              <w:bottom w:val="single" w:sz="4" w:space="0" w:color="auto"/>
              <w:right w:val="single" w:sz="4" w:space="0" w:color="auto"/>
            </w:tcBorders>
            <w:noWrap/>
            <w:vAlign w:val="center"/>
            <w:hideMark/>
          </w:tcPr>
          <w:p w14:paraId="3E0A8AAE" w14:textId="77777777" w:rsidR="00765320" w:rsidRPr="00162F9B" w:rsidRDefault="00765320" w:rsidP="00166EDD">
            <w:pPr>
              <w:pStyle w:val="TableText"/>
              <w:keepNext/>
            </w:pPr>
            <w:r w:rsidRPr="00162F9B">
              <w:t>Actual Average</w:t>
            </w:r>
          </w:p>
        </w:tc>
        <w:tc>
          <w:tcPr>
            <w:tcW w:w="669" w:type="pct"/>
            <w:tcBorders>
              <w:top w:val="single" w:sz="4" w:space="0" w:color="auto"/>
              <w:left w:val="nil"/>
              <w:bottom w:val="single" w:sz="4" w:space="0" w:color="auto"/>
              <w:right w:val="nil"/>
            </w:tcBorders>
            <w:noWrap/>
            <w:vAlign w:val="center"/>
            <w:hideMark/>
          </w:tcPr>
          <w:p w14:paraId="3576FEF1" w14:textId="77777777" w:rsidR="00765320" w:rsidRPr="00162F9B" w:rsidRDefault="00765320" w:rsidP="00166EDD">
            <w:pPr>
              <w:pStyle w:val="TableText"/>
              <w:keepNext/>
              <w:jc w:val="center"/>
            </w:pPr>
            <w:r w:rsidRPr="00162F9B">
              <w:t>34.24%</w:t>
            </w:r>
          </w:p>
        </w:tc>
        <w:tc>
          <w:tcPr>
            <w:tcW w:w="785" w:type="pct"/>
            <w:tcBorders>
              <w:top w:val="single" w:sz="4" w:space="0" w:color="auto"/>
              <w:left w:val="nil"/>
              <w:bottom w:val="single" w:sz="4" w:space="0" w:color="auto"/>
              <w:right w:val="nil"/>
            </w:tcBorders>
            <w:noWrap/>
            <w:vAlign w:val="center"/>
            <w:hideMark/>
          </w:tcPr>
          <w:p w14:paraId="311F3333" w14:textId="77777777" w:rsidR="00765320" w:rsidRPr="00162F9B" w:rsidRDefault="00765320" w:rsidP="00166EDD">
            <w:pPr>
              <w:pStyle w:val="TableText"/>
              <w:keepNext/>
              <w:jc w:val="center"/>
            </w:pPr>
            <w:r w:rsidRPr="00162F9B">
              <w:t>22.63%</w:t>
            </w:r>
          </w:p>
        </w:tc>
        <w:tc>
          <w:tcPr>
            <w:tcW w:w="669" w:type="pct"/>
            <w:tcBorders>
              <w:top w:val="single" w:sz="4" w:space="0" w:color="auto"/>
              <w:left w:val="nil"/>
              <w:bottom w:val="single" w:sz="4" w:space="0" w:color="auto"/>
              <w:right w:val="nil"/>
            </w:tcBorders>
            <w:noWrap/>
            <w:vAlign w:val="center"/>
            <w:hideMark/>
          </w:tcPr>
          <w:p w14:paraId="14FC0897" w14:textId="77777777" w:rsidR="00765320" w:rsidRPr="00162F9B" w:rsidRDefault="00765320" w:rsidP="00166EDD">
            <w:pPr>
              <w:pStyle w:val="TableText"/>
              <w:keepNext/>
              <w:jc w:val="center"/>
            </w:pPr>
            <w:r w:rsidRPr="00162F9B">
              <w:t>39.97%</w:t>
            </w:r>
          </w:p>
        </w:tc>
        <w:tc>
          <w:tcPr>
            <w:tcW w:w="670" w:type="pct"/>
            <w:tcBorders>
              <w:top w:val="single" w:sz="4" w:space="0" w:color="auto"/>
              <w:left w:val="nil"/>
              <w:bottom w:val="single" w:sz="4" w:space="0" w:color="auto"/>
              <w:right w:val="single" w:sz="4" w:space="0" w:color="auto"/>
            </w:tcBorders>
            <w:noWrap/>
            <w:vAlign w:val="center"/>
            <w:hideMark/>
          </w:tcPr>
          <w:p w14:paraId="23E25343" w14:textId="77777777" w:rsidR="00765320" w:rsidRPr="00162F9B" w:rsidRDefault="00765320" w:rsidP="00166EDD">
            <w:pPr>
              <w:pStyle w:val="TableText"/>
              <w:keepNext/>
              <w:jc w:val="center"/>
            </w:pPr>
            <w:r w:rsidRPr="00162F9B">
              <w:t>32.29%</w:t>
            </w:r>
          </w:p>
        </w:tc>
      </w:tr>
    </w:tbl>
    <w:p w14:paraId="05963F29" w14:textId="77777777" w:rsidR="00765320" w:rsidRPr="002D2A4B" w:rsidRDefault="00765320" w:rsidP="00765320">
      <w:pPr>
        <w:rPr>
          <w:lang w:val="en-US" w:eastAsia="x-none"/>
        </w:rPr>
      </w:pPr>
    </w:p>
    <w:p w14:paraId="7001AF4E" w14:textId="77777777" w:rsidR="00765320" w:rsidRPr="00924D46" w:rsidRDefault="00765320" w:rsidP="00671E09">
      <w:r w:rsidRPr="00924D46">
        <w:t xml:space="preserve">This calculation assumes that all courses are </w:t>
      </w:r>
      <w:r>
        <w:t>three</w:t>
      </w:r>
      <w:r w:rsidRPr="00924D46">
        <w:t xml:space="preserve"> years in length but that is not the reality. This is more of an issue when looking at the data by Un</w:t>
      </w:r>
      <w:r>
        <w:t>iversity</w:t>
      </w:r>
      <w:r w:rsidRPr="00924D46">
        <w:t xml:space="preserve"> and for Uni</w:t>
      </w:r>
      <w:r>
        <w:t>versitie</w:t>
      </w:r>
      <w:r w:rsidRPr="00924D46">
        <w:t>s that have large changes</w:t>
      </w:r>
      <w:r w:rsidR="00D41989">
        <w:t xml:space="preserve"> in numbers from year to year. </w:t>
      </w:r>
      <w:r w:rsidRPr="00924D46">
        <w:t>Students may move from one University or course to another. This is not tracking students through c</w:t>
      </w:r>
      <w:r w:rsidR="00D41989">
        <w:t>ourses - just total numbers.</w:t>
      </w:r>
    </w:p>
    <w:p w14:paraId="0BAF3202" w14:textId="77777777" w:rsidR="00C47DC2" w:rsidRPr="00E57483" w:rsidRDefault="00C47DC2" w:rsidP="00E57483">
      <w:pPr>
        <w:pStyle w:val="Heading3"/>
      </w:pPr>
      <w:r w:rsidRPr="00E57483">
        <w:t>Definitions</w:t>
      </w:r>
    </w:p>
    <w:p w14:paraId="5B1E3524" w14:textId="77777777" w:rsidR="00C47DC2" w:rsidRPr="00E57483" w:rsidRDefault="00C47DC2" w:rsidP="00251C97">
      <w:pPr>
        <w:pStyle w:val="Heading4"/>
      </w:pPr>
      <w:r w:rsidRPr="00E57483">
        <w:t>Commencing Students</w:t>
      </w:r>
      <w:r w:rsidRPr="00E57483">
        <w:rPr>
          <w:vertAlign w:val="superscript"/>
        </w:rPr>
        <w:footnoteReference w:id="2"/>
      </w:r>
    </w:p>
    <w:p w14:paraId="30E98BAF" w14:textId="77777777" w:rsidR="00C47DC2" w:rsidRPr="00924D46" w:rsidRDefault="00C47DC2" w:rsidP="00671E09">
      <w:r w:rsidRPr="00924D46">
        <w:t>A student is a commencing student if she/he has enrolled in the course for the first time at the higher education provider or an antecedent higher education provider between 1 January of the collection year and 31 December of the collection year. An antecedent higher education provider means a higher education provider which has merged with the higher education provider at which the student's enrolment continues. Students of the following types are not to be classified as commencing students:</w:t>
      </w:r>
    </w:p>
    <w:p w14:paraId="0AA077BE" w14:textId="77777777" w:rsidR="00C47DC2" w:rsidRPr="00924D46" w:rsidRDefault="00C47DC2" w:rsidP="00D6139C">
      <w:pPr>
        <w:pStyle w:val="ListParagraph"/>
        <w:numPr>
          <w:ilvl w:val="0"/>
          <w:numId w:val="41"/>
        </w:numPr>
      </w:pPr>
      <w:r w:rsidRPr="00924D46">
        <w:t>students who are starting a specialised program of studies after completing, at the institution or an antecedent institution, a common initial year or years of a general program;</w:t>
      </w:r>
    </w:p>
    <w:p w14:paraId="491E6C38" w14:textId="77777777" w:rsidR="00C47DC2" w:rsidRPr="00924D46" w:rsidRDefault="00C47DC2" w:rsidP="00D6139C">
      <w:pPr>
        <w:pStyle w:val="ListParagraph"/>
        <w:numPr>
          <w:ilvl w:val="0"/>
          <w:numId w:val="41"/>
        </w:numPr>
      </w:pPr>
      <w:r w:rsidRPr="00924D46">
        <w:t>students who, having completed an initial year of study at the institution or an antecedent institution then exercise a standard option of continuing their studies but at a lower level (i.e. their studies would then lead to an award at a level lower than that which pertains to the program of studies undertaken in the first year);</w:t>
      </w:r>
    </w:p>
    <w:p w14:paraId="2F2A8307" w14:textId="77777777" w:rsidR="00C47DC2" w:rsidRPr="00924D46" w:rsidRDefault="00C47DC2" w:rsidP="00D6139C">
      <w:pPr>
        <w:pStyle w:val="ListParagraph"/>
        <w:numPr>
          <w:ilvl w:val="0"/>
          <w:numId w:val="41"/>
        </w:numPr>
      </w:pPr>
      <w:r w:rsidRPr="00924D46">
        <w:t>students who move from course to course within a course of study;</w:t>
      </w:r>
    </w:p>
    <w:p w14:paraId="0CF15F7D" w14:textId="77777777" w:rsidR="00C47DC2" w:rsidRPr="00924D46" w:rsidRDefault="00C47DC2" w:rsidP="00D6139C">
      <w:pPr>
        <w:pStyle w:val="ListParagraph"/>
        <w:numPr>
          <w:ilvl w:val="0"/>
          <w:numId w:val="41"/>
        </w:numPr>
      </w:pPr>
      <w:r w:rsidRPr="00924D46">
        <w:t>students who are admitted to, or transfer to a bachelor's honours course of study having previously been enrolled at the higher education provider or an antecedent higher education provider, in the related bachelor's pass course of study;</w:t>
      </w:r>
    </w:p>
    <w:p w14:paraId="22E8FDE0" w14:textId="77777777" w:rsidR="00C47DC2" w:rsidRPr="00924D46" w:rsidRDefault="00C47DC2" w:rsidP="00D6139C">
      <w:pPr>
        <w:pStyle w:val="ListParagraph"/>
        <w:numPr>
          <w:ilvl w:val="0"/>
          <w:numId w:val="41"/>
        </w:numPr>
      </w:pPr>
      <w:r w:rsidRPr="00924D46">
        <w:lastRenderedPageBreak/>
        <w:t>students who are admitted to, or transfer to a master's honours course of study having previously been enrolled at the higher education provider or an antecedent higher education provider, in the related master's pass course;</w:t>
      </w:r>
    </w:p>
    <w:p w14:paraId="5F604E71" w14:textId="77777777" w:rsidR="00C47DC2" w:rsidRPr="00924D46" w:rsidRDefault="00C47DC2" w:rsidP="00D6139C">
      <w:pPr>
        <w:pStyle w:val="ListParagraph"/>
        <w:numPr>
          <w:ilvl w:val="0"/>
          <w:numId w:val="41"/>
        </w:numPr>
      </w:pPr>
      <w:r w:rsidRPr="00924D46">
        <w:t>students who are enrolled in a course of study at the higher education provider or an antecedent higher education provider which is upgraded in level or renamed;</w:t>
      </w:r>
    </w:p>
    <w:p w14:paraId="0CAE3D9D" w14:textId="77777777" w:rsidR="00C47DC2" w:rsidRPr="00924D46" w:rsidRDefault="00C47DC2" w:rsidP="00D6139C">
      <w:pPr>
        <w:pStyle w:val="ListParagraph"/>
        <w:numPr>
          <w:ilvl w:val="0"/>
          <w:numId w:val="41"/>
        </w:numPr>
      </w:pPr>
      <w:r w:rsidRPr="00924D46">
        <w:t>students who are resuming the same course at the higher education provider or an antecedent higher education provider after an absence;</w:t>
      </w:r>
    </w:p>
    <w:p w14:paraId="137E6D7B" w14:textId="77777777" w:rsidR="00C47DC2" w:rsidRPr="00924D46" w:rsidRDefault="00C47DC2" w:rsidP="00D6139C">
      <w:pPr>
        <w:pStyle w:val="ListParagraph"/>
        <w:numPr>
          <w:ilvl w:val="0"/>
          <w:numId w:val="41"/>
        </w:numPr>
      </w:pPr>
      <w:r w:rsidRPr="00924D46">
        <w:t>students continuing from the first component of a combined course to the second or later components;</w:t>
      </w:r>
    </w:p>
    <w:p w14:paraId="743AB90F" w14:textId="77777777" w:rsidR="00C47DC2" w:rsidRPr="00924D46" w:rsidRDefault="00C47DC2" w:rsidP="00D6139C">
      <w:pPr>
        <w:pStyle w:val="ListParagraph"/>
        <w:numPr>
          <w:ilvl w:val="0"/>
          <w:numId w:val="41"/>
        </w:numPr>
      </w:pPr>
      <w:r w:rsidRPr="00924D46">
        <w:t>students resuming a combined course which normally leads to a single award after having been conceded an award for another course of study;</w:t>
      </w:r>
    </w:p>
    <w:p w14:paraId="0BDA6931" w14:textId="77777777" w:rsidR="00C47DC2" w:rsidRPr="00924D46" w:rsidRDefault="00C47DC2" w:rsidP="00D6139C">
      <w:pPr>
        <w:pStyle w:val="ListParagraph"/>
        <w:numPr>
          <w:ilvl w:val="0"/>
          <w:numId w:val="41"/>
        </w:numPr>
      </w:pPr>
      <w:r w:rsidRPr="00924D46">
        <w:t>students who have completed part of the requirements of a combined course of study at the institution and then change their enrolment to one of the components of that combined course of study;</w:t>
      </w:r>
    </w:p>
    <w:p w14:paraId="55023047" w14:textId="77777777" w:rsidR="00C47DC2" w:rsidRPr="00924D46" w:rsidRDefault="00C47DC2" w:rsidP="00D6139C">
      <w:pPr>
        <w:pStyle w:val="ListParagraph"/>
        <w:numPr>
          <w:ilvl w:val="0"/>
          <w:numId w:val="41"/>
        </w:numPr>
      </w:pPr>
      <w:r w:rsidRPr="00924D46">
        <w:t>students who have completed part of the requirements of a unitary course of study at the institution and then change their enrolment to a related combined course of study which leads to an award or awards that subsume the award applicable to the unitary course of study; or</w:t>
      </w:r>
    </w:p>
    <w:p w14:paraId="5002E577" w14:textId="77777777" w:rsidR="00C47DC2" w:rsidRPr="00924D46" w:rsidRDefault="00C47DC2" w:rsidP="00D6139C">
      <w:pPr>
        <w:pStyle w:val="ListParagraph"/>
        <w:numPr>
          <w:ilvl w:val="0"/>
          <w:numId w:val="41"/>
        </w:numPr>
      </w:pPr>
      <w:proofErr w:type="gramStart"/>
      <w:r w:rsidRPr="00924D46">
        <w:t>students</w:t>
      </w:r>
      <w:proofErr w:type="gramEnd"/>
      <w:r w:rsidRPr="00924D46">
        <w:t xml:space="preserve"> who transfer within the higher education provider from one course strain to another course strain, where the course leads to the same award (e.g. a student who changes from a BSc (Chemistry) to a BSc (Physics)).</w:t>
      </w:r>
    </w:p>
    <w:p w14:paraId="1A29DF9F" w14:textId="77777777" w:rsidR="00C47DC2" w:rsidRPr="00E57483" w:rsidRDefault="00C47DC2" w:rsidP="00251C97">
      <w:pPr>
        <w:pStyle w:val="Heading4"/>
      </w:pPr>
      <w:r w:rsidRPr="00E57483">
        <w:t>Completions</w:t>
      </w:r>
      <w:r w:rsidRPr="00E57483">
        <w:rPr>
          <w:vertAlign w:val="superscript"/>
        </w:rPr>
        <w:footnoteReference w:id="3"/>
      </w:r>
    </w:p>
    <w:p w14:paraId="5374A4FC" w14:textId="77777777" w:rsidR="00C47DC2" w:rsidRPr="00924D46" w:rsidRDefault="00C47DC2" w:rsidP="00671E09">
      <w:r w:rsidRPr="00924D46">
        <w:t>The successful completion of all the academic requirements of a course which includes any required attendance, assignments, examinations, assessments, dissertations, practical experience and work experience in industry. The conferring of the award for a course is not synonymous with and should not be substituted for 'course completion' as some students may have completed all the academic requirements of the course but not have received the award.</w:t>
      </w:r>
    </w:p>
    <w:p w14:paraId="3CEA49AA" w14:textId="77777777" w:rsidR="00C47DC2" w:rsidRPr="00924D46" w:rsidRDefault="00C47DC2" w:rsidP="00671E09">
      <w:r w:rsidRPr="00924D46">
        <w:t>A course completion occurs in those cases where a student is conceded an award after ceasing studies which would have led to a single award for a combined course (e.g. BA/</w:t>
      </w:r>
      <w:proofErr w:type="spellStart"/>
      <w:r w:rsidRPr="00924D46">
        <w:t>LLb</w:t>
      </w:r>
      <w:proofErr w:type="spellEnd"/>
      <w:r w:rsidRPr="00924D46">
        <w:t>). In such cases, the course completion is for the course for which the completed units of study are counted as meeting its requirements. However, if a student is granted an award after partial completion of a combined course which normally leads to a single award, and then resumes studies of the combined course in the next year, a course completion does not occur.</w:t>
      </w:r>
    </w:p>
    <w:p w14:paraId="0318CABD" w14:textId="77777777" w:rsidR="00C47DC2" w:rsidRPr="00924D46" w:rsidRDefault="00C47DC2" w:rsidP="00671E09">
      <w:r w:rsidRPr="00924D46">
        <w:t>Where a combined course automatically leads to two separate awards, a course completion only occurs when the requirements of both awards have been satisfied. The completion, therefore, would be for the combined course only (and not two separate completions for two awards).</w:t>
      </w:r>
    </w:p>
    <w:bookmarkEnd w:id="174"/>
    <w:bookmarkEnd w:id="179"/>
    <w:p w14:paraId="69266F2D" w14:textId="32713D29" w:rsidR="00C47DC2" w:rsidRPr="00E57483" w:rsidRDefault="00C47DC2" w:rsidP="00E57483"/>
    <w:sectPr w:rsidR="00C47DC2" w:rsidRPr="00E57483" w:rsidSect="00FE719F">
      <w:headerReference w:type="even" r:id="rId54"/>
      <w:headerReference w:type="default" r:id="rId55"/>
      <w:footerReference w:type="default" r:id="rId56"/>
      <w:headerReference w:type="first" r:id="rId57"/>
      <w:pgSz w:w="11906" w:h="16838"/>
      <w:pgMar w:top="851" w:right="1416" w:bottom="1276" w:left="851" w:header="709"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17E5C5" w14:textId="77777777" w:rsidR="00E71FBF" w:rsidRDefault="00E71FBF" w:rsidP="00963AD0">
      <w:pPr>
        <w:spacing w:after="0" w:line="240" w:lineRule="auto"/>
      </w:pPr>
      <w:r>
        <w:separator/>
      </w:r>
    </w:p>
  </w:endnote>
  <w:endnote w:type="continuationSeparator" w:id="0">
    <w:p w14:paraId="041EE91E" w14:textId="77777777" w:rsidR="00E71FBF" w:rsidRDefault="00E71FBF" w:rsidP="00963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35 Light">
    <w:altName w:val="Century Gothic"/>
    <w:panose1 w:val="00000000000000000000"/>
    <w:charset w:val="00"/>
    <w:family w:val="swiss"/>
    <w:notTrueType/>
    <w:pitch w:val="variable"/>
    <w:sig w:usb0="00000003"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34147" w14:textId="77777777" w:rsidR="00E71FBF" w:rsidRPr="005F1C0A" w:rsidRDefault="00E71FBF">
    <w:pPr>
      <w:pStyle w:val="Footer"/>
      <w:rPr>
        <w:lang w:val="en-US"/>
      </w:rPr>
    </w:pPr>
    <w:r>
      <w:rPr>
        <w:noProof/>
        <w:lang w:val="en-AU" w:eastAsia="en-AU"/>
      </w:rPr>
      <w:drawing>
        <wp:inline distT="0" distB="0" distL="0" distR="0" wp14:anchorId="3519652C" wp14:editId="2A4B28AB">
          <wp:extent cx="8322945" cy="232410"/>
          <wp:effectExtent l="0" t="0" r="1905" b="0"/>
          <wp:docPr id="16" name="Picture 16" descr="paint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intstri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2945" cy="232410"/>
                  </a:xfrm>
                  <a:prstGeom prst="rect">
                    <a:avLst/>
                  </a:prstGeom>
                  <a:noFill/>
                </pic:spPr>
              </pic:pic>
            </a:graphicData>
          </a:graphic>
        </wp:inline>
      </w:drawing>
    </w:r>
    <w:r w:rsidR="00F048F2">
      <w:fldChar w:fldCharType="begin"/>
    </w:r>
    <w:r w:rsidR="00F048F2">
      <w:instrText xml:space="preserve"> DOCPROPERTY  "Document Name"  \* MERGEFORMAT </w:instrText>
    </w:r>
    <w:r w:rsidR="00F048F2">
      <w:fldChar w:fldCharType="separate"/>
    </w:r>
    <w:r w:rsidRPr="00011C99">
      <w:rPr>
        <w:lang w:val="en-US"/>
      </w:rPr>
      <w:t>{Document Name)</w:t>
    </w:r>
    <w:r w:rsidR="00F048F2">
      <w:rPr>
        <w:lang w:val="en-US"/>
      </w:rPr>
      <w:fldChar w:fldCharType="end"/>
    </w:r>
    <w:r>
      <w:rPr>
        <w:lang w:val="en-US"/>
      </w:rPr>
      <w:t xml:space="preserve"> – </w:t>
    </w:r>
    <w:r w:rsidR="00F048F2">
      <w:fldChar w:fldCharType="begin"/>
    </w:r>
    <w:r w:rsidR="00F048F2">
      <w:instrText xml:space="preserve"> DOCPROPERTY  "Document Type"  \* MERGEFORMAT </w:instrText>
    </w:r>
    <w:r w:rsidR="00F048F2">
      <w:fldChar w:fldCharType="separate"/>
    </w:r>
    <w:r w:rsidRPr="00011C99">
      <w:rPr>
        <w:lang w:val="en-US"/>
      </w:rPr>
      <w:t>{Document Type}</w:t>
    </w:r>
    <w:r w:rsidR="00F048F2">
      <w:rPr>
        <w:lang w:val="en-US"/>
      </w:rPr>
      <w:fldChar w:fldCharType="end"/>
    </w:r>
    <w:r>
      <w:rPr>
        <w:lang w:val="en-US"/>
      </w:rPr>
      <w:tab/>
    </w:r>
    <w:r>
      <w:rPr>
        <w:lang w:val="en-US"/>
      </w:rPr>
      <w:tab/>
      <w:t xml:space="preserve">Page </w:t>
    </w:r>
    <w:r w:rsidRPr="005F1C0A">
      <w:rPr>
        <w:rStyle w:val="PageNumber"/>
        <w:lang w:val="en-US"/>
      </w:rPr>
      <w:fldChar w:fldCharType="begin"/>
    </w:r>
    <w:r w:rsidRPr="005F1C0A">
      <w:rPr>
        <w:rStyle w:val="PageNumber"/>
        <w:lang w:val="en-US"/>
      </w:rPr>
      <w:instrText xml:space="preserve"> PAGE   \* MERGEFORMAT </w:instrText>
    </w:r>
    <w:r w:rsidRPr="005F1C0A">
      <w:rPr>
        <w:rStyle w:val="PageNumber"/>
        <w:lang w:val="en-US"/>
      </w:rPr>
      <w:fldChar w:fldCharType="separate"/>
    </w:r>
    <w:r w:rsidRPr="007F0173">
      <w:rPr>
        <w:rStyle w:val="PageNumber"/>
        <w:noProof/>
        <w:lang w:val="en-AU"/>
      </w:rPr>
      <w:t>2</w:t>
    </w:r>
    <w:r w:rsidRPr="005F1C0A">
      <w:rPr>
        <w:rStyle w:val="PageNumber"/>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F9AAE" w14:textId="77777777" w:rsidR="00E71FBF" w:rsidRPr="00A64CEF" w:rsidRDefault="00E71FBF" w:rsidP="00A64CEF">
    <w:pPr>
      <w:pStyle w:val="Footer"/>
      <w:rPr>
        <w:lang w:val="en-US"/>
      </w:rPr>
    </w:pPr>
    <w:r>
      <w:rPr>
        <w:sz w:val="18"/>
        <w:szCs w:val="18"/>
        <w:lang w:val="en-AU"/>
      </w:rPr>
      <w:t>Australia’s Future Health Workforce – Nurses – Detailed</w:t>
    </w:r>
    <w:r w:rsidRPr="00F9001B">
      <w:rPr>
        <w:sz w:val="18"/>
        <w:szCs w:val="18"/>
        <w:lang w:val="en-US"/>
      </w:rPr>
      <w:tab/>
      <w:t xml:space="preserve">Page </w:t>
    </w:r>
    <w:r w:rsidRPr="00F9001B">
      <w:rPr>
        <w:rStyle w:val="PageNumber"/>
        <w:rFonts w:ascii="Avenir LT Std 35 Light" w:hAnsi="Avenir LT Std 35 Light"/>
        <w:color w:val="auto"/>
        <w:sz w:val="18"/>
        <w:szCs w:val="18"/>
        <w:lang w:val="en-US"/>
      </w:rPr>
      <w:fldChar w:fldCharType="begin"/>
    </w:r>
    <w:r w:rsidRPr="00F9001B">
      <w:rPr>
        <w:rStyle w:val="PageNumber"/>
        <w:rFonts w:ascii="Avenir LT Std 35 Light" w:hAnsi="Avenir LT Std 35 Light"/>
        <w:color w:val="auto"/>
        <w:sz w:val="18"/>
        <w:szCs w:val="18"/>
        <w:lang w:val="en-US"/>
      </w:rPr>
      <w:instrText xml:space="preserve"> PAGE   \* MERGEFORMAT </w:instrText>
    </w:r>
    <w:r w:rsidRPr="00F9001B">
      <w:rPr>
        <w:rStyle w:val="PageNumber"/>
        <w:rFonts w:ascii="Avenir LT Std 35 Light" w:hAnsi="Avenir LT Std 35 Light"/>
        <w:color w:val="auto"/>
        <w:sz w:val="18"/>
        <w:szCs w:val="18"/>
        <w:lang w:val="en-US"/>
      </w:rPr>
      <w:fldChar w:fldCharType="separate"/>
    </w:r>
    <w:r w:rsidR="00F048F2" w:rsidRPr="00F048F2">
      <w:rPr>
        <w:rStyle w:val="PageNumber"/>
        <w:rFonts w:ascii="Avenir LT Std 35 Light" w:hAnsi="Avenir LT Std 35 Light"/>
        <w:noProof/>
        <w:color w:val="auto"/>
        <w:sz w:val="18"/>
        <w:szCs w:val="18"/>
        <w:lang w:val="en-AU"/>
      </w:rPr>
      <w:t>73</w:t>
    </w:r>
    <w:r w:rsidRPr="00F9001B">
      <w:rPr>
        <w:rStyle w:val="PageNumber"/>
        <w:rFonts w:ascii="Avenir LT Std 35 Light" w:hAnsi="Avenir LT Std 35 Light"/>
        <w:color w:val="auto"/>
        <w:sz w:val="18"/>
        <w:szCs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DD263" w14:textId="77777777" w:rsidR="00E71FBF" w:rsidRDefault="00E71FBF" w:rsidP="00963AD0">
      <w:pPr>
        <w:spacing w:after="0" w:line="240" w:lineRule="auto"/>
      </w:pPr>
      <w:r>
        <w:separator/>
      </w:r>
    </w:p>
  </w:footnote>
  <w:footnote w:type="continuationSeparator" w:id="0">
    <w:p w14:paraId="0BFC957A" w14:textId="77777777" w:rsidR="00E71FBF" w:rsidRDefault="00E71FBF" w:rsidP="00963AD0">
      <w:pPr>
        <w:spacing w:after="0" w:line="240" w:lineRule="auto"/>
      </w:pPr>
      <w:r>
        <w:continuationSeparator/>
      </w:r>
    </w:p>
  </w:footnote>
  <w:footnote w:id="1">
    <w:p w14:paraId="5BB1B77F" w14:textId="77777777" w:rsidR="00E71FBF" w:rsidRPr="001B221E" w:rsidRDefault="00E71FBF" w:rsidP="00D36AE4">
      <w:pPr>
        <w:pStyle w:val="FootnoteText"/>
        <w:rPr>
          <w:rFonts w:ascii="Avenir LT Std 35 Light" w:hAnsi="Avenir LT Std 35 Light"/>
          <w:sz w:val="18"/>
          <w:szCs w:val="18"/>
          <w:lang w:val="en-US"/>
        </w:rPr>
      </w:pPr>
      <w:r w:rsidRPr="001B221E">
        <w:rPr>
          <w:rStyle w:val="FootnoteReference"/>
          <w:rFonts w:ascii="Avenir LT Std 35 Light" w:hAnsi="Avenir LT Std 35 Light"/>
          <w:sz w:val="18"/>
          <w:szCs w:val="18"/>
        </w:rPr>
        <w:footnoteRef/>
      </w:r>
      <w:r w:rsidRPr="001B221E">
        <w:rPr>
          <w:rFonts w:ascii="Avenir LT Std 35 Light" w:hAnsi="Avenir LT Std 35 Light"/>
          <w:sz w:val="18"/>
          <w:szCs w:val="18"/>
        </w:rPr>
        <w:t xml:space="preserve"> </w:t>
      </w:r>
      <w:r w:rsidRPr="001B221E">
        <w:rPr>
          <w:rFonts w:ascii="Avenir LT Std 35 Light" w:hAnsi="Avenir LT Std 35 Light"/>
          <w:sz w:val="18"/>
          <w:szCs w:val="18"/>
          <w:lang w:val="en-US" w:eastAsia="x-none"/>
        </w:rPr>
        <w:fldChar w:fldCharType="begin"/>
      </w:r>
      <w:r w:rsidRPr="001B221E">
        <w:rPr>
          <w:rFonts w:ascii="Avenir LT Std 35 Light" w:hAnsi="Avenir LT Std 35 Light"/>
          <w:sz w:val="18"/>
          <w:szCs w:val="18"/>
          <w:lang w:val="en-US" w:eastAsia="x-none"/>
        </w:rPr>
        <w:instrText xml:space="preserve"> ADDIN EN.CITE &lt;EndNote&gt;&lt;Cite&gt;&lt;RecNum&gt;0&lt;/RecNum&gt;&lt;Note&gt;Sanding Council on Health (2013) National Primary Health Care Strategic Framework&lt;/Note&gt;&lt;DisplayText&gt;Sanding Council on Health (2013) National Primary Health Care Strategic Framework&lt;/DisplayText&gt;&lt;/Cite&gt;&lt;/EndNote&gt;</w:instrText>
      </w:r>
      <w:r w:rsidRPr="001B221E">
        <w:rPr>
          <w:rFonts w:ascii="Avenir LT Std 35 Light" w:hAnsi="Avenir LT Std 35 Light"/>
          <w:sz w:val="18"/>
          <w:szCs w:val="18"/>
          <w:lang w:val="en-US" w:eastAsia="x-none"/>
        </w:rPr>
        <w:fldChar w:fldCharType="separate"/>
      </w:r>
      <w:r w:rsidRPr="001B221E">
        <w:rPr>
          <w:rFonts w:ascii="Avenir LT Std 35 Light" w:hAnsi="Avenir LT Std 35 Light"/>
          <w:noProof/>
          <w:sz w:val="18"/>
          <w:szCs w:val="18"/>
          <w:lang w:val="en-US" w:eastAsia="x-none"/>
        </w:rPr>
        <w:t>S</w:t>
      </w:r>
      <w:r>
        <w:rPr>
          <w:rFonts w:ascii="Avenir LT Std 35 Light" w:hAnsi="Avenir LT Std 35 Light"/>
          <w:noProof/>
          <w:sz w:val="18"/>
          <w:szCs w:val="18"/>
          <w:lang w:val="en-US" w:eastAsia="x-none"/>
        </w:rPr>
        <w:t>t</w:t>
      </w:r>
      <w:r w:rsidRPr="001B221E">
        <w:rPr>
          <w:rFonts w:ascii="Avenir LT Std 35 Light" w:hAnsi="Avenir LT Std 35 Light"/>
          <w:noProof/>
          <w:sz w:val="18"/>
          <w:szCs w:val="18"/>
          <w:lang w:val="en-US" w:eastAsia="x-none"/>
        </w:rPr>
        <w:t>anding Council on Health (2013) National Primary Health Care Strategic Framework</w:t>
      </w:r>
      <w:r w:rsidRPr="001B221E">
        <w:rPr>
          <w:rFonts w:ascii="Avenir LT Std 35 Light" w:hAnsi="Avenir LT Std 35 Light"/>
          <w:sz w:val="18"/>
          <w:szCs w:val="18"/>
          <w:lang w:val="en-US" w:eastAsia="x-none"/>
        </w:rPr>
        <w:fldChar w:fldCharType="end"/>
      </w:r>
    </w:p>
  </w:footnote>
  <w:footnote w:id="2">
    <w:p w14:paraId="4BD96A8A" w14:textId="77777777" w:rsidR="00E71FBF" w:rsidRPr="009276C1" w:rsidRDefault="00E71FBF" w:rsidP="009276C1">
      <w:pPr>
        <w:rPr>
          <w:rFonts w:ascii="Avenir LT Std 35 Light" w:hAnsi="Avenir LT Std 35 Light"/>
          <w:sz w:val="18"/>
          <w:szCs w:val="18"/>
          <w:lang w:eastAsia="x-none"/>
        </w:rPr>
      </w:pPr>
      <w:r>
        <w:rPr>
          <w:rStyle w:val="FootnoteReference"/>
        </w:rPr>
        <w:footnoteRef/>
      </w:r>
      <w:r>
        <w:t xml:space="preserve"> </w:t>
      </w:r>
      <w:r w:rsidRPr="00303753">
        <w:rPr>
          <w:sz w:val="18"/>
          <w:szCs w:val="18"/>
          <w:lang w:eastAsia="x-none"/>
        </w:rPr>
        <w:t>Source</w:t>
      </w:r>
      <w:r>
        <w:rPr>
          <w:sz w:val="18"/>
          <w:szCs w:val="18"/>
          <w:lang w:eastAsia="x-none"/>
        </w:rPr>
        <w:t xml:space="preserve">: </w:t>
      </w:r>
      <w:hyperlink r:id="rId1" w:anchor="Commencing_student" w:history="1">
        <w:r w:rsidRPr="00EC57D2">
          <w:rPr>
            <w:rStyle w:val="Hyperlink"/>
            <w:rFonts w:ascii="Avenir LT Std 35 Light" w:hAnsi="Avenir LT Std 35 Light"/>
            <w:sz w:val="18"/>
            <w:szCs w:val="18"/>
            <w:lang w:val="en-US"/>
          </w:rPr>
          <w:t>Department of Education /</w:t>
        </w:r>
        <w:proofErr w:type="spellStart"/>
        <w:r w:rsidRPr="00EC57D2">
          <w:rPr>
            <w:rStyle w:val="Hyperlink"/>
            <w:rFonts w:ascii="Avenir LT Std 35 Light" w:hAnsi="Avenir LT Std 35 Light"/>
            <w:sz w:val="18"/>
            <w:szCs w:val="18"/>
            <w:lang w:val="en-US"/>
          </w:rPr>
          <w:t>uCube</w:t>
        </w:r>
        <w:proofErr w:type="spellEnd"/>
        <w:r w:rsidRPr="00EC57D2">
          <w:rPr>
            <w:rStyle w:val="Hyperlink"/>
            <w:rFonts w:ascii="Avenir LT Std 35 Light" w:hAnsi="Avenir LT Std 35 Light"/>
            <w:sz w:val="18"/>
            <w:szCs w:val="18"/>
            <w:lang w:val="en-US"/>
          </w:rPr>
          <w:t xml:space="preserve"> Higher Education Statistics</w:t>
        </w:r>
      </w:hyperlink>
      <w:r w:rsidRPr="00303753">
        <w:rPr>
          <w:rFonts w:ascii="Avenir LT Std 35 Light" w:hAnsi="Avenir LT Std 35 Light"/>
          <w:sz w:val="18"/>
          <w:szCs w:val="18"/>
          <w:lang w:eastAsia="x-none"/>
        </w:rPr>
        <w:t xml:space="preserve"> </w:t>
      </w:r>
    </w:p>
  </w:footnote>
  <w:footnote w:id="3">
    <w:p w14:paraId="6ED8FD15" w14:textId="77777777" w:rsidR="00E71FBF" w:rsidRPr="00303753" w:rsidRDefault="00E71FBF" w:rsidP="00C47DC2">
      <w:pPr>
        <w:pStyle w:val="FootnoteText"/>
        <w:rPr>
          <w:rFonts w:ascii="Avenir LT Std 35 Light" w:hAnsi="Avenir LT Std 35 Light"/>
          <w:sz w:val="18"/>
          <w:szCs w:val="18"/>
          <w:lang w:val="en-US"/>
        </w:rPr>
      </w:pPr>
      <w:r w:rsidRPr="00303753">
        <w:rPr>
          <w:rStyle w:val="FootnoteReference"/>
          <w:rFonts w:ascii="Avenir LT Std 35 Light" w:hAnsi="Avenir LT Std 35 Light"/>
          <w:sz w:val="18"/>
          <w:szCs w:val="18"/>
        </w:rPr>
        <w:footnoteRef/>
      </w:r>
      <w:r w:rsidRPr="00303753">
        <w:rPr>
          <w:rFonts w:ascii="Avenir LT Std 35 Light" w:hAnsi="Avenir LT Std 35 Light"/>
          <w:sz w:val="18"/>
          <w:szCs w:val="18"/>
        </w:rPr>
        <w:t xml:space="preserve"> </w:t>
      </w:r>
      <w:r>
        <w:rPr>
          <w:rFonts w:ascii="Avenir LT Std 35 Light" w:hAnsi="Avenir LT Std 35 Light"/>
          <w:sz w:val="18"/>
          <w:szCs w:val="18"/>
          <w:lang w:val="en-US"/>
        </w:rPr>
        <w:t xml:space="preserve">Source: </w:t>
      </w:r>
      <w:hyperlink r:id="rId2" w:anchor="Completions" w:history="1">
        <w:r w:rsidRPr="00636A1B">
          <w:rPr>
            <w:rStyle w:val="Hyperlink"/>
            <w:rFonts w:ascii="Avenir LT Std 35 Light" w:hAnsi="Avenir LT Std 35 Light"/>
            <w:sz w:val="18"/>
            <w:szCs w:val="18"/>
            <w:lang w:val="en-US"/>
          </w:rPr>
          <w:t>Department of Education /</w:t>
        </w:r>
        <w:proofErr w:type="spellStart"/>
        <w:r w:rsidRPr="00636A1B">
          <w:rPr>
            <w:rStyle w:val="Hyperlink"/>
            <w:rFonts w:ascii="Avenir LT Std 35 Light" w:hAnsi="Avenir LT Std 35 Light"/>
            <w:sz w:val="18"/>
            <w:szCs w:val="18"/>
            <w:lang w:val="en-US"/>
          </w:rPr>
          <w:t>uCube</w:t>
        </w:r>
        <w:proofErr w:type="spellEnd"/>
        <w:r w:rsidRPr="00636A1B">
          <w:rPr>
            <w:rStyle w:val="Hyperlink"/>
            <w:rFonts w:ascii="Avenir LT Std 35 Light" w:hAnsi="Avenir LT Std 35 Light"/>
            <w:sz w:val="18"/>
            <w:szCs w:val="18"/>
            <w:lang w:val="en-US"/>
          </w:rPr>
          <w:t xml:space="preserve"> Higher Education Statistics</w:t>
        </w:r>
      </w:hyperlink>
      <w:r>
        <w:rPr>
          <w:rFonts w:ascii="Avenir LT Std 35 Light" w:hAnsi="Avenir LT Std 35 Light"/>
          <w:sz w:val="18"/>
          <w:szCs w:val="18"/>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53ABE" w14:textId="67A8EBAC" w:rsidR="00E71FBF" w:rsidRPr="00A5658C" w:rsidRDefault="00E71FBF" w:rsidP="00A745F2">
    <w:pPr>
      <w:pStyle w:val="Header"/>
      <w:jc w:val="lef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C8994" w14:textId="77777777" w:rsidR="00E71FBF" w:rsidRDefault="00E71F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DE176" w14:textId="77777777" w:rsidR="00E71FBF" w:rsidRPr="0068797E" w:rsidRDefault="00E71FBF" w:rsidP="006879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1B7EF" w14:textId="77777777" w:rsidR="00E71FBF" w:rsidRDefault="00E71F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F67E5"/>
    <w:multiLevelType w:val="hybridMultilevel"/>
    <w:tmpl w:val="0D361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ED4118"/>
    <w:multiLevelType w:val="multilevel"/>
    <w:tmpl w:val="3418E0F8"/>
    <w:styleLink w:val="Listbulleted"/>
    <w:lvl w:ilvl="0">
      <w:start w:val="1"/>
      <w:numFmt w:val="bullet"/>
      <w:lvlText w:val=""/>
      <w:lvlJc w:val="left"/>
      <w:pPr>
        <w:ind w:left="720" w:hanging="363"/>
      </w:pPr>
      <w:rPr>
        <w:rFonts w:ascii="Wingdings" w:hAnsi="Wingdings" w:hint="default"/>
        <w:color w:val="0079C1"/>
        <w:sz w:val="18"/>
      </w:rPr>
    </w:lvl>
    <w:lvl w:ilvl="1">
      <w:start w:val="1"/>
      <w:numFmt w:val="bullet"/>
      <w:lvlText w:val=""/>
      <w:lvlJc w:val="left"/>
      <w:pPr>
        <w:ind w:left="1077" w:hanging="357"/>
      </w:pPr>
      <w:rPr>
        <w:rFonts w:ascii="Symbol" w:hAnsi="Symbol" w:hint="default"/>
        <w:color w:val="0079C1"/>
        <w:sz w:val="18"/>
      </w:rPr>
    </w:lvl>
    <w:lvl w:ilvl="2">
      <w:start w:val="1"/>
      <w:numFmt w:val="bullet"/>
      <w:lvlText w:val=""/>
      <w:lvlJc w:val="left"/>
      <w:pPr>
        <w:ind w:left="1435" w:hanging="358"/>
      </w:pPr>
      <w:rPr>
        <w:rFonts w:ascii="Wingdings" w:hAnsi="Wingdings" w:hint="default"/>
        <w:color w:val="0079C1"/>
      </w:rPr>
    </w:lvl>
    <w:lvl w:ilvl="3">
      <w:start w:val="1"/>
      <w:numFmt w:val="non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9F82AEA"/>
    <w:multiLevelType w:val="hybridMultilevel"/>
    <w:tmpl w:val="B4B61888"/>
    <w:lvl w:ilvl="0" w:tplc="5F3E6A00">
      <w:start w:val="1"/>
      <w:numFmt w:val="bullet"/>
      <w:pStyle w:val="Quote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132226"/>
    <w:multiLevelType w:val="hybridMultilevel"/>
    <w:tmpl w:val="855CA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865522"/>
    <w:multiLevelType w:val="hybridMultilevel"/>
    <w:tmpl w:val="A1605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0F0423E"/>
    <w:multiLevelType w:val="hybridMultilevel"/>
    <w:tmpl w:val="23028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38F55F8"/>
    <w:multiLevelType w:val="hybridMultilevel"/>
    <w:tmpl w:val="53EE565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C19AABBE">
      <w:numFmt w:val="bullet"/>
      <w:lvlText w:val="•"/>
      <w:lvlJc w:val="left"/>
      <w:pPr>
        <w:ind w:left="2520" w:hanging="720"/>
      </w:pPr>
      <w:rPr>
        <w:rFonts w:ascii="Avenir LT Std 35 Light" w:eastAsia="Calibri" w:hAnsi="Avenir LT Std 35 Light"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42E2F34"/>
    <w:multiLevelType w:val="hybridMultilevel"/>
    <w:tmpl w:val="3EB61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61E0CF5"/>
    <w:multiLevelType w:val="hybridMultilevel"/>
    <w:tmpl w:val="FF0894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nsid w:val="280E623E"/>
    <w:multiLevelType w:val="hybridMultilevel"/>
    <w:tmpl w:val="6FC4516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9043BCA"/>
    <w:multiLevelType w:val="hybridMultilevel"/>
    <w:tmpl w:val="E22C3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A1F2700"/>
    <w:multiLevelType w:val="hybridMultilevel"/>
    <w:tmpl w:val="CD4A23D6"/>
    <w:styleLink w:val="Listbulleted1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2A4264F9"/>
    <w:multiLevelType w:val="hybridMultilevel"/>
    <w:tmpl w:val="AE6E4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E7339F0"/>
    <w:multiLevelType w:val="hybridMultilevel"/>
    <w:tmpl w:val="FCB42F46"/>
    <w:styleLink w:val="Listbulleted2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322F671C"/>
    <w:multiLevelType w:val="hybridMultilevel"/>
    <w:tmpl w:val="EC343B2E"/>
    <w:lvl w:ilvl="0" w:tplc="0C090001">
      <w:start w:val="1"/>
      <w:numFmt w:val="bullet"/>
      <w:lvlText w:val=""/>
      <w:lvlJc w:val="left"/>
      <w:pPr>
        <w:ind w:left="720" w:hanging="360"/>
      </w:pPr>
      <w:rPr>
        <w:rFonts w:ascii="Symbol" w:hAnsi="Symbol" w:hint="default"/>
      </w:rPr>
    </w:lvl>
    <w:lvl w:ilvl="1" w:tplc="C0E834EC">
      <w:numFmt w:val="bullet"/>
      <w:lvlText w:val="-"/>
      <w:lvlJc w:val="left"/>
      <w:pPr>
        <w:ind w:left="1800" w:hanging="720"/>
      </w:pPr>
      <w:rPr>
        <w:rFonts w:ascii="Avenir LT Std 35 Light" w:eastAsia="Times New Roman" w:hAnsi="Avenir LT Std 35 Light" w:cs="Tahom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673A67"/>
    <w:multiLevelType w:val="hybridMultilevel"/>
    <w:tmpl w:val="64B0138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C183344"/>
    <w:multiLevelType w:val="hybridMultilevel"/>
    <w:tmpl w:val="81DC4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CAC6354"/>
    <w:multiLevelType w:val="hybridMultilevel"/>
    <w:tmpl w:val="D45EB820"/>
    <w:lvl w:ilvl="0" w:tplc="B20E561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CD53BD"/>
    <w:multiLevelType w:val="hybridMultilevel"/>
    <w:tmpl w:val="6D86232E"/>
    <w:lvl w:ilvl="0" w:tplc="B20E561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0437DA8"/>
    <w:multiLevelType w:val="hybridMultilevel"/>
    <w:tmpl w:val="D5BAC3CA"/>
    <w:lvl w:ilvl="0" w:tplc="B20E561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8E4A2A"/>
    <w:multiLevelType w:val="hybridMultilevel"/>
    <w:tmpl w:val="D4A0897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1470BF3"/>
    <w:multiLevelType w:val="hybridMultilevel"/>
    <w:tmpl w:val="1394534A"/>
    <w:lvl w:ilvl="0" w:tplc="B20E561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315439D"/>
    <w:multiLevelType w:val="hybridMultilevel"/>
    <w:tmpl w:val="5B0A2A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40406C6"/>
    <w:multiLevelType w:val="hybridMultilevel"/>
    <w:tmpl w:val="1AD6E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7EA12B1"/>
    <w:multiLevelType w:val="hybridMultilevel"/>
    <w:tmpl w:val="AD705236"/>
    <w:lvl w:ilvl="0" w:tplc="B20E561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59C02A3"/>
    <w:multiLevelType w:val="multilevel"/>
    <w:tmpl w:val="B9186086"/>
    <w:styleLink w:val="TabledListnumbered"/>
    <w:lvl w:ilvl="0">
      <w:start w:val="1"/>
      <w:numFmt w:val="decimal"/>
      <w:lvlText w:val="%1."/>
      <w:lvlJc w:val="left"/>
      <w:pPr>
        <w:tabs>
          <w:tab w:val="num" w:pos="567"/>
        </w:tabs>
        <w:ind w:left="567" w:hanging="283"/>
      </w:pPr>
      <w:rPr>
        <w:rFonts w:ascii="Century Gothic" w:hAnsi="Century Gothic" w:hint="default"/>
        <w:b w:val="0"/>
        <w:i w:val="0"/>
        <w:color w:val="0079C1"/>
        <w:sz w:val="18"/>
      </w:rPr>
    </w:lvl>
    <w:lvl w:ilvl="1">
      <w:start w:val="1"/>
      <w:numFmt w:val="lowerRoman"/>
      <w:lvlText w:val="%2)"/>
      <w:lvlJc w:val="left"/>
      <w:pPr>
        <w:tabs>
          <w:tab w:val="num" w:pos="851"/>
        </w:tabs>
        <w:ind w:left="851" w:hanging="284"/>
      </w:pPr>
      <w:rPr>
        <w:rFonts w:ascii="Century Gothic" w:hAnsi="Century Gothic" w:hint="default"/>
        <w:b w:val="0"/>
        <w:i w:val="0"/>
        <w:color w:val="0079C1"/>
        <w:sz w:val="18"/>
      </w:rPr>
    </w:lvl>
    <w:lvl w:ilvl="2">
      <w:start w:val="1"/>
      <w:numFmt w:val="lowerLetter"/>
      <w:lvlText w:val="%3)"/>
      <w:lvlJc w:val="left"/>
      <w:pPr>
        <w:ind w:left="1134" w:hanging="283"/>
      </w:pPr>
      <w:rPr>
        <w:rFonts w:ascii="Arial" w:hAnsi="Arial" w:hint="default"/>
        <w:b w:val="0"/>
        <w:i w:val="0"/>
        <w:color w:val="0079C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6E14984"/>
    <w:multiLevelType w:val="multilevel"/>
    <w:tmpl w:val="86DE5726"/>
    <w:styleLink w:val="TabledListnumbered12"/>
    <w:lvl w:ilvl="0">
      <w:start w:val="1"/>
      <w:numFmt w:val="decimal"/>
      <w:lvlText w:val="%1."/>
      <w:lvlJc w:val="left"/>
      <w:pPr>
        <w:ind w:left="720" w:hanging="363"/>
      </w:pPr>
      <w:rPr>
        <w:rFonts w:ascii="Century Gothic" w:hAnsi="Century Gothic" w:hint="default"/>
        <w:b w:val="0"/>
        <w:i w:val="0"/>
        <w:color w:val="0079C1"/>
        <w:sz w:val="20"/>
      </w:rPr>
    </w:lvl>
    <w:lvl w:ilvl="1">
      <w:start w:val="1"/>
      <w:numFmt w:val="lowerRoman"/>
      <w:lvlText w:val="%2."/>
      <w:lvlJc w:val="left"/>
      <w:pPr>
        <w:tabs>
          <w:tab w:val="num" w:pos="1080"/>
        </w:tabs>
        <w:ind w:left="1077" w:hanging="357"/>
      </w:pPr>
      <w:rPr>
        <w:rFonts w:ascii="Century Gothic" w:hAnsi="Century Gothic" w:hint="default"/>
        <w:b w:val="0"/>
        <w:i w:val="0"/>
        <w:color w:val="0079C1"/>
        <w:sz w:val="20"/>
      </w:rPr>
    </w:lvl>
    <w:lvl w:ilvl="2">
      <w:start w:val="1"/>
      <w:numFmt w:val="lowerLetter"/>
      <w:lvlText w:val="%3)"/>
      <w:lvlJc w:val="left"/>
      <w:pPr>
        <w:ind w:left="1435" w:hanging="358"/>
      </w:pPr>
      <w:rPr>
        <w:rFonts w:ascii="Arial" w:hAnsi="Arial" w:hint="default"/>
        <w:b w:val="0"/>
        <w:i w:val="0"/>
        <w:color w:val="0079C1"/>
        <w:sz w:val="22"/>
      </w:rPr>
    </w:lvl>
    <w:lvl w:ilvl="3">
      <w:start w:val="1"/>
      <w:numFmt w:val="none"/>
      <w:lvlText w:val="(%4)"/>
      <w:lvlJc w:val="left"/>
      <w:pPr>
        <w:ind w:left="1139" w:hanging="360"/>
      </w:pPr>
      <w:rPr>
        <w:rFonts w:hint="default"/>
      </w:rPr>
    </w:lvl>
    <w:lvl w:ilvl="4">
      <w:start w:val="1"/>
      <w:numFmt w:val="lowerLetter"/>
      <w:lvlText w:val="(%5)"/>
      <w:lvlJc w:val="left"/>
      <w:pPr>
        <w:ind w:left="1499" w:hanging="360"/>
      </w:pPr>
      <w:rPr>
        <w:rFonts w:hint="default"/>
      </w:rPr>
    </w:lvl>
    <w:lvl w:ilvl="5">
      <w:start w:val="1"/>
      <w:numFmt w:val="lowerRoman"/>
      <w:lvlText w:val="(%6)"/>
      <w:lvlJc w:val="left"/>
      <w:pPr>
        <w:ind w:left="1859" w:hanging="360"/>
      </w:pPr>
      <w:rPr>
        <w:rFonts w:hint="default"/>
      </w:rPr>
    </w:lvl>
    <w:lvl w:ilvl="6">
      <w:start w:val="1"/>
      <w:numFmt w:val="decimal"/>
      <w:lvlText w:val="%7."/>
      <w:lvlJc w:val="left"/>
      <w:pPr>
        <w:ind w:left="2219" w:hanging="360"/>
      </w:pPr>
      <w:rPr>
        <w:rFonts w:hint="default"/>
      </w:rPr>
    </w:lvl>
    <w:lvl w:ilvl="7">
      <w:start w:val="1"/>
      <w:numFmt w:val="lowerLetter"/>
      <w:lvlText w:val="%8."/>
      <w:lvlJc w:val="left"/>
      <w:pPr>
        <w:ind w:left="2579" w:hanging="360"/>
      </w:pPr>
      <w:rPr>
        <w:rFonts w:hint="default"/>
      </w:rPr>
    </w:lvl>
    <w:lvl w:ilvl="8">
      <w:start w:val="1"/>
      <w:numFmt w:val="lowerRoman"/>
      <w:lvlText w:val="%9."/>
      <w:lvlJc w:val="left"/>
      <w:pPr>
        <w:ind w:left="2939" w:hanging="360"/>
      </w:pPr>
      <w:rPr>
        <w:rFonts w:hint="default"/>
      </w:rPr>
    </w:lvl>
  </w:abstractNum>
  <w:abstractNum w:abstractNumId="27">
    <w:nsid w:val="57B343D4"/>
    <w:multiLevelType w:val="hybridMultilevel"/>
    <w:tmpl w:val="9BBE6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A6768AC"/>
    <w:multiLevelType w:val="hybridMultilevel"/>
    <w:tmpl w:val="3448F5F2"/>
    <w:lvl w:ilvl="0" w:tplc="DF381DB2">
      <w:start w:val="1"/>
      <w:numFmt w:val="bullet"/>
      <w:lvlText w:val=""/>
      <w:lvlJc w:val="left"/>
      <w:pPr>
        <w:ind w:left="360" w:hanging="360"/>
      </w:pPr>
      <w:rPr>
        <w:rFonts w:ascii="Symbol" w:hAnsi="Symbol" w:hint="default"/>
        <w:color w:val="0070C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nsid w:val="5E523D6B"/>
    <w:multiLevelType w:val="hybridMultilevel"/>
    <w:tmpl w:val="BEDA44BA"/>
    <w:lvl w:ilvl="0" w:tplc="B20E561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F686FDF"/>
    <w:multiLevelType w:val="hybridMultilevel"/>
    <w:tmpl w:val="0CBE338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0CA6649"/>
    <w:multiLevelType w:val="hybridMultilevel"/>
    <w:tmpl w:val="938CE878"/>
    <w:lvl w:ilvl="0" w:tplc="4B8EF05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nsid w:val="672E2AEC"/>
    <w:multiLevelType w:val="hybridMultilevel"/>
    <w:tmpl w:val="A218F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7766382"/>
    <w:multiLevelType w:val="multilevel"/>
    <w:tmpl w:val="F404F67C"/>
    <w:styleLink w:val="TableListbulleted"/>
    <w:lvl w:ilvl="0">
      <w:start w:val="1"/>
      <w:numFmt w:val="bullet"/>
      <w:lvlText w:val=""/>
      <w:lvlJc w:val="left"/>
      <w:pPr>
        <w:tabs>
          <w:tab w:val="num" w:pos="567"/>
        </w:tabs>
        <w:ind w:left="567" w:hanging="283"/>
      </w:pPr>
      <w:rPr>
        <w:rFonts w:ascii="Wingdings" w:hAnsi="Wingdings" w:hint="default"/>
        <w:color w:val="0079C1"/>
        <w:sz w:val="20"/>
      </w:rPr>
    </w:lvl>
    <w:lvl w:ilvl="1">
      <w:start w:val="1"/>
      <w:numFmt w:val="bullet"/>
      <w:lvlText w:val=""/>
      <w:lvlJc w:val="left"/>
      <w:pPr>
        <w:tabs>
          <w:tab w:val="num" w:pos="851"/>
        </w:tabs>
        <w:ind w:left="851" w:hanging="284"/>
      </w:pPr>
      <w:rPr>
        <w:rFonts w:ascii="Symbol" w:hAnsi="Symbol" w:hint="default"/>
        <w:color w:val="0079C1"/>
        <w:sz w:val="18"/>
      </w:rPr>
    </w:lvl>
    <w:lvl w:ilvl="2">
      <w:start w:val="1"/>
      <w:numFmt w:val="lowerLetter"/>
      <w:lvlText w:val="%3)"/>
      <w:lvlJc w:val="left"/>
      <w:pPr>
        <w:ind w:left="1435" w:hanging="358"/>
      </w:pPr>
      <w:rPr>
        <w:rFonts w:ascii="Arial" w:hAnsi="Arial" w:hint="default"/>
        <w:b w:val="0"/>
        <w:i w:val="0"/>
        <w:color w:val="0079C1"/>
        <w:sz w:val="20"/>
      </w:rPr>
    </w:lvl>
    <w:lvl w:ilvl="3">
      <w:start w:val="1"/>
      <w:numFmt w:val="none"/>
      <w:lvlText w:val="(%4)"/>
      <w:lvlJc w:val="left"/>
      <w:pPr>
        <w:ind w:left="1139" w:hanging="360"/>
      </w:pPr>
      <w:rPr>
        <w:rFonts w:hint="default"/>
      </w:rPr>
    </w:lvl>
    <w:lvl w:ilvl="4">
      <w:start w:val="1"/>
      <w:numFmt w:val="lowerLetter"/>
      <w:lvlText w:val="(%5)"/>
      <w:lvlJc w:val="left"/>
      <w:pPr>
        <w:ind w:left="1499" w:hanging="360"/>
      </w:pPr>
      <w:rPr>
        <w:rFonts w:hint="default"/>
      </w:rPr>
    </w:lvl>
    <w:lvl w:ilvl="5">
      <w:start w:val="1"/>
      <w:numFmt w:val="lowerRoman"/>
      <w:lvlText w:val="(%6)"/>
      <w:lvlJc w:val="left"/>
      <w:pPr>
        <w:ind w:left="1859" w:hanging="360"/>
      </w:pPr>
      <w:rPr>
        <w:rFonts w:hint="default"/>
      </w:rPr>
    </w:lvl>
    <w:lvl w:ilvl="6">
      <w:start w:val="1"/>
      <w:numFmt w:val="decimal"/>
      <w:lvlText w:val="%7."/>
      <w:lvlJc w:val="left"/>
      <w:pPr>
        <w:ind w:left="2219" w:hanging="360"/>
      </w:pPr>
      <w:rPr>
        <w:rFonts w:hint="default"/>
      </w:rPr>
    </w:lvl>
    <w:lvl w:ilvl="7">
      <w:start w:val="1"/>
      <w:numFmt w:val="lowerLetter"/>
      <w:lvlText w:val="%8."/>
      <w:lvlJc w:val="left"/>
      <w:pPr>
        <w:ind w:left="2579" w:hanging="360"/>
      </w:pPr>
      <w:rPr>
        <w:rFonts w:hint="default"/>
      </w:rPr>
    </w:lvl>
    <w:lvl w:ilvl="8">
      <w:start w:val="1"/>
      <w:numFmt w:val="lowerRoman"/>
      <w:lvlText w:val="%9."/>
      <w:lvlJc w:val="left"/>
      <w:pPr>
        <w:ind w:left="2939" w:hanging="360"/>
      </w:pPr>
      <w:rPr>
        <w:rFonts w:hint="default"/>
      </w:rPr>
    </w:lvl>
  </w:abstractNum>
  <w:abstractNum w:abstractNumId="34">
    <w:nsid w:val="67F60EE3"/>
    <w:multiLevelType w:val="hybridMultilevel"/>
    <w:tmpl w:val="C09A8B7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93D17E5"/>
    <w:multiLevelType w:val="hybridMultilevel"/>
    <w:tmpl w:val="E83491E8"/>
    <w:lvl w:ilvl="0" w:tplc="B20E561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FD76B47"/>
    <w:multiLevelType w:val="hybridMultilevel"/>
    <w:tmpl w:val="7DF0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14022B"/>
    <w:multiLevelType w:val="hybridMultilevel"/>
    <w:tmpl w:val="CEECD156"/>
    <w:lvl w:ilvl="0" w:tplc="145C6E56">
      <w:start w:val="1"/>
      <w:numFmt w:val="decimal"/>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4995034"/>
    <w:multiLevelType w:val="hybridMultilevel"/>
    <w:tmpl w:val="62500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6E464FB"/>
    <w:multiLevelType w:val="hybridMultilevel"/>
    <w:tmpl w:val="9B581D1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6FF5366"/>
    <w:multiLevelType w:val="hybridMultilevel"/>
    <w:tmpl w:val="94C61690"/>
    <w:lvl w:ilvl="0" w:tplc="B20E561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E6707EC"/>
    <w:multiLevelType w:val="hybridMultilevel"/>
    <w:tmpl w:val="3CBAF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ECD4490"/>
    <w:multiLevelType w:val="hybridMultilevel"/>
    <w:tmpl w:val="01903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ECF2539"/>
    <w:multiLevelType w:val="hybridMultilevel"/>
    <w:tmpl w:val="6142B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F3B445C"/>
    <w:multiLevelType w:val="hybridMultilevel"/>
    <w:tmpl w:val="822C7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33"/>
  </w:num>
  <w:num w:numId="4">
    <w:abstractNumId w:val="25"/>
  </w:num>
  <w:num w:numId="5">
    <w:abstractNumId w:val="34"/>
  </w:num>
  <w:num w:numId="6">
    <w:abstractNumId w:val="44"/>
  </w:num>
  <w:num w:numId="7">
    <w:abstractNumId w:val="14"/>
  </w:num>
  <w:num w:numId="8">
    <w:abstractNumId w:val="28"/>
  </w:num>
  <w:num w:numId="9">
    <w:abstractNumId w:val="6"/>
  </w:num>
  <w:num w:numId="10">
    <w:abstractNumId w:val="13"/>
  </w:num>
  <w:num w:numId="11">
    <w:abstractNumId w:val="11"/>
  </w:num>
  <w:num w:numId="12">
    <w:abstractNumId w:val="8"/>
  </w:num>
  <w:num w:numId="13">
    <w:abstractNumId w:val="22"/>
  </w:num>
  <w:num w:numId="14">
    <w:abstractNumId w:val="2"/>
  </w:num>
  <w:num w:numId="15">
    <w:abstractNumId w:val="16"/>
  </w:num>
  <w:num w:numId="16">
    <w:abstractNumId w:val="29"/>
  </w:num>
  <w:num w:numId="17">
    <w:abstractNumId w:val="18"/>
  </w:num>
  <w:num w:numId="18">
    <w:abstractNumId w:val="21"/>
  </w:num>
  <w:num w:numId="19">
    <w:abstractNumId w:val="19"/>
  </w:num>
  <w:num w:numId="20">
    <w:abstractNumId w:val="40"/>
  </w:num>
  <w:num w:numId="21">
    <w:abstractNumId w:val="35"/>
  </w:num>
  <w:num w:numId="22">
    <w:abstractNumId w:val="17"/>
  </w:num>
  <w:num w:numId="23">
    <w:abstractNumId w:val="24"/>
  </w:num>
  <w:num w:numId="24">
    <w:abstractNumId w:val="20"/>
  </w:num>
  <w:num w:numId="25">
    <w:abstractNumId w:val="31"/>
  </w:num>
  <w:num w:numId="26">
    <w:abstractNumId w:val="39"/>
  </w:num>
  <w:num w:numId="27">
    <w:abstractNumId w:val="30"/>
  </w:num>
  <w:num w:numId="28">
    <w:abstractNumId w:val="9"/>
  </w:num>
  <w:num w:numId="29">
    <w:abstractNumId w:val="23"/>
  </w:num>
  <w:num w:numId="30">
    <w:abstractNumId w:val="12"/>
  </w:num>
  <w:num w:numId="31">
    <w:abstractNumId w:val="4"/>
  </w:num>
  <w:num w:numId="32">
    <w:abstractNumId w:val="42"/>
  </w:num>
  <w:num w:numId="33">
    <w:abstractNumId w:val="3"/>
  </w:num>
  <w:num w:numId="34">
    <w:abstractNumId w:val="7"/>
  </w:num>
  <w:num w:numId="35">
    <w:abstractNumId w:val="38"/>
  </w:num>
  <w:num w:numId="36">
    <w:abstractNumId w:val="15"/>
  </w:num>
  <w:num w:numId="37">
    <w:abstractNumId w:val="43"/>
  </w:num>
  <w:num w:numId="38">
    <w:abstractNumId w:val="0"/>
  </w:num>
  <w:num w:numId="39">
    <w:abstractNumId w:val="10"/>
  </w:num>
  <w:num w:numId="40">
    <w:abstractNumId w:val="32"/>
  </w:num>
  <w:num w:numId="41">
    <w:abstractNumId w:val="41"/>
  </w:num>
  <w:num w:numId="42">
    <w:abstractNumId w:val="27"/>
  </w:num>
  <w:num w:numId="43">
    <w:abstractNumId w:val="5"/>
  </w:num>
  <w:num w:numId="44">
    <w:abstractNumId w:val="37"/>
  </w:num>
  <w:num w:numId="45">
    <w:abstractNumId w:val="31"/>
  </w:num>
  <w:num w:numId="46">
    <w:abstractNumId w:val="31"/>
  </w:num>
  <w:num w:numId="47">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entury Gothic&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703778"/>
    <w:rsid w:val="00000226"/>
    <w:rsid w:val="00001BB7"/>
    <w:rsid w:val="00002466"/>
    <w:rsid w:val="000048BE"/>
    <w:rsid w:val="00010E07"/>
    <w:rsid w:val="000118FB"/>
    <w:rsid w:val="00011C99"/>
    <w:rsid w:val="00015B27"/>
    <w:rsid w:val="00017841"/>
    <w:rsid w:val="00023785"/>
    <w:rsid w:val="00026293"/>
    <w:rsid w:val="000266F6"/>
    <w:rsid w:val="00036A8D"/>
    <w:rsid w:val="00041CAB"/>
    <w:rsid w:val="00043603"/>
    <w:rsid w:val="0004526B"/>
    <w:rsid w:val="00045759"/>
    <w:rsid w:val="00045789"/>
    <w:rsid w:val="00045823"/>
    <w:rsid w:val="00046822"/>
    <w:rsid w:val="00050A5D"/>
    <w:rsid w:val="00052BD9"/>
    <w:rsid w:val="00053D48"/>
    <w:rsid w:val="00054408"/>
    <w:rsid w:val="00056E1B"/>
    <w:rsid w:val="00060F2C"/>
    <w:rsid w:val="00062633"/>
    <w:rsid w:val="00070D2C"/>
    <w:rsid w:val="00071EC5"/>
    <w:rsid w:val="0007234D"/>
    <w:rsid w:val="00073404"/>
    <w:rsid w:val="0007378A"/>
    <w:rsid w:val="00073A1C"/>
    <w:rsid w:val="00075C7D"/>
    <w:rsid w:val="00077362"/>
    <w:rsid w:val="00082837"/>
    <w:rsid w:val="00083012"/>
    <w:rsid w:val="00083F4F"/>
    <w:rsid w:val="000849B8"/>
    <w:rsid w:val="000923AF"/>
    <w:rsid w:val="00093913"/>
    <w:rsid w:val="0009571A"/>
    <w:rsid w:val="000A09D6"/>
    <w:rsid w:val="000A1A0A"/>
    <w:rsid w:val="000A2D17"/>
    <w:rsid w:val="000A3831"/>
    <w:rsid w:val="000A3884"/>
    <w:rsid w:val="000A3F37"/>
    <w:rsid w:val="000A588C"/>
    <w:rsid w:val="000A645B"/>
    <w:rsid w:val="000B0F0E"/>
    <w:rsid w:val="000B28E5"/>
    <w:rsid w:val="000B44F1"/>
    <w:rsid w:val="000B4E01"/>
    <w:rsid w:val="000B5A75"/>
    <w:rsid w:val="000B5D73"/>
    <w:rsid w:val="000B6AD0"/>
    <w:rsid w:val="000B6EBA"/>
    <w:rsid w:val="000C0D2B"/>
    <w:rsid w:val="000C14A3"/>
    <w:rsid w:val="000C2ABB"/>
    <w:rsid w:val="000C5591"/>
    <w:rsid w:val="000C5BF1"/>
    <w:rsid w:val="000C6289"/>
    <w:rsid w:val="000C6987"/>
    <w:rsid w:val="000C7044"/>
    <w:rsid w:val="000D0433"/>
    <w:rsid w:val="000D0857"/>
    <w:rsid w:val="000D2DA3"/>
    <w:rsid w:val="000D31DB"/>
    <w:rsid w:val="000D6151"/>
    <w:rsid w:val="000E0EDF"/>
    <w:rsid w:val="000E1CC4"/>
    <w:rsid w:val="000E1F65"/>
    <w:rsid w:val="000E4326"/>
    <w:rsid w:val="000E4DAE"/>
    <w:rsid w:val="000E66CF"/>
    <w:rsid w:val="000F13DC"/>
    <w:rsid w:val="000F2438"/>
    <w:rsid w:val="000F2B98"/>
    <w:rsid w:val="000F3BA2"/>
    <w:rsid w:val="000F6F24"/>
    <w:rsid w:val="000F78B3"/>
    <w:rsid w:val="00100D34"/>
    <w:rsid w:val="00101727"/>
    <w:rsid w:val="00102D26"/>
    <w:rsid w:val="00103BA2"/>
    <w:rsid w:val="00103EF9"/>
    <w:rsid w:val="001042F8"/>
    <w:rsid w:val="001055D9"/>
    <w:rsid w:val="00105938"/>
    <w:rsid w:val="0010653C"/>
    <w:rsid w:val="00113754"/>
    <w:rsid w:val="001145FF"/>
    <w:rsid w:val="00114E7D"/>
    <w:rsid w:val="00114FC1"/>
    <w:rsid w:val="00115EEC"/>
    <w:rsid w:val="0012100B"/>
    <w:rsid w:val="001227A9"/>
    <w:rsid w:val="0012415D"/>
    <w:rsid w:val="00125198"/>
    <w:rsid w:val="00125AC0"/>
    <w:rsid w:val="00125B1B"/>
    <w:rsid w:val="00130BFE"/>
    <w:rsid w:val="00130D71"/>
    <w:rsid w:val="00130DA7"/>
    <w:rsid w:val="00130E43"/>
    <w:rsid w:val="001342B9"/>
    <w:rsid w:val="0013484E"/>
    <w:rsid w:val="00134FC8"/>
    <w:rsid w:val="001361A0"/>
    <w:rsid w:val="0013771B"/>
    <w:rsid w:val="00143448"/>
    <w:rsid w:val="00145B79"/>
    <w:rsid w:val="001555FA"/>
    <w:rsid w:val="00155C40"/>
    <w:rsid w:val="00156446"/>
    <w:rsid w:val="001616F4"/>
    <w:rsid w:val="001620E6"/>
    <w:rsid w:val="00162245"/>
    <w:rsid w:val="00162F9B"/>
    <w:rsid w:val="00166EDD"/>
    <w:rsid w:val="00166F00"/>
    <w:rsid w:val="00170521"/>
    <w:rsid w:val="001733BA"/>
    <w:rsid w:val="001752D9"/>
    <w:rsid w:val="00175330"/>
    <w:rsid w:val="00180127"/>
    <w:rsid w:val="00190E54"/>
    <w:rsid w:val="00191BCF"/>
    <w:rsid w:val="00193CB5"/>
    <w:rsid w:val="00194703"/>
    <w:rsid w:val="001952A6"/>
    <w:rsid w:val="00197113"/>
    <w:rsid w:val="001A04AB"/>
    <w:rsid w:val="001A2C5A"/>
    <w:rsid w:val="001A3D54"/>
    <w:rsid w:val="001A4778"/>
    <w:rsid w:val="001A6213"/>
    <w:rsid w:val="001B0EE7"/>
    <w:rsid w:val="001B221E"/>
    <w:rsid w:val="001B2405"/>
    <w:rsid w:val="001B39AC"/>
    <w:rsid w:val="001B792F"/>
    <w:rsid w:val="001C02C9"/>
    <w:rsid w:val="001C0C62"/>
    <w:rsid w:val="001C28E1"/>
    <w:rsid w:val="001C4692"/>
    <w:rsid w:val="001D4008"/>
    <w:rsid w:val="001D7F2A"/>
    <w:rsid w:val="001E17CA"/>
    <w:rsid w:val="001E51DD"/>
    <w:rsid w:val="001E634D"/>
    <w:rsid w:val="001E67B7"/>
    <w:rsid w:val="001F0805"/>
    <w:rsid w:val="001F167E"/>
    <w:rsid w:val="001F26F8"/>
    <w:rsid w:val="001F4406"/>
    <w:rsid w:val="001F4417"/>
    <w:rsid w:val="001F6188"/>
    <w:rsid w:val="00200F9D"/>
    <w:rsid w:val="00202F3A"/>
    <w:rsid w:val="00204776"/>
    <w:rsid w:val="002111AA"/>
    <w:rsid w:val="00211DBE"/>
    <w:rsid w:val="00211FD5"/>
    <w:rsid w:val="002141CF"/>
    <w:rsid w:val="00215D11"/>
    <w:rsid w:val="00224B21"/>
    <w:rsid w:val="00224B61"/>
    <w:rsid w:val="00226E53"/>
    <w:rsid w:val="00230B64"/>
    <w:rsid w:val="00231188"/>
    <w:rsid w:val="0023161F"/>
    <w:rsid w:val="002316B9"/>
    <w:rsid w:val="00233BF9"/>
    <w:rsid w:val="002340B5"/>
    <w:rsid w:val="00251C97"/>
    <w:rsid w:val="002528D1"/>
    <w:rsid w:val="0025327B"/>
    <w:rsid w:val="00253D2C"/>
    <w:rsid w:val="00257C5F"/>
    <w:rsid w:val="00264C71"/>
    <w:rsid w:val="0026547D"/>
    <w:rsid w:val="00266103"/>
    <w:rsid w:val="002704B7"/>
    <w:rsid w:val="00272308"/>
    <w:rsid w:val="00272F0A"/>
    <w:rsid w:val="002767BE"/>
    <w:rsid w:val="00280380"/>
    <w:rsid w:val="00282659"/>
    <w:rsid w:val="002828CC"/>
    <w:rsid w:val="00285B9C"/>
    <w:rsid w:val="00291322"/>
    <w:rsid w:val="002958CB"/>
    <w:rsid w:val="0029758A"/>
    <w:rsid w:val="00297D96"/>
    <w:rsid w:val="00297F0C"/>
    <w:rsid w:val="002A4A31"/>
    <w:rsid w:val="002A6823"/>
    <w:rsid w:val="002B18C8"/>
    <w:rsid w:val="002B1DFC"/>
    <w:rsid w:val="002B3AC1"/>
    <w:rsid w:val="002B60D9"/>
    <w:rsid w:val="002B742C"/>
    <w:rsid w:val="002B7763"/>
    <w:rsid w:val="002C20B4"/>
    <w:rsid w:val="002C2F73"/>
    <w:rsid w:val="002C32C3"/>
    <w:rsid w:val="002C451C"/>
    <w:rsid w:val="002C490C"/>
    <w:rsid w:val="002C54F1"/>
    <w:rsid w:val="002C663F"/>
    <w:rsid w:val="002D22D3"/>
    <w:rsid w:val="002D2A4B"/>
    <w:rsid w:val="002D3726"/>
    <w:rsid w:val="002D43CA"/>
    <w:rsid w:val="002D576E"/>
    <w:rsid w:val="002D6089"/>
    <w:rsid w:val="002D617B"/>
    <w:rsid w:val="002E0C2E"/>
    <w:rsid w:val="002E0DF6"/>
    <w:rsid w:val="002E45A9"/>
    <w:rsid w:val="002E45B4"/>
    <w:rsid w:val="002F04D0"/>
    <w:rsid w:val="002F0883"/>
    <w:rsid w:val="002F284D"/>
    <w:rsid w:val="002F4FD8"/>
    <w:rsid w:val="00301722"/>
    <w:rsid w:val="00301CBB"/>
    <w:rsid w:val="00306623"/>
    <w:rsid w:val="003067F6"/>
    <w:rsid w:val="00320849"/>
    <w:rsid w:val="003212A1"/>
    <w:rsid w:val="0032221F"/>
    <w:rsid w:val="00322C81"/>
    <w:rsid w:val="00325689"/>
    <w:rsid w:val="003271A6"/>
    <w:rsid w:val="00336880"/>
    <w:rsid w:val="00343165"/>
    <w:rsid w:val="00346CED"/>
    <w:rsid w:val="00346EAC"/>
    <w:rsid w:val="00346FED"/>
    <w:rsid w:val="00350942"/>
    <w:rsid w:val="00353900"/>
    <w:rsid w:val="00354B53"/>
    <w:rsid w:val="00357E97"/>
    <w:rsid w:val="00360006"/>
    <w:rsid w:val="00361888"/>
    <w:rsid w:val="003669BD"/>
    <w:rsid w:val="00366E29"/>
    <w:rsid w:val="00370C20"/>
    <w:rsid w:val="00371FF5"/>
    <w:rsid w:val="00372132"/>
    <w:rsid w:val="00372C4D"/>
    <w:rsid w:val="003765AB"/>
    <w:rsid w:val="00377178"/>
    <w:rsid w:val="00380F6D"/>
    <w:rsid w:val="0038275F"/>
    <w:rsid w:val="00382AC5"/>
    <w:rsid w:val="0038767D"/>
    <w:rsid w:val="0039272D"/>
    <w:rsid w:val="00393619"/>
    <w:rsid w:val="0039659F"/>
    <w:rsid w:val="00397F9F"/>
    <w:rsid w:val="003A1D05"/>
    <w:rsid w:val="003A266E"/>
    <w:rsid w:val="003A6A43"/>
    <w:rsid w:val="003A6FE3"/>
    <w:rsid w:val="003B3086"/>
    <w:rsid w:val="003B45AB"/>
    <w:rsid w:val="003B67AE"/>
    <w:rsid w:val="003B716D"/>
    <w:rsid w:val="003C0033"/>
    <w:rsid w:val="003C1109"/>
    <w:rsid w:val="003C3251"/>
    <w:rsid w:val="003C3AAD"/>
    <w:rsid w:val="003C5BEC"/>
    <w:rsid w:val="003D226F"/>
    <w:rsid w:val="003D2711"/>
    <w:rsid w:val="003D31AE"/>
    <w:rsid w:val="003D5A83"/>
    <w:rsid w:val="003D6109"/>
    <w:rsid w:val="003D6F31"/>
    <w:rsid w:val="003D7DE1"/>
    <w:rsid w:val="003E00AB"/>
    <w:rsid w:val="003E3B69"/>
    <w:rsid w:val="003E7980"/>
    <w:rsid w:val="003F0979"/>
    <w:rsid w:val="003F1F62"/>
    <w:rsid w:val="004010EA"/>
    <w:rsid w:val="0040547B"/>
    <w:rsid w:val="0041235B"/>
    <w:rsid w:val="0042287D"/>
    <w:rsid w:val="00423494"/>
    <w:rsid w:val="004237A6"/>
    <w:rsid w:val="004266AA"/>
    <w:rsid w:val="00427198"/>
    <w:rsid w:val="004312B8"/>
    <w:rsid w:val="00431F37"/>
    <w:rsid w:val="00432A7A"/>
    <w:rsid w:val="004339DC"/>
    <w:rsid w:val="00434AB6"/>
    <w:rsid w:val="00435A5E"/>
    <w:rsid w:val="00435CF6"/>
    <w:rsid w:val="004409BC"/>
    <w:rsid w:val="00442ED2"/>
    <w:rsid w:val="00444538"/>
    <w:rsid w:val="0044648B"/>
    <w:rsid w:val="00446523"/>
    <w:rsid w:val="00446F58"/>
    <w:rsid w:val="004501A9"/>
    <w:rsid w:val="00451B77"/>
    <w:rsid w:val="004523EE"/>
    <w:rsid w:val="00454BD7"/>
    <w:rsid w:val="00455BBC"/>
    <w:rsid w:val="00460633"/>
    <w:rsid w:val="00461528"/>
    <w:rsid w:val="00463D01"/>
    <w:rsid w:val="00470D38"/>
    <w:rsid w:val="00475A8E"/>
    <w:rsid w:val="00477910"/>
    <w:rsid w:val="00480286"/>
    <w:rsid w:val="00480AE4"/>
    <w:rsid w:val="00481643"/>
    <w:rsid w:val="0048245C"/>
    <w:rsid w:val="004826D2"/>
    <w:rsid w:val="0048502C"/>
    <w:rsid w:val="004867C5"/>
    <w:rsid w:val="004877A5"/>
    <w:rsid w:val="00487BB7"/>
    <w:rsid w:val="0049140C"/>
    <w:rsid w:val="00493838"/>
    <w:rsid w:val="00496FDA"/>
    <w:rsid w:val="0049784C"/>
    <w:rsid w:val="004A0D3A"/>
    <w:rsid w:val="004A257A"/>
    <w:rsid w:val="004A517B"/>
    <w:rsid w:val="004B3669"/>
    <w:rsid w:val="004B460E"/>
    <w:rsid w:val="004B580E"/>
    <w:rsid w:val="004B7883"/>
    <w:rsid w:val="004C0BD4"/>
    <w:rsid w:val="004C25CF"/>
    <w:rsid w:val="004C5431"/>
    <w:rsid w:val="004C6A39"/>
    <w:rsid w:val="004C7982"/>
    <w:rsid w:val="004D0BE6"/>
    <w:rsid w:val="004D13F9"/>
    <w:rsid w:val="004D3495"/>
    <w:rsid w:val="004D36FC"/>
    <w:rsid w:val="004D4404"/>
    <w:rsid w:val="004D5DB8"/>
    <w:rsid w:val="004E7BEA"/>
    <w:rsid w:val="004F0BE4"/>
    <w:rsid w:val="004F0EAE"/>
    <w:rsid w:val="004F1DC4"/>
    <w:rsid w:val="004F3E2D"/>
    <w:rsid w:val="004F646F"/>
    <w:rsid w:val="004F66A2"/>
    <w:rsid w:val="004F77B5"/>
    <w:rsid w:val="004F7FE5"/>
    <w:rsid w:val="005031E2"/>
    <w:rsid w:val="00505F33"/>
    <w:rsid w:val="005064BF"/>
    <w:rsid w:val="005105B1"/>
    <w:rsid w:val="00514657"/>
    <w:rsid w:val="0051494C"/>
    <w:rsid w:val="00516120"/>
    <w:rsid w:val="0051647C"/>
    <w:rsid w:val="00520761"/>
    <w:rsid w:val="00520A76"/>
    <w:rsid w:val="00520DB3"/>
    <w:rsid w:val="0052164D"/>
    <w:rsid w:val="00522929"/>
    <w:rsid w:val="00522E5C"/>
    <w:rsid w:val="005242BD"/>
    <w:rsid w:val="00524C7B"/>
    <w:rsid w:val="00526079"/>
    <w:rsid w:val="00526153"/>
    <w:rsid w:val="00532DB0"/>
    <w:rsid w:val="0053429A"/>
    <w:rsid w:val="00534954"/>
    <w:rsid w:val="00535E1B"/>
    <w:rsid w:val="005365C2"/>
    <w:rsid w:val="00540E29"/>
    <w:rsid w:val="00546166"/>
    <w:rsid w:val="005514DD"/>
    <w:rsid w:val="0055159E"/>
    <w:rsid w:val="005530C1"/>
    <w:rsid w:val="00553271"/>
    <w:rsid w:val="00560549"/>
    <w:rsid w:val="00560BE4"/>
    <w:rsid w:val="005626AC"/>
    <w:rsid w:val="00565485"/>
    <w:rsid w:val="00566852"/>
    <w:rsid w:val="0056752F"/>
    <w:rsid w:val="0057051A"/>
    <w:rsid w:val="00572466"/>
    <w:rsid w:val="005724A8"/>
    <w:rsid w:val="005733C1"/>
    <w:rsid w:val="005821E3"/>
    <w:rsid w:val="005865BD"/>
    <w:rsid w:val="00586E6B"/>
    <w:rsid w:val="00591936"/>
    <w:rsid w:val="005970FE"/>
    <w:rsid w:val="00597904"/>
    <w:rsid w:val="005A1042"/>
    <w:rsid w:val="005A1B2B"/>
    <w:rsid w:val="005A50B5"/>
    <w:rsid w:val="005A584F"/>
    <w:rsid w:val="005B41DC"/>
    <w:rsid w:val="005C2435"/>
    <w:rsid w:val="005C3CFB"/>
    <w:rsid w:val="005C4AE7"/>
    <w:rsid w:val="005C598D"/>
    <w:rsid w:val="005C72D4"/>
    <w:rsid w:val="005C7821"/>
    <w:rsid w:val="005C7D94"/>
    <w:rsid w:val="005D3571"/>
    <w:rsid w:val="005D4EC4"/>
    <w:rsid w:val="005D571A"/>
    <w:rsid w:val="005D5A41"/>
    <w:rsid w:val="005D5A87"/>
    <w:rsid w:val="005D6398"/>
    <w:rsid w:val="005E15F3"/>
    <w:rsid w:val="005E17C2"/>
    <w:rsid w:val="005E1F1C"/>
    <w:rsid w:val="005E2208"/>
    <w:rsid w:val="005E2FA3"/>
    <w:rsid w:val="005F338C"/>
    <w:rsid w:val="005F3C36"/>
    <w:rsid w:val="005F7FE1"/>
    <w:rsid w:val="00600D32"/>
    <w:rsid w:val="006051A9"/>
    <w:rsid w:val="00606747"/>
    <w:rsid w:val="006069E9"/>
    <w:rsid w:val="006079E7"/>
    <w:rsid w:val="00611042"/>
    <w:rsid w:val="00612410"/>
    <w:rsid w:val="00613DB4"/>
    <w:rsid w:val="006178E3"/>
    <w:rsid w:val="006179E2"/>
    <w:rsid w:val="00620580"/>
    <w:rsid w:val="00620D67"/>
    <w:rsid w:val="00621191"/>
    <w:rsid w:val="0062235A"/>
    <w:rsid w:val="00622B98"/>
    <w:rsid w:val="00623484"/>
    <w:rsid w:val="00623723"/>
    <w:rsid w:val="00624B7D"/>
    <w:rsid w:val="00633795"/>
    <w:rsid w:val="00634AE0"/>
    <w:rsid w:val="006361A9"/>
    <w:rsid w:val="00636A1B"/>
    <w:rsid w:val="00644F0E"/>
    <w:rsid w:val="00645E3A"/>
    <w:rsid w:val="00646990"/>
    <w:rsid w:val="006474A6"/>
    <w:rsid w:val="006479D6"/>
    <w:rsid w:val="00650892"/>
    <w:rsid w:val="00652084"/>
    <w:rsid w:val="00657CBC"/>
    <w:rsid w:val="0066030A"/>
    <w:rsid w:val="0066115B"/>
    <w:rsid w:val="00664072"/>
    <w:rsid w:val="0066611E"/>
    <w:rsid w:val="006669C1"/>
    <w:rsid w:val="00667BF6"/>
    <w:rsid w:val="00667DDE"/>
    <w:rsid w:val="00670EF0"/>
    <w:rsid w:val="00671E09"/>
    <w:rsid w:val="006740B2"/>
    <w:rsid w:val="00680561"/>
    <w:rsid w:val="006819BD"/>
    <w:rsid w:val="0068221A"/>
    <w:rsid w:val="00683C85"/>
    <w:rsid w:val="00684064"/>
    <w:rsid w:val="006856D5"/>
    <w:rsid w:val="00686D8E"/>
    <w:rsid w:val="00687320"/>
    <w:rsid w:val="0068797E"/>
    <w:rsid w:val="006906A1"/>
    <w:rsid w:val="0069350F"/>
    <w:rsid w:val="0069551E"/>
    <w:rsid w:val="00697095"/>
    <w:rsid w:val="006972A6"/>
    <w:rsid w:val="00697B3E"/>
    <w:rsid w:val="006A0928"/>
    <w:rsid w:val="006A0A3E"/>
    <w:rsid w:val="006A0D02"/>
    <w:rsid w:val="006A2F58"/>
    <w:rsid w:val="006A34EE"/>
    <w:rsid w:val="006A3ACB"/>
    <w:rsid w:val="006A4280"/>
    <w:rsid w:val="006A5821"/>
    <w:rsid w:val="006B247E"/>
    <w:rsid w:val="006B6C59"/>
    <w:rsid w:val="006C399C"/>
    <w:rsid w:val="006D1B25"/>
    <w:rsid w:val="006D1FC3"/>
    <w:rsid w:val="006D2B33"/>
    <w:rsid w:val="006E06FA"/>
    <w:rsid w:val="006E0BBC"/>
    <w:rsid w:val="006E1438"/>
    <w:rsid w:val="006E1690"/>
    <w:rsid w:val="006E1C72"/>
    <w:rsid w:val="006E3189"/>
    <w:rsid w:val="006E7586"/>
    <w:rsid w:val="006F0704"/>
    <w:rsid w:val="006F2EDE"/>
    <w:rsid w:val="006F2F1A"/>
    <w:rsid w:val="006F31B0"/>
    <w:rsid w:val="006F57A6"/>
    <w:rsid w:val="006F61C5"/>
    <w:rsid w:val="006F75F7"/>
    <w:rsid w:val="0070022B"/>
    <w:rsid w:val="00701568"/>
    <w:rsid w:val="00703778"/>
    <w:rsid w:val="00705D48"/>
    <w:rsid w:val="00707606"/>
    <w:rsid w:val="00714B95"/>
    <w:rsid w:val="007150E9"/>
    <w:rsid w:val="00715D6F"/>
    <w:rsid w:val="0071623D"/>
    <w:rsid w:val="007204B3"/>
    <w:rsid w:val="00720FED"/>
    <w:rsid w:val="007241F2"/>
    <w:rsid w:val="0072492C"/>
    <w:rsid w:val="00724CA6"/>
    <w:rsid w:val="00727EE6"/>
    <w:rsid w:val="00730841"/>
    <w:rsid w:val="0073131F"/>
    <w:rsid w:val="00732EE4"/>
    <w:rsid w:val="007339D1"/>
    <w:rsid w:val="00733B90"/>
    <w:rsid w:val="007420C4"/>
    <w:rsid w:val="007423F0"/>
    <w:rsid w:val="00742CE5"/>
    <w:rsid w:val="00744C5F"/>
    <w:rsid w:val="00744F72"/>
    <w:rsid w:val="00745F93"/>
    <w:rsid w:val="00752B04"/>
    <w:rsid w:val="00753CFC"/>
    <w:rsid w:val="00761371"/>
    <w:rsid w:val="00762212"/>
    <w:rsid w:val="00763B1D"/>
    <w:rsid w:val="00765320"/>
    <w:rsid w:val="0076562E"/>
    <w:rsid w:val="00767A22"/>
    <w:rsid w:val="007709B5"/>
    <w:rsid w:val="00771989"/>
    <w:rsid w:val="0077203D"/>
    <w:rsid w:val="0077381D"/>
    <w:rsid w:val="00774B99"/>
    <w:rsid w:val="007758B9"/>
    <w:rsid w:val="00777391"/>
    <w:rsid w:val="007804D0"/>
    <w:rsid w:val="00780A3B"/>
    <w:rsid w:val="00781662"/>
    <w:rsid w:val="00781CF6"/>
    <w:rsid w:val="007843B6"/>
    <w:rsid w:val="00792A0E"/>
    <w:rsid w:val="00792E20"/>
    <w:rsid w:val="007A0022"/>
    <w:rsid w:val="007A1352"/>
    <w:rsid w:val="007A1A9D"/>
    <w:rsid w:val="007A23E5"/>
    <w:rsid w:val="007A35D7"/>
    <w:rsid w:val="007A60F0"/>
    <w:rsid w:val="007A778C"/>
    <w:rsid w:val="007A7BB4"/>
    <w:rsid w:val="007A7F41"/>
    <w:rsid w:val="007B13CA"/>
    <w:rsid w:val="007B2722"/>
    <w:rsid w:val="007B365A"/>
    <w:rsid w:val="007B550F"/>
    <w:rsid w:val="007B5674"/>
    <w:rsid w:val="007C3DD6"/>
    <w:rsid w:val="007C461C"/>
    <w:rsid w:val="007C6EE1"/>
    <w:rsid w:val="007C7FAE"/>
    <w:rsid w:val="007D0532"/>
    <w:rsid w:val="007D2D4F"/>
    <w:rsid w:val="007D6FDC"/>
    <w:rsid w:val="007D7B0F"/>
    <w:rsid w:val="007E0A41"/>
    <w:rsid w:val="007E4D12"/>
    <w:rsid w:val="007E50EF"/>
    <w:rsid w:val="007E7794"/>
    <w:rsid w:val="007F0173"/>
    <w:rsid w:val="007F0B98"/>
    <w:rsid w:val="007F1851"/>
    <w:rsid w:val="007F2094"/>
    <w:rsid w:val="007F37E6"/>
    <w:rsid w:val="007F4347"/>
    <w:rsid w:val="007F4A40"/>
    <w:rsid w:val="007F6EF9"/>
    <w:rsid w:val="007F7408"/>
    <w:rsid w:val="007F7715"/>
    <w:rsid w:val="00800578"/>
    <w:rsid w:val="00804EA2"/>
    <w:rsid w:val="00804EA4"/>
    <w:rsid w:val="008050C4"/>
    <w:rsid w:val="00806D00"/>
    <w:rsid w:val="008159E4"/>
    <w:rsid w:val="00816294"/>
    <w:rsid w:val="0081720A"/>
    <w:rsid w:val="008211DE"/>
    <w:rsid w:val="0082491C"/>
    <w:rsid w:val="00824942"/>
    <w:rsid w:val="00824E6F"/>
    <w:rsid w:val="00827048"/>
    <w:rsid w:val="00834A3E"/>
    <w:rsid w:val="00837F4B"/>
    <w:rsid w:val="0084089D"/>
    <w:rsid w:val="00840DE4"/>
    <w:rsid w:val="00841225"/>
    <w:rsid w:val="008412E4"/>
    <w:rsid w:val="008465F0"/>
    <w:rsid w:val="00846656"/>
    <w:rsid w:val="00850B5D"/>
    <w:rsid w:val="0085118A"/>
    <w:rsid w:val="0085135A"/>
    <w:rsid w:val="008521FC"/>
    <w:rsid w:val="008539CA"/>
    <w:rsid w:val="008546CC"/>
    <w:rsid w:val="008546FF"/>
    <w:rsid w:val="0085574B"/>
    <w:rsid w:val="00856C53"/>
    <w:rsid w:val="008605B6"/>
    <w:rsid w:val="0086145F"/>
    <w:rsid w:val="00862029"/>
    <w:rsid w:val="00862C44"/>
    <w:rsid w:val="00863190"/>
    <w:rsid w:val="00863DB3"/>
    <w:rsid w:val="0086505B"/>
    <w:rsid w:val="008652B2"/>
    <w:rsid w:val="0086667A"/>
    <w:rsid w:val="00870034"/>
    <w:rsid w:val="008719EE"/>
    <w:rsid w:val="008804CC"/>
    <w:rsid w:val="00880A20"/>
    <w:rsid w:val="008813A3"/>
    <w:rsid w:val="00881987"/>
    <w:rsid w:val="008858EA"/>
    <w:rsid w:val="00887BA8"/>
    <w:rsid w:val="00893F0C"/>
    <w:rsid w:val="00894955"/>
    <w:rsid w:val="008A1B57"/>
    <w:rsid w:val="008A373D"/>
    <w:rsid w:val="008A436A"/>
    <w:rsid w:val="008A4FE7"/>
    <w:rsid w:val="008B4309"/>
    <w:rsid w:val="008C2FA3"/>
    <w:rsid w:val="008C38F9"/>
    <w:rsid w:val="008C3A63"/>
    <w:rsid w:val="008D0149"/>
    <w:rsid w:val="008D0C15"/>
    <w:rsid w:val="008D12FE"/>
    <w:rsid w:val="008D5D2E"/>
    <w:rsid w:val="008E03AE"/>
    <w:rsid w:val="008E3069"/>
    <w:rsid w:val="008E481B"/>
    <w:rsid w:val="008E6C31"/>
    <w:rsid w:val="008E7664"/>
    <w:rsid w:val="008F269C"/>
    <w:rsid w:val="008F2759"/>
    <w:rsid w:val="008F3F15"/>
    <w:rsid w:val="008F4AFC"/>
    <w:rsid w:val="008F7672"/>
    <w:rsid w:val="00900332"/>
    <w:rsid w:val="009031DF"/>
    <w:rsid w:val="0090720A"/>
    <w:rsid w:val="00912C2E"/>
    <w:rsid w:val="009137D0"/>
    <w:rsid w:val="00917899"/>
    <w:rsid w:val="00917AE0"/>
    <w:rsid w:val="00921D42"/>
    <w:rsid w:val="00926D14"/>
    <w:rsid w:val="009276C1"/>
    <w:rsid w:val="009278A0"/>
    <w:rsid w:val="009324CF"/>
    <w:rsid w:val="00932AA1"/>
    <w:rsid w:val="009335FC"/>
    <w:rsid w:val="00935053"/>
    <w:rsid w:val="00935E15"/>
    <w:rsid w:val="00937325"/>
    <w:rsid w:val="0093770E"/>
    <w:rsid w:val="009400EB"/>
    <w:rsid w:val="009402E9"/>
    <w:rsid w:val="00943A00"/>
    <w:rsid w:val="0094405C"/>
    <w:rsid w:val="00945B08"/>
    <w:rsid w:val="009538EB"/>
    <w:rsid w:val="00954DA2"/>
    <w:rsid w:val="00954F95"/>
    <w:rsid w:val="00956D12"/>
    <w:rsid w:val="009572A2"/>
    <w:rsid w:val="0095780B"/>
    <w:rsid w:val="009610C1"/>
    <w:rsid w:val="00963AD0"/>
    <w:rsid w:val="00964319"/>
    <w:rsid w:val="009659D0"/>
    <w:rsid w:val="00967E3D"/>
    <w:rsid w:val="00970B5C"/>
    <w:rsid w:val="0097391F"/>
    <w:rsid w:val="00981236"/>
    <w:rsid w:val="00981AC8"/>
    <w:rsid w:val="009834FD"/>
    <w:rsid w:val="00991EA6"/>
    <w:rsid w:val="00992307"/>
    <w:rsid w:val="00992BAA"/>
    <w:rsid w:val="00995F6A"/>
    <w:rsid w:val="00996FEA"/>
    <w:rsid w:val="009A0B76"/>
    <w:rsid w:val="009A47C4"/>
    <w:rsid w:val="009A4AC4"/>
    <w:rsid w:val="009A5608"/>
    <w:rsid w:val="009A7B4B"/>
    <w:rsid w:val="009B2560"/>
    <w:rsid w:val="009B6A10"/>
    <w:rsid w:val="009B7AC4"/>
    <w:rsid w:val="009C03A9"/>
    <w:rsid w:val="009C25C3"/>
    <w:rsid w:val="009C3DB1"/>
    <w:rsid w:val="009C7161"/>
    <w:rsid w:val="009D1CDF"/>
    <w:rsid w:val="009D3CD2"/>
    <w:rsid w:val="009D5FF4"/>
    <w:rsid w:val="009D7B48"/>
    <w:rsid w:val="009D7D96"/>
    <w:rsid w:val="009E1C73"/>
    <w:rsid w:val="009E2856"/>
    <w:rsid w:val="009E480D"/>
    <w:rsid w:val="009E6A30"/>
    <w:rsid w:val="009F1472"/>
    <w:rsid w:val="009F336D"/>
    <w:rsid w:val="009F38CF"/>
    <w:rsid w:val="009F3EFD"/>
    <w:rsid w:val="00A01F59"/>
    <w:rsid w:val="00A02070"/>
    <w:rsid w:val="00A02773"/>
    <w:rsid w:val="00A02B29"/>
    <w:rsid w:val="00A0551F"/>
    <w:rsid w:val="00A06BB3"/>
    <w:rsid w:val="00A06E35"/>
    <w:rsid w:val="00A07414"/>
    <w:rsid w:val="00A10124"/>
    <w:rsid w:val="00A133F3"/>
    <w:rsid w:val="00A15CD6"/>
    <w:rsid w:val="00A16D89"/>
    <w:rsid w:val="00A22994"/>
    <w:rsid w:val="00A22BB3"/>
    <w:rsid w:val="00A24BA5"/>
    <w:rsid w:val="00A27488"/>
    <w:rsid w:val="00A3003A"/>
    <w:rsid w:val="00A30378"/>
    <w:rsid w:val="00A30DED"/>
    <w:rsid w:val="00A40E88"/>
    <w:rsid w:val="00A41793"/>
    <w:rsid w:val="00A41B33"/>
    <w:rsid w:val="00A4323D"/>
    <w:rsid w:val="00A45C54"/>
    <w:rsid w:val="00A47CCD"/>
    <w:rsid w:val="00A5244C"/>
    <w:rsid w:val="00A5260B"/>
    <w:rsid w:val="00A5497C"/>
    <w:rsid w:val="00A5658C"/>
    <w:rsid w:val="00A56EA7"/>
    <w:rsid w:val="00A57495"/>
    <w:rsid w:val="00A576A9"/>
    <w:rsid w:val="00A64726"/>
    <w:rsid w:val="00A64CEF"/>
    <w:rsid w:val="00A71052"/>
    <w:rsid w:val="00A71C6F"/>
    <w:rsid w:val="00A745F2"/>
    <w:rsid w:val="00A75747"/>
    <w:rsid w:val="00A76438"/>
    <w:rsid w:val="00A765CB"/>
    <w:rsid w:val="00A86694"/>
    <w:rsid w:val="00A90B2A"/>
    <w:rsid w:val="00A92116"/>
    <w:rsid w:val="00A94A31"/>
    <w:rsid w:val="00A96EB2"/>
    <w:rsid w:val="00AA1DCA"/>
    <w:rsid w:val="00AA63C4"/>
    <w:rsid w:val="00AB39B5"/>
    <w:rsid w:val="00AB642D"/>
    <w:rsid w:val="00AC008D"/>
    <w:rsid w:val="00AD17CF"/>
    <w:rsid w:val="00AD58B4"/>
    <w:rsid w:val="00AE1D5F"/>
    <w:rsid w:val="00AE2702"/>
    <w:rsid w:val="00AE3B3B"/>
    <w:rsid w:val="00AE703E"/>
    <w:rsid w:val="00AE7069"/>
    <w:rsid w:val="00AF0C04"/>
    <w:rsid w:val="00AF1523"/>
    <w:rsid w:val="00AF339F"/>
    <w:rsid w:val="00AF5BA1"/>
    <w:rsid w:val="00AF7762"/>
    <w:rsid w:val="00B00B80"/>
    <w:rsid w:val="00B00CD2"/>
    <w:rsid w:val="00B01C7D"/>
    <w:rsid w:val="00B01F05"/>
    <w:rsid w:val="00B02B43"/>
    <w:rsid w:val="00B03FDB"/>
    <w:rsid w:val="00B0420B"/>
    <w:rsid w:val="00B12020"/>
    <w:rsid w:val="00B12B27"/>
    <w:rsid w:val="00B15439"/>
    <w:rsid w:val="00B20B20"/>
    <w:rsid w:val="00B210DF"/>
    <w:rsid w:val="00B233F0"/>
    <w:rsid w:val="00B256EE"/>
    <w:rsid w:val="00B26CAD"/>
    <w:rsid w:val="00B32DDF"/>
    <w:rsid w:val="00B34407"/>
    <w:rsid w:val="00B40ECC"/>
    <w:rsid w:val="00B44C28"/>
    <w:rsid w:val="00B47AB2"/>
    <w:rsid w:val="00B50EA0"/>
    <w:rsid w:val="00B50FEC"/>
    <w:rsid w:val="00B52DFA"/>
    <w:rsid w:val="00B541AD"/>
    <w:rsid w:val="00B54877"/>
    <w:rsid w:val="00B632FF"/>
    <w:rsid w:val="00B71ED3"/>
    <w:rsid w:val="00B71FA6"/>
    <w:rsid w:val="00B72254"/>
    <w:rsid w:val="00B76DBC"/>
    <w:rsid w:val="00B801E8"/>
    <w:rsid w:val="00B864D7"/>
    <w:rsid w:val="00B9180D"/>
    <w:rsid w:val="00B9212F"/>
    <w:rsid w:val="00B92D19"/>
    <w:rsid w:val="00B94C4C"/>
    <w:rsid w:val="00BA2235"/>
    <w:rsid w:val="00BA3FC2"/>
    <w:rsid w:val="00BB295E"/>
    <w:rsid w:val="00BB5075"/>
    <w:rsid w:val="00BB67BB"/>
    <w:rsid w:val="00BB6A5D"/>
    <w:rsid w:val="00BC2E03"/>
    <w:rsid w:val="00BC39E5"/>
    <w:rsid w:val="00BC5F04"/>
    <w:rsid w:val="00BD306E"/>
    <w:rsid w:val="00BD4947"/>
    <w:rsid w:val="00BD504F"/>
    <w:rsid w:val="00BD5C51"/>
    <w:rsid w:val="00BD6D53"/>
    <w:rsid w:val="00BD7174"/>
    <w:rsid w:val="00BE0F4C"/>
    <w:rsid w:val="00BE1392"/>
    <w:rsid w:val="00BE57EA"/>
    <w:rsid w:val="00BE6D08"/>
    <w:rsid w:val="00BF242C"/>
    <w:rsid w:val="00BF3048"/>
    <w:rsid w:val="00BF3FB7"/>
    <w:rsid w:val="00BF54EC"/>
    <w:rsid w:val="00BF5BCD"/>
    <w:rsid w:val="00BF70DC"/>
    <w:rsid w:val="00C019FF"/>
    <w:rsid w:val="00C05CF6"/>
    <w:rsid w:val="00C06D79"/>
    <w:rsid w:val="00C0757E"/>
    <w:rsid w:val="00C169B3"/>
    <w:rsid w:val="00C16B6F"/>
    <w:rsid w:val="00C2027C"/>
    <w:rsid w:val="00C20360"/>
    <w:rsid w:val="00C21BD4"/>
    <w:rsid w:val="00C3012E"/>
    <w:rsid w:val="00C31E6C"/>
    <w:rsid w:val="00C36CBD"/>
    <w:rsid w:val="00C41F37"/>
    <w:rsid w:val="00C43D4D"/>
    <w:rsid w:val="00C45B12"/>
    <w:rsid w:val="00C45DDC"/>
    <w:rsid w:val="00C46D3A"/>
    <w:rsid w:val="00C47DC2"/>
    <w:rsid w:val="00C52017"/>
    <w:rsid w:val="00C53D00"/>
    <w:rsid w:val="00C558D0"/>
    <w:rsid w:val="00C61B89"/>
    <w:rsid w:val="00C651B4"/>
    <w:rsid w:val="00C66996"/>
    <w:rsid w:val="00C703A8"/>
    <w:rsid w:val="00C751F7"/>
    <w:rsid w:val="00C75DE3"/>
    <w:rsid w:val="00C75F9A"/>
    <w:rsid w:val="00C816A9"/>
    <w:rsid w:val="00C834E3"/>
    <w:rsid w:val="00C92888"/>
    <w:rsid w:val="00C93A74"/>
    <w:rsid w:val="00C977BB"/>
    <w:rsid w:val="00CA05CC"/>
    <w:rsid w:val="00CA0F77"/>
    <w:rsid w:val="00CA325D"/>
    <w:rsid w:val="00CA4838"/>
    <w:rsid w:val="00CA7639"/>
    <w:rsid w:val="00CA7718"/>
    <w:rsid w:val="00CA7A83"/>
    <w:rsid w:val="00CB04C3"/>
    <w:rsid w:val="00CB5E95"/>
    <w:rsid w:val="00CB631D"/>
    <w:rsid w:val="00CC10D1"/>
    <w:rsid w:val="00CC1840"/>
    <w:rsid w:val="00CC259C"/>
    <w:rsid w:val="00CC466A"/>
    <w:rsid w:val="00CC60FF"/>
    <w:rsid w:val="00CD2046"/>
    <w:rsid w:val="00CD246D"/>
    <w:rsid w:val="00CD5CFA"/>
    <w:rsid w:val="00CD647D"/>
    <w:rsid w:val="00CD6BDF"/>
    <w:rsid w:val="00CE0E31"/>
    <w:rsid w:val="00CE27CA"/>
    <w:rsid w:val="00CE2987"/>
    <w:rsid w:val="00CE32D0"/>
    <w:rsid w:val="00CE3473"/>
    <w:rsid w:val="00CE3A5D"/>
    <w:rsid w:val="00CE4F46"/>
    <w:rsid w:val="00CE6970"/>
    <w:rsid w:val="00CE6B39"/>
    <w:rsid w:val="00CF0C17"/>
    <w:rsid w:val="00CF1AAA"/>
    <w:rsid w:val="00CF5714"/>
    <w:rsid w:val="00CF6372"/>
    <w:rsid w:val="00CF72E8"/>
    <w:rsid w:val="00D005D7"/>
    <w:rsid w:val="00D00A9C"/>
    <w:rsid w:val="00D024AF"/>
    <w:rsid w:val="00D02F8F"/>
    <w:rsid w:val="00D03867"/>
    <w:rsid w:val="00D074FC"/>
    <w:rsid w:val="00D0768B"/>
    <w:rsid w:val="00D12B41"/>
    <w:rsid w:val="00D14B89"/>
    <w:rsid w:val="00D15635"/>
    <w:rsid w:val="00D20E6C"/>
    <w:rsid w:val="00D210B8"/>
    <w:rsid w:val="00D215A2"/>
    <w:rsid w:val="00D21733"/>
    <w:rsid w:val="00D230A5"/>
    <w:rsid w:val="00D2320E"/>
    <w:rsid w:val="00D2323C"/>
    <w:rsid w:val="00D243CC"/>
    <w:rsid w:val="00D24895"/>
    <w:rsid w:val="00D256E9"/>
    <w:rsid w:val="00D26DA4"/>
    <w:rsid w:val="00D26EA5"/>
    <w:rsid w:val="00D302EC"/>
    <w:rsid w:val="00D358E4"/>
    <w:rsid w:val="00D35F43"/>
    <w:rsid w:val="00D36AE4"/>
    <w:rsid w:val="00D37288"/>
    <w:rsid w:val="00D41989"/>
    <w:rsid w:val="00D427F2"/>
    <w:rsid w:val="00D42900"/>
    <w:rsid w:val="00D4322F"/>
    <w:rsid w:val="00D44AC9"/>
    <w:rsid w:val="00D44DCC"/>
    <w:rsid w:val="00D45020"/>
    <w:rsid w:val="00D4614A"/>
    <w:rsid w:val="00D46374"/>
    <w:rsid w:val="00D503D9"/>
    <w:rsid w:val="00D512BB"/>
    <w:rsid w:val="00D5130C"/>
    <w:rsid w:val="00D51879"/>
    <w:rsid w:val="00D5274A"/>
    <w:rsid w:val="00D528AA"/>
    <w:rsid w:val="00D53B98"/>
    <w:rsid w:val="00D55541"/>
    <w:rsid w:val="00D55FF6"/>
    <w:rsid w:val="00D562AE"/>
    <w:rsid w:val="00D576FB"/>
    <w:rsid w:val="00D6139C"/>
    <w:rsid w:val="00D626CD"/>
    <w:rsid w:val="00D642F4"/>
    <w:rsid w:val="00D674A2"/>
    <w:rsid w:val="00D71884"/>
    <w:rsid w:val="00D71B61"/>
    <w:rsid w:val="00D73FB0"/>
    <w:rsid w:val="00D751AA"/>
    <w:rsid w:val="00D7763D"/>
    <w:rsid w:val="00D8349B"/>
    <w:rsid w:val="00D83EC4"/>
    <w:rsid w:val="00D90861"/>
    <w:rsid w:val="00D9153B"/>
    <w:rsid w:val="00D922F9"/>
    <w:rsid w:val="00D929E6"/>
    <w:rsid w:val="00D92C33"/>
    <w:rsid w:val="00DA13DF"/>
    <w:rsid w:val="00DA34D1"/>
    <w:rsid w:val="00DA5756"/>
    <w:rsid w:val="00DA6299"/>
    <w:rsid w:val="00DA6683"/>
    <w:rsid w:val="00DA72EA"/>
    <w:rsid w:val="00DB15EC"/>
    <w:rsid w:val="00DB2971"/>
    <w:rsid w:val="00DB3942"/>
    <w:rsid w:val="00DB4AC3"/>
    <w:rsid w:val="00DB5E03"/>
    <w:rsid w:val="00DB6F15"/>
    <w:rsid w:val="00DB6FE8"/>
    <w:rsid w:val="00DC1266"/>
    <w:rsid w:val="00DC5E98"/>
    <w:rsid w:val="00DD0031"/>
    <w:rsid w:val="00DD2AE8"/>
    <w:rsid w:val="00DD3BFB"/>
    <w:rsid w:val="00DD4F45"/>
    <w:rsid w:val="00DD5239"/>
    <w:rsid w:val="00DD6C8E"/>
    <w:rsid w:val="00DE1874"/>
    <w:rsid w:val="00DE25A3"/>
    <w:rsid w:val="00DE289E"/>
    <w:rsid w:val="00DE4B49"/>
    <w:rsid w:val="00DE6653"/>
    <w:rsid w:val="00DE6C03"/>
    <w:rsid w:val="00DF1F77"/>
    <w:rsid w:val="00DF29EC"/>
    <w:rsid w:val="00DF5730"/>
    <w:rsid w:val="00DF5863"/>
    <w:rsid w:val="00DF62A8"/>
    <w:rsid w:val="00DF64B9"/>
    <w:rsid w:val="00E01969"/>
    <w:rsid w:val="00E04170"/>
    <w:rsid w:val="00E04426"/>
    <w:rsid w:val="00E0481F"/>
    <w:rsid w:val="00E056A4"/>
    <w:rsid w:val="00E06C13"/>
    <w:rsid w:val="00E0762E"/>
    <w:rsid w:val="00E07E49"/>
    <w:rsid w:val="00E13276"/>
    <w:rsid w:val="00E1626E"/>
    <w:rsid w:val="00E17150"/>
    <w:rsid w:val="00E2148B"/>
    <w:rsid w:val="00E25B21"/>
    <w:rsid w:val="00E320C7"/>
    <w:rsid w:val="00E35B11"/>
    <w:rsid w:val="00E36D5D"/>
    <w:rsid w:val="00E40576"/>
    <w:rsid w:val="00E4071C"/>
    <w:rsid w:val="00E4229F"/>
    <w:rsid w:val="00E45382"/>
    <w:rsid w:val="00E4572D"/>
    <w:rsid w:val="00E45AE1"/>
    <w:rsid w:val="00E46DE2"/>
    <w:rsid w:val="00E509F1"/>
    <w:rsid w:val="00E51290"/>
    <w:rsid w:val="00E517BE"/>
    <w:rsid w:val="00E531C9"/>
    <w:rsid w:val="00E544A1"/>
    <w:rsid w:val="00E544FD"/>
    <w:rsid w:val="00E54C41"/>
    <w:rsid w:val="00E5658C"/>
    <w:rsid w:val="00E57483"/>
    <w:rsid w:val="00E610C4"/>
    <w:rsid w:val="00E62135"/>
    <w:rsid w:val="00E63873"/>
    <w:rsid w:val="00E66CFB"/>
    <w:rsid w:val="00E711BC"/>
    <w:rsid w:val="00E7140F"/>
    <w:rsid w:val="00E71FBF"/>
    <w:rsid w:val="00E7257D"/>
    <w:rsid w:val="00E72995"/>
    <w:rsid w:val="00E72A28"/>
    <w:rsid w:val="00E7467E"/>
    <w:rsid w:val="00E77EE5"/>
    <w:rsid w:val="00E830D8"/>
    <w:rsid w:val="00E83E9C"/>
    <w:rsid w:val="00E90159"/>
    <w:rsid w:val="00E90FCB"/>
    <w:rsid w:val="00E92E82"/>
    <w:rsid w:val="00E93C12"/>
    <w:rsid w:val="00E9573C"/>
    <w:rsid w:val="00EA2FB4"/>
    <w:rsid w:val="00EA312F"/>
    <w:rsid w:val="00EB3061"/>
    <w:rsid w:val="00EB59D0"/>
    <w:rsid w:val="00EB61B2"/>
    <w:rsid w:val="00EB6757"/>
    <w:rsid w:val="00EC0BB3"/>
    <w:rsid w:val="00EC0CBE"/>
    <w:rsid w:val="00EC46C5"/>
    <w:rsid w:val="00EC4F99"/>
    <w:rsid w:val="00EC57D2"/>
    <w:rsid w:val="00EC606D"/>
    <w:rsid w:val="00ED3146"/>
    <w:rsid w:val="00EE0244"/>
    <w:rsid w:val="00EE1544"/>
    <w:rsid w:val="00EE25A9"/>
    <w:rsid w:val="00EE33C8"/>
    <w:rsid w:val="00EE4571"/>
    <w:rsid w:val="00EE63EB"/>
    <w:rsid w:val="00EE71DF"/>
    <w:rsid w:val="00EF1811"/>
    <w:rsid w:val="00EF34E5"/>
    <w:rsid w:val="00EF3B96"/>
    <w:rsid w:val="00EF6FF0"/>
    <w:rsid w:val="00F048F2"/>
    <w:rsid w:val="00F065ED"/>
    <w:rsid w:val="00F1371F"/>
    <w:rsid w:val="00F15ADE"/>
    <w:rsid w:val="00F172C4"/>
    <w:rsid w:val="00F204E7"/>
    <w:rsid w:val="00F20579"/>
    <w:rsid w:val="00F20649"/>
    <w:rsid w:val="00F21096"/>
    <w:rsid w:val="00F22D7A"/>
    <w:rsid w:val="00F24EB5"/>
    <w:rsid w:val="00F2687C"/>
    <w:rsid w:val="00F34F6E"/>
    <w:rsid w:val="00F35CF8"/>
    <w:rsid w:val="00F37332"/>
    <w:rsid w:val="00F43ADA"/>
    <w:rsid w:val="00F45D53"/>
    <w:rsid w:val="00F45D8F"/>
    <w:rsid w:val="00F513F2"/>
    <w:rsid w:val="00F5343B"/>
    <w:rsid w:val="00F53F7D"/>
    <w:rsid w:val="00F603F1"/>
    <w:rsid w:val="00F605F0"/>
    <w:rsid w:val="00F62088"/>
    <w:rsid w:val="00F62706"/>
    <w:rsid w:val="00F62FB8"/>
    <w:rsid w:val="00F649FD"/>
    <w:rsid w:val="00F65BD3"/>
    <w:rsid w:val="00F668A9"/>
    <w:rsid w:val="00F73F78"/>
    <w:rsid w:val="00F76526"/>
    <w:rsid w:val="00F80205"/>
    <w:rsid w:val="00F82993"/>
    <w:rsid w:val="00F82F42"/>
    <w:rsid w:val="00F836B5"/>
    <w:rsid w:val="00F87B25"/>
    <w:rsid w:val="00F9001B"/>
    <w:rsid w:val="00F92044"/>
    <w:rsid w:val="00F93B01"/>
    <w:rsid w:val="00F95680"/>
    <w:rsid w:val="00F96466"/>
    <w:rsid w:val="00F9649B"/>
    <w:rsid w:val="00FA20D2"/>
    <w:rsid w:val="00FA217C"/>
    <w:rsid w:val="00FA45D4"/>
    <w:rsid w:val="00FA6233"/>
    <w:rsid w:val="00FA662F"/>
    <w:rsid w:val="00FA76F4"/>
    <w:rsid w:val="00FB59A7"/>
    <w:rsid w:val="00FC080A"/>
    <w:rsid w:val="00FC09BA"/>
    <w:rsid w:val="00FC2161"/>
    <w:rsid w:val="00FC3330"/>
    <w:rsid w:val="00FC455A"/>
    <w:rsid w:val="00FC61C1"/>
    <w:rsid w:val="00FC7566"/>
    <w:rsid w:val="00FD0CCF"/>
    <w:rsid w:val="00FD378C"/>
    <w:rsid w:val="00FE2179"/>
    <w:rsid w:val="00FE3F19"/>
    <w:rsid w:val="00FE4A0B"/>
    <w:rsid w:val="00FE4EC8"/>
    <w:rsid w:val="00FE52D9"/>
    <w:rsid w:val="00FE6F1E"/>
    <w:rsid w:val="00FE719F"/>
    <w:rsid w:val="00FF0968"/>
    <w:rsid w:val="00FF0AFD"/>
    <w:rsid w:val="00FF151F"/>
    <w:rsid w:val="00FF3835"/>
    <w:rsid w:val="00FF4695"/>
    <w:rsid w:val="00FF589A"/>
    <w:rsid w:val="00FF756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63C6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2" w:unhideWhenUsed="0" w:qFormat="1"/>
    <w:lsdException w:name="heading 3" w:semiHidden="0" w:uiPriority="2"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annotation text" w:locked="1"/>
    <w:lsdException w:name="footer" w:uiPriority="9"/>
    <w:lsdException w:name="caption" w:semiHidden="0" w:uiPriority="9" w:unhideWhenUsed="0" w:qFormat="1"/>
    <w:lsdException w:name="table of figures" w:locked="1"/>
    <w:lsdException w:name="envelope address" w:locked="1"/>
    <w:lsdException w:name="envelope return" w:locked="1"/>
    <w:lsdException w:name="annotation reference" w:locked="1"/>
    <w:lsdException w:name="page number" w:uiPriority="9"/>
    <w:lsdException w:name="endnote reference" w:locked="1" w:uiPriority="0"/>
    <w:lsdException w:name="endnote text" w:locked="1"/>
    <w:lsdException w:name="table of authorities" w:locked="1"/>
    <w:lsdException w:name="macro"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9" w:unhideWhenUsed="0" w:qFormat="1"/>
    <w:lsdException w:name="Closing" w:locked="1"/>
    <w:lsdException w:name="Signature" w:locked="1"/>
    <w:lsdException w:name="Default Paragraph Font" w:uiPriority="1"/>
    <w:lsdException w:name="Body Text" w:semiHidden="0" w:uiPriority="1" w:unhideWhenUsed="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9" w:unhideWhenUsed="0" w:qFormat="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Strong" w:locked="1" w:semiHidden="0" w:uiPriority="22" w:unhideWhenUsed="0" w:qFormat="1"/>
    <w:lsdException w:name="Emphasis" w:locked="1" w:semiHidden="0" w:uiPriority="20" w:unhideWhenUsed="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2F04D0"/>
    <w:pPr>
      <w:spacing w:after="240" w:line="276" w:lineRule="auto"/>
    </w:pPr>
    <w:rPr>
      <w:rFonts w:ascii="Century Gothic" w:hAnsi="Century Gothic"/>
      <w:sz w:val="22"/>
      <w:szCs w:val="22"/>
      <w:lang w:eastAsia="en-US"/>
    </w:rPr>
  </w:style>
  <w:style w:type="paragraph" w:styleId="Heading1">
    <w:name w:val="heading 1"/>
    <w:basedOn w:val="Normal"/>
    <w:next w:val="Normal"/>
    <w:link w:val="Heading1Char"/>
    <w:uiPriority w:val="2"/>
    <w:qFormat/>
    <w:rsid w:val="005A50B5"/>
    <w:pPr>
      <w:keepNext/>
      <w:pageBreakBefore/>
      <w:spacing w:before="120" w:after="360" w:line="240" w:lineRule="atLeast"/>
      <w:outlineLvl w:val="0"/>
    </w:pPr>
    <w:rPr>
      <w:bCs/>
      <w:color w:val="0065A4"/>
      <w:kern w:val="32"/>
      <w:sz w:val="44"/>
      <w:szCs w:val="32"/>
      <w:lang w:eastAsia="x-none"/>
    </w:rPr>
  </w:style>
  <w:style w:type="paragraph" w:styleId="Heading2">
    <w:name w:val="heading 2"/>
    <w:basedOn w:val="Normal"/>
    <w:next w:val="Normal"/>
    <w:link w:val="Heading2Char"/>
    <w:uiPriority w:val="2"/>
    <w:qFormat/>
    <w:rsid w:val="00E72995"/>
    <w:pPr>
      <w:keepNext/>
      <w:spacing w:before="240" w:after="120" w:line="240" w:lineRule="auto"/>
      <w:outlineLvl w:val="1"/>
    </w:pPr>
    <w:rPr>
      <w:rFonts w:eastAsia="Times New Roman"/>
      <w:b/>
      <w:iCs/>
      <w:color w:val="0065A4"/>
      <w:kern w:val="32"/>
      <w:sz w:val="24"/>
      <w:szCs w:val="24"/>
      <w:lang w:val="x-none" w:eastAsia="x-none"/>
    </w:rPr>
  </w:style>
  <w:style w:type="paragraph" w:styleId="Heading3">
    <w:name w:val="heading 3"/>
    <w:basedOn w:val="Normal"/>
    <w:next w:val="Normal"/>
    <w:link w:val="Heading3Char"/>
    <w:uiPriority w:val="2"/>
    <w:qFormat/>
    <w:rsid w:val="00E57483"/>
    <w:pPr>
      <w:keepNext/>
      <w:spacing w:before="240" w:line="240" w:lineRule="auto"/>
      <w:outlineLvl w:val="2"/>
    </w:pPr>
    <w:rPr>
      <w:rFonts w:eastAsiaTheme="minorHAnsi" w:cs="Calibri"/>
      <w:color w:val="0070C0"/>
      <w:sz w:val="24"/>
      <w:szCs w:val="24"/>
      <w:lang w:val="en-US" w:eastAsia="x-none"/>
    </w:rPr>
  </w:style>
  <w:style w:type="paragraph" w:styleId="Heading4">
    <w:name w:val="heading 4"/>
    <w:basedOn w:val="Normal"/>
    <w:next w:val="Normal"/>
    <w:link w:val="Heading4Char"/>
    <w:uiPriority w:val="2"/>
    <w:qFormat/>
    <w:rsid w:val="0095780B"/>
    <w:pPr>
      <w:keepNext/>
      <w:spacing w:before="240" w:after="60"/>
      <w:outlineLvl w:val="3"/>
    </w:pPr>
    <w:rPr>
      <w:rFonts w:eastAsia="Times New Roman"/>
      <w:b/>
      <w:bCs/>
      <w:szCs w:val="28"/>
      <w:lang w:val="x-none" w:eastAsia="x-none"/>
    </w:rPr>
  </w:style>
  <w:style w:type="paragraph" w:styleId="Heading5">
    <w:name w:val="heading 5"/>
    <w:basedOn w:val="Normal"/>
    <w:next w:val="Normal"/>
    <w:link w:val="Heading5Char"/>
    <w:uiPriority w:val="9"/>
    <w:semiHidden/>
    <w:qFormat/>
    <w:rsid w:val="00565485"/>
    <w:pPr>
      <w:spacing w:before="240" w:after="60"/>
      <w:outlineLvl w:val="4"/>
    </w:pPr>
    <w:rPr>
      <w:rFonts w:ascii="Arial" w:eastAsia="Times New Roman" w:hAnsi="Arial"/>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5A50B5"/>
    <w:rPr>
      <w:rFonts w:ascii="Avenir LT Std 35 Light" w:hAnsi="Avenir LT Std 35 Light"/>
      <w:bCs/>
      <w:color w:val="0065A4"/>
      <w:kern w:val="32"/>
      <w:sz w:val="44"/>
      <w:szCs w:val="32"/>
      <w:lang w:eastAsia="x-none"/>
    </w:rPr>
  </w:style>
  <w:style w:type="paragraph" w:styleId="Header">
    <w:name w:val="header"/>
    <w:basedOn w:val="Normal"/>
    <w:link w:val="HeaderChar"/>
    <w:uiPriority w:val="9"/>
    <w:rsid w:val="0095780B"/>
    <w:pPr>
      <w:tabs>
        <w:tab w:val="center" w:pos="4513"/>
        <w:tab w:val="right" w:pos="9026"/>
      </w:tabs>
      <w:spacing w:after="60" w:line="240" w:lineRule="auto"/>
      <w:jc w:val="right"/>
    </w:pPr>
    <w:rPr>
      <w:sz w:val="18"/>
      <w:lang w:val="x-none" w:eastAsia="x-none"/>
    </w:rPr>
  </w:style>
  <w:style w:type="character" w:customStyle="1" w:styleId="HeaderChar">
    <w:name w:val="Header Char"/>
    <w:link w:val="Header"/>
    <w:uiPriority w:val="9"/>
    <w:rsid w:val="0095780B"/>
    <w:rPr>
      <w:rFonts w:ascii="Century Gothic" w:hAnsi="Century Gothic"/>
      <w:sz w:val="18"/>
      <w:szCs w:val="22"/>
      <w:lang w:val="x-none"/>
    </w:rPr>
  </w:style>
  <w:style w:type="paragraph" w:styleId="Footer">
    <w:name w:val="footer"/>
    <w:basedOn w:val="Normal"/>
    <w:link w:val="FooterChar"/>
    <w:uiPriority w:val="9"/>
    <w:rsid w:val="0095780B"/>
    <w:pPr>
      <w:tabs>
        <w:tab w:val="center" w:pos="4513"/>
        <w:tab w:val="right" w:pos="9026"/>
      </w:tabs>
    </w:pPr>
    <w:rPr>
      <w:sz w:val="16"/>
      <w:lang w:val="x-none" w:eastAsia="x-none"/>
    </w:rPr>
  </w:style>
  <w:style w:type="character" w:customStyle="1" w:styleId="FooterChar">
    <w:name w:val="Footer Char"/>
    <w:link w:val="Footer"/>
    <w:uiPriority w:val="9"/>
    <w:rsid w:val="0095780B"/>
    <w:rPr>
      <w:rFonts w:ascii="Century Gothic" w:hAnsi="Century Gothic"/>
      <w:sz w:val="16"/>
      <w:szCs w:val="22"/>
      <w:lang w:val="x-none"/>
    </w:rPr>
  </w:style>
  <w:style w:type="character" w:styleId="PageNumber">
    <w:name w:val="page number"/>
    <w:uiPriority w:val="9"/>
    <w:rsid w:val="005C2435"/>
    <w:rPr>
      <w:rFonts w:ascii="Century Gothic" w:hAnsi="Century Gothic"/>
      <w:color w:val="0079C1"/>
      <w:sz w:val="22"/>
    </w:rPr>
  </w:style>
  <w:style w:type="character" w:customStyle="1" w:styleId="Heading2Char">
    <w:name w:val="Heading 2 Char"/>
    <w:link w:val="Heading2"/>
    <w:uiPriority w:val="2"/>
    <w:rsid w:val="00E72995"/>
    <w:rPr>
      <w:rFonts w:ascii="Century Gothic" w:eastAsia="Times New Roman" w:hAnsi="Century Gothic"/>
      <w:b/>
      <w:iCs/>
      <w:color w:val="0065A4"/>
      <w:kern w:val="32"/>
      <w:sz w:val="24"/>
      <w:szCs w:val="24"/>
      <w:lang w:val="x-none" w:eastAsia="x-none"/>
    </w:rPr>
  </w:style>
  <w:style w:type="character" w:customStyle="1" w:styleId="Heading3Char">
    <w:name w:val="Heading 3 Char"/>
    <w:link w:val="Heading3"/>
    <w:uiPriority w:val="2"/>
    <w:rsid w:val="00E57483"/>
    <w:rPr>
      <w:rFonts w:ascii="Avenir LT Std 35 Light" w:eastAsiaTheme="minorHAnsi" w:hAnsi="Avenir LT Std 35 Light" w:cs="Calibri"/>
      <w:color w:val="0070C0"/>
      <w:sz w:val="24"/>
      <w:szCs w:val="24"/>
      <w:lang w:val="en-US" w:eastAsia="x-none"/>
    </w:rPr>
  </w:style>
  <w:style w:type="character" w:customStyle="1" w:styleId="Heading4Char">
    <w:name w:val="Heading 4 Char"/>
    <w:link w:val="Heading4"/>
    <w:uiPriority w:val="2"/>
    <w:rsid w:val="0095780B"/>
    <w:rPr>
      <w:rFonts w:ascii="Century Gothic" w:eastAsia="Times New Roman" w:hAnsi="Century Gothic"/>
      <w:b/>
      <w:bCs/>
      <w:sz w:val="22"/>
      <w:szCs w:val="28"/>
      <w:lang w:val="x-none" w:eastAsia="x-none"/>
    </w:rPr>
  </w:style>
  <w:style w:type="character" w:customStyle="1" w:styleId="Heading5Char">
    <w:name w:val="Heading 5 Char"/>
    <w:link w:val="Heading5"/>
    <w:uiPriority w:val="9"/>
    <w:semiHidden/>
    <w:rsid w:val="00282659"/>
    <w:rPr>
      <w:rFonts w:ascii="Arial" w:eastAsia="Times New Roman" w:hAnsi="Arial"/>
      <w:b/>
      <w:bCs/>
      <w:i/>
      <w:iCs/>
      <w:sz w:val="26"/>
      <w:szCs w:val="26"/>
      <w:lang w:val="x-none"/>
    </w:rPr>
  </w:style>
  <w:style w:type="table" w:styleId="TableGrid">
    <w:name w:val="Table Grid"/>
    <w:basedOn w:val="TableNormal"/>
    <w:uiPriority w:val="59"/>
    <w:rsid w:val="007A4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WA">
    <w:name w:val="Table (HWA)"/>
    <w:basedOn w:val="TableNormal"/>
    <w:uiPriority w:val="99"/>
    <w:qFormat/>
    <w:rsid w:val="00083012"/>
    <w:pPr>
      <w:spacing w:before="60" w:after="60" w:line="60" w:lineRule="atLeast"/>
    </w:pPr>
    <w:rPr>
      <w:rFonts w:ascii="Century Gothic" w:hAnsi="Century Gothic"/>
      <w:sz w:val="16"/>
    </w:rPr>
    <w:tblPr>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Pr>
    <w:tblStylePr w:type="firstRow">
      <w:rPr>
        <w:rFonts w:ascii="Courier" w:hAnsi="Courier"/>
        <w:b/>
        <w:color w:val="FFFFFF"/>
        <w:sz w:val="18"/>
      </w:rPr>
      <w:tblPr/>
      <w:tcPr>
        <w:shd w:val="clear" w:color="auto" w:fill="0079C1"/>
      </w:tcPr>
    </w:tblStylePr>
  </w:style>
  <w:style w:type="paragraph" w:customStyle="1" w:styleId="TableText">
    <w:name w:val="Table Text"/>
    <w:basedOn w:val="Normal"/>
    <w:uiPriority w:val="5"/>
    <w:qFormat/>
    <w:rsid w:val="001C02C9"/>
    <w:pPr>
      <w:spacing w:before="120" w:after="120" w:line="120" w:lineRule="atLeast"/>
    </w:pPr>
    <w:rPr>
      <w:sz w:val="18"/>
    </w:rPr>
  </w:style>
  <w:style w:type="paragraph" w:customStyle="1" w:styleId="TableHeader">
    <w:name w:val="Table Header"/>
    <w:basedOn w:val="TableText"/>
    <w:uiPriority w:val="5"/>
    <w:qFormat/>
    <w:rsid w:val="00F513F2"/>
    <w:rPr>
      <w:b/>
      <w:color w:val="FFFFFF"/>
      <w:sz w:val="20"/>
    </w:rPr>
  </w:style>
  <w:style w:type="character" w:styleId="Hyperlink">
    <w:name w:val="Hyperlink"/>
    <w:uiPriority w:val="99"/>
    <w:rsid w:val="002C20B4"/>
    <w:rPr>
      <w:color w:val="0000FF"/>
      <w:u w:val="single"/>
    </w:rPr>
  </w:style>
  <w:style w:type="paragraph" w:customStyle="1" w:styleId="TableTextcentred">
    <w:name w:val="Table Text (centred)"/>
    <w:basedOn w:val="TableText"/>
    <w:uiPriority w:val="5"/>
    <w:qFormat/>
    <w:rsid w:val="00045759"/>
    <w:pPr>
      <w:jc w:val="center"/>
    </w:pPr>
  </w:style>
  <w:style w:type="paragraph" w:styleId="TOC1">
    <w:name w:val="toc 1"/>
    <w:basedOn w:val="Normal"/>
    <w:next w:val="Normal"/>
    <w:autoRedefine/>
    <w:uiPriority w:val="39"/>
    <w:unhideWhenUsed/>
    <w:rsid w:val="00FF4695"/>
    <w:pPr>
      <w:tabs>
        <w:tab w:val="left" w:pos="1440"/>
        <w:tab w:val="right" w:leader="dot" w:pos="9628"/>
      </w:tabs>
    </w:pPr>
  </w:style>
  <w:style w:type="paragraph" w:styleId="TOC2">
    <w:name w:val="toc 2"/>
    <w:basedOn w:val="Normal"/>
    <w:next w:val="Normal"/>
    <w:autoRedefine/>
    <w:uiPriority w:val="39"/>
    <w:unhideWhenUsed/>
    <w:rsid w:val="007D6FDC"/>
    <w:pPr>
      <w:tabs>
        <w:tab w:val="right" w:leader="dot" w:pos="10194"/>
      </w:tabs>
      <w:ind w:left="1440" w:hanging="873"/>
    </w:pPr>
  </w:style>
  <w:style w:type="paragraph" w:styleId="Caption">
    <w:name w:val="caption"/>
    <w:basedOn w:val="Normal"/>
    <w:next w:val="Normal"/>
    <w:uiPriority w:val="9"/>
    <w:qFormat/>
    <w:rsid w:val="00781662"/>
    <w:pPr>
      <w:keepNext/>
    </w:pPr>
    <w:rPr>
      <w:b/>
      <w:bCs/>
      <w:sz w:val="20"/>
      <w:szCs w:val="20"/>
    </w:rPr>
  </w:style>
  <w:style w:type="numbering" w:customStyle="1" w:styleId="Listbulleted">
    <w:name w:val="List (bulleted)"/>
    <w:basedOn w:val="NoList"/>
    <w:rsid w:val="0085118A"/>
    <w:pPr>
      <w:numPr>
        <w:numId w:val="1"/>
      </w:numPr>
    </w:pPr>
  </w:style>
  <w:style w:type="numbering" w:customStyle="1" w:styleId="Listnumbered">
    <w:name w:val="List (numbered)"/>
    <w:basedOn w:val="NoList"/>
    <w:rsid w:val="00D922F9"/>
  </w:style>
  <w:style w:type="numbering" w:customStyle="1" w:styleId="TableListbulleted">
    <w:name w:val="Table List (bulleted)"/>
    <w:basedOn w:val="NoList"/>
    <w:uiPriority w:val="99"/>
    <w:rsid w:val="00BD504F"/>
    <w:pPr>
      <w:numPr>
        <w:numId w:val="3"/>
      </w:numPr>
    </w:pPr>
  </w:style>
  <w:style w:type="numbering" w:customStyle="1" w:styleId="TabledListnumbered">
    <w:name w:val="Tabled List (numbered)"/>
    <w:basedOn w:val="TableListbulleted"/>
    <w:uiPriority w:val="99"/>
    <w:rsid w:val="00FE52D9"/>
    <w:pPr>
      <w:numPr>
        <w:numId w:val="4"/>
      </w:numPr>
    </w:pPr>
  </w:style>
  <w:style w:type="paragraph" w:styleId="BalloonText">
    <w:name w:val="Balloon Text"/>
    <w:basedOn w:val="Normal"/>
    <w:link w:val="BalloonTextChar"/>
    <w:uiPriority w:val="99"/>
    <w:semiHidden/>
    <w:unhideWhenUsed/>
    <w:locked/>
    <w:rsid w:val="000C5BF1"/>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0C5BF1"/>
    <w:rPr>
      <w:rFonts w:ascii="Lucida Grande" w:hAnsi="Lucida Grande" w:cs="Lucida Grande"/>
      <w:sz w:val="18"/>
      <w:szCs w:val="18"/>
    </w:rPr>
  </w:style>
  <w:style w:type="paragraph" w:styleId="TOC3">
    <w:name w:val="toc 3"/>
    <w:basedOn w:val="Normal"/>
    <w:next w:val="Normal"/>
    <w:autoRedefine/>
    <w:uiPriority w:val="39"/>
    <w:rsid w:val="002C20B4"/>
    <w:pPr>
      <w:ind w:left="440"/>
    </w:pPr>
  </w:style>
  <w:style w:type="paragraph" w:styleId="TOC4">
    <w:name w:val="toc 4"/>
    <w:basedOn w:val="Normal"/>
    <w:next w:val="Normal"/>
    <w:autoRedefine/>
    <w:uiPriority w:val="39"/>
    <w:semiHidden/>
    <w:rsid w:val="002C20B4"/>
    <w:pPr>
      <w:ind w:left="660"/>
    </w:pPr>
  </w:style>
  <w:style w:type="paragraph" w:styleId="TOC5">
    <w:name w:val="toc 5"/>
    <w:basedOn w:val="Normal"/>
    <w:next w:val="Normal"/>
    <w:autoRedefine/>
    <w:uiPriority w:val="39"/>
    <w:semiHidden/>
    <w:rsid w:val="002C20B4"/>
    <w:pPr>
      <w:ind w:left="880"/>
    </w:pPr>
  </w:style>
  <w:style w:type="paragraph" w:styleId="TOC6">
    <w:name w:val="toc 6"/>
    <w:basedOn w:val="Normal"/>
    <w:next w:val="Normal"/>
    <w:autoRedefine/>
    <w:uiPriority w:val="39"/>
    <w:semiHidden/>
    <w:rsid w:val="002C20B4"/>
    <w:pPr>
      <w:ind w:left="1100"/>
    </w:pPr>
  </w:style>
  <w:style w:type="paragraph" w:styleId="TOC7">
    <w:name w:val="toc 7"/>
    <w:basedOn w:val="Normal"/>
    <w:next w:val="Normal"/>
    <w:autoRedefine/>
    <w:uiPriority w:val="39"/>
    <w:semiHidden/>
    <w:rsid w:val="002C20B4"/>
    <w:pPr>
      <w:ind w:left="1320"/>
    </w:pPr>
  </w:style>
  <w:style w:type="paragraph" w:styleId="TOC8">
    <w:name w:val="toc 8"/>
    <w:basedOn w:val="Normal"/>
    <w:next w:val="Normal"/>
    <w:autoRedefine/>
    <w:uiPriority w:val="39"/>
    <w:semiHidden/>
    <w:rsid w:val="002C20B4"/>
    <w:pPr>
      <w:ind w:left="1540"/>
    </w:pPr>
  </w:style>
  <w:style w:type="paragraph" w:styleId="TOC9">
    <w:name w:val="toc 9"/>
    <w:basedOn w:val="Normal"/>
    <w:next w:val="Normal"/>
    <w:autoRedefine/>
    <w:uiPriority w:val="39"/>
    <w:semiHidden/>
    <w:rsid w:val="002C20B4"/>
    <w:pPr>
      <w:ind w:left="1760"/>
    </w:pPr>
  </w:style>
  <w:style w:type="paragraph" w:styleId="Title">
    <w:name w:val="Title"/>
    <w:basedOn w:val="Normal"/>
    <w:next w:val="Normal"/>
    <w:link w:val="TitleChar"/>
    <w:uiPriority w:val="9"/>
    <w:qFormat/>
    <w:rsid w:val="00671E09"/>
    <w:pPr>
      <w:spacing w:before="1200" w:after="160"/>
    </w:pPr>
    <w:rPr>
      <w:b/>
      <w:color w:val="FFFFFF"/>
      <w:sz w:val="44"/>
      <w:szCs w:val="56"/>
      <w:lang w:eastAsia="en-AU"/>
    </w:rPr>
  </w:style>
  <w:style w:type="character" w:customStyle="1" w:styleId="TitleChar">
    <w:name w:val="Title Char"/>
    <w:link w:val="Title"/>
    <w:uiPriority w:val="9"/>
    <w:rsid w:val="00671E09"/>
    <w:rPr>
      <w:rFonts w:ascii="Avenir LT Std 35 Light" w:hAnsi="Avenir LT Std 35 Light"/>
      <w:b/>
      <w:color w:val="FFFFFF"/>
      <w:sz w:val="44"/>
      <w:szCs w:val="56"/>
    </w:rPr>
  </w:style>
  <w:style w:type="paragraph" w:styleId="Subtitle">
    <w:name w:val="Subtitle"/>
    <w:basedOn w:val="Title"/>
    <w:next w:val="Normal"/>
    <w:link w:val="SubtitleChar"/>
    <w:uiPriority w:val="9"/>
    <w:qFormat/>
    <w:locked/>
    <w:rsid w:val="00671E09"/>
  </w:style>
  <w:style w:type="character" w:customStyle="1" w:styleId="SubtitleChar">
    <w:name w:val="Subtitle Char"/>
    <w:link w:val="Subtitle"/>
    <w:uiPriority w:val="9"/>
    <w:rsid w:val="00671E09"/>
    <w:rPr>
      <w:rFonts w:ascii="Avenir LT Std 35 Light" w:hAnsi="Avenir LT Std 35 Light"/>
      <w:b/>
      <w:color w:val="FFFFFF"/>
      <w:sz w:val="44"/>
      <w:szCs w:val="56"/>
    </w:rPr>
  </w:style>
  <w:style w:type="paragraph" w:customStyle="1" w:styleId="InstructionalText">
    <w:name w:val="Instructional Text"/>
    <w:basedOn w:val="Normal"/>
    <w:semiHidden/>
    <w:unhideWhenUsed/>
    <w:qFormat/>
    <w:rsid w:val="00680561"/>
    <w:pPr>
      <w:spacing w:after="120" w:line="240" w:lineRule="auto"/>
    </w:pPr>
    <w:rPr>
      <w:vanish/>
      <w:color w:val="800000"/>
      <w:szCs w:val="16"/>
    </w:rPr>
  </w:style>
  <w:style w:type="paragraph" w:styleId="ListParagraph">
    <w:name w:val="List Paragraph"/>
    <w:basedOn w:val="Normal"/>
    <w:link w:val="ListParagraphChar"/>
    <w:uiPriority w:val="34"/>
    <w:qFormat/>
    <w:rsid w:val="00166EDD"/>
    <w:pPr>
      <w:numPr>
        <w:numId w:val="25"/>
      </w:numPr>
      <w:contextualSpacing/>
    </w:pPr>
  </w:style>
  <w:style w:type="paragraph" w:styleId="FootnoteText">
    <w:name w:val="footnote text"/>
    <w:basedOn w:val="Normal"/>
    <w:link w:val="FootnoteTextChar"/>
    <w:uiPriority w:val="99"/>
    <w:unhideWhenUsed/>
    <w:rsid w:val="004F7FE5"/>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rsid w:val="004F7FE5"/>
    <w:rPr>
      <w:rFonts w:asciiTheme="minorHAnsi" w:eastAsiaTheme="minorHAnsi" w:hAnsiTheme="minorHAnsi" w:cstheme="minorBidi"/>
      <w:lang w:eastAsia="en-US"/>
    </w:rPr>
  </w:style>
  <w:style w:type="character" w:styleId="FootnoteReference">
    <w:name w:val="footnote reference"/>
    <w:uiPriority w:val="99"/>
    <w:unhideWhenUsed/>
    <w:rsid w:val="004F7FE5"/>
    <w:rPr>
      <w:vertAlign w:val="superscript"/>
    </w:rPr>
  </w:style>
  <w:style w:type="character" w:styleId="CommentReference">
    <w:name w:val="annotation reference"/>
    <w:basedOn w:val="DefaultParagraphFont"/>
    <w:uiPriority w:val="99"/>
    <w:unhideWhenUsed/>
    <w:locked/>
    <w:rsid w:val="003A6A43"/>
    <w:rPr>
      <w:sz w:val="16"/>
      <w:szCs w:val="16"/>
    </w:rPr>
  </w:style>
  <w:style w:type="paragraph" w:styleId="CommentText">
    <w:name w:val="annotation text"/>
    <w:basedOn w:val="Normal"/>
    <w:link w:val="CommentTextChar"/>
    <w:uiPriority w:val="99"/>
    <w:unhideWhenUsed/>
    <w:locked/>
    <w:rsid w:val="003A6A43"/>
    <w:pPr>
      <w:spacing w:line="240" w:lineRule="auto"/>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3A6A43"/>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locked/>
    <w:rsid w:val="00071EC5"/>
    <w:rPr>
      <w:rFonts w:ascii="Century Gothic" w:eastAsia="Calibri" w:hAnsi="Century Gothic" w:cs="Times New Roman"/>
      <w:b/>
      <w:bCs/>
    </w:rPr>
  </w:style>
  <w:style w:type="character" w:customStyle="1" w:styleId="CommentSubjectChar">
    <w:name w:val="Comment Subject Char"/>
    <w:basedOn w:val="CommentTextChar"/>
    <w:link w:val="CommentSubject"/>
    <w:uiPriority w:val="99"/>
    <w:semiHidden/>
    <w:rsid w:val="00071EC5"/>
    <w:rPr>
      <w:rFonts w:ascii="Century Gothic" w:eastAsiaTheme="minorHAnsi" w:hAnsi="Century Gothic" w:cstheme="minorBidi"/>
      <w:b/>
      <w:bCs/>
      <w:lang w:eastAsia="en-US"/>
    </w:rPr>
  </w:style>
  <w:style w:type="paragraph" w:styleId="Revision">
    <w:name w:val="Revision"/>
    <w:hidden/>
    <w:uiPriority w:val="71"/>
    <w:rsid w:val="00B210DF"/>
    <w:rPr>
      <w:rFonts w:ascii="Century Gothic" w:hAnsi="Century Gothic"/>
      <w:szCs w:val="22"/>
      <w:lang w:eastAsia="en-US"/>
    </w:rPr>
  </w:style>
  <w:style w:type="character" w:styleId="FollowedHyperlink">
    <w:name w:val="FollowedHyperlink"/>
    <w:basedOn w:val="DefaultParagraphFont"/>
    <w:uiPriority w:val="99"/>
    <w:semiHidden/>
    <w:unhideWhenUsed/>
    <w:rsid w:val="00200F9D"/>
    <w:rPr>
      <w:color w:val="800080" w:themeColor="followedHyperlink"/>
      <w:u w:val="single"/>
    </w:rPr>
  </w:style>
  <w:style w:type="paragraph" w:styleId="NormalWeb">
    <w:name w:val="Normal (Web)"/>
    <w:basedOn w:val="Normal"/>
    <w:uiPriority w:val="99"/>
    <w:semiHidden/>
    <w:unhideWhenUsed/>
    <w:locked/>
    <w:rsid w:val="00846656"/>
    <w:rPr>
      <w:rFonts w:ascii="Times New Roman" w:hAnsi="Times New Roman"/>
      <w:sz w:val="24"/>
      <w:szCs w:val="24"/>
    </w:rPr>
  </w:style>
  <w:style w:type="table" w:customStyle="1" w:styleId="TableHWA1">
    <w:name w:val="Table (HWA)1"/>
    <w:basedOn w:val="TableNormal"/>
    <w:uiPriority w:val="99"/>
    <w:qFormat/>
    <w:rsid w:val="00B256EE"/>
    <w:pPr>
      <w:spacing w:before="60" w:after="60" w:line="60" w:lineRule="atLeast"/>
    </w:pPr>
    <w:rPr>
      <w:rFonts w:ascii="Century Gothic" w:hAnsi="Century Gothic"/>
      <w:sz w:val="16"/>
    </w:rPr>
    <w:tblPr>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Pr>
    <w:tblStylePr w:type="firstRow">
      <w:rPr>
        <w:rFonts w:ascii="Courier" w:hAnsi="Courier"/>
        <w:b/>
        <w:color w:val="FFFFFF"/>
        <w:sz w:val="18"/>
      </w:rPr>
      <w:tblPr/>
      <w:tcPr>
        <w:shd w:val="clear" w:color="auto" w:fill="0079C1"/>
      </w:tcPr>
    </w:tblStylePr>
  </w:style>
  <w:style w:type="table" w:customStyle="1" w:styleId="TableHWA2">
    <w:name w:val="Table (HWA)2"/>
    <w:basedOn w:val="TableNormal"/>
    <w:uiPriority w:val="99"/>
    <w:qFormat/>
    <w:rsid w:val="00B256EE"/>
    <w:pPr>
      <w:spacing w:before="60" w:after="60" w:line="60" w:lineRule="atLeast"/>
    </w:pPr>
    <w:rPr>
      <w:rFonts w:ascii="Century Gothic" w:hAnsi="Century Gothic"/>
      <w:sz w:val="16"/>
    </w:rPr>
    <w:tblPr>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Pr>
    <w:tblStylePr w:type="firstRow">
      <w:rPr>
        <w:rFonts w:ascii="Courier" w:hAnsi="Courier"/>
        <w:b/>
        <w:color w:val="FFFFFF"/>
        <w:sz w:val="18"/>
      </w:rPr>
      <w:tblPr/>
      <w:tcPr>
        <w:shd w:val="clear" w:color="auto" w:fill="0079C1"/>
      </w:tcPr>
    </w:tblStylePr>
  </w:style>
  <w:style w:type="numbering" w:customStyle="1" w:styleId="Listbulleted1">
    <w:name w:val="List (bulleted)1"/>
    <w:basedOn w:val="NoList"/>
    <w:rsid w:val="00FC455A"/>
  </w:style>
  <w:style w:type="numbering" w:customStyle="1" w:styleId="Listbulleted2">
    <w:name w:val="List (bulleted)2"/>
    <w:basedOn w:val="NoList"/>
    <w:rsid w:val="00FC455A"/>
  </w:style>
  <w:style w:type="table" w:customStyle="1" w:styleId="TableHWA11">
    <w:name w:val="Table (HWA)11"/>
    <w:basedOn w:val="TableNormal"/>
    <w:uiPriority w:val="99"/>
    <w:qFormat/>
    <w:rsid w:val="00E5658C"/>
    <w:pPr>
      <w:spacing w:before="60" w:after="60" w:line="60" w:lineRule="atLeast"/>
    </w:pPr>
    <w:rPr>
      <w:rFonts w:ascii="Century Gothic" w:hAnsi="Century Gothic"/>
      <w:sz w:val="16"/>
    </w:rPr>
    <w:tblPr>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Pr>
    <w:tblStylePr w:type="firstRow">
      <w:rPr>
        <w:rFonts w:ascii="Courier" w:hAnsi="Courier"/>
        <w:b/>
        <w:color w:val="FFFFFF"/>
        <w:sz w:val="18"/>
      </w:rPr>
      <w:tblPr/>
      <w:tcPr>
        <w:shd w:val="clear" w:color="auto" w:fill="0079C1"/>
      </w:tcPr>
    </w:tblStylePr>
  </w:style>
  <w:style w:type="table" w:styleId="MediumGrid3-Accent4">
    <w:name w:val="Medium Grid 3 Accent 4"/>
    <w:basedOn w:val="TableNormal"/>
    <w:uiPriority w:val="60"/>
    <w:rsid w:val="005A584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
    <w:name w:val="Medium Grid 3 Accent 6"/>
    <w:basedOn w:val="TableNormal"/>
    <w:uiPriority w:val="60"/>
    <w:rsid w:val="001E17C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
    <w:name w:val="Medium Grid 3"/>
    <w:basedOn w:val="TableNormal"/>
    <w:uiPriority w:val="60"/>
    <w:rsid w:val="003936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2">
    <w:name w:val="Medium Grid 3 Accent 2"/>
    <w:basedOn w:val="TableNormal"/>
    <w:uiPriority w:val="60"/>
    <w:rsid w:val="00753CF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0"/>
    <w:rsid w:val="000923A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61">
    <w:name w:val="Medium Grid 3 - Accent 61"/>
    <w:basedOn w:val="TableNormal"/>
    <w:next w:val="MediumGrid3-Accent6"/>
    <w:uiPriority w:val="60"/>
    <w:rsid w:val="007738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Grid3-Accent62">
    <w:name w:val="Medium Grid 3 - Accent 62"/>
    <w:basedOn w:val="TableNormal"/>
    <w:next w:val="MediumGrid3-Accent6"/>
    <w:uiPriority w:val="60"/>
    <w:rsid w:val="007738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EndnoteText">
    <w:name w:val="endnote text"/>
    <w:basedOn w:val="Normal"/>
    <w:link w:val="EndnoteTextChar"/>
    <w:uiPriority w:val="99"/>
    <w:semiHidden/>
    <w:unhideWhenUsed/>
    <w:locked/>
    <w:rsid w:val="00622B98"/>
    <w:pPr>
      <w:spacing w:after="0" w:line="240" w:lineRule="auto"/>
    </w:pPr>
    <w:rPr>
      <w:szCs w:val="20"/>
    </w:rPr>
  </w:style>
  <w:style w:type="character" w:customStyle="1" w:styleId="EndnoteTextChar">
    <w:name w:val="Endnote Text Char"/>
    <w:basedOn w:val="DefaultParagraphFont"/>
    <w:link w:val="EndnoteText"/>
    <w:uiPriority w:val="99"/>
    <w:semiHidden/>
    <w:rsid w:val="00622B98"/>
    <w:rPr>
      <w:rFonts w:ascii="Century Gothic" w:hAnsi="Century Gothic"/>
      <w:lang w:eastAsia="en-US"/>
    </w:rPr>
  </w:style>
  <w:style w:type="numbering" w:customStyle="1" w:styleId="Listbulleted3">
    <w:name w:val="List (bulleted)3"/>
    <w:basedOn w:val="NoList"/>
    <w:rsid w:val="00622B98"/>
  </w:style>
  <w:style w:type="numbering" w:customStyle="1" w:styleId="Listbulleted11">
    <w:name w:val="List (bulleted)11"/>
    <w:basedOn w:val="NoList"/>
    <w:rsid w:val="00622B98"/>
    <w:pPr>
      <w:numPr>
        <w:numId w:val="11"/>
      </w:numPr>
    </w:pPr>
  </w:style>
  <w:style w:type="numbering" w:customStyle="1" w:styleId="Listbulleted21">
    <w:name w:val="List (bulleted)21"/>
    <w:basedOn w:val="NoList"/>
    <w:rsid w:val="00622B98"/>
    <w:pPr>
      <w:numPr>
        <w:numId w:val="10"/>
      </w:numPr>
    </w:pPr>
  </w:style>
  <w:style w:type="character" w:customStyle="1" w:styleId="ListParagraphChar">
    <w:name w:val="List Paragraph Char"/>
    <w:basedOn w:val="DefaultParagraphFont"/>
    <w:link w:val="ListParagraph"/>
    <w:uiPriority w:val="34"/>
    <w:rsid w:val="00166EDD"/>
    <w:rPr>
      <w:rFonts w:ascii="Century Gothic" w:hAnsi="Century Gothic"/>
      <w:sz w:val="22"/>
      <w:szCs w:val="22"/>
      <w:lang w:eastAsia="en-US"/>
    </w:rPr>
  </w:style>
  <w:style w:type="character" w:styleId="EndnoteReference">
    <w:name w:val="endnote reference"/>
    <w:basedOn w:val="DefaultParagraphFont"/>
    <w:unhideWhenUsed/>
    <w:locked/>
    <w:rsid w:val="000A588C"/>
    <w:rPr>
      <w:vertAlign w:val="superscript"/>
    </w:rPr>
  </w:style>
  <w:style w:type="paragraph" w:styleId="TOCHeading">
    <w:name w:val="TOC Heading"/>
    <w:basedOn w:val="Heading1"/>
    <w:next w:val="Normal"/>
    <w:uiPriority w:val="39"/>
    <w:semiHidden/>
    <w:unhideWhenUsed/>
    <w:qFormat/>
    <w:rsid w:val="00190E54"/>
    <w:pPr>
      <w:keepLines/>
      <w:pageBreakBefore w:val="0"/>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ableofFigures">
    <w:name w:val="table of figures"/>
    <w:basedOn w:val="Normal"/>
    <w:next w:val="Normal"/>
    <w:uiPriority w:val="99"/>
    <w:unhideWhenUsed/>
    <w:locked/>
    <w:rsid w:val="00C53D00"/>
    <w:pPr>
      <w:spacing w:after="0"/>
    </w:pPr>
  </w:style>
  <w:style w:type="numbering" w:customStyle="1" w:styleId="TabledListnumbered1">
    <w:name w:val="Tabled List (numbered)1"/>
    <w:basedOn w:val="TableListbulleted"/>
    <w:uiPriority w:val="99"/>
    <w:rsid w:val="00D36AE4"/>
    <w:pPr>
      <w:numPr>
        <w:numId w:val="3"/>
      </w:numPr>
    </w:pPr>
  </w:style>
  <w:style w:type="table" w:styleId="ColorfulGrid-Accent1">
    <w:name w:val="Colorful Grid Accent 1"/>
    <w:basedOn w:val="TableNormal"/>
    <w:uiPriority w:val="29"/>
    <w:qFormat/>
    <w:rsid w:val="00C47DC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1">
    <w:name w:val="Table Grid1"/>
    <w:basedOn w:val="TableNormal"/>
    <w:next w:val="TableGrid"/>
    <w:rsid w:val="00C47D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dListnumbered11">
    <w:name w:val="Tabled List (numbered)11"/>
    <w:basedOn w:val="TableListbulleted"/>
    <w:uiPriority w:val="99"/>
    <w:rsid w:val="00CE27CA"/>
    <w:pPr>
      <w:numPr>
        <w:numId w:val="3"/>
      </w:numPr>
    </w:pPr>
  </w:style>
  <w:style w:type="numbering" w:customStyle="1" w:styleId="TabledListnumbered12">
    <w:name w:val="Tabled List (numbered)12"/>
    <w:basedOn w:val="TableListbulleted"/>
    <w:uiPriority w:val="99"/>
    <w:rsid w:val="00CE27CA"/>
    <w:pPr>
      <w:numPr>
        <w:numId w:val="2"/>
      </w:numPr>
    </w:pPr>
  </w:style>
  <w:style w:type="paragraph" w:customStyle="1" w:styleId="QuoteBullet">
    <w:name w:val="QuoteBullet"/>
    <w:basedOn w:val="Normal"/>
    <w:rsid w:val="00A75747"/>
    <w:pPr>
      <w:numPr>
        <w:numId w:val="14"/>
      </w:numPr>
    </w:pPr>
  </w:style>
  <w:style w:type="paragraph" w:customStyle="1" w:styleId="Tablenote">
    <w:name w:val="Table note"/>
    <w:basedOn w:val="Normal"/>
    <w:link w:val="TablenoteChar"/>
    <w:qFormat/>
    <w:rsid w:val="002F04D0"/>
    <w:rPr>
      <w:sz w:val="18"/>
      <w:szCs w:val="18"/>
      <w:lang w:val="en-US"/>
    </w:rPr>
  </w:style>
  <w:style w:type="character" w:customStyle="1" w:styleId="TablenoteChar">
    <w:name w:val="Table note Char"/>
    <w:basedOn w:val="DefaultParagraphFont"/>
    <w:link w:val="Tablenote"/>
    <w:rsid w:val="002F04D0"/>
    <w:rPr>
      <w:rFonts w:ascii="Century Gothic" w:hAnsi="Century Gothic"/>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2" w:unhideWhenUsed="0" w:qFormat="1"/>
    <w:lsdException w:name="heading 3" w:semiHidden="0" w:uiPriority="2"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annotation text" w:locked="1"/>
    <w:lsdException w:name="footer" w:uiPriority="9"/>
    <w:lsdException w:name="caption" w:semiHidden="0" w:uiPriority="9" w:unhideWhenUsed="0" w:qFormat="1"/>
    <w:lsdException w:name="table of figures" w:locked="1"/>
    <w:lsdException w:name="envelope address" w:locked="1"/>
    <w:lsdException w:name="envelope return" w:locked="1"/>
    <w:lsdException w:name="annotation reference" w:locked="1"/>
    <w:lsdException w:name="page number" w:uiPriority="9"/>
    <w:lsdException w:name="endnote reference" w:locked="1" w:uiPriority="0"/>
    <w:lsdException w:name="endnote text" w:locked="1"/>
    <w:lsdException w:name="table of authorities" w:locked="1"/>
    <w:lsdException w:name="macro"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9" w:unhideWhenUsed="0" w:qFormat="1"/>
    <w:lsdException w:name="Closing" w:locked="1"/>
    <w:lsdException w:name="Signature" w:locked="1"/>
    <w:lsdException w:name="Default Paragraph Font" w:uiPriority="1"/>
    <w:lsdException w:name="Body Text" w:semiHidden="0" w:uiPriority="1" w:unhideWhenUsed="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9" w:unhideWhenUsed="0" w:qFormat="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Strong" w:locked="1" w:semiHidden="0" w:uiPriority="22" w:unhideWhenUsed="0" w:qFormat="1"/>
    <w:lsdException w:name="Emphasis" w:locked="1" w:semiHidden="0" w:uiPriority="20" w:unhideWhenUsed="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2F04D0"/>
    <w:pPr>
      <w:spacing w:after="240" w:line="276" w:lineRule="auto"/>
    </w:pPr>
    <w:rPr>
      <w:rFonts w:ascii="Century Gothic" w:hAnsi="Century Gothic"/>
      <w:sz w:val="22"/>
      <w:szCs w:val="22"/>
      <w:lang w:eastAsia="en-US"/>
    </w:rPr>
  </w:style>
  <w:style w:type="paragraph" w:styleId="Heading1">
    <w:name w:val="heading 1"/>
    <w:basedOn w:val="Normal"/>
    <w:next w:val="Normal"/>
    <w:link w:val="Heading1Char"/>
    <w:uiPriority w:val="2"/>
    <w:qFormat/>
    <w:rsid w:val="005A50B5"/>
    <w:pPr>
      <w:keepNext/>
      <w:pageBreakBefore/>
      <w:spacing w:before="120" w:after="360" w:line="240" w:lineRule="atLeast"/>
      <w:outlineLvl w:val="0"/>
    </w:pPr>
    <w:rPr>
      <w:bCs/>
      <w:color w:val="0065A4"/>
      <w:kern w:val="32"/>
      <w:sz w:val="44"/>
      <w:szCs w:val="32"/>
      <w:lang w:eastAsia="x-none"/>
    </w:rPr>
  </w:style>
  <w:style w:type="paragraph" w:styleId="Heading2">
    <w:name w:val="heading 2"/>
    <w:basedOn w:val="Normal"/>
    <w:next w:val="Normal"/>
    <w:link w:val="Heading2Char"/>
    <w:uiPriority w:val="2"/>
    <w:qFormat/>
    <w:rsid w:val="00E72995"/>
    <w:pPr>
      <w:keepNext/>
      <w:spacing w:before="240" w:after="120" w:line="240" w:lineRule="auto"/>
      <w:outlineLvl w:val="1"/>
    </w:pPr>
    <w:rPr>
      <w:rFonts w:eastAsia="Times New Roman"/>
      <w:b/>
      <w:iCs/>
      <w:color w:val="0065A4"/>
      <w:kern w:val="32"/>
      <w:sz w:val="24"/>
      <w:szCs w:val="24"/>
      <w:lang w:val="x-none" w:eastAsia="x-none"/>
    </w:rPr>
  </w:style>
  <w:style w:type="paragraph" w:styleId="Heading3">
    <w:name w:val="heading 3"/>
    <w:basedOn w:val="Normal"/>
    <w:next w:val="Normal"/>
    <w:link w:val="Heading3Char"/>
    <w:uiPriority w:val="2"/>
    <w:qFormat/>
    <w:rsid w:val="00E57483"/>
    <w:pPr>
      <w:keepNext/>
      <w:spacing w:before="240" w:line="240" w:lineRule="auto"/>
      <w:outlineLvl w:val="2"/>
    </w:pPr>
    <w:rPr>
      <w:rFonts w:eastAsiaTheme="minorHAnsi" w:cs="Calibri"/>
      <w:color w:val="0070C0"/>
      <w:sz w:val="24"/>
      <w:szCs w:val="24"/>
      <w:lang w:val="en-US" w:eastAsia="x-none"/>
    </w:rPr>
  </w:style>
  <w:style w:type="paragraph" w:styleId="Heading4">
    <w:name w:val="heading 4"/>
    <w:basedOn w:val="Normal"/>
    <w:next w:val="Normal"/>
    <w:link w:val="Heading4Char"/>
    <w:uiPriority w:val="2"/>
    <w:qFormat/>
    <w:rsid w:val="0095780B"/>
    <w:pPr>
      <w:keepNext/>
      <w:spacing w:before="240" w:after="60"/>
      <w:outlineLvl w:val="3"/>
    </w:pPr>
    <w:rPr>
      <w:rFonts w:eastAsia="Times New Roman"/>
      <w:b/>
      <w:bCs/>
      <w:szCs w:val="28"/>
      <w:lang w:val="x-none" w:eastAsia="x-none"/>
    </w:rPr>
  </w:style>
  <w:style w:type="paragraph" w:styleId="Heading5">
    <w:name w:val="heading 5"/>
    <w:basedOn w:val="Normal"/>
    <w:next w:val="Normal"/>
    <w:link w:val="Heading5Char"/>
    <w:uiPriority w:val="9"/>
    <w:semiHidden/>
    <w:qFormat/>
    <w:rsid w:val="00565485"/>
    <w:pPr>
      <w:spacing w:before="240" w:after="60"/>
      <w:outlineLvl w:val="4"/>
    </w:pPr>
    <w:rPr>
      <w:rFonts w:ascii="Arial" w:eastAsia="Times New Roman" w:hAnsi="Arial"/>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5A50B5"/>
    <w:rPr>
      <w:rFonts w:ascii="Avenir LT Std 35 Light" w:hAnsi="Avenir LT Std 35 Light"/>
      <w:bCs/>
      <w:color w:val="0065A4"/>
      <w:kern w:val="32"/>
      <w:sz w:val="44"/>
      <w:szCs w:val="32"/>
      <w:lang w:eastAsia="x-none"/>
    </w:rPr>
  </w:style>
  <w:style w:type="paragraph" w:styleId="Header">
    <w:name w:val="header"/>
    <w:basedOn w:val="Normal"/>
    <w:link w:val="HeaderChar"/>
    <w:uiPriority w:val="9"/>
    <w:rsid w:val="0095780B"/>
    <w:pPr>
      <w:tabs>
        <w:tab w:val="center" w:pos="4513"/>
        <w:tab w:val="right" w:pos="9026"/>
      </w:tabs>
      <w:spacing w:after="60" w:line="240" w:lineRule="auto"/>
      <w:jc w:val="right"/>
    </w:pPr>
    <w:rPr>
      <w:sz w:val="18"/>
      <w:lang w:val="x-none" w:eastAsia="x-none"/>
    </w:rPr>
  </w:style>
  <w:style w:type="character" w:customStyle="1" w:styleId="HeaderChar">
    <w:name w:val="Header Char"/>
    <w:link w:val="Header"/>
    <w:uiPriority w:val="9"/>
    <w:rsid w:val="0095780B"/>
    <w:rPr>
      <w:rFonts w:ascii="Century Gothic" w:hAnsi="Century Gothic"/>
      <w:sz w:val="18"/>
      <w:szCs w:val="22"/>
      <w:lang w:val="x-none"/>
    </w:rPr>
  </w:style>
  <w:style w:type="paragraph" w:styleId="Footer">
    <w:name w:val="footer"/>
    <w:basedOn w:val="Normal"/>
    <w:link w:val="FooterChar"/>
    <w:uiPriority w:val="9"/>
    <w:rsid w:val="0095780B"/>
    <w:pPr>
      <w:tabs>
        <w:tab w:val="center" w:pos="4513"/>
        <w:tab w:val="right" w:pos="9026"/>
      </w:tabs>
    </w:pPr>
    <w:rPr>
      <w:sz w:val="16"/>
      <w:lang w:val="x-none" w:eastAsia="x-none"/>
    </w:rPr>
  </w:style>
  <w:style w:type="character" w:customStyle="1" w:styleId="FooterChar">
    <w:name w:val="Footer Char"/>
    <w:link w:val="Footer"/>
    <w:uiPriority w:val="9"/>
    <w:rsid w:val="0095780B"/>
    <w:rPr>
      <w:rFonts w:ascii="Century Gothic" w:hAnsi="Century Gothic"/>
      <w:sz w:val="16"/>
      <w:szCs w:val="22"/>
      <w:lang w:val="x-none"/>
    </w:rPr>
  </w:style>
  <w:style w:type="character" w:styleId="PageNumber">
    <w:name w:val="page number"/>
    <w:uiPriority w:val="9"/>
    <w:rsid w:val="005C2435"/>
    <w:rPr>
      <w:rFonts w:ascii="Century Gothic" w:hAnsi="Century Gothic"/>
      <w:color w:val="0079C1"/>
      <w:sz w:val="22"/>
    </w:rPr>
  </w:style>
  <w:style w:type="character" w:customStyle="1" w:styleId="Heading2Char">
    <w:name w:val="Heading 2 Char"/>
    <w:link w:val="Heading2"/>
    <w:uiPriority w:val="2"/>
    <w:rsid w:val="00E72995"/>
    <w:rPr>
      <w:rFonts w:ascii="Century Gothic" w:eastAsia="Times New Roman" w:hAnsi="Century Gothic"/>
      <w:b/>
      <w:iCs/>
      <w:color w:val="0065A4"/>
      <w:kern w:val="32"/>
      <w:sz w:val="24"/>
      <w:szCs w:val="24"/>
      <w:lang w:val="x-none" w:eastAsia="x-none"/>
    </w:rPr>
  </w:style>
  <w:style w:type="character" w:customStyle="1" w:styleId="Heading3Char">
    <w:name w:val="Heading 3 Char"/>
    <w:link w:val="Heading3"/>
    <w:uiPriority w:val="2"/>
    <w:rsid w:val="00E57483"/>
    <w:rPr>
      <w:rFonts w:ascii="Avenir LT Std 35 Light" w:eastAsiaTheme="minorHAnsi" w:hAnsi="Avenir LT Std 35 Light" w:cs="Calibri"/>
      <w:color w:val="0070C0"/>
      <w:sz w:val="24"/>
      <w:szCs w:val="24"/>
      <w:lang w:val="en-US" w:eastAsia="x-none"/>
    </w:rPr>
  </w:style>
  <w:style w:type="character" w:customStyle="1" w:styleId="Heading4Char">
    <w:name w:val="Heading 4 Char"/>
    <w:link w:val="Heading4"/>
    <w:uiPriority w:val="2"/>
    <w:rsid w:val="0095780B"/>
    <w:rPr>
      <w:rFonts w:ascii="Century Gothic" w:eastAsia="Times New Roman" w:hAnsi="Century Gothic"/>
      <w:b/>
      <w:bCs/>
      <w:sz w:val="22"/>
      <w:szCs w:val="28"/>
      <w:lang w:val="x-none" w:eastAsia="x-none"/>
    </w:rPr>
  </w:style>
  <w:style w:type="character" w:customStyle="1" w:styleId="Heading5Char">
    <w:name w:val="Heading 5 Char"/>
    <w:link w:val="Heading5"/>
    <w:uiPriority w:val="9"/>
    <w:semiHidden/>
    <w:rsid w:val="00282659"/>
    <w:rPr>
      <w:rFonts w:ascii="Arial" w:eastAsia="Times New Roman" w:hAnsi="Arial"/>
      <w:b/>
      <w:bCs/>
      <w:i/>
      <w:iCs/>
      <w:sz w:val="26"/>
      <w:szCs w:val="26"/>
      <w:lang w:val="x-none"/>
    </w:rPr>
  </w:style>
  <w:style w:type="table" w:styleId="TableGrid">
    <w:name w:val="Table Grid"/>
    <w:basedOn w:val="TableNormal"/>
    <w:uiPriority w:val="59"/>
    <w:rsid w:val="007A4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WA">
    <w:name w:val="Table (HWA)"/>
    <w:basedOn w:val="TableNormal"/>
    <w:uiPriority w:val="99"/>
    <w:qFormat/>
    <w:rsid w:val="00083012"/>
    <w:pPr>
      <w:spacing w:before="60" w:after="60" w:line="60" w:lineRule="atLeast"/>
    </w:pPr>
    <w:rPr>
      <w:rFonts w:ascii="Century Gothic" w:hAnsi="Century Gothic"/>
      <w:sz w:val="16"/>
    </w:rPr>
    <w:tblPr>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Pr>
    <w:tblStylePr w:type="firstRow">
      <w:rPr>
        <w:rFonts w:ascii="Courier" w:hAnsi="Courier"/>
        <w:b/>
        <w:color w:val="FFFFFF"/>
        <w:sz w:val="18"/>
      </w:rPr>
      <w:tblPr/>
      <w:tcPr>
        <w:shd w:val="clear" w:color="auto" w:fill="0079C1"/>
      </w:tcPr>
    </w:tblStylePr>
  </w:style>
  <w:style w:type="paragraph" w:customStyle="1" w:styleId="TableText">
    <w:name w:val="Table Text"/>
    <w:basedOn w:val="Normal"/>
    <w:uiPriority w:val="5"/>
    <w:qFormat/>
    <w:rsid w:val="001C02C9"/>
    <w:pPr>
      <w:spacing w:before="120" w:after="120" w:line="120" w:lineRule="atLeast"/>
    </w:pPr>
    <w:rPr>
      <w:sz w:val="18"/>
    </w:rPr>
  </w:style>
  <w:style w:type="paragraph" w:customStyle="1" w:styleId="TableHeader">
    <w:name w:val="Table Header"/>
    <w:basedOn w:val="TableText"/>
    <w:uiPriority w:val="5"/>
    <w:qFormat/>
    <w:rsid w:val="00F513F2"/>
    <w:rPr>
      <w:b/>
      <w:color w:val="FFFFFF"/>
      <w:sz w:val="20"/>
    </w:rPr>
  </w:style>
  <w:style w:type="character" w:styleId="Hyperlink">
    <w:name w:val="Hyperlink"/>
    <w:uiPriority w:val="99"/>
    <w:rsid w:val="002C20B4"/>
    <w:rPr>
      <w:color w:val="0000FF"/>
      <w:u w:val="single"/>
    </w:rPr>
  </w:style>
  <w:style w:type="paragraph" w:customStyle="1" w:styleId="TableTextcentred">
    <w:name w:val="Table Text (centred)"/>
    <w:basedOn w:val="TableText"/>
    <w:uiPriority w:val="5"/>
    <w:qFormat/>
    <w:rsid w:val="00045759"/>
    <w:pPr>
      <w:jc w:val="center"/>
    </w:pPr>
  </w:style>
  <w:style w:type="paragraph" w:styleId="TOC1">
    <w:name w:val="toc 1"/>
    <w:basedOn w:val="Normal"/>
    <w:next w:val="Normal"/>
    <w:autoRedefine/>
    <w:uiPriority w:val="39"/>
    <w:unhideWhenUsed/>
    <w:rsid w:val="00FF4695"/>
    <w:pPr>
      <w:tabs>
        <w:tab w:val="left" w:pos="1440"/>
        <w:tab w:val="right" w:leader="dot" w:pos="9628"/>
      </w:tabs>
    </w:pPr>
  </w:style>
  <w:style w:type="paragraph" w:styleId="TOC2">
    <w:name w:val="toc 2"/>
    <w:basedOn w:val="Normal"/>
    <w:next w:val="Normal"/>
    <w:autoRedefine/>
    <w:uiPriority w:val="39"/>
    <w:unhideWhenUsed/>
    <w:rsid w:val="007D6FDC"/>
    <w:pPr>
      <w:tabs>
        <w:tab w:val="right" w:leader="dot" w:pos="10194"/>
      </w:tabs>
      <w:ind w:left="1440" w:hanging="873"/>
    </w:pPr>
  </w:style>
  <w:style w:type="paragraph" w:styleId="Caption">
    <w:name w:val="caption"/>
    <w:basedOn w:val="Normal"/>
    <w:next w:val="Normal"/>
    <w:uiPriority w:val="9"/>
    <w:qFormat/>
    <w:rsid w:val="00781662"/>
    <w:pPr>
      <w:keepNext/>
    </w:pPr>
    <w:rPr>
      <w:b/>
      <w:bCs/>
      <w:sz w:val="20"/>
      <w:szCs w:val="20"/>
    </w:rPr>
  </w:style>
  <w:style w:type="numbering" w:customStyle="1" w:styleId="Listbulleted">
    <w:name w:val="List (bulleted)"/>
    <w:basedOn w:val="NoList"/>
    <w:rsid w:val="0085118A"/>
    <w:pPr>
      <w:numPr>
        <w:numId w:val="1"/>
      </w:numPr>
    </w:pPr>
  </w:style>
  <w:style w:type="numbering" w:customStyle="1" w:styleId="Listnumbered">
    <w:name w:val="List (numbered)"/>
    <w:basedOn w:val="NoList"/>
    <w:rsid w:val="00D922F9"/>
  </w:style>
  <w:style w:type="numbering" w:customStyle="1" w:styleId="TableListbulleted">
    <w:name w:val="Table List (bulleted)"/>
    <w:basedOn w:val="NoList"/>
    <w:uiPriority w:val="99"/>
    <w:rsid w:val="00BD504F"/>
    <w:pPr>
      <w:numPr>
        <w:numId w:val="3"/>
      </w:numPr>
    </w:pPr>
  </w:style>
  <w:style w:type="numbering" w:customStyle="1" w:styleId="TabledListnumbered">
    <w:name w:val="Tabled List (numbered)"/>
    <w:basedOn w:val="TableListbulleted"/>
    <w:uiPriority w:val="99"/>
    <w:rsid w:val="00FE52D9"/>
    <w:pPr>
      <w:numPr>
        <w:numId w:val="4"/>
      </w:numPr>
    </w:pPr>
  </w:style>
  <w:style w:type="paragraph" w:styleId="BalloonText">
    <w:name w:val="Balloon Text"/>
    <w:basedOn w:val="Normal"/>
    <w:link w:val="BalloonTextChar"/>
    <w:uiPriority w:val="99"/>
    <w:semiHidden/>
    <w:unhideWhenUsed/>
    <w:locked/>
    <w:rsid w:val="000C5BF1"/>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0C5BF1"/>
    <w:rPr>
      <w:rFonts w:ascii="Lucida Grande" w:hAnsi="Lucida Grande" w:cs="Lucida Grande"/>
      <w:sz w:val="18"/>
      <w:szCs w:val="18"/>
    </w:rPr>
  </w:style>
  <w:style w:type="paragraph" w:styleId="TOC3">
    <w:name w:val="toc 3"/>
    <w:basedOn w:val="Normal"/>
    <w:next w:val="Normal"/>
    <w:autoRedefine/>
    <w:uiPriority w:val="39"/>
    <w:rsid w:val="002C20B4"/>
    <w:pPr>
      <w:ind w:left="440"/>
    </w:pPr>
  </w:style>
  <w:style w:type="paragraph" w:styleId="TOC4">
    <w:name w:val="toc 4"/>
    <w:basedOn w:val="Normal"/>
    <w:next w:val="Normal"/>
    <w:autoRedefine/>
    <w:uiPriority w:val="39"/>
    <w:semiHidden/>
    <w:rsid w:val="002C20B4"/>
    <w:pPr>
      <w:ind w:left="660"/>
    </w:pPr>
  </w:style>
  <w:style w:type="paragraph" w:styleId="TOC5">
    <w:name w:val="toc 5"/>
    <w:basedOn w:val="Normal"/>
    <w:next w:val="Normal"/>
    <w:autoRedefine/>
    <w:uiPriority w:val="39"/>
    <w:semiHidden/>
    <w:rsid w:val="002C20B4"/>
    <w:pPr>
      <w:ind w:left="880"/>
    </w:pPr>
  </w:style>
  <w:style w:type="paragraph" w:styleId="TOC6">
    <w:name w:val="toc 6"/>
    <w:basedOn w:val="Normal"/>
    <w:next w:val="Normal"/>
    <w:autoRedefine/>
    <w:uiPriority w:val="39"/>
    <w:semiHidden/>
    <w:rsid w:val="002C20B4"/>
    <w:pPr>
      <w:ind w:left="1100"/>
    </w:pPr>
  </w:style>
  <w:style w:type="paragraph" w:styleId="TOC7">
    <w:name w:val="toc 7"/>
    <w:basedOn w:val="Normal"/>
    <w:next w:val="Normal"/>
    <w:autoRedefine/>
    <w:uiPriority w:val="39"/>
    <w:semiHidden/>
    <w:rsid w:val="002C20B4"/>
    <w:pPr>
      <w:ind w:left="1320"/>
    </w:pPr>
  </w:style>
  <w:style w:type="paragraph" w:styleId="TOC8">
    <w:name w:val="toc 8"/>
    <w:basedOn w:val="Normal"/>
    <w:next w:val="Normal"/>
    <w:autoRedefine/>
    <w:uiPriority w:val="39"/>
    <w:semiHidden/>
    <w:rsid w:val="002C20B4"/>
    <w:pPr>
      <w:ind w:left="1540"/>
    </w:pPr>
  </w:style>
  <w:style w:type="paragraph" w:styleId="TOC9">
    <w:name w:val="toc 9"/>
    <w:basedOn w:val="Normal"/>
    <w:next w:val="Normal"/>
    <w:autoRedefine/>
    <w:uiPriority w:val="39"/>
    <w:semiHidden/>
    <w:rsid w:val="002C20B4"/>
    <w:pPr>
      <w:ind w:left="1760"/>
    </w:pPr>
  </w:style>
  <w:style w:type="paragraph" w:styleId="Title">
    <w:name w:val="Title"/>
    <w:basedOn w:val="Normal"/>
    <w:next w:val="Normal"/>
    <w:link w:val="TitleChar"/>
    <w:uiPriority w:val="9"/>
    <w:qFormat/>
    <w:rsid w:val="00671E09"/>
    <w:pPr>
      <w:spacing w:before="1200" w:after="160"/>
    </w:pPr>
    <w:rPr>
      <w:b/>
      <w:color w:val="FFFFFF"/>
      <w:sz w:val="44"/>
      <w:szCs w:val="56"/>
      <w:lang w:eastAsia="en-AU"/>
    </w:rPr>
  </w:style>
  <w:style w:type="character" w:customStyle="1" w:styleId="TitleChar">
    <w:name w:val="Title Char"/>
    <w:link w:val="Title"/>
    <w:uiPriority w:val="9"/>
    <w:rsid w:val="00671E09"/>
    <w:rPr>
      <w:rFonts w:ascii="Avenir LT Std 35 Light" w:hAnsi="Avenir LT Std 35 Light"/>
      <w:b/>
      <w:color w:val="FFFFFF"/>
      <w:sz w:val="44"/>
      <w:szCs w:val="56"/>
    </w:rPr>
  </w:style>
  <w:style w:type="paragraph" w:styleId="Subtitle">
    <w:name w:val="Subtitle"/>
    <w:basedOn w:val="Title"/>
    <w:next w:val="Normal"/>
    <w:link w:val="SubtitleChar"/>
    <w:uiPriority w:val="9"/>
    <w:qFormat/>
    <w:locked/>
    <w:rsid w:val="00671E09"/>
  </w:style>
  <w:style w:type="character" w:customStyle="1" w:styleId="SubtitleChar">
    <w:name w:val="Subtitle Char"/>
    <w:link w:val="Subtitle"/>
    <w:uiPriority w:val="9"/>
    <w:rsid w:val="00671E09"/>
    <w:rPr>
      <w:rFonts w:ascii="Avenir LT Std 35 Light" w:hAnsi="Avenir LT Std 35 Light"/>
      <w:b/>
      <w:color w:val="FFFFFF"/>
      <w:sz w:val="44"/>
      <w:szCs w:val="56"/>
    </w:rPr>
  </w:style>
  <w:style w:type="paragraph" w:customStyle="1" w:styleId="InstructionalText">
    <w:name w:val="Instructional Text"/>
    <w:basedOn w:val="Normal"/>
    <w:semiHidden/>
    <w:unhideWhenUsed/>
    <w:qFormat/>
    <w:rsid w:val="00680561"/>
    <w:pPr>
      <w:spacing w:after="120" w:line="240" w:lineRule="auto"/>
    </w:pPr>
    <w:rPr>
      <w:vanish/>
      <w:color w:val="800000"/>
      <w:szCs w:val="16"/>
    </w:rPr>
  </w:style>
  <w:style w:type="paragraph" w:styleId="ListParagraph">
    <w:name w:val="List Paragraph"/>
    <w:basedOn w:val="Normal"/>
    <w:link w:val="ListParagraphChar"/>
    <w:uiPriority w:val="34"/>
    <w:qFormat/>
    <w:rsid w:val="00166EDD"/>
    <w:pPr>
      <w:numPr>
        <w:numId w:val="25"/>
      </w:numPr>
      <w:contextualSpacing/>
    </w:pPr>
  </w:style>
  <w:style w:type="paragraph" w:styleId="FootnoteText">
    <w:name w:val="footnote text"/>
    <w:basedOn w:val="Normal"/>
    <w:link w:val="FootnoteTextChar"/>
    <w:uiPriority w:val="99"/>
    <w:unhideWhenUsed/>
    <w:rsid w:val="004F7FE5"/>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rsid w:val="004F7FE5"/>
    <w:rPr>
      <w:rFonts w:asciiTheme="minorHAnsi" w:eastAsiaTheme="minorHAnsi" w:hAnsiTheme="minorHAnsi" w:cstheme="minorBidi"/>
      <w:lang w:eastAsia="en-US"/>
    </w:rPr>
  </w:style>
  <w:style w:type="character" w:styleId="FootnoteReference">
    <w:name w:val="footnote reference"/>
    <w:uiPriority w:val="99"/>
    <w:unhideWhenUsed/>
    <w:rsid w:val="004F7FE5"/>
    <w:rPr>
      <w:vertAlign w:val="superscript"/>
    </w:rPr>
  </w:style>
  <w:style w:type="character" w:styleId="CommentReference">
    <w:name w:val="annotation reference"/>
    <w:basedOn w:val="DefaultParagraphFont"/>
    <w:uiPriority w:val="99"/>
    <w:unhideWhenUsed/>
    <w:locked/>
    <w:rsid w:val="003A6A43"/>
    <w:rPr>
      <w:sz w:val="16"/>
      <w:szCs w:val="16"/>
    </w:rPr>
  </w:style>
  <w:style w:type="paragraph" w:styleId="CommentText">
    <w:name w:val="annotation text"/>
    <w:basedOn w:val="Normal"/>
    <w:link w:val="CommentTextChar"/>
    <w:uiPriority w:val="99"/>
    <w:unhideWhenUsed/>
    <w:locked/>
    <w:rsid w:val="003A6A43"/>
    <w:pPr>
      <w:spacing w:line="240" w:lineRule="auto"/>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3A6A43"/>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locked/>
    <w:rsid w:val="00071EC5"/>
    <w:rPr>
      <w:rFonts w:ascii="Century Gothic" w:eastAsia="Calibri" w:hAnsi="Century Gothic" w:cs="Times New Roman"/>
      <w:b/>
      <w:bCs/>
    </w:rPr>
  </w:style>
  <w:style w:type="character" w:customStyle="1" w:styleId="CommentSubjectChar">
    <w:name w:val="Comment Subject Char"/>
    <w:basedOn w:val="CommentTextChar"/>
    <w:link w:val="CommentSubject"/>
    <w:uiPriority w:val="99"/>
    <w:semiHidden/>
    <w:rsid w:val="00071EC5"/>
    <w:rPr>
      <w:rFonts w:ascii="Century Gothic" w:eastAsiaTheme="minorHAnsi" w:hAnsi="Century Gothic" w:cstheme="minorBidi"/>
      <w:b/>
      <w:bCs/>
      <w:lang w:eastAsia="en-US"/>
    </w:rPr>
  </w:style>
  <w:style w:type="paragraph" w:styleId="Revision">
    <w:name w:val="Revision"/>
    <w:hidden/>
    <w:uiPriority w:val="71"/>
    <w:rsid w:val="00B210DF"/>
    <w:rPr>
      <w:rFonts w:ascii="Century Gothic" w:hAnsi="Century Gothic"/>
      <w:szCs w:val="22"/>
      <w:lang w:eastAsia="en-US"/>
    </w:rPr>
  </w:style>
  <w:style w:type="character" w:styleId="FollowedHyperlink">
    <w:name w:val="FollowedHyperlink"/>
    <w:basedOn w:val="DefaultParagraphFont"/>
    <w:uiPriority w:val="99"/>
    <w:semiHidden/>
    <w:unhideWhenUsed/>
    <w:rsid w:val="00200F9D"/>
    <w:rPr>
      <w:color w:val="800080" w:themeColor="followedHyperlink"/>
      <w:u w:val="single"/>
    </w:rPr>
  </w:style>
  <w:style w:type="paragraph" w:styleId="NormalWeb">
    <w:name w:val="Normal (Web)"/>
    <w:basedOn w:val="Normal"/>
    <w:uiPriority w:val="99"/>
    <w:semiHidden/>
    <w:unhideWhenUsed/>
    <w:locked/>
    <w:rsid w:val="00846656"/>
    <w:rPr>
      <w:rFonts w:ascii="Times New Roman" w:hAnsi="Times New Roman"/>
      <w:sz w:val="24"/>
      <w:szCs w:val="24"/>
    </w:rPr>
  </w:style>
  <w:style w:type="table" w:customStyle="1" w:styleId="TableHWA1">
    <w:name w:val="Table (HWA)1"/>
    <w:basedOn w:val="TableNormal"/>
    <w:uiPriority w:val="99"/>
    <w:qFormat/>
    <w:rsid w:val="00B256EE"/>
    <w:pPr>
      <w:spacing w:before="60" w:after="60" w:line="60" w:lineRule="atLeast"/>
    </w:pPr>
    <w:rPr>
      <w:rFonts w:ascii="Century Gothic" w:hAnsi="Century Gothic"/>
      <w:sz w:val="16"/>
    </w:rPr>
    <w:tblPr>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Pr>
    <w:tblStylePr w:type="firstRow">
      <w:rPr>
        <w:rFonts w:ascii="Courier" w:hAnsi="Courier"/>
        <w:b/>
        <w:color w:val="FFFFFF"/>
        <w:sz w:val="18"/>
      </w:rPr>
      <w:tblPr/>
      <w:tcPr>
        <w:shd w:val="clear" w:color="auto" w:fill="0079C1"/>
      </w:tcPr>
    </w:tblStylePr>
  </w:style>
  <w:style w:type="table" w:customStyle="1" w:styleId="TableHWA2">
    <w:name w:val="Table (HWA)2"/>
    <w:basedOn w:val="TableNormal"/>
    <w:uiPriority w:val="99"/>
    <w:qFormat/>
    <w:rsid w:val="00B256EE"/>
    <w:pPr>
      <w:spacing w:before="60" w:after="60" w:line="60" w:lineRule="atLeast"/>
    </w:pPr>
    <w:rPr>
      <w:rFonts w:ascii="Century Gothic" w:hAnsi="Century Gothic"/>
      <w:sz w:val="16"/>
    </w:rPr>
    <w:tblPr>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Pr>
    <w:tblStylePr w:type="firstRow">
      <w:rPr>
        <w:rFonts w:ascii="Courier" w:hAnsi="Courier"/>
        <w:b/>
        <w:color w:val="FFFFFF"/>
        <w:sz w:val="18"/>
      </w:rPr>
      <w:tblPr/>
      <w:tcPr>
        <w:shd w:val="clear" w:color="auto" w:fill="0079C1"/>
      </w:tcPr>
    </w:tblStylePr>
  </w:style>
  <w:style w:type="numbering" w:customStyle="1" w:styleId="Listbulleted1">
    <w:name w:val="List (bulleted)1"/>
    <w:basedOn w:val="NoList"/>
    <w:rsid w:val="00FC455A"/>
  </w:style>
  <w:style w:type="numbering" w:customStyle="1" w:styleId="Listbulleted2">
    <w:name w:val="List (bulleted)2"/>
    <w:basedOn w:val="NoList"/>
    <w:rsid w:val="00FC455A"/>
  </w:style>
  <w:style w:type="table" w:customStyle="1" w:styleId="TableHWA11">
    <w:name w:val="Table (HWA)11"/>
    <w:basedOn w:val="TableNormal"/>
    <w:uiPriority w:val="99"/>
    <w:qFormat/>
    <w:rsid w:val="00E5658C"/>
    <w:pPr>
      <w:spacing w:before="60" w:after="60" w:line="60" w:lineRule="atLeast"/>
    </w:pPr>
    <w:rPr>
      <w:rFonts w:ascii="Century Gothic" w:hAnsi="Century Gothic"/>
      <w:sz w:val="16"/>
    </w:rPr>
    <w:tblPr>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Pr>
    <w:tblStylePr w:type="firstRow">
      <w:rPr>
        <w:rFonts w:ascii="Courier" w:hAnsi="Courier"/>
        <w:b/>
        <w:color w:val="FFFFFF"/>
        <w:sz w:val="18"/>
      </w:rPr>
      <w:tblPr/>
      <w:tcPr>
        <w:shd w:val="clear" w:color="auto" w:fill="0079C1"/>
      </w:tcPr>
    </w:tblStylePr>
  </w:style>
  <w:style w:type="table" w:styleId="MediumGrid3-Accent4">
    <w:name w:val="Medium Grid 3 Accent 4"/>
    <w:basedOn w:val="TableNormal"/>
    <w:uiPriority w:val="60"/>
    <w:rsid w:val="005A584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
    <w:name w:val="Medium Grid 3 Accent 6"/>
    <w:basedOn w:val="TableNormal"/>
    <w:uiPriority w:val="60"/>
    <w:rsid w:val="001E17C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
    <w:name w:val="Medium Grid 3"/>
    <w:basedOn w:val="TableNormal"/>
    <w:uiPriority w:val="60"/>
    <w:rsid w:val="003936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2">
    <w:name w:val="Medium Grid 3 Accent 2"/>
    <w:basedOn w:val="TableNormal"/>
    <w:uiPriority w:val="60"/>
    <w:rsid w:val="00753CF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0"/>
    <w:rsid w:val="000923A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61">
    <w:name w:val="Medium Grid 3 - Accent 61"/>
    <w:basedOn w:val="TableNormal"/>
    <w:next w:val="MediumGrid3-Accent6"/>
    <w:uiPriority w:val="60"/>
    <w:rsid w:val="007738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Grid3-Accent62">
    <w:name w:val="Medium Grid 3 - Accent 62"/>
    <w:basedOn w:val="TableNormal"/>
    <w:next w:val="MediumGrid3-Accent6"/>
    <w:uiPriority w:val="60"/>
    <w:rsid w:val="007738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EndnoteText">
    <w:name w:val="endnote text"/>
    <w:basedOn w:val="Normal"/>
    <w:link w:val="EndnoteTextChar"/>
    <w:uiPriority w:val="99"/>
    <w:semiHidden/>
    <w:unhideWhenUsed/>
    <w:locked/>
    <w:rsid w:val="00622B98"/>
    <w:pPr>
      <w:spacing w:after="0" w:line="240" w:lineRule="auto"/>
    </w:pPr>
    <w:rPr>
      <w:szCs w:val="20"/>
    </w:rPr>
  </w:style>
  <w:style w:type="character" w:customStyle="1" w:styleId="EndnoteTextChar">
    <w:name w:val="Endnote Text Char"/>
    <w:basedOn w:val="DefaultParagraphFont"/>
    <w:link w:val="EndnoteText"/>
    <w:uiPriority w:val="99"/>
    <w:semiHidden/>
    <w:rsid w:val="00622B98"/>
    <w:rPr>
      <w:rFonts w:ascii="Century Gothic" w:hAnsi="Century Gothic"/>
      <w:lang w:eastAsia="en-US"/>
    </w:rPr>
  </w:style>
  <w:style w:type="numbering" w:customStyle="1" w:styleId="Listbulleted3">
    <w:name w:val="List (bulleted)3"/>
    <w:basedOn w:val="NoList"/>
    <w:rsid w:val="00622B98"/>
  </w:style>
  <w:style w:type="numbering" w:customStyle="1" w:styleId="Listbulleted11">
    <w:name w:val="List (bulleted)11"/>
    <w:basedOn w:val="NoList"/>
    <w:rsid w:val="00622B98"/>
    <w:pPr>
      <w:numPr>
        <w:numId w:val="11"/>
      </w:numPr>
    </w:pPr>
  </w:style>
  <w:style w:type="numbering" w:customStyle="1" w:styleId="Listbulleted21">
    <w:name w:val="List (bulleted)21"/>
    <w:basedOn w:val="NoList"/>
    <w:rsid w:val="00622B98"/>
    <w:pPr>
      <w:numPr>
        <w:numId w:val="10"/>
      </w:numPr>
    </w:pPr>
  </w:style>
  <w:style w:type="character" w:customStyle="1" w:styleId="ListParagraphChar">
    <w:name w:val="List Paragraph Char"/>
    <w:basedOn w:val="DefaultParagraphFont"/>
    <w:link w:val="ListParagraph"/>
    <w:uiPriority w:val="34"/>
    <w:rsid w:val="00166EDD"/>
    <w:rPr>
      <w:rFonts w:ascii="Century Gothic" w:hAnsi="Century Gothic"/>
      <w:sz w:val="22"/>
      <w:szCs w:val="22"/>
      <w:lang w:eastAsia="en-US"/>
    </w:rPr>
  </w:style>
  <w:style w:type="character" w:styleId="EndnoteReference">
    <w:name w:val="endnote reference"/>
    <w:basedOn w:val="DefaultParagraphFont"/>
    <w:unhideWhenUsed/>
    <w:locked/>
    <w:rsid w:val="000A588C"/>
    <w:rPr>
      <w:vertAlign w:val="superscript"/>
    </w:rPr>
  </w:style>
  <w:style w:type="paragraph" w:styleId="TOCHeading">
    <w:name w:val="TOC Heading"/>
    <w:basedOn w:val="Heading1"/>
    <w:next w:val="Normal"/>
    <w:uiPriority w:val="39"/>
    <w:semiHidden/>
    <w:unhideWhenUsed/>
    <w:qFormat/>
    <w:rsid w:val="00190E54"/>
    <w:pPr>
      <w:keepLines/>
      <w:pageBreakBefore w:val="0"/>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ableofFigures">
    <w:name w:val="table of figures"/>
    <w:basedOn w:val="Normal"/>
    <w:next w:val="Normal"/>
    <w:uiPriority w:val="99"/>
    <w:unhideWhenUsed/>
    <w:locked/>
    <w:rsid w:val="00C53D00"/>
    <w:pPr>
      <w:spacing w:after="0"/>
    </w:pPr>
  </w:style>
  <w:style w:type="numbering" w:customStyle="1" w:styleId="TabledListnumbered1">
    <w:name w:val="Tabled List (numbered)1"/>
    <w:basedOn w:val="TableListbulleted"/>
    <w:uiPriority w:val="99"/>
    <w:rsid w:val="00D36AE4"/>
    <w:pPr>
      <w:numPr>
        <w:numId w:val="3"/>
      </w:numPr>
    </w:pPr>
  </w:style>
  <w:style w:type="table" w:styleId="ColorfulGrid-Accent1">
    <w:name w:val="Colorful Grid Accent 1"/>
    <w:basedOn w:val="TableNormal"/>
    <w:uiPriority w:val="29"/>
    <w:qFormat/>
    <w:rsid w:val="00C47DC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1">
    <w:name w:val="Table Grid1"/>
    <w:basedOn w:val="TableNormal"/>
    <w:next w:val="TableGrid"/>
    <w:rsid w:val="00C47D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dListnumbered11">
    <w:name w:val="Tabled List (numbered)11"/>
    <w:basedOn w:val="TableListbulleted"/>
    <w:uiPriority w:val="99"/>
    <w:rsid w:val="00CE27CA"/>
    <w:pPr>
      <w:numPr>
        <w:numId w:val="3"/>
      </w:numPr>
    </w:pPr>
  </w:style>
  <w:style w:type="numbering" w:customStyle="1" w:styleId="TabledListnumbered12">
    <w:name w:val="Tabled List (numbered)12"/>
    <w:basedOn w:val="TableListbulleted"/>
    <w:uiPriority w:val="99"/>
    <w:rsid w:val="00CE27CA"/>
    <w:pPr>
      <w:numPr>
        <w:numId w:val="2"/>
      </w:numPr>
    </w:pPr>
  </w:style>
  <w:style w:type="paragraph" w:customStyle="1" w:styleId="QuoteBullet">
    <w:name w:val="QuoteBullet"/>
    <w:basedOn w:val="Normal"/>
    <w:rsid w:val="00A75747"/>
    <w:pPr>
      <w:numPr>
        <w:numId w:val="14"/>
      </w:numPr>
    </w:pPr>
  </w:style>
  <w:style w:type="paragraph" w:customStyle="1" w:styleId="Tablenote">
    <w:name w:val="Table note"/>
    <w:basedOn w:val="Normal"/>
    <w:link w:val="TablenoteChar"/>
    <w:qFormat/>
    <w:rsid w:val="002F04D0"/>
    <w:rPr>
      <w:sz w:val="18"/>
      <w:szCs w:val="18"/>
      <w:lang w:val="en-US"/>
    </w:rPr>
  </w:style>
  <w:style w:type="character" w:customStyle="1" w:styleId="TablenoteChar">
    <w:name w:val="Table note Char"/>
    <w:basedOn w:val="DefaultParagraphFont"/>
    <w:link w:val="Tablenote"/>
    <w:rsid w:val="002F04D0"/>
    <w:rPr>
      <w:rFonts w:ascii="Century Gothic" w:hAnsi="Century Gothic"/>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72783">
      <w:bodyDiv w:val="1"/>
      <w:marLeft w:val="0"/>
      <w:marRight w:val="0"/>
      <w:marTop w:val="0"/>
      <w:marBottom w:val="0"/>
      <w:divBdr>
        <w:top w:val="none" w:sz="0" w:space="0" w:color="auto"/>
        <w:left w:val="none" w:sz="0" w:space="0" w:color="auto"/>
        <w:bottom w:val="none" w:sz="0" w:space="0" w:color="auto"/>
        <w:right w:val="none" w:sz="0" w:space="0" w:color="auto"/>
      </w:divBdr>
    </w:div>
    <w:div w:id="525413838">
      <w:bodyDiv w:val="1"/>
      <w:marLeft w:val="0"/>
      <w:marRight w:val="0"/>
      <w:marTop w:val="0"/>
      <w:marBottom w:val="0"/>
      <w:divBdr>
        <w:top w:val="none" w:sz="0" w:space="0" w:color="auto"/>
        <w:left w:val="none" w:sz="0" w:space="0" w:color="auto"/>
        <w:bottom w:val="none" w:sz="0" w:space="0" w:color="auto"/>
        <w:right w:val="none" w:sz="0" w:space="0" w:color="auto"/>
      </w:divBdr>
    </w:div>
    <w:div w:id="576747879">
      <w:bodyDiv w:val="1"/>
      <w:marLeft w:val="0"/>
      <w:marRight w:val="0"/>
      <w:marTop w:val="0"/>
      <w:marBottom w:val="0"/>
      <w:divBdr>
        <w:top w:val="none" w:sz="0" w:space="0" w:color="auto"/>
        <w:left w:val="none" w:sz="0" w:space="0" w:color="auto"/>
        <w:bottom w:val="none" w:sz="0" w:space="0" w:color="auto"/>
        <w:right w:val="none" w:sz="0" w:space="0" w:color="auto"/>
      </w:divBdr>
    </w:div>
    <w:div w:id="612321651">
      <w:bodyDiv w:val="1"/>
      <w:marLeft w:val="0"/>
      <w:marRight w:val="0"/>
      <w:marTop w:val="0"/>
      <w:marBottom w:val="0"/>
      <w:divBdr>
        <w:top w:val="none" w:sz="0" w:space="0" w:color="auto"/>
        <w:left w:val="none" w:sz="0" w:space="0" w:color="auto"/>
        <w:bottom w:val="none" w:sz="0" w:space="0" w:color="auto"/>
        <w:right w:val="none" w:sz="0" w:space="0" w:color="auto"/>
      </w:divBdr>
    </w:div>
    <w:div w:id="861550000">
      <w:bodyDiv w:val="1"/>
      <w:marLeft w:val="0"/>
      <w:marRight w:val="0"/>
      <w:marTop w:val="0"/>
      <w:marBottom w:val="0"/>
      <w:divBdr>
        <w:top w:val="none" w:sz="0" w:space="0" w:color="auto"/>
        <w:left w:val="none" w:sz="0" w:space="0" w:color="auto"/>
        <w:bottom w:val="none" w:sz="0" w:space="0" w:color="auto"/>
        <w:right w:val="none" w:sz="0" w:space="0" w:color="auto"/>
      </w:divBdr>
    </w:div>
    <w:div w:id="1035691599">
      <w:bodyDiv w:val="1"/>
      <w:marLeft w:val="0"/>
      <w:marRight w:val="0"/>
      <w:marTop w:val="0"/>
      <w:marBottom w:val="0"/>
      <w:divBdr>
        <w:top w:val="none" w:sz="0" w:space="0" w:color="auto"/>
        <w:left w:val="none" w:sz="0" w:space="0" w:color="auto"/>
        <w:bottom w:val="none" w:sz="0" w:space="0" w:color="auto"/>
        <w:right w:val="none" w:sz="0" w:space="0" w:color="auto"/>
      </w:divBdr>
    </w:div>
    <w:div w:id="1205404607">
      <w:bodyDiv w:val="1"/>
      <w:marLeft w:val="0"/>
      <w:marRight w:val="0"/>
      <w:marTop w:val="0"/>
      <w:marBottom w:val="0"/>
      <w:divBdr>
        <w:top w:val="none" w:sz="0" w:space="0" w:color="auto"/>
        <w:left w:val="none" w:sz="0" w:space="0" w:color="auto"/>
        <w:bottom w:val="none" w:sz="0" w:space="0" w:color="auto"/>
        <w:right w:val="none" w:sz="0" w:space="0" w:color="auto"/>
      </w:divBdr>
      <w:divsChild>
        <w:div w:id="376396758">
          <w:marLeft w:val="547"/>
          <w:marRight w:val="0"/>
          <w:marTop w:val="134"/>
          <w:marBottom w:val="0"/>
          <w:divBdr>
            <w:top w:val="none" w:sz="0" w:space="0" w:color="auto"/>
            <w:left w:val="none" w:sz="0" w:space="0" w:color="auto"/>
            <w:bottom w:val="none" w:sz="0" w:space="0" w:color="auto"/>
            <w:right w:val="none" w:sz="0" w:space="0" w:color="auto"/>
          </w:divBdr>
        </w:div>
        <w:div w:id="599604423">
          <w:marLeft w:val="547"/>
          <w:marRight w:val="0"/>
          <w:marTop w:val="134"/>
          <w:marBottom w:val="0"/>
          <w:divBdr>
            <w:top w:val="none" w:sz="0" w:space="0" w:color="auto"/>
            <w:left w:val="none" w:sz="0" w:space="0" w:color="auto"/>
            <w:bottom w:val="none" w:sz="0" w:space="0" w:color="auto"/>
            <w:right w:val="none" w:sz="0" w:space="0" w:color="auto"/>
          </w:divBdr>
        </w:div>
      </w:divsChild>
    </w:div>
    <w:div w:id="1299190406">
      <w:bodyDiv w:val="1"/>
      <w:marLeft w:val="0"/>
      <w:marRight w:val="0"/>
      <w:marTop w:val="0"/>
      <w:marBottom w:val="0"/>
      <w:divBdr>
        <w:top w:val="none" w:sz="0" w:space="0" w:color="auto"/>
        <w:left w:val="none" w:sz="0" w:space="0" w:color="auto"/>
        <w:bottom w:val="none" w:sz="0" w:space="0" w:color="auto"/>
        <w:right w:val="none" w:sz="0" w:space="0" w:color="auto"/>
      </w:divBdr>
    </w:div>
    <w:div w:id="1329481990">
      <w:bodyDiv w:val="1"/>
      <w:marLeft w:val="0"/>
      <w:marRight w:val="0"/>
      <w:marTop w:val="0"/>
      <w:marBottom w:val="0"/>
      <w:divBdr>
        <w:top w:val="none" w:sz="0" w:space="0" w:color="auto"/>
        <w:left w:val="none" w:sz="0" w:space="0" w:color="auto"/>
        <w:bottom w:val="none" w:sz="0" w:space="0" w:color="auto"/>
        <w:right w:val="none" w:sz="0" w:space="0" w:color="auto"/>
      </w:divBdr>
      <w:divsChild>
        <w:div w:id="143016017">
          <w:marLeft w:val="547"/>
          <w:marRight w:val="0"/>
          <w:marTop w:val="120"/>
          <w:marBottom w:val="0"/>
          <w:divBdr>
            <w:top w:val="none" w:sz="0" w:space="0" w:color="auto"/>
            <w:left w:val="none" w:sz="0" w:space="0" w:color="auto"/>
            <w:bottom w:val="none" w:sz="0" w:space="0" w:color="auto"/>
            <w:right w:val="none" w:sz="0" w:space="0" w:color="auto"/>
          </w:divBdr>
        </w:div>
        <w:div w:id="315838773">
          <w:marLeft w:val="547"/>
          <w:marRight w:val="0"/>
          <w:marTop w:val="120"/>
          <w:marBottom w:val="0"/>
          <w:divBdr>
            <w:top w:val="none" w:sz="0" w:space="0" w:color="auto"/>
            <w:left w:val="none" w:sz="0" w:space="0" w:color="auto"/>
            <w:bottom w:val="none" w:sz="0" w:space="0" w:color="auto"/>
            <w:right w:val="none" w:sz="0" w:space="0" w:color="auto"/>
          </w:divBdr>
        </w:div>
        <w:div w:id="564804351">
          <w:marLeft w:val="547"/>
          <w:marRight w:val="0"/>
          <w:marTop w:val="120"/>
          <w:marBottom w:val="0"/>
          <w:divBdr>
            <w:top w:val="none" w:sz="0" w:space="0" w:color="auto"/>
            <w:left w:val="none" w:sz="0" w:space="0" w:color="auto"/>
            <w:bottom w:val="none" w:sz="0" w:space="0" w:color="auto"/>
            <w:right w:val="none" w:sz="0" w:space="0" w:color="auto"/>
          </w:divBdr>
        </w:div>
      </w:divsChild>
    </w:div>
    <w:div w:id="1355185195">
      <w:bodyDiv w:val="1"/>
      <w:marLeft w:val="0"/>
      <w:marRight w:val="0"/>
      <w:marTop w:val="0"/>
      <w:marBottom w:val="0"/>
      <w:divBdr>
        <w:top w:val="none" w:sz="0" w:space="0" w:color="auto"/>
        <w:left w:val="none" w:sz="0" w:space="0" w:color="auto"/>
        <w:bottom w:val="none" w:sz="0" w:space="0" w:color="auto"/>
        <w:right w:val="none" w:sz="0" w:space="0" w:color="auto"/>
      </w:divBdr>
    </w:div>
    <w:div w:id="1378889673">
      <w:bodyDiv w:val="1"/>
      <w:marLeft w:val="0"/>
      <w:marRight w:val="0"/>
      <w:marTop w:val="0"/>
      <w:marBottom w:val="0"/>
      <w:divBdr>
        <w:top w:val="none" w:sz="0" w:space="0" w:color="auto"/>
        <w:left w:val="none" w:sz="0" w:space="0" w:color="auto"/>
        <w:bottom w:val="none" w:sz="0" w:space="0" w:color="auto"/>
        <w:right w:val="none" w:sz="0" w:space="0" w:color="auto"/>
      </w:divBdr>
    </w:div>
    <w:div w:id="1444572931">
      <w:bodyDiv w:val="1"/>
      <w:marLeft w:val="0"/>
      <w:marRight w:val="0"/>
      <w:marTop w:val="0"/>
      <w:marBottom w:val="0"/>
      <w:divBdr>
        <w:top w:val="none" w:sz="0" w:space="0" w:color="auto"/>
        <w:left w:val="none" w:sz="0" w:space="0" w:color="auto"/>
        <w:bottom w:val="none" w:sz="0" w:space="0" w:color="auto"/>
        <w:right w:val="none" w:sz="0" w:space="0" w:color="auto"/>
      </w:divBdr>
    </w:div>
    <w:div w:id="1593733577">
      <w:bodyDiv w:val="1"/>
      <w:marLeft w:val="0"/>
      <w:marRight w:val="0"/>
      <w:marTop w:val="0"/>
      <w:marBottom w:val="0"/>
      <w:divBdr>
        <w:top w:val="none" w:sz="0" w:space="0" w:color="auto"/>
        <w:left w:val="none" w:sz="0" w:space="0" w:color="auto"/>
        <w:bottom w:val="none" w:sz="0" w:space="0" w:color="auto"/>
        <w:right w:val="none" w:sz="0" w:space="0" w:color="auto"/>
      </w:divBdr>
    </w:div>
    <w:div w:id="1609778877">
      <w:bodyDiv w:val="1"/>
      <w:marLeft w:val="0"/>
      <w:marRight w:val="0"/>
      <w:marTop w:val="0"/>
      <w:marBottom w:val="0"/>
      <w:divBdr>
        <w:top w:val="none" w:sz="0" w:space="0" w:color="auto"/>
        <w:left w:val="none" w:sz="0" w:space="0" w:color="auto"/>
        <w:bottom w:val="none" w:sz="0" w:space="0" w:color="auto"/>
        <w:right w:val="none" w:sz="0" w:space="0" w:color="auto"/>
      </w:divBdr>
    </w:div>
    <w:div w:id="1785927456">
      <w:bodyDiv w:val="1"/>
      <w:marLeft w:val="0"/>
      <w:marRight w:val="0"/>
      <w:marTop w:val="0"/>
      <w:marBottom w:val="0"/>
      <w:divBdr>
        <w:top w:val="none" w:sz="0" w:space="0" w:color="auto"/>
        <w:left w:val="none" w:sz="0" w:space="0" w:color="auto"/>
        <w:bottom w:val="none" w:sz="0" w:space="0" w:color="auto"/>
        <w:right w:val="none" w:sz="0" w:space="0" w:color="auto"/>
      </w:divBdr>
    </w:div>
    <w:div w:id="2002468927">
      <w:bodyDiv w:val="1"/>
      <w:marLeft w:val="0"/>
      <w:marRight w:val="0"/>
      <w:marTop w:val="0"/>
      <w:marBottom w:val="0"/>
      <w:divBdr>
        <w:top w:val="none" w:sz="0" w:space="0" w:color="auto"/>
        <w:left w:val="none" w:sz="0" w:space="0" w:color="auto"/>
        <w:bottom w:val="none" w:sz="0" w:space="0" w:color="auto"/>
        <w:right w:val="none" w:sz="0" w:space="0" w:color="auto"/>
      </w:divBdr>
    </w:div>
    <w:div w:id="2060549805">
      <w:bodyDiv w:val="1"/>
      <w:marLeft w:val="0"/>
      <w:marRight w:val="0"/>
      <w:marTop w:val="0"/>
      <w:marBottom w:val="0"/>
      <w:divBdr>
        <w:top w:val="none" w:sz="0" w:space="0" w:color="auto"/>
        <w:left w:val="none" w:sz="0" w:space="0" w:color="auto"/>
        <w:bottom w:val="none" w:sz="0" w:space="0" w:color="auto"/>
        <w:right w:val="none" w:sz="0" w:space="0" w:color="auto"/>
      </w:divBdr>
    </w:div>
    <w:div w:id="2115904893">
      <w:bodyDiv w:val="1"/>
      <w:marLeft w:val="0"/>
      <w:marRight w:val="0"/>
      <w:marTop w:val="0"/>
      <w:marBottom w:val="0"/>
      <w:divBdr>
        <w:top w:val="none" w:sz="0" w:space="0" w:color="auto"/>
        <w:left w:val="none" w:sz="0" w:space="0" w:color="auto"/>
        <w:bottom w:val="none" w:sz="0" w:space="0" w:color="auto"/>
        <w:right w:val="none" w:sz="0" w:space="0" w:color="auto"/>
      </w:divBdr>
    </w:div>
    <w:div w:id="212376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chart" Target="charts/chart1.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pyright@health.gov.au" TargetMode="External"/><Relationship Id="rId24" Type="http://schemas.openxmlformats.org/officeDocument/2006/relationships/chart" Target="charts/chart4.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highereducationstatistics.education.gov.au/Help.aspx" TargetMode="External"/><Relationship Id="rId1" Type="http://schemas.openxmlformats.org/officeDocument/2006/relationships/hyperlink" Target="http://highereducationstatistics.education.gov.au/Help.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wa.local\DFS\Group\Information%20Analysis%20&amp;%20Planning\HW2025%20Nursing%20Update\Report%20write%20up\Nursing%20profile_all%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wa.local\DFS\Group\Information%20Analysis%20&amp;%20Planning\HW2025%20Nursing%20Update\Report%20write%20up\Nursing%20profile_all%20graphs.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hwa.local\DFS\Group\Information%20Analysis%20&amp;%20Planning\HW2025%20Nursing%20Update\Report%20write%20up\Nursing%20profile_all%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'Figure 27'!$A$9</c:f>
              <c:strCache>
                <c:ptCount val="1"/>
                <c:pt idx="0">
                  <c:v>Domestic</c:v>
                </c:pt>
              </c:strCache>
            </c:strRef>
          </c:tx>
          <c:invertIfNegative val="0"/>
          <c:dLbls>
            <c:numFmt formatCode="#,##0" sourceLinked="0"/>
            <c:txPr>
              <a:bodyPr/>
              <a:lstStyle/>
              <a:p>
                <a:pPr>
                  <a:defRPr sz="800">
                    <a:solidFill>
                      <a:schemeClr val="bg1"/>
                    </a:solidFill>
                    <a:latin typeface="Avenir LT Std 35 Light" pitchFamily="34" charset="0"/>
                  </a:defRPr>
                </a:pPr>
                <a:endParaRPr lang="en-US"/>
              </a:p>
            </c:txPr>
            <c:showLegendKey val="0"/>
            <c:showVal val="1"/>
            <c:showCatName val="0"/>
            <c:showSerName val="0"/>
            <c:showPercent val="0"/>
            <c:showBubbleSize val="0"/>
            <c:showLeaderLines val="0"/>
          </c:dLbls>
          <c:cat>
            <c:numRef>
              <c:f>'Figure 27'!$B$8:$E$8</c:f>
              <c:numCache>
                <c:formatCode>General</c:formatCode>
                <c:ptCount val="4"/>
                <c:pt idx="0">
                  <c:v>2009</c:v>
                </c:pt>
                <c:pt idx="1">
                  <c:v>2010</c:v>
                </c:pt>
                <c:pt idx="2">
                  <c:v>2011</c:v>
                </c:pt>
                <c:pt idx="3">
                  <c:v>2012</c:v>
                </c:pt>
              </c:numCache>
            </c:numRef>
          </c:cat>
          <c:val>
            <c:numRef>
              <c:f>'Figure 27'!$B$9:$E$9</c:f>
              <c:numCache>
                <c:formatCode>General</c:formatCode>
                <c:ptCount val="4"/>
                <c:pt idx="0">
                  <c:v>12526</c:v>
                </c:pt>
                <c:pt idx="1">
                  <c:v>13838</c:v>
                </c:pt>
                <c:pt idx="2">
                  <c:v>13779</c:v>
                </c:pt>
                <c:pt idx="3">
                  <c:v>15384</c:v>
                </c:pt>
              </c:numCache>
            </c:numRef>
          </c:val>
        </c:ser>
        <c:ser>
          <c:idx val="1"/>
          <c:order val="1"/>
          <c:tx>
            <c:strRef>
              <c:f>'Figure 27'!$A$10</c:f>
              <c:strCache>
                <c:ptCount val="1"/>
                <c:pt idx="0">
                  <c:v>Overseas</c:v>
                </c:pt>
              </c:strCache>
            </c:strRef>
          </c:tx>
          <c:invertIfNegative val="0"/>
          <c:dLbls>
            <c:numFmt formatCode="#,##0" sourceLinked="0"/>
            <c:txPr>
              <a:bodyPr/>
              <a:lstStyle/>
              <a:p>
                <a:pPr>
                  <a:defRPr sz="800">
                    <a:solidFill>
                      <a:schemeClr val="bg1"/>
                    </a:solidFill>
                    <a:latin typeface="Avenir LT Std 35 Light" pitchFamily="34" charset="0"/>
                  </a:defRPr>
                </a:pPr>
                <a:endParaRPr lang="en-US"/>
              </a:p>
            </c:txPr>
            <c:showLegendKey val="0"/>
            <c:showVal val="1"/>
            <c:showCatName val="0"/>
            <c:showSerName val="0"/>
            <c:showPercent val="0"/>
            <c:showBubbleSize val="0"/>
            <c:showLeaderLines val="0"/>
          </c:dLbls>
          <c:cat>
            <c:numRef>
              <c:f>'Figure 27'!$B$8:$E$8</c:f>
              <c:numCache>
                <c:formatCode>General</c:formatCode>
                <c:ptCount val="4"/>
                <c:pt idx="0">
                  <c:v>2009</c:v>
                </c:pt>
                <c:pt idx="1">
                  <c:v>2010</c:v>
                </c:pt>
                <c:pt idx="2">
                  <c:v>2011</c:v>
                </c:pt>
                <c:pt idx="3">
                  <c:v>2012</c:v>
                </c:pt>
              </c:numCache>
            </c:numRef>
          </c:cat>
          <c:val>
            <c:numRef>
              <c:f>'Figure 27'!$B$10:$E$10</c:f>
              <c:numCache>
                <c:formatCode>General</c:formatCode>
                <c:ptCount val="4"/>
                <c:pt idx="0">
                  <c:v>2706</c:v>
                </c:pt>
                <c:pt idx="1">
                  <c:v>2790</c:v>
                </c:pt>
                <c:pt idx="2">
                  <c:v>2559</c:v>
                </c:pt>
                <c:pt idx="3">
                  <c:v>2406</c:v>
                </c:pt>
              </c:numCache>
            </c:numRef>
          </c:val>
        </c:ser>
        <c:dLbls>
          <c:showLegendKey val="0"/>
          <c:showVal val="0"/>
          <c:showCatName val="0"/>
          <c:showSerName val="0"/>
          <c:showPercent val="0"/>
          <c:showBubbleSize val="0"/>
        </c:dLbls>
        <c:gapWidth val="150"/>
        <c:overlap val="100"/>
        <c:axId val="118073216"/>
        <c:axId val="118074752"/>
      </c:barChart>
      <c:catAx>
        <c:axId val="118073216"/>
        <c:scaling>
          <c:orientation val="minMax"/>
        </c:scaling>
        <c:delete val="0"/>
        <c:axPos val="b"/>
        <c:numFmt formatCode="General" sourceLinked="1"/>
        <c:majorTickMark val="out"/>
        <c:minorTickMark val="none"/>
        <c:tickLblPos val="nextTo"/>
        <c:txPr>
          <a:bodyPr/>
          <a:lstStyle/>
          <a:p>
            <a:pPr>
              <a:defRPr>
                <a:latin typeface="Avenir LT Std 35 Light" pitchFamily="34" charset="0"/>
              </a:defRPr>
            </a:pPr>
            <a:endParaRPr lang="en-US"/>
          </a:p>
        </c:txPr>
        <c:crossAx val="118074752"/>
        <c:crosses val="autoZero"/>
        <c:auto val="1"/>
        <c:lblAlgn val="ctr"/>
        <c:lblOffset val="100"/>
        <c:noMultiLvlLbl val="0"/>
      </c:catAx>
      <c:valAx>
        <c:axId val="118074752"/>
        <c:scaling>
          <c:orientation val="minMax"/>
        </c:scaling>
        <c:delete val="0"/>
        <c:axPos val="l"/>
        <c:majorGridlines/>
        <c:title>
          <c:tx>
            <c:rich>
              <a:bodyPr rot="-5400000" vert="horz"/>
              <a:lstStyle/>
              <a:p>
                <a:pPr>
                  <a:defRPr>
                    <a:latin typeface="Avenir LT Std 35 Light" pitchFamily="34" charset="0"/>
                  </a:defRPr>
                </a:pPr>
                <a:r>
                  <a:rPr lang="en-AU">
                    <a:latin typeface="Avenir LT Std 35 Light" pitchFamily="34" charset="0"/>
                  </a:rPr>
                  <a:t>Number of commencing enrolments</a:t>
                </a:r>
              </a:p>
            </c:rich>
          </c:tx>
          <c:layout>
            <c:manualLayout>
              <c:xMode val="edge"/>
              <c:yMode val="edge"/>
              <c:x val="1.66667144748983E-2"/>
              <c:y val="7.29360300550667E-2"/>
            </c:manualLayout>
          </c:layout>
          <c:overlay val="0"/>
        </c:title>
        <c:numFmt formatCode="#,##0" sourceLinked="0"/>
        <c:majorTickMark val="out"/>
        <c:minorTickMark val="none"/>
        <c:tickLblPos val="nextTo"/>
        <c:txPr>
          <a:bodyPr/>
          <a:lstStyle/>
          <a:p>
            <a:pPr>
              <a:defRPr sz="800">
                <a:latin typeface="Avenir LT Std 35 Light" pitchFamily="34" charset="0"/>
              </a:defRPr>
            </a:pPr>
            <a:endParaRPr lang="en-US"/>
          </a:p>
        </c:txPr>
        <c:crossAx val="118073216"/>
        <c:crosses val="autoZero"/>
        <c:crossBetween val="between"/>
      </c:valAx>
    </c:plotArea>
    <c:legend>
      <c:legendPos val="b"/>
      <c:overlay val="0"/>
      <c:txPr>
        <a:bodyPr/>
        <a:lstStyle/>
        <a:p>
          <a:pPr>
            <a:defRPr>
              <a:latin typeface="Avenir LT Std 35 Light"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stacked"/>
        <c:varyColors val="0"/>
        <c:ser>
          <c:idx val="0"/>
          <c:order val="0"/>
          <c:tx>
            <c:strRef>
              <c:f>'Figure 28'!$A$10</c:f>
              <c:strCache>
                <c:ptCount val="1"/>
                <c:pt idx="0">
                  <c:v>Domestic</c:v>
                </c:pt>
              </c:strCache>
            </c:strRef>
          </c:tx>
          <c:invertIfNegative val="0"/>
          <c:dLbls>
            <c:numFmt formatCode="#,##0" sourceLinked="0"/>
            <c:txPr>
              <a:bodyPr/>
              <a:lstStyle/>
              <a:p>
                <a:pPr>
                  <a:defRPr sz="800">
                    <a:solidFill>
                      <a:schemeClr val="bg1"/>
                    </a:solidFill>
                    <a:latin typeface="Avenir LT Std 35 Light" pitchFamily="34" charset="0"/>
                  </a:defRPr>
                </a:pPr>
                <a:endParaRPr lang="en-US"/>
              </a:p>
            </c:txPr>
            <c:showLegendKey val="0"/>
            <c:showVal val="1"/>
            <c:showCatName val="0"/>
            <c:showSerName val="0"/>
            <c:showPercent val="0"/>
            <c:showBubbleSize val="0"/>
            <c:showLeaderLines val="0"/>
          </c:dLbls>
          <c:cat>
            <c:numRef>
              <c:f>'Figure 28'!$B$9:$E$9</c:f>
              <c:numCache>
                <c:formatCode>General</c:formatCode>
                <c:ptCount val="4"/>
                <c:pt idx="0">
                  <c:v>2009</c:v>
                </c:pt>
                <c:pt idx="1">
                  <c:v>2010</c:v>
                </c:pt>
                <c:pt idx="2">
                  <c:v>2011</c:v>
                </c:pt>
                <c:pt idx="3">
                  <c:v>2012</c:v>
                </c:pt>
              </c:numCache>
            </c:numRef>
          </c:cat>
          <c:val>
            <c:numRef>
              <c:f>'Figure 28'!$B$10:$E$10</c:f>
              <c:numCache>
                <c:formatCode>General</c:formatCode>
                <c:ptCount val="4"/>
                <c:pt idx="0">
                  <c:v>7266</c:v>
                </c:pt>
                <c:pt idx="1">
                  <c:v>7452</c:v>
                </c:pt>
                <c:pt idx="2">
                  <c:v>7936</c:v>
                </c:pt>
                <c:pt idx="3">
                  <c:v>8516</c:v>
                </c:pt>
              </c:numCache>
            </c:numRef>
          </c:val>
        </c:ser>
        <c:ser>
          <c:idx val="1"/>
          <c:order val="1"/>
          <c:tx>
            <c:strRef>
              <c:f>'Figure 28'!$A$11</c:f>
              <c:strCache>
                <c:ptCount val="1"/>
                <c:pt idx="0">
                  <c:v>Overseas</c:v>
                </c:pt>
              </c:strCache>
            </c:strRef>
          </c:tx>
          <c:invertIfNegative val="0"/>
          <c:dLbls>
            <c:numFmt formatCode="#,##0" sourceLinked="0"/>
            <c:txPr>
              <a:bodyPr/>
              <a:lstStyle/>
              <a:p>
                <a:pPr>
                  <a:defRPr sz="800">
                    <a:solidFill>
                      <a:schemeClr val="bg1"/>
                    </a:solidFill>
                    <a:latin typeface="Avenir LT Std 35 Light" pitchFamily="34" charset="0"/>
                  </a:defRPr>
                </a:pPr>
                <a:endParaRPr lang="en-US"/>
              </a:p>
            </c:txPr>
            <c:showLegendKey val="0"/>
            <c:showVal val="1"/>
            <c:showCatName val="0"/>
            <c:showSerName val="0"/>
            <c:showPercent val="0"/>
            <c:showBubbleSize val="0"/>
            <c:showLeaderLines val="0"/>
          </c:dLbls>
          <c:cat>
            <c:numRef>
              <c:f>'Figure 28'!$B$9:$E$9</c:f>
              <c:numCache>
                <c:formatCode>General</c:formatCode>
                <c:ptCount val="4"/>
                <c:pt idx="0">
                  <c:v>2009</c:v>
                </c:pt>
                <c:pt idx="1">
                  <c:v>2010</c:v>
                </c:pt>
                <c:pt idx="2">
                  <c:v>2011</c:v>
                </c:pt>
                <c:pt idx="3">
                  <c:v>2012</c:v>
                </c:pt>
              </c:numCache>
            </c:numRef>
          </c:cat>
          <c:val>
            <c:numRef>
              <c:f>'Figure 28'!$B$11:$E$11</c:f>
              <c:numCache>
                <c:formatCode>General</c:formatCode>
                <c:ptCount val="4"/>
                <c:pt idx="0">
                  <c:v>1742</c:v>
                </c:pt>
                <c:pt idx="1">
                  <c:v>1993</c:v>
                </c:pt>
                <c:pt idx="2">
                  <c:v>2136</c:v>
                </c:pt>
                <c:pt idx="3">
                  <c:v>2119</c:v>
                </c:pt>
              </c:numCache>
            </c:numRef>
          </c:val>
        </c:ser>
        <c:dLbls>
          <c:showLegendKey val="0"/>
          <c:showVal val="0"/>
          <c:showCatName val="0"/>
          <c:showSerName val="0"/>
          <c:showPercent val="0"/>
          <c:showBubbleSize val="0"/>
        </c:dLbls>
        <c:gapWidth val="150"/>
        <c:overlap val="100"/>
        <c:axId val="129324544"/>
        <c:axId val="129326080"/>
      </c:barChart>
      <c:catAx>
        <c:axId val="129324544"/>
        <c:scaling>
          <c:orientation val="minMax"/>
        </c:scaling>
        <c:delete val="0"/>
        <c:axPos val="b"/>
        <c:numFmt formatCode="General" sourceLinked="1"/>
        <c:majorTickMark val="out"/>
        <c:minorTickMark val="none"/>
        <c:tickLblPos val="nextTo"/>
        <c:txPr>
          <a:bodyPr/>
          <a:lstStyle/>
          <a:p>
            <a:pPr>
              <a:defRPr>
                <a:latin typeface="Avenir LT Std 35 Light" pitchFamily="34" charset="0"/>
              </a:defRPr>
            </a:pPr>
            <a:endParaRPr lang="en-US"/>
          </a:p>
        </c:txPr>
        <c:crossAx val="129326080"/>
        <c:crosses val="autoZero"/>
        <c:auto val="1"/>
        <c:lblAlgn val="ctr"/>
        <c:lblOffset val="100"/>
        <c:noMultiLvlLbl val="0"/>
      </c:catAx>
      <c:valAx>
        <c:axId val="129326080"/>
        <c:scaling>
          <c:orientation val="minMax"/>
        </c:scaling>
        <c:delete val="0"/>
        <c:axPos val="l"/>
        <c:majorGridlines/>
        <c:title>
          <c:tx>
            <c:rich>
              <a:bodyPr rot="-5400000" vert="horz"/>
              <a:lstStyle/>
              <a:p>
                <a:pPr>
                  <a:defRPr>
                    <a:latin typeface="Avenir LT Std 35 Light" pitchFamily="34" charset="0"/>
                  </a:defRPr>
                </a:pPr>
                <a:r>
                  <a:rPr lang="en-AU">
                    <a:latin typeface="Avenir LT Std 35 Light" pitchFamily="34" charset="0"/>
                  </a:rPr>
                  <a:t>Number of completions</a:t>
                </a:r>
              </a:p>
            </c:rich>
          </c:tx>
          <c:overlay val="0"/>
        </c:title>
        <c:numFmt formatCode="#,##0" sourceLinked="0"/>
        <c:majorTickMark val="out"/>
        <c:minorTickMark val="none"/>
        <c:tickLblPos val="nextTo"/>
        <c:txPr>
          <a:bodyPr/>
          <a:lstStyle/>
          <a:p>
            <a:pPr>
              <a:defRPr sz="900">
                <a:latin typeface="Avenir LT Std 35 Light" pitchFamily="34" charset="0"/>
              </a:defRPr>
            </a:pPr>
            <a:endParaRPr lang="en-US"/>
          </a:p>
        </c:txPr>
        <c:crossAx val="129324544"/>
        <c:crosses val="autoZero"/>
        <c:crossBetween val="between"/>
      </c:valAx>
    </c:plotArea>
    <c:legend>
      <c:legendPos val="b"/>
      <c:overlay val="0"/>
      <c:txPr>
        <a:bodyPr/>
        <a:lstStyle/>
        <a:p>
          <a:pPr>
            <a:defRPr>
              <a:latin typeface="Avenir LT Std 35 Light"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v>Female</c:v>
          </c:tx>
          <c:spPr>
            <a:solidFill>
              <a:srgbClr val="0070C0"/>
            </a:solidFill>
          </c:spPr>
          <c:invertIfNegative val="0"/>
          <c:dLbls>
            <c:txPr>
              <a:bodyPr/>
              <a:lstStyle/>
              <a:p>
                <a:pPr>
                  <a:defRPr sz="800">
                    <a:solidFill>
                      <a:schemeClr val="bg1"/>
                    </a:solidFill>
                    <a:latin typeface="Avenir LT Std 35 Light" pitchFamily="34" charset="0"/>
                  </a:defRPr>
                </a:pPr>
                <a:endParaRPr lang="en-US"/>
              </a:p>
            </c:txPr>
            <c:showLegendKey val="0"/>
            <c:showVal val="1"/>
            <c:showCatName val="0"/>
            <c:showSerName val="0"/>
            <c:showPercent val="0"/>
            <c:showBubbleSize val="0"/>
            <c:showLeaderLines val="0"/>
          </c:dLbls>
          <c:cat>
            <c:numRef>
              <c:f>'Figure 30'!$C$7:$F$7</c:f>
              <c:numCache>
                <c:formatCode>General</c:formatCode>
                <c:ptCount val="4"/>
                <c:pt idx="0">
                  <c:v>2009</c:v>
                </c:pt>
                <c:pt idx="1">
                  <c:v>2010</c:v>
                </c:pt>
                <c:pt idx="2">
                  <c:v>2011</c:v>
                </c:pt>
                <c:pt idx="3">
                  <c:v>2012</c:v>
                </c:pt>
              </c:numCache>
            </c:numRef>
          </c:cat>
          <c:val>
            <c:numRef>
              <c:f>'Figure 30'!$C$10:$F$10</c:f>
              <c:numCache>
                <c:formatCode>#,##0</c:formatCode>
                <c:ptCount val="4"/>
                <c:pt idx="0">
                  <c:v>14504</c:v>
                </c:pt>
                <c:pt idx="1">
                  <c:v>17026</c:v>
                </c:pt>
                <c:pt idx="2">
                  <c:v>19900</c:v>
                </c:pt>
                <c:pt idx="3">
                  <c:v>20116</c:v>
                </c:pt>
              </c:numCache>
            </c:numRef>
          </c:val>
        </c:ser>
        <c:ser>
          <c:idx val="1"/>
          <c:order val="1"/>
          <c:tx>
            <c:v>Male</c:v>
          </c:tx>
          <c:spPr>
            <a:solidFill>
              <a:srgbClr val="6699FF"/>
            </a:solidFill>
          </c:spPr>
          <c:invertIfNegative val="0"/>
          <c:dLbls>
            <c:txPr>
              <a:bodyPr/>
              <a:lstStyle/>
              <a:p>
                <a:pPr>
                  <a:defRPr sz="800">
                    <a:solidFill>
                      <a:schemeClr val="bg1"/>
                    </a:solidFill>
                    <a:latin typeface="Avenir LT Std 35 Light" pitchFamily="34" charset="0"/>
                  </a:defRPr>
                </a:pPr>
                <a:endParaRPr lang="en-US"/>
              </a:p>
            </c:txPr>
            <c:showLegendKey val="0"/>
            <c:showVal val="1"/>
            <c:showCatName val="0"/>
            <c:showSerName val="0"/>
            <c:showPercent val="0"/>
            <c:showBubbleSize val="0"/>
            <c:showLeaderLines val="0"/>
          </c:dLbls>
          <c:cat>
            <c:numRef>
              <c:f>'Figure 30'!$C$7:$F$7</c:f>
              <c:numCache>
                <c:formatCode>General</c:formatCode>
                <c:ptCount val="4"/>
                <c:pt idx="0">
                  <c:v>2009</c:v>
                </c:pt>
                <c:pt idx="1">
                  <c:v>2010</c:v>
                </c:pt>
                <c:pt idx="2">
                  <c:v>2011</c:v>
                </c:pt>
                <c:pt idx="3">
                  <c:v>2012</c:v>
                </c:pt>
              </c:numCache>
            </c:numRef>
          </c:cat>
          <c:val>
            <c:numRef>
              <c:f>'Figure 30'!$C$9:$F$9</c:f>
              <c:numCache>
                <c:formatCode>#,##0</c:formatCode>
                <c:ptCount val="4"/>
                <c:pt idx="0">
                  <c:v>2227</c:v>
                </c:pt>
                <c:pt idx="1">
                  <c:v>2632</c:v>
                </c:pt>
                <c:pt idx="2">
                  <c:v>3325</c:v>
                </c:pt>
                <c:pt idx="3">
                  <c:v>2952</c:v>
                </c:pt>
              </c:numCache>
            </c:numRef>
          </c:val>
        </c:ser>
        <c:dLbls>
          <c:showLegendKey val="0"/>
          <c:showVal val="0"/>
          <c:showCatName val="0"/>
          <c:showSerName val="0"/>
          <c:showPercent val="0"/>
          <c:showBubbleSize val="0"/>
        </c:dLbls>
        <c:gapWidth val="150"/>
        <c:overlap val="100"/>
        <c:axId val="129342464"/>
        <c:axId val="130024192"/>
      </c:barChart>
      <c:catAx>
        <c:axId val="129342464"/>
        <c:scaling>
          <c:orientation val="minMax"/>
        </c:scaling>
        <c:delete val="0"/>
        <c:axPos val="b"/>
        <c:numFmt formatCode="General" sourceLinked="1"/>
        <c:majorTickMark val="out"/>
        <c:minorTickMark val="none"/>
        <c:tickLblPos val="nextTo"/>
        <c:txPr>
          <a:bodyPr/>
          <a:lstStyle/>
          <a:p>
            <a:pPr>
              <a:defRPr sz="900">
                <a:latin typeface="Avenir LT Std 35 Light" pitchFamily="34" charset="0"/>
              </a:defRPr>
            </a:pPr>
            <a:endParaRPr lang="en-US"/>
          </a:p>
        </c:txPr>
        <c:crossAx val="130024192"/>
        <c:crosses val="autoZero"/>
        <c:auto val="1"/>
        <c:lblAlgn val="ctr"/>
        <c:lblOffset val="100"/>
        <c:noMultiLvlLbl val="0"/>
      </c:catAx>
      <c:valAx>
        <c:axId val="130024192"/>
        <c:scaling>
          <c:orientation val="minMax"/>
        </c:scaling>
        <c:delete val="0"/>
        <c:axPos val="l"/>
        <c:majorGridlines/>
        <c:title>
          <c:tx>
            <c:rich>
              <a:bodyPr rot="-5400000" vert="horz"/>
              <a:lstStyle/>
              <a:p>
                <a:pPr>
                  <a:defRPr>
                    <a:latin typeface="Avenir LT Std 35 Light" pitchFamily="34" charset="0"/>
                  </a:defRPr>
                </a:pPr>
                <a:r>
                  <a:rPr lang="en-US">
                    <a:latin typeface="Avenir LT Std 35 Light" pitchFamily="34" charset="0"/>
                  </a:rPr>
                  <a:t>Number of commencing enrolments</a:t>
                </a:r>
              </a:p>
            </c:rich>
          </c:tx>
          <c:layout>
            <c:manualLayout>
              <c:xMode val="edge"/>
              <c:yMode val="edge"/>
              <c:x val="1.6666629236446E-2"/>
              <c:y val="0.12755280038362399"/>
            </c:manualLayout>
          </c:layout>
          <c:overlay val="0"/>
        </c:title>
        <c:numFmt formatCode="#,##0" sourceLinked="0"/>
        <c:majorTickMark val="out"/>
        <c:minorTickMark val="none"/>
        <c:tickLblPos val="nextTo"/>
        <c:txPr>
          <a:bodyPr/>
          <a:lstStyle/>
          <a:p>
            <a:pPr>
              <a:defRPr sz="900">
                <a:latin typeface="Avenir LT Std 35 Light" pitchFamily="34" charset="0"/>
              </a:defRPr>
            </a:pPr>
            <a:endParaRPr lang="en-US"/>
          </a:p>
        </c:txPr>
        <c:crossAx val="129342464"/>
        <c:crosses val="autoZero"/>
        <c:crossBetween val="between"/>
      </c:valAx>
    </c:plotArea>
    <c:legend>
      <c:legendPos val="b"/>
      <c:overlay val="0"/>
      <c:txPr>
        <a:bodyPr/>
        <a:lstStyle/>
        <a:p>
          <a:pPr>
            <a:defRPr>
              <a:latin typeface="Avenir LT Std 35 Light" pitchFamily="34"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stacked"/>
        <c:varyColors val="0"/>
        <c:ser>
          <c:idx val="0"/>
          <c:order val="0"/>
          <c:tx>
            <c:v>Female</c:v>
          </c:tx>
          <c:spPr>
            <a:solidFill>
              <a:srgbClr val="0070C0"/>
            </a:solidFill>
          </c:spPr>
          <c:invertIfNegative val="0"/>
          <c:dLbls>
            <c:numFmt formatCode="#,##0" sourceLinked="0"/>
            <c:txPr>
              <a:bodyPr/>
              <a:lstStyle/>
              <a:p>
                <a:pPr>
                  <a:defRPr sz="800">
                    <a:solidFill>
                      <a:schemeClr val="bg1"/>
                    </a:solidFill>
                    <a:latin typeface="Avenir LT Std 35 Light" pitchFamily="34" charset="0"/>
                  </a:defRPr>
                </a:pPr>
                <a:endParaRPr lang="en-US"/>
              </a:p>
            </c:txPr>
            <c:showLegendKey val="0"/>
            <c:showVal val="1"/>
            <c:showCatName val="0"/>
            <c:showSerName val="0"/>
            <c:showPercent val="0"/>
            <c:showBubbleSize val="0"/>
            <c:showLeaderLines val="0"/>
          </c:dLbls>
          <c:cat>
            <c:numRef>
              <c:f>'Figure 31'!$C$7:$F$7</c:f>
              <c:numCache>
                <c:formatCode>General</c:formatCode>
                <c:ptCount val="4"/>
                <c:pt idx="0">
                  <c:v>2009</c:v>
                </c:pt>
                <c:pt idx="1">
                  <c:v>2010</c:v>
                </c:pt>
                <c:pt idx="2">
                  <c:v>2011</c:v>
                </c:pt>
                <c:pt idx="3">
                  <c:v>2012</c:v>
                </c:pt>
              </c:numCache>
            </c:numRef>
          </c:cat>
          <c:val>
            <c:numRef>
              <c:f>'Figure 31'!$C$10:$F$10</c:f>
              <c:numCache>
                <c:formatCode>#,##0</c:formatCode>
                <c:ptCount val="4"/>
                <c:pt idx="0">
                  <c:v>3337</c:v>
                </c:pt>
                <c:pt idx="1">
                  <c:v>3738</c:v>
                </c:pt>
                <c:pt idx="2">
                  <c:v>4026</c:v>
                </c:pt>
                <c:pt idx="3" formatCode="General">
                  <c:v>6099</c:v>
                </c:pt>
              </c:numCache>
            </c:numRef>
          </c:val>
        </c:ser>
        <c:ser>
          <c:idx val="1"/>
          <c:order val="1"/>
          <c:tx>
            <c:v>Male</c:v>
          </c:tx>
          <c:spPr>
            <a:solidFill>
              <a:srgbClr val="6699FF"/>
            </a:solidFill>
          </c:spPr>
          <c:invertIfNegative val="0"/>
          <c:dLbls>
            <c:txPr>
              <a:bodyPr/>
              <a:lstStyle/>
              <a:p>
                <a:pPr>
                  <a:defRPr sz="800">
                    <a:solidFill>
                      <a:schemeClr val="bg1"/>
                    </a:solidFill>
                    <a:latin typeface="Avenir LT Std 35 Light" pitchFamily="34" charset="0"/>
                  </a:defRPr>
                </a:pPr>
                <a:endParaRPr lang="en-US"/>
              </a:p>
            </c:txPr>
            <c:showLegendKey val="0"/>
            <c:showVal val="1"/>
            <c:showCatName val="0"/>
            <c:showSerName val="0"/>
            <c:showPercent val="0"/>
            <c:showBubbleSize val="0"/>
            <c:showLeaderLines val="0"/>
          </c:dLbls>
          <c:cat>
            <c:numRef>
              <c:f>'Figure 31'!$C$7:$F$7</c:f>
              <c:numCache>
                <c:formatCode>General</c:formatCode>
                <c:ptCount val="4"/>
                <c:pt idx="0">
                  <c:v>2009</c:v>
                </c:pt>
                <c:pt idx="1">
                  <c:v>2010</c:v>
                </c:pt>
                <c:pt idx="2">
                  <c:v>2011</c:v>
                </c:pt>
                <c:pt idx="3">
                  <c:v>2012</c:v>
                </c:pt>
              </c:numCache>
            </c:numRef>
          </c:cat>
          <c:val>
            <c:numRef>
              <c:f>'Figure 31'!$C$9:$F$9</c:f>
              <c:numCache>
                <c:formatCode>General</c:formatCode>
                <c:ptCount val="4"/>
                <c:pt idx="0">
                  <c:v>534</c:v>
                </c:pt>
                <c:pt idx="1">
                  <c:v>579</c:v>
                </c:pt>
                <c:pt idx="2">
                  <c:v>690</c:v>
                </c:pt>
                <c:pt idx="3">
                  <c:v>786</c:v>
                </c:pt>
              </c:numCache>
            </c:numRef>
          </c:val>
        </c:ser>
        <c:dLbls>
          <c:showLegendKey val="0"/>
          <c:showVal val="0"/>
          <c:showCatName val="0"/>
          <c:showSerName val="0"/>
          <c:showPercent val="0"/>
          <c:showBubbleSize val="0"/>
        </c:dLbls>
        <c:gapWidth val="150"/>
        <c:overlap val="100"/>
        <c:axId val="130062592"/>
        <c:axId val="130072576"/>
      </c:barChart>
      <c:catAx>
        <c:axId val="130062592"/>
        <c:scaling>
          <c:orientation val="minMax"/>
        </c:scaling>
        <c:delete val="0"/>
        <c:axPos val="b"/>
        <c:numFmt formatCode="General" sourceLinked="1"/>
        <c:majorTickMark val="out"/>
        <c:minorTickMark val="none"/>
        <c:tickLblPos val="nextTo"/>
        <c:txPr>
          <a:bodyPr/>
          <a:lstStyle/>
          <a:p>
            <a:pPr>
              <a:defRPr>
                <a:latin typeface="Avenir LT Std 35 Light" pitchFamily="34" charset="0"/>
              </a:defRPr>
            </a:pPr>
            <a:endParaRPr lang="en-US"/>
          </a:p>
        </c:txPr>
        <c:crossAx val="130072576"/>
        <c:crosses val="autoZero"/>
        <c:auto val="1"/>
        <c:lblAlgn val="ctr"/>
        <c:lblOffset val="100"/>
        <c:noMultiLvlLbl val="0"/>
      </c:catAx>
      <c:valAx>
        <c:axId val="130072576"/>
        <c:scaling>
          <c:orientation val="minMax"/>
        </c:scaling>
        <c:delete val="0"/>
        <c:axPos val="l"/>
        <c:majorGridlines/>
        <c:title>
          <c:tx>
            <c:rich>
              <a:bodyPr rot="-5400000" vert="horz"/>
              <a:lstStyle/>
              <a:p>
                <a:pPr>
                  <a:defRPr>
                    <a:latin typeface="Avenir LT Std 35 Light" pitchFamily="34" charset="0"/>
                  </a:defRPr>
                </a:pPr>
                <a:r>
                  <a:rPr lang="en-US">
                    <a:latin typeface="Avenir LT Std 35 Light" pitchFamily="34" charset="0"/>
                  </a:rPr>
                  <a:t>Number of qualifications completed</a:t>
                </a:r>
              </a:p>
            </c:rich>
          </c:tx>
          <c:layout>
            <c:manualLayout>
              <c:xMode val="edge"/>
              <c:yMode val="edge"/>
              <c:x val="1.38888888888889E-2"/>
              <c:y val="0.10700896762904601"/>
            </c:manualLayout>
          </c:layout>
          <c:overlay val="0"/>
        </c:title>
        <c:numFmt formatCode="#,##0" sourceLinked="0"/>
        <c:majorTickMark val="out"/>
        <c:minorTickMark val="none"/>
        <c:tickLblPos val="nextTo"/>
        <c:txPr>
          <a:bodyPr/>
          <a:lstStyle/>
          <a:p>
            <a:pPr>
              <a:defRPr>
                <a:latin typeface="Avenir LT Std 35 Light" pitchFamily="34" charset="0"/>
              </a:defRPr>
            </a:pPr>
            <a:endParaRPr lang="en-US"/>
          </a:p>
        </c:txPr>
        <c:crossAx val="130062592"/>
        <c:crosses val="autoZero"/>
        <c:crossBetween val="between"/>
      </c:valAx>
    </c:plotArea>
    <c:legend>
      <c:legendPos val="b"/>
      <c:overlay val="0"/>
      <c:txPr>
        <a:bodyPr/>
        <a:lstStyle/>
        <a:p>
          <a:pPr>
            <a:defRPr>
              <a:latin typeface="Avenir LT Std 35 Light" pitchFamily="34"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E98FE-A4A0-4D0B-B5A0-0AC4B90E2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83</Pages>
  <Words>20733</Words>
  <Characters>118179</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Australia's future health workforce: nurses - detailed report</vt:lpstr>
    </vt:vector>
  </TitlesOfParts>
  <Company>HWA</Company>
  <LinksUpToDate>false</LinksUpToDate>
  <CharactersWithSpaces>138635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future health workforce: nurses - detailed report</dc:title>
  <dc:subject>Health workforce</dc:subject>
  <dc:creator>Health Workforce Australia</dc:creator>
  <cp:keywords>nursing, workforce planning, projections</cp:keywords>
  <cp:lastModifiedBy>Gill Sharon</cp:lastModifiedBy>
  <cp:revision>8</cp:revision>
  <cp:lastPrinted>2014-09-24T01:03:00Z</cp:lastPrinted>
  <dcterms:created xsi:type="dcterms:W3CDTF">2015-06-19T06:22:00Z</dcterms:created>
  <dcterms:modified xsi:type="dcterms:W3CDTF">2015-06-22T06:54:00Z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ame">
    <vt:lpwstr>{Document Name)</vt:lpwstr>
  </property>
  <property fmtid="{D5CDD505-2E9C-101B-9397-08002B2CF9AE}" pid="3" name="Document Type">
    <vt:lpwstr>{Document Type}</vt:lpwstr>
  </property>
  <property fmtid="{D5CDD505-2E9C-101B-9397-08002B2CF9AE}" pid="4" name="Date completed">
    <vt:lpwstr>{Report Date}</vt:lpwstr>
  </property>
  <property fmtid="{D5CDD505-2E9C-101B-9397-08002B2CF9AE}" pid="5" name="DMSDOCTYPE">
    <vt:lpwstr/>
  </property>
  <property fmtid="{D5CDD505-2E9C-101B-9397-08002B2CF9AE}" pid="6" name="DraftType">
    <vt:lpwstr/>
  </property>
  <property fmtid="{D5CDD505-2E9C-101B-9397-08002B2CF9AE}" pid="7" name="WPLUSServerName">
    <vt:lpwstr/>
  </property>
  <property fmtid="{D5CDD505-2E9C-101B-9397-08002B2CF9AE}" pid="8" name="WPLUSDataBaseName">
    <vt:lpwstr/>
  </property>
  <property fmtid="{D5CDD505-2E9C-101B-9397-08002B2CF9AE}" pid="9" name="WPLUSDocumentUNID">
    <vt:lpwstr/>
  </property>
  <property fmtid="{D5CDD505-2E9C-101B-9397-08002B2CF9AE}" pid="10" name="NeverSavedToNT">
    <vt:lpwstr/>
  </property>
</Properties>
</file>