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4C5E7" w14:textId="77777777" w:rsidR="001E349B" w:rsidRDefault="00FB2C3E" w:rsidP="001E349B">
      <w:bookmarkStart w:id="0" w:name="Frontpage_Logo_Negativ"/>
      <w:r>
        <w:rPr>
          <w:noProof/>
          <w:lang w:eastAsia="en-AU"/>
        </w:rPr>
        <w:drawing>
          <wp:anchor distT="0" distB="0" distL="114300" distR="114300" simplePos="0" relativeHeight="251687936" behindDoc="0" locked="0" layoutInCell="1" allowOverlap="1" wp14:anchorId="277D3B2E" wp14:editId="7F05CD6E">
            <wp:simplePos x="0" y="0"/>
            <wp:positionH relativeFrom="page">
              <wp:posOffset>428625</wp:posOffset>
            </wp:positionH>
            <wp:positionV relativeFrom="page">
              <wp:posOffset>427990</wp:posOffset>
            </wp:positionV>
            <wp:extent cx="2084070" cy="914400"/>
            <wp:effectExtent l="0" t="0" r="0" b="0"/>
            <wp:wrapNone/>
            <wp:docPr id="1" name="Frontpage_Logo_Positiv" descr="Deloitte logo"/>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8"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r w:rsidR="00215C20">
        <w:rPr>
          <w:noProof/>
          <w:lang w:eastAsia="en-AU"/>
        </w:rPr>
        <w:drawing>
          <wp:anchor distT="0" distB="0" distL="0" distR="0" simplePos="0" relativeHeight="251684863" behindDoc="0" locked="0" layoutInCell="1" allowOverlap="1" wp14:anchorId="55F4DEFA" wp14:editId="43E0E820">
            <wp:simplePos x="0" y="0"/>
            <wp:positionH relativeFrom="margin">
              <wp:posOffset>0</wp:posOffset>
            </wp:positionH>
            <wp:positionV relativeFrom="page">
              <wp:posOffset>431165</wp:posOffset>
            </wp:positionV>
            <wp:extent cx="2086118" cy="914400"/>
            <wp:effectExtent l="0" t="0" r="0" b="0"/>
            <wp:wrapNone/>
            <wp:docPr id="1489793624" name="Frontpage_Logo_Negativ" descr="Decorative image" hidden="1"/>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9"/>
                    <a:srcRect/>
                    <a:stretch/>
                  </pic:blipFill>
                  <pic:spPr>
                    <a:xfrm>
                      <a:off x="0" y="0"/>
                      <a:ext cx="2086118" cy="914400"/>
                    </a:xfrm>
                    <a:prstGeom prst="rect">
                      <a:avLst/>
                    </a:prstGeom>
                  </pic:spPr>
                </pic:pic>
              </a:graphicData>
            </a:graphic>
          </wp:anchor>
        </w:drawing>
      </w:r>
      <w:bookmarkEnd w:id="0"/>
    </w:p>
    <w:p w14:paraId="06E906E3" w14:textId="77777777" w:rsidR="001E349B" w:rsidRPr="004A7D78" w:rsidRDefault="001E349B" w:rsidP="001E349B">
      <w:r w:rsidRPr="004A7D78">
        <w:rPr>
          <w:noProof/>
          <w:lang w:eastAsia="en-AU"/>
        </w:rPr>
        <mc:AlternateContent>
          <mc:Choice Requires="wps">
            <w:drawing>
              <wp:anchor distT="0" distB="0" distL="114300" distR="114300" simplePos="0" relativeHeight="251681792" behindDoc="1" locked="1" layoutInCell="1" allowOverlap="1" wp14:anchorId="5DDF8743" wp14:editId="184D9FEC">
                <wp:simplePos x="0" y="0"/>
                <wp:positionH relativeFrom="page">
                  <wp:align>left</wp:align>
                </wp:positionH>
                <wp:positionV relativeFrom="page">
                  <wp:align>top</wp:align>
                </wp:positionV>
                <wp:extent cx="7596000" cy="10728000"/>
                <wp:effectExtent l="0" t="0" r="5080" b="0"/>
                <wp:wrapNone/>
                <wp:docPr id="35" name="FrontpageBackground" descr="Decorative image"/>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BB611" w14:textId="77777777" w:rsidR="00B30A82" w:rsidRDefault="00B30A82"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8743" id="FrontpageBackground" o:spid="_x0000_s1026" alt="Decorative image" style="position:absolute;margin-left:0;margin-top:0;width:598.1pt;height:844.7pt;z-index:-2516346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" stroked="f" strokeweight="2pt">
                <v:textbox>
                  <w:txbxContent>
                    <w:p w14:paraId="195BB611" w14:textId="77777777" w:rsidR="00B30A82" w:rsidRDefault="00B30A82" w:rsidP="00F12EFB">
                      <w:pPr>
                        <w:jc w:val="center"/>
                      </w:pPr>
                    </w:p>
                  </w:txbxContent>
                </v:textbox>
                <w10:wrap anchorx="page" anchory="page"/>
                <w10:anchorlock/>
              </v:rect>
            </w:pict>
          </mc:Fallback>
        </mc:AlternateContent>
      </w:r>
      <w:r w:rsidRPr="004A7D78">
        <w:rPr>
          <w:noProof/>
          <w:lang w:eastAsia="en-AU"/>
        </w:rPr>
        <mc:AlternateContent>
          <mc:Choice Requires="wps">
            <w:drawing>
              <wp:anchor distT="0" distB="0" distL="114300" distR="114300" simplePos="0" relativeHeight="251678719" behindDoc="0" locked="1" layoutInCell="1" allowOverlap="1" wp14:anchorId="4BCA707F" wp14:editId="1DDDDDA2">
                <wp:simplePos x="0" y="0"/>
                <wp:positionH relativeFrom="page">
                  <wp:posOffset>427355</wp:posOffset>
                </wp:positionH>
                <wp:positionV relativeFrom="page">
                  <wp:posOffset>427355</wp:posOffset>
                </wp:positionV>
                <wp:extent cx="6576695" cy="9677400"/>
                <wp:effectExtent l="0" t="0" r="14605" b="0"/>
                <wp:wrapNone/>
                <wp:docPr id="36" name="Logo and frontpagepicture"/>
                <wp:cNvGraphicFramePr/>
                <a:graphic xmlns:a="http://schemas.openxmlformats.org/drawingml/2006/main">
                  <a:graphicData uri="http://schemas.microsoft.com/office/word/2010/wordprocessingShape">
                    <wps:wsp>
                      <wps:cNvSpPr txBox="1"/>
                      <wps:spPr>
                        <a:xfrm>
                          <a:off x="0" y="0"/>
                          <a:ext cx="6576695" cy="9677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Description w:val="Summary of Proceedings - Department of Health"/>
                            </w:tblPr>
                            <w:tblGrid>
                              <w:gridCol w:w="10377"/>
                            </w:tblGrid>
                            <w:tr w:rsidR="00B30A82" w:rsidRPr="00AA1B91" w14:paraId="2EEAD1D5" w14:textId="77777777" w:rsidTr="00116BEF">
                              <w:trPr>
                                <w:cnfStyle w:val="100000000000" w:firstRow="1" w:lastRow="0" w:firstColumn="0" w:lastColumn="0" w:oddVBand="0" w:evenVBand="0" w:oddHBand="0" w:evenHBand="0" w:firstRowFirstColumn="0" w:firstRowLastColumn="0" w:lastRowFirstColumn="0" w:lastRowLastColumn="0"/>
                                <w:trHeight w:hRule="exact" w:val="11646"/>
                                <w:tblHeader/>
                              </w:trPr>
                              <w:tc>
                                <w:tcPr>
                                  <w:tcW w:w="10377" w:type="dxa"/>
                                  <w:shd w:val="clear" w:color="auto" w:fill="auto"/>
                                </w:tcPr>
                                <w:p w14:paraId="1E8351EE" w14:textId="77777777" w:rsidR="00B30A82" w:rsidRPr="00AA1B91" w:rsidRDefault="00B30A82" w:rsidP="00685ABB">
                                  <w:pPr>
                                    <w:pStyle w:val="FPPicture"/>
                                    <w:jc w:val="center"/>
                                  </w:pPr>
                                  <w:bookmarkStart w:id="1" w:name="_GoBack"/>
                                  <w:r w:rsidRPr="00F4660D">
                                    <w:rPr>
                                      <w:noProof/>
                                      <w:lang w:eastAsia="en-AU"/>
                                    </w:rPr>
                                    <w:drawing>
                                      <wp:inline distT="0" distB="0" distL="0" distR="0" wp14:anchorId="5FE23237" wp14:editId="2A3354E3">
                                        <wp:extent cx="4522289" cy="6915150"/>
                                        <wp:effectExtent l="0" t="0" r="0" b="0"/>
                                        <wp:docPr id="4" name="Picture 4" descr="Cover page with National Obesity Summit 15 February 2019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Logo-03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8960" cy="6925350"/>
                                                </a:xfrm>
                                                <a:prstGeom prst="rect">
                                                  <a:avLst/>
                                                </a:prstGeom>
                                                <a:noFill/>
                                                <a:ln>
                                                  <a:noFill/>
                                                </a:ln>
                                              </pic:spPr>
                                            </pic:pic>
                                          </a:graphicData>
                                        </a:graphic>
                                      </wp:inline>
                                    </w:drawing>
                                  </w:r>
                                </w:p>
                              </w:tc>
                            </w:tr>
                          </w:tbl>
                          <w:tbl>
                            <w:tblPr>
                              <w:tblStyle w:val="Tabel-Gitter1"/>
                              <w:tblOverlap w:val="never"/>
                              <w:tblW w:w="0" w:type="auto"/>
                              <w:tblLayout w:type="fixed"/>
                              <w:tblLook w:val="04A0" w:firstRow="1" w:lastRow="0" w:firstColumn="1" w:lastColumn="0" w:noHBand="0" w:noVBand="1"/>
                              <w:tblDescription w:val="Summary of Proceedings - Department of Health"/>
                            </w:tblPr>
                            <w:tblGrid>
                              <w:gridCol w:w="6521"/>
                            </w:tblGrid>
                            <w:tr w:rsidR="00B30A82" w14:paraId="1D77FE0D" w14:textId="77777777" w:rsidTr="003D5945">
                              <w:trPr>
                                <w:cnfStyle w:val="100000000000" w:firstRow="1" w:lastRow="0" w:firstColumn="0" w:lastColumn="0" w:oddVBand="0" w:evenVBand="0" w:oddHBand="0" w:evenHBand="0" w:firstRowFirstColumn="0" w:firstRowLastColumn="0" w:lastRowFirstColumn="0" w:lastRowLastColumn="0"/>
                                <w:trHeight w:val="1247"/>
                                <w:tblHeader/>
                              </w:trPr>
                              <w:tc>
                                <w:tcPr>
                                  <w:tcW w:w="6521" w:type="dxa"/>
                                  <w:vAlign w:val="bottom"/>
                                  <w:hideMark/>
                                </w:tcPr>
                                <w:bookmarkStart w:id="2"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01809EF7" w14:textId="6B9A4380" w:rsidR="00B30A82" w:rsidRPr="00A96769" w:rsidRDefault="00B30A82" w:rsidP="007C4146">
                                      <w:pPr>
                                        <w:pStyle w:val="Documenttitle"/>
                                      </w:pPr>
                                      <w:r>
                                        <w:t>Summary of Proceedings</w:t>
                                      </w:r>
                                    </w:p>
                                  </w:sdtContent>
                                </w:sdt>
                                <w:bookmarkEnd w:id="2" w:displacedByCustomXml="prev"/>
                                <w:p w14:paraId="3E5F2141" w14:textId="77777777" w:rsidR="00B30A82" w:rsidRDefault="00B30A82" w:rsidP="005D3CA2">
                                  <w:pPr>
                                    <w:pStyle w:val="Documentsubtitle"/>
                                  </w:pPr>
                                  <w:r>
                                    <w:t>Department of Health</w:t>
                                  </w:r>
                                </w:p>
                                <w:p w14:paraId="628B84F1" w14:textId="77777777" w:rsidR="00B30A82" w:rsidRDefault="00B30A82" w:rsidP="005D3CA2">
                                  <w:pPr>
                                    <w:pStyle w:val="Documentdate"/>
                                  </w:pPr>
                                </w:p>
                              </w:tc>
                            </w:tr>
                            <w:bookmarkEnd w:id="1"/>
                          </w:tbl>
                          <w:p w14:paraId="1F59ECCD" w14:textId="77777777" w:rsidR="00B30A82" w:rsidRPr="00AA1B91" w:rsidRDefault="00B30A82" w:rsidP="00685A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A707F" id="_x0000_t202" coordsize="21600,21600" o:spt="202" path="m,l,21600r21600,l21600,xe">
                <v:stroke joinstyle="miter"/>
                <v:path gradientshapeok="t" o:connecttype="rect"/>
              </v:shapetype>
              <v:shape id="Logo and frontpagepicture" o:spid="_x0000_s1027" type="#_x0000_t202" style="position:absolute;margin-left:33.65pt;margin-top:33.65pt;width:517.85pt;height:762pt;z-index:25167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" filled="f" fillcolor="white [3201]" stroked="f" strokeweight=".5pt">
                <v:textbox inset="0,0,0,0">
                  <w:txbxContent>
                    <w:tbl>
                      <w:tblPr>
                        <w:tblStyle w:val="TableGrid"/>
                        <w:tblW w:w="0" w:type="auto"/>
                        <w:tblLayout w:type="fixed"/>
                        <w:tblLook w:val="04A0" w:firstRow="1" w:lastRow="0" w:firstColumn="1" w:lastColumn="0" w:noHBand="0" w:noVBand="1"/>
                        <w:tblDescription w:val="Summary of Proceedings - Department of Health"/>
                      </w:tblPr>
                      <w:tblGrid>
                        <w:gridCol w:w="10377"/>
                      </w:tblGrid>
                      <w:tr w:rsidR="00B30A82" w:rsidRPr="00AA1B91" w14:paraId="2EEAD1D5" w14:textId="77777777" w:rsidTr="00116BEF">
                        <w:trPr>
                          <w:cnfStyle w:val="100000000000" w:firstRow="1" w:lastRow="0" w:firstColumn="0" w:lastColumn="0" w:oddVBand="0" w:evenVBand="0" w:oddHBand="0" w:evenHBand="0" w:firstRowFirstColumn="0" w:firstRowLastColumn="0" w:lastRowFirstColumn="0" w:lastRowLastColumn="0"/>
                          <w:trHeight w:hRule="exact" w:val="11646"/>
                          <w:tblHeader/>
                        </w:trPr>
                        <w:tc>
                          <w:tcPr>
                            <w:tcW w:w="10377" w:type="dxa"/>
                            <w:shd w:val="clear" w:color="auto" w:fill="auto"/>
                          </w:tcPr>
                          <w:p w14:paraId="1E8351EE" w14:textId="77777777" w:rsidR="00B30A82" w:rsidRPr="00AA1B91" w:rsidRDefault="00B30A82" w:rsidP="00685ABB">
                            <w:pPr>
                              <w:pStyle w:val="FPPicture"/>
                              <w:jc w:val="center"/>
                            </w:pPr>
                            <w:bookmarkStart w:id="3" w:name="_GoBack"/>
                            <w:r w:rsidRPr="00F4660D">
                              <w:rPr>
                                <w:noProof/>
                                <w:lang w:eastAsia="en-AU"/>
                              </w:rPr>
                              <w:drawing>
                                <wp:inline distT="0" distB="0" distL="0" distR="0" wp14:anchorId="5FE23237" wp14:editId="2A3354E3">
                                  <wp:extent cx="4522289" cy="6915150"/>
                                  <wp:effectExtent l="0" t="0" r="0" b="0"/>
                                  <wp:docPr id="4" name="Picture 4" descr="Cover page with National Obesity Summit 15 February 2019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Logo-03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8960" cy="6925350"/>
                                          </a:xfrm>
                                          <a:prstGeom prst="rect">
                                            <a:avLst/>
                                          </a:prstGeom>
                                          <a:noFill/>
                                          <a:ln>
                                            <a:noFill/>
                                          </a:ln>
                                        </pic:spPr>
                                      </pic:pic>
                                    </a:graphicData>
                                  </a:graphic>
                                </wp:inline>
                              </w:drawing>
                            </w:r>
                          </w:p>
                        </w:tc>
                      </w:tr>
                    </w:tbl>
                    <w:tbl>
                      <w:tblPr>
                        <w:tblStyle w:val="Tabel-Gitter1"/>
                        <w:tblOverlap w:val="never"/>
                        <w:tblW w:w="0" w:type="auto"/>
                        <w:tblLayout w:type="fixed"/>
                        <w:tblLook w:val="04A0" w:firstRow="1" w:lastRow="0" w:firstColumn="1" w:lastColumn="0" w:noHBand="0" w:noVBand="1"/>
                        <w:tblDescription w:val="Summary of Proceedings - Department of Health"/>
                      </w:tblPr>
                      <w:tblGrid>
                        <w:gridCol w:w="6521"/>
                      </w:tblGrid>
                      <w:tr w:rsidR="00B30A82" w14:paraId="1D77FE0D" w14:textId="77777777" w:rsidTr="003D5945">
                        <w:trPr>
                          <w:cnfStyle w:val="100000000000" w:firstRow="1" w:lastRow="0" w:firstColumn="0" w:lastColumn="0" w:oddVBand="0" w:evenVBand="0" w:oddHBand="0" w:evenHBand="0" w:firstRowFirstColumn="0" w:firstRowLastColumn="0" w:lastRowFirstColumn="0" w:lastRowLastColumn="0"/>
                          <w:trHeight w:val="1247"/>
                          <w:tblHeader/>
                        </w:trPr>
                        <w:tc>
                          <w:tcPr>
                            <w:tcW w:w="6521" w:type="dxa"/>
                            <w:vAlign w:val="bottom"/>
                            <w:hideMark/>
                          </w:tcPr>
                          <w:bookmarkStart w:id="4" w:name="start" w:displacedByCustomXml="next"/>
                          <w:sdt>
                            <w:sdt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01809EF7" w14:textId="6B9A4380" w:rsidR="00B30A82" w:rsidRPr="00A96769" w:rsidRDefault="00B30A82" w:rsidP="007C4146">
                                <w:pPr>
                                  <w:pStyle w:val="Documenttitle"/>
                                </w:pPr>
                                <w:r>
                                  <w:t>Summary of Proceedings</w:t>
                                </w:r>
                              </w:p>
                            </w:sdtContent>
                          </w:sdt>
                          <w:bookmarkEnd w:id="4" w:displacedByCustomXml="prev"/>
                          <w:p w14:paraId="3E5F2141" w14:textId="77777777" w:rsidR="00B30A82" w:rsidRDefault="00B30A82" w:rsidP="005D3CA2">
                            <w:pPr>
                              <w:pStyle w:val="Documentsubtitle"/>
                            </w:pPr>
                            <w:r>
                              <w:t>Department of Health</w:t>
                            </w:r>
                          </w:p>
                          <w:p w14:paraId="628B84F1" w14:textId="77777777" w:rsidR="00B30A82" w:rsidRDefault="00B30A82" w:rsidP="005D3CA2">
                            <w:pPr>
                              <w:pStyle w:val="Documentdate"/>
                            </w:pPr>
                          </w:p>
                        </w:tc>
                      </w:tr>
                      <w:bookmarkEnd w:id="3"/>
                    </w:tbl>
                    <w:p w14:paraId="1F59ECCD" w14:textId="77777777" w:rsidR="00B30A82" w:rsidRPr="00AA1B91" w:rsidRDefault="00B30A82" w:rsidP="00685ABB"/>
                  </w:txbxContent>
                </v:textbox>
                <w10:wrap anchorx="page" anchory="page"/>
                <w10:anchorlock/>
              </v:shape>
            </w:pict>
          </mc:Fallback>
        </mc:AlternateContent>
      </w:r>
      <w:bookmarkStart w:id="5" w:name="BIT_CoverPage"/>
    </w:p>
    <w:p w14:paraId="34B9EF62" w14:textId="77777777" w:rsidR="001E349B" w:rsidRPr="004A7D78" w:rsidRDefault="00031008" w:rsidP="001E349B">
      <w:r>
        <w:rPr>
          <w:noProof/>
          <w:lang w:eastAsia="en-AU"/>
        </w:rPr>
        <w:drawing>
          <wp:anchor distT="0" distB="0" distL="114300" distR="114300" simplePos="0" relativeHeight="251691008" behindDoc="0" locked="0" layoutInCell="1" allowOverlap="1" wp14:anchorId="37369C59" wp14:editId="0D10E6C8">
            <wp:simplePos x="0" y="0"/>
            <wp:positionH relativeFrom="page">
              <wp:posOffset>5154295</wp:posOffset>
            </wp:positionH>
            <wp:positionV relativeFrom="page">
              <wp:posOffset>9591040</wp:posOffset>
            </wp:positionV>
            <wp:extent cx="2003425" cy="528955"/>
            <wp:effectExtent l="0" t="0" r="0" b="0"/>
            <wp:wrapNone/>
            <wp:docPr id="52379519" name="Frontpage_Logo_Negativ" descr="Decorative image" hidden="1"/>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5"/>
    <w:p w14:paraId="5C214FED" w14:textId="77777777" w:rsidR="001E349B" w:rsidRDefault="001E349B" w:rsidP="00A31EF9"/>
    <w:p w14:paraId="05042253" w14:textId="77777777" w:rsidR="001E349B" w:rsidRPr="000F05E4" w:rsidRDefault="00685ABB" w:rsidP="00A31EF9">
      <w:r>
        <w:rPr>
          <w:noProof/>
          <w:lang w:eastAsia="en-AU"/>
        </w:rPr>
        <w:drawing>
          <wp:anchor distT="0" distB="0" distL="114300" distR="114300" simplePos="0" relativeHeight="251689984" behindDoc="0" locked="0" layoutInCell="1" allowOverlap="1" wp14:anchorId="63EECABC" wp14:editId="201FB72F">
            <wp:simplePos x="0" y="0"/>
            <wp:positionH relativeFrom="page">
              <wp:posOffset>5053753</wp:posOffset>
            </wp:positionH>
            <wp:positionV relativeFrom="page">
              <wp:posOffset>9014460</wp:posOffset>
            </wp:positionV>
            <wp:extent cx="2005200" cy="529200"/>
            <wp:effectExtent l="0" t="0" r="0" b="0"/>
            <wp:wrapNone/>
            <wp:docPr id="475882791" name="Frontpage_Logo_Positiv" descr="Deloitte Access Economics logo"/>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p>
    <w:p w14:paraId="0AA57ADC" w14:textId="77777777" w:rsidR="00D96296" w:rsidRDefault="00D96296" w:rsidP="008C16DC">
      <w:pPr>
        <w:pageBreakBefore/>
        <w:sectPr w:rsidR="00D96296" w:rsidSect="00372238">
          <w:headerReference w:type="even" r:id="rId13"/>
          <w:headerReference w:type="default" r:id="rId14"/>
          <w:footerReference w:type="default" r:id="rId15"/>
          <w:headerReference w:type="first" r:id="rId16"/>
          <w:pgSz w:w="11906" w:h="16838" w:code="9"/>
          <w:pgMar w:top="1985" w:right="4281" w:bottom="1134" w:left="680" w:header="680" w:footer="425" w:gutter="0"/>
          <w:cols w:space="284"/>
          <w:docGrid w:linePitch="360"/>
        </w:sectPr>
      </w:pPr>
    </w:p>
    <w:p w14:paraId="0966FFF3" w14:textId="77777777" w:rsidR="00A31EF9" w:rsidRDefault="00A31EF9" w:rsidP="005047B7"/>
    <w:p w14:paraId="4F75BF54" w14:textId="77777777" w:rsidR="002268CC" w:rsidRDefault="002268CC" w:rsidP="002268CC">
      <w:pPr>
        <w:pStyle w:val="TOCHeading"/>
      </w:pPr>
      <w:bookmarkStart w:id="6" w:name="LAN_ContentsRP"/>
      <w:r>
        <w:t>Contents</w:t>
      </w:r>
      <w:bookmarkEnd w:id="6"/>
    </w:p>
    <w:p w14:paraId="70D6389F" w14:textId="43E1D5D7" w:rsidR="00A801A1" w:rsidRDefault="002268CC">
      <w:pPr>
        <w:pStyle w:val="TOC1"/>
        <w:rPr>
          <w:rFonts w:asciiTheme="minorHAnsi" w:eastAsiaTheme="minorEastAsia" w:hAnsiTheme="minorHAnsi"/>
          <w:noProof/>
          <w:sz w:val="22"/>
          <w:szCs w:val="22"/>
          <w:lang w:eastAsia="en-AU"/>
        </w:rPr>
      </w:pPr>
      <w:r>
        <w:fldChar w:fldCharType="begin"/>
      </w:r>
      <w:r>
        <w:instrText xml:space="preserve"> TOC \o "1</w:instrText>
      </w:r>
      <w:r w:rsidR="009C3FEE">
        <w:instrText>-3" \h \z \t "Executive Heading,</w:instrText>
      </w:r>
      <w:r>
        <w:instrText xml:space="preserve">1,Appendix_head_2,2,Appendix_head_3,3,Appendix_head_1,1" </w:instrText>
      </w:r>
      <w:r>
        <w:fldChar w:fldCharType="separate"/>
      </w:r>
      <w:hyperlink w:anchor="_Toc5633891" w:history="1">
        <w:r w:rsidR="00A801A1" w:rsidRPr="002C096F">
          <w:rPr>
            <w:rStyle w:val="Hyperlink"/>
            <w:noProof/>
          </w:rPr>
          <w:t>Glossary of acronyms</w:t>
        </w:r>
        <w:r w:rsidR="00A801A1">
          <w:rPr>
            <w:noProof/>
            <w:webHidden/>
          </w:rPr>
          <w:tab/>
        </w:r>
        <w:r w:rsidR="00A801A1">
          <w:rPr>
            <w:noProof/>
            <w:webHidden/>
          </w:rPr>
          <w:fldChar w:fldCharType="begin"/>
        </w:r>
        <w:r w:rsidR="00A801A1">
          <w:rPr>
            <w:noProof/>
            <w:webHidden/>
          </w:rPr>
          <w:instrText xml:space="preserve"> PAGEREF _Toc5633891 \h </w:instrText>
        </w:r>
        <w:r w:rsidR="00A801A1">
          <w:rPr>
            <w:noProof/>
            <w:webHidden/>
          </w:rPr>
        </w:r>
        <w:r w:rsidR="00A801A1">
          <w:rPr>
            <w:noProof/>
            <w:webHidden/>
          </w:rPr>
          <w:fldChar w:fldCharType="separate"/>
        </w:r>
        <w:r w:rsidR="00577B15">
          <w:rPr>
            <w:noProof/>
            <w:webHidden/>
          </w:rPr>
          <w:t>i</w:t>
        </w:r>
        <w:r w:rsidR="00A801A1">
          <w:rPr>
            <w:noProof/>
            <w:webHidden/>
          </w:rPr>
          <w:fldChar w:fldCharType="end"/>
        </w:r>
      </w:hyperlink>
    </w:p>
    <w:p w14:paraId="65472299" w14:textId="77B08B88" w:rsidR="00A801A1" w:rsidRDefault="003D5945">
      <w:pPr>
        <w:pStyle w:val="TOC1"/>
        <w:rPr>
          <w:rFonts w:asciiTheme="minorHAnsi" w:eastAsiaTheme="minorEastAsia" w:hAnsiTheme="minorHAnsi"/>
          <w:noProof/>
          <w:sz w:val="22"/>
          <w:szCs w:val="22"/>
          <w:lang w:eastAsia="en-AU"/>
        </w:rPr>
      </w:pPr>
      <w:hyperlink w:anchor="_Toc5633892" w:history="1">
        <w:r w:rsidR="00A801A1" w:rsidRPr="002C096F">
          <w:rPr>
            <w:rStyle w:val="Hyperlink"/>
            <w:noProof/>
          </w:rPr>
          <w:t>Executive summary</w:t>
        </w:r>
        <w:r w:rsidR="00A801A1">
          <w:rPr>
            <w:noProof/>
            <w:webHidden/>
          </w:rPr>
          <w:tab/>
        </w:r>
        <w:r w:rsidR="00A801A1">
          <w:rPr>
            <w:noProof/>
            <w:webHidden/>
          </w:rPr>
          <w:fldChar w:fldCharType="begin"/>
        </w:r>
        <w:r w:rsidR="00A801A1">
          <w:rPr>
            <w:noProof/>
            <w:webHidden/>
          </w:rPr>
          <w:instrText xml:space="preserve"> PAGEREF _Toc5633892 \h </w:instrText>
        </w:r>
        <w:r w:rsidR="00A801A1">
          <w:rPr>
            <w:noProof/>
            <w:webHidden/>
          </w:rPr>
        </w:r>
        <w:r w:rsidR="00A801A1">
          <w:rPr>
            <w:noProof/>
            <w:webHidden/>
          </w:rPr>
          <w:fldChar w:fldCharType="separate"/>
        </w:r>
        <w:r w:rsidR="00577B15">
          <w:rPr>
            <w:noProof/>
            <w:webHidden/>
          </w:rPr>
          <w:t>ii</w:t>
        </w:r>
        <w:r w:rsidR="00A801A1">
          <w:rPr>
            <w:noProof/>
            <w:webHidden/>
          </w:rPr>
          <w:fldChar w:fldCharType="end"/>
        </w:r>
      </w:hyperlink>
    </w:p>
    <w:p w14:paraId="750724B7" w14:textId="71220C2B" w:rsidR="00A801A1" w:rsidRDefault="003D5945">
      <w:pPr>
        <w:pStyle w:val="TOC2"/>
        <w:rPr>
          <w:rFonts w:asciiTheme="minorHAnsi" w:eastAsiaTheme="minorEastAsia" w:hAnsiTheme="minorHAnsi"/>
          <w:noProof/>
          <w:sz w:val="22"/>
          <w:szCs w:val="22"/>
          <w:lang w:eastAsia="en-AU"/>
        </w:rPr>
      </w:pPr>
      <w:hyperlink w:anchor="_Toc5633893" w:history="1">
        <w:r w:rsidR="00A801A1" w:rsidRPr="002C096F">
          <w:rPr>
            <w:rStyle w:val="Hyperlink"/>
            <w:noProof/>
          </w:rPr>
          <w:t>Key conclusions and recommendations</w:t>
        </w:r>
        <w:r w:rsidR="00A801A1">
          <w:rPr>
            <w:noProof/>
            <w:webHidden/>
          </w:rPr>
          <w:tab/>
        </w:r>
        <w:r w:rsidR="00A801A1">
          <w:rPr>
            <w:noProof/>
            <w:webHidden/>
          </w:rPr>
          <w:fldChar w:fldCharType="begin"/>
        </w:r>
        <w:r w:rsidR="00A801A1">
          <w:rPr>
            <w:noProof/>
            <w:webHidden/>
          </w:rPr>
          <w:instrText xml:space="preserve"> PAGEREF _Toc5633893 \h </w:instrText>
        </w:r>
        <w:r w:rsidR="00A801A1">
          <w:rPr>
            <w:noProof/>
            <w:webHidden/>
          </w:rPr>
        </w:r>
        <w:r w:rsidR="00A801A1">
          <w:rPr>
            <w:noProof/>
            <w:webHidden/>
          </w:rPr>
          <w:fldChar w:fldCharType="separate"/>
        </w:r>
        <w:r w:rsidR="00577B15">
          <w:rPr>
            <w:noProof/>
            <w:webHidden/>
          </w:rPr>
          <w:t>iii</w:t>
        </w:r>
        <w:r w:rsidR="00A801A1">
          <w:rPr>
            <w:noProof/>
            <w:webHidden/>
          </w:rPr>
          <w:fldChar w:fldCharType="end"/>
        </w:r>
      </w:hyperlink>
    </w:p>
    <w:p w14:paraId="2E187838" w14:textId="3A417B60" w:rsidR="00A801A1" w:rsidRDefault="003D5945">
      <w:pPr>
        <w:pStyle w:val="TOC1"/>
        <w:rPr>
          <w:rFonts w:asciiTheme="minorHAnsi" w:eastAsiaTheme="minorEastAsia" w:hAnsiTheme="minorHAnsi"/>
          <w:noProof/>
          <w:sz w:val="22"/>
          <w:szCs w:val="22"/>
          <w:lang w:eastAsia="en-AU"/>
        </w:rPr>
      </w:pPr>
      <w:hyperlink w:anchor="_Toc5633894" w:history="1">
        <w:r w:rsidR="00A801A1" w:rsidRPr="002C096F">
          <w:rPr>
            <w:rStyle w:val="Hyperlink"/>
            <w:noProof/>
          </w:rPr>
          <w:t>1</w:t>
        </w:r>
        <w:r w:rsidR="00A801A1">
          <w:rPr>
            <w:rFonts w:asciiTheme="minorHAnsi" w:eastAsiaTheme="minorEastAsia" w:hAnsiTheme="minorHAnsi"/>
            <w:noProof/>
            <w:sz w:val="22"/>
            <w:szCs w:val="22"/>
            <w:lang w:eastAsia="en-AU"/>
          </w:rPr>
          <w:tab/>
        </w:r>
        <w:r w:rsidR="00A801A1" w:rsidRPr="002C096F">
          <w:rPr>
            <w:rStyle w:val="Hyperlink"/>
            <w:noProof/>
          </w:rPr>
          <w:t>Ministers’ welcome</w:t>
        </w:r>
        <w:r w:rsidR="00A801A1">
          <w:rPr>
            <w:noProof/>
            <w:webHidden/>
          </w:rPr>
          <w:tab/>
        </w:r>
        <w:r w:rsidR="00A801A1">
          <w:rPr>
            <w:noProof/>
            <w:webHidden/>
          </w:rPr>
          <w:fldChar w:fldCharType="begin"/>
        </w:r>
        <w:r w:rsidR="00A801A1">
          <w:rPr>
            <w:noProof/>
            <w:webHidden/>
          </w:rPr>
          <w:instrText xml:space="preserve"> PAGEREF _Toc5633894 \h </w:instrText>
        </w:r>
        <w:r w:rsidR="00A801A1">
          <w:rPr>
            <w:noProof/>
            <w:webHidden/>
          </w:rPr>
        </w:r>
        <w:r w:rsidR="00A801A1">
          <w:rPr>
            <w:noProof/>
            <w:webHidden/>
          </w:rPr>
          <w:fldChar w:fldCharType="separate"/>
        </w:r>
        <w:r w:rsidR="00577B15">
          <w:rPr>
            <w:noProof/>
            <w:webHidden/>
          </w:rPr>
          <w:t>4</w:t>
        </w:r>
        <w:r w:rsidR="00A801A1">
          <w:rPr>
            <w:noProof/>
            <w:webHidden/>
          </w:rPr>
          <w:fldChar w:fldCharType="end"/>
        </w:r>
      </w:hyperlink>
    </w:p>
    <w:p w14:paraId="7BC8BA02" w14:textId="56A6DA40" w:rsidR="00A801A1" w:rsidRDefault="003D5945">
      <w:pPr>
        <w:pStyle w:val="TOC2"/>
        <w:tabs>
          <w:tab w:val="left" w:pos="1134"/>
        </w:tabs>
        <w:rPr>
          <w:rFonts w:asciiTheme="minorHAnsi" w:eastAsiaTheme="minorEastAsia" w:hAnsiTheme="minorHAnsi"/>
          <w:noProof/>
          <w:sz w:val="22"/>
          <w:szCs w:val="22"/>
          <w:lang w:eastAsia="en-AU"/>
        </w:rPr>
      </w:pPr>
      <w:hyperlink w:anchor="_Toc5633895" w:history="1">
        <w:r w:rsidR="00A801A1" w:rsidRPr="002C096F">
          <w:rPr>
            <w:rStyle w:val="Hyperlink"/>
            <w:noProof/>
          </w:rPr>
          <w:t>1.1</w:t>
        </w:r>
        <w:r w:rsidR="00A801A1">
          <w:rPr>
            <w:rFonts w:asciiTheme="minorHAnsi" w:eastAsiaTheme="minorEastAsia" w:hAnsiTheme="minorHAnsi"/>
            <w:noProof/>
            <w:sz w:val="22"/>
            <w:szCs w:val="22"/>
            <w:lang w:eastAsia="en-AU"/>
          </w:rPr>
          <w:tab/>
        </w:r>
        <w:r w:rsidR="00A801A1" w:rsidRPr="002C096F">
          <w:rPr>
            <w:rStyle w:val="Hyperlink"/>
            <w:noProof/>
          </w:rPr>
          <w:t>Senator the Hon Bridget McKenzie, Deputy Leader of the Nationals, Minister for Regional Services, Sport, Local Government and Decentralisation</w:t>
        </w:r>
        <w:r w:rsidR="00A801A1">
          <w:rPr>
            <w:noProof/>
            <w:webHidden/>
          </w:rPr>
          <w:tab/>
        </w:r>
        <w:r w:rsidR="00A801A1">
          <w:rPr>
            <w:noProof/>
            <w:webHidden/>
          </w:rPr>
          <w:fldChar w:fldCharType="begin"/>
        </w:r>
        <w:r w:rsidR="00A801A1">
          <w:rPr>
            <w:noProof/>
            <w:webHidden/>
          </w:rPr>
          <w:instrText xml:space="preserve"> PAGEREF _Toc5633895 \h </w:instrText>
        </w:r>
        <w:r w:rsidR="00A801A1">
          <w:rPr>
            <w:noProof/>
            <w:webHidden/>
          </w:rPr>
        </w:r>
        <w:r w:rsidR="00A801A1">
          <w:rPr>
            <w:noProof/>
            <w:webHidden/>
          </w:rPr>
          <w:fldChar w:fldCharType="separate"/>
        </w:r>
        <w:r w:rsidR="00577B15">
          <w:rPr>
            <w:noProof/>
            <w:webHidden/>
          </w:rPr>
          <w:t>4</w:t>
        </w:r>
        <w:r w:rsidR="00A801A1">
          <w:rPr>
            <w:noProof/>
            <w:webHidden/>
          </w:rPr>
          <w:fldChar w:fldCharType="end"/>
        </w:r>
      </w:hyperlink>
    </w:p>
    <w:p w14:paraId="5E94CB5F" w14:textId="25DC306D" w:rsidR="00A801A1" w:rsidRDefault="003D5945">
      <w:pPr>
        <w:pStyle w:val="TOC2"/>
        <w:tabs>
          <w:tab w:val="left" w:pos="1134"/>
        </w:tabs>
        <w:rPr>
          <w:rFonts w:asciiTheme="minorHAnsi" w:eastAsiaTheme="minorEastAsia" w:hAnsiTheme="minorHAnsi"/>
          <w:noProof/>
          <w:sz w:val="22"/>
          <w:szCs w:val="22"/>
          <w:lang w:eastAsia="en-AU"/>
        </w:rPr>
      </w:pPr>
      <w:hyperlink w:anchor="_Toc5633896" w:history="1">
        <w:r w:rsidR="00A801A1" w:rsidRPr="002C096F">
          <w:rPr>
            <w:rStyle w:val="Hyperlink"/>
            <w:noProof/>
          </w:rPr>
          <w:t>1.2</w:t>
        </w:r>
        <w:r w:rsidR="00A801A1">
          <w:rPr>
            <w:rFonts w:asciiTheme="minorHAnsi" w:eastAsiaTheme="minorEastAsia" w:hAnsiTheme="minorHAnsi"/>
            <w:noProof/>
            <w:sz w:val="22"/>
            <w:szCs w:val="22"/>
            <w:lang w:eastAsia="en-AU"/>
          </w:rPr>
          <w:tab/>
        </w:r>
        <w:r w:rsidR="00A801A1" w:rsidRPr="002C096F">
          <w:rPr>
            <w:rStyle w:val="Hyperlink"/>
            <w:noProof/>
          </w:rPr>
          <w:t>The National Obesity Strategy – The Hon Steven Miles MP, Queensland Minister for Health and Minister for Ambulance Services</w:t>
        </w:r>
        <w:r w:rsidR="00A801A1">
          <w:rPr>
            <w:noProof/>
            <w:webHidden/>
          </w:rPr>
          <w:tab/>
        </w:r>
        <w:r w:rsidR="00A801A1">
          <w:rPr>
            <w:noProof/>
            <w:webHidden/>
          </w:rPr>
          <w:fldChar w:fldCharType="begin"/>
        </w:r>
        <w:r w:rsidR="00A801A1">
          <w:rPr>
            <w:noProof/>
            <w:webHidden/>
          </w:rPr>
          <w:instrText xml:space="preserve"> PAGEREF _Toc5633896 \h </w:instrText>
        </w:r>
        <w:r w:rsidR="00A801A1">
          <w:rPr>
            <w:noProof/>
            <w:webHidden/>
          </w:rPr>
        </w:r>
        <w:r w:rsidR="00A801A1">
          <w:rPr>
            <w:noProof/>
            <w:webHidden/>
          </w:rPr>
          <w:fldChar w:fldCharType="separate"/>
        </w:r>
        <w:r w:rsidR="00577B15">
          <w:rPr>
            <w:noProof/>
            <w:webHidden/>
          </w:rPr>
          <w:t>6</w:t>
        </w:r>
        <w:r w:rsidR="00A801A1">
          <w:rPr>
            <w:noProof/>
            <w:webHidden/>
          </w:rPr>
          <w:fldChar w:fldCharType="end"/>
        </w:r>
      </w:hyperlink>
    </w:p>
    <w:p w14:paraId="0D4AE40A" w14:textId="5E4C13AD" w:rsidR="00A801A1" w:rsidRDefault="003D5945">
      <w:pPr>
        <w:pStyle w:val="TOC1"/>
        <w:rPr>
          <w:rFonts w:asciiTheme="minorHAnsi" w:eastAsiaTheme="minorEastAsia" w:hAnsiTheme="minorHAnsi"/>
          <w:noProof/>
          <w:sz w:val="22"/>
          <w:szCs w:val="22"/>
          <w:lang w:eastAsia="en-AU"/>
        </w:rPr>
      </w:pPr>
      <w:hyperlink w:anchor="_Toc5633897" w:history="1">
        <w:r w:rsidR="00A801A1" w:rsidRPr="002C096F">
          <w:rPr>
            <w:rStyle w:val="Hyperlink"/>
            <w:noProof/>
          </w:rPr>
          <w:t>2</w:t>
        </w:r>
        <w:r w:rsidR="00A801A1">
          <w:rPr>
            <w:rFonts w:asciiTheme="minorHAnsi" w:eastAsiaTheme="minorEastAsia" w:hAnsiTheme="minorHAnsi"/>
            <w:noProof/>
            <w:sz w:val="22"/>
            <w:szCs w:val="22"/>
            <w:lang w:eastAsia="en-AU"/>
          </w:rPr>
          <w:tab/>
        </w:r>
        <w:r w:rsidR="00A801A1" w:rsidRPr="002C096F">
          <w:rPr>
            <w:rStyle w:val="Hyperlink"/>
            <w:noProof/>
          </w:rPr>
          <w:t>What governments are doing, abroad and locally</w:t>
        </w:r>
        <w:r w:rsidR="00A801A1">
          <w:rPr>
            <w:noProof/>
            <w:webHidden/>
          </w:rPr>
          <w:tab/>
        </w:r>
        <w:r w:rsidR="00A801A1">
          <w:rPr>
            <w:noProof/>
            <w:webHidden/>
          </w:rPr>
          <w:fldChar w:fldCharType="begin"/>
        </w:r>
        <w:r w:rsidR="00A801A1">
          <w:rPr>
            <w:noProof/>
            <w:webHidden/>
          </w:rPr>
          <w:instrText xml:space="preserve"> PAGEREF _Toc5633897 \h </w:instrText>
        </w:r>
        <w:r w:rsidR="00A801A1">
          <w:rPr>
            <w:noProof/>
            <w:webHidden/>
          </w:rPr>
        </w:r>
        <w:r w:rsidR="00A801A1">
          <w:rPr>
            <w:noProof/>
            <w:webHidden/>
          </w:rPr>
          <w:fldChar w:fldCharType="separate"/>
        </w:r>
        <w:r w:rsidR="00577B15">
          <w:rPr>
            <w:noProof/>
            <w:webHidden/>
          </w:rPr>
          <w:t>10</w:t>
        </w:r>
        <w:r w:rsidR="00A801A1">
          <w:rPr>
            <w:noProof/>
            <w:webHidden/>
          </w:rPr>
          <w:fldChar w:fldCharType="end"/>
        </w:r>
      </w:hyperlink>
    </w:p>
    <w:p w14:paraId="0D1B1606" w14:textId="1AFE43A1" w:rsidR="00A801A1" w:rsidRDefault="003D5945">
      <w:pPr>
        <w:pStyle w:val="TOC2"/>
        <w:tabs>
          <w:tab w:val="left" w:pos="1134"/>
        </w:tabs>
        <w:rPr>
          <w:rFonts w:asciiTheme="minorHAnsi" w:eastAsiaTheme="minorEastAsia" w:hAnsiTheme="minorHAnsi"/>
          <w:noProof/>
          <w:sz w:val="22"/>
          <w:szCs w:val="22"/>
          <w:lang w:eastAsia="en-AU"/>
        </w:rPr>
      </w:pPr>
      <w:hyperlink w:anchor="_Toc5633898" w:history="1">
        <w:r w:rsidR="00A801A1" w:rsidRPr="002C096F">
          <w:rPr>
            <w:rStyle w:val="Hyperlink"/>
            <w:noProof/>
          </w:rPr>
          <w:t>2.1</w:t>
        </w:r>
        <w:r w:rsidR="00A801A1">
          <w:rPr>
            <w:rFonts w:asciiTheme="minorHAnsi" w:eastAsiaTheme="minorEastAsia" w:hAnsiTheme="minorHAnsi"/>
            <w:noProof/>
            <w:sz w:val="22"/>
            <w:szCs w:val="22"/>
            <w:lang w:eastAsia="en-AU"/>
          </w:rPr>
          <w:tab/>
        </w:r>
        <w:r w:rsidR="00A801A1" w:rsidRPr="002C096F">
          <w:rPr>
            <w:rStyle w:val="Hyperlink"/>
            <w:noProof/>
          </w:rPr>
          <w:t>Policy initiatives to tackle obesity in England – Professor Susan Jebb</w:t>
        </w:r>
        <w:r w:rsidR="00A801A1">
          <w:rPr>
            <w:noProof/>
            <w:webHidden/>
          </w:rPr>
          <w:tab/>
        </w:r>
        <w:r w:rsidR="00A801A1">
          <w:rPr>
            <w:noProof/>
            <w:webHidden/>
          </w:rPr>
          <w:fldChar w:fldCharType="begin"/>
        </w:r>
        <w:r w:rsidR="00A801A1">
          <w:rPr>
            <w:noProof/>
            <w:webHidden/>
          </w:rPr>
          <w:instrText xml:space="preserve"> PAGEREF _Toc5633898 \h </w:instrText>
        </w:r>
        <w:r w:rsidR="00A801A1">
          <w:rPr>
            <w:noProof/>
            <w:webHidden/>
          </w:rPr>
        </w:r>
        <w:r w:rsidR="00A801A1">
          <w:rPr>
            <w:noProof/>
            <w:webHidden/>
          </w:rPr>
          <w:fldChar w:fldCharType="separate"/>
        </w:r>
        <w:r w:rsidR="00577B15">
          <w:rPr>
            <w:noProof/>
            <w:webHidden/>
          </w:rPr>
          <w:t>10</w:t>
        </w:r>
        <w:r w:rsidR="00A801A1">
          <w:rPr>
            <w:noProof/>
            <w:webHidden/>
          </w:rPr>
          <w:fldChar w:fldCharType="end"/>
        </w:r>
      </w:hyperlink>
    </w:p>
    <w:p w14:paraId="6328951B" w14:textId="56120AFC" w:rsidR="00A801A1" w:rsidRDefault="003D5945">
      <w:pPr>
        <w:pStyle w:val="TOC2"/>
        <w:tabs>
          <w:tab w:val="left" w:pos="1134"/>
        </w:tabs>
        <w:rPr>
          <w:rFonts w:asciiTheme="minorHAnsi" w:eastAsiaTheme="minorEastAsia" w:hAnsiTheme="minorHAnsi"/>
          <w:noProof/>
          <w:sz w:val="22"/>
          <w:szCs w:val="22"/>
          <w:lang w:eastAsia="en-AU"/>
        </w:rPr>
      </w:pPr>
      <w:hyperlink w:anchor="_Toc5633899" w:history="1">
        <w:r w:rsidR="00A801A1" w:rsidRPr="002C096F">
          <w:rPr>
            <w:rStyle w:val="Hyperlink"/>
            <w:noProof/>
          </w:rPr>
          <w:t>2.2</w:t>
        </w:r>
        <w:r w:rsidR="00A801A1">
          <w:rPr>
            <w:rFonts w:asciiTheme="minorHAnsi" w:eastAsiaTheme="minorEastAsia" w:hAnsiTheme="minorHAnsi"/>
            <w:noProof/>
            <w:sz w:val="22"/>
            <w:szCs w:val="22"/>
            <w:lang w:eastAsia="en-AU"/>
          </w:rPr>
          <w:tab/>
        </w:r>
        <w:r w:rsidR="00A801A1" w:rsidRPr="002C096F">
          <w:rPr>
            <w:rStyle w:val="Hyperlink"/>
            <w:noProof/>
          </w:rPr>
          <w:t>The NSW experience: Premier’s priority to reduce childhood obesity – Dr Jo Mitchell</w:t>
        </w:r>
        <w:r w:rsidR="00A801A1">
          <w:rPr>
            <w:noProof/>
            <w:webHidden/>
          </w:rPr>
          <w:tab/>
        </w:r>
        <w:r w:rsidR="00A801A1">
          <w:rPr>
            <w:noProof/>
            <w:webHidden/>
          </w:rPr>
          <w:fldChar w:fldCharType="begin"/>
        </w:r>
        <w:r w:rsidR="00A801A1">
          <w:rPr>
            <w:noProof/>
            <w:webHidden/>
          </w:rPr>
          <w:instrText xml:space="preserve"> PAGEREF _Toc5633899 \h </w:instrText>
        </w:r>
        <w:r w:rsidR="00A801A1">
          <w:rPr>
            <w:noProof/>
            <w:webHidden/>
          </w:rPr>
        </w:r>
        <w:r w:rsidR="00A801A1">
          <w:rPr>
            <w:noProof/>
            <w:webHidden/>
          </w:rPr>
          <w:fldChar w:fldCharType="separate"/>
        </w:r>
        <w:r w:rsidR="00577B15">
          <w:rPr>
            <w:noProof/>
            <w:webHidden/>
          </w:rPr>
          <w:t>10</w:t>
        </w:r>
        <w:r w:rsidR="00A801A1">
          <w:rPr>
            <w:noProof/>
            <w:webHidden/>
          </w:rPr>
          <w:fldChar w:fldCharType="end"/>
        </w:r>
      </w:hyperlink>
    </w:p>
    <w:p w14:paraId="26ED1E1A" w14:textId="5F3B1DE3" w:rsidR="00A801A1" w:rsidRDefault="003D5945">
      <w:pPr>
        <w:pStyle w:val="TOC2"/>
        <w:tabs>
          <w:tab w:val="left" w:pos="1134"/>
        </w:tabs>
        <w:rPr>
          <w:rFonts w:asciiTheme="minorHAnsi" w:eastAsiaTheme="minorEastAsia" w:hAnsiTheme="minorHAnsi"/>
          <w:noProof/>
          <w:sz w:val="22"/>
          <w:szCs w:val="22"/>
          <w:lang w:eastAsia="en-AU"/>
        </w:rPr>
      </w:pPr>
      <w:hyperlink w:anchor="_Toc5633900" w:history="1">
        <w:r w:rsidR="00A801A1" w:rsidRPr="002C096F">
          <w:rPr>
            <w:rStyle w:val="Hyperlink"/>
            <w:noProof/>
          </w:rPr>
          <w:t>2.3</w:t>
        </w:r>
        <w:r w:rsidR="00A801A1">
          <w:rPr>
            <w:rFonts w:asciiTheme="minorHAnsi" w:eastAsiaTheme="minorEastAsia" w:hAnsiTheme="minorHAnsi"/>
            <w:noProof/>
            <w:sz w:val="22"/>
            <w:szCs w:val="22"/>
            <w:lang w:eastAsia="en-AU"/>
          </w:rPr>
          <w:tab/>
        </w:r>
        <w:r w:rsidR="00A801A1" w:rsidRPr="002C096F">
          <w:rPr>
            <w:rStyle w:val="Hyperlink"/>
            <w:noProof/>
          </w:rPr>
          <w:t>Local government and place-based approaches for primary prevention of obesity: lessons from Victoria – Dr Bruce Bolam</w:t>
        </w:r>
        <w:r w:rsidR="00A801A1">
          <w:rPr>
            <w:noProof/>
            <w:webHidden/>
          </w:rPr>
          <w:tab/>
        </w:r>
        <w:r w:rsidR="00A801A1">
          <w:rPr>
            <w:noProof/>
            <w:webHidden/>
          </w:rPr>
          <w:fldChar w:fldCharType="begin"/>
        </w:r>
        <w:r w:rsidR="00A801A1">
          <w:rPr>
            <w:noProof/>
            <w:webHidden/>
          </w:rPr>
          <w:instrText xml:space="preserve"> PAGEREF _Toc5633900 \h </w:instrText>
        </w:r>
        <w:r w:rsidR="00A801A1">
          <w:rPr>
            <w:noProof/>
            <w:webHidden/>
          </w:rPr>
        </w:r>
        <w:r w:rsidR="00A801A1">
          <w:rPr>
            <w:noProof/>
            <w:webHidden/>
          </w:rPr>
          <w:fldChar w:fldCharType="separate"/>
        </w:r>
        <w:r w:rsidR="00577B15">
          <w:rPr>
            <w:noProof/>
            <w:webHidden/>
          </w:rPr>
          <w:t>11</w:t>
        </w:r>
        <w:r w:rsidR="00A801A1">
          <w:rPr>
            <w:noProof/>
            <w:webHidden/>
          </w:rPr>
          <w:fldChar w:fldCharType="end"/>
        </w:r>
      </w:hyperlink>
    </w:p>
    <w:p w14:paraId="71A8977F" w14:textId="019D36B2" w:rsidR="00A801A1" w:rsidRDefault="003D5945">
      <w:pPr>
        <w:pStyle w:val="TOC2"/>
        <w:tabs>
          <w:tab w:val="left" w:pos="1134"/>
        </w:tabs>
        <w:rPr>
          <w:rFonts w:asciiTheme="minorHAnsi" w:eastAsiaTheme="minorEastAsia" w:hAnsiTheme="minorHAnsi"/>
          <w:noProof/>
          <w:sz w:val="22"/>
          <w:szCs w:val="22"/>
          <w:lang w:eastAsia="en-AU"/>
        </w:rPr>
      </w:pPr>
      <w:hyperlink w:anchor="_Toc5633901" w:history="1">
        <w:r w:rsidR="00A801A1" w:rsidRPr="002C096F">
          <w:rPr>
            <w:rStyle w:val="Hyperlink"/>
            <w:noProof/>
          </w:rPr>
          <w:t>2.4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_Toc5633901 \h </w:instrText>
        </w:r>
        <w:r w:rsidR="00A801A1">
          <w:rPr>
            <w:noProof/>
            <w:webHidden/>
          </w:rPr>
        </w:r>
        <w:r w:rsidR="00A801A1">
          <w:rPr>
            <w:noProof/>
            <w:webHidden/>
          </w:rPr>
          <w:fldChar w:fldCharType="separate"/>
        </w:r>
        <w:r w:rsidR="00577B15">
          <w:rPr>
            <w:noProof/>
            <w:webHidden/>
          </w:rPr>
          <w:t>11</w:t>
        </w:r>
        <w:r w:rsidR="00A801A1">
          <w:rPr>
            <w:noProof/>
            <w:webHidden/>
          </w:rPr>
          <w:fldChar w:fldCharType="end"/>
        </w:r>
      </w:hyperlink>
    </w:p>
    <w:p w14:paraId="6BC8CAFC" w14:textId="6F358507" w:rsidR="00A801A1" w:rsidRDefault="003D5945">
      <w:pPr>
        <w:pStyle w:val="TOC1"/>
        <w:rPr>
          <w:rFonts w:asciiTheme="minorHAnsi" w:eastAsiaTheme="minorEastAsia" w:hAnsiTheme="minorHAnsi"/>
          <w:noProof/>
          <w:sz w:val="22"/>
          <w:szCs w:val="22"/>
          <w:lang w:eastAsia="en-AU"/>
        </w:rPr>
      </w:pPr>
      <w:hyperlink w:anchor="_Toc5633902" w:history="1">
        <w:r w:rsidR="00A801A1" w:rsidRPr="002C096F">
          <w:rPr>
            <w:rStyle w:val="Hyperlink"/>
            <w:noProof/>
          </w:rPr>
          <w:t>3</w:t>
        </w:r>
        <w:r w:rsidR="00A801A1">
          <w:rPr>
            <w:rFonts w:asciiTheme="minorHAnsi" w:eastAsiaTheme="minorEastAsia" w:hAnsiTheme="minorHAnsi"/>
            <w:noProof/>
            <w:sz w:val="22"/>
            <w:szCs w:val="22"/>
            <w:lang w:eastAsia="en-AU"/>
          </w:rPr>
          <w:tab/>
        </w:r>
        <w:r w:rsidR="00A801A1" w:rsidRPr="002C096F">
          <w:rPr>
            <w:rStyle w:val="Hyperlink"/>
            <w:noProof/>
          </w:rPr>
          <w:t>Breakout sessions</w:t>
        </w:r>
        <w:r w:rsidR="00A801A1">
          <w:rPr>
            <w:noProof/>
            <w:webHidden/>
          </w:rPr>
          <w:tab/>
        </w:r>
        <w:r w:rsidR="00A801A1">
          <w:rPr>
            <w:noProof/>
            <w:webHidden/>
          </w:rPr>
          <w:fldChar w:fldCharType="begin"/>
        </w:r>
        <w:r w:rsidR="00A801A1">
          <w:rPr>
            <w:noProof/>
            <w:webHidden/>
          </w:rPr>
          <w:instrText xml:space="preserve"> PAGEREF _Toc5633902 \h </w:instrText>
        </w:r>
        <w:r w:rsidR="00A801A1">
          <w:rPr>
            <w:noProof/>
            <w:webHidden/>
          </w:rPr>
        </w:r>
        <w:r w:rsidR="00A801A1">
          <w:rPr>
            <w:noProof/>
            <w:webHidden/>
          </w:rPr>
          <w:fldChar w:fldCharType="separate"/>
        </w:r>
        <w:r w:rsidR="00577B15">
          <w:rPr>
            <w:noProof/>
            <w:webHidden/>
          </w:rPr>
          <w:t>13</w:t>
        </w:r>
        <w:r w:rsidR="00A801A1">
          <w:rPr>
            <w:noProof/>
            <w:webHidden/>
          </w:rPr>
          <w:fldChar w:fldCharType="end"/>
        </w:r>
      </w:hyperlink>
    </w:p>
    <w:p w14:paraId="11201C76" w14:textId="0F728197" w:rsidR="00A801A1" w:rsidRDefault="003D5945">
      <w:pPr>
        <w:pStyle w:val="TOC2"/>
        <w:tabs>
          <w:tab w:val="left" w:pos="1134"/>
        </w:tabs>
        <w:rPr>
          <w:rFonts w:asciiTheme="minorHAnsi" w:eastAsiaTheme="minorEastAsia" w:hAnsiTheme="minorHAnsi"/>
          <w:noProof/>
          <w:sz w:val="22"/>
          <w:szCs w:val="22"/>
          <w:lang w:eastAsia="en-AU"/>
        </w:rPr>
      </w:pPr>
      <w:hyperlink w:anchor="_Toc5633903" w:history="1">
        <w:r w:rsidR="00A801A1" w:rsidRPr="002C096F">
          <w:rPr>
            <w:rStyle w:val="Hyperlink"/>
            <w:noProof/>
          </w:rPr>
          <w:t>3.1</w:t>
        </w:r>
        <w:r w:rsidR="00A801A1">
          <w:rPr>
            <w:rFonts w:asciiTheme="minorHAnsi" w:eastAsiaTheme="minorEastAsia" w:hAnsiTheme="minorHAnsi"/>
            <w:noProof/>
            <w:sz w:val="22"/>
            <w:szCs w:val="22"/>
            <w:lang w:eastAsia="en-AU"/>
          </w:rPr>
          <w:tab/>
        </w:r>
        <w:r w:rsidR="00A801A1" w:rsidRPr="002C096F">
          <w:rPr>
            <w:rStyle w:val="Hyperlink"/>
            <w:noProof/>
          </w:rPr>
          <w:t>Multidisciplinary care models and prevention (Lynne Pezzullo facilitating)</w:t>
        </w:r>
        <w:r w:rsidR="00A801A1">
          <w:rPr>
            <w:noProof/>
            <w:webHidden/>
          </w:rPr>
          <w:tab/>
        </w:r>
        <w:r w:rsidR="00A801A1">
          <w:rPr>
            <w:noProof/>
            <w:webHidden/>
          </w:rPr>
          <w:fldChar w:fldCharType="begin"/>
        </w:r>
        <w:r w:rsidR="00A801A1">
          <w:rPr>
            <w:noProof/>
            <w:webHidden/>
          </w:rPr>
          <w:instrText xml:space="preserve"> PAGEREF _Toc5633903 \h </w:instrText>
        </w:r>
        <w:r w:rsidR="00A801A1">
          <w:rPr>
            <w:noProof/>
            <w:webHidden/>
          </w:rPr>
        </w:r>
        <w:r w:rsidR="00A801A1">
          <w:rPr>
            <w:noProof/>
            <w:webHidden/>
          </w:rPr>
          <w:fldChar w:fldCharType="separate"/>
        </w:r>
        <w:r w:rsidR="00577B15">
          <w:rPr>
            <w:noProof/>
            <w:webHidden/>
          </w:rPr>
          <w:t>13</w:t>
        </w:r>
        <w:r w:rsidR="00A801A1">
          <w:rPr>
            <w:noProof/>
            <w:webHidden/>
          </w:rPr>
          <w:fldChar w:fldCharType="end"/>
        </w:r>
      </w:hyperlink>
    </w:p>
    <w:p w14:paraId="17F09889" w14:textId="203A8827" w:rsidR="00A801A1" w:rsidRDefault="003D5945">
      <w:pPr>
        <w:pStyle w:val="TOC3"/>
        <w:tabs>
          <w:tab w:val="left" w:pos="1261"/>
        </w:tabs>
        <w:rPr>
          <w:rFonts w:asciiTheme="minorHAnsi" w:eastAsiaTheme="minorEastAsia" w:hAnsiTheme="minorHAnsi"/>
          <w:noProof/>
          <w:sz w:val="22"/>
          <w:szCs w:val="22"/>
          <w:lang w:eastAsia="en-AU"/>
        </w:rPr>
      </w:pPr>
      <w:hyperlink w:anchor="_Toc5633904" w:history="1">
        <w:r w:rsidR="00A801A1" w:rsidRPr="002C096F">
          <w:rPr>
            <w:rStyle w:val="Hyperlink"/>
            <w:noProof/>
          </w:rPr>
          <w:t>3.1.1</w:t>
        </w:r>
        <w:r w:rsidR="00A801A1">
          <w:rPr>
            <w:rFonts w:asciiTheme="minorHAnsi" w:eastAsiaTheme="minorEastAsia" w:hAnsiTheme="minorHAnsi"/>
            <w:noProof/>
            <w:sz w:val="22"/>
            <w:szCs w:val="22"/>
            <w:lang w:eastAsia="en-AU"/>
          </w:rPr>
          <w:tab/>
        </w:r>
        <w:r w:rsidR="00A801A1" w:rsidRPr="002C096F">
          <w:rPr>
            <w:rStyle w:val="Hyperlink"/>
            <w:noProof/>
          </w:rPr>
          <w:t>Obesity and chronic conditions – Prof Andrew Wilson</w:t>
        </w:r>
        <w:r w:rsidR="00A801A1">
          <w:rPr>
            <w:noProof/>
            <w:webHidden/>
          </w:rPr>
          <w:tab/>
        </w:r>
        <w:r w:rsidR="00A801A1">
          <w:rPr>
            <w:noProof/>
            <w:webHidden/>
          </w:rPr>
          <w:fldChar w:fldCharType="begin"/>
        </w:r>
        <w:r w:rsidR="00A801A1">
          <w:rPr>
            <w:noProof/>
            <w:webHidden/>
          </w:rPr>
          <w:instrText xml:space="preserve"> PAGEREF _Toc5633904 \h </w:instrText>
        </w:r>
        <w:r w:rsidR="00A801A1">
          <w:rPr>
            <w:noProof/>
            <w:webHidden/>
          </w:rPr>
        </w:r>
        <w:r w:rsidR="00A801A1">
          <w:rPr>
            <w:noProof/>
            <w:webHidden/>
          </w:rPr>
          <w:fldChar w:fldCharType="separate"/>
        </w:r>
        <w:r w:rsidR="00577B15">
          <w:rPr>
            <w:noProof/>
            <w:webHidden/>
          </w:rPr>
          <w:t>13</w:t>
        </w:r>
        <w:r w:rsidR="00A801A1">
          <w:rPr>
            <w:noProof/>
            <w:webHidden/>
          </w:rPr>
          <w:fldChar w:fldCharType="end"/>
        </w:r>
      </w:hyperlink>
    </w:p>
    <w:p w14:paraId="0418860E" w14:textId="32E898AD" w:rsidR="00A801A1" w:rsidRDefault="003D5945">
      <w:pPr>
        <w:pStyle w:val="TOC3"/>
        <w:tabs>
          <w:tab w:val="left" w:pos="1261"/>
        </w:tabs>
        <w:rPr>
          <w:rFonts w:asciiTheme="minorHAnsi" w:eastAsiaTheme="minorEastAsia" w:hAnsiTheme="minorHAnsi"/>
          <w:noProof/>
          <w:sz w:val="22"/>
          <w:szCs w:val="22"/>
          <w:lang w:eastAsia="en-AU"/>
        </w:rPr>
      </w:pPr>
      <w:hyperlink w:anchor="_Toc5633905" w:history="1">
        <w:r w:rsidR="00A801A1" w:rsidRPr="002C096F">
          <w:rPr>
            <w:rStyle w:val="Hyperlink"/>
            <w:noProof/>
          </w:rPr>
          <w:t>3.1.2</w:t>
        </w:r>
        <w:r w:rsidR="00A801A1">
          <w:rPr>
            <w:rFonts w:asciiTheme="minorHAnsi" w:eastAsiaTheme="minorEastAsia" w:hAnsiTheme="minorHAnsi"/>
            <w:noProof/>
            <w:sz w:val="22"/>
            <w:szCs w:val="22"/>
            <w:lang w:eastAsia="en-AU"/>
          </w:rPr>
          <w:tab/>
        </w:r>
        <w:r w:rsidR="00A801A1" w:rsidRPr="002C096F">
          <w:rPr>
            <w:rStyle w:val="Hyperlink"/>
            <w:noProof/>
          </w:rPr>
          <w:t>Obesity management: what primary care is doing well, and future opportunities – Dr Georgia Rigas</w:t>
        </w:r>
        <w:r w:rsidR="00A801A1">
          <w:rPr>
            <w:noProof/>
            <w:webHidden/>
          </w:rPr>
          <w:tab/>
        </w:r>
        <w:r w:rsidR="00A801A1">
          <w:rPr>
            <w:noProof/>
            <w:webHidden/>
          </w:rPr>
          <w:fldChar w:fldCharType="begin"/>
        </w:r>
        <w:r w:rsidR="00A801A1">
          <w:rPr>
            <w:noProof/>
            <w:webHidden/>
          </w:rPr>
          <w:instrText xml:space="preserve"> PAGEREF _Toc5633905 \h </w:instrText>
        </w:r>
        <w:r w:rsidR="00A801A1">
          <w:rPr>
            <w:noProof/>
            <w:webHidden/>
          </w:rPr>
        </w:r>
        <w:r w:rsidR="00A801A1">
          <w:rPr>
            <w:noProof/>
            <w:webHidden/>
          </w:rPr>
          <w:fldChar w:fldCharType="separate"/>
        </w:r>
        <w:r w:rsidR="00577B15">
          <w:rPr>
            <w:noProof/>
            <w:webHidden/>
          </w:rPr>
          <w:t>13</w:t>
        </w:r>
        <w:r w:rsidR="00A801A1">
          <w:rPr>
            <w:noProof/>
            <w:webHidden/>
          </w:rPr>
          <w:fldChar w:fldCharType="end"/>
        </w:r>
      </w:hyperlink>
    </w:p>
    <w:p w14:paraId="3BDB8919" w14:textId="51AF4C2A" w:rsidR="00A801A1" w:rsidRDefault="003D5945">
      <w:pPr>
        <w:pStyle w:val="TOC3"/>
        <w:tabs>
          <w:tab w:val="left" w:pos="1261"/>
        </w:tabs>
        <w:rPr>
          <w:rFonts w:asciiTheme="minorHAnsi" w:eastAsiaTheme="minorEastAsia" w:hAnsiTheme="minorHAnsi"/>
          <w:noProof/>
          <w:sz w:val="22"/>
          <w:szCs w:val="22"/>
          <w:lang w:eastAsia="en-AU"/>
        </w:rPr>
      </w:pPr>
      <w:hyperlink w:anchor="_Toc5633906" w:history="1">
        <w:r w:rsidR="00A801A1" w:rsidRPr="002C096F">
          <w:rPr>
            <w:rStyle w:val="Hyperlink"/>
            <w:noProof/>
          </w:rPr>
          <w:t>3.1.3</w:t>
        </w:r>
        <w:r w:rsidR="00A801A1">
          <w:rPr>
            <w:rFonts w:asciiTheme="minorHAnsi" w:eastAsiaTheme="minorEastAsia" w:hAnsiTheme="minorHAnsi"/>
            <w:noProof/>
            <w:sz w:val="22"/>
            <w:szCs w:val="22"/>
            <w:lang w:eastAsia="en-AU"/>
          </w:rPr>
          <w:tab/>
        </w:r>
        <w:r w:rsidR="00A801A1" w:rsidRPr="002C096F">
          <w:rPr>
            <w:rStyle w:val="Hyperlink"/>
            <w:noProof/>
          </w:rPr>
          <w:t>Genetics, epigenetics and obesity – Dr Peter Molloy</w:t>
        </w:r>
        <w:r w:rsidR="00A801A1">
          <w:rPr>
            <w:noProof/>
            <w:webHidden/>
          </w:rPr>
          <w:tab/>
        </w:r>
        <w:r w:rsidR="00A801A1">
          <w:rPr>
            <w:noProof/>
            <w:webHidden/>
          </w:rPr>
          <w:fldChar w:fldCharType="begin"/>
        </w:r>
        <w:r w:rsidR="00A801A1">
          <w:rPr>
            <w:noProof/>
            <w:webHidden/>
          </w:rPr>
          <w:instrText xml:space="preserve"> PAGEREF _Toc5633906 \h </w:instrText>
        </w:r>
        <w:r w:rsidR="00A801A1">
          <w:rPr>
            <w:noProof/>
            <w:webHidden/>
          </w:rPr>
        </w:r>
        <w:r w:rsidR="00A801A1">
          <w:rPr>
            <w:noProof/>
            <w:webHidden/>
          </w:rPr>
          <w:fldChar w:fldCharType="separate"/>
        </w:r>
        <w:r w:rsidR="00577B15">
          <w:rPr>
            <w:noProof/>
            <w:webHidden/>
          </w:rPr>
          <w:t>13</w:t>
        </w:r>
        <w:r w:rsidR="00A801A1">
          <w:rPr>
            <w:noProof/>
            <w:webHidden/>
          </w:rPr>
          <w:fldChar w:fldCharType="end"/>
        </w:r>
      </w:hyperlink>
    </w:p>
    <w:p w14:paraId="70275EE4" w14:textId="099F451A" w:rsidR="00A801A1" w:rsidRDefault="003D5945">
      <w:pPr>
        <w:pStyle w:val="TOC3"/>
        <w:tabs>
          <w:tab w:val="left" w:pos="1261"/>
        </w:tabs>
        <w:rPr>
          <w:rFonts w:asciiTheme="minorHAnsi" w:eastAsiaTheme="minorEastAsia" w:hAnsiTheme="minorHAnsi"/>
          <w:noProof/>
          <w:sz w:val="22"/>
          <w:szCs w:val="22"/>
          <w:lang w:eastAsia="en-AU"/>
        </w:rPr>
      </w:pPr>
      <w:hyperlink w:anchor="_Toc5633907" w:history="1">
        <w:r w:rsidR="00A801A1" w:rsidRPr="002C096F">
          <w:rPr>
            <w:rStyle w:val="Hyperlink"/>
            <w:noProof/>
          </w:rPr>
          <w:t>3.1.4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_Toc5633907 \h </w:instrText>
        </w:r>
        <w:r w:rsidR="00A801A1">
          <w:rPr>
            <w:noProof/>
            <w:webHidden/>
          </w:rPr>
        </w:r>
        <w:r w:rsidR="00A801A1">
          <w:rPr>
            <w:noProof/>
            <w:webHidden/>
          </w:rPr>
          <w:fldChar w:fldCharType="separate"/>
        </w:r>
        <w:r w:rsidR="00577B15">
          <w:rPr>
            <w:noProof/>
            <w:webHidden/>
          </w:rPr>
          <w:t>14</w:t>
        </w:r>
        <w:r w:rsidR="00A801A1">
          <w:rPr>
            <w:noProof/>
            <w:webHidden/>
          </w:rPr>
          <w:fldChar w:fldCharType="end"/>
        </w:r>
      </w:hyperlink>
    </w:p>
    <w:p w14:paraId="317056BA" w14:textId="06A00A95" w:rsidR="00A801A1" w:rsidRDefault="003D5945">
      <w:pPr>
        <w:pStyle w:val="TOC2"/>
        <w:tabs>
          <w:tab w:val="left" w:pos="1134"/>
        </w:tabs>
        <w:rPr>
          <w:rFonts w:asciiTheme="minorHAnsi" w:eastAsiaTheme="minorEastAsia" w:hAnsiTheme="minorHAnsi"/>
          <w:noProof/>
          <w:sz w:val="22"/>
          <w:szCs w:val="22"/>
          <w:lang w:eastAsia="en-AU"/>
        </w:rPr>
      </w:pPr>
      <w:hyperlink w:anchor="_Toc5633908" w:history="1">
        <w:r w:rsidR="00A801A1" w:rsidRPr="002C096F">
          <w:rPr>
            <w:rStyle w:val="Hyperlink"/>
            <w:noProof/>
          </w:rPr>
          <w:t>3.2</w:t>
        </w:r>
        <w:r w:rsidR="00A801A1">
          <w:rPr>
            <w:rFonts w:asciiTheme="minorHAnsi" w:eastAsiaTheme="minorEastAsia" w:hAnsiTheme="minorHAnsi"/>
            <w:noProof/>
            <w:sz w:val="22"/>
            <w:szCs w:val="22"/>
            <w:lang w:eastAsia="en-AU"/>
          </w:rPr>
          <w:tab/>
        </w:r>
        <w:r w:rsidR="00A801A1" w:rsidRPr="002C096F">
          <w:rPr>
            <w:rStyle w:val="Hyperlink"/>
            <w:noProof/>
          </w:rPr>
          <w:t>Physical activity (Alice Morgan facilitating)</w:t>
        </w:r>
        <w:r w:rsidR="00A801A1">
          <w:rPr>
            <w:noProof/>
            <w:webHidden/>
          </w:rPr>
          <w:tab/>
        </w:r>
        <w:r w:rsidR="00A801A1">
          <w:rPr>
            <w:noProof/>
            <w:webHidden/>
          </w:rPr>
          <w:fldChar w:fldCharType="begin"/>
        </w:r>
        <w:r w:rsidR="00A801A1">
          <w:rPr>
            <w:noProof/>
            <w:webHidden/>
          </w:rPr>
          <w:instrText xml:space="preserve"> PAGEREF _Toc5633908 \h </w:instrText>
        </w:r>
        <w:r w:rsidR="00A801A1">
          <w:rPr>
            <w:noProof/>
            <w:webHidden/>
          </w:rPr>
        </w:r>
        <w:r w:rsidR="00A801A1">
          <w:rPr>
            <w:noProof/>
            <w:webHidden/>
          </w:rPr>
          <w:fldChar w:fldCharType="separate"/>
        </w:r>
        <w:r w:rsidR="00577B15">
          <w:rPr>
            <w:noProof/>
            <w:webHidden/>
          </w:rPr>
          <w:t>14</w:t>
        </w:r>
        <w:r w:rsidR="00A801A1">
          <w:rPr>
            <w:noProof/>
            <w:webHidden/>
          </w:rPr>
          <w:fldChar w:fldCharType="end"/>
        </w:r>
      </w:hyperlink>
    </w:p>
    <w:p w14:paraId="3DBBE7D3" w14:textId="79EEBC9E" w:rsidR="00A801A1" w:rsidRDefault="003D5945">
      <w:pPr>
        <w:pStyle w:val="TOC3"/>
        <w:tabs>
          <w:tab w:val="left" w:pos="1261"/>
        </w:tabs>
        <w:rPr>
          <w:rFonts w:asciiTheme="minorHAnsi" w:eastAsiaTheme="minorEastAsia" w:hAnsiTheme="minorHAnsi"/>
          <w:noProof/>
          <w:sz w:val="22"/>
          <w:szCs w:val="22"/>
          <w:lang w:eastAsia="en-AU"/>
        </w:rPr>
      </w:pPr>
      <w:hyperlink w:anchor="_Toc5633909" w:history="1">
        <w:r w:rsidR="00A801A1" w:rsidRPr="002C096F">
          <w:rPr>
            <w:rStyle w:val="Hyperlink"/>
            <w:noProof/>
          </w:rPr>
          <w:t>3.2.1</w:t>
        </w:r>
        <w:r w:rsidR="00A801A1">
          <w:rPr>
            <w:rFonts w:asciiTheme="minorHAnsi" w:eastAsiaTheme="minorEastAsia" w:hAnsiTheme="minorHAnsi"/>
            <w:noProof/>
            <w:sz w:val="22"/>
            <w:szCs w:val="22"/>
            <w:lang w:eastAsia="en-AU"/>
          </w:rPr>
          <w:tab/>
        </w:r>
        <w:r w:rsidR="00A801A1" w:rsidRPr="002C096F">
          <w:rPr>
            <w:rStyle w:val="Hyperlink"/>
            <w:noProof/>
          </w:rPr>
          <w:t>Physical activity/sport and mental health benefits – confident and resilient kids – Prof Adrian Bauman</w:t>
        </w:r>
        <w:r w:rsidR="00A801A1">
          <w:rPr>
            <w:noProof/>
            <w:webHidden/>
          </w:rPr>
          <w:tab/>
        </w:r>
        <w:r w:rsidR="00A801A1">
          <w:rPr>
            <w:noProof/>
            <w:webHidden/>
          </w:rPr>
          <w:fldChar w:fldCharType="begin"/>
        </w:r>
        <w:r w:rsidR="00A801A1">
          <w:rPr>
            <w:noProof/>
            <w:webHidden/>
          </w:rPr>
          <w:instrText xml:space="preserve"> PAGEREF _Toc5633909 \h </w:instrText>
        </w:r>
        <w:r w:rsidR="00A801A1">
          <w:rPr>
            <w:noProof/>
            <w:webHidden/>
          </w:rPr>
        </w:r>
        <w:r w:rsidR="00A801A1">
          <w:rPr>
            <w:noProof/>
            <w:webHidden/>
          </w:rPr>
          <w:fldChar w:fldCharType="separate"/>
        </w:r>
        <w:r w:rsidR="00577B15">
          <w:rPr>
            <w:noProof/>
            <w:webHidden/>
          </w:rPr>
          <w:t>14</w:t>
        </w:r>
        <w:r w:rsidR="00A801A1">
          <w:rPr>
            <w:noProof/>
            <w:webHidden/>
          </w:rPr>
          <w:fldChar w:fldCharType="end"/>
        </w:r>
      </w:hyperlink>
    </w:p>
    <w:p w14:paraId="6CB963B7" w14:textId="28687175" w:rsidR="00A801A1" w:rsidRDefault="003D5945">
      <w:pPr>
        <w:pStyle w:val="TOC3"/>
        <w:tabs>
          <w:tab w:val="left" w:pos="1261"/>
        </w:tabs>
        <w:rPr>
          <w:rFonts w:asciiTheme="minorHAnsi" w:eastAsiaTheme="minorEastAsia" w:hAnsiTheme="minorHAnsi"/>
          <w:noProof/>
          <w:sz w:val="22"/>
          <w:szCs w:val="22"/>
          <w:lang w:eastAsia="en-AU"/>
        </w:rPr>
      </w:pPr>
      <w:hyperlink w:anchor="_Toc5633910" w:history="1">
        <w:r w:rsidR="00A801A1" w:rsidRPr="002C096F">
          <w:rPr>
            <w:rStyle w:val="Hyperlink"/>
            <w:noProof/>
          </w:rPr>
          <w:t>3.2.2</w:t>
        </w:r>
        <w:r w:rsidR="00A801A1">
          <w:rPr>
            <w:rFonts w:asciiTheme="minorHAnsi" w:eastAsiaTheme="minorEastAsia" w:hAnsiTheme="minorHAnsi"/>
            <w:noProof/>
            <w:sz w:val="22"/>
            <w:szCs w:val="22"/>
            <w:lang w:eastAsia="en-AU"/>
          </w:rPr>
          <w:tab/>
        </w:r>
        <w:r w:rsidR="00A801A1" w:rsidRPr="002C096F">
          <w:rPr>
            <w:rStyle w:val="Hyperlink"/>
            <w:noProof/>
          </w:rPr>
          <w:t>The relative importance of energy intake and energy output in driving the body composition of 21</w:t>
        </w:r>
        <w:r w:rsidR="00A801A1" w:rsidRPr="002C096F">
          <w:rPr>
            <w:rStyle w:val="Hyperlink"/>
            <w:noProof/>
            <w:vertAlign w:val="superscript"/>
          </w:rPr>
          <w:t>st</w:t>
        </w:r>
        <w:r w:rsidR="00A801A1" w:rsidRPr="002C096F">
          <w:rPr>
            <w:rStyle w:val="Hyperlink"/>
            <w:noProof/>
          </w:rPr>
          <w:t xml:space="preserve"> century children is an area of considerable debate – Prof Dick Telford</w:t>
        </w:r>
        <w:r w:rsidR="00A801A1">
          <w:rPr>
            <w:noProof/>
            <w:webHidden/>
          </w:rPr>
          <w:tab/>
        </w:r>
        <w:r w:rsidR="00A801A1">
          <w:rPr>
            <w:noProof/>
            <w:webHidden/>
          </w:rPr>
          <w:fldChar w:fldCharType="begin"/>
        </w:r>
        <w:r w:rsidR="00A801A1">
          <w:rPr>
            <w:noProof/>
            <w:webHidden/>
          </w:rPr>
          <w:instrText xml:space="preserve"> PAGEREF _Toc5633910 \h </w:instrText>
        </w:r>
        <w:r w:rsidR="00A801A1">
          <w:rPr>
            <w:noProof/>
            <w:webHidden/>
          </w:rPr>
        </w:r>
        <w:r w:rsidR="00A801A1">
          <w:rPr>
            <w:noProof/>
            <w:webHidden/>
          </w:rPr>
          <w:fldChar w:fldCharType="separate"/>
        </w:r>
        <w:r w:rsidR="00577B15">
          <w:rPr>
            <w:noProof/>
            <w:webHidden/>
          </w:rPr>
          <w:t>14</w:t>
        </w:r>
        <w:r w:rsidR="00A801A1">
          <w:rPr>
            <w:noProof/>
            <w:webHidden/>
          </w:rPr>
          <w:fldChar w:fldCharType="end"/>
        </w:r>
      </w:hyperlink>
    </w:p>
    <w:p w14:paraId="1F334A0F" w14:textId="16CDB1D1" w:rsidR="00A801A1" w:rsidRDefault="003D5945">
      <w:pPr>
        <w:pStyle w:val="TOC3"/>
        <w:tabs>
          <w:tab w:val="left" w:pos="1261"/>
        </w:tabs>
        <w:rPr>
          <w:rFonts w:asciiTheme="minorHAnsi" w:eastAsiaTheme="minorEastAsia" w:hAnsiTheme="minorHAnsi"/>
          <w:noProof/>
          <w:sz w:val="22"/>
          <w:szCs w:val="22"/>
          <w:lang w:eastAsia="en-AU"/>
        </w:rPr>
      </w:pPr>
      <w:hyperlink w:anchor="_Toc5633911" w:history="1">
        <w:r w:rsidR="00A801A1" w:rsidRPr="002C096F">
          <w:rPr>
            <w:rStyle w:val="Hyperlink"/>
            <w:noProof/>
          </w:rPr>
          <w:t>3.2.3</w:t>
        </w:r>
        <w:r w:rsidR="00A801A1">
          <w:rPr>
            <w:rFonts w:asciiTheme="minorHAnsi" w:eastAsiaTheme="minorEastAsia" w:hAnsiTheme="minorHAnsi"/>
            <w:noProof/>
            <w:sz w:val="22"/>
            <w:szCs w:val="22"/>
            <w:lang w:eastAsia="en-AU"/>
          </w:rPr>
          <w:tab/>
        </w:r>
        <w:r w:rsidR="00A801A1" w:rsidRPr="002C096F">
          <w:rPr>
            <w:rStyle w:val="Hyperlink"/>
            <w:noProof/>
          </w:rPr>
          <w:t>Behavioural change to increase physical activity – Ms Kate Palmer</w:t>
        </w:r>
        <w:r w:rsidR="00A801A1">
          <w:rPr>
            <w:noProof/>
            <w:webHidden/>
          </w:rPr>
          <w:tab/>
        </w:r>
        <w:r w:rsidR="00A801A1">
          <w:rPr>
            <w:noProof/>
            <w:webHidden/>
          </w:rPr>
          <w:fldChar w:fldCharType="begin"/>
        </w:r>
        <w:r w:rsidR="00A801A1">
          <w:rPr>
            <w:noProof/>
            <w:webHidden/>
          </w:rPr>
          <w:instrText xml:space="preserve"> PAGEREF _Toc5633911 \h </w:instrText>
        </w:r>
        <w:r w:rsidR="00A801A1">
          <w:rPr>
            <w:noProof/>
            <w:webHidden/>
          </w:rPr>
        </w:r>
        <w:r w:rsidR="00A801A1">
          <w:rPr>
            <w:noProof/>
            <w:webHidden/>
          </w:rPr>
          <w:fldChar w:fldCharType="separate"/>
        </w:r>
        <w:r w:rsidR="00577B15">
          <w:rPr>
            <w:noProof/>
            <w:webHidden/>
          </w:rPr>
          <w:t>15</w:t>
        </w:r>
        <w:r w:rsidR="00A801A1">
          <w:rPr>
            <w:noProof/>
            <w:webHidden/>
          </w:rPr>
          <w:fldChar w:fldCharType="end"/>
        </w:r>
      </w:hyperlink>
    </w:p>
    <w:p w14:paraId="0DACEE8E" w14:textId="53DCF869" w:rsidR="00A801A1" w:rsidRDefault="003D5945">
      <w:pPr>
        <w:pStyle w:val="TOC3"/>
        <w:tabs>
          <w:tab w:val="left" w:pos="1261"/>
        </w:tabs>
        <w:rPr>
          <w:rFonts w:asciiTheme="minorHAnsi" w:eastAsiaTheme="minorEastAsia" w:hAnsiTheme="minorHAnsi"/>
          <w:noProof/>
          <w:sz w:val="22"/>
          <w:szCs w:val="22"/>
          <w:lang w:eastAsia="en-AU"/>
        </w:rPr>
      </w:pPr>
      <w:hyperlink w:anchor="_Toc5633912" w:history="1">
        <w:r w:rsidR="00A801A1" w:rsidRPr="002C096F">
          <w:rPr>
            <w:rStyle w:val="Hyperlink"/>
            <w:noProof/>
          </w:rPr>
          <w:t>3.2.4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_Toc5633912 \h </w:instrText>
        </w:r>
        <w:r w:rsidR="00A801A1">
          <w:rPr>
            <w:noProof/>
            <w:webHidden/>
          </w:rPr>
        </w:r>
        <w:r w:rsidR="00A801A1">
          <w:rPr>
            <w:noProof/>
            <w:webHidden/>
          </w:rPr>
          <w:fldChar w:fldCharType="separate"/>
        </w:r>
        <w:r w:rsidR="00577B15">
          <w:rPr>
            <w:noProof/>
            <w:webHidden/>
          </w:rPr>
          <w:t>15</w:t>
        </w:r>
        <w:r w:rsidR="00A801A1">
          <w:rPr>
            <w:noProof/>
            <w:webHidden/>
          </w:rPr>
          <w:fldChar w:fldCharType="end"/>
        </w:r>
      </w:hyperlink>
    </w:p>
    <w:p w14:paraId="3E486D8A" w14:textId="3699EA99" w:rsidR="00A801A1" w:rsidRDefault="003D5945">
      <w:pPr>
        <w:pStyle w:val="TOC2"/>
        <w:tabs>
          <w:tab w:val="left" w:pos="1134"/>
        </w:tabs>
        <w:rPr>
          <w:rFonts w:asciiTheme="minorHAnsi" w:eastAsiaTheme="minorEastAsia" w:hAnsiTheme="minorHAnsi"/>
          <w:noProof/>
          <w:sz w:val="22"/>
          <w:szCs w:val="22"/>
          <w:lang w:eastAsia="en-AU"/>
        </w:rPr>
      </w:pPr>
      <w:hyperlink w:anchor="_Toc5633913" w:history="1">
        <w:r w:rsidR="00A801A1" w:rsidRPr="002C096F">
          <w:rPr>
            <w:rStyle w:val="Hyperlink"/>
            <w:noProof/>
          </w:rPr>
          <w:t>3.3</w:t>
        </w:r>
        <w:r w:rsidR="00A801A1">
          <w:rPr>
            <w:rFonts w:asciiTheme="minorHAnsi" w:eastAsiaTheme="minorEastAsia" w:hAnsiTheme="minorHAnsi"/>
            <w:noProof/>
            <w:sz w:val="22"/>
            <w:szCs w:val="22"/>
            <w:lang w:eastAsia="en-AU"/>
          </w:rPr>
          <w:tab/>
        </w:r>
        <w:r w:rsidR="00A801A1" w:rsidRPr="002C096F">
          <w:rPr>
            <w:rStyle w:val="Hyperlink"/>
            <w:noProof/>
          </w:rPr>
          <w:t>Food and diet (David Creelman facilitating)</w:t>
        </w:r>
        <w:r w:rsidR="00A801A1">
          <w:rPr>
            <w:noProof/>
            <w:webHidden/>
          </w:rPr>
          <w:tab/>
        </w:r>
        <w:r w:rsidR="00A801A1">
          <w:rPr>
            <w:noProof/>
            <w:webHidden/>
          </w:rPr>
          <w:fldChar w:fldCharType="begin"/>
        </w:r>
        <w:r w:rsidR="00A801A1">
          <w:rPr>
            <w:noProof/>
            <w:webHidden/>
          </w:rPr>
          <w:instrText xml:space="preserve"> PAGEREF _Toc5633913 \h </w:instrText>
        </w:r>
        <w:r w:rsidR="00A801A1">
          <w:rPr>
            <w:noProof/>
            <w:webHidden/>
          </w:rPr>
        </w:r>
        <w:r w:rsidR="00A801A1">
          <w:rPr>
            <w:noProof/>
            <w:webHidden/>
          </w:rPr>
          <w:fldChar w:fldCharType="separate"/>
        </w:r>
        <w:r w:rsidR="00577B15">
          <w:rPr>
            <w:noProof/>
            <w:webHidden/>
          </w:rPr>
          <w:t>16</w:t>
        </w:r>
        <w:r w:rsidR="00A801A1">
          <w:rPr>
            <w:noProof/>
            <w:webHidden/>
          </w:rPr>
          <w:fldChar w:fldCharType="end"/>
        </w:r>
      </w:hyperlink>
    </w:p>
    <w:p w14:paraId="7B9F2A8F" w14:textId="5D244733" w:rsidR="00A801A1" w:rsidRDefault="003D5945">
      <w:pPr>
        <w:pStyle w:val="TOC3"/>
        <w:tabs>
          <w:tab w:val="left" w:pos="1261"/>
        </w:tabs>
        <w:rPr>
          <w:rFonts w:asciiTheme="minorHAnsi" w:eastAsiaTheme="minorEastAsia" w:hAnsiTheme="minorHAnsi"/>
          <w:noProof/>
          <w:sz w:val="22"/>
          <w:szCs w:val="22"/>
          <w:lang w:eastAsia="en-AU"/>
        </w:rPr>
      </w:pPr>
      <w:hyperlink w:anchor="_Toc5633914" w:history="1">
        <w:r w:rsidR="00A801A1" w:rsidRPr="002C096F">
          <w:rPr>
            <w:rStyle w:val="Hyperlink"/>
            <w:noProof/>
          </w:rPr>
          <w:t>3.3.1</w:t>
        </w:r>
        <w:r w:rsidR="00A801A1">
          <w:rPr>
            <w:rFonts w:asciiTheme="minorHAnsi" w:eastAsiaTheme="minorEastAsia" w:hAnsiTheme="minorHAnsi"/>
            <w:noProof/>
            <w:sz w:val="22"/>
            <w:szCs w:val="22"/>
            <w:lang w:eastAsia="en-AU"/>
          </w:rPr>
          <w:tab/>
        </w:r>
        <w:r w:rsidR="00A801A1" w:rsidRPr="002C096F">
          <w:rPr>
            <w:rStyle w:val="Hyperlink"/>
            <w:noProof/>
          </w:rPr>
          <w:t>Population diet solutions in retail settings – Professor Anna Peeters</w:t>
        </w:r>
        <w:r w:rsidR="00A801A1">
          <w:rPr>
            <w:noProof/>
            <w:webHidden/>
          </w:rPr>
          <w:tab/>
        </w:r>
        <w:r w:rsidR="00A801A1">
          <w:rPr>
            <w:noProof/>
            <w:webHidden/>
          </w:rPr>
          <w:fldChar w:fldCharType="begin"/>
        </w:r>
        <w:r w:rsidR="00A801A1">
          <w:rPr>
            <w:noProof/>
            <w:webHidden/>
          </w:rPr>
          <w:instrText xml:space="preserve"> PAGEREF _Toc5633914 \h </w:instrText>
        </w:r>
        <w:r w:rsidR="00A801A1">
          <w:rPr>
            <w:noProof/>
            <w:webHidden/>
          </w:rPr>
        </w:r>
        <w:r w:rsidR="00A801A1">
          <w:rPr>
            <w:noProof/>
            <w:webHidden/>
          </w:rPr>
          <w:fldChar w:fldCharType="separate"/>
        </w:r>
        <w:r w:rsidR="00577B15">
          <w:rPr>
            <w:noProof/>
            <w:webHidden/>
          </w:rPr>
          <w:t>16</w:t>
        </w:r>
        <w:r w:rsidR="00A801A1">
          <w:rPr>
            <w:noProof/>
            <w:webHidden/>
          </w:rPr>
          <w:fldChar w:fldCharType="end"/>
        </w:r>
      </w:hyperlink>
    </w:p>
    <w:p w14:paraId="2430B194" w14:textId="5F8368AE" w:rsidR="00A801A1" w:rsidRDefault="003D5945">
      <w:pPr>
        <w:pStyle w:val="TOC3"/>
        <w:tabs>
          <w:tab w:val="left" w:pos="1261"/>
        </w:tabs>
        <w:rPr>
          <w:rFonts w:asciiTheme="minorHAnsi" w:eastAsiaTheme="minorEastAsia" w:hAnsiTheme="minorHAnsi"/>
          <w:noProof/>
          <w:sz w:val="22"/>
          <w:szCs w:val="22"/>
          <w:lang w:eastAsia="en-AU"/>
        </w:rPr>
      </w:pPr>
      <w:hyperlink w:anchor="_Toc5633915" w:history="1">
        <w:r w:rsidR="00A801A1" w:rsidRPr="002C096F">
          <w:rPr>
            <w:rStyle w:val="Hyperlink"/>
            <w:noProof/>
          </w:rPr>
          <w:t>3.3.2</w:t>
        </w:r>
        <w:r w:rsidR="00A801A1">
          <w:rPr>
            <w:rFonts w:asciiTheme="minorHAnsi" w:eastAsiaTheme="minorEastAsia" w:hAnsiTheme="minorHAnsi"/>
            <w:noProof/>
            <w:sz w:val="22"/>
            <w:szCs w:val="22"/>
            <w:lang w:eastAsia="en-AU"/>
          </w:rPr>
          <w:tab/>
        </w:r>
        <w:r w:rsidR="00A801A1" w:rsidRPr="002C096F">
          <w:rPr>
            <w:rStyle w:val="Hyperlink"/>
            <w:noProof/>
          </w:rPr>
          <w:t>The Four A’s of nutrition in regional Australia – Ms Nicole Turner</w:t>
        </w:r>
        <w:r w:rsidR="00A801A1">
          <w:rPr>
            <w:noProof/>
            <w:webHidden/>
          </w:rPr>
          <w:tab/>
        </w:r>
        <w:r w:rsidR="00A801A1">
          <w:rPr>
            <w:noProof/>
            <w:webHidden/>
          </w:rPr>
          <w:fldChar w:fldCharType="begin"/>
        </w:r>
        <w:r w:rsidR="00A801A1">
          <w:rPr>
            <w:noProof/>
            <w:webHidden/>
          </w:rPr>
          <w:instrText xml:space="preserve"> PAGEREF _Toc5633915 \h </w:instrText>
        </w:r>
        <w:r w:rsidR="00A801A1">
          <w:rPr>
            <w:noProof/>
            <w:webHidden/>
          </w:rPr>
        </w:r>
        <w:r w:rsidR="00A801A1">
          <w:rPr>
            <w:noProof/>
            <w:webHidden/>
          </w:rPr>
          <w:fldChar w:fldCharType="separate"/>
        </w:r>
        <w:r w:rsidR="00577B15">
          <w:rPr>
            <w:noProof/>
            <w:webHidden/>
          </w:rPr>
          <w:t>16</w:t>
        </w:r>
        <w:r w:rsidR="00A801A1">
          <w:rPr>
            <w:noProof/>
            <w:webHidden/>
          </w:rPr>
          <w:fldChar w:fldCharType="end"/>
        </w:r>
      </w:hyperlink>
    </w:p>
    <w:p w14:paraId="7B193787" w14:textId="5C8020EC" w:rsidR="00A801A1" w:rsidRDefault="003D5945">
      <w:pPr>
        <w:pStyle w:val="TOC3"/>
        <w:tabs>
          <w:tab w:val="left" w:pos="1261"/>
        </w:tabs>
        <w:rPr>
          <w:rFonts w:asciiTheme="minorHAnsi" w:eastAsiaTheme="minorEastAsia" w:hAnsiTheme="minorHAnsi"/>
          <w:noProof/>
          <w:sz w:val="22"/>
          <w:szCs w:val="22"/>
          <w:lang w:eastAsia="en-AU"/>
        </w:rPr>
      </w:pPr>
      <w:hyperlink w:anchor="_Toc5633916" w:history="1">
        <w:r w:rsidR="00A801A1" w:rsidRPr="002C096F">
          <w:rPr>
            <w:rStyle w:val="Hyperlink"/>
            <w:noProof/>
          </w:rPr>
          <w:t>3.3.3</w:t>
        </w:r>
        <w:r w:rsidR="00A801A1">
          <w:rPr>
            <w:rFonts w:asciiTheme="minorHAnsi" w:eastAsiaTheme="minorEastAsia" w:hAnsiTheme="minorHAnsi"/>
            <w:noProof/>
            <w:sz w:val="22"/>
            <w:szCs w:val="22"/>
            <w:lang w:eastAsia="en-AU"/>
          </w:rPr>
          <w:tab/>
        </w:r>
        <w:r w:rsidR="00A801A1" w:rsidRPr="002C096F">
          <w:rPr>
            <w:rStyle w:val="Hyperlink"/>
            <w:noProof/>
          </w:rPr>
          <w:t>A food systems approach to addressing obesity – Dr Jessica Bogard</w:t>
        </w:r>
        <w:r w:rsidR="00A801A1">
          <w:rPr>
            <w:noProof/>
            <w:webHidden/>
          </w:rPr>
          <w:tab/>
        </w:r>
        <w:r w:rsidR="00A801A1">
          <w:rPr>
            <w:noProof/>
            <w:webHidden/>
          </w:rPr>
          <w:fldChar w:fldCharType="begin"/>
        </w:r>
        <w:r w:rsidR="00A801A1">
          <w:rPr>
            <w:noProof/>
            <w:webHidden/>
          </w:rPr>
          <w:instrText xml:space="preserve"> PAGEREF _Toc5633916 \h </w:instrText>
        </w:r>
        <w:r w:rsidR="00A801A1">
          <w:rPr>
            <w:noProof/>
            <w:webHidden/>
          </w:rPr>
        </w:r>
        <w:r w:rsidR="00A801A1">
          <w:rPr>
            <w:noProof/>
            <w:webHidden/>
          </w:rPr>
          <w:fldChar w:fldCharType="separate"/>
        </w:r>
        <w:r w:rsidR="00577B15">
          <w:rPr>
            <w:noProof/>
            <w:webHidden/>
          </w:rPr>
          <w:t>17</w:t>
        </w:r>
        <w:r w:rsidR="00A801A1">
          <w:rPr>
            <w:noProof/>
            <w:webHidden/>
          </w:rPr>
          <w:fldChar w:fldCharType="end"/>
        </w:r>
      </w:hyperlink>
    </w:p>
    <w:p w14:paraId="11744229" w14:textId="40094609" w:rsidR="00A801A1" w:rsidRDefault="003D5945">
      <w:pPr>
        <w:pStyle w:val="TOC3"/>
        <w:tabs>
          <w:tab w:val="left" w:pos="1261"/>
        </w:tabs>
        <w:rPr>
          <w:rFonts w:asciiTheme="minorHAnsi" w:eastAsiaTheme="minorEastAsia" w:hAnsiTheme="minorHAnsi"/>
          <w:noProof/>
          <w:sz w:val="22"/>
          <w:szCs w:val="22"/>
          <w:lang w:eastAsia="en-AU"/>
        </w:rPr>
      </w:pPr>
      <w:hyperlink w:anchor="_Toc5633917" w:history="1">
        <w:r w:rsidR="00A801A1" w:rsidRPr="002C096F">
          <w:rPr>
            <w:rStyle w:val="Hyperlink"/>
            <w:noProof/>
          </w:rPr>
          <w:t>3.3.4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_Toc5633917 \h </w:instrText>
        </w:r>
        <w:r w:rsidR="00A801A1">
          <w:rPr>
            <w:noProof/>
            <w:webHidden/>
          </w:rPr>
        </w:r>
        <w:r w:rsidR="00A801A1">
          <w:rPr>
            <w:noProof/>
            <w:webHidden/>
          </w:rPr>
          <w:fldChar w:fldCharType="separate"/>
        </w:r>
        <w:r w:rsidR="00577B15">
          <w:rPr>
            <w:noProof/>
            <w:webHidden/>
          </w:rPr>
          <w:t>17</w:t>
        </w:r>
        <w:r w:rsidR="00A801A1">
          <w:rPr>
            <w:noProof/>
            <w:webHidden/>
          </w:rPr>
          <w:fldChar w:fldCharType="end"/>
        </w:r>
      </w:hyperlink>
    </w:p>
    <w:p w14:paraId="341AEC26" w14:textId="634BD1A7" w:rsidR="00A801A1" w:rsidRDefault="003D5945">
      <w:pPr>
        <w:pStyle w:val="TOC2"/>
        <w:tabs>
          <w:tab w:val="left" w:pos="1134"/>
        </w:tabs>
        <w:rPr>
          <w:rFonts w:asciiTheme="minorHAnsi" w:eastAsiaTheme="minorEastAsia" w:hAnsiTheme="minorHAnsi"/>
          <w:noProof/>
          <w:sz w:val="22"/>
          <w:szCs w:val="22"/>
          <w:lang w:eastAsia="en-AU"/>
        </w:rPr>
      </w:pPr>
      <w:hyperlink w:anchor="_Toc5633918" w:history="1">
        <w:r w:rsidR="00A801A1" w:rsidRPr="002C096F">
          <w:rPr>
            <w:rStyle w:val="Hyperlink"/>
            <w:noProof/>
          </w:rPr>
          <w:t>3.4</w:t>
        </w:r>
        <w:r w:rsidR="00A801A1">
          <w:rPr>
            <w:rFonts w:asciiTheme="minorHAnsi" w:eastAsiaTheme="minorEastAsia" w:hAnsiTheme="minorHAnsi"/>
            <w:noProof/>
            <w:sz w:val="22"/>
            <w:szCs w:val="22"/>
            <w:lang w:eastAsia="en-AU"/>
          </w:rPr>
          <w:tab/>
        </w:r>
        <w:r w:rsidR="00A801A1" w:rsidRPr="002C096F">
          <w:rPr>
            <w:rStyle w:val="Hyperlink"/>
            <w:noProof/>
          </w:rPr>
          <w:t>Breakout sessions report back</w:t>
        </w:r>
        <w:r w:rsidR="00A801A1">
          <w:rPr>
            <w:noProof/>
            <w:webHidden/>
          </w:rPr>
          <w:tab/>
        </w:r>
        <w:r w:rsidR="00A801A1">
          <w:rPr>
            <w:noProof/>
            <w:webHidden/>
          </w:rPr>
          <w:fldChar w:fldCharType="begin"/>
        </w:r>
        <w:r w:rsidR="00A801A1">
          <w:rPr>
            <w:noProof/>
            <w:webHidden/>
          </w:rPr>
          <w:instrText xml:space="preserve"> PAGEREF _Toc5633918 \h </w:instrText>
        </w:r>
        <w:r w:rsidR="00A801A1">
          <w:rPr>
            <w:noProof/>
            <w:webHidden/>
          </w:rPr>
        </w:r>
        <w:r w:rsidR="00A801A1">
          <w:rPr>
            <w:noProof/>
            <w:webHidden/>
          </w:rPr>
          <w:fldChar w:fldCharType="separate"/>
        </w:r>
        <w:r w:rsidR="00577B15">
          <w:rPr>
            <w:noProof/>
            <w:webHidden/>
          </w:rPr>
          <w:t>18</w:t>
        </w:r>
        <w:r w:rsidR="00A801A1">
          <w:rPr>
            <w:noProof/>
            <w:webHidden/>
          </w:rPr>
          <w:fldChar w:fldCharType="end"/>
        </w:r>
      </w:hyperlink>
    </w:p>
    <w:p w14:paraId="07E22BB3" w14:textId="7B7186C9" w:rsidR="00A801A1" w:rsidRDefault="003D5945">
      <w:pPr>
        <w:pStyle w:val="TOC1"/>
        <w:rPr>
          <w:rFonts w:asciiTheme="minorHAnsi" w:eastAsiaTheme="minorEastAsia" w:hAnsiTheme="minorHAnsi"/>
          <w:noProof/>
          <w:sz w:val="22"/>
          <w:szCs w:val="22"/>
          <w:lang w:eastAsia="en-AU"/>
        </w:rPr>
      </w:pPr>
      <w:hyperlink w:anchor="_Toc5633919" w:history="1">
        <w:r w:rsidR="00A801A1" w:rsidRPr="002C096F">
          <w:rPr>
            <w:rStyle w:val="Hyperlink"/>
            <w:noProof/>
          </w:rPr>
          <w:t>4</w:t>
        </w:r>
        <w:r w:rsidR="00A801A1">
          <w:rPr>
            <w:rFonts w:asciiTheme="minorHAnsi" w:eastAsiaTheme="minorEastAsia" w:hAnsiTheme="minorHAnsi"/>
            <w:noProof/>
            <w:sz w:val="22"/>
            <w:szCs w:val="22"/>
            <w:lang w:eastAsia="en-AU"/>
          </w:rPr>
          <w:tab/>
        </w:r>
        <w:r w:rsidR="00A801A1" w:rsidRPr="002C096F">
          <w:rPr>
            <w:rStyle w:val="Hyperlink"/>
            <w:noProof/>
          </w:rPr>
          <w:t>Vicious circle: how do we break the perpetuating cycle?</w:t>
        </w:r>
        <w:r w:rsidR="00A801A1">
          <w:rPr>
            <w:noProof/>
            <w:webHidden/>
          </w:rPr>
          <w:tab/>
        </w:r>
        <w:r w:rsidR="00A801A1">
          <w:rPr>
            <w:noProof/>
            <w:webHidden/>
          </w:rPr>
          <w:fldChar w:fldCharType="begin"/>
        </w:r>
        <w:r w:rsidR="00A801A1">
          <w:rPr>
            <w:noProof/>
            <w:webHidden/>
          </w:rPr>
          <w:instrText xml:space="preserve"> PAGEREF _Toc5633919 \h </w:instrText>
        </w:r>
        <w:r w:rsidR="00A801A1">
          <w:rPr>
            <w:noProof/>
            <w:webHidden/>
          </w:rPr>
        </w:r>
        <w:r w:rsidR="00A801A1">
          <w:rPr>
            <w:noProof/>
            <w:webHidden/>
          </w:rPr>
          <w:fldChar w:fldCharType="separate"/>
        </w:r>
        <w:r w:rsidR="00577B15">
          <w:rPr>
            <w:noProof/>
            <w:webHidden/>
          </w:rPr>
          <w:t>19</w:t>
        </w:r>
        <w:r w:rsidR="00A801A1">
          <w:rPr>
            <w:noProof/>
            <w:webHidden/>
          </w:rPr>
          <w:fldChar w:fldCharType="end"/>
        </w:r>
      </w:hyperlink>
    </w:p>
    <w:p w14:paraId="0AB326DB" w14:textId="13F171E9" w:rsidR="00A801A1" w:rsidRDefault="003D5945">
      <w:pPr>
        <w:pStyle w:val="TOC2"/>
        <w:tabs>
          <w:tab w:val="left" w:pos="1134"/>
        </w:tabs>
        <w:rPr>
          <w:rFonts w:asciiTheme="minorHAnsi" w:eastAsiaTheme="minorEastAsia" w:hAnsiTheme="minorHAnsi"/>
          <w:noProof/>
          <w:sz w:val="22"/>
          <w:szCs w:val="22"/>
          <w:lang w:eastAsia="en-AU"/>
        </w:rPr>
      </w:pPr>
      <w:hyperlink w:anchor="_Toc5633920" w:history="1">
        <w:r w:rsidR="00A801A1" w:rsidRPr="002C096F">
          <w:rPr>
            <w:rStyle w:val="Hyperlink"/>
            <w:noProof/>
          </w:rPr>
          <w:t>4.1</w:t>
        </w:r>
        <w:r w:rsidR="00A801A1">
          <w:rPr>
            <w:rFonts w:asciiTheme="minorHAnsi" w:eastAsiaTheme="minorEastAsia" w:hAnsiTheme="minorHAnsi"/>
            <w:noProof/>
            <w:sz w:val="22"/>
            <w:szCs w:val="22"/>
            <w:lang w:eastAsia="en-AU"/>
          </w:rPr>
          <w:tab/>
        </w:r>
        <w:r w:rsidR="00A801A1" w:rsidRPr="002C096F">
          <w:rPr>
            <w:rStyle w:val="Hyperlink"/>
            <w:noProof/>
          </w:rPr>
          <w:t>Eating disorders and obesity: connections and controversies – Dr Susan Byrne</w:t>
        </w:r>
        <w:r w:rsidR="00A801A1">
          <w:rPr>
            <w:noProof/>
            <w:webHidden/>
          </w:rPr>
          <w:tab/>
        </w:r>
        <w:r w:rsidR="00A801A1">
          <w:rPr>
            <w:noProof/>
            <w:webHidden/>
          </w:rPr>
          <w:fldChar w:fldCharType="begin"/>
        </w:r>
        <w:r w:rsidR="00A801A1">
          <w:rPr>
            <w:noProof/>
            <w:webHidden/>
          </w:rPr>
          <w:instrText xml:space="preserve"> PAGEREF _Toc5633920 \h </w:instrText>
        </w:r>
        <w:r w:rsidR="00A801A1">
          <w:rPr>
            <w:noProof/>
            <w:webHidden/>
          </w:rPr>
        </w:r>
        <w:r w:rsidR="00A801A1">
          <w:rPr>
            <w:noProof/>
            <w:webHidden/>
          </w:rPr>
          <w:fldChar w:fldCharType="separate"/>
        </w:r>
        <w:r w:rsidR="00577B15">
          <w:rPr>
            <w:noProof/>
            <w:webHidden/>
          </w:rPr>
          <w:t>19</w:t>
        </w:r>
        <w:r w:rsidR="00A801A1">
          <w:rPr>
            <w:noProof/>
            <w:webHidden/>
          </w:rPr>
          <w:fldChar w:fldCharType="end"/>
        </w:r>
      </w:hyperlink>
    </w:p>
    <w:p w14:paraId="15E65536" w14:textId="43AE42FF" w:rsidR="00A801A1" w:rsidRDefault="003D5945">
      <w:pPr>
        <w:pStyle w:val="TOC2"/>
        <w:tabs>
          <w:tab w:val="left" w:pos="1134"/>
        </w:tabs>
        <w:rPr>
          <w:rFonts w:asciiTheme="minorHAnsi" w:eastAsiaTheme="minorEastAsia" w:hAnsiTheme="minorHAnsi"/>
          <w:noProof/>
          <w:sz w:val="22"/>
          <w:szCs w:val="22"/>
          <w:lang w:eastAsia="en-AU"/>
        </w:rPr>
      </w:pPr>
      <w:hyperlink w:anchor="_Toc5633921" w:history="1">
        <w:r w:rsidR="00A801A1" w:rsidRPr="002C096F">
          <w:rPr>
            <w:rStyle w:val="Hyperlink"/>
            <w:noProof/>
          </w:rPr>
          <w:t>4.2</w:t>
        </w:r>
        <w:r w:rsidR="00A801A1">
          <w:rPr>
            <w:rFonts w:asciiTheme="minorHAnsi" w:eastAsiaTheme="minorEastAsia" w:hAnsiTheme="minorHAnsi"/>
            <w:noProof/>
            <w:sz w:val="22"/>
            <w:szCs w:val="22"/>
            <w:lang w:eastAsia="en-AU"/>
          </w:rPr>
          <w:tab/>
        </w:r>
        <w:r w:rsidR="00A801A1" w:rsidRPr="002C096F">
          <w:rPr>
            <w:rStyle w:val="Hyperlink"/>
            <w:noProof/>
          </w:rPr>
          <w:t>Obesity and the first 2000 days – Prof Louise Baur</w:t>
        </w:r>
        <w:r w:rsidR="00A801A1">
          <w:rPr>
            <w:noProof/>
            <w:webHidden/>
          </w:rPr>
          <w:tab/>
        </w:r>
        <w:r w:rsidR="00A801A1">
          <w:rPr>
            <w:noProof/>
            <w:webHidden/>
          </w:rPr>
          <w:fldChar w:fldCharType="begin"/>
        </w:r>
        <w:r w:rsidR="00A801A1">
          <w:rPr>
            <w:noProof/>
            <w:webHidden/>
          </w:rPr>
          <w:instrText xml:space="preserve"> PAGEREF _Toc5633921 \h </w:instrText>
        </w:r>
        <w:r w:rsidR="00A801A1">
          <w:rPr>
            <w:noProof/>
            <w:webHidden/>
          </w:rPr>
        </w:r>
        <w:r w:rsidR="00A801A1">
          <w:rPr>
            <w:noProof/>
            <w:webHidden/>
          </w:rPr>
          <w:fldChar w:fldCharType="separate"/>
        </w:r>
        <w:r w:rsidR="00577B15">
          <w:rPr>
            <w:noProof/>
            <w:webHidden/>
          </w:rPr>
          <w:t>19</w:t>
        </w:r>
        <w:r w:rsidR="00A801A1">
          <w:rPr>
            <w:noProof/>
            <w:webHidden/>
          </w:rPr>
          <w:fldChar w:fldCharType="end"/>
        </w:r>
      </w:hyperlink>
    </w:p>
    <w:p w14:paraId="405FAE31" w14:textId="18A926BB" w:rsidR="00A801A1" w:rsidRDefault="003D5945">
      <w:pPr>
        <w:pStyle w:val="TOC2"/>
        <w:tabs>
          <w:tab w:val="left" w:pos="1134"/>
        </w:tabs>
        <w:rPr>
          <w:rFonts w:asciiTheme="minorHAnsi" w:eastAsiaTheme="minorEastAsia" w:hAnsiTheme="minorHAnsi"/>
          <w:noProof/>
          <w:sz w:val="22"/>
          <w:szCs w:val="22"/>
          <w:lang w:eastAsia="en-AU"/>
        </w:rPr>
      </w:pPr>
      <w:hyperlink w:anchor="_Toc5633922" w:history="1">
        <w:r w:rsidR="00A801A1" w:rsidRPr="002C096F">
          <w:rPr>
            <w:rStyle w:val="Hyperlink"/>
            <w:noProof/>
          </w:rPr>
          <w:t>4.3</w:t>
        </w:r>
        <w:r w:rsidR="00A801A1">
          <w:rPr>
            <w:rFonts w:asciiTheme="minorHAnsi" w:eastAsiaTheme="minorEastAsia" w:hAnsiTheme="minorHAnsi"/>
            <w:noProof/>
            <w:sz w:val="22"/>
            <w:szCs w:val="22"/>
            <w:lang w:eastAsia="en-AU"/>
          </w:rPr>
          <w:tab/>
        </w:r>
        <w:r w:rsidR="00A801A1" w:rsidRPr="002C096F">
          <w:rPr>
            <w:rStyle w:val="Hyperlink"/>
            <w:noProof/>
          </w:rPr>
          <w:t>Changing weight gain trajectories for young adults – Prof Wendy Brown</w:t>
        </w:r>
        <w:r w:rsidR="00A801A1">
          <w:rPr>
            <w:noProof/>
            <w:webHidden/>
          </w:rPr>
          <w:tab/>
        </w:r>
        <w:r w:rsidR="00A801A1">
          <w:rPr>
            <w:noProof/>
            <w:webHidden/>
          </w:rPr>
          <w:fldChar w:fldCharType="begin"/>
        </w:r>
        <w:r w:rsidR="00A801A1">
          <w:rPr>
            <w:noProof/>
            <w:webHidden/>
          </w:rPr>
          <w:instrText xml:space="preserve"> PAGEREF _Toc5633922 \h </w:instrText>
        </w:r>
        <w:r w:rsidR="00A801A1">
          <w:rPr>
            <w:noProof/>
            <w:webHidden/>
          </w:rPr>
        </w:r>
        <w:r w:rsidR="00A801A1">
          <w:rPr>
            <w:noProof/>
            <w:webHidden/>
          </w:rPr>
          <w:fldChar w:fldCharType="separate"/>
        </w:r>
        <w:r w:rsidR="00577B15">
          <w:rPr>
            <w:noProof/>
            <w:webHidden/>
          </w:rPr>
          <w:t>19</w:t>
        </w:r>
        <w:r w:rsidR="00A801A1">
          <w:rPr>
            <w:noProof/>
            <w:webHidden/>
          </w:rPr>
          <w:fldChar w:fldCharType="end"/>
        </w:r>
      </w:hyperlink>
    </w:p>
    <w:p w14:paraId="31AA62C5" w14:textId="1BADBF28" w:rsidR="00A801A1" w:rsidRDefault="003D5945">
      <w:pPr>
        <w:pStyle w:val="TOC2"/>
        <w:tabs>
          <w:tab w:val="left" w:pos="1134"/>
        </w:tabs>
        <w:rPr>
          <w:rFonts w:asciiTheme="minorHAnsi" w:eastAsiaTheme="minorEastAsia" w:hAnsiTheme="minorHAnsi"/>
          <w:noProof/>
          <w:sz w:val="22"/>
          <w:szCs w:val="22"/>
          <w:lang w:eastAsia="en-AU"/>
        </w:rPr>
      </w:pPr>
      <w:hyperlink w:anchor="_Toc5633923" w:history="1">
        <w:r w:rsidR="00A801A1" w:rsidRPr="002C096F">
          <w:rPr>
            <w:rStyle w:val="Hyperlink"/>
            <w:noProof/>
          </w:rPr>
          <w:t>4.4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_Toc5633923 \h </w:instrText>
        </w:r>
        <w:r w:rsidR="00A801A1">
          <w:rPr>
            <w:noProof/>
            <w:webHidden/>
          </w:rPr>
        </w:r>
        <w:r w:rsidR="00A801A1">
          <w:rPr>
            <w:noProof/>
            <w:webHidden/>
          </w:rPr>
          <w:fldChar w:fldCharType="separate"/>
        </w:r>
        <w:r w:rsidR="00577B15">
          <w:rPr>
            <w:noProof/>
            <w:webHidden/>
          </w:rPr>
          <w:t>20</w:t>
        </w:r>
        <w:r w:rsidR="00A801A1">
          <w:rPr>
            <w:noProof/>
            <w:webHidden/>
          </w:rPr>
          <w:fldChar w:fldCharType="end"/>
        </w:r>
      </w:hyperlink>
    </w:p>
    <w:p w14:paraId="709BF8A7" w14:textId="3B248EB7" w:rsidR="00A801A1" w:rsidRDefault="003D5945">
      <w:pPr>
        <w:pStyle w:val="TOC1"/>
        <w:rPr>
          <w:rFonts w:asciiTheme="minorHAnsi" w:eastAsiaTheme="minorEastAsia" w:hAnsiTheme="minorHAnsi"/>
          <w:noProof/>
          <w:sz w:val="22"/>
          <w:szCs w:val="22"/>
          <w:lang w:eastAsia="en-AU"/>
        </w:rPr>
      </w:pPr>
      <w:hyperlink w:anchor="_Toc5633924" w:history="1">
        <w:r w:rsidR="00A801A1" w:rsidRPr="002C096F">
          <w:rPr>
            <w:rStyle w:val="Hyperlink"/>
            <w:noProof/>
          </w:rPr>
          <w:t>5</w:t>
        </w:r>
        <w:r w:rsidR="00A801A1">
          <w:rPr>
            <w:rFonts w:asciiTheme="minorHAnsi" w:eastAsiaTheme="minorEastAsia" w:hAnsiTheme="minorHAnsi"/>
            <w:noProof/>
            <w:sz w:val="22"/>
            <w:szCs w:val="22"/>
            <w:lang w:eastAsia="en-AU"/>
          </w:rPr>
          <w:tab/>
        </w:r>
        <w:r w:rsidR="00A801A1" w:rsidRPr="002C096F">
          <w:rPr>
            <w:rStyle w:val="Hyperlink"/>
            <w:noProof/>
          </w:rPr>
          <w:t>Virtuous circle: what does the future look like?</w:t>
        </w:r>
        <w:r w:rsidR="00A801A1">
          <w:rPr>
            <w:noProof/>
            <w:webHidden/>
          </w:rPr>
          <w:tab/>
        </w:r>
        <w:r w:rsidR="00A801A1">
          <w:rPr>
            <w:noProof/>
            <w:webHidden/>
          </w:rPr>
          <w:fldChar w:fldCharType="begin"/>
        </w:r>
        <w:r w:rsidR="00A801A1">
          <w:rPr>
            <w:noProof/>
            <w:webHidden/>
          </w:rPr>
          <w:instrText xml:space="preserve"> PAGEREF _Toc5633924 \h </w:instrText>
        </w:r>
        <w:r w:rsidR="00A801A1">
          <w:rPr>
            <w:noProof/>
            <w:webHidden/>
          </w:rPr>
        </w:r>
        <w:r w:rsidR="00A801A1">
          <w:rPr>
            <w:noProof/>
            <w:webHidden/>
          </w:rPr>
          <w:fldChar w:fldCharType="separate"/>
        </w:r>
        <w:r w:rsidR="00577B15">
          <w:rPr>
            <w:noProof/>
            <w:webHidden/>
          </w:rPr>
          <w:t>22</w:t>
        </w:r>
        <w:r w:rsidR="00A801A1">
          <w:rPr>
            <w:noProof/>
            <w:webHidden/>
          </w:rPr>
          <w:fldChar w:fldCharType="end"/>
        </w:r>
      </w:hyperlink>
    </w:p>
    <w:p w14:paraId="2A9F1DBF" w14:textId="526B7EAA" w:rsidR="00A801A1" w:rsidRDefault="003D5945">
      <w:pPr>
        <w:pStyle w:val="TOC2"/>
        <w:tabs>
          <w:tab w:val="left" w:pos="1134"/>
        </w:tabs>
        <w:rPr>
          <w:rFonts w:asciiTheme="minorHAnsi" w:eastAsiaTheme="minorEastAsia" w:hAnsiTheme="minorHAnsi"/>
          <w:noProof/>
          <w:sz w:val="22"/>
          <w:szCs w:val="22"/>
          <w:lang w:eastAsia="en-AU"/>
        </w:rPr>
      </w:pPr>
      <w:hyperlink w:anchor="_Toc5633925" w:history="1">
        <w:r w:rsidR="00A801A1" w:rsidRPr="002C096F">
          <w:rPr>
            <w:rStyle w:val="Hyperlink"/>
            <w:noProof/>
          </w:rPr>
          <w:t>5.1</w:t>
        </w:r>
        <w:r w:rsidR="00A801A1">
          <w:rPr>
            <w:rFonts w:asciiTheme="minorHAnsi" w:eastAsiaTheme="minorEastAsia" w:hAnsiTheme="minorHAnsi"/>
            <w:noProof/>
            <w:sz w:val="22"/>
            <w:szCs w:val="22"/>
            <w:lang w:eastAsia="en-AU"/>
          </w:rPr>
          <w:tab/>
        </w:r>
        <w:r w:rsidR="00A801A1" w:rsidRPr="002C096F">
          <w:rPr>
            <w:rStyle w:val="Hyperlink"/>
            <w:noProof/>
          </w:rPr>
          <w:t>What does the future look like for obesity prevention – Associate Professor Gary Sacks</w:t>
        </w:r>
        <w:r w:rsidR="00A801A1">
          <w:rPr>
            <w:noProof/>
            <w:webHidden/>
          </w:rPr>
          <w:tab/>
        </w:r>
        <w:r w:rsidR="00A801A1">
          <w:rPr>
            <w:noProof/>
            <w:webHidden/>
          </w:rPr>
          <w:fldChar w:fldCharType="begin"/>
        </w:r>
        <w:r w:rsidR="00A801A1">
          <w:rPr>
            <w:noProof/>
            <w:webHidden/>
          </w:rPr>
          <w:instrText xml:space="preserve"> PAGEREF _Toc5633925 \h </w:instrText>
        </w:r>
        <w:r w:rsidR="00A801A1">
          <w:rPr>
            <w:noProof/>
            <w:webHidden/>
          </w:rPr>
        </w:r>
        <w:r w:rsidR="00A801A1">
          <w:rPr>
            <w:noProof/>
            <w:webHidden/>
          </w:rPr>
          <w:fldChar w:fldCharType="separate"/>
        </w:r>
        <w:r w:rsidR="00577B15">
          <w:rPr>
            <w:noProof/>
            <w:webHidden/>
          </w:rPr>
          <w:t>22</w:t>
        </w:r>
        <w:r w:rsidR="00A801A1">
          <w:rPr>
            <w:noProof/>
            <w:webHidden/>
          </w:rPr>
          <w:fldChar w:fldCharType="end"/>
        </w:r>
      </w:hyperlink>
    </w:p>
    <w:p w14:paraId="354504A0" w14:textId="40BBE6FD" w:rsidR="00A801A1" w:rsidRDefault="003D5945">
      <w:pPr>
        <w:pStyle w:val="TOC2"/>
        <w:tabs>
          <w:tab w:val="left" w:pos="1134"/>
        </w:tabs>
        <w:rPr>
          <w:rFonts w:asciiTheme="minorHAnsi" w:eastAsiaTheme="minorEastAsia" w:hAnsiTheme="minorHAnsi"/>
          <w:noProof/>
          <w:sz w:val="22"/>
          <w:szCs w:val="22"/>
          <w:lang w:eastAsia="en-AU"/>
        </w:rPr>
      </w:pPr>
      <w:hyperlink w:anchor="_Toc5633926" w:history="1">
        <w:r w:rsidR="00A801A1" w:rsidRPr="002C096F">
          <w:rPr>
            <w:rStyle w:val="Hyperlink"/>
            <w:noProof/>
          </w:rPr>
          <w:t>5.2</w:t>
        </w:r>
        <w:r w:rsidR="00A801A1">
          <w:rPr>
            <w:rFonts w:asciiTheme="minorHAnsi" w:eastAsiaTheme="minorEastAsia" w:hAnsiTheme="minorHAnsi"/>
            <w:noProof/>
            <w:sz w:val="22"/>
            <w:szCs w:val="22"/>
            <w:lang w:eastAsia="en-AU"/>
          </w:rPr>
          <w:tab/>
        </w:r>
        <w:r w:rsidR="00A801A1" w:rsidRPr="002C096F">
          <w:rPr>
            <w:rStyle w:val="Hyperlink"/>
            <w:noProof/>
          </w:rPr>
          <w:t>New technologies, weight management and good health: opportunities and risks – Prof Deborah Lupton</w:t>
        </w:r>
        <w:r w:rsidR="00A801A1">
          <w:rPr>
            <w:noProof/>
            <w:webHidden/>
          </w:rPr>
          <w:tab/>
        </w:r>
        <w:r w:rsidR="00A801A1">
          <w:rPr>
            <w:noProof/>
            <w:webHidden/>
          </w:rPr>
          <w:fldChar w:fldCharType="begin"/>
        </w:r>
        <w:r w:rsidR="00A801A1">
          <w:rPr>
            <w:noProof/>
            <w:webHidden/>
          </w:rPr>
          <w:instrText xml:space="preserve"> PAGEREF _Toc5633926 \h </w:instrText>
        </w:r>
        <w:r w:rsidR="00A801A1">
          <w:rPr>
            <w:noProof/>
            <w:webHidden/>
          </w:rPr>
        </w:r>
        <w:r w:rsidR="00A801A1">
          <w:rPr>
            <w:noProof/>
            <w:webHidden/>
          </w:rPr>
          <w:fldChar w:fldCharType="separate"/>
        </w:r>
        <w:r w:rsidR="00577B15">
          <w:rPr>
            <w:noProof/>
            <w:webHidden/>
          </w:rPr>
          <w:t>22</w:t>
        </w:r>
        <w:r w:rsidR="00A801A1">
          <w:rPr>
            <w:noProof/>
            <w:webHidden/>
          </w:rPr>
          <w:fldChar w:fldCharType="end"/>
        </w:r>
      </w:hyperlink>
    </w:p>
    <w:p w14:paraId="33CF389B" w14:textId="2E20F606" w:rsidR="00A801A1" w:rsidRDefault="003D5945">
      <w:pPr>
        <w:pStyle w:val="TOC2"/>
        <w:tabs>
          <w:tab w:val="left" w:pos="1134"/>
        </w:tabs>
        <w:rPr>
          <w:rFonts w:asciiTheme="minorHAnsi" w:eastAsiaTheme="minorEastAsia" w:hAnsiTheme="minorHAnsi"/>
          <w:noProof/>
          <w:sz w:val="22"/>
          <w:szCs w:val="22"/>
          <w:lang w:eastAsia="en-AU"/>
        </w:rPr>
      </w:pPr>
      <w:hyperlink w:anchor="_Toc5633927" w:history="1">
        <w:r w:rsidR="00A801A1" w:rsidRPr="002C096F">
          <w:rPr>
            <w:rStyle w:val="Hyperlink"/>
            <w:noProof/>
          </w:rPr>
          <w:t>5.3</w:t>
        </w:r>
        <w:r w:rsidR="00A801A1">
          <w:rPr>
            <w:rFonts w:asciiTheme="minorHAnsi" w:eastAsiaTheme="minorEastAsia" w:hAnsiTheme="minorHAnsi"/>
            <w:noProof/>
            <w:sz w:val="22"/>
            <w:szCs w:val="22"/>
            <w:lang w:eastAsia="en-AU"/>
          </w:rPr>
          <w:tab/>
        </w:r>
        <w:r w:rsidR="00A801A1" w:rsidRPr="002C096F">
          <w:rPr>
            <w:rStyle w:val="Hyperlink"/>
            <w:noProof/>
          </w:rPr>
          <w:t>The future of pharmacotherapy for obesity – Prof Joe Proietto</w:t>
        </w:r>
        <w:r w:rsidR="00A801A1">
          <w:rPr>
            <w:noProof/>
            <w:webHidden/>
          </w:rPr>
          <w:tab/>
        </w:r>
        <w:r w:rsidR="00A801A1">
          <w:rPr>
            <w:noProof/>
            <w:webHidden/>
          </w:rPr>
          <w:fldChar w:fldCharType="begin"/>
        </w:r>
        <w:r w:rsidR="00A801A1">
          <w:rPr>
            <w:noProof/>
            <w:webHidden/>
          </w:rPr>
          <w:instrText xml:space="preserve"> PAGEREF _Toc5633927 \h </w:instrText>
        </w:r>
        <w:r w:rsidR="00A801A1">
          <w:rPr>
            <w:noProof/>
            <w:webHidden/>
          </w:rPr>
        </w:r>
        <w:r w:rsidR="00A801A1">
          <w:rPr>
            <w:noProof/>
            <w:webHidden/>
          </w:rPr>
          <w:fldChar w:fldCharType="separate"/>
        </w:r>
        <w:r w:rsidR="00577B15">
          <w:rPr>
            <w:noProof/>
            <w:webHidden/>
          </w:rPr>
          <w:t>22</w:t>
        </w:r>
        <w:r w:rsidR="00A801A1">
          <w:rPr>
            <w:noProof/>
            <w:webHidden/>
          </w:rPr>
          <w:fldChar w:fldCharType="end"/>
        </w:r>
      </w:hyperlink>
    </w:p>
    <w:p w14:paraId="2FBB5AEA" w14:textId="0CFDC62E" w:rsidR="00A801A1" w:rsidRDefault="003D5945">
      <w:pPr>
        <w:pStyle w:val="TOC2"/>
        <w:tabs>
          <w:tab w:val="left" w:pos="1134"/>
        </w:tabs>
        <w:rPr>
          <w:rFonts w:asciiTheme="minorHAnsi" w:eastAsiaTheme="minorEastAsia" w:hAnsiTheme="minorHAnsi"/>
          <w:noProof/>
          <w:sz w:val="22"/>
          <w:szCs w:val="22"/>
          <w:lang w:eastAsia="en-AU"/>
        </w:rPr>
      </w:pPr>
      <w:hyperlink w:anchor="_Toc5633928" w:history="1">
        <w:r w:rsidR="00A801A1" w:rsidRPr="002C096F">
          <w:rPr>
            <w:rStyle w:val="Hyperlink"/>
            <w:noProof/>
          </w:rPr>
          <w:t>5.4</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_Toc5633928 \h </w:instrText>
        </w:r>
        <w:r w:rsidR="00A801A1">
          <w:rPr>
            <w:noProof/>
            <w:webHidden/>
          </w:rPr>
        </w:r>
        <w:r w:rsidR="00A801A1">
          <w:rPr>
            <w:noProof/>
            <w:webHidden/>
          </w:rPr>
          <w:fldChar w:fldCharType="separate"/>
        </w:r>
        <w:r w:rsidR="00577B15">
          <w:rPr>
            <w:noProof/>
            <w:webHidden/>
          </w:rPr>
          <w:t>23</w:t>
        </w:r>
        <w:r w:rsidR="00A801A1">
          <w:rPr>
            <w:noProof/>
            <w:webHidden/>
          </w:rPr>
          <w:fldChar w:fldCharType="end"/>
        </w:r>
      </w:hyperlink>
    </w:p>
    <w:p w14:paraId="419B9D39" w14:textId="20DAA080" w:rsidR="00A801A1" w:rsidRDefault="003D5945">
      <w:pPr>
        <w:pStyle w:val="TOC1"/>
        <w:rPr>
          <w:rFonts w:asciiTheme="minorHAnsi" w:eastAsiaTheme="minorEastAsia" w:hAnsiTheme="minorHAnsi"/>
          <w:noProof/>
          <w:sz w:val="22"/>
          <w:szCs w:val="22"/>
          <w:lang w:eastAsia="en-AU"/>
        </w:rPr>
      </w:pPr>
      <w:hyperlink w:anchor="_Toc5633929" w:history="1">
        <w:r w:rsidR="00A801A1" w:rsidRPr="002C096F">
          <w:rPr>
            <w:rStyle w:val="Hyperlink"/>
            <w:noProof/>
          </w:rPr>
          <w:t>6</w:t>
        </w:r>
        <w:r w:rsidR="00A801A1">
          <w:rPr>
            <w:rFonts w:asciiTheme="minorHAnsi" w:eastAsiaTheme="minorEastAsia" w:hAnsiTheme="minorHAnsi"/>
            <w:noProof/>
            <w:sz w:val="22"/>
            <w:szCs w:val="22"/>
            <w:lang w:eastAsia="en-AU"/>
          </w:rPr>
          <w:tab/>
        </w:r>
        <w:r w:rsidR="00A801A1" w:rsidRPr="002C096F">
          <w:rPr>
            <w:rStyle w:val="Hyperlink"/>
            <w:noProof/>
          </w:rPr>
          <w:t>Wrap up and closing discussion</w:t>
        </w:r>
        <w:r w:rsidR="00A801A1">
          <w:rPr>
            <w:noProof/>
            <w:webHidden/>
          </w:rPr>
          <w:tab/>
        </w:r>
        <w:r w:rsidR="00A801A1">
          <w:rPr>
            <w:noProof/>
            <w:webHidden/>
          </w:rPr>
          <w:fldChar w:fldCharType="begin"/>
        </w:r>
        <w:r w:rsidR="00A801A1">
          <w:rPr>
            <w:noProof/>
            <w:webHidden/>
          </w:rPr>
          <w:instrText xml:space="preserve"> PAGEREF _Toc5633929 \h </w:instrText>
        </w:r>
        <w:r w:rsidR="00A801A1">
          <w:rPr>
            <w:noProof/>
            <w:webHidden/>
          </w:rPr>
        </w:r>
        <w:r w:rsidR="00A801A1">
          <w:rPr>
            <w:noProof/>
            <w:webHidden/>
          </w:rPr>
          <w:fldChar w:fldCharType="separate"/>
        </w:r>
        <w:r w:rsidR="00577B15">
          <w:rPr>
            <w:noProof/>
            <w:webHidden/>
          </w:rPr>
          <w:t>25</w:t>
        </w:r>
        <w:r w:rsidR="00A801A1">
          <w:rPr>
            <w:noProof/>
            <w:webHidden/>
          </w:rPr>
          <w:fldChar w:fldCharType="end"/>
        </w:r>
      </w:hyperlink>
    </w:p>
    <w:p w14:paraId="09EB61DC" w14:textId="4966F247" w:rsidR="00A801A1" w:rsidRDefault="003D5945">
      <w:pPr>
        <w:pStyle w:val="TOC2"/>
        <w:tabs>
          <w:tab w:val="left" w:pos="1134"/>
        </w:tabs>
        <w:rPr>
          <w:rFonts w:asciiTheme="minorHAnsi" w:eastAsiaTheme="minorEastAsia" w:hAnsiTheme="minorHAnsi"/>
          <w:noProof/>
          <w:sz w:val="22"/>
          <w:szCs w:val="22"/>
          <w:lang w:eastAsia="en-AU"/>
        </w:rPr>
      </w:pPr>
      <w:hyperlink w:anchor="_Toc5633930" w:history="1">
        <w:r w:rsidR="00A801A1" w:rsidRPr="002C096F">
          <w:rPr>
            <w:rStyle w:val="Hyperlink"/>
            <w:noProof/>
          </w:rPr>
          <w:t>6.1</w:t>
        </w:r>
        <w:r w:rsidR="00A801A1">
          <w:rPr>
            <w:rFonts w:asciiTheme="minorHAnsi" w:eastAsiaTheme="minorEastAsia" w:hAnsiTheme="minorHAnsi"/>
            <w:noProof/>
            <w:sz w:val="22"/>
            <w:szCs w:val="22"/>
            <w:lang w:eastAsia="en-AU"/>
          </w:rPr>
          <w:tab/>
        </w:r>
        <w:r w:rsidR="00A801A1" w:rsidRPr="002C096F">
          <w:rPr>
            <w:rStyle w:val="Hyperlink"/>
            <w:noProof/>
          </w:rPr>
          <w:t>Discussion and feedback</w:t>
        </w:r>
        <w:r w:rsidR="00A801A1">
          <w:rPr>
            <w:noProof/>
            <w:webHidden/>
          </w:rPr>
          <w:tab/>
        </w:r>
        <w:r w:rsidR="00A801A1">
          <w:rPr>
            <w:noProof/>
            <w:webHidden/>
          </w:rPr>
          <w:fldChar w:fldCharType="begin"/>
        </w:r>
        <w:r w:rsidR="00A801A1">
          <w:rPr>
            <w:noProof/>
            <w:webHidden/>
          </w:rPr>
          <w:instrText xml:space="preserve"> PAGEREF _Toc5633930 \h </w:instrText>
        </w:r>
        <w:r w:rsidR="00A801A1">
          <w:rPr>
            <w:noProof/>
            <w:webHidden/>
          </w:rPr>
        </w:r>
        <w:r w:rsidR="00A801A1">
          <w:rPr>
            <w:noProof/>
            <w:webHidden/>
          </w:rPr>
          <w:fldChar w:fldCharType="separate"/>
        </w:r>
        <w:r w:rsidR="00577B15">
          <w:rPr>
            <w:noProof/>
            <w:webHidden/>
          </w:rPr>
          <w:t>25</w:t>
        </w:r>
        <w:r w:rsidR="00A801A1">
          <w:rPr>
            <w:noProof/>
            <w:webHidden/>
          </w:rPr>
          <w:fldChar w:fldCharType="end"/>
        </w:r>
      </w:hyperlink>
    </w:p>
    <w:p w14:paraId="2615F9B5" w14:textId="22546586" w:rsidR="00A801A1" w:rsidRDefault="003D5945">
      <w:pPr>
        <w:pStyle w:val="TOC2"/>
        <w:tabs>
          <w:tab w:val="left" w:pos="1134"/>
        </w:tabs>
        <w:rPr>
          <w:rFonts w:asciiTheme="minorHAnsi" w:eastAsiaTheme="minorEastAsia" w:hAnsiTheme="minorHAnsi"/>
          <w:noProof/>
          <w:sz w:val="22"/>
          <w:szCs w:val="22"/>
          <w:lang w:eastAsia="en-AU"/>
        </w:rPr>
      </w:pPr>
      <w:hyperlink w:anchor="_Toc5633931" w:history="1">
        <w:r w:rsidR="00A801A1" w:rsidRPr="002C096F">
          <w:rPr>
            <w:rStyle w:val="Hyperlink"/>
            <w:noProof/>
          </w:rPr>
          <w:t>6.2</w:t>
        </w:r>
        <w:r w:rsidR="00A801A1">
          <w:rPr>
            <w:rFonts w:asciiTheme="minorHAnsi" w:eastAsiaTheme="minorEastAsia" w:hAnsiTheme="minorHAnsi"/>
            <w:noProof/>
            <w:sz w:val="22"/>
            <w:szCs w:val="22"/>
            <w:lang w:eastAsia="en-AU"/>
          </w:rPr>
          <w:tab/>
        </w:r>
        <w:r w:rsidR="00A801A1" w:rsidRPr="002C096F">
          <w:rPr>
            <w:rStyle w:val="Hyperlink"/>
            <w:noProof/>
          </w:rPr>
          <w:t>Close – Senator the Hon Bridget McKenzie</w:t>
        </w:r>
        <w:r w:rsidR="00A801A1">
          <w:rPr>
            <w:noProof/>
            <w:webHidden/>
          </w:rPr>
          <w:tab/>
        </w:r>
        <w:r w:rsidR="00A801A1">
          <w:rPr>
            <w:noProof/>
            <w:webHidden/>
          </w:rPr>
          <w:fldChar w:fldCharType="begin"/>
        </w:r>
        <w:r w:rsidR="00A801A1">
          <w:rPr>
            <w:noProof/>
            <w:webHidden/>
          </w:rPr>
          <w:instrText xml:space="preserve"> PAGEREF _Toc5633931 \h </w:instrText>
        </w:r>
        <w:r w:rsidR="00A801A1">
          <w:rPr>
            <w:noProof/>
            <w:webHidden/>
          </w:rPr>
        </w:r>
        <w:r w:rsidR="00A801A1">
          <w:rPr>
            <w:noProof/>
            <w:webHidden/>
          </w:rPr>
          <w:fldChar w:fldCharType="separate"/>
        </w:r>
        <w:r w:rsidR="00577B15">
          <w:rPr>
            <w:noProof/>
            <w:webHidden/>
          </w:rPr>
          <w:t>26</w:t>
        </w:r>
        <w:r w:rsidR="00A801A1">
          <w:rPr>
            <w:noProof/>
            <w:webHidden/>
          </w:rPr>
          <w:fldChar w:fldCharType="end"/>
        </w:r>
      </w:hyperlink>
    </w:p>
    <w:p w14:paraId="341964DA" w14:textId="71E180CE" w:rsidR="00A801A1" w:rsidRDefault="003D5945">
      <w:pPr>
        <w:pStyle w:val="TOC1"/>
        <w:rPr>
          <w:rFonts w:asciiTheme="minorHAnsi" w:eastAsiaTheme="minorEastAsia" w:hAnsiTheme="minorHAnsi"/>
          <w:noProof/>
          <w:sz w:val="22"/>
          <w:szCs w:val="22"/>
          <w:lang w:eastAsia="en-AU"/>
        </w:rPr>
      </w:pPr>
      <w:hyperlink w:anchor="_Toc5633932" w:history="1">
        <w:r w:rsidR="00A801A1" w:rsidRPr="002C096F">
          <w:rPr>
            <w:rStyle w:val="Hyperlink"/>
            <w:noProof/>
          </w:rPr>
          <w:t>7</w:t>
        </w:r>
        <w:r w:rsidR="00A801A1">
          <w:rPr>
            <w:rFonts w:asciiTheme="minorHAnsi" w:eastAsiaTheme="minorEastAsia" w:hAnsiTheme="minorHAnsi"/>
            <w:noProof/>
            <w:sz w:val="22"/>
            <w:szCs w:val="22"/>
            <w:lang w:eastAsia="en-AU"/>
          </w:rPr>
          <w:tab/>
        </w:r>
        <w:r w:rsidR="00A801A1" w:rsidRPr="002C096F">
          <w:rPr>
            <w:rStyle w:val="Hyperlink"/>
            <w:noProof/>
          </w:rPr>
          <w:t>Key conclusions and recommendations</w:t>
        </w:r>
        <w:r w:rsidR="00A801A1">
          <w:rPr>
            <w:noProof/>
            <w:webHidden/>
          </w:rPr>
          <w:tab/>
        </w:r>
        <w:r w:rsidR="00A801A1">
          <w:rPr>
            <w:noProof/>
            <w:webHidden/>
          </w:rPr>
          <w:fldChar w:fldCharType="begin"/>
        </w:r>
        <w:r w:rsidR="00A801A1">
          <w:rPr>
            <w:noProof/>
            <w:webHidden/>
          </w:rPr>
          <w:instrText xml:space="preserve"> PAGEREF _Toc5633932 \h </w:instrText>
        </w:r>
        <w:r w:rsidR="00A801A1">
          <w:rPr>
            <w:noProof/>
            <w:webHidden/>
          </w:rPr>
        </w:r>
        <w:r w:rsidR="00A801A1">
          <w:rPr>
            <w:noProof/>
            <w:webHidden/>
          </w:rPr>
          <w:fldChar w:fldCharType="separate"/>
        </w:r>
        <w:r w:rsidR="00577B15">
          <w:rPr>
            <w:noProof/>
            <w:webHidden/>
          </w:rPr>
          <w:t>28</w:t>
        </w:r>
        <w:r w:rsidR="00A801A1">
          <w:rPr>
            <w:noProof/>
            <w:webHidden/>
          </w:rPr>
          <w:fldChar w:fldCharType="end"/>
        </w:r>
      </w:hyperlink>
    </w:p>
    <w:p w14:paraId="4D3EDFB4" w14:textId="5ED48059" w:rsidR="00A801A1" w:rsidRDefault="003D5945">
      <w:pPr>
        <w:pStyle w:val="TOC1"/>
        <w:rPr>
          <w:rFonts w:asciiTheme="minorHAnsi" w:eastAsiaTheme="minorEastAsia" w:hAnsiTheme="minorHAnsi"/>
          <w:noProof/>
          <w:sz w:val="22"/>
          <w:szCs w:val="22"/>
          <w:lang w:eastAsia="en-AU"/>
        </w:rPr>
      </w:pPr>
      <w:hyperlink w:anchor="_Toc5633933" w:history="1">
        <w:r w:rsidR="00A801A1" w:rsidRPr="002C096F">
          <w:rPr>
            <w:rStyle w:val="Hyperlink"/>
            <w:noProof/>
          </w:rPr>
          <w:t>Limitation of our work</w:t>
        </w:r>
        <w:r w:rsidR="00A801A1">
          <w:rPr>
            <w:noProof/>
            <w:webHidden/>
          </w:rPr>
          <w:tab/>
        </w:r>
        <w:r w:rsidR="00A801A1">
          <w:rPr>
            <w:noProof/>
            <w:webHidden/>
          </w:rPr>
          <w:fldChar w:fldCharType="begin"/>
        </w:r>
        <w:r w:rsidR="00A801A1">
          <w:rPr>
            <w:noProof/>
            <w:webHidden/>
          </w:rPr>
          <w:instrText xml:space="preserve"> PAGEREF _Toc5633933 \h </w:instrText>
        </w:r>
        <w:r w:rsidR="00A801A1">
          <w:rPr>
            <w:noProof/>
            <w:webHidden/>
          </w:rPr>
        </w:r>
        <w:r w:rsidR="00A801A1">
          <w:rPr>
            <w:noProof/>
            <w:webHidden/>
          </w:rPr>
          <w:fldChar w:fldCharType="separate"/>
        </w:r>
        <w:r w:rsidR="00577B15">
          <w:rPr>
            <w:noProof/>
            <w:webHidden/>
          </w:rPr>
          <w:t>30</w:t>
        </w:r>
        <w:r w:rsidR="00A801A1">
          <w:rPr>
            <w:noProof/>
            <w:webHidden/>
          </w:rPr>
          <w:fldChar w:fldCharType="end"/>
        </w:r>
      </w:hyperlink>
    </w:p>
    <w:p w14:paraId="0018D470" w14:textId="320EAB9E" w:rsidR="00A801A1" w:rsidRDefault="003D5945">
      <w:pPr>
        <w:pStyle w:val="TOC2"/>
        <w:rPr>
          <w:rFonts w:asciiTheme="minorHAnsi" w:eastAsiaTheme="minorEastAsia" w:hAnsiTheme="minorHAnsi"/>
          <w:noProof/>
          <w:sz w:val="22"/>
          <w:szCs w:val="22"/>
          <w:lang w:eastAsia="en-AU"/>
        </w:rPr>
      </w:pPr>
      <w:hyperlink w:anchor="_Toc5633934" w:history="1">
        <w:r w:rsidR="00A801A1" w:rsidRPr="002C096F">
          <w:rPr>
            <w:rStyle w:val="Hyperlink"/>
            <w:noProof/>
          </w:rPr>
          <w:t>General use restriction</w:t>
        </w:r>
        <w:r w:rsidR="00A801A1">
          <w:rPr>
            <w:noProof/>
            <w:webHidden/>
          </w:rPr>
          <w:tab/>
        </w:r>
        <w:r w:rsidR="00A801A1">
          <w:rPr>
            <w:noProof/>
            <w:webHidden/>
          </w:rPr>
          <w:fldChar w:fldCharType="begin"/>
        </w:r>
        <w:r w:rsidR="00A801A1">
          <w:rPr>
            <w:noProof/>
            <w:webHidden/>
          </w:rPr>
          <w:instrText xml:space="preserve"> PAGEREF _Toc5633934 \h </w:instrText>
        </w:r>
        <w:r w:rsidR="00A801A1">
          <w:rPr>
            <w:noProof/>
            <w:webHidden/>
          </w:rPr>
        </w:r>
        <w:r w:rsidR="00A801A1">
          <w:rPr>
            <w:noProof/>
            <w:webHidden/>
          </w:rPr>
          <w:fldChar w:fldCharType="separate"/>
        </w:r>
        <w:r w:rsidR="00577B15">
          <w:rPr>
            <w:noProof/>
            <w:webHidden/>
          </w:rPr>
          <w:t>30</w:t>
        </w:r>
        <w:r w:rsidR="00A801A1">
          <w:rPr>
            <w:noProof/>
            <w:webHidden/>
          </w:rPr>
          <w:fldChar w:fldCharType="end"/>
        </w:r>
      </w:hyperlink>
    </w:p>
    <w:p w14:paraId="0095F366" w14:textId="37952C6E" w:rsidR="00315C25" w:rsidRDefault="002268CC" w:rsidP="002268CC">
      <w:r>
        <w:fldChar w:fldCharType="end"/>
      </w:r>
    </w:p>
    <w:p w14:paraId="13A74E66" w14:textId="77777777" w:rsidR="0080001F" w:rsidRPr="00315C25" w:rsidRDefault="0080001F" w:rsidP="002268CC"/>
    <w:p w14:paraId="14775754" w14:textId="77777777" w:rsidR="00A6563E" w:rsidRDefault="00A6563E" w:rsidP="00FC6122">
      <w:pPr>
        <w:sectPr w:rsidR="00A6563E" w:rsidSect="00773D94">
          <w:headerReference w:type="default" r:id="rId17"/>
          <w:footerReference w:type="default" r:id="rId18"/>
          <w:pgSz w:w="11906" w:h="16838" w:code="9"/>
          <w:pgMar w:top="1440" w:right="1440" w:bottom="1440" w:left="1440" w:header="680" w:footer="425" w:gutter="0"/>
          <w:cols w:space="284"/>
          <w:docGrid w:linePitch="360"/>
        </w:sectPr>
      </w:pPr>
    </w:p>
    <w:p w14:paraId="415E004E" w14:textId="77777777" w:rsidR="00FC6122" w:rsidRDefault="00FC6122" w:rsidP="00FC6122">
      <w:pPr>
        <w:pStyle w:val="TOCHeading"/>
      </w:pPr>
      <w:bookmarkStart w:id="7" w:name="_Hlk482167878"/>
      <w:r>
        <w:lastRenderedPageBreak/>
        <w:t>Charts</w:t>
      </w:r>
    </w:p>
    <w:p w14:paraId="7DDA762E" w14:textId="3856F11F" w:rsidR="00A801A1" w:rsidRDefault="00FC6122">
      <w:pPr>
        <w:pStyle w:val="TOC6"/>
        <w:rPr>
          <w:rFonts w:asciiTheme="minorHAnsi" w:eastAsiaTheme="minorEastAsia" w:hAnsiTheme="minorHAnsi"/>
          <w:noProof/>
          <w:sz w:val="22"/>
          <w:szCs w:val="22"/>
          <w:lang w:eastAsia="en-AU"/>
        </w:rPr>
      </w:pPr>
      <w:r>
        <w:fldChar w:fldCharType="begin"/>
      </w:r>
      <w:r>
        <w:instrText xml:space="preserve"> TOC \h \z \t "Caption_Chart,6,Exec Chart Caption,6,Appendix Chart Caption,6" </w:instrText>
      </w:r>
      <w:r>
        <w:fldChar w:fldCharType="separate"/>
      </w:r>
      <w:hyperlink w:anchor="_Toc5633965" w:history="1">
        <w:r w:rsidR="00A801A1" w:rsidRPr="00E03C37">
          <w:rPr>
            <w:rStyle w:val="Hyperlink"/>
            <w:noProof/>
          </w:rPr>
          <w:t>Chart 2.1 Menti.com feedback from first plenary session. Source: Deloitte Access Economics</w:t>
        </w:r>
        <w:r w:rsidR="00A801A1">
          <w:rPr>
            <w:noProof/>
            <w:webHidden/>
          </w:rPr>
          <w:tab/>
        </w:r>
        <w:r w:rsidR="00A801A1">
          <w:rPr>
            <w:noProof/>
            <w:webHidden/>
          </w:rPr>
          <w:fldChar w:fldCharType="begin"/>
        </w:r>
        <w:r w:rsidR="00A801A1">
          <w:rPr>
            <w:noProof/>
            <w:webHidden/>
          </w:rPr>
          <w:instrText xml:space="preserve"> PAGEREF _Toc5633965 \h </w:instrText>
        </w:r>
        <w:r w:rsidR="00A801A1">
          <w:rPr>
            <w:noProof/>
            <w:webHidden/>
          </w:rPr>
        </w:r>
        <w:r w:rsidR="00A801A1">
          <w:rPr>
            <w:noProof/>
            <w:webHidden/>
          </w:rPr>
          <w:fldChar w:fldCharType="separate"/>
        </w:r>
        <w:r w:rsidR="00577B15">
          <w:rPr>
            <w:noProof/>
            <w:webHidden/>
          </w:rPr>
          <w:t>12</w:t>
        </w:r>
        <w:r w:rsidR="00A801A1">
          <w:rPr>
            <w:noProof/>
            <w:webHidden/>
          </w:rPr>
          <w:fldChar w:fldCharType="end"/>
        </w:r>
      </w:hyperlink>
    </w:p>
    <w:p w14:paraId="40F4C829" w14:textId="41039AD2" w:rsidR="00A801A1" w:rsidRDefault="003D5945">
      <w:pPr>
        <w:pStyle w:val="TOC6"/>
        <w:rPr>
          <w:rFonts w:asciiTheme="minorHAnsi" w:eastAsiaTheme="minorEastAsia" w:hAnsiTheme="minorHAnsi"/>
          <w:noProof/>
          <w:sz w:val="22"/>
          <w:szCs w:val="22"/>
          <w:lang w:eastAsia="en-AU"/>
        </w:rPr>
      </w:pPr>
      <w:hyperlink w:anchor="_Toc5633966" w:history="1">
        <w:r w:rsidR="00A801A1" w:rsidRPr="00E03C37">
          <w:rPr>
            <w:rStyle w:val="Hyperlink"/>
            <w:noProof/>
          </w:rPr>
          <w:t>Chart 4.1 Menti.com feedback from after-lunch plenary session. “What should the Australian Government prioritise to break the perpetuating cycle of obesity?”</w:t>
        </w:r>
        <w:r w:rsidR="00A801A1">
          <w:rPr>
            <w:noProof/>
            <w:webHidden/>
          </w:rPr>
          <w:tab/>
        </w:r>
        <w:r w:rsidR="00A801A1">
          <w:rPr>
            <w:noProof/>
            <w:webHidden/>
          </w:rPr>
          <w:fldChar w:fldCharType="begin"/>
        </w:r>
        <w:r w:rsidR="00A801A1">
          <w:rPr>
            <w:noProof/>
            <w:webHidden/>
          </w:rPr>
          <w:instrText xml:space="preserve"> PAGEREF _Toc5633966 \h </w:instrText>
        </w:r>
        <w:r w:rsidR="00A801A1">
          <w:rPr>
            <w:noProof/>
            <w:webHidden/>
          </w:rPr>
        </w:r>
        <w:r w:rsidR="00A801A1">
          <w:rPr>
            <w:noProof/>
            <w:webHidden/>
          </w:rPr>
          <w:fldChar w:fldCharType="separate"/>
        </w:r>
        <w:r w:rsidR="00577B15">
          <w:rPr>
            <w:noProof/>
            <w:webHidden/>
          </w:rPr>
          <w:t>20</w:t>
        </w:r>
        <w:r w:rsidR="00A801A1">
          <w:rPr>
            <w:noProof/>
            <w:webHidden/>
          </w:rPr>
          <w:fldChar w:fldCharType="end"/>
        </w:r>
      </w:hyperlink>
    </w:p>
    <w:p w14:paraId="09AF93B5" w14:textId="28AF79BB" w:rsidR="00A801A1" w:rsidRDefault="003D5945">
      <w:pPr>
        <w:pStyle w:val="TOC6"/>
        <w:rPr>
          <w:rFonts w:asciiTheme="minorHAnsi" w:eastAsiaTheme="minorEastAsia" w:hAnsiTheme="minorHAnsi"/>
          <w:noProof/>
          <w:sz w:val="22"/>
          <w:szCs w:val="22"/>
          <w:lang w:eastAsia="en-AU"/>
        </w:rPr>
      </w:pPr>
      <w:hyperlink w:anchor="_Toc5633967" w:history="1">
        <w:r w:rsidR="00A801A1" w:rsidRPr="00E03C37">
          <w:rPr>
            <w:rStyle w:val="Hyperlink"/>
            <w:noProof/>
          </w:rPr>
          <w:t>Chart 5.1 Menti.com feedback from final plenary session, “What measures should the Australian Government prioritise to address obesity?”</w:t>
        </w:r>
        <w:r w:rsidR="00A801A1">
          <w:rPr>
            <w:noProof/>
            <w:webHidden/>
          </w:rPr>
          <w:tab/>
        </w:r>
        <w:r w:rsidR="00A801A1">
          <w:rPr>
            <w:noProof/>
            <w:webHidden/>
          </w:rPr>
          <w:fldChar w:fldCharType="begin"/>
        </w:r>
        <w:r w:rsidR="00A801A1">
          <w:rPr>
            <w:noProof/>
            <w:webHidden/>
          </w:rPr>
          <w:instrText xml:space="preserve"> PAGEREF _Toc5633967 \h </w:instrText>
        </w:r>
        <w:r w:rsidR="00A801A1">
          <w:rPr>
            <w:noProof/>
            <w:webHidden/>
          </w:rPr>
        </w:r>
        <w:r w:rsidR="00A801A1">
          <w:rPr>
            <w:noProof/>
            <w:webHidden/>
          </w:rPr>
          <w:fldChar w:fldCharType="separate"/>
        </w:r>
        <w:r w:rsidR="00577B15">
          <w:rPr>
            <w:noProof/>
            <w:webHidden/>
          </w:rPr>
          <w:t>23</w:t>
        </w:r>
        <w:r w:rsidR="00A801A1">
          <w:rPr>
            <w:noProof/>
            <w:webHidden/>
          </w:rPr>
          <w:fldChar w:fldCharType="end"/>
        </w:r>
      </w:hyperlink>
    </w:p>
    <w:p w14:paraId="2FC22CD2" w14:textId="4D895500" w:rsidR="00A801A1" w:rsidRDefault="003D5945">
      <w:pPr>
        <w:pStyle w:val="TOC6"/>
        <w:rPr>
          <w:rFonts w:asciiTheme="minorHAnsi" w:eastAsiaTheme="minorEastAsia" w:hAnsiTheme="minorHAnsi"/>
          <w:noProof/>
          <w:sz w:val="22"/>
          <w:szCs w:val="22"/>
          <w:lang w:eastAsia="en-AU"/>
        </w:rPr>
      </w:pPr>
      <w:hyperlink w:anchor="_Toc5633968" w:history="1">
        <w:r w:rsidR="00A801A1" w:rsidRPr="00E03C37">
          <w:rPr>
            <w:rStyle w:val="Hyperlink"/>
            <w:noProof/>
          </w:rPr>
          <w:t>Chart 6.1 Menti.com feedback from wrap up session, “Should a national obesity summit become an annual occurrence?”</w:t>
        </w:r>
        <w:r w:rsidR="00A801A1">
          <w:rPr>
            <w:noProof/>
            <w:webHidden/>
          </w:rPr>
          <w:tab/>
        </w:r>
        <w:r w:rsidR="00A801A1">
          <w:rPr>
            <w:noProof/>
            <w:webHidden/>
          </w:rPr>
          <w:fldChar w:fldCharType="begin"/>
        </w:r>
        <w:r w:rsidR="00A801A1">
          <w:rPr>
            <w:noProof/>
            <w:webHidden/>
          </w:rPr>
          <w:instrText xml:space="preserve"> PAGEREF _Toc5633968 \h </w:instrText>
        </w:r>
        <w:r w:rsidR="00A801A1">
          <w:rPr>
            <w:noProof/>
            <w:webHidden/>
          </w:rPr>
        </w:r>
        <w:r w:rsidR="00A801A1">
          <w:rPr>
            <w:noProof/>
            <w:webHidden/>
          </w:rPr>
          <w:fldChar w:fldCharType="separate"/>
        </w:r>
        <w:r w:rsidR="00577B15">
          <w:rPr>
            <w:noProof/>
            <w:webHidden/>
          </w:rPr>
          <w:t>25</w:t>
        </w:r>
        <w:r w:rsidR="00A801A1">
          <w:rPr>
            <w:noProof/>
            <w:webHidden/>
          </w:rPr>
          <w:fldChar w:fldCharType="end"/>
        </w:r>
      </w:hyperlink>
    </w:p>
    <w:p w14:paraId="4F57E7A7" w14:textId="166A0F52" w:rsidR="00FC6122" w:rsidRDefault="00FC6122" w:rsidP="00FC6122">
      <w:r>
        <w:fldChar w:fldCharType="end"/>
      </w:r>
    </w:p>
    <w:p w14:paraId="7A5EC908" w14:textId="77777777" w:rsidR="00FC6122" w:rsidRDefault="00FC6122" w:rsidP="00FC6122"/>
    <w:p w14:paraId="2153302B" w14:textId="77777777" w:rsidR="00FC6122" w:rsidRDefault="00FC6122" w:rsidP="00FC6122"/>
    <w:p w14:paraId="0F6BA9A1" w14:textId="77777777" w:rsidR="00FC6122" w:rsidRDefault="00FC6122" w:rsidP="00FC6122">
      <w:pPr>
        <w:pStyle w:val="TOCHeading"/>
      </w:pPr>
      <w:r>
        <w:t>Figures</w:t>
      </w:r>
    </w:p>
    <w:p w14:paraId="30574E52" w14:textId="0738150E" w:rsidR="00F068BB" w:rsidRDefault="00FC6122">
      <w:pPr>
        <w:pStyle w:val="TOC7"/>
        <w:rPr>
          <w:rFonts w:asciiTheme="minorHAnsi" w:eastAsiaTheme="minorEastAsia" w:hAnsiTheme="minorHAnsi"/>
          <w:noProof/>
          <w:sz w:val="22"/>
          <w:szCs w:val="22"/>
          <w:lang w:eastAsia="en-AU"/>
        </w:rPr>
      </w:pPr>
      <w:r>
        <w:fldChar w:fldCharType="begin"/>
      </w:r>
      <w:r>
        <w:instrText xml:space="preserve"> TOC \o "7-7" \h \z \t "Caption_Figure,7,Exec Figure Caption,7,Appendix Figure Caption,7" </w:instrText>
      </w:r>
      <w:r>
        <w:fldChar w:fldCharType="separate"/>
      </w:r>
      <w:hyperlink w:anchor="_Toc1392375" w:history="1">
        <w:r w:rsidR="00F068BB" w:rsidRPr="005E5637">
          <w:rPr>
            <w:rStyle w:val="Hyperlink"/>
            <w:noProof/>
          </w:rPr>
          <w:t>Figure 2.1 Menti.com wordcloud from first plenary session</w:t>
        </w:r>
        <w:r w:rsidR="00F068BB">
          <w:rPr>
            <w:noProof/>
            <w:webHidden/>
          </w:rPr>
          <w:tab/>
        </w:r>
        <w:r w:rsidR="00F068BB">
          <w:rPr>
            <w:noProof/>
            <w:webHidden/>
          </w:rPr>
          <w:fldChar w:fldCharType="begin"/>
        </w:r>
        <w:r w:rsidR="00F068BB">
          <w:rPr>
            <w:noProof/>
            <w:webHidden/>
          </w:rPr>
          <w:instrText xml:space="preserve"> PAGEREF _Toc1392375 \h </w:instrText>
        </w:r>
        <w:r w:rsidR="00F068BB">
          <w:rPr>
            <w:noProof/>
            <w:webHidden/>
          </w:rPr>
        </w:r>
        <w:r w:rsidR="00F068BB">
          <w:rPr>
            <w:noProof/>
            <w:webHidden/>
          </w:rPr>
          <w:fldChar w:fldCharType="separate"/>
        </w:r>
        <w:r w:rsidR="00577B15">
          <w:rPr>
            <w:noProof/>
            <w:webHidden/>
          </w:rPr>
          <w:t>12</w:t>
        </w:r>
        <w:r w:rsidR="00F068BB">
          <w:rPr>
            <w:noProof/>
            <w:webHidden/>
          </w:rPr>
          <w:fldChar w:fldCharType="end"/>
        </w:r>
      </w:hyperlink>
    </w:p>
    <w:p w14:paraId="2064688C" w14:textId="61A42457" w:rsidR="00F068BB" w:rsidRDefault="003D5945">
      <w:pPr>
        <w:pStyle w:val="TOC7"/>
        <w:rPr>
          <w:rFonts w:asciiTheme="minorHAnsi" w:eastAsiaTheme="minorEastAsia" w:hAnsiTheme="minorHAnsi"/>
          <w:noProof/>
          <w:sz w:val="22"/>
          <w:szCs w:val="22"/>
          <w:lang w:eastAsia="en-AU"/>
        </w:rPr>
      </w:pPr>
      <w:hyperlink w:anchor="_Toc1392376" w:history="1">
        <w:r w:rsidR="00F068BB" w:rsidRPr="005E5637">
          <w:rPr>
            <w:rStyle w:val="Hyperlink"/>
            <w:noProof/>
          </w:rPr>
          <w:t>Figure 4.1 Menti.com wordcloud from after-lunch plenary session</w:t>
        </w:r>
        <w:r w:rsidR="00F068BB">
          <w:rPr>
            <w:noProof/>
            <w:webHidden/>
          </w:rPr>
          <w:tab/>
        </w:r>
        <w:r w:rsidR="00F068BB">
          <w:rPr>
            <w:noProof/>
            <w:webHidden/>
          </w:rPr>
          <w:fldChar w:fldCharType="begin"/>
        </w:r>
        <w:r w:rsidR="00F068BB">
          <w:rPr>
            <w:noProof/>
            <w:webHidden/>
          </w:rPr>
          <w:instrText xml:space="preserve"> PAGEREF _Toc1392376 \h </w:instrText>
        </w:r>
        <w:r w:rsidR="00F068BB">
          <w:rPr>
            <w:noProof/>
            <w:webHidden/>
          </w:rPr>
        </w:r>
        <w:r w:rsidR="00F068BB">
          <w:rPr>
            <w:noProof/>
            <w:webHidden/>
          </w:rPr>
          <w:fldChar w:fldCharType="separate"/>
        </w:r>
        <w:r w:rsidR="00577B15">
          <w:rPr>
            <w:noProof/>
            <w:webHidden/>
          </w:rPr>
          <w:t>21</w:t>
        </w:r>
        <w:r w:rsidR="00F068BB">
          <w:rPr>
            <w:noProof/>
            <w:webHidden/>
          </w:rPr>
          <w:fldChar w:fldCharType="end"/>
        </w:r>
      </w:hyperlink>
    </w:p>
    <w:p w14:paraId="470B84A5" w14:textId="049C6930" w:rsidR="00F068BB" w:rsidRDefault="003D5945">
      <w:pPr>
        <w:pStyle w:val="TOC7"/>
        <w:rPr>
          <w:rFonts w:asciiTheme="minorHAnsi" w:eastAsiaTheme="minorEastAsia" w:hAnsiTheme="minorHAnsi"/>
          <w:noProof/>
          <w:sz w:val="22"/>
          <w:szCs w:val="22"/>
          <w:lang w:eastAsia="en-AU"/>
        </w:rPr>
      </w:pPr>
      <w:hyperlink w:anchor="_Toc1392377" w:history="1">
        <w:r w:rsidR="00F068BB" w:rsidRPr="005E5637">
          <w:rPr>
            <w:rStyle w:val="Hyperlink"/>
            <w:noProof/>
          </w:rPr>
          <w:t>Figure 5.1 Menti.com wordcloud from final plenary session</w:t>
        </w:r>
        <w:r w:rsidR="00F068BB">
          <w:rPr>
            <w:noProof/>
            <w:webHidden/>
          </w:rPr>
          <w:tab/>
        </w:r>
        <w:r w:rsidR="00F068BB">
          <w:rPr>
            <w:noProof/>
            <w:webHidden/>
          </w:rPr>
          <w:fldChar w:fldCharType="begin"/>
        </w:r>
        <w:r w:rsidR="00F068BB">
          <w:rPr>
            <w:noProof/>
            <w:webHidden/>
          </w:rPr>
          <w:instrText xml:space="preserve"> PAGEREF _Toc1392377 \h </w:instrText>
        </w:r>
        <w:r w:rsidR="00F068BB">
          <w:rPr>
            <w:noProof/>
            <w:webHidden/>
          </w:rPr>
        </w:r>
        <w:r w:rsidR="00F068BB">
          <w:rPr>
            <w:noProof/>
            <w:webHidden/>
          </w:rPr>
          <w:fldChar w:fldCharType="separate"/>
        </w:r>
        <w:r w:rsidR="00577B15">
          <w:rPr>
            <w:noProof/>
            <w:webHidden/>
          </w:rPr>
          <w:t>24</w:t>
        </w:r>
        <w:r w:rsidR="00F068BB">
          <w:rPr>
            <w:noProof/>
            <w:webHidden/>
          </w:rPr>
          <w:fldChar w:fldCharType="end"/>
        </w:r>
      </w:hyperlink>
    </w:p>
    <w:p w14:paraId="1FEC9A37" w14:textId="5302B9C9" w:rsidR="00F068BB" w:rsidRDefault="003D5945">
      <w:pPr>
        <w:pStyle w:val="TOC7"/>
        <w:rPr>
          <w:rFonts w:asciiTheme="minorHAnsi" w:eastAsiaTheme="minorEastAsia" w:hAnsiTheme="minorHAnsi"/>
          <w:noProof/>
          <w:sz w:val="22"/>
          <w:szCs w:val="22"/>
          <w:lang w:eastAsia="en-AU"/>
        </w:rPr>
      </w:pPr>
      <w:hyperlink w:anchor="_Toc1392378" w:history="1">
        <w:r w:rsidR="00F068BB" w:rsidRPr="005E5637">
          <w:rPr>
            <w:rStyle w:val="Hyperlink"/>
            <w:noProof/>
          </w:rPr>
          <w:t>Figure 6.1 Menti.com wordcloud from wrap-up session</w:t>
        </w:r>
        <w:r w:rsidR="00F068BB">
          <w:rPr>
            <w:noProof/>
            <w:webHidden/>
          </w:rPr>
          <w:tab/>
        </w:r>
        <w:r w:rsidR="00F068BB">
          <w:rPr>
            <w:noProof/>
            <w:webHidden/>
          </w:rPr>
          <w:fldChar w:fldCharType="begin"/>
        </w:r>
        <w:r w:rsidR="00F068BB">
          <w:rPr>
            <w:noProof/>
            <w:webHidden/>
          </w:rPr>
          <w:instrText xml:space="preserve"> PAGEREF _Toc1392378 \h </w:instrText>
        </w:r>
        <w:r w:rsidR="00F068BB">
          <w:rPr>
            <w:noProof/>
            <w:webHidden/>
          </w:rPr>
        </w:r>
        <w:r w:rsidR="00F068BB">
          <w:rPr>
            <w:noProof/>
            <w:webHidden/>
          </w:rPr>
          <w:fldChar w:fldCharType="separate"/>
        </w:r>
        <w:r w:rsidR="00577B15">
          <w:rPr>
            <w:noProof/>
            <w:webHidden/>
          </w:rPr>
          <w:t>26</w:t>
        </w:r>
        <w:r w:rsidR="00F068BB">
          <w:rPr>
            <w:noProof/>
            <w:webHidden/>
          </w:rPr>
          <w:fldChar w:fldCharType="end"/>
        </w:r>
      </w:hyperlink>
    </w:p>
    <w:p w14:paraId="52E4F583" w14:textId="77777777" w:rsidR="00FC6122" w:rsidRDefault="00FC6122" w:rsidP="00FC6122">
      <w:r>
        <w:fldChar w:fldCharType="end"/>
      </w:r>
    </w:p>
    <w:p w14:paraId="34AB9202" w14:textId="77777777" w:rsidR="00FC6122" w:rsidRDefault="00FC6122" w:rsidP="00FC6122"/>
    <w:bookmarkEnd w:id="7"/>
    <w:p w14:paraId="350D3463" w14:textId="77777777" w:rsidR="00F9113D" w:rsidRDefault="00F9113D" w:rsidP="00485C27"/>
    <w:p w14:paraId="569F95C0" w14:textId="77777777" w:rsidR="00F9113D" w:rsidRDefault="00F9113D" w:rsidP="00485C27">
      <w:pPr>
        <w:sectPr w:rsidR="00F9113D" w:rsidSect="00773D94">
          <w:headerReference w:type="default" r:id="rId19"/>
          <w:footerReference w:type="default" r:id="rId20"/>
          <w:pgSz w:w="11906" w:h="16838" w:code="9"/>
          <w:pgMar w:top="1440" w:right="1440" w:bottom="1440" w:left="1440" w:header="680" w:footer="425" w:gutter="0"/>
          <w:cols w:space="284"/>
          <w:docGrid w:linePitch="360"/>
        </w:sectPr>
      </w:pPr>
    </w:p>
    <w:p w14:paraId="4340D425" w14:textId="77777777" w:rsidR="00BF3260" w:rsidRDefault="00BF3260" w:rsidP="00BF3260">
      <w:pPr>
        <w:pStyle w:val="Heading1un-numbered"/>
      </w:pPr>
      <w:bookmarkStart w:id="8" w:name="_Toc462313127"/>
      <w:bookmarkStart w:id="9" w:name="_Toc462317836"/>
      <w:bookmarkStart w:id="10" w:name="_Toc462397801"/>
      <w:bookmarkStart w:id="11" w:name="_Toc463002428"/>
      <w:bookmarkStart w:id="12" w:name="_Toc472586340"/>
      <w:bookmarkStart w:id="13" w:name="_Toc482168118"/>
      <w:bookmarkStart w:id="14" w:name="_Toc482174905"/>
      <w:bookmarkStart w:id="15" w:name="_Toc5633891"/>
      <w:r>
        <w:lastRenderedPageBreak/>
        <w:t>Glossary</w:t>
      </w:r>
      <w:bookmarkEnd w:id="8"/>
      <w:bookmarkEnd w:id="9"/>
      <w:bookmarkEnd w:id="10"/>
      <w:bookmarkEnd w:id="11"/>
      <w:bookmarkEnd w:id="12"/>
      <w:bookmarkEnd w:id="13"/>
      <w:bookmarkEnd w:id="14"/>
      <w:r w:rsidR="00270458">
        <w:t xml:space="preserve"> of acronyms</w:t>
      </w:r>
      <w:bookmarkEnd w:id="15"/>
    </w:p>
    <w:tbl>
      <w:tblPr>
        <w:tblStyle w:val="Deloittetable"/>
        <w:tblW w:w="5000" w:type="pct"/>
        <w:tblLook w:val="04A0" w:firstRow="1" w:lastRow="0" w:firstColumn="1" w:lastColumn="0" w:noHBand="0" w:noVBand="1"/>
        <w:tblDescription w:val="BMI = body mass index"/>
      </w:tblPr>
      <w:tblGrid>
        <w:gridCol w:w="2771"/>
        <w:gridCol w:w="6255"/>
      </w:tblGrid>
      <w:tr w:rsidR="00A050E2" w:rsidRPr="004B4D01" w14:paraId="6A29BB78" w14:textId="77777777" w:rsidTr="00116BEF">
        <w:trPr>
          <w:cnfStyle w:val="100000000000" w:firstRow="1" w:lastRow="0" w:firstColumn="0" w:lastColumn="0" w:oddVBand="0" w:evenVBand="0" w:oddHBand="0" w:evenHBand="0" w:firstRowFirstColumn="0" w:firstRowLastColumn="0" w:lastRowFirstColumn="0" w:lastRowLastColumn="0"/>
          <w:tblHeader/>
        </w:trPr>
        <w:tc>
          <w:tcPr>
            <w:tcW w:w="1535" w:type="pct"/>
          </w:tcPr>
          <w:p w14:paraId="291770C6" w14:textId="77777777" w:rsidR="00A050E2" w:rsidRPr="005D550E" w:rsidRDefault="00B7726C" w:rsidP="00B7726C">
            <w:pPr>
              <w:pStyle w:val="TabletextLeft"/>
            </w:pPr>
            <w:r>
              <w:t>BMI</w:t>
            </w:r>
          </w:p>
        </w:tc>
        <w:tc>
          <w:tcPr>
            <w:tcW w:w="3465" w:type="pct"/>
          </w:tcPr>
          <w:p w14:paraId="034E33E6" w14:textId="77777777" w:rsidR="00A050E2" w:rsidRPr="005D550E" w:rsidRDefault="00B7726C" w:rsidP="00B7726C">
            <w:pPr>
              <w:pStyle w:val="TabletextLeft"/>
            </w:pPr>
            <w:r>
              <w:t>body mass index</w:t>
            </w:r>
          </w:p>
        </w:tc>
      </w:tr>
      <w:tr w:rsidR="00AB7C45" w:rsidRPr="004B4D01" w14:paraId="3BADE79A" w14:textId="77777777" w:rsidTr="00116BEF">
        <w:trPr>
          <w:tblHeader/>
        </w:trPr>
        <w:tc>
          <w:tcPr>
            <w:tcW w:w="1535" w:type="pct"/>
          </w:tcPr>
          <w:p w14:paraId="5E09DE49" w14:textId="71E6615D"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COAG</w:t>
            </w:r>
          </w:p>
        </w:tc>
        <w:tc>
          <w:tcPr>
            <w:tcW w:w="3465" w:type="pct"/>
          </w:tcPr>
          <w:p w14:paraId="3BA17262" w14:textId="2E321DB4"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Council of Australian Governments</w:t>
            </w:r>
          </w:p>
        </w:tc>
      </w:tr>
      <w:tr w:rsidR="00AB7C45" w:rsidRPr="004B4D01" w14:paraId="5AAD2C44" w14:textId="77777777" w:rsidTr="00116BEF">
        <w:trPr>
          <w:tblHeader/>
        </w:trPr>
        <w:tc>
          <w:tcPr>
            <w:tcW w:w="1535" w:type="pct"/>
          </w:tcPr>
          <w:p w14:paraId="0632C9E8" w14:textId="7E3D5786"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MBS</w:t>
            </w:r>
          </w:p>
        </w:tc>
        <w:tc>
          <w:tcPr>
            <w:tcW w:w="3465" w:type="pct"/>
          </w:tcPr>
          <w:p w14:paraId="65787F01" w14:textId="1253B894"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 xml:space="preserve">Medicare Benefits Schedule </w:t>
            </w:r>
          </w:p>
        </w:tc>
      </w:tr>
      <w:tr w:rsidR="00AB7C45" w:rsidRPr="004B4D01" w14:paraId="648205E0" w14:textId="77777777" w:rsidTr="00116BEF">
        <w:trPr>
          <w:tblHeader/>
        </w:trPr>
        <w:tc>
          <w:tcPr>
            <w:tcW w:w="1535" w:type="pct"/>
          </w:tcPr>
          <w:p w14:paraId="7DA598A6" w14:textId="77777777"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NHMRC</w:t>
            </w:r>
          </w:p>
        </w:tc>
        <w:tc>
          <w:tcPr>
            <w:tcW w:w="3465" w:type="pct"/>
          </w:tcPr>
          <w:p w14:paraId="54DE0566" w14:textId="77777777"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National Health and Medical Research Council</w:t>
            </w:r>
          </w:p>
        </w:tc>
      </w:tr>
      <w:tr w:rsidR="00AB7C45" w:rsidRPr="004B4D01" w14:paraId="2C8C17D0" w14:textId="77777777" w:rsidTr="00116BEF">
        <w:trPr>
          <w:tblHeader/>
        </w:trPr>
        <w:tc>
          <w:tcPr>
            <w:tcW w:w="1535" w:type="pct"/>
          </w:tcPr>
          <w:p w14:paraId="6B284AD3" w14:textId="77777777"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t>OECD</w:t>
            </w:r>
          </w:p>
        </w:tc>
        <w:tc>
          <w:tcPr>
            <w:tcW w:w="3465" w:type="pct"/>
          </w:tcPr>
          <w:p w14:paraId="03CB6270" w14:textId="77777777" w:rsidR="00AB7C45" w:rsidRDefault="00AB7C45" w:rsidP="00AB7C45">
            <w:pPr>
              <w:pStyle w:val="TabletextLeft"/>
              <w:cnfStyle w:val="100000000000" w:firstRow="1" w:lastRow="0" w:firstColumn="0" w:lastColumn="0" w:oddVBand="0" w:evenVBand="0" w:oddHBand="0" w:evenHBand="0" w:firstRowFirstColumn="0" w:firstRowLastColumn="0" w:lastRowFirstColumn="0" w:lastRowLastColumn="0"/>
            </w:pPr>
            <w:r w:rsidRPr="00A54BFF">
              <w:t>Organisation for Economic Co-operation and Development</w:t>
            </w:r>
          </w:p>
        </w:tc>
      </w:tr>
    </w:tbl>
    <w:p w14:paraId="157A5816" w14:textId="77777777" w:rsidR="00672300" w:rsidRDefault="00672300" w:rsidP="00B25387"/>
    <w:p w14:paraId="11920F73" w14:textId="77777777" w:rsidR="00DA30BF" w:rsidRDefault="00DA30BF" w:rsidP="00672300"/>
    <w:p w14:paraId="2B675EE2" w14:textId="77777777" w:rsidR="00F9113D" w:rsidRPr="00672300" w:rsidRDefault="00F9113D" w:rsidP="00672300">
      <w:pPr>
        <w:sectPr w:rsidR="00F9113D" w:rsidRPr="00672300" w:rsidSect="00773D94">
          <w:headerReference w:type="default" r:id="rId21"/>
          <w:footerReference w:type="default" r:id="rId22"/>
          <w:pgSz w:w="11906" w:h="16838" w:code="9"/>
          <w:pgMar w:top="1440" w:right="1440" w:bottom="1440" w:left="1440" w:header="680" w:footer="425" w:gutter="0"/>
          <w:pgNumType w:fmt="lowerRoman" w:start="1"/>
          <w:cols w:space="284"/>
          <w:docGrid w:linePitch="360"/>
        </w:sectPr>
      </w:pPr>
    </w:p>
    <w:p w14:paraId="37AFCF1B" w14:textId="77777777" w:rsidR="00F9113D" w:rsidRPr="000B136C" w:rsidRDefault="00F9113D" w:rsidP="00805471">
      <w:pPr>
        <w:pStyle w:val="ExecutiveHeading"/>
      </w:pPr>
      <w:bookmarkStart w:id="16" w:name="_Toc215906318"/>
      <w:bookmarkStart w:id="17" w:name="_Toc227746675"/>
      <w:bookmarkStart w:id="18" w:name="_Toc227746679"/>
      <w:bookmarkStart w:id="19" w:name="_Toc227746683"/>
      <w:bookmarkStart w:id="20" w:name="_Toc227746687"/>
      <w:bookmarkStart w:id="21" w:name="_Toc227748309"/>
      <w:bookmarkStart w:id="22" w:name="_Toc227748327"/>
      <w:bookmarkStart w:id="23" w:name="_Toc227748331"/>
      <w:bookmarkStart w:id="24" w:name="_Toc227748335"/>
      <w:bookmarkStart w:id="25" w:name="_Toc227748374"/>
      <w:bookmarkStart w:id="26" w:name="_Toc227748378"/>
      <w:bookmarkStart w:id="27" w:name="_Toc227748382"/>
      <w:bookmarkStart w:id="28" w:name="_Toc227748494"/>
      <w:bookmarkStart w:id="29" w:name="_Toc227748498"/>
      <w:bookmarkStart w:id="30" w:name="_Toc228005205"/>
      <w:bookmarkStart w:id="31" w:name="_Toc228092496"/>
      <w:bookmarkStart w:id="32" w:name="_Toc228264951"/>
      <w:bookmarkStart w:id="33" w:name="_Toc228264973"/>
      <w:bookmarkStart w:id="34" w:name="_Toc228264977"/>
      <w:bookmarkStart w:id="35" w:name="_Toc228264981"/>
      <w:bookmarkStart w:id="36" w:name="_Toc228264985"/>
      <w:bookmarkStart w:id="37" w:name="_Toc228265215"/>
      <w:bookmarkStart w:id="38" w:name="_Toc288198024"/>
      <w:bookmarkStart w:id="39" w:name="_Toc448829185"/>
      <w:bookmarkStart w:id="40" w:name="_Toc456353381"/>
      <w:bookmarkStart w:id="41" w:name="_Toc462313128"/>
      <w:bookmarkStart w:id="42" w:name="_Toc462317837"/>
      <w:bookmarkStart w:id="43" w:name="_Toc462397802"/>
      <w:bookmarkStart w:id="44" w:name="_Toc463002429"/>
      <w:bookmarkStart w:id="45" w:name="_Toc472586341"/>
      <w:bookmarkStart w:id="46" w:name="_Toc482168119"/>
      <w:bookmarkStart w:id="47" w:name="_Toc482174906"/>
      <w:bookmarkStart w:id="48" w:name="_Toc5633892"/>
      <w:r w:rsidRPr="000B136C">
        <w:lastRenderedPageBreak/>
        <w:t>Executive summary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EA911D4" w14:textId="77777777" w:rsidR="00B7726C" w:rsidRDefault="00B7726C" w:rsidP="00B7726C">
      <w:r>
        <w:t>The National Obesity Summit was held in Canberra on 15 February 2019, hosted by the Department of Health and facilitated by Deloitte Access Economics.</w:t>
      </w:r>
      <w:r w:rsidR="00781730">
        <w:t xml:space="preserve"> </w:t>
      </w:r>
      <w:r>
        <w:t xml:space="preserve">The Summit brought together over 120 participants including academics, </w:t>
      </w:r>
      <w:r w:rsidR="000D446D">
        <w:t xml:space="preserve">clinicians, </w:t>
      </w:r>
      <w:r>
        <w:t xml:space="preserve">policy makers, peak body </w:t>
      </w:r>
      <w:r w:rsidR="000D446D">
        <w:t xml:space="preserve">leaders </w:t>
      </w:r>
      <w:r>
        <w:t>and industry representatives.</w:t>
      </w:r>
    </w:p>
    <w:p w14:paraId="671DD5BE" w14:textId="77777777" w:rsidR="00B7726C" w:rsidRDefault="00B7726C" w:rsidP="00B7726C">
      <w:r>
        <w:t>The Summit was opened by Senator the Hon Bridget McKenzie, Minister for Regional Services, Sport, Local Government and Decentralisation.</w:t>
      </w:r>
      <w:r w:rsidR="00781730">
        <w:t xml:space="preserve"> </w:t>
      </w:r>
      <w:r>
        <w:t>The Hon Dr Steven Miles, MP, Minister for Health and Minister for Ambulance Services in Queensland was also a key speaker.</w:t>
      </w:r>
      <w:r w:rsidR="00781730">
        <w:t xml:space="preserve"> </w:t>
      </w:r>
    </w:p>
    <w:p w14:paraId="7E9DD13B" w14:textId="77777777" w:rsidR="00B7726C" w:rsidRDefault="00B7726C" w:rsidP="00B7726C">
      <w:r>
        <w:t xml:space="preserve">In addition, </w:t>
      </w:r>
      <w:r w:rsidR="00A90F8A">
        <w:t>18</w:t>
      </w:r>
      <w:r>
        <w:t xml:space="preserve"> further speakers </w:t>
      </w:r>
      <w:r w:rsidR="005B46B4">
        <w:t>presented</w:t>
      </w:r>
      <w:r>
        <w:t xml:space="preserve"> on a range of topics covering what governments are doing abroad and locally to address the issue of obesity, three breakout </w:t>
      </w:r>
      <w:r w:rsidR="0033016F">
        <w:t>sessions</w:t>
      </w:r>
      <w:r w:rsidR="00FB4D27">
        <w:t xml:space="preserve"> </w:t>
      </w:r>
      <w:r>
        <w:t>on specific topics, and further plenary sessions on the perpetuating cycle of obesity and what the future could look like drawing on newer types of interventions.</w:t>
      </w:r>
    </w:p>
    <w:p w14:paraId="0770C444" w14:textId="77777777" w:rsidR="00B7726C" w:rsidRDefault="00B7726C" w:rsidP="00B7726C">
      <w:r>
        <w:t>Participants provided comments and questions for speakers regarding their presentations and used an online ‘voting’ tool to provide real time feedback on the matters discussed.</w:t>
      </w:r>
      <w:r w:rsidR="00781730">
        <w:t xml:space="preserve"> </w:t>
      </w:r>
      <w:r>
        <w:t>Copies of the presentations are available on the Department</w:t>
      </w:r>
      <w:r w:rsidR="00A90F8A">
        <w:t xml:space="preserve"> of Health</w:t>
      </w:r>
      <w:r>
        <w:t>’s website.</w:t>
      </w:r>
    </w:p>
    <w:p w14:paraId="0C2613B0" w14:textId="77777777" w:rsidR="00B7726C" w:rsidRDefault="00B7726C" w:rsidP="00B7726C">
      <w:r>
        <w:t>This document provides a brief summary of the proceedings and the themes from the online feedback.</w:t>
      </w:r>
      <w:r w:rsidR="00781730">
        <w:t xml:space="preserve"> </w:t>
      </w:r>
      <w:r w:rsidR="000D446D">
        <w:t xml:space="preserve">It is designed to be read in conjunction with the Summit Program which provides speaker biographies and a short </w:t>
      </w:r>
      <w:r w:rsidR="005B46B4">
        <w:t>summary</w:t>
      </w:r>
      <w:r w:rsidR="000D446D">
        <w:t xml:space="preserve"> of each presentation topic.</w:t>
      </w:r>
    </w:p>
    <w:p w14:paraId="2BCDF625" w14:textId="77777777" w:rsidR="00B7726C" w:rsidRDefault="00B7726C" w:rsidP="0004267B">
      <w:pPr>
        <w:pStyle w:val="HeadingA"/>
      </w:pPr>
      <w:r>
        <w:t>Key proceedings</w:t>
      </w:r>
    </w:p>
    <w:p w14:paraId="1768AD8E" w14:textId="77777777" w:rsidR="004A6074" w:rsidRDefault="004A6074" w:rsidP="00233E44">
      <w:r>
        <w:t>Obesity is a complex condition, affected and influenced by multiple factors including</w:t>
      </w:r>
      <w:r w:rsidR="009B4C21">
        <w:t>:</w:t>
      </w:r>
      <w:r>
        <w:t xml:space="preserve"> </w:t>
      </w:r>
    </w:p>
    <w:p w14:paraId="25D6D856" w14:textId="77777777" w:rsidR="004A6074" w:rsidRDefault="004A6074" w:rsidP="00EB1F4A">
      <w:pPr>
        <w:pStyle w:val="ListParagraph"/>
        <w:numPr>
          <w:ilvl w:val="0"/>
          <w:numId w:val="34"/>
        </w:numPr>
      </w:pPr>
      <w:r>
        <w:t>Inherited factors</w:t>
      </w:r>
      <w:r w:rsidR="00233E44">
        <w:t>:</w:t>
      </w:r>
      <w:r>
        <w:t xml:space="preserve"> genetics, food </w:t>
      </w:r>
      <w:r w:rsidR="009B4C21">
        <w:t xml:space="preserve">and physical activity </w:t>
      </w:r>
      <w:r>
        <w:t>attitudes and behaviours</w:t>
      </w:r>
      <w:r w:rsidR="009B4C21">
        <w:t xml:space="preserve"> that are passed on from parents</w:t>
      </w:r>
      <w:r w:rsidR="00EB1F4A">
        <w:t xml:space="preserve"> and socio-environmental factors</w:t>
      </w:r>
      <w:r w:rsidR="005B46B4">
        <w:t>;</w:t>
      </w:r>
    </w:p>
    <w:p w14:paraId="3E36141D" w14:textId="77777777" w:rsidR="009B4C21" w:rsidRDefault="004A6074" w:rsidP="009B4C21">
      <w:pPr>
        <w:pStyle w:val="ListParagraph"/>
        <w:numPr>
          <w:ilvl w:val="0"/>
          <w:numId w:val="34"/>
        </w:numPr>
      </w:pPr>
      <w:r>
        <w:t xml:space="preserve">Individual factors: physiology, mental health, </w:t>
      </w:r>
      <w:r w:rsidR="009B4C21">
        <w:t>food and physical activity attitudes and behaviours that are developed by the individual through life</w:t>
      </w:r>
      <w:r w:rsidR="005B46B4">
        <w:t>; and</w:t>
      </w:r>
    </w:p>
    <w:p w14:paraId="3BAE7134" w14:textId="77777777" w:rsidR="001A2638" w:rsidRDefault="004A6074" w:rsidP="00EB1F4A">
      <w:pPr>
        <w:pStyle w:val="ListParagraph"/>
        <w:numPr>
          <w:ilvl w:val="0"/>
          <w:numId w:val="34"/>
        </w:numPr>
      </w:pPr>
      <w:r>
        <w:t>Environmental factors: food availability, food marketing, social supports and negative influences</w:t>
      </w:r>
      <w:r w:rsidR="00233E44">
        <w:t xml:space="preserve"> (</w:t>
      </w:r>
      <w:r w:rsidR="00EB1F4A">
        <w:t>i</w:t>
      </w:r>
      <w:r w:rsidR="00233E44">
        <w:t>ncluding how these structures benefit and disadvantage people differently</w:t>
      </w:r>
      <w:r w:rsidR="003A5F4B">
        <w:t>)</w:t>
      </w:r>
      <w:r>
        <w:t>, the built environment, service availability, technology and culture</w:t>
      </w:r>
      <w:r w:rsidR="00C1590E">
        <w:t>.</w:t>
      </w:r>
    </w:p>
    <w:p w14:paraId="2E39BB79" w14:textId="77777777" w:rsidR="001A2638" w:rsidRDefault="001A2638">
      <w:r>
        <w:t>Different groups in society are disproportionately affected by obesity</w:t>
      </w:r>
      <w:r w:rsidR="009B4C21">
        <w:t>,</w:t>
      </w:r>
      <w:r>
        <w:t xml:space="preserve"> including Aboriginal and Torres Strait Islander peoples and those from </w:t>
      </w:r>
      <w:r w:rsidR="00F54AE1">
        <w:t xml:space="preserve">different </w:t>
      </w:r>
      <w:r>
        <w:t>socioeconomic situations</w:t>
      </w:r>
      <w:r w:rsidR="00BC08D4">
        <w:t>,</w:t>
      </w:r>
      <w:r>
        <w:t xml:space="preserve"> due to intersections with societal systems that disadvantage them.</w:t>
      </w:r>
    </w:p>
    <w:p w14:paraId="77D9D3CA" w14:textId="77777777" w:rsidR="004A6074" w:rsidRDefault="004A6074">
      <w:r>
        <w:t xml:space="preserve">The current policy and service delivery landscape and methods are struggling </w:t>
      </w:r>
      <w:r w:rsidR="009B4C21">
        <w:t>to contend with the</w:t>
      </w:r>
      <w:r>
        <w:t xml:space="preserve"> multitude of factors</w:t>
      </w:r>
      <w:r w:rsidR="009B4C21">
        <w:t xml:space="preserve"> that influence obesity</w:t>
      </w:r>
      <w:r w:rsidR="001A2638">
        <w:t>. These factors each exert individual pressures on health outcomes but are also entangled with each other creating negative feedback loops that are extremely challenging to break.</w:t>
      </w:r>
    </w:p>
    <w:p w14:paraId="7A9EED7B" w14:textId="77777777" w:rsidR="004A6074" w:rsidRDefault="001A2638">
      <w:r>
        <w:t>Our</w:t>
      </w:r>
      <w:r w:rsidR="004A6074">
        <w:t xml:space="preserve"> models of care and service </w:t>
      </w:r>
      <w:r w:rsidR="00233E44">
        <w:t xml:space="preserve">funding and </w:t>
      </w:r>
      <w:r w:rsidR="004A6074">
        <w:t>provision were not designed for complex conditions such as obesity.</w:t>
      </w:r>
      <w:r>
        <w:t xml:space="preserve"> There are tensions between different groups and poor alignment of systems that further discourage collaboration and team work across sectors.</w:t>
      </w:r>
    </w:p>
    <w:p w14:paraId="3E0986B0" w14:textId="77777777" w:rsidR="001A2638" w:rsidRDefault="001A2638">
      <w:r>
        <w:t>Prevention is extremely important and requires more focus from all parties.</w:t>
      </w:r>
    </w:p>
    <w:p w14:paraId="0E80E349" w14:textId="77777777" w:rsidR="00EA7E26" w:rsidRDefault="00233E44">
      <w:r>
        <w:t>Many strategies to tackle obesity are being pursued by all levels of government</w:t>
      </w:r>
      <w:r w:rsidR="005B46B4">
        <w:t>, with</w:t>
      </w:r>
      <w:r>
        <w:t xml:space="preserve"> different types of programs achieving different levels of success across different jurisdictions. </w:t>
      </w:r>
    </w:p>
    <w:p w14:paraId="019C16BA" w14:textId="4D1B2F88" w:rsidR="00873EA3" w:rsidRDefault="00EA7E26">
      <w:r>
        <w:t>The solution to the obesity epidemic does not comprise any magic bullet, but requires a concerted long term approach across multiple fronts.</w:t>
      </w:r>
      <w:r w:rsidR="003B2C35">
        <w:t xml:space="preserve"> </w:t>
      </w:r>
    </w:p>
    <w:p w14:paraId="5C20A1AE" w14:textId="77777777" w:rsidR="00897EAE" w:rsidRDefault="00233E44" w:rsidP="00495E95">
      <w:r>
        <w:t>A coordinated approach is essential to position ourselves with the best chance of managing obesity in Australia.</w:t>
      </w:r>
      <w:r w:rsidR="001A2638">
        <w:t xml:space="preserve"> </w:t>
      </w:r>
      <w:r w:rsidR="00C1590E">
        <w:t xml:space="preserve">There was strong recognition of this fact and support for coordinated action, the most </w:t>
      </w:r>
      <w:r w:rsidR="00C1590E">
        <w:lastRenderedPageBreak/>
        <w:t xml:space="preserve">common question amongst the audience was </w:t>
      </w:r>
      <w:r w:rsidR="006F5183">
        <w:t xml:space="preserve">how </w:t>
      </w:r>
      <w:r w:rsidR="005C40BB">
        <w:t>this can</w:t>
      </w:r>
      <w:r w:rsidR="006F5183">
        <w:t xml:space="preserve"> occur, including through the National Obesity Strategy.</w:t>
      </w:r>
      <w:r w:rsidR="009A65CD">
        <w:t xml:space="preserve"> </w:t>
      </w:r>
    </w:p>
    <w:p w14:paraId="6AE76E52" w14:textId="77777777" w:rsidR="00495E95" w:rsidRPr="005C40BB" w:rsidRDefault="00495E95" w:rsidP="00495E95">
      <w:pPr>
        <w:pStyle w:val="Heading2"/>
        <w:numPr>
          <w:ilvl w:val="0"/>
          <w:numId w:val="0"/>
        </w:numPr>
        <w:ind w:left="794" w:hanging="794"/>
      </w:pPr>
      <w:bookmarkStart w:id="49" w:name="_Toc5633893"/>
      <w:r w:rsidRPr="005C40BB">
        <w:t>Key conclusions and recommendations</w:t>
      </w:r>
      <w:bookmarkEnd w:id="49"/>
    </w:p>
    <w:p w14:paraId="4B802A7D" w14:textId="77777777" w:rsidR="00413C43" w:rsidRPr="005C40BB" w:rsidRDefault="00BB195E">
      <w:r w:rsidRPr="005C40BB">
        <w:t xml:space="preserve">The </w:t>
      </w:r>
      <w:r w:rsidR="005B46B4">
        <w:t>key</w:t>
      </w:r>
      <w:r w:rsidR="00D420CD" w:rsidRPr="005C40BB">
        <w:t xml:space="preserve"> </w:t>
      </w:r>
      <w:r w:rsidR="00413C43" w:rsidRPr="005C40BB">
        <w:t xml:space="preserve">messages </w:t>
      </w:r>
      <w:r w:rsidRPr="005C40BB">
        <w:t xml:space="preserve">from the </w:t>
      </w:r>
      <w:r w:rsidR="00413C43" w:rsidRPr="005C40BB">
        <w:t>speaker and participant discussion</w:t>
      </w:r>
      <w:r w:rsidR="00470255" w:rsidRPr="005C40BB">
        <w:t>s</w:t>
      </w:r>
      <w:r w:rsidR="00413C43" w:rsidRPr="005C40BB">
        <w:t xml:space="preserve"> </w:t>
      </w:r>
      <w:r w:rsidR="00D420CD" w:rsidRPr="005C40BB">
        <w:t>throughout the day reveal</w:t>
      </w:r>
      <w:r w:rsidR="00413C43" w:rsidRPr="005C40BB">
        <w:t>ed</w:t>
      </w:r>
      <w:r w:rsidR="00324036" w:rsidRPr="005C40BB">
        <w:t xml:space="preserve"> </w:t>
      </w:r>
      <w:r w:rsidR="00413C43" w:rsidRPr="005C40BB">
        <w:t xml:space="preserve">some </w:t>
      </w:r>
      <w:r w:rsidR="00A301C5" w:rsidRPr="005C40BB">
        <w:t>consistent priorit</w:t>
      </w:r>
      <w:r w:rsidR="00413C43" w:rsidRPr="005C40BB">
        <w:t>ies.</w:t>
      </w:r>
    </w:p>
    <w:p w14:paraId="0EEACA11" w14:textId="77777777" w:rsidR="00413C43" w:rsidRPr="005C40BB" w:rsidRDefault="00413C43" w:rsidP="00413C43">
      <w:pPr>
        <w:pStyle w:val="ListBullet"/>
        <w:numPr>
          <w:ilvl w:val="0"/>
          <w:numId w:val="0"/>
        </w:numPr>
      </w:pPr>
      <w:r w:rsidRPr="005C40BB">
        <w:t xml:space="preserve">First, systems need to be created to accelerate collaboration and coordination between different parties. </w:t>
      </w:r>
    </w:p>
    <w:p w14:paraId="60569AAE" w14:textId="77777777" w:rsidR="00413C43" w:rsidRPr="005C40BB" w:rsidRDefault="00413C43" w:rsidP="0013013B">
      <w:pPr>
        <w:pStyle w:val="NoSpacing"/>
        <w:numPr>
          <w:ilvl w:val="0"/>
          <w:numId w:val="36"/>
        </w:numPr>
      </w:pPr>
      <w:r w:rsidRPr="005C40BB">
        <w:t>In the health system, reform is needed to realign and coordinate resources to manage the complex and long term nature of obesity treatment, and increase resourcing for prevention. This will need to include developing new models of care and funding structures to ensure all parties are incentivised to work together.</w:t>
      </w:r>
    </w:p>
    <w:p w14:paraId="7579015D" w14:textId="77777777" w:rsidR="00413C43" w:rsidRPr="005C40BB" w:rsidRDefault="00413C43" w:rsidP="0013013B">
      <w:pPr>
        <w:spacing w:after="0"/>
      </w:pPr>
    </w:p>
    <w:p w14:paraId="3E364C2A" w14:textId="118B3D59" w:rsidR="00324036" w:rsidRPr="005C40BB" w:rsidRDefault="00413C43">
      <w:r w:rsidRPr="005C40BB">
        <w:t>Second, food marketing is currently implemented differently across states and territories. Identifying and replicating successful approaches across jurisdictions is a good starting point.</w:t>
      </w:r>
      <w:r w:rsidR="003B2C35">
        <w:t xml:space="preserve"> </w:t>
      </w:r>
      <w:r w:rsidRPr="005C40BB">
        <w:t>Some suggestions from voting included:</w:t>
      </w:r>
    </w:p>
    <w:p w14:paraId="4414B901" w14:textId="77777777" w:rsidR="00B67C40" w:rsidRPr="005C40BB" w:rsidRDefault="00B67C40" w:rsidP="0013013B">
      <w:pPr>
        <w:pStyle w:val="ListBullet"/>
      </w:pPr>
      <w:r w:rsidRPr="005C40BB">
        <w:t>Restrictions to food marketing</w:t>
      </w:r>
    </w:p>
    <w:p w14:paraId="6A0A3BB8" w14:textId="77777777" w:rsidR="00413C43" w:rsidRPr="005C40BB" w:rsidRDefault="00B67C40" w:rsidP="0013013B">
      <w:pPr>
        <w:pStyle w:val="ListBullet"/>
      </w:pPr>
      <w:r w:rsidRPr="005C40BB">
        <w:t>Warning labels or taxes</w:t>
      </w:r>
      <w:r w:rsidR="00413C43" w:rsidRPr="005C40BB">
        <w:t>/regulations</w:t>
      </w:r>
      <w:r w:rsidRPr="005C40BB">
        <w:t xml:space="preserve"> on unhealthy foods</w:t>
      </w:r>
      <w:r w:rsidR="00413C43" w:rsidRPr="005C40BB">
        <w:t>/drinks</w:t>
      </w:r>
      <w:r w:rsidR="00BC08D4" w:rsidRPr="005C40BB">
        <w:t>.</w:t>
      </w:r>
    </w:p>
    <w:p w14:paraId="25A1F250" w14:textId="77777777" w:rsidR="009715B4" w:rsidRPr="005C40BB" w:rsidRDefault="009715B4" w:rsidP="0013013B">
      <w:pPr>
        <w:pStyle w:val="ListBullet"/>
        <w:numPr>
          <w:ilvl w:val="0"/>
          <w:numId w:val="0"/>
        </w:numPr>
      </w:pPr>
    </w:p>
    <w:p w14:paraId="50D9B330" w14:textId="77777777" w:rsidR="00FA26D2" w:rsidRPr="005C40BB" w:rsidRDefault="00413C43" w:rsidP="0013013B">
      <w:pPr>
        <w:pStyle w:val="ListBullet"/>
        <w:numPr>
          <w:ilvl w:val="0"/>
          <w:numId w:val="0"/>
        </w:numPr>
      </w:pPr>
      <w:r w:rsidRPr="005C40BB">
        <w:t>Finally, m</w:t>
      </w:r>
      <w:r w:rsidR="001960F5" w:rsidRPr="005C40BB">
        <w:t>ultiple organisations were identified that a</w:t>
      </w:r>
      <w:r w:rsidR="00B94B62" w:rsidRPr="005C40BB">
        <w:t xml:space="preserve">re working on tackling obesity including the National Obesity Collective and the Obesity Policy Coalition. </w:t>
      </w:r>
      <w:r w:rsidR="00FA26D2" w:rsidRPr="005C40BB">
        <w:t xml:space="preserve">Two actions developed in the </w:t>
      </w:r>
      <w:r w:rsidR="0033016F" w:rsidRPr="005C40BB">
        <w:t>breakout sessions</w:t>
      </w:r>
      <w:r w:rsidR="00FA26D2" w:rsidRPr="005C40BB">
        <w:t xml:space="preserve"> include:</w:t>
      </w:r>
    </w:p>
    <w:p w14:paraId="4ABC2742" w14:textId="77777777" w:rsidR="009715B4" w:rsidRPr="005C40BB" w:rsidRDefault="009715B4" w:rsidP="0013013B">
      <w:pPr>
        <w:pStyle w:val="ListBullet"/>
        <w:numPr>
          <w:ilvl w:val="0"/>
          <w:numId w:val="0"/>
        </w:numPr>
      </w:pPr>
    </w:p>
    <w:p w14:paraId="2F3ADB41" w14:textId="77777777" w:rsidR="00324036" w:rsidRPr="005C40BB" w:rsidRDefault="00324036" w:rsidP="00324036">
      <w:pPr>
        <w:pStyle w:val="ListBullet"/>
      </w:pPr>
      <w:r w:rsidRPr="005C40BB">
        <w:t>Creation of</w:t>
      </w:r>
      <w:r w:rsidR="0021534D" w:rsidRPr="005C40BB">
        <w:t xml:space="preserve"> a</w:t>
      </w:r>
      <w:r w:rsidRPr="005C40BB">
        <w:t xml:space="preserve"> statutory body, with bipartisan support and secured funding to allow for long</w:t>
      </w:r>
      <w:r w:rsidR="00B24C7E" w:rsidRPr="005C40BB">
        <w:noBreakHyphen/>
      </w:r>
      <w:r w:rsidRPr="005C40BB">
        <w:t>term investments. This body could drive policies such as a National Aboriginal and Torres Strait Islander Nutrition Policy; a consensus statement on obesity prevention; a National Food and Nutrition Policy; and a whole of system approach to food and nutrition policy.</w:t>
      </w:r>
    </w:p>
    <w:p w14:paraId="7FFA2301" w14:textId="77777777" w:rsidR="00324036" w:rsidRPr="005C40BB" w:rsidRDefault="00324036" w:rsidP="0013013B">
      <w:pPr>
        <w:pStyle w:val="ListBullet"/>
        <w:numPr>
          <w:ilvl w:val="0"/>
          <w:numId w:val="0"/>
        </w:numPr>
        <w:ind w:left="340"/>
      </w:pPr>
    </w:p>
    <w:p w14:paraId="3A1DC7C3" w14:textId="77777777" w:rsidR="0021534D" w:rsidRPr="005C40BB" w:rsidRDefault="00416584">
      <w:pPr>
        <w:pStyle w:val="ListBullet"/>
      </w:pPr>
      <w:r w:rsidRPr="005C40BB">
        <w:t>Develop</w:t>
      </w:r>
      <w:r w:rsidR="00324036" w:rsidRPr="005C40BB">
        <w:t>ment</w:t>
      </w:r>
      <w:r w:rsidRPr="005C40BB">
        <w:t xml:space="preserve"> </w:t>
      </w:r>
      <w:r w:rsidR="00324036" w:rsidRPr="005C40BB">
        <w:t xml:space="preserve">of </w:t>
      </w:r>
      <w:r w:rsidRPr="005C40BB">
        <w:t xml:space="preserve">a stand-alone, resourced Physical Activity Plan with long-term sustainable physical activity programs separate from nutrition, diet or obesity. </w:t>
      </w:r>
      <w:r w:rsidR="00413C43" w:rsidRPr="005C40BB">
        <w:t xml:space="preserve">Such a plan </w:t>
      </w:r>
      <w:r w:rsidRPr="005C40BB">
        <w:t xml:space="preserve">should embed physical activity over the longer term and be coordinated at </w:t>
      </w:r>
      <w:r w:rsidR="00413C43" w:rsidRPr="005C40BB">
        <w:t>Commonwealth</w:t>
      </w:r>
      <w:r w:rsidRPr="005C40BB">
        <w:t xml:space="preserve">, </w:t>
      </w:r>
      <w:r w:rsidR="00413C43" w:rsidRPr="005C40BB">
        <w:t>s</w:t>
      </w:r>
      <w:r w:rsidRPr="005C40BB">
        <w:t xml:space="preserve">tate and </w:t>
      </w:r>
      <w:r w:rsidR="00413C43" w:rsidRPr="005C40BB">
        <w:t>t</w:t>
      </w:r>
      <w:r w:rsidRPr="005C40BB">
        <w:t>erritory levels.</w:t>
      </w:r>
    </w:p>
    <w:p w14:paraId="23855AFC" w14:textId="77777777" w:rsidR="00FA26D2" w:rsidRDefault="00FA26D2" w:rsidP="0013013B">
      <w:r w:rsidRPr="005C40BB">
        <w:t xml:space="preserve">The National Obesity Strategy could assist to coordinate, consolidate and empower these organisations and future organisations to avoid duplication and better prioritise </w:t>
      </w:r>
      <w:r w:rsidR="00413C43" w:rsidRPr="005C40BB">
        <w:t xml:space="preserve">solutions to obesity going </w:t>
      </w:r>
      <w:r w:rsidRPr="005C40BB">
        <w:t>forward.</w:t>
      </w:r>
    </w:p>
    <w:p w14:paraId="4E00328A" w14:textId="77777777" w:rsidR="00FA26D2" w:rsidRDefault="00FA26D2" w:rsidP="0013013B">
      <w:pPr>
        <w:pStyle w:val="ListBullet"/>
        <w:numPr>
          <w:ilvl w:val="0"/>
          <w:numId w:val="0"/>
        </w:numPr>
        <w:ind w:left="340" w:hanging="340"/>
      </w:pPr>
    </w:p>
    <w:p w14:paraId="789FAC6D" w14:textId="77777777" w:rsidR="00BA4A12" w:rsidRPr="00116BEF" w:rsidRDefault="00DD22FF" w:rsidP="00116BEF">
      <w:pPr>
        <w:rPr>
          <w:b/>
          <w:color w:val="75787B" w:themeColor="accent6"/>
        </w:rPr>
      </w:pPr>
      <w:bookmarkStart w:id="50" w:name="_Toc462317838"/>
      <w:r w:rsidRPr="00116BEF">
        <w:rPr>
          <w:b/>
          <w:color w:val="75787B" w:themeColor="accent6"/>
        </w:rPr>
        <w:t>Deloitte Access Economics</w:t>
      </w:r>
      <w:bookmarkEnd w:id="50"/>
    </w:p>
    <w:p w14:paraId="20A6B8B4" w14:textId="77777777" w:rsidR="00232866" w:rsidRDefault="00232866" w:rsidP="00BF3260"/>
    <w:p w14:paraId="37088278" w14:textId="77777777" w:rsidR="00DA69AE" w:rsidRDefault="00DA69AE" w:rsidP="00BF3260"/>
    <w:p w14:paraId="5C820E75" w14:textId="77777777" w:rsidR="00DA69AE" w:rsidRDefault="00DA69AE" w:rsidP="00BF3260">
      <w:pPr>
        <w:sectPr w:rsidR="00DA69AE" w:rsidSect="000B7C0A">
          <w:headerReference w:type="default" r:id="rId23"/>
          <w:footerReference w:type="default" r:id="rId24"/>
          <w:pgSz w:w="11906" w:h="16838" w:code="9"/>
          <w:pgMar w:top="1440" w:right="1440" w:bottom="1440" w:left="1440" w:header="680" w:footer="425" w:gutter="0"/>
          <w:pgNumType w:fmt="lowerRoman"/>
          <w:cols w:space="284"/>
          <w:docGrid w:linePitch="360"/>
        </w:sectPr>
      </w:pPr>
    </w:p>
    <w:p w14:paraId="047188AE" w14:textId="77777777" w:rsidR="00BF3260" w:rsidRDefault="00B7726C" w:rsidP="00C369D3">
      <w:pPr>
        <w:pStyle w:val="Heading1"/>
        <w:numPr>
          <w:ilvl w:val="0"/>
          <w:numId w:val="17"/>
        </w:numPr>
      </w:pPr>
      <w:bookmarkStart w:id="51" w:name="_Toc462313129"/>
      <w:bookmarkStart w:id="52" w:name="_Toc462317839"/>
      <w:bookmarkStart w:id="53" w:name="_Toc462397803"/>
      <w:bookmarkStart w:id="54" w:name="_Toc463002430"/>
      <w:bookmarkStart w:id="55" w:name="_Toc472586342"/>
      <w:bookmarkStart w:id="56" w:name="_Toc482168120"/>
      <w:bookmarkStart w:id="57" w:name="_Toc482174907"/>
      <w:bookmarkStart w:id="58" w:name="_Toc5633894"/>
      <w:r>
        <w:lastRenderedPageBreak/>
        <w:t>Minister</w:t>
      </w:r>
      <w:r w:rsidR="00270458">
        <w:t>s’</w:t>
      </w:r>
      <w:r>
        <w:t xml:space="preserve"> welcome</w:t>
      </w:r>
      <w:bookmarkEnd w:id="51"/>
      <w:bookmarkEnd w:id="52"/>
      <w:bookmarkEnd w:id="53"/>
      <w:bookmarkEnd w:id="54"/>
      <w:bookmarkEnd w:id="55"/>
      <w:bookmarkEnd w:id="56"/>
      <w:bookmarkEnd w:id="57"/>
      <w:bookmarkEnd w:id="58"/>
    </w:p>
    <w:p w14:paraId="12953D73" w14:textId="77777777" w:rsidR="009907C0" w:rsidRDefault="00270458" w:rsidP="009907C0">
      <w:pPr>
        <w:pStyle w:val="Heading2"/>
      </w:pPr>
      <w:bookmarkStart w:id="59" w:name="_Toc5633895"/>
      <w:r w:rsidRPr="000F78B4">
        <w:t>Senator the Hon Bridget McKenzie</w:t>
      </w:r>
      <w:r>
        <w:t>, Deputy Leader of the Nationals, Minister for Regional Services, Sport, Local Government and Decentralisation</w:t>
      </w:r>
      <w:bookmarkEnd w:id="59"/>
    </w:p>
    <w:p w14:paraId="02632E23" w14:textId="77777777" w:rsidR="0050477E" w:rsidRPr="0050477E" w:rsidRDefault="0050477E" w:rsidP="0050477E">
      <w:pPr>
        <w:pStyle w:val="NoSpacing"/>
      </w:pPr>
    </w:p>
    <w:p w14:paraId="31EDA186" w14:textId="77777777" w:rsidR="009907C0" w:rsidRDefault="009907C0" w:rsidP="009907C0">
      <w:r>
        <w:t>Good morning and welcome to the National Obesity Summit.</w:t>
      </w:r>
    </w:p>
    <w:p w14:paraId="045A5CFD" w14:textId="77777777" w:rsidR="009907C0" w:rsidRDefault="009907C0" w:rsidP="009907C0">
      <w:r>
        <w:t>I will begin by acknowledging the traditional owners of this place, the Ngunnawal people, and by paying my respect to their elders, past and present and emerging.</w:t>
      </w:r>
    </w:p>
    <w:p w14:paraId="19AE0F15" w14:textId="77777777" w:rsidR="009907C0" w:rsidRDefault="009907C0" w:rsidP="009907C0">
      <w:r>
        <w:t>I also want to thank all of you for taking the time to contribute to this Summit.</w:t>
      </w:r>
    </w:p>
    <w:p w14:paraId="458562CF" w14:textId="77777777" w:rsidR="009907C0" w:rsidRDefault="009907C0" w:rsidP="009907C0">
      <w:r>
        <w:t xml:space="preserve">A special mention goes to </w:t>
      </w:r>
      <w:r w:rsidR="005C40BB" w:rsidRPr="005C40BB">
        <w:t>Professo</w:t>
      </w:r>
      <w:r w:rsidR="005C40BB">
        <w:t>r</w:t>
      </w:r>
      <w:r>
        <w:t xml:space="preserve"> Jebb, who will be addressing us via Skype from the UK. Thank you for working overtime for us, literally, given the time difference.</w:t>
      </w:r>
    </w:p>
    <w:p w14:paraId="292C724C" w14:textId="77777777" w:rsidR="009907C0" w:rsidRDefault="009907C0" w:rsidP="009907C0">
      <w:r>
        <w:t xml:space="preserve">I think it will be very interesting to hear about England’s experience. </w:t>
      </w:r>
    </w:p>
    <w:p w14:paraId="292991F2" w14:textId="77777777" w:rsidR="009907C0" w:rsidRDefault="009907C0" w:rsidP="009907C0">
      <w:r>
        <w:t>This is a global issue—on the latest count by the World Health Organization, 1.6 billion adults around the world were overweight.</w:t>
      </w:r>
    </w:p>
    <w:p w14:paraId="3AD0BD91" w14:textId="77777777" w:rsidR="009907C0" w:rsidRDefault="009907C0" w:rsidP="009907C0">
      <w:r>
        <w:t xml:space="preserve">Obesity is certainly the health challenge of our time for many nations, including Australia. </w:t>
      </w:r>
    </w:p>
    <w:p w14:paraId="7505368B" w14:textId="77777777" w:rsidR="009907C0" w:rsidRDefault="009907C0" w:rsidP="009907C0">
      <w:r>
        <w:t>We have the fifth highest rate of obesity for people aged 15 and over, in the OECD.</w:t>
      </w:r>
    </w:p>
    <w:p w14:paraId="640A6EA7" w14:textId="77777777" w:rsidR="009907C0" w:rsidRDefault="009907C0" w:rsidP="009907C0">
      <w:r>
        <w:t>Australian Governments have taken this issue seriously.</w:t>
      </w:r>
    </w:p>
    <w:p w14:paraId="7F43D5C1" w14:textId="77777777" w:rsidR="009907C0" w:rsidRDefault="009907C0" w:rsidP="009907C0">
      <w:r>
        <w:t>We have committed, through the World Health Organi</w:t>
      </w:r>
      <w:r w:rsidR="00B235E9">
        <w:t>z</w:t>
      </w:r>
      <w:r>
        <w:t>ation and again last year through the United Nations General Assembly, to take action to halt the rise of overweight and obesity, in particular childhood obesity.</w:t>
      </w:r>
    </w:p>
    <w:p w14:paraId="686C4C31" w14:textId="77777777" w:rsidR="009907C0" w:rsidRDefault="009907C0" w:rsidP="009907C0">
      <w:r>
        <w:t>And we have done that, at the state and federal levels, for at least 15 years. There has been some excellent work and some positive results in some areas.</w:t>
      </w:r>
    </w:p>
    <w:p w14:paraId="1DB3D00A" w14:textId="77777777" w:rsidR="009907C0" w:rsidRDefault="009907C0" w:rsidP="009907C0">
      <w:r>
        <w:t>But the evidence shows that overall, we are not succeeding.</w:t>
      </w:r>
    </w:p>
    <w:p w14:paraId="1640DA1D" w14:textId="77777777" w:rsidR="009907C0" w:rsidRDefault="009907C0" w:rsidP="009907C0">
      <w:r>
        <w:t>Since the early 1990s, prevalence of overweight and obesity in Australian adults has increased from 56 per cent to 67 per cent.</w:t>
      </w:r>
      <w:r w:rsidR="00781730">
        <w:t xml:space="preserve"> </w:t>
      </w:r>
    </w:p>
    <w:p w14:paraId="50FC5324" w14:textId="77777777" w:rsidR="009907C0" w:rsidRDefault="009907C0" w:rsidP="009907C0">
      <w:r>
        <w:t>The rate of obesity has grown even more—from less than 10 per cent in 1989-90, to 31.3 per cent.</w:t>
      </w:r>
    </w:p>
    <w:p w14:paraId="7B0E664A" w14:textId="77777777" w:rsidR="009907C0" w:rsidRDefault="009907C0" w:rsidP="009907C0">
      <w:r>
        <w:t xml:space="preserve">It’s clear that this is a societal problem, not an individual problem. </w:t>
      </w:r>
    </w:p>
    <w:p w14:paraId="72771965" w14:textId="77777777" w:rsidR="009907C0" w:rsidRDefault="009907C0" w:rsidP="009907C0">
      <w:r>
        <w:t>And the consequences are also being felt across our society.</w:t>
      </w:r>
    </w:p>
    <w:p w14:paraId="5E1622EA" w14:textId="77777777" w:rsidR="009907C0" w:rsidRDefault="009907C0" w:rsidP="009907C0">
      <w:r>
        <w:t>Overweight and obesity not only compromise quality of life, they are strongly linked to preventable chronic diseases—heart disease, diabetes, lung disease, certain cancers, depression and arthritis, among others.</w:t>
      </w:r>
    </w:p>
    <w:p w14:paraId="12464227" w14:textId="77777777" w:rsidR="009907C0" w:rsidRDefault="009907C0" w:rsidP="009907C0">
      <w:r>
        <w:t>The costs are great—for the individuals concerned, for the health system, and also for our economy.</w:t>
      </w:r>
    </w:p>
    <w:p w14:paraId="2C648F29" w14:textId="77777777" w:rsidR="009907C0" w:rsidRDefault="009907C0" w:rsidP="009907C0">
      <w:r>
        <w:t>This is why, last October, the COAG Health Ministers agreed it was time for a national approach and a national strategy on obesity.</w:t>
      </w:r>
    </w:p>
    <w:p w14:paraId="28D4EC31" w14:textId="77777777" w:rsidR="009907C0" w:rsidRDefault="009907C0" w:rsidP="009907C0">
      <w:r>
        <w:t>This summit has been called as the first step in developing such a strategy.</w:t>
      </w:r>
    </w:p>
    <w:p w14:paraId="0B75D48B" w14:textId="77777777" w:rsidR="009907C0" w:rsidRDefault="009907C0" w:rsidP="009907C0">
      <w:r>
        <w:t xml:space="preserve">Today we will consider, together, what actions Australian Governments can take to help people avoid or reverse weight gain and stay at a healthy weight. </w:t>
      </w:r>
    </w:p>
    <w:p w14:paraId="42678993" w14:textId="77777777" w:rsidR="009907C0" w:rsidRDefault="009907C0" w:rsidP="009907C0">
      <w:r>
        <w:t>I believe this is an important moment for Australians’ health.</w:t>
      </w:r>
    </w:p>
    <w:p w14:paraId="1915A545" w14:textId="77777777" w:rsidR="009907C0" w:rsidRDefault="009907C0" w:rsidP="009907C0">
      <w:r>
        <w:lastRenderedPageBreak/>
        <w:t>It’s an opportunity to re-think our approach to obesity prevention and control.</w:t>
      </w:r>
    </w:p>
    <w:p w14:paraId="6E720BE0" w14:textId="77777777" w:rsidR="009907C0" w:rsidRDefault="009907C0" w:rsidP="009907C0">
      <w:r>
        <w:t>What looks on the surface to be a simple problem, is in fact very complex.</w:t>
      </w:r>
    </w:p>
    <w:p w14:paraId="283E78FA" w14:textId="77777777" w:rsidR="009907C0" w:rsidRDefault="009907C0" w:rsidP="009907C0">
      <w:r>
        <w:t>Very few people become overweight by choice. They are pushed in that direction by a maze of interacting factors.</w:t>
      </w:r>
    </w:p>
    <w:p w14:paraId="7FB3D82C" w14:textId="77777777" w:rsidR="009907C0" w:rsidRDefault="009907C0" w:rsidP="009907C0">
      <w:r>
        <w:t>Genes are in there, but also a complex of social, economic and environmental factors, impacting at the individual</w:t>
      </w:r>
      <w:r w:rsidR="007247F5">
        <w:t>,</w:t>
      </w:r>
      <w:r>
        <w:t xml:space="preserve"> family, community and national levels.</w:t>
      </w:r>
    </w:p>
    <w:p w14:paraId="31790985" w14:textId="77777777" w:rsidR="009907C0" w:rsidRDefault="009907C0" w:rsidP="009907C0">
      <w:r>
        <w:t xml:space="preserve">I am sure all of us have felt these impacts at times. </w:t>
      </w:r>
    </w:p>
    <w:p w14:paraId="0B6EFEC6" w14:textId="77777777" w:rsidR="009907C0" w:rsidRDefault="009907C0" w:rsidP="009907C0">
      <w:r>
        <w:t>We all have busy lives. I know I do. I know it can be hard to avoid “easy” but unhealthy food options, and to make time for physical activity.</w:t>
      </w:r>
    </w:p>
    <w:p w14:paraId="3C30A209" w14:textId="77777777" w:rsidR="009907C0" w:rsidRDefault="009907C0" w:rsidP="009907C0">
      <w:r>
        <w:t>So it’s not surprising that policy makers, here and overseas, have found it difficult to break the obesity maze.</w:t>
      </w:r>
    </w:p>
    <w:p w14:paraId="30C4FE46" w14:textId="77777777" w:rsidR="009907C0" w:rsidRDefault="009907C0" w:rsidP="009907C0">
      <w:r>
        <w:t>But there are variations in overseas approaches, and results, which may be useful for us.</w:t>
      </w:r>
    </w:p>
    <w:p w14:paraId="105B9674" w14:textId="77777777" w:rsidR="009907C0" w:rsidRDefault="009907C0" w:rsidP="009907C0">
      <w:r>
        <w:t>Obesity rates are on the rise worldwide, but some countries maintain obesity rates of less than 10 per</w:t>
      </w:r>
      <w:r w:rsidR="007247F5">
        <w:t xml:space="preserve"> </w:t>
      </w:r>
      <w:r>
        <w:t xml:space="preserve">cent according to the OECD Health Statistics 2017. </w:t>
      </w:r>
    </w:p>
    <w:p w14:paraId="24A79D82" w14:textId="77777777" w:rsidR="009907C0" w:rsidRDefault="009907C0" w:rsidP="009907C0">
      <w:r>
        <w:t xml:space="preserve">What is special about these countries? </w:t>
      </w:r>
    </w:p>
    <w:p w14:paraId="4D525500" w14:textId="77777777" w:rsidR="009907C0" w:rsidRDefault="009907C0" w:rsidP="009907C0">
      <w:r>
        <w:t>Traditional Japanese and Korean diets are high in rice, vegetables, and fish, with very little fat. The food portions are generally much smaller than we expect here.</w:t>
      </w:r>
    </w:p>
    <w:p w14:paraId="6A93B37E" w14:textId="77777777" w:rsidR="009907C0" w:rsidRDefault="009907C0" w:rsidP="009907C0">
      <w:r>
        <w:t xml:space="preserve">The Japanese are also more physically active than Australians, largely because they walk more. </w:t>
      </w:r>
    </w:p>
    <w:p w14:paraId="3F59E874" w14:textId="77777777" w:rsidR="009907C0" w:rsidRDefault="009907C0" w:rsidP="009907C0">
      <w:r>
        <w:t>They walk more because driving cars is expensive, and public transport is cheap and convenient.</w:t>
      </w:r>
    </w:p>
    <w:p w14:paraId="77377165" w14:textId="77777777" w:rsidR="009907C0" w:rsidRDefault="009907C0" w:rsidP="009907C0">
      <w:r>
        <w:t>Italy also has a low adult obesity rate.</w:t>
      </w:r>
    </w:p>
    <w:p w14:paraId="250625EE" w14:textId="77777777" w:rsidR="009907C0" w:rsidRDefault="009907C0" w:rsidP="009907C0">
      <w:r>
        <w:t xml:space="preserve">Traditionally, Italians follow the Mediterranean diet, low in red meat and high in vegetables, fruits, whole grains, and seafood. </w:t>
      </w:r>
    </w:p>
    <w:p w14:paraId="77E9E736" w14:textId="77777777" w:rsidR="009907C0" w:rsidRDefault="009907C0" w:rsidP="009907C0">
      <w:r>
        <w:t>But food habits in Italy have changed, as they have here, and social habits have also changed.</w:t>
      </w:r>
    </w:p>
    <w:p w14:paraId="6357F4F5" w14:textId="77777777" w:rsidR="009907C0" w:rsidRDefault="009907C0" w:rsidP="009907C0">
      <w:r>
        <w:t>While adults are largely within healthy weight parameters, Italian children now have one of the highes</w:t>
      </w:r>
      <w:r w:rsidR="00852BBB">
        <w:t>t rates of obesity in the world</w:t>
      </w:r>
      <w:r>
        <w:t>.</w:t>
      </w:r>
    </w:p>
    <w:p w14:paraId="405D3C09" w14:textId="77777777" w:rsidR="009907C0" w:rsidRDefault="009907C0" w:rsidP="009907C0">
      <w:r>
        <w:t>It’s clear that obesity is not a single cause, single effect problem.</w:t>
      </w:r>
    </w:p>
    <w:p w14:paraId="53D507B9" w14:textId="77777777" w:rsidR="009907C0" w:rsidRDefault="009907C0" w:rsidP="009907C0">
      <w:r>
        <w:t>It’s related to multiple factors in our lives.</w:t>
      </w:r>
    </w:p>
    <w:p w14:paraId="2E9637F9" w14:textId="77777777" w:rsidR="009907C0" w:rsidRDefault="009907C0" w:rsidP="009907C0">
      <w:r>
        <w:t>Without pre-empting our discussions, some areas where we might consider action include:</w:t>
      </w:r>
    </w:p>
    <w:p w14:paraId="53EE1749" w14:textId="77777777" w:rsidR="009907C0" w:rsidRDefault="009907C0" w:rsidP="00C369D3">
      <w:pPr>
        <w:pStyle w:val="ListParagraph"/>
        <w:numPr>
          <w:ilvl w:val="0"/>
          <w:numId w:val="28"/>
        </w:numPr>
      </w:pPr>
      <w:r>
        <w:t>the health system;</w:t>
      </w:r>
    </w:p>
    <w:p w14:paraId="70001E76" w14:textId="77777777" w:rsidR="009907C0" w:rsidRDefault="009907C0" w:rsidP="00C369D3">
      <w:pPr>
        <w:pStyle w:val="ListParagraph"/>
        <w:numPr>
          <w:ilvl w:val="0"/>
          <w:numId w:val="28"/>
        </w:numPr>
      </w:pPr>
      <w:r>
        <w:t>the education sector;</w:t>
      </w:r>
    </w:p>
    <w:p w14:paraId="4F9D97FE" w14:textId="77777777" w:rsidR="009907C0" w:rsidRDefault="009907C0" w:rsidP="00C369D3">
      <w:pPr>
        <w:pStyle w:val="ListParagraph"/>
        <w:numPr>
          <w:ilvl w:val="0"/>
          <w:numId w:val="28"/>
        </w:numPr>
      </w:pPr>
      <w:r>
        <w:t>recreation, sport and physical activity;</w:t>
      </w:r>
    </w:p>
    <w:p w14:paraId="6BDCC051" w14:textId="77777777" w:rsidR="009907C0" w:rsidRDefault="009907C0" w:rsidP="00C369D3">
      <w:pPr>
        <w:pStyle w:val="ListParagraph"/>
        <w:numPr>
          <w:ilvl w:val="0"/>
          <w:numId w:val="28"/>
        </w:numPr>
      </w:pPr>
      <w:r>
        <w:t>urban design and transport;</w:t>
      </w:r>
    </w:p>
    <w:p w14:paraId="0ECAC37D" w14:textId="77777777" w:rsidR="009907C0" w:rsidRDefault="009907C0" w:rsidP="00C369D3">
      <w:pPr>
        <w:pStyle w:val="ListParagraph"/>
        <w:numPr>
          <w:ilvl w:val="0"/>
          <w:numId w:val="28"/>
        </w:numPr>
      </w:pPr>
      <w:r>
        <w:t xml:space="preserve">work patterns; </w:t>
      </w:r>
    </w:p>
    <w:p w14:paraId="13BA40CB" w14:textId="77777777" w:rsidR="009907C0" w:rsidRDefault="009907C0" w:rsidP="00C369D3">
      <w:pPr>
        <w:pStyle w:val="ListParagraph"/>
        <w:numPr>
          <w:ilvl w:val="0"/>
          <w:numId w:val="28"/>
        </w:numPr>
      </w:pPr>
      <w:r>
        <w:t>advertising and media; and of course;</w:t>
      </w:r>
    </w:p>
    <w:p w14:paraId="6B546FEE" w14:textId="77777777" w:rsidR="009907C0" w:rsidRDefault="009907C0" w:rsidP="00C369D3">
      <w:pPr>
        <w:pStyle w:val="ListParagraph"/>
        <w:numPr>
          <w:ilvl w:val="0"/>
          <w:numId w:val="28"/>
        </w:numPr>
      </w:pPr>
      <w:r>
        <w:t>the packaged food, takeaway food and beverages industries.</w:t>
      </w:r>
    </w:p>
    <w:p w14:paraId="2156E28B" w14:textId="77777777" w:rsidR="009907C0" w:rsidRDefault="009907C0" w:rsidP="009907C0">
      <w:r>
        <w:t>I personally would like to see more interventions in three areas.</w:t>
      </w:r>
    </w:p>
    <w:p w14:paraId="1D3DA353" w14:textId="77777777" w:rsidR="009907C0" w:rsidRDefault="009907C0" w:rsidP="009907C0">
      <w:r>
        <w:t>Maternal and early childhood health.</w:t>
      </w:r>
    </w:p>
    <w:p w14:paraId="60AF5CCD" w14:textId="77777777" w:rsidR="009907C0" w:rsidRDefault="009907C0" w:rsidP="009907C0">
      <w:r>
        <w:t>Encouraging people to be more physically active.</w:t>
      </w:r>
    </w:p>
    <w:p w14:paraId="42880069" w14:textId="77777777" w:rsidR="009907C0" w:rsidRDefault="009907C0" w:rsidP="009907C0">
      <w:r>
        <w:t>And, educating people about the need to follow the Australian Dietary Guidelines—i.e. to eat more fresh fruit and vegetables.</w:t>
      </w:r>
    </w:p>
    <w:p w14:paraId="7684911C" w14:textId="77777777" w:rsidR="009907C0" w:rsidRPr="003E372C" w:rsidRDefault="009907C0" w:rsidP="009907C0">
      <w:pPr>
        <w:rPr>
          <w:i/>
        </w:rPr>
      </w:pPr>
      <w:r w:rsidRPr="003E372C">
        <w:rPr>
          <w:i/>
        </w:rPr>
        <w:lastRenderedPageBreak/>
        <w:t>Conclusion</w:t>
      </w:r>
    </w:p>
    <w:p w14:paraId="56BFDEA0" w14:textId="77777777" w:rsidR="009907C0" w:rsidRDefault="009907C0" w:rsidP="009907C0">
      <w:r>
        <w:t>There is no magic, fat-busting policy pill.</w:t>
      </w:r>
    </w:p>
    <w:p w14:paraId="19CC78EB" w14:textId="77777777" w:rsidR="009907C0" w:rsidRDefault="009907C0" w:rsidP="009907C0">
      <w:r>
        <w:t>We need multiple solutions to match the multiple causes.</w:t>
      </w:r>
    </w:p>
    <w:p w14:paraId="54478C36" w14:textId="77777777" w:rsidR="009907C0" w:rsidRDefault="009907C0" w:rsidP="009907C0">
      <w:r>
        <w:t>If we can find the right policy mix, we will lift a huge burden off Australians, literally and metaphorically.</w:t>
      </w:r>
    </w:p>
    <w:p w14:paraId="57DAE056" w14:textId="77777777" w:rsidR="009907C0" w:rsidRDefault="009907C0" w:rsidP="009907C0">
      <w:r>
        <w:t>This is why we need a strategy, a nationally collaborative and cohesive approach to this issue.</w:t>
      </w:r>
    </w:p>
    <w:p w14:paraId="02DD3297" w14:textId="77777777" w:rsidR="009907C0" w:rsidRDefault="009907C0" w:rsidP="009907C0">
      <w:r>
        <w:t xml:space="preserve">Thank you in advance for what will be a hugely informative and challenging day. </w:t>
      </w:r>
    </w:p>
    <w:p w14:paraId="7AEA7B2E" w14:textId="77777777" w:rsidR="009907C0" w:rsidRDefault="009907C0" w:rsidP="009907C0">
      <w:r>
        <w:t>I’d now like to hand over to Queensland Minister for Health, Dr Steven Miles, who will tell us more about the development of the National Obesity Strategy.</w:t>
      </w:r>
    </w:p>
    <w:p w14:paraId="108499FD" w14:textId="77777777" w:rsidR="009907C0" w:rsidRDefault="009907C0" w:rsidP="009907C0">
      <w:r w:rsidRPr="005C40BB">
        <w:t>Thank you.</w:t>
      </w:r>
    </w:p>
    <w:p w14:paraId="4A143648" w14:textId="77777777" w:rsidR="00270458" w:rsidRDefault="00270458" w:rsidP="009A75B4">
      <w:pPr>
        <w:pStyle w:val="Heading2"/>
      </w:pPr>
      <w:bookmarkStart w:id="60" w:name="_Toc2874263"/>
      <w:bookmarkStart w:id="61" w:name="_Toc5633896"/>
      <w:bookmarkEnd w:id="60"/>
      <w:r w:rsidRPr="00026D48">
        <w:t>The National Obesity Strategy</w:t>
      </w:r>
      <w:r>
        <w:t xml:space="preserve"> – The Hon Steven Miles</w:t>
      </w:r>
      <w:r w:rsidRPr="000F78B4">
        <w:t xml:space="preserve"> M</w:t>
      </w:r>
      <w:r>
        <w:t>P, Queensland Minister for Health and</w:t>
      </w:r>
      <w:r w:rsidRPr="000F78B4">
        <w:t xml:space="preserve"> </w:t>
      </w:r>
      <w:r>
        <w:t>Minister for Ambulance Services</w:t>
      </w:r>
      <w:bookmarkEnd w:id="61"/>
    </w:p>
    <w:p w14:paraId="04734AEA" w14:textId="77777777" w:rsidR="0050477E" w:rsidRPr="0050477E" w:rsidRDefault="0050477E" w:rsidP="0050477E">
      <w:pPr>
        <w:pStyle w:val="NoSpacing"/>
      </w:pPr>
    </w:p>
    <w:p w14:paraId="560DB5EB" w14:textId="77777777" w:rsidR="00685ABB" w:rsidRDefault="00685ABB" w:rsidP="00685ABB">
      <w:r>
        <w:t>I’d like to acknowledge the traditional owners of the land on which we meet today and pay my respects to elders past and present.</w:t>
      </w:r>
    </w:p>
    <w:p w14:paraId="6708DA13" w14:textId="77777777" w:rsidR="00685ABB" w:rsidRDefault="00685ABB" w:rsidP="00685ABB">
      <w:r>
        <w:t xml:space="preserve">I was very pleased Queensland was </w:t>
      </w:r>
      <w:r w:rsidRPr="005C40BB">
        <w:t>invited to co-host this obesity summit</w:t>
      </w:r>
      <w:r w:rsidRPr="005C40BB">
        <w:rPr>
          <w:color w:val="FF0000"/>
        </w:rPr>
        <w:t xml:space="preserve"> </w:t>
      </w:r>
      <w:r>
        <w:t xml:space="preserve">and I thank </w:t>
      </w:r>
      <w:r w:rsidR="00197E7A">
        <w:t>S</w:t>
      </w:r>
      <w:r>
        <w:t>enator McKenzie for her leadership in bringing us all here today.</w:t>
      </w:r>
    </w:p>
    <w:p w14:paraId="59A305B5" w14:textId="77777777" w:rsidR="00685ABB" w:rsidRDefault="00685ABB" w:rsidP="00685ABB">
      <w:r>
        <w:t>While every now and then, there is much we disa</w:t>
      </w:r>
      <w:r w:rsidR="00A70114">
        <w:t xml:space="preserve">gree about, the </w:t>
      </w:r>
      <w:r>
        <w:t>obesity crisis facing Queensland has to be above politics.</w:t>
      </w:r>
    </w:p>
    <w:p w14:paraId="5E1EE5CA" w14:textId="77777777" w:rsidR="00685ABB" w:rsidRDefault="00685ABB" w:rsidP="00685ABB">
      <w:r>
        <w:t>Because for me it’s not about the</w:t>
      </w:r>
      <w:r w:rsidR="00A70114">
        <w:t xml:space="preserve"> costs to our health system and </w:t>
      </w:r>
      <w:r>
        <w:t>who should pay what - and it’s ac</w:t>
      </w:r>
      <w:r w:rsidR="00A70114">
        <w:t xml:space="preserve">tually much more important than </w:t>
      </w:r>
      <w:r>
        <w:t>that.</w:t>
      </w:r>
    </w:p>
    <w:p w14:paraId="62626BF2" w14:textId="77777777" w:rsidR="00685ABB" w:rsidRDefault="00685ABB" w:rsidP="00685ABB">
      <w:r>
        <w:t>It is how 1.26 million Queenslanders stru</w:t>
      </w:r>
      <w:r w:rsidR="00A70114">
        <w:t xml:space="preserve">ggle to run around </w:t>
      </w:r>
      <w:r>
        <w:t>and play with their kids.</w:t>
      </w:r>
    </w:p>
    <w:p w14:paraId="74D3FC87" w14:textId="77777777" w:rsidR="00685ABB" w:rsidRDefault="00685ABB" w:rsidP="00685ABB">
      <w:r>
        <w:t>Unable to fit in an airline or a bus seat.</w:t>
      </w:r>
    </w:p>
    <w:p w14:paraId="038BAA2D" w14:textId="77777777" w:rsidR="00685ABB" w:rsidRDefault="00685ABB" w:rsidP="00685ABB">
      <w:r>
        <w:t>Many spend 3 half days a week strapped to a dialysis machine.</w:t>
      </w:r>
    </w:p>
    <w:p w14:paraId="200C3FD0" w14:textId="77777777" w:rsidR="00685ABB" w:rsidRDefault="00685ABB" w:rsidP="00685ABB">
      <w:r>
        <w:t>Really no way of living.</w:t>
      </w:r>
    </w:p>
    <w:p w14:paraId="10F8E2A3" w14:textId="77777777" w:rsidR="00685ABB" w:rsidRDefault="00685ABB" w:rsidP="00685ABB">
      <w:r>
        <w:t>Some can’t find and maintain work.</w:t>
      </w:r>
    </w:p>
    <w:p w14:paraId="371B330C" w14:textId="77777777" w:rsidR="00685ABB" w:rsidRDefault="00685ABB" w:rsidP="00685ABB">
      <w:r>
        <w:t>Some have trouble finding or maintaining a relationship.</w:t>
      </w:r>
    </w:p>
    <w:p w14:paraId="2982372A" w14:textId="77777777" w:rsidR="00685ABB" w:rsidRDefault="00685ABB" w:rsidP="00685ABB">
      <w:r>
        <w:t>I represent many people like this.</w:t>
      </w:r>
    </w:p>
    <w:p w14:paraId="038B1E01" w14:textId="77777777" w:rsidR="00685ABB" w:rsidRDefault="00685ABB" w:rsidP="00685ABB">
      <w:r>
        <w:t>When I visit my local shops, or m</w:t>
      </w:r>
      <w:r w:rsidR="00A70114">
        <w:t xml:space="preserve">edical centres, or schools I am </w:t>
      </w:r>
      <w:r>
        <w:t>struck by how being overweight o</w:t>
      </w:r>
      <w:r w:rsidR="00A70114">
        <w:t xml:space="preserve">r obese, impacts people’s lives </w:t>
      </w:r>
      <w:r>
        <w:t>every single day.</w:t>
      </w:r>
    </w:p>
    <w:p w14:paraId="0B0AB461" w14:textId="77777777" w:rsidR="00685ABB" w:rsidRDefault="00685ABB" w:rsidP="00685ABB">
      <w:r>
        <w:t>Not to mention the number of days they can expect to live.</w:t>
      </w:r>
    </w:p>
    <w:p w14:paraId="34B6A091" w14:textId="77777777" w:rsidR="00685ABB" w:rsidRDefault="00685ABB" w:rsidP="00685ABB">
      <w:r>
        <w:t>I’m similarly struck by how the exper</w:t>
      </w:r>
      <w:r w:rsidR="00A70114">
        <w:t xml:space="preserve">iences of obesity might be very </w:t>
      </w:r>
      <w:r>
        <w:t>individual, the causes are not.</w:t>
      </w:r>
    </w:p>
    <w:p w14:paraId="5D3A9E69" w14:textId="77777777" w:rsidR="00685ABB" w:rsidRDefault="00685ABB" w:rsidP="00685ABB">
      <w:r>
        <w:t>While it’s convenient to blame in</w:t>
      </w:r>
      <w:r w:rsidR="00A70114">
        <w:t xml:space="preserve">dividuals for their weight. The </w:t>
      </w:r>
      <w:r>
        <w:t>personal responsibility frame absolves everyone else of their role.</w:t>
      </w:r>
    </w:p>
    <w:p w14:paraId="2CDC03C7" w14:textId="77777777" w:rsidR="00685ABB" w:rsidRDefault="00685ABB" w:rsidP="00685ABB">
      <w:r>
        <w:t>It leads us to ignore the root causes. A</w:t>
      </w:r>
      <w:r w:rsidR="00A70114">
        <w:t xml:space="preserve">nd worse still, the intentional </w:t>
      </w:r>
      <w:r>
        <w:t>actions that lead to people being unhealthy.</w:t>
      </w:r>
    </w:p>
    <w:p w14:paraId="0F89B6C6" w14:textId="77777777" w:rsidR="00685ABB" w:rsidRDefault="00685ABB" w:rsidP="00685ABB">
      <w:r>
        <w:t>It lets governments of all levels off the hook.</w:t>
      </w:r>
    </w:p>
    <w:p w14:paraId="3135765D" w14:textId="77777777" w:rsidR="00685ABB" w:rsidRDefault="00685ABB" w:rsidP="00685ABB">
      <w:r>
        <w:t>It lets the fast food industry off the hook.</w:t>
      </w:r>
    </w:p>
    <w:p w14:paraId="6B0A9C9B" w14:textId="77777777" w:rsidR="00685ABB" w:rsidRDefault="00685ABB" w:rsidP="00685ABB">
      <w:r>
        <w:t>It lets planners and developers off the hook.</w:t>
      </w:r>
    </w:p>
    <w:p w14:paraId="1126E9D0" w14:textId="77777777" w:rsidR="00685ABB" w:rsidRDefault="00685ABB" w:rsidP="00685ABB">
      <w:r>
        <w:lastRenderedPageBreak/>
        <w:t>It lets schools and supermarkets</w:t>
      </w:r>
      <w:r w:rsidR="00A70114">
        <w:t xml:space="preserve">, doctors and employers off the </w:t>
      </w:r>
      <w:r>
        <w:t>hook.</w:t>
      </w:r>
    </w:p>
    <w:p w14:paraId="1CE47BA6" w14:textId="77777777" w:rsidR="00685ABB" w:rsidRDefault="00685ABB" w:rsidP="00685ABB">
      <w:r>
        <w:t>While I accept that every</w:t>
      </w:r>
      <w:r w:rsidR="00197E7A">
        <w:t xml:space="preserve"> </w:t>
      </w:r>
      <w:r>
        <w:t xml:space="preserve">one of us </w:t>
      </w:r>
      <w:r w:rsidR="00A70114">
        <w:t xml:space="preserve">has to take some responsibility </w:t>
      </w:r>
      <w:r>
        <w:t>for our own health, I have not se</w:t>
      </w:r>
      <w:r w:rsidR="00A70114">
        <w:t xml:space="preserve">en any evidence anywhere at all </w:t>
      </w:r>
      <w:r>
        <w:t>that in recent decades waves o</w:t>
      </w:r>
      <w:r w:rsidR="00A70114">
        <w:t xml:space="preserve">f people wake up and decide one </w:t>
      </w:r>
      <w:r>
        <w:t>day they’d prefer to be fat.</w:t>
      </w:r>
    </w:p>
    <w:p w14:paraId="046853CB" w14:textId="77777777" w:rsidR="00685ABB" w:rsidRDefault="00685ABB" w:rsidP="00685ABB">
      <w:r>
        <w:t>People don’t wake up and decide they’d like to be less healthy.</w:t>
      </w:r>
    </w:p>
    <w:p w14:paraId="316346F9" w14:textId="77777777" w:rsidR="00685ABB" w:rsidRDefault="00685ABB" w:rsidP="00685ABB">
      <w:r>
        <w:t>Our society is doing that to them.</w:t>
      </w:r>
    </w:p>
    <w:p w14:paraId="48A68916" w14:textId="77777777" w:rsidR="00685ABB" w:rsidRDefault="00685ABB" w:rsidP="00685ABB">
      <w:r>
        <w:t>All of the social determinants of ove</w:t>
      </w:r>
      <w:r w:rsidR="00A70114">
        <w:t xml:space="preserve">rall health and other illnesses </w:t>
      </w:r>
      <w:r>
        <w:t>people struggle with apply just as equally to obesity.</w:t>
      </w:r>
    </w:p>
    <w:p w14:paraId="37E5E789" w14:textId="77777777" w:rsidR="00685ABB" w:rsidRDefault="00685ABB" w:rsidP="00685ABB">
      <w:r>
        <w:t>Poverty, poor housing, insecure and poorly paid work.</w:t>
      </w:r>
    </w:p>
    <w:p w14:paraId="09F044BF" w14:textId="77777777" w:rsidR="00685ABB" w:rsidRDefault="00685ABB" w:rsidP="00685ABB">
      <w:r>
        <w:t>First Nations people are disproportion</w:t>
      </w:r>
      <w:r w:rsidR="00A70114">
        <w:t xml:space="preserve">ately affected - as they are in </w:t>
      </w:r>
      <w:r>
        <w:t>just about everything health related.</w:t>
      </w:r>
    </w:p>
    <w:p w14:paraId="6189FBEC" w14:textId="77777777" w:rsidR="00685ABB" w:rsidRDefault="00685ABB" w:rsidP="00685ABB">
      <w:r>
        <w:t>That’s why this summit and the development of a National Obesity</w:t>
      </w:r>
      <w:r w:rsidR="00B608EA">
        <w:t xml:space="preserve"> </w:t>
      </w:r>
      <w:r>
        <w:t>Strategy are important. And why we need a comprehe</w:t>
      </w:r>
      <w:r w:rsidR="00A70114">
        <w:t xml:space="preserve">nsive policy </w:t>
      </w:r>
      <w:r>
        <w:t>response beyond blaming individuals.</w:t>
      </w:r>
    </w:p>
    <w:p w14:paraId="059270D8" w14:textId="77777777" w:rsidR="00685ABB" w:rsidRDefault="00685ABB" w:rsidP="00685ABB">
      <w:r>
        <w:t>When I saw the agenda that had bee</w:t>
      </w:r>
      <w:r w:rsidR="00A70114">
        <w:t xml:space="preserve">n put together I was pleased at </w:t>
      </w:r>
      <w:r>
        <w:t>how comprehensive it is. And how it</w:t>
      </w:r>
      <w:r w:rsidR="00A70114">
        <w:t xml:space="preserve"> really does attempt to look at </w:t>
      </w:r>
      <w:r>
        <w:t>all of the interventions that we could make.</w:t>
      </w:r>
    </w:p>
    <w:p w14:paraId="5DFFB55B" w14:textId="77777777" w:rsidR="00685ABB" w:rsidRDefault="00685ABB" w:rsidP="00685ABB">
      <w:r>
        <w:t>Obesity has much in common w</w:t>
      </w:r>
      <w:r w:rsidR="00A70114">
        <w:t xml:space="preserve">ith the other big health policy </w:t>
      </w:r>
      <w:r>
        <w:t>challenges we face - like smoking, skin cancer and drinking.</w:t>
      </w:r>
    </w:p>
    <w:p w14:paraId="35DD4850" w14:textId="77777777" w:rsidR="00685ABB" w:rsidRDefault="00685ABB" w:rsidP="00685ABB">
      <w:r>
        <w:t>Everyone in this room, and many wh</w:t>
      </w:r>
      <w:r w:rsidR="00A70114">
        <w:t>o aren’t</w:t>
      </w:r>
      <w:r w:rsidR="00B608EA">
        <w:t>,</w:t>
      </w:r>
      <w:r w:rsidR="00A70114">
        <w:t xml:space="preserve"> need to be part of the </w:t>
      </w:r>
      <w:r>
        <w:t>solution.</w:t>
      </w:r>
    </w:p>
    <w:p w14:paraId="052C0041" w14:textId="77777777" w:rsidR="00685ABB" w:rsidRDefault="00685ABB" w:rsidP="00685ABB">
      <w:r>
        <w:t>I want to touch briefly on what Que</w:t>
      </w:r>
      <w:r w:rsidR="00A70114">
        <w:t xml:space="preserve">ensland is doing. This might be </w:t>
      </w:r>
      <w:r>
        <w:t xml:space="preserve">good news but the data in </w:t>
      </w:r>
      <w:r w:rsidR="00A70114">
        <w:t xml:space="preserve">Queensland suggests we may have </w:t>
      </w:r>
      <w:r>
        <w:t>actually stabilized the level of Q</w:t>
      </w:r>
      <w:r w:rsidR="00A70114">
        <w:t xml:space="preserve">ueenslanders who are overweight </w:t>
      </w:r>
      <w:r>
        <w:t>and obes</w:t>
      </w:r>
      <w:r w:rsidR="00B608EA">
        <w:t>e</w:t>
      </w:r>
      <w:r>
        <w:t>. The politician in me</w:t>
      </w:r>
      <w:r w:rsidR="00A70114">
        <w:t xml:space="preserve"> wants to take credit for that, </w:t>
      </w:r>
      <w:r>
        <w:t>and say that we’ve been highly successful.</w:t>
      </w:r>
    </w:p>
    <w:p w14:paraId="04127344" w14:textId="77777777" w:rsidR="00685ABB" w:rsidRDefault="00685ABB" w:rsidP="00685ABB">
      <w:r>
        <w:t>It’s also entirely possible that we ha</w:t>
      </w:r>
      <w:r w:rsidR="00A70114">
        <w:t xml:space="preserve">ve led the nation and hit the </w:t>
      </w:r>
      <w:r>
        <w:t>tipping point at which a population cannot physically get any fatter.</w:t>
      </w:r>
    </w:p>
    <w:p w14:paraId="52DCAD47" w14:textId="77777777" w:rsidR="00685ABB" w:rsidRDefault="00685ABB" w:rsidP="00685ABB">
      <w:r>
        <w:t>We’ve tried many things, inclu</w:t>
      </w:r>
      <w:r w:rsidR="00A70114">
        <w:t>ding menu labe</w:t>
      </w:r>
      <w:r w:rsidR="00197E7A">
        <w:t>l</w:t>
      </w:r>
      <w:r w:rsidR="00A70114">
        <w:t xml:space="preserve">ling legislation, </w:t>
      </w:r>
      <w:r>
        <w:t xml:space="preserve">healthy tuckshop choices, school </w:t>
      </w:r>
      <w:r w:rsidR="00A70114">
        <w:t xml:space="preserve">nutrition and physical activity </w:t>
      </w:r>
      <w:r>
        <w:t>programs, parent education, c</w:t>
      </w:r>
      <w:r w:rsidR="00A70114">
        <w:t xml:space="preserve">ooking programs, campaigns and </w:t>
      </w:r>
      <w:r>
        <w:t xml:space="preserve">workplace initiatives. Yesterday </w:t>
      </w:r>
      <w:r w:rsidR="00A70114">
        <w:t xml:space="preserve">I launched our latest campaign, </w:t>
      </w:r>
      <w:r>
        <w:t>targeting young men on Valentine’</w:t>
      </w:r>
      <w:r w:rsidR="00A70114">
        <w:t xml:space="preserve">s Day encouraging them to break </w:t>
      </w:r>
      <w:r>
        <w:t>up with their unhealthy relationsh</w:t>
      </w:r>
      <w:r w:rsidR="00A70114">
        <w:t xml:space="preserve">ip with something. In my case I </w:t>
      </w:r>
      <w:r>
        <w:t>broke up with chocolate thickshakes yesterday.</w:t>
      </w:r>
    </w:p>
    <w:p w14:paraId="76F051C2" w14:textId="77777777" w:rsidR="00685ABB" w:rsidRDefault="00685ABB" w:rsidP="00685ABB">
      <w:r>
        <w:t>All of these have been well inte</w:t>
      </w:r>
      <w:r w:rsidR="00A70114">
        <w:t xml:space="preserve">ntioned, but none of those have </w:t>
      </w:r>
      <w:r>
        <w:t xml:space="preserve">been perfectly implemented. Let me </w:t>
      </w:r>
      <w:r w:rsidR="00A70114">
        <w:t xml:space="preserve">touch on the failings of two of </w:t>
      </w:r>
      <w:r>
        <w:t>them.</w:t>
      </w:r>
    </w:p>
    <w:p w14:paraId="7C7D7EED" w14:textId="77777777" w:rsidR="00685ABB" w:rsidRDefault="00685ABB" w:rsidP="00685ABB">
      <w:r>
        <w:t>Menu labe</w:t>
      </w:r>
      <w:r w:rsidR="00197E7A">
        <w:t>l</w:t>
      </w:r>
      <w:r>
        <w:t xml:space="preserve">ling applies to fast food </w:t>
      </w:r>
      <w:r w:rsidR="00A70114">
        <w:t xml:space="preserve">restaurants but not convenience </w:t>
      </w:r>
      <w:r>
        <w:t>stores, petrol stations or chain restaurants and pubs.</w:t>
      </w:r>
    </w:p>
    <w:p w14:paraId="757B493F" w14:textId="77777777" w:rsidR="00685ABB" w:rsidRDefault="00685ABB" w:rsidP="00685ABB">
      <w:r>
        <w:t>They provide a kilojoules intake a</w:t>
      </w:r>
      <w:r w:rsidR="00A70114">
        <w:t xml:space="preserve">mount, and reference an average </w:t>
      </w:r>
      <w:r>
        <w:t>daily adult kilojoules intake, rela</w:t>
      </w:r>
      <w:r w:rsidR="00A70114">
        <w:t xml:space="preserve">tively useless for children, or </w:t>
      </w:r>
      <w:r>
        <w:t>women for that matter.</w:t>
      </w:r>
    </w:p>
    <w:p w14:paraId="15B5FF88" w14:textId="77777777" w:rsidR="00685ABB" w:rsidRDefault="00685ABB" w:rsidP="00685ABB">
      <w:r>
        <w:t>Many menu items represent more than half this average daily adult</w:t>
      </w:r>
      <w:r w:rsidR="00A70114">
        <w:t xml:space="preserve"> </w:t>
      </w:r>
      <w:r>
        <w:t>kilojoules intake, suggesting it’s a</w:t>
      </w:r>
      <w:r w:rsidR="00A70114">
        <w:t xml:space="preserve"> pretty meaningless measure and </w:t>
      </w:r>
      <w:r>
        <w:t>isn’t changing eating habits too much.</w:t>
      </w:r>
    </w:p>
    <w:p w14:paraId="0218D1D0" w14:textId="77777777" w:rsidR="00685ABB" w:rsidRDefault="00685ABB" w:rsidP="00685ABB">
      <w:r>
        <w:t>Our healthy choices at tuckshops are voluntary, although more than</w:t>
      </w:r>
      <w:r w:rsidR="009A6EA4">
        <w:t xml:space="preserve"> </w:t>
      </w:r>
      <w:r>
        <w:t>73% per cent of state schools, but t</w:t>
      </w:r>
      <w:r w:rsidR="00A70114">
        <w:t xml:space="preserve">hat doesn’t mean that my 8-year </w:t>
      </w:r>
      <w:r>
        <w:t>old can’t eat 12 chicken nuggets fo</w:t>
      </w:r>
      <w:r w:rsidR="00A70114">
        <w:t xml:space="preserve">r lunch every Tuesday, which he </w:t>
      </w:r>
      <w:r>
        <w:t>does.</w:t>
      </w:r>
    </w:p>
    <w:p w14:paraId="0D35BE08" w14:textId="77777777" w:rsidR="00685ABB" w:rsidRDefault="00685ABB" w:rsidP="00685ABB">
      <w:r>
        <w:t>Next parliamentary sitting week I will</w:t>
      </w:r>
      <w:r w:rsidR="00A70114">
        <w:t xml:space="preserve"> introduce new laws to create a </w:t>
      </w:r>
      <w:r>
        <w:t>new statewide health promotion agency, Health and Wellbeing</w:t>
      </w:r>
      <w:r w:rsidR="009A6EA4">
        <w:t xml:space="preserve"> </w:t>
      </w:r>
      <w:r>
        <w:t>Queensland – charged wit</w:t>
      </w:r>
      <w:r w:rsidR="00A70114">
        <w:t xml:space="preserve">h place-focused, evidence based </w:t>
      </w:r>
      <w:r>
        <w:t>interventions.</w:t>
      </w:r>
    </w:p>
    <w:p w14:paraId="61C7E57D" w14:textId="77777777" w:rsidR="00685ABB" w:rsidRDefault="00685ABB" w:rsidP="00685ABB">
      <w:r>
        <w:lastRenderedPageBreak/>
        <w:t>Queensland’s new Sport and Act</w:t>
      </w:r>
      <w:r w:rsidR="00A70114">
        <w:t>ive Recreation Strategy</w:t>
      </w:r>
      <w:r w:rsidR="009A6EA4">
        <w:t>.</w:t>
      </w:r>
      <w:r w:rsidR="00A70114">
        <w:t xml:space="preserve"> Our new </w:t>
      </w:r>
      <w:r>
        <w:t>sport strategy has suggested somethin</w:t>
      </w:r>
      <w:r w:rsidR="00A70114">
        <w:t xml:space="preserve">g truly novel - that one of the </w:t>
      </w:r>
      <w:r>
        <w:t>ways we should assess the effective</w:t>
      </w:r>
      <w:r w:rsidR="00A70114">
        <w:t xml:space="preserve">ness of sport funding should be </w:t>
      </w:r>
      <w:r>
        <w:t>by whether it increased participation in sport.</w:t>
      </w:r>
    </w:p>
    <w:p w14:paraId="4CBBE02A" w14:textId="77777777" w:rsidR="00685ABB" w:rsidRDefault="00685ABB" w:rsidP="00685ABB">
      <w:r>
        <w:t xml:space="preserve">We are also phasing out unhealthy </w:t>
      </w:r>
      <w:r w:rsidR="00A70114">
        <w:t xml:space="preserve">drinks and food from our public </w:t>
      </w:r>
      <w:r>
        <w:t>hospitals.</w:t>
      </w:r>
    </w:p>
    <w:p w14:paraId="5E938E29" w14:textId="77777777" w:rsidR="00685ABB" w:rsidRDefault="00685ABB" w:rsidP="00685ABB">
      <w:r>
        <w:t>Our flagship My Health for Life program in partnership with</w:t>
      </w:r>
      <w:r w:rsidR="009A6EA4">
        <w:t xml:space="preserve"> </w:t>
      </w:r>
      <w:r>
        <w:t>Diabetes Queensland has c</w:t>
      </w:r>
      <w:r w:rsidR="00A70114">
        <w:t xml:space="preserve">ompleted more than 121,000 risk </w:t>
      </w:r>
      <w:r>
        <w:t xml:space="preserve">assessments, but we are struggling </w:t>
      </w:r>
      <w:r w:rsidR="00A70114">
        <w:t xml:space="preserve">to convert recruits to the full </w:t>
      </w:r>
      <w:r>
        <w:t>weight loss program.</w:t>
      </w:r>
    </w:p>
    <w:p w14:paraId="5DC1B21B" w14:textId="77777777" w:rsidR="00685ABB" w:rsidRDefault="00685ABB" w:rsidP="00685ABB">
      <w:r>
        <w:t>And Deadly Choices, our flagsh</w:t>
      </w:r>
      <w:r w:rsidR="00A70114">
        <w:t xml:space="preserve">ip Indigenous health program is </w:t>
      </w:r>
      <w:r>
        <w:t xml:space="preserve">fantastic. It uses the power of </w:t>
      </w:r>
      <w:r w:rsidR="00A70114">
        <w:t xml:space="preserve">the greatest game of all, rugby </w:t>
      </w:r>
      <w:r>
        <w:t>league, to get Aboriginal and Torres</w:t>
      </w:r>
      <w:r w:rsidR="00A70114">
        <w:t xml:space="preserve"> Strait Islander people to make </w:t>
      </w:r>
      <w:r>
        <w:t>healthier choices.</w:t>
      </w:r>
    </w:p>
    <w:p w14:paraId="6ADA8F45" w14:textId="77777777" w:rsidR="00685ABB" w:rsidRDefault="00685ABB" w:rsidP="00685ABB">
      <w:r>
        <w:t>But that is very challenging</w:t>
      </w:r>
      <w:r w:rsidR="009A6EA4">
        <w:t>,</w:t>
      </w:r>
      <w:r>
        <w:t xml:space="preserve"> we can’t </w:t>
      </w:r>
      <w:r w:rsidR="00A70114">
        <w:t xml:space="preserve">get clean water and fresh fruit </w:t>
      </w:r>
      <w:r>
        <w:t>and veggies into many of our remote communities.</w:t>
      </w:r>
    </w:p>
    <w:p w14:paraId="5DB7459F" w14:textId="77777777" w:rsidR="00685ABB" w:rsidRDefault="00685ABB" w:rsidP="00685ABB">
      <w:r>
        <w:t>We as a State have provided a limite</w:t>
      </w:r>
      <w:r w:rsidR="00A70114">
        <w:t xml:space="preserve">d number of Bariatric surgeries </w:t>
      </w:r>
      <w:r>
        <w:t>in our hospitals.</w:t>
      </w:r>
    </w:p>
    <w:p w14:paraId="5AF6D2D4" w14:textId="77777777" w:rsidR="00685ABB" w:rsidRDefault="00685ABB" w:rsidP="00685ABB">
      <w:r>
        <w:t>But because there are no federal fund</w:t>
      </w:r>
      <w:r w:rsidR="00A70114">
        <w:t xml:space="preserve">s we have to limit it to people </w:t>
      </w:r>
      <w:r>
        <w:t>with co-morbidities.</w:t>
      </w:r>
    </w:p>
    <w:p w14:paraId="4A0308B3" w14:textId="77777777" w:rsidR="00685ABB" w:rsidRDefault="00685ABB" w:rsidP="00685ABB">
      <w:r>
        <w:t>This is the equivalent of saying to a</w:t>
      </w:r>
      <w:r w:rsidR="00A70114">
        <w:t xml:space="preserve"> patient “we’ve found a tumour, </w:t>
      </w:r>
      <w:r>
        <w:t>but we won’t operate until it spreads”.</w:t>
      </w:r>
    </w:p>
    <w:p w14:paraId="71719444" w14:textId="77777777" w:rsidR="00685ABB" w:rsidRDefault="00685ABB" w:rsidP="00685ABB">
      <w:r>
        <w:t>Bariatric surgery should be activit</w:t>
      </w:r>
      <w:r w:rsidR="00A70114">
        <w:t xml:space="preserve">y funded, like any other proven </w:t>
      </w:r>
      <w:r>
        <w:t>elective surgery intervention.</w:t>
      </w:r>
    </w:p>
    <w:p w14:paraId="2D51DB5B" w14:textId="77777777" w:rsidR="00685ABB" w:rsidRDefault="00685ABB" w:rsidP="00685ABB">
      <w:r>
        <w:t>What I’m trying to say is, Queensland alone ca</w:t>
      </w:r>
      <w:r w:rsidR="00A70114">
        <w:t xml:space="preserve">nnot change the lives </w:t>
      </w:r>
      <w:r>
        <w:t>of people enough, to help enough of them, lose weight.</w:t>
      </w:r>
    </w:p>
    <w:p w14:paraId="38590634" w14:textId="77777777" w:rsidR="00685ABB" w:rsidRDefault="00685ABB" w:rsidP="00685ABB">
      <w:r>
        <w:t>One of the simplest things we could</w:t>
      </w:r>
      <w:r w:rsidR="00A70114">
        <w:t xml:space="preserve"> do is incentivise GPs to weigh </w:t>
      </w:r>
      <w:r>
        <w:t>their patients and talk to them about their weight.</w:t>
      </w:r>
    </w:p>
    <w:p w14:paraId="4A4FD20E" w14:textId="77777777" w:rsidR="00685ABB" w:rsidRDefault="00685ABB" w:rsidP="00685ABB">
      <w:r>
        <w:t>Also, States, for example, have very limited pricing o</w:t>
      </w:r>
      <w:r w:rsidR="00A70114">
        <w:t xml:space="preserve">r taxing </w:t>
      </w:r>
      <w:r>
        <w:t>power, and that’s another reason wh</w:t>
      </w:r>
      <w:r w:rsidR="00A70114">
        <w:t xml:space="preserve">y this strategy needs to be had </w:t>
      </w:r>
      <w:r>
        <w:t>at a national level.</w:t>
      </w:r>
    </w:p>
    <w:p w14:paraId="733A42C4" w14:textId="77777777" w:rsidR="00685ABB" w:rsidRDefault="00685ABB" w:rsidP="00685ABB">
      <w:r>
        <w:t>As a state, Queensland will conside</w:t>
      </w:r>
      <w:r w:rsidR="00A70114">
        <w:t xml:space="preserve">r further advertising and sales </w:t>
      </w:r>
      <w:r>
        <w:t>regulation, if we have to.</w:t>
      </w:r>
    </w:p>
    <w:p w14:paraId="1D2057AF" w14:textId="77777777" w:rsidR="00685ABB" w:rsidRDefault="00685ABB" w:rsidP="00685ABB">
      <w:r>
        <w:t>We would, as always, prefer not to.</w:t>
      </w:r>
    </w:p>
    <w:p w14:paraId="7CD09F6D" w14:textId="77777777" w:rsidR="00685ABB" w:rsidRDefault="00685ABB" w:rsidP="00685ABB">
      <w:r>
        <w:t>And this is where I’d like to challen</w:t>
      </w:r>
      <w:r w:rsidR="00A70114">
        <w:t xml:space="preserve">ge the industry representatives </w:t>
      </w:r>
      <w:r>
        <w:t>here. If you would prefer to avoid f</w:t>
      </w:r>
      <w:r w:rsidR="00A70114">
        <w:t xml:space="preserve">urther regulation, and I assume </w:t>
      </w:r>
      <w:r>
        <w:t>you would, we need you to do more.</w:t>
      </w:r>
    </w:p>
    <w:p w14:paraId="6A81040B" w14:textId="77777777" w:rsidR="00685ABB" w:rsidRDefault="00685ABB" w:rsidP="00685ABB">
      <w:r>
        <w:t>Public sympathy for multinational c</w:t>
      </w:r>
      <w:r w:rsidR="00A70114">
        <w:t xml:space="preserve">ompanies making big profits off </w:t>
      </w:r>
      <w:r>
        <w:t>the misery of fat Queenslanders won’t last forever.</w:t>
      </w:r>
    </w:p>
    <w:p w14:paraId="7285061D" w14:textId="77777777" w:rsidR="00685ABB" w:rsidRDefault="00685ABB" w:rsidP="00685ABB">
      <w:r>
        <w:t>There is ample evidence that wit</w:t>
      </w:r>
      <w:r w:rsidR="00A70114">
        <w:t xml:space="preserve">h your marketing and your store </w:t>
      </w:r>
      <w:r>
        <w:t xml:space="preserve">placement some companies are </w:t>
      </w:r>
      <w:r w:rsidR="00A70114">
        <w:t xml:space="preserve">exploiting the socio-economic </w:t>
      </w:r>
      <w:r>
        <w:t>status of some people for profit.</w:t>
      </w:r>
    </w:p>
    <w:p w14:paraId="74488ADB" w14:textId="77777777" w:rsidR="00685ABB" w:rsidRDefault="00685ABB" w:rsidP="00685ABB">
      <w:r>
        <w:t>I welcome industry initiatives so</w:t>
      </w:r>
      <w:r w:rsidR="00A70114">
        <w:t xml:space="preserve"> far, the most recent being the </w:t>
      </w:r>
      <w:r>
        <w:t>announcement by drink manufacturers that they will reduce the</w:t>
      </w:r>
      <w:r w:rsidR="00A70114">
        <w:t xml:space="preserve"> </w:t>
      </w:r>
      <w:r>
        <w:t>average level of sugar in their drink</w:t>
      </w:r>
      <w:r w:rsidR="00A70114">
        <w:t xml:space="preserve">s over time. And of course that </w:t>
      </w:r>
      <w:r>
        <w:t>is welcome.</w:t>
      </w:r>
    </w:p>
    <w:p w14:paraId="1E03EB5F" w14:textId="77777777" w:rsidR="00685ABB" w:rsidRDefault="00685ABB" w:rsidP="00685ABB">
      <w:r>
        <w:t>But if you’ll allow me one little bugb</w:t>
      </w:r>
      <w:r w:rsidR="00A70114">
        <w:t xml:space="preserve">ear, at the same time, you have </w:t>
      </w:r>
      <w:r>
        <w:t>flooded our suburbs with $1 frozen drinks.</w:t>
      </w:r>
    </w:p>
    <w:p w14:paraId="17696013" w14:textId="77777777" w:rsidR="00685ABB" w:rsidRDefault="00685ABB" w:rsidP="00685ABB">
      <w:r>
        <w:t>Within 500 metres of my house the</w:t>
      </w:r>
      <w:r w:rsidR="00A70114">
        <w:t xml:space="preserve">re are 3 outlets selling frozen </w:t>
      </w:r>
      <w:r>
        <w:t>soft drinks. One has 37 different flavours.</w:t>
      </w:r>
    </w:p>
    <w:p w14:paraId="40977419" w14:textId="77777777" w:rsidR="00685ABB" w:rsidRDefault="00685ABB" w:rsidP="00685ABB">
      <w:r>
        <w:t>This is the sugar equivalent of floo</w:t>
      </w:r>
      <w:r w:rsidR="00A70114">
        <w:t xml:space="preserve">ding a neighbourhood with crack </w:t>
      </w:r>
      <w:r>
        <w:t>cocaine.</w:t>
      </w:r>
    </w:p>
    <w:p w14:paraId="0D4DA998" w14:textId="77777777" w:rsidR="00685ABB" w:rsidRDefault="00685ABB" w:rsidP="00685ABB">
      <w:r>
        <w:t>If you’ve seen my children after a red one - I’m not even joking.</w:t>
      </w:r>
    </w:p>
    <w:p w14:paraId="776FDCC5" w14:textId="77777777" w:rsidR="00685ABB" w:rsidRDefault="00685ABB" w:rsidP="00685ABB">
      <w:r>
        <w:t xml:space="preserve">I’ve only been a politician for 4 </w:t>
      </w:r>
      <w:r w:rsidR="00A70114">
        <w:t xml:space="preserve">years. In that time I’ve seen 4 </w:t>
      </w:r>
      <w:r>
        <w:t>industries fail to heed public conce</w:t>
      </w:r>
      <w:r w:rsidR="00A70114">
        <w:t xml:space="preserve">rns about their business model, </w:t>
      </w:r>
      <w:r>
        <w:t>products or practices.</w:t>
      </w:r>
    </w:p>
    <w:p w14:paraId="19756662" w14:textId="77777777" w:rsidR="00685ABB" w:rsidRDefault="00685ABB" w:rsidP="00685ABB">
      <w:r>
        <w:lastRenderedPageBreak/>
        <w:t>The two most recent, banks and the aged care sector.</w:t>
      </w:r>
    </w:p>
    <w:p w14:paraId="47E577F8" w14:textId="77777777" w:rsidR="00685ABB" w:rsidRDefault="00685ABB" w:rsidP="00685ABB">
      <w:r>
        <w:t>Each was given a chance to volun</w:t>
      </w:r>
      <w:r w:rsidR="00A70114">
        <w:t xml:space="preserve">tarily change. Lots of warnings </w:t>
      </w:r>
      <w:r>
        <w:t>from advocates, policy makers, media outlets. Each failed.</w:t>
      </w:r>
    </w:p>
    <w:p w14:paraId="4938520A" w14:textId="77777777" w:rsidR="00685ABB" w:rsidRDefault="00685ABB" w:rsidP="00685ABB">
      <w:r>
        <w:t>I hope that today we can start wor</w:t>
      </w:r>
      <w:r w:rsidR="00A70114">
        <w:t xml:space="preserve">king together, industry, health </w:t>
      </w:r>
      <w:r>
        <w:t>promoters, state and federal go</w:t>
      </w:r>
      <w:r w:rsidR="00A70114">
        <w:t xml:space="preserve">vernments, to stop forcing poor </w:t>
      </w:r>
      <w:r>
        <w:t xml:space="preserve">people and </w:t>
      </w:r>
      <w:r w:rsidR="009A6EA4">
        <w:t>I</w:t>
      </w:r>
      <w:r>
        <w:t>ndigenous people to be fat.</w:t>
      </w:r>
    </w:p>
    <w:p w14:paraId="10B02785" w14:textId="77777777" w:rsidR="00685ABB" w:rsidRDefault="00685ABB" w:rsidP="00685ABB">
      <w:r>
        <w:t>Because I believe if we can’t, then futu</w:t>
      </w:r>
      <w:r w:rsidR="00A70114">
        <w:t xml:space="preserve">re governments won’t have a </w:t>
      </w:r>
      <w:r>
        <w:t>choice but to take much stronger policy action.</w:t>
      </w:r>
    </w:p>
    <w:p w14:paraId="50E8E3A5" w14:textId="77777777" w:rsidR="00685ABB" w:rsidRDefault="00685ABB" w:rsidP="00685ABB">
      <w:r>
        <w:t>Not just for the costs to our he</w:t>
      </w:r>
      <w:r w:rsidR="00A70114">
        <w:t xml:space="preserve">alth system, of diabetes, heart </w:t>
      </w:r>
      <w:r>
        <w:t>disease, stroke, kidney disease, bac</w:t>
      </w:r>
      <w:r w:rsidR="00A70114">
        <w:t xml:space="preserve">k pain, osteoarthritis and many </w:t>
      </w:r>
      <w:r>
        <w:t>cancers. And not just because those motorised st</w:t>
      </w:r>
      <w:r w:rsidR="00A70114">
        <w:t xml:space="preserve">retchers are much </w:t>
      </w:r>
      <w:r>
        <w:t xml:space="preserve">more expensive, and the bigger </w:t>
      </w:r>
      <w:r w:rsidR="00A70114">
        <w:t xml:space="preserve">theatres we have to install are </w:t>
      </w:r>
      <w:r>
        <w:t>more expensive.</w:t>
      </w:r>
    </w:p>
    <w:p w14:paraId="117211FA" w14:textId="77777777" w:rsidR="00685ABB" w:rsidRDefault="00685ABB" w:rsidP="00685ABB">
      <w:r>
        <w:t>But for every one of the people wh</w:t>
      </w:r>
      <w:r w:rsidR="00A70114">
        <w:t xml:space="preserve">o might suffer or die from them </w:t>
      </w:r>
      <w:r>
        <w:t>because of those choices.</w:t>
      </w:r>
    </w:p>
    <w:p w14:paraId="60285FE9" w14:textId="77777777" w:rsidR="00685ABB" w:rsidRDefault="00685ABB" w:rsidP="00685ABB">
      <w:r>
        <w:t>And for the impact it will have on every single day of their life u</w:t>
      </w:r>
      <w:r w:rsidR="00A70114">
        <w:t xml:space="preserve">ntil </w:t>
      </w:r>
      <w:r>
        <w:t>then.</w:t>
      </w:r>
    </w:p>
    <w:p w14:paraId="07F4616A" w14:textId="77777777" w:rsidR="00B77002" w:rsidRPr="00B77002" w:rsidRDefault="00685ABB" w:rsidP="00685ABB">
      <w:r>
        <w:t>Thank you</w:t>
      </w:r>
    </w:p>
    <w:p w14:paraId="4549C4F9" w14:textId="77777777" w:rsidR="004213EA" w:rsidRDefault="00270458" w:rsidP="00326DF4">
      <w:pPr>
        <w:pStyle w:val="Heading1"/>
      </w:pPr>
      <w:bookmarkStart w:id="62" w:name="_Toc5633897"/>
      <w:r>
        <w:lastRenderedPageBreak/>
        <w:t>What governments are doing, abroad and locally</w:t>
      </w:r>
      <w:bookmarkEnd w:id="62"/>
    </w:p>
    <w:p w14:paraId="3A165767" w14:textId="77777777" w:rsidR="00FF6E58" w:rsidRDefault="00270458" w:rsidP="00FF6E58">
      <w:pPr>
        <w:pStyle w:val="Heading2"/>
      </w:pPr>
      <w:bookmarkStart w:id="63" w:name="_Toc5633898"/>
      <w:r>
        <w:t xml:space="preserve">Policy initiatives to tackle obesity in England – </w:t>
      </w:r>
      <w:r w:rsidR="00BC08D4" w:rsidRPr="005C40BB">
        <w:t>Prof</w:t>
      </w:r>
      <w:r w:rsidR="005C40BB">
        <w:t>essor</w:t>
      </w:r>
      <w:r>
        <w:t xml:space="preserve"> Susan Jebb</w:t>
      </w:r>
      <w:bookmarkEnd w:id="63"/>
    </w:p>
    <w:p w14:paraId="0623E72F" w14:textId="77777777" w:rsidR="0050477E" w:rsidRPr="0050477E" w:rsidRDefault="0050477E" w:rsidP="0050477E">
      <w:pPr>
        <w:pStyle w:val="NoSpacing"/>
      </w:pPr>
    </w:p>
    <w:p w14:paraId="2A68A49B" w14:textId="77777777" w:rsidR="00160245" w:rsidRDefault="00160245" w:rsidP="00160245">
      <w:r>
        <w:t xml:space="preserve">The UK, like most developed countries is experiencing an increase in obesity prevalence amongst both adults and children. In addition to improving access to obesity treatment and weight management services, the UK has established a number of national strategies and action plans focused on prevention. The </w:t>
      </w:r>
      <w:r w:rsidR="00964E02">
        <w:t xml:space="preserve">UK </w:t>
      </w:r>
      <w:r>
        <w:t xml:space="preserve">government is aware there is no one-size fits all </w:t>
      </w:r>
      <w:r w:rsidR="00964E02">
        <w:t xml:space="preserve">approach </w:t>
      </w:r>
      <w:r>
        <w:t>and plans to use a mix of legislation, tax reform, marketing, national and local campaigns to address the issue.</w:t>
      </w:r>
    </w:p>
    <w:p w14:paraId="0B7FA06F" w14:textId="77777777" w:rsidR="00160245" w:rsidRPr="009F02C3" w:rsidRDefault="00160245" w:rsidP="00160245">
      <w:r>
        <w:t xml:space="preserve">One of the UK’s most innovative approaches to tackling obesity has been ‘Change4Life’ - </w:t>
      </w:r>
      <w:r w:rsidRPr="009F02C3">
        <w:t xml:space="preserve">England’s first ever national social marketing campaign </w:t>
      </w:r>
      <w:r>
        <w:t xml:space="preserve">focused on prevention and aiming to change the behaviours and circumstances that lead to weight gain, rather than being a weight-loss program for </w:t>
      </w:r>
      <w:r w:rsidR="00964E02">
        <w:t>people with obesity</w:t>
      </w:r>
      <w:r>
        <w:t xml:space="preserve">. </w:t>
      </w:r>
    </w:p>
    <w:p w14:paraId="3A3A78CC" w14:textId="77777777" w:rsidR="00160245" w:rsidRDefault="00160245" w:rsidP="00160245">
      <w:r>
        <w:t xml:space="preserve">The UK is also leading the way for easy to understand nutrition labelling, with two thirds of all pre-packaged foods using a voluntary traffic light system highlighting key nutritional data. A recent public consultation has just been completed to assess whether all vendors that serve food outside should be made to provide calorie information (many already provide this information voluntarily), the outcome of the consultation is expected later this year. </w:t>
      </w:r>
    </w:p>
    <w:p w14:paraId="703905F8" w14:textId="67C228A6" w:rsidR="005F2B9C" w:rsidRPr="005F2B9C" w:rsidRDefault="00160245" w:rsidP="005F2B9C">
      <w:r>
        <w:t xml:space="preserve">The </w:t>
      </w:r>
      <w:r w:rsidR="00BB1B5E">
        <w:t xml:space="preserve">UK </w:t>
      </w:r>
      <w:r>
        <w:t>government has been working closely with the food and drink industry</w:t>
      </w:r>
      <w:r w:rsidR="00BB1B5E">
        <w:t>,</w:t>
      </w:r>
      <w:r>
        <w:t xml:space="preserve"> encouraging them to take more responsibility for their products. The Public Health Responsibility Deal encouraged organisations to commit to reducing salt content. This successful campaign has now resulted in specific targets being set by Public Health England for sugar (20% reduction by 2020) and calories (20% reduction by 2024) for certain foods, with the threat of stronger action if sufficient progress is not achieved. The food industry has responded by reformulating recipes and reducing portion sizes to create reduced fat and sugar versions of popular products. The UK</w:t>
      </w:r>
      <w:r w:rsidR="00FD4A22">
        <w:t xml:space="preserve"> also introduced a sugar tax, known as the</w:t>
      </w:r>
      <w:r>
        <w:t xml:space="preserve"> </w:t>
      </w:r>
      <w:r w:rsidR="00FD4A22" w:rsidRPr="00FD4A22">
        <w:rPr>
          <w:rFonts w:asciiTheme="minorHAnsi" w:hAnsiTheme="minorHAnsi" w:cs="Arial"/>
          <w:color w:val="000000"/>
          <w:shd w:val="clear" w:color="auto" w:fill="FFFFFF"/>
        </w:rPr>
        <w:t>Soft Drinks Industry Levy</w:t>
      </w:r>
      <w:r w:rsidR="00FD4A22">
        <w:rPr>
          <w:rFonts w:asciiTheme="minorHAnsi" w:hAnsiTheme="minorHAnsi" w:cs="Arial"/>
          <w:color w:val="000000"/>
          <w:shd w:val="clear" w:color="auto" w:fill="FFFFFF"/>
        </w:rPr>
        <w:t>, in 2018 and will review its progress in the coming months/years.</w:t>
      </w:r>
    </w:p>
    <w:p w14:paraId="56A6EF75" w14:textId="1AD55BE3" w:rsidR="00B77002" w:rsidRDefault="00270458" w:rsidP="00B77002">
      <w:pPr>
        <w:pStyle w:val="Heading2"/>
      </w:pPr>
      <w:bookmarkStart w:id="64" w:name="_Toc5633899"/>
      <w:r>
        <w:t>The NSW experience: Premier’s priority to reduce childhood obesity –</w:t>
      </w:r>
      <w:r w:rsidR="00C261F4">
        <w:t xml:space="preserve"> Dr Jo </w:t>
      </w:r>
      <w:r w:rsidRPr="005C40BB">
        <w:t>Mitchell</w:t>
      </w:r>
      <w:bookmarkEnd w:id="64"/>
    </w:p>
    <w:p w14:paraId="5D3D38CA" w14:textId="77777777" w:rsidR="0050477E" w:rsidRPr="0050477E" w:rsidRDefault="0050477E" w:rsidP="0050477E">
      <w:pPr>
        <w:pStyle w:val="NoSpacing"/>
      </w:pPr>
    </w:p>
    <w:p w14:paraId="10B87CB2" w14:textId="77777777" w:rsidR="00160245" w:rsidRPr="009E5880" w:rsidRDefault="00160245" w:rsidP="00160245">
      <w:r w:rsidRPr="009E5880">
        <w:t xml:space="preserve">The NSW Premier’s priority is to reduce the prevalence of childhood obesity by 5% by 2025, through </w:t>
      </w:r>
      <w:r w:rsidRPr="005C40BB">
        <w:t>state-wide support program</w:t>
      </w:r>
      <w:r w:rsidR="004555AA" w:rsidRPr="005C40BB">
        <w:t>s</w:t>
      </w:r>
      <w:r w:rsidRPr="005C40BB">
        <w:t>, clinical</w:t>
      </w:r>
      <w:r w:rsidRPr="009E5880">
        <w:t xml:space="preserve"> services, education campaigns and environments that support a healthy lifestyle. NSW’s response to the prevale</w:t>
      </w:r>
      <w:r w:rsidR="00781730">
        <w:t xml:space="preserve">nce of obesity is multi-faceted, </w:t>
      </w:r>
      <w:r w:rsidRPr="009E5880">
        <w:t>necessitating a cross-government approach due to the complex and sensitive nature of the topic.</w:t>
      </w:r>
    </w:p>
    <w:p w14:paraId="10946DF1" w14:textId="77777777" w:rsidR="00160245" w:rsidRPr="009E5880" w:rsidRDefault="00160245" w:rsidP="00160245">
      <w:r w:rsidRPr="009E5880">
        <w:t>All initiatives have been researched and designed using a strong evidence base. The government is hoping to accelerate the development of research and evidence translation through competitive funding schemes that focus on partnerships, capacity building and accountability.</w:t>
      </w:r>
      <w:r w:rsidR="00781730">
        <w:t xml:space="preserve"> </w:t>
      </w:r>
      <w:r w:rsidRPr="009E5880">
        <w:t>All initiatives are designed to be delivered at scale utilising existing delivery systems and centralised resources</w:t>
      </w:r>
      <w:r w:rsidR="00781730">
        <w:t>, training and implementation support</w:t>
      </w:r>
      <w:r w:rsidRPr="009E5880">
        <w:t xml:space="preserve">. </w:t>
      </w:r>
      <w:r w:rsidR="00781730">
        <w:t>Strong engagement with data</w:t>
      </w:r>
      <w:r w:rsidRPr="009E5880">
        <w:t xml:space="preserve"> have enabled the government to assess system performance and support change. The Premier’s implementation unit have been rigorously monitoring programs and developing high impact, targeted intervention</w:t>
      </w:r>
      <w:r w:rsidR="00781730">
        <w:t>s</w:t>
      </w:r>
      <w:r w:rsidRPr="009E5880">
        <w:t xml:space="preserve"> where required.</w:t>
      </w:r>
    </w:p>
    <w:p w14:paraId="294A6FA6" w14:textId="77777777" w:rsidR="00270458" w:rsidRDefault="00160245" w:rsidP="00B77002">
      <w:r w:rsidRPr="009E5880">
        <w:t>The design, delivery, scale up and monitoring of NSW’s program will create the infrastructure to support its citizens to live active and healthy lives.</w:t>
      </w:r>
    </w:p>
    <w:p w14:paraId="27A9F684" w14:textId="77777777" w:rsidR="00270458" w:rsidRDefault="00270458" w:rsidP="00270458">
      <w:pPr>
        <w:pStyle w:val="Heading2"/>
      </w:pPr>
      <w:bookmarkStart w:id="65" w:name="_Toc5633900"/>
      <w:r>
        <w:lastRenderedPageBreak/>
        <w:t xml:space="preserve">Local </w:t>
      </w:r>
      <w:r w:rsidR="000D446D">
        <w:t>g</w:t>
      </w:r>
      <w:r>
        <w:t>overnment and place</w:t>
      </w:r>
      <w:r w:rsidR="000D446D">
        <w:t>-</w:t>
      </w:r>
      <w:r>
        <w:t xml:space="preserve">based approaches </w:t>
      </w:r>
      <w:r w:rsidR="000D446D">
        <w:t>for primary prevention of obesity: lessons from Victoria</w:t>
      </w:r>
      <w:r w:rsidR="00CD52BD">
        <w:t xml:space="preserve"> </w:t>
      </w:r>
      <w:r>
        <w:t>– Dr Bruce Bolam</w:t>
      </w:r>
      <w:bookmarkEnd w:id="65"/>
    </w:p>
    <w:p w14:paraId="3E62FD2C" w14:textId="77777777" w:rsidR="0050477E" w:rsidRPr="0050477E" w:rsidRDefault="0050477E" w:rsidP="0050477E">
      <w:pPr>
        <w:pStyle w:val="NoSpacing"/>
      </w:pPr>
    </w:p>
    <w:p w14:paraId="769744F1" w14:textId="77777777" w:rsidR="00160245" w:rsidRDefault="00160245" w:rsidP="00160245">
      <w:r>
        <w:t>The Victorian government is supporting local governments to deliver place-based initiatives with a focus on prevention. Obesity prevention initiatives are being developed by local partners, working collaboratively to develop solutions affecting their region. A number of evidence based, locally led initiatives have been delivered in Victoria and the following key lessons have been learned:</w:t>
      </w:r>
    </w:p>
    <w:p w14:paraId="243CC817" w14:textId="77777777" w:rsidR="00160245" w:rsidRDefault="00160245" w:rsidP="00C369D3">
      <w:pPr>
        <w:pStyle w:val="ListParagraph"/>
        <w:numPr>
          <w:ilvl w:val="0"/>
          <w:numId w:val="28"/>
        </w:numPr>
        <w:spacing w:after="120"/>
        <w:ind w:left="357" w:hanging="357"/>
      </w:pPr>
      <w:r>
        <w:t>Investment – in resources, time, people and processes are required. ‘Healthy Together Victoria’ had demonstrated success and high levels of engagement, but was stopped as funding ceased.</w:t>
      </w:r>
    </w:p>
    <w:p w14:paraId="4AD4DB9E" w14:textId="77777777" w:rsidR="00160245" w:rsidRDefault="00160245" w:rsidP="00C369D3">
      <w:pPr>
        <w:pStyle w:val="ListParagraph"/>
        <w:numPr>
          <w:ilvl w:val="0"/>
          <w:numId w:val="25"/>
        </w:numPr>
        <w:spacing w:after="120"/>
      </w:pPr>
      <w:r>
        <w:t xml:space="preserve">Reasonable expectations – place-based approaches can have a significant positive impact, but they are not a magic bullet. They must operate in tandem with state-based and national initiatives to tackle obesity. </w:t>
      </w:r>
    </w:p>
    <w:p w14:paraId="62FA1E41" w14:textId="77777777" w:rsidR="00160245" w:rsidRDefault="00160245" w:rsidP="00C369D3">
      <w:pPr>
        <w:pStyle w:val="ListParagraph"/>
        <w:numPr>
          <w:ilvl w:val="0"/>
          <w:numId w:val="25"/>
        </w:numPr>
        <w:spacing w:after="120"/>
      </w:pPr>
      <w:r>
        <w:t>Supportive strategies – obesity is a public health epidemic, not an issue of individual will power</w:t>
      </w:r>
      <w:r w:rsidR="00A66D46">
        <w:t>.</w:t>
      </w:r>
      <w:r>
        <w:t xml:space="preserve"> </w:t>
      </w:r>
      <w:r w:rsidR="00A66D46">
        <w:t>S</w:t>
      </w:r>
      <w:r>
        <w:t xml:space="preserve">trategies that are developed must not stigmatise individuals, but support the population. </w:t>
      </w:r>
    </w:p>
    <w:p w14:paraId="306785FF" w14:textId="77777777" w:rsidR="00160245" w:rsidRDefault="00160245" w:rsidP="00C369D3">
      <w:pPr>
        <w:pStyle w:val="ListParagraph"/>
        <w:numPr>
          <w:ilvl w:val="0"/>
          <w:numId w:val="25"/>
        </w:numPr>
        <w:spacing w:after="120"/>
      </w:pPr>
      <w:r>
        <w:t xml:space="preserve">Evidence based – strategies must be designed using existing evidence bases and thorough research. Existing initiatives must be thoroughly evaluated and add to our growing evidence base. </w:t>
      </w:r>
    </w:p>
    <w:p w14:paraId="0E8C4E13" w14:textId="77777777" w:rsidR="00160245" w:rsidRDefault="00160245" w:rsidP="00C369D3">
      <w:pPr>
        <w:pStyle w:val="ListParagraph"/>
        <w:numPr>
          <w:ilvl w:val="0"/>
          <w:numId w:val="25"/>
        </w:numPr>
        <w:spacing w:after="120"/>
      </w:pPr>
      <w:r>
        <w:t xml:space="preserve">Scale and sustainability – all approaches must be designed with scale and sustainability in </w:t>
      </w:r>
      <w:r w:rsidRPr="005C40BB">
        <w:t>mind.</w:t>
      </w:r>
    </w:p>
    <w:p w14:paraId="379BD87D" w14:textId="77777777" w:rsidR="00270458" w:rsidRDefault="00270458" w:rsidP="00B77002">
      <w:pPr>
        <w:pStyle w:val="Heading2"/>
      </w:pPr>
      <w:bookmarkStart w:id="66" w:name="_Toc2874269"/>
      <w:bookmarkStart w:id="67" w:name="_Toc5633901"/>
      <w:bookmarkEnd w:id="66"/>
      <w:r>
        <w:t>Discussion and feedback</w:t>
      </w:r>
      <w:bookmarkEnd w:id="67"/>
    </w:p>
    <w:p w14:paraId="70CD05FA" w14:textId="77777777" w:rsidR="00CD52BD" w:rsidRDefault="00CD52BD" w:rsidP="0050477E">
      <w:pPr>
        <w:pStyle w:val="NoSpacing"/>
      </w:pPr>
    </w:p>
    <w:p w14:paraId="046B4E78" w14:textId="77777777" w:rsidR="000B0174" w:rsidRDefault="00C85FCE" w:rsidP="00C85FCE">
      <w:r>
        <w:t>The audience was asked: “</w:t>
      </w:r>
      <w:r w:rsidRPr="00C85FCE">
        <w:t>What do you think we should prioritise from England, NSW, or place-based approaches to apply more broadly across Australia?</w:t>
      </w:r>
      <w:r>
        <w:t>” and given the following options:</w:t>
      </w:r>
    </w:p>
    <w:p w14:paraId="23AE14CE" w14:textId="77777777" w:rsidR="000B0174" w:rsidRPr="000B0174" w:rsidRDefault="000B0174" w:rsidP="000B0174">
      <w:pPr>
        <w:pStyle w:val="ListNumber"/>
      </w:pPr>
      <w:r w:rsidRPr="000B0174">
        <w:t>A “change for life” program</w:t>
      </w:r>
    </w:p>
    <w:p w14:paraId="6860FA0D" w14:textId="77777777" w:rsidR="000B0174" w:rsidRPr="000B0174" w:rsidRDefault="000B0174" w:rsidP="000B0174">
      <w:pPr>
        <w:pStyle w:val="ListNumber"/>
      </w:pPr>
      <w:r w:rsidRPr="000B0174">
        <w:t>Front of pack labelling or product reformulation</w:t>
      </w:r>
    </w:p>
    <w:p w14:paraId="6B65AF0B" w14:textId="77777777" w:rsidR="000B0174" w:rsidRPr="000B0174" w:rsidRDefault="000B0174" w:rsidP="000B0174">
      <w:pPr>
        <w:pStyle w:val="ListNumber"/>
      </w:pPr>
      <w:r w:rsidRPr="000B0174">
        <w:t>A national child measurement program</w:t>
      </w:r>
    </w:p>
    <w:p w14:paraId="36F92F89" w14:textId="77777777" w:rsidR="000B0174" w:rsidRPr="000B0174" w:rsidRDefault="000B0174" w:rsidP="000B0174">
      <w:pPr>
        <w:pStyle w:val="ListNumber"/>
      </w:pPr>
      <w:r w:rsidRPr="000B0174">
        <w:t xml:space="preserve">Marketing restrictions or a </w:t>
      </w:r>
      <w:r w:rsidRPr="00FD4A22">
        <w:t>soft drink levy</w:t>
      </w:r>
      <w:r w:rsidRPr="000B0174">
        <w:t xml:space="preserve"> similar to that in England</w:t>
      </w:r>
    </w:p>
    <w:p w14:paraId="10A15C09" w14:textId="77777777" w:rsidR="000B0174" w:rsidRPr="000B0174" w:rsidRDefault="000B0174" w:rsidP="000B0174">
      <w:pPr>
        <w:pStyle w:val="ListNumber"/>
      </w:pPr>
      <w:r w:rsidRPr="000B0174">
        <w:t>Cross-government prevention programs</w:t>
      </w:r>
    </w:p>
    <w:p w14:paraId="195480C4" w14:textId="77777777" w:rsidR="000B0174" w:rsidRPr="000B0174" w:rsidRDefault="000B0174" w:rsidP="000B0174">
      <w:pPr>
        <w:pStyle w:val="ListNumber"/>
      </w:pPr>
      <w:r w:rsidRPr="000B0174">
        <w:t>Education and information at scale</w:t>
      </w:r>
    </w:p>
    <w:p w14:paraId="59DC9B38" w14:textId="77777777" w:rsidR="000B0174" w:rsidRDefault="000B0174" w:rsidP="000B0174">
      <w:pPr>
        <w:pStyle w:val="ListNumber"/>
      </w:pPr>
      <w:r w:rsidRPr="000B0174">
        <w:t>More routine</w:t>
      </w:r>
      <w:r>
        <w:t xml:space="preserve"> clinical advice and referral</w:t>
      </w:r>
    </w:p>
    <w:p w14:paraId="7F3BA023" w14:textId="77777777" w:rsidR="000B0174" w:rsidRDefault="000B0174" w:rsidP="000B0174">
      <w:pPr>
        <w:pStyle w:val="ListNumber"/>
      </w:pPr>
      <w:r w:rsidRPr="000B0174">
        <w:t>More community-driven place-based actions</w:t>
      </w:r>
      <w:r w:rsidR="00BC08D4">
        <w:t>.</w:t>
      </w:r>
    </w:p>
    <w:p w14:paraId="2D7B5507" w14:textId="77777777" w:rsidR="000B0174" w:rsidRDefault="000B0174" w:rsidP="000B0174">
      <w:pPr>
        <w:pStyle w:val="ListNumber"/>
        <w:numPr>
          <w:ilvl w:val="0"/>
          <w:numId w:val="0"/>
        </w:numPr>
        <w:ind w:left="340"/>
      </w:pPr>
    </w:p>
    <w:p w14:paraId="6F79C030" w14:textId="7FC620B3" w:rsidR="00C85FCE" w:rsidRDefault="00C85FCE" w:rsidP="00C85FCE">
      <w:r>
        <w:t>They could then allocate 100 points across a</w:t>
      </w:r>
      <w:r w:rsidR="00056E47">
        <w:t>ny number of options as desired; points can be thought of as any limited resource such as time or funding.</w:t>
      </w:r>
      <w:r w:rsidR="000B0174">
        <w:t xml:space="preserve"> </w:t>
      </w:r>
      <w:r w:rsidR="000B0174">
        <w:fldChar w:fldCharType="begin"/>
      </w:r>
      <w:r w:rsidR="000B0174">
        <w:instrText xml:space="preserve"> REF _Ref2004706 \r \h </w:instrText>
      </w:r>
      <w:r w:rsidR="000B0174">
        <w:fldChar w:fldCharType="separate"/>
      </w:r>
      <w:r w:rsidR="00577B15">
        <w:t>Chart 2.1</w:t>
      </w:r>
      <w:r w:rsidR="000B0174">
        <w:fldChar w:fldCharType="end"/>
      </w:r>
      <w:r>
        <w:t xml:space="preserve"> shows the distribution of points that each option received at the end of voting, from 101 responses.</w:t>
      </w:r>
    </w:p>
    <w:p w14:paraId="2CCED8B1" w14:textId="77777777" w:rsidR="00CD52BD" w:rsidRDefault="009D4F24" w:rsidP="00EB1F4A">
      <w:pPr>
        <w:pStyle w:val="CaptionChart"/>
      </w:pPr>
      <w:bookmarkStart w:id="68" w:name="_Ref2004706"/>
      <w:r>
        <w:lastRenderedPageBreak/>
        <w:t xml:space="preserve"> </w:t>
      </w:r>
      <w:bookmarkStart w:id="69" w:name="_Toc5633965"/>
      <w:r w:rsidR="00CC4B6C">
        <w:t>Ment</w:t>
      </w:r>
      <w:r w:rsidR="00F068BB">
        <w:t>i</w:t>
      </w:r>
      <w:r w:rsidR="00CC4B6C">
        <w:t>.com feedback from first plenary session</w:t>
      </w:r>
      <w:r w:rsidR="00C85FCE">
        <w:t xml:space="preserve">. </w:t>
      </w:r>
      <w:r w:rsidR="004D4E74">
        <w:rPr>
          <w:noProof/>
          <w:lang w:eastAsia="en-AU"/>
        </w:rPr>
        <w:drawing>
          <wp:inline distT="0" distB="0" distL="0" distR="0" wp14:anchorId="0A58D76A" wp14:editId="7F4E6FE1">
            <wp:extent cx="5681980" cy="2932430"/>
            <wp:effectExtent l="0" t="0" r="0" b="1270"/>
            <wp:docPr id="5" name="Picture 5" descr="Participant feedback on “What do you think we should prioritise from England, NSW, or place-based approaches to apply more broadly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980" cy="2932430"/>
                    </a:xfrm>
                    <a:prstGeom prst="rect">
                      <a:avLst/>
                    </a:prstGeom>
                    <a:noFill/>
                  </pic:spPr>
                </pic:pic>
              </a:graphicData>
            </a:graphic>
          </wp:inline>
        </w:drawing>
      </w:r>
      <w:r w:rsidR="00CC4B6C">
        <w:t>Source: Deloitte Access Economics</w:t>
      </w:r>
      <w:bookmarkEnd w:id="68"/>
      <w:bookmarkEnd w:id="69"/>
    </w:p>
    <w:p w14:paraId="165BBD78" w14:textId="77777777" w:rsidR="00CD52BD" w:rsidRDefault="00CD52BD" w:rsidP="00CD52BD">
      <w:pPr>
        <w:pStyle w:val="NoSpacing"/>
      </w:pPr>
    </w:p>
    <w:p w14:paraId="58805CCA" w14:textId="77777777" w:rsidR="0050477E" w:rsidRDefault="00CD52BD" w:rsidP="00E42170">
      <w:pPr>
        <w:pStyle w:val="NoSpacing"/>
      </w:pPr>
      <w:r>
        <w:t>Option 4, “</w:t>
      </w:r>
      <w:r w:rsidRPr="00C85FCE">
        <w:t>Marketing restrictions or a soft drink levy similar to that in England</w:t>
      </w:r>
      <w:r>
        <w:t>”, was the most popular receiving just under one third of all points allocated.</w:t>
      </w:r>
      <w:r w:rsidR="00E42170">
        <w:t xml:space="preserve"> On average, each voter contributed 27 out of their 100 points to this option. The next highest “</w:t>
      </w:r>
      <w:r w:rsidR="00E42170" w:rsidRPr="00C85FCE">
        <w:t>Cross-government prevention programs</w:t>
      </w:r>
      <w:r w:rsidR="00E42170">
        <w:t>” receiving 13 points on average. In contrast to tax, the open response question showed education, leadership and active/activity as the salient themes.</w:t>
      </w:r>
    </w:p>
    <w:p w14:paraId="4F749410" w14:textId="77777777" w:rsidR="009D4F24" w:rsidRPr="009D4F24" w:rsidRDefault="009D4F24" w:rsidP="009D4F24">
      <w:pPr>
        <w:pStyle w:val="Caption"/>
      </w:pPr>
      <w:bookmarkStart w:id="70" w:name="_Toc1392375"/>
      <w:r>
        <w:t xml:space="preserve">Figure 2.1 </w:t>
      </w:r>
      <w:r w:rsidR="00CC4B6C">
        <w:t>Menti.com wordcloud from first plenary session</w:t>
      </w:r>
      <w:bookmarkEnd w:id="70"/>
      <w:r w:rsidR="00A84875">
        <w:t>. The audience was asked “</w:t>
      </w:r>
      <w:r w:rsidR="00A84875" w:rsidRPr="00A84875">
        <w:t>In 3 words or less please list other priorities from what other governments are doing.</w:t>
      </w:r>
      <w:r w:rsidR="00A84875">
        <w:t>”</w:t>
      </w:r>
    </w:p>
    <w:p w14:paraId="46610C1E" w14:textId="77777777" w:rsidR="00051472" w:rsidRDefault="00051472" w:rsidP="00EB1F4A">
      <w:pPr>
        <w:spacing w:after="0"/>
        <w:contextualSpacing/>
      </w:pPr>
      <w:r w:rsidRPr="00051472">
        <w:rPr>
          <w:noProof/>
          <w:lang w:eastAsia="en-AU"/>
        </w:rPr>
        <w:drawing>
          <wp:inline distT="0" distB="0" distL="0" distR="0" wp14:anchorId="4FDB7FFD" wp14:editId="2E8BCBDB">
            <wp:extent cx="5731216" cy="3695065"/>
            <wp:effectExtent l="0" t="0" r="3175" b="635"/>
            <wp:docPr id="9" name="Picture 9" descr="Menti.com wordcloud from first plenary session. The audience was asked “In 3 words or less please list other priorities from what other governments are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E\Public Sector_Clients\Health (C'wlth)\1. Projects_current\2019 Obesity Summit\6. Data\Menti wordclouds\WC1 - Priorities from other goveernment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2758"/>
                    <a:stretch/>
                  </pic:blipFill>
                  <pic:spPr bwMode="auto">
                    <a:xfrm>
                      <a:off x="0" y="0"/>
                      <a:ext cx="5731510" cy="3695255"/>
                    </a:xfrm>
                    <a:prstGeom prst="rect">
                      <a:avLst/>
                    </a:prstGeom>
                    <a:noFill/>
                    <a:ln>
                      <a:noFill/>
                    </a:ln>
                    <a:extLst>
                      <a:ext uri="{53640926-AAD7-44D8-BBD7-CCE9431645EC}">
                        <a14:shadowObscured xmlns:a14="http://schemas.microsoft.com/office/drawing/2010/main"/>
                      </a:ext>
                    </a:extLst>
                  </pic:spPr>
                </pic:pic>
              </a:graphicData>
            </a:graphic>
          </wp:inline>
        </w:drawing>
      </w:r>
    </w:p>
    <w:p w14:paraId="141AC0BB" w14:textId="77777777" w:rsidR="00CC4B6C" w:rsidRDefault="00CC4B6C" w:rsidP="00EB1F4A">
      <w:pPr>
        <w:pStyle w:val="Source"/>
        <w:spacing w:before="0"/>
      </w:pPr>
      <w:r>
        <w:t>Source: Deloitte Access Economics</w:t>
      </w:r>
    </w:p>
    <w:p w14:paraId="616073A3" w14:textId="77777777" w:rsidR="00AD2B0F" w:rsidRPr="00AD2B0F" w:rsidRDefault="0033016F" w:rsidP="00452F12">
      <w:pPr>
        <w:pStyle w:val="Heading1"/>
      </w:pPr>
      <w:bookmarkStart w:id="71" w:name="_Toc5633902"/>
      <w:bookmarkStart w:id="72" w:name="_Toc447626781"/>
      <w:r>
        <w:lastRenderedPageBreak/>
        <w:t>B</w:t>
      </w:r>
      <w:r w:rsidR="00270458">
        <w:t>reakout</w:t>
      </w:r>
      <w:r>
        <w:t xml:space="preserve"> sessions</w:t>
      </w:r>
      <w:bookmarkEnd w:id="71"/>
    </w:p>
    <w:p w14:paraId="4C412CC6" w14:textId="77777777" w:rsidR="00270458" w:rsidRPr="00270458" w:rsidRDefault="00270458" w:rsidP="00270458">
      <w:pPr>
        <w:pStyle w:val="Heading2"/>
      </w:pPr>
      <w:bookmarkStart w:id="73" w:name="_Toc5633903"/>
      <w:bookmarkEnd w:id="72"/>
      <w:r>
        <w:t>Multidisciplinary care models and prevention</w:t>
      </w:r>
      <w:r w:rsidR="000D446D">
        <w:t xml:space="preserve"> (Lynne Pezzullo facilitating)</w:t>
      </w:r>
      <w:bookmarkEnd w:id="73"/>
    </w:p>
    <w:p w14:paraId="7B5F8BBB" w14:textId="77777777" w:rsidR="00270458" w:rsidRDefault="000D446D" w:rsidP="00270458">
      <w:pPr>
        <w:pStyle w:val="Heading3"/>
      </w:pPr>
      <w:bookmarkStart w:id="74" w:name="_Toc5633904"/>
      <w:r>
        <w:t xml:space="preserve">Obesity and chronic conditions </w:t>
      </w:r>
      <w:r w:rsidR="00270458">
        <w:t xml:space="preserve">– Prof </w:t>
      </w:r>
      <w:r>
        <w:t>Andrew Wilson</w:t>
      </w:r>
      <w:bookmarkEnd w:id="74"/>
    </w:p>
    <w:p w14:paraId="1B80830A" w14:textId="77777777" w:rsidR="0050477E" w:rsidRPr="0050477E" w:rsidRDefault="0050477E" w:rsidP="0050477E">
      <w:pPr>
        <w:pStyle w:val="NoSpacing"/>
      </w:pPr>
    </w:p>
    <w:p w14:paraId="2C2FE516" w14:textId="77777777" w:rsidR="00625CE1" w:rsidRDefault="00280A5C" w:rsidP="00270458">
      <w:r>
        <w:t xml:space="preserve">Prof Andrew Wilson </w:t>
      </w:r>
      <w:r w:rsidR="00A87227">
        <w:t>outlined the increased prevalence of various conditions among those who are overweight and obese including</w:t>
      </w:r>
      <w:r w:rsidR="00B91F62">
        <w:t>: hypertension, arthritis and d</w:t>
      </w:r>
      <w:r w:rsidR="00A87227">
        <w:t xml:space="preserve">iabetes mellitus. These conditions are shared unequally amongst society, those from lower socioeconomic groups experience greater disease burden. </w:t>
      </w:r>
      <w:r w:rsidR="00625CE1">
        <w:t>Inadequate fruit and vegetable consumption and</w:t>
      </w:r>
      <w:r w:rsidR="00B91F62">
        <w:t xml:space="preserve"> low</w:t>
      </w:r>
      <w:r w:rsidR="00625CE1">
        <w:t xml:space="preserve"> physical activity overlap with obesity as risk factors for </w:t>
      </w:r>
      <w:r w:rsidR="00515A01">
        <w:t xml:space="preserve">many </w:t>
      </w:r>
      <w:r w:rsidR="00625CE1">
        <w:t>chronic disease</w:t>
      </w:r>
      <w:r w:rsidR="00B91F62">
        <w:t>s</w:t>
      </w:r>
      <w:r w:rsidR="00625CE1">
        <w:t>.</w:t>
      </w:r>
    </w:p>
    <w:p w14:paraId="44743749" w14:textId="77777777" w:rsidR="00625CE1" w:rsidRDefault="00625CE1" w:rsidP="00270458">
      <w:r>
        <w:t>There are multiple complex feedback loops between chronic conditions and obesity. Obesity is a risk factor for sleep apnoea; poor sleep can increase obesity. People with obesity are more likely to develop depression; some medications for treating mental illness have weigh</w:t>
      </w:r>
      <w:r w:rsidR="00515A01">
        <w:t>t</w:t>
      </w:r>
      <w:r>
        <w:t xml:space="preserve"> gain as a side effect.</w:t>
      </w:r>
    </w:p>
    <w:p w14:paraId="3979D17F" w14:textId="77777777" w:rsidR="00270458" w:rsidRDefault="00625CE1" w:rsidP="00270458">
      <w:r>
        <w:t xml:space="preserve">Treating, controlling and managing obesity is a complex </w:t>
      </w:r>
      <w:r w:rsidR="008309DB">
        <w:t xml:space="preserve">challenge. </w:t>
      </w:r>
      <w:r w:rsidR="008309DB" w:rsidRPr="008309DB">
        <w:t>The health care system is not well set up for managing either</w:t>
      </w:r>
      <w:r w:rsidR="008309DB">
        <w:t xml:space="preserve"> obesity or</w:t>
      </w:r>
      <w:r w:rsidR="00B91F62">
        <w:t xml:space="preserve"> other</w:t>
      </w:r>
      <w:r w:rsidR="008309DB">
        <w:t xml:space="preserve"> chronic conditions. </w:t>
      </w:r>
      <w:r w:rsidR="008309DB" w:rsidRPr="008309DB">
        <w:t xml:space="preserve">A strategic response to </w:t>
      </w:r>
      <w:r w:rsidR="00F63DB7">
        <w:t>obesity must recognis</w:t>
      </w:r>
      <w:r w:rsidR="008309DB" w:rsidRPr="008309DB">
        <w:t>e</w:t>
      </w:r>
      <w:r w:rsidR="00F63DB7">
        <w:t xml:space="preserve"> the important role of health care</w:t>
      </w:r>
      <w:r w:rsidR="008309DB" w:rsidRPr="008309DB">
        <w:t>.</w:t>
      </w:r>
    </w:p>
    <w:p w14:paraId="1166D725" w14:textId="77777777" w:rsidR="000D446D" w:rsidRDefault="000D446D" w:rsidP="000D446D">
      <w:pPr>
        <w:pStyle w:val="Heading3"/>
      </w:pPr>
      <w:bookmarkStart w:id="75" w:name="_Toc5633905"/>
      <w:r>
        <w:t>Obesity management: what primary care is doing well, and future opportunities – Dr Georgia Rigas</w:t>
      </w:r>
      <w:bookmarkEnd w:id="75"/>
    </w:p>
    <w:p w14:paraId="31587066" w14:textId="77777777" w:rsidR="0050477E" w:rsidRPr="0050477E" w:rsidRDefault="0050477E" w:rsidP="0050477E">
      <w:pPr>
        <w:pStyle w:val="NoSpacing"/>
      </w:pPr>
    </w:p>
    <w:p w14:paraId="28DCB73F" w14:textId="77777777" w:rsidR="008309DB" w:rsidRDefault="008309DB" w:rsidP="008309DB">
      <w:r>
        <w:t>Dr Georgia Rigas presented a Strengths, Weakn</w:t>
      </w:r>
      <w:r w:rsidR="008872A6">
        <w:t>esses, O</w:t>
      </w:r>
      <w:r>
        <w:t>pportunities and Threats (SWOT) analysis</w:t>
      </w:r>
      <w:r w:rsidR="00AB244F">
        <w:t>,</w:t>
      </w:r>
      <w:r>
        <w:t xml:space="preserve"> </w:t>
      </w:r>
      <w:r w:rsidR="00AB244F">
        <w:t>this included:</w:t>
      </w:r>
    </w:p>
    <w:p w14:paraId="366EBC96" w14:textId="77777777" w:rsidR="008309DB" w:rsidRDefault="008309DB" w:rsidP="00C369D3">
      <w:pPr>
        <w:pStyle w:val="ListParagraph"/>
        <w:numPr>
          <w:ilvl w:val="0"/>
          <w:numId w:val="29"/>
        </w:numPr>
      </w:pPr>
      <w:r>
        <w:t xml:space="preserve">Strength: </w:t>
      </w:r>
      <w:r w:rsidRPr="008309DB">
        <w:t>GPs are well placed to intervene at key times in an individual’s life</w:t>
      </w:r>
    </w:p>
    <w:p w14:paraId="51459205" w14:textId="77777777" w:rsidR="008309DB" w:rsidRDefault="008309DB" w:rsidP="00C369D3">
      <w:pPr>
        <w:pStyle w:val="ListParagraph"/>
        <w:numPr>
          <w:ilvl w:val="0"/>
          <w:numId w:val="29"/>
        </w:numPr>
      </w:pPr>
      <w:r>
        <w:t xml:space="preserve">Weakness: less than 5% of patients had a documented </w:t>
      </w:r>
      <w:r w:rsidRPr="008309DB">
        <w:t>waist circumference</w:t>
      </w:r>
    </w:p>
    <w:p w14:paraId="74FFA740" w14:textId="77777777" w:rsidR="008309DB" w:rsidRDefault="008309DB" w:rsidP="00C369D3">
      <w:pPr>
        <w:pStyle w:val="ListParagraph"/>
        <w:numPr>
          <w:ilvl w:val="0"/>
          <w:numId w:val="29"/>
        </w:numPr>
      </w:pPr>
      <w:r>
        <w:t xml:space="preserve">Opportunity: Indigenous and people in rural areas are </w:t>
      </w:r>
      <w:r w:rsidR="00AB244F">
        <w:t>overrepresented, there is an opportunity for further</w:t>
      </w:r>
      <w:r w:rsidR="008872A6">
        <w:t xml:space="preserve"> interventions</w:t>
      </w:r>
      <w:r w:rsidR="00515A01">
        <w:t>/service improvements</w:t>
      </w:r>
      <w:r w:rsidR="008872A6">
        <w:t xml:space="preserve"> for these groups</w:t>
      </w:r>
    </w:p>
    <w:p w14:paraId="0EC02F80" w14:textId="77777777" w:rsidR="00AB244F" w:rsidRDefault="00AB244F" w:rsidP="00C369D3">
      <w:pPr>
        <w:pStyle w:val="ListParagraph"/>
        <w:numPr>
          <w:ilvl w:val="0"/>
          <w:numId w:val="29"/>
        </w:numPr>
      </w:pPr>
      <w:r>
        <w:t>Threat: Systemic factors in how GP’s bill consultations are not well aligned for treating obesity</w:t>
      </w:r>
      <w:r w:rsidR="00495E95">
        <w:t>.</w:t>
      </w:r>
    </w:p>
    <w:p w14:paraId="7DEAEEAE" w14:textId="77777777" w:rsidR="00C369D3" w:rsidRDefault="00AB244F" w:rsidP="008309DB">
      <w:r>
        <w:t>Dr Rigas emphasised that GP management plans may be used for treating obesity (</w:t>
      </w:r>
      <w:r w:rsidR="008872A6">
        <w:t>o</w:t>
      </w:r>
      <w:r>
        <w:t xml:space="preserve">besity was previously excluded). It is important to use people first language, “people with obesity” as opposed to “obese people”. </w:t>
      </w:r>
    </w:p>
    <w:p w14:paraId="38D3775B" w14:textId="77777777" w:rsidR="000D446D" w:rsidRDefault="00AB244F" w:rsidP="00270458">
      <w:r>
        <w:t>GP’s need to be supported to provide effective treatment. Clarification is needed about what MBS supported services people with obesity are entitled to</w:t>
      </w:r>
      <w:r w:rsidR="00C369D3">
        <w:t xml:space="preserve">, including the use of chronic care plans. Improved training and support, the development of shared care pathways and greater remuneration for longer consults will also contribute to improving how GP’s engage with the complexities of obesity and its comorbidities. </w:t>
      </w:r>
    </w:p>
    <w:p w14:paraId="2396B880" w14:textId="77777777" w:rsidR="000D446D" w:rsidRDefault="000D446D" w:rsidP="000D446D">
      <w:pPr>
        <w:pStyle w:val="Heading3"/>
      </w:pPr>
      <w:bookmarkStart w:id="76" w:name="_Toc5633906"/>
      <w:r>
        <w:t>Genetics, epigenetics and obesity – Dr Peter Molloy</w:t>
      </w:r>
      <w:bookmarkEnd w:id="76"/>
      <w:r>
        <w:t xml:space="preserve"> </w:t>
      </w:r>
    </w:p>
    <w:p w14:paraId="6830C331" w14:textId="77777777" w:rsidR="0050477E" w:rsidRPr="0050477E" w:rsidRDefault="0050477E" w:rsidP="0050477E">
      <w:pPr>
        <w:pStyle w:val="NoSpacing"/>
      </w:pPr>
    </w:p>
    <w:p w14:paraId="31BD0D96" w14:textId="77777777" w:rsidR="000D446D" w:rsidRDefault="00142E62" w:rsidP="000D446D">
      <w:r>
        <w:t>Dr Molloy presented a summary of the current understanding of the relationship between genetics</w:t>
      </w:r>
      <w:r w:rsidR="008872A6">
        <w:t>, epigenetics</w:t>
      </w:r>
      <w:r>
        <w:t xml:space="preserve"> and obesity risk. Mutations in a small number of genes are associated with severe forms of obesity,</w:t>
      </w:r>
      <w:r w:rsidR="00D72DE5">
        <w:t xml:space="preserve"> these are a</w:t>
      </w:r>
      <w:r>
        <w:t xml:space="preserve"> rare occurrence. Over 100 genes contribute to a person’s risk of a high BMI. Individually they have small effects</w:t>
      </w:r>
      <w:r w:rsidR="00D72DE5">
        <w:t>,</w:t>
      </w:r>
      <w:r>
        <w:t xml:space="preserve"> </w:t>
      </w:r>
      <w:r w:rsidR="00D72DE5">
        <w:t>t</w:t>
      </w:r>
      <w:r>
        <w:t xml:space="preserve">ogether they explain up to 20% of the risk of obesity. </w:t>
      </w:r>
    </w:p>
    <w:p w14:paraId="3CBF04B7" w14:textId="77777777" w:rsidR="00142E62" w:rsidRPr="005F2B9C" w:rsidRDefault="00142E62" w:rsidP="000D446D">
      <w:r>
        <w:t xml:space="preserve">In addition to genetic effects, the epigenome effects health outcomes. The </w:t>
      </w:r>
      <w:r w:rsidRPr="00142E62">
        <w:t>epigenome is the interface between the environme</w:t>
      </w:r>
      <w:r>
        <w:t xml:space="preserve">nt </w:t>
      </w:r>
      <w:r w:rsidRPr="00142E62">
        <w:t>and the genome</w:t>
      </w:r>
      <w:r>
        <w:t>. It includes characteristics that effect the expression of genes</w:t>
      </w:r>
      <w:r w:rsidR="00D72DE5">
        <w:t xml:space="preserve"> (on/off or more/less)</w:t>
      </w:r>
      <w:r>
        <w:t xml:space="preserve"> in different circumstances. Environmental factors such as nutrition, hormones, smoking and alcohol</w:t>
      </w:r>
      <w:r w:rsidR="00A14256">
        <w:t xml:space="preserve"> during pregnancy and early development can impact the epigenome. This can influence conditions and diseases that manifest later in life, for example epigenetic marks detected at birth were correlated with larger BMIs at 5 years</w:t>
      </w:r>
      <w:r w:rsidR="00D72DE5">
        <w:t xml:space="preserve"> old</w:t>
      </w:r>
      <w:r w:rsidR="00A14256">
        <w:t>.</w:t>
      </w:r>
    </w:p>
    <w:p w14:paraId="0724B66D" w14:textId="77777777" w:rsidR="006175FD" w:rsidRDefault="006175FD" w:rsidP="006175FD">
      <w:pPr>
        <w:pStyle w:val="Heading3"/>
        <w:numPr>
          <w:ilvl w:val="2"/>
          <w:numId w:val="17"/>
        </w:numPr>
      </w:pPr>
      <w:bookmarkStart w:id="77" w:name="_Toc5633907"/>
      <w:r>
        <w:lastRenderedPageBreak/>
        <w:t>Discussion and feedback</w:t>
      </w:r>
      <w:bookmarkEnd w:id="77"/>
    </w:p>
    <w:p w14:paraId="26773430" w14:textId="77777777" w:rsidR="0050477E" w:rsidRPr="0050477E" w:rsidRDefault="0050477E" w:rsidP="0050477E">
      <w:pPr>
        <w:pStyle w:val="NoSpacing"/>
      </w:pPr>
    </w:p>
    <w:p w14:paraId="4619DEF1" w14:textId="77777777" w:rsidR="00E42170" w:rsidRDefault="006175FD" w:rsidP="00E42170">
      <w:r>
        <w:t>Allied health and nursing staff provide key ongoing support to people with obesity but are not reimbursed in line with their contribution</w:t>
      </w:r>
      <w:r w:rsidR="00E42170">
        <w:t>.</w:t>
      </w:r>
    </w:p>
    <w:p w14:paraId="698AA4A8" w14:textId="77777777" w:rsidR="00F63DB7" w:rsidRDefault="00D72DE5" w:rsidP="00E42170">
      <w:r>
        <w:t>Our health systems a</w:t>
      </w:r>
      <w:r w:rsidR="006175FD">
        <w:t xml:space="preserve">geing funding models </w:t>
      </w:r>
      <w:r>
        <w:t xml:space="preserve">were </w:t>
      </w:r>
      <w:r w:rsidR="006175FD">
        <w:t xml:space="preserve">developed for conditions that are becoming much less prevalent </w:t>
      </w:r>
      <w:r w:rsidR="008F72C6">
        <w:t xml:space="preserve">and </w:t>
      </w:r>
      <w:r w:rsidR="006175FD">
        <w:t xml:space="preserve">are not able to adequately provide for current and future challenges such as obesity. </w:t>
      </w:r>
      <w:r w:rsidR="00E42170">
        <w:t>Further, t</w:t>
      </w:r>
      <w:r w:rsidR="00F63DB7">
        <w:t>he MBS single fee for service from a single practitioner does not work for multidisciplinary obesity treatment</w:t>
      </w:r>
      <w:r w:rsidR="00E42170">
        <w:t>.</w:t>
      </w:r>
    </w:p>
    <w:p w14:paraId="06DBAA76" w14:textId="77777777" w:rsidR="006175FD" w:rsidRDefault="006175FD" w:rsidP="00E42170">
      <w:r>
        <w:t xml:space="preserve">Obesity is </w:t>
      </w:r>
      <w:r w:rsidR="00E42170">
        <w:t>difficult</w:t>
      </w:r>
      <w:r>
        <w:t xml:space="preserve"> to treat</w:t>
      </w:r>
      <w:r w:rsidR="00D72DE5">
        <w:t xml:space="preserve"> once manifested,</w:t>
      </w:r>
      <w:r>
        <w:t xml:space="preserve"> a greater emphasis and focus needs to be put on prevention</w:t>
      </w:r>
      <w:r w:rsidR="00E42170">
        <w:t>.</w:t>
      </w:r>
    </w:p>
    <w:p w14:paraId="342713C9" w14:textId="77777777" w:rsidR="00F63DB7" w:rsidRDefault="00F63DB7" w:rsidP="00E42170">
      <w:r>
        <w:t>Relapses</w:t>
      </w:r>
      <w:r w:rsidR="00D72DE5">
        <w:t>, where weight is put back on,</w:t>
      </w:r>
      <w:r>
        <w:t xml:space="preserve"> are common and there needs to be further strategies for maintenance </w:t>
      </w:r>
      <w:r w:rsidR="00E42170">
        <w:t>both of healthy weight and after weight loss.</w:t>
      </w:r>
    </w:p>
    <w:p w14:paraId="5A2ED238" w14:textId="77777777" w:rsidR="006175FD" w:rsidRDefault="006175FD" w:rsidP="0035114A">
      <w:r>
        <w:t>In a mouse model, six weeks of junk food can cause an epigenetic imprint that influences health outcomes</w:t>
      </w:r>
      <w:r w:rsidR="00F63DB7">
        <w:t>.</w:t>
      </w:r>
      <w:r w:rsidR="00901C81">
        <w:t xml:space="preserve"> </w:t>
      </w:r>
      <w:r>
        <w:t>Ideally, there would be strategies to predict when conceptio</w:t>
      </w:r>
      <w:r w:rsidR="00901C81">
        <w:t>n may occur to optimise each partners’ health</w:t>
      </w:r>
      <w:r>
        <w:t xml:space="preserve"> before concept</w:t>
      </w:r>
      <w:r w:rsidR="00901C81">
        <w:t>ion. This is a challenging area for healthcare.</w:t>
      </w:r>
    </w:p>
    <w:p w14:paraId="5143A421" w14:textId="77777777" w:rsidR="000D446D" w:rsidRDefault="00F63DB7" w:rsidP="00270458">
      <w:r>
        <w:t>Waist circumference measurements need to be normalised across all patients</w:t>
      </w:r>
      <w:r w:rsidR="00D72DE5">
        <w:t xml:space="preserve"> as part of a routine check-up/patient expectation like blood pressure measurements are today</w:t>
      </w:r>
      <w:r>
        <w:t>.</w:t>
      </w:r>
      <w:r w:rsidR="00B91F62">
        <w:t xml:space="preserve"> BMI may increase but body fat may not, we need to ensure we are measuring the right thing.</w:t>
      </w:r>
    </w:p>
    <w:p w14:paraId="2AFC7482" w14:textId="77777777" w:rsidR="009E1F8D" w:rsidRDefault="009E1F8D" w:rsidP="009E1F8D">
      <w:r>
        <w:t>New models of care need to be developed that include a wide range of practitioners, including dieti</w:t>
      </w:r>
      <w:r w:rsidR="008F72C6">
        <w:t>t</w:t>
      </w:r>
      <w:r>
        <w:t>ians, and are variable and flexible to be effective for different patients in different situations such as metro or rural areas.</w:t>
      </w:r>
    </w:p>
    <w:p w14:paraId="320E75FF" w14:textId="77777777" w:rsidR="009E1F8D" w:rsidRPr="005F2B9C" w:rsidRDefault="004017AC" w:rsidP="00270458">
      <w:r>
        <w:t xml:space="preserve">A National Obesity </w:t>
      </w:r>
      <w:r w:rsidR="00C03082">
        <w:t xml:space="preserve">Strategy </w:t>
      </w:r>
      <w:r>
        <w:t>could begin the process of rethinking and restructuring how care is provided, coordinated and funded. Systemic change is vital to positioning our current resources to be most effective in tackling the complex challenge of obesity.</w:t>
      </w:r>
    </w:p>
    <w:p w14:paraId="6FD17826" w14:textId="77777777" w:rsidR="00270458" w:rsidRDefault="000D446D" w:rsidP="00270458">
      <w:pPr>
        <w:pStyle w:val="Heading2"/>
      </w:pPr>
      <w:bookmarkStart w:id="78" w:name="_Toc5633908"/>
      <w:r>
        <w:t>Physical activity (Alice Morgan facilitating)</w:t>
      </w:r>
      <w:bookmarkEnd w:id="78"/>
    </w:p>
    <w:p w14:paraId="51FB32B4" w14:textId="77777777" w:rsidR="000D446D" w:rsidRDefault="000D446D" w:rsidP="001B7C76">
      <w:pPr>
        <w:pStyle w:val="Heading3"/>
      </w:pPr>
      <w:bookmarkStart w:id="79" w:name="_Toc5633909"/>
      <w:r w:rsidRPr="00C85D9B">
        <w:t>Physical activity/sport and mental health benefits – confident and resilient kids – Prof Adrian Bauman</w:t>
      </w:r>
      <w:bookmarkEnd w:id="79"/>
      <w:r w:rsidR="009907C0">
        <w:br/>
      </w:r>
    </w:p>
    <w:p w14:paraId="2CD5089F" w14:textId="77777777" w:rsidR="00005C82" w:rsidRDefault="009907C0" w:rsidP="00852BBB">
      <w:r w:rsidRPr="00782168">
        <w:t>Prof Bauman provided an overview of levels of total physical activity</w:t>
      </w:r>
      <w:r w:rsidR="00005C82">
        <w:t xml:space="preserve"> in the </w:t>
      </w:r>
      <w:r w:rsidR="00005C82" w:rsidRPr="00782168">
        <w:t>Australian population</w:t>
      </w:r>
      <w:r w:rsidRPr="00782168">
        <w:t>, discussing both sport and other forms of activity, for both children and adults.</w:t>
      </w:r>
      <w:r w:rsidR="00781730">
        <w:t xml:space="preserve"> </w:t>
      </w:r>
      <w:r w:rsidRPr="00782168">
        <w:t xml:space="preserve">Multiple strategies are needed to improve physical activity across all aspects of daily life, including sport and structured exercise. The risks of physical inactivity are substantial and there are clear reasons for getting Australia more active. </w:t>
      </w:r>
    </w:p>
    <w:p w14:paraId="03B87E74" w14:textId="77777777" w:rsidR="009907C0" w:rsidRPr="004E091C" w:rsidRDefault="009907C0" w:rsidP="00852BBB">
      <w:r w:rsidRPr="00782168">
        <w:t>According to the World Health Organization, physical activity is the fourth leading risk factor for global mortality (above overweight and obesity, which is fifth highest). Physical inactivity has independent effects as well as being a significant contributor to obesity. While Australia has high research output in the field of physical activity, Australia has low active population prevalence and no physical activity plan.</w:t>
      </w:r>
    </w:p>
    <w:p w14:paraId="57D7CE94" w14:textId="77777777" w:rsidR="009907C0" w:rsidRPr="00782168" w:rsidRDefault="009907C0" w:rsidP="00852BBB">
      <w:r w:rsidRPr="00782168">
        <w:t xml:space="preserve">While physical activity may represent only up to one third of the underlying ‘causes’ of obesity (nutrition being the main cause), it is still critical in contributing to solutions, and is an independent protective factor for cardiovascular and other health outcomes (at any weight). A major cross–sectoral effort is needed to </w:t>
      </w:r>
      <w:r w:rsidR="008F72C6">
        <w:t>encourage</w:t>
      </w:r>
      <w:r w:rsidRPr="00782168">
        <w:t xml:space="preserve"> </w:t>
      </w:r>
      <w:r w:rsidR="004E32C9">
        <w:t>sufficient</w:t>
      </w:r>
      <w:r w:rsidR="004E32C9" w:rsidRPr="00782168">
        <w:t xml:space="preserve"> </w:t>
      </w:r>
      <w:r w:rsidRPr="00782168">
        <w:t xml:space="preserve">physical activity </w:t>
      </w:r>
      <w:r w:rsidR="004E32C9">
        <w:t>across</w:t>
      </w:r>
      <w:r w:rsidRPr="00782168">
        <w:t xml:space="preserve"> populations and influence obesity levels.</w:t>
      </w:r>
    </w:p>
    <w:p w14:paraId="0D1CE494" w14:textId="77777777" w:rsidR="000D446D" w:rsidRDefault="000D446D" w:rsidP="000D446D">
      <w:pPr>
        <w:pStyle w:val="Heading3"/>
      </w:pPr>
      <w:bookmarkStart w:id="80" w:name="_Toc5633910"/>
      <w:r w:rsidRPr="000D446D">
        <w:t>The relative importance of energy intake and energy output in driving the body composition of 21</w:t>
      </w:r>
      <w:r w:rsidRPr="000D446D">
        <w:rPr>
          <w:vertAlign w:val="superscript"/>
        </w:rPr>
        <w:t>st</w:t>
      </w:r>
      <w:r w:rsidRPr="000D446D">
        <w:t xml:space="preserve"> century children is an area of considerable debate</w:t>
      </w:r>
      <w:r>
        <w:t xml:space="preserve"> – Prof Dick Telford</w:t>
      </w:r>
      <w:bookmarkEnd w:id="80"/>
      <w:r w:rsidR="009907C0">
        <w:br/>
      </w:r>
    </w:p>
    <w:p w14:paraId="2879A8F4" w14:textId="77777777" w:rsidR="009907C0" w:rsidRPr="00782168" w:rsidRDefault="009907C0" w:rsidP="00852BBB">
      <w:r w:rsidRPr="00782168">
        <w:t>Prof Telford, Research Director of the Australian Lifestyle of our Kids (LOOK) longitudinal project, presented Australian LOOK longitudinal research into the effects of physical activity and dietary intake on the per</w:t>
      </w:r>
      <w:r w:rsidR="008F72C6">
        <w:t xml:space="preserve"> </w:t>
      </w:r>
      <w:r w:rsidRPr="00782168">
        <w:t xml:space="preserve">cent body fat of 730 healthy, community-based Australian children and </w:t>
      </w:r>
      <w:r w:rsidRPr="00782168">
        <w:lastRenderedPageBreak/>
        <w:t xml:space="preserve">adolescents. This research showed that overweight and obese children and adolescents did not consume more kilojoules, sugar, fat or carbohydrates than their leaner counterparts. This research showed that typical Australian children and adolescents with </w:t>
      </w:r>
      <w:r w:rsidR="008F72C6">
        <w:t xml:space="preserve">a </w:t>
      </w:r>
      <w:r w:rsidRPr="00782168">
        <w:t xml:space="preserve">higher percentage </w:t>
      </w:r>
      <w:r w:rsidR="008F72C6">
        <w:t xml:space="preserve">of </w:t>
      </w:r>
      <w:r w:rsidRPr="00782168">
        <w:t>body fat can be differentiated according to their physical activity and sedentary time. The study also highlighted the limitations of body mass index measurement as a proxy for adiposity in longitudinal studies, particularly in adolescent males. Community campaigns to reduce the prevalence of obesity in Australian youth might be better served by focussing even more strongly on reducing the high prevalence of insufficient physical activity.</w:t>
      </w:r>
    </w:p>
    <w:p w14:paraId="5E537267" w14:textId="77777777" w:rsidR="009907C0" w:rsidRPr="004E091C" w:rsidRDefault="009907C0" w:rsidP="00852BBB">
      <w:r w:rsidRPr="00782168">
        <w:t>Habitual diet and physical activity are the two prime determinants of how much fat we store. What is not well established is their relative impact on the body composition of Australian children. Valid and reliable measures of per</w:t>
      </w:r>
      <w:r w:rsidR="008F72C6">
        <w:t xml:space="preserve"> </w:t>
      </w:r>
      <w:r w:rsidRPr="00782168">
        <w:t xml:space="preserve">cent body fat (DEXA), dietary intake (weekday, weekend “multi–pass” 24–hour recall accounting for under–reporting), physical activity and sedentary time (accelerometers) were obtained from 800 Australian children and adolescents. These data provide strong support for the premise that physical inactivity is the main driver of obesity in Australian youngsters, with strong implications for community campaigns. </w:t>
      </w:r>
    </w:p>
    <w:p w14:paraId="4258CA7C" w14:textId="77777777" w:rsidR="000D446D" w:rsidRDefault="00CC4B6C" w:rsidP="00A36A18">
      <w:pPr>
        <w:pStyle w:val="Heading3"/>
      </w:pPr>
      <w:bookmarkStart w:id="81" w:name="_Toc5633911"/>
      <w:r w:rsidRPr="00CC4B6C">
        <w:t xml:space="preserve">Behavioural change to increase physical activity </w:t>
      </w:r>
      <w:r w:rsidR="000D446D">
        <w:t xml:space="preserve">– </w:t>
      </w:r>
      <w:r w:rsidR="00ED2547">
        <w:t xml:space="preserve">Ms </w:t>
      </w:r>
      <w:r w:rsidR="000D446D">
        <w:t>Kate Palmer</w:t>
      </w:r>
      <w:bookmarkEnd w:id="81"/>
      <w:r w:rsidR="009907C0">
        <w:br/>
      </w:r>
    </w:p>
    <w:p w14:paraId="635CD48E" w14:textId="77777777" w:rsidR="009907C0" w:rsidRPr="004E091C" w:rsidRDefault="009907C0" w:rsidP="00852BBB">
      <w:r w:rsidRPr="00782168">
        <w:t xml:space="preserve">Ms Palmer presented stories on how the sport and physical activity environment has changed over recent decades, what is now being done in this context in relation to addressing obesity and wellness, and how solutions in this domain fit within the multiplicity of potential contributors to making a difference to the obesity epidemic. She noted how initiatives for adults in different demographic situations (e.g. mothers of young children) differ from those for adolescents, what drives behavioural change, and how local champions or advocates can play a role. </w:t>
      </w:r>
    </w:p>
    <w:p w14:paraId="7B533FCC" w14:textId="77777777" w:rsidR="00A36A18" w:rsidRDefault="009907C0" w:rsidP="00A36A18">
      <w:pPr>
        <w:pStyle w:val="Heading3"/>
      </w:pPr>
      <w:bookmarkStart w:id="82" w:name="_Toc5633912"/>
      <w:r w:rsidRPr="009907C0">
        <w:t xml:space="preserve">Discussion and </w:t>
      </w:r>
      <w:r w:rsidRPr="00A36A18">
        <w:t>feedback</w:t>
      </w:r>
      <w:bookmarkEnd w:id="82"/>
    </w:p>
    <w:p w14:paraId="43C36ABF" w14:textId="77777777" w:rsidR="00A36A18" w:rsidRPr="00A36A18" w:rsidRDefault="00A36A18" w:rsidP="00A36A18">
      <w:pPr>
        <w:pStyle w:val="NoSpacing"/>
      </w:pPr>
    </w:p>
    <w:p w14:paraId="3AE3021F" w14:textId="77777777" w:rsidR="009907C0" w:rsidRPr="00782168" w:rsidRDefault="009907C0" w:rsidP="00852BBB">
      <w:r w:rsidRPr="00782168">
        <w:t>Whilst interventions/programs in schools are important</w:t>
      </w:r>
      <w:r>
        <w:t>,</w:t>
      </w:r>
      <w:r w:rsidRPr="00782168">
        <w:t xml:space="preserve"> some studies suggest that many children increase their weight during the summer holiday</w:t>
      </w:r>
      <w:r>
        <w:t>s</w:t>
      </w:r>
      <w:r w:rsidRPr="00782168">
        <w:t xml:space="preserve"> and there are noted variances between advantaged and disadvantaged groups.</w:t>
      </w:r>
      <w:r w:rsidR="00781730">
        <w:t xml:space="preserve"> </w:t>
      </w:r>
    </w:p>
    <w:p w14:paraId="31D525D8" w14:textId="77777777" w:rsidR="009907C0" w:rsidRPr="00782168" w:rsidRDefault="009907C0" w:rsidP="00852BBB">
      <w:r>
        <w:t>After school</w:t>
      </w:r>
      <w:r w:rsidRPr="00782168">
        <w:t xml:space="preserve"> programs can be useful in reducing sedentary behaviour </w:t>
      </w:r>
      <w:r>
        <w:t>outside of school hours</w:t>
      </w:r>
      <w:r w:rsidRPr="00782168">
        <w:t xml:space="preserve"> and it is hoped that</w:t>
      </w:r>
      <w:r>
        <w:t xml:space="preserve"> such</w:t>
      </w:r>
      <w:r w:rsidRPr="00782168">
        <w:t xml:space="preserve"> programs ins</w:t>
      </w:r>
      <w:r>
        <w:t>til long term behaviour change encouraging children to enjoy physical activity</w:t>
      </w:r>
      <w:r w:rsidRPr="00782168">
        <w:t xml:space="preserve"> enough to do it outside structured environments.</w:t>
      </w:r>
    </w:p>
    <w:p w14:paraId="5919AD5A" w14:textId="77777777" w:rsidR="009907C0" w:rsidRPr="00782168" w:rsidRDefault="009907C0" w:rsidP="00852BBB">
      <w:r w:rsidRPr="00782168">
        <w:t>Research suggests that mothers like the idea of playing with their kids but have los</w:t>
      </w:r>
      <w:r>
        <w:t xml:space="preserve">t the “art” of how to do this. </w:t>
      </w:r>
      <w:r w:rsidRPr="00782168">
        <w:t>Do parents understand their responsibility to keep kids active?</w:t>
      </w:r>
    </w:p>
    <w:p w14:paraId="491C4663" w14:textId="77777777" w:rsidR="009907C0" w:rsidRPr="00782168" w:rsidRDefault="009907C0" w:rsidP="00852BBB">
      <w:r w:rsidRPr="00782168">
        <w:t>There was a suggestion for the need to “modernise” the concept of sport and perhaps consideration could be given to funding only those organisations which are willing to expand their horizons.</w:t>
      </w:r>
    </w:p>
    <w:p w14:paraId="5CC524FF" w14:textId="77777777" w:rsidR="009907C0" w:rsidRPr="00782168" w:rsidRDefault="009907C0" w:rsidP="00852BBB">
      <w:r w:rsidRPr="00782168">
        <w:t>Accessibility was considered an important element to encourage participation.</w:t>
      </w:r>
      <w:r w:rsidR="00781730">
        <w:t xml:space="preserve"> </w:t>
      </w:r>
      <w:r w:rsidRPr="00782168">
        <w:t>The National Obesity Strategy needs to include town planning/infrastructure to ensure there are “places to play”.</w:t>
      </w:r>
    </w:p>
    <w:p w14:paraId="12292D18" w14:textId="77777777" w:rsidR="009907C0" w:rsidRPr="00A36A18" w:rsidRDefault="009907C0" w:rsidP="00A36A18">
      <w:pPr>
        <w:rPr>
          <w:b/>
        </w:rPr>
      </w:pPr>
      <w:r w:rsidRPr="00A36A18">
        <w:rPr>
          <w:b/>
        </w:rPr>
        <w:t>What could be done to improve physical activity levels?</w:t>
      </w:r>
    </w:p>
    <w:p w14:paraId="50B3BF1E" w14:textId="77777777" w:rsidR="009907C0" w:rsidRPr="00852BBB" w:rsidRDefault="009907C0" w:rsidP="00C369D3">
      <w:pPr>
        <w:pStyle w:val="ListParagraph"/>
        <w:numPr>
          <w:ilvl w:val="0"/>
          <w:numId w:val="25"/>
        </w:numPr>
        <w:spacing w:after="120"/>
      </w:pPr>
      <w:r w:rsidRPr="00852BBB">
        <w:t>Improve infrastructure in and around open spaces, sporting fields/facilities to provide safe environments for which people can participate in physical activity. Some examples include more footpaths, improved lighting, and improved access from homes to physical activity venues.</w:t>
      </w:r>
    </w:p>
    <w:p w14:paraId="1AB7D417" w14:textId="77777777" w:rsidR="009907C0" w:rsidRPr="00852BBB" w:rsidRDefault="009907C0" w:rsidP="00C369D3">
      <w:pPr>
        <w:pStyle w:val="ListParagraph"/>
        <w:numPr>
          <w:ilvl w:val="0"/>
          <w:numId w:val="25"/>
        </w:numPr>
        <w:spacing w:after="120"/>
      </w:pPr>
      <w:r w:rsidRPr="00852BBB">
        <w:t>Improve urban development through integrated planning and encourage an environment where all Government sectors work together through highlighting co-benefits i.e. transport, health, urban design/planning/infrastructure.</w:t>
      </w:r>
    </w:p>
    <w:p w14:paraId="1950494E" w14:textId="77777777" w:rsidR="009907C0" w:rsidRPr="00852BBB" w:rsidRDefault="009907C0" w:rsidP="00C369D3">
      <w:pPr>
        <w:pStyle w:val="ListParagraph"/>
        <w:numPr>
          <w:ilvl w:val="0"/>
          <w:numId w:val="25"/>
        </w:numPr>
        <w:spacing w:after="120"/>
      </w:pPr>
      <w:r w:rsidRPr="00852BBB">
        <w:t>Develop a stand-alone</w:t>
      </w:r>
      <w:r w:rsidR="00811C4A">
        <w:t>,</w:t>
      </w:r>
      <w:r w:rsidRPr="00852BBB">
        <w:t xml:space="preserve"> resourced Physical Activity Plan with long-term sustainable physical activity programs separate from nutrition</w:t>
      </w:r>
      <w:r w:rsidR="00605263">
        <w:t xml:space="preserve">, </w:t>
      </w:r>
      <w:r w:rsidRPr="00852BBB">
        <w:t>diet</w:t>
      </w:r>
      <w:r w:rsidR="00605263">
        <w:t xml:space="preserve"> or </w:t>
      </w:r>
      <w:r w:rsidRPr="00852BBB">
        <w:t>obesity</w:t>
      </w:r>
      <w:r w:rsidR="00605263">
        <w:t>.</w:t>
      </w:r>
      <w:r w:rsidRPr="00852BBB">
        <w:t xml:space="preserve"> </w:t>
      </w:r>
      <w:r w:rsidR="00605263">
        <w:t>It should</w:t>
      </w:r>
      <w:r w:rsidRPr="00852BBB">
        <w:t xml:space="preserve"> embed physical activity over the longer term and </w:t>
      </w:r>
      <w:r w:rsidR="00605263">
        <w:t>be</w:t>
      </w:r>
      <w:r w:rsidRPr="00852BBB">
        <w:t xml:space="preserve"> coordinated at Federal, State and Territory levels.</w:t>
      </w:r>
    </w:p>
    <w:p w14:paraId="3818EBBC" w14:textId="77777777" w:rsidR="009907C0" w:rsidRPr="00852BBB" w:rsidRDefault="009907C0" w:rsidP="00C369D3">
      <w:pPr>
        <w:pStyle w:val="ListParagraph"/>
        <w:numPr>
          <w:ilvl w:val="0"/>
          <w:numId w:val="25"/>
        </w:numPr>
        <w:spacing w:after="120"/>
      </w:pPr>
      <w:r w:rsidRPr="00852BBB">
        <w:t>Specific interventions that focus on the 20-50 year old age group need to be introduced at a national level.</w:t>
      </w:r>
    </w:p>
    <w:p w14:paraId="2F186031" w14:textId="77777777" w:rsidR="009907C0" w:rsidRPr="001960F5" w:rsidRDefault="009907C0" w:rsidP="00C369D3">
      <w:pPr>
        <w:pStyle w:val="ListParagraph"/>
        <w:numPr>
          <w:ilvl w:val="0"/>
          <w:numId w:val="25"/>
        </w:numPr>
        <w:spacing w:after="120"/>
      </w:pPr>
      <w:r w:rsidRPr="00852BBB">
        <w:lastRenderedPageBreak/>
        <w:t xml:space="preserve">Embed common metric routine reporting around physical activity participation at a national level to ensure </w:t>
      </w:r>
      <w:r w:rsidRPr="008B1C30">
        <w:t>consistency</w:t>
      </w:r>
      <w:r w:rsidR="008B1C30">
        <w:t xml:space="preserve"> and improve reporting and monitoring.</w:t>
      </w:r>
      <w:r w:rsidRPr="001960F5">
        <w:t xml:space="preserve"> </w:t>
      </w:r>
    </w:p>
    <w:p w14:paraId="552F09EC" w14:textId="77777777" w:rsidR="00CC4B6C" w:rsidRPr="00CC4B6C" w:rsidRDefault="000D446D" w:rsidP="00CC4B6C">
      <w:pPr>
        <w:pStyle w:val="Heading2"/>
      </w:pPr>
      <w:bookmarkStart w:id="83" w:name="_Toc2874282"/>
      <w:bookmarkStart w:id="84" w:name="_Toc5633913"/>
      <w:bookmarkEnd w:id="83"/>
      <w:r>
        <w:t>Food and diet (David Creelman facilitating)</w:t>
      </w:r>
      <w:bookmarkEnd w:id="84"/>
    </w:p>
    <w:p w14:paraId="089C7F93" w14:textId="77777777" w:rsidR="00BC0483" w:rsidRPr="005C40BB" w:rsidRDefault="00BC0483" w:rsidP="003F165E">
      <w:pPr>
        <w:pStyle w:val="Heading3"/>
      </w:pPr>
      <w:bookmarkStart w:id="85" w:name="_Toc5633914"/>
      <w:r>
        <w:t xml:space="preserve">Population diet solutions in retail </w:t>
      </w:r>
      <w:r w:rsidRPr="005C40BB">
        <w:t>settings</w:t>
      </w:r>
      <w:r w:rsidR="003F165E" w:rsidRPr="005C40BB">
        <w:t xml:space="preserve"> – Prof</w:t>
      </w:r>
      <w:r w:rsidR="005C40BB" w:rsidRPr="005C40BB">
        <w:t>essor</w:t>
      </w:r>
      <w:r w:rsidR="003F165E" w:rsidRPr="005C40BB">
        <w:t xml:space="preserve"> Anna Peeters</w:t>
      </w:r>
      <w:bookmarkEnd w:id="85"/>
    </w:p>
    <w:p w14:paraId="76D6DFE6" w14:textId="77777777" w:rsidR="0050477E" w:rsidRPr="0050477E" w:rsidRDefault="0050477E" w:rsidP="0050477E">
      <w:pPr>
        <w:pStyle w:val="NoSpacing"/>
      </w:pPr>
    </w:p>
    <w:p w14:paraId="2C586EEB" w14:textId="77777777" w:rsidR="00BC0483" w:rsidRPr="00F33865" w:rsidRDefault="00BC0483" w:rsidP="00BC0483">
      <w:pPr>
        <w:rPr>
          <w:u w:val="single"/>
        </w:rPr>
      </w:pPr>
      <w:r>
        <w:t xml:space="preserve">Prof Peeters commenced her presentation by briefly outlining the levels at which population diet can be improved: </w:t>
      </w:r>
    </w:p>
    <w:p w14:paraId="57A40AA8" w14:textId="77777777" w:rsidR="00BC0483" w:rsidRDefault="00BC0483" w:rsidP="00C369D3">
      <w:pPr>
        <w:pStyle w:val="ListParagraph"/>
        <w:numPr>
          <w:ilvl w:val="0"/>
          <w:numId w:val="19"/>
        </w:numPr>
        <w:spacing w:after="160" w:line="259" w:lineRule="auto"/>
      </w:pPr>
      <w:r>
        <w:t xml:space="preserve">policies at the </w:t>
      </w:r>
      <w:r>
        <w:rPr>
          <w:i/>
        </w:rPr>
        <w:t>macrolevel</w:t>
      </w:r>
      <w:r>
        <w:t>, for example nutrition labelling and food taxes/subsidies</w:t>
      </w:r>
    </w:p>
    <w:p w14:paraId="4B39AE57" w14:textId="77777777" w:rsidR="00BC0483" w:rsidRDefault="00BC0483" w:rsidP="00C369D3">
      <w:pPr>
        <w:pStyle w:val="ListParagraph"/>
        <w:numPr>
          <w:ilvl w:val="0"/>
          <w:numId w:val="19"/>
        </w:numPr>
        <w:spacing w:after="160" w:line="259" w:lineRule="auto"/>
      </w:pPr>
      <w:r>
        <w:t xml:space="preserve">settings at the </w:t>
      </w:r>
      <w:r>
        <w:rPr>
          <w:i/>
        </w:rPr>
        <w:t>mesolevel</w:t>
      </w:r>
      <w:r>
        <w:t>, such as parenting practices and family structure</w:t>
      </w:r>
    </w:p>
    <w:p w14:paraId="7EE21B3D" w14:textId="77777777" w:rsidR="00BC0483" w:rsidRDefault="00BC0483" w:rsidP="00C369D3">
      <w:pPr>
        <w:pStyle w:val="ListParagraph"/>
        <w:numPr>
          <w:ilvl w:val="0"/>
          <w:numId w:val="19"/>
        </w:numPr>
        <w:spacing w:after="160" w:line="259" w:lineRule="auto"/>
      </w:pPr>
      <w:r>
        <w:t xml:space="preserve">interpersonal factors at the </w:t>
      </w:r>
      <w:r>
        <w:rPr>
          <w:i/>
        </w:rPr>
        <w:t>microlevel</w:t>
      </w:r>
      <w:r>
        <w:t>, such as the food and beverage environment of workplaces</w:t>
      </w:r>
    </w:p>
    <w:p w14:paraId="433BF8FB" w14:textId="77777777" w:rsidR="00BC0483" w:rsidRPr="00F33865" w:rsidRDefault="00BC0483" w:rsidP="00C369D3">
      <w:pPr>
        <w:pStyle w:val="ListParagraph"/>
        <w:numPr>
          <w:ilvl w:val="0"/>
          <w:numId w:val="19"/>
        </w:numPr>
        <w:spacing w:after="160" w:line="259" w:lineRule="auto"/>
      </w:pPr>
      <w:r>
        <w:t xml:space="preserve">intrapersonal factors – also at the </w:t>
      </w:r>
      <w:r>
        <w:rPr>
          <w:i/>
        </w:rPr>
        <w:t>microlevel</w:t>
      </w:r>
      <w:r>
        <w:t xml:space="preserve"> – such as individual motivation and attitudes.</w:t>
      </w:r>
    </w:p>
    <w:p w14:paraId="6ECB9EE8" w14:textId="77777777" w:rsidR="00BC0483" w:rsidRDefault="00BC0483" w:rsidP="00BC0483">
      <w:r>
        <w:t>The presentation focused on interpersonal factors at the microlevel, specifically the food retail environment, and the need to work with retailers as they are key gatekeepers to a healthier population diet through their ability to influence product, price, placement and promotion of food and drink</w:t>
      </w:r>
      <w:r w:rsidR="00811C4A">
        <w:t>s</w:t>
      </w:r>
      <w:r>
        <w:t>.</w:t>
      </w:r>
    </w:p>
    <w:p w14:paraId="149C0F70" w14:textId="77777777" w:rsidR="00BC0483" w:rsidRDefault="00BC0483" w:rsidP="00BC0483">
      <w:r>
        <w:t>The results of a trial at the Alfred Hospital (Melbourne) were presented. The presentation focused on one aspect of the trial, whereby drink choices at the hospital cafeteria were influenced by removing all sugar-sweetened beverages (“red drinks”) from the fridge, leaving “amber drinks” and “green drinks” in the fridge.</w:t>
      </w:r>
      <w:r w:rsidR="00781730">
        <w:t xml:space="preserve"> </w:t>
      </w:r>
      <w:r>
        <w:t>Red drinks were available on request, but this was not communicated to customers. Other parts of the trial included increasing the price of red drinks at vending machines and stores. In total, the trial was estimated to have reduced consumption of red drinks by 36,500 units in 12 months. However, total drink sales remained unchanged, with customers increasing their consumption of amber drinks, and to a lesser extent green drinks.</w:t>
      </w:r>
    </w:p>
    <w:p w14:paraId="4208F78E" w14:textId="77777777" w:rsidR="00BC0483" w:rsidRDefault="00BC0483" w:rsidP="00BC0483">
      <w:r>
        <w:t>Prof Peeters identified four key approaches for successful retail environment policies: they are easy to implement and sustain, customers switch purchases to healthier items, customer satisfaction levels do not fall, and there is no revenue loss to retailers. The four key steps to increasing the scale of these interventions are to:</w:t>
      </w:r>
    </w:p>
    <w:p w14:paraId="6D0DE171" w14:textId="77777777" w:rsidR="00BC0483" w:rsidRDefault="00BC0483" w:rsidP="00C369D3">
      <w:pPr>
        <w:pStyle w:val="ListParagraph"/>
        <w:numPr>
          <w:ilvl w:val="0"/>
          <w:numId w:val="20"/>
        </w:numPr>
        <w:spacing w:after="160" w:line="259" w:lineRule="auto"/>
      </w:pPr>
      <w:r>
        <w:t>build the evidence base – such as through the NHMRC Centre of Research Excellence in Food Retail Environments for Health (RE-FRESH)</w:t>
      </w:r>
    </w:p>
    <w:p w14:paraId="488EAA9B" w14:textId="77777777" w:rsidR="00BC0483" w:rsidRDefault="00BC0483" w:rsidP="00C369D3">
      <w:pPr>
        <w:pStyle w:val="ListParagraph"/>
        <w:numPr>
          <w:ilvl w:val="0"/>
          <w:numId w:val="20"/>
        </w:numPr>
        <w:spacing w:after="160" w:line="259" w:lineRule="auto"/>
      </w:pPr>
      <w:r>
        <w:t>develop policy, incentives and support schemes to enable a level playing field and incentivise change</w:t>
      </w:r>
    </w:p>
    <w:p w14:paraId="2433CE35" w14:textId="77777777" w:rsidR="00BC0483" w:rsidRDefault="00BC0483" w:rsidP="00C369D3">
      <w:pPr>
        <w:pStyle w:val="ListParagraph"/>
        <w:numPr>
          <w:ilvl w:val="0"/>
          <w:numId w:val="20"/>
        </w:numPr>
        <w:spacing w:after="160" w:line="259" w:lineRule="auto"/>
      </w:pPr>
      <w:r>
        <w:t>create consistent and integrated information, supply and tools for retailers</w:t>
      </w:r>
    </w:p>
    <w:p w14:paraId="727A8F2F" w14:textId="77777777" w:rsidR="00BC0483" w:rsidRDefault="00BC0483" w:rsidP="00C369D3">
      <w:pPr>
        <w:pStyle w:val="ListParagraph"/>
        <w:numPr>
          <w:ilvl w:val="0"/>
          <w:numId w:val="20"/>
        </w:numPr>
        <w:spacing w:after="160" w:line="259" w:lineRule="auto"/>
      </w:pPr>
      <w:r>
        <w:t>engage consumers and communities.</w:t>
      </w:r>
    </w:p>
    <w:p w14:paraId="62D3E64C" w14:textId="77777777" w:rsidR="00BC0483" w:rsidRDefault="003F165E" w:rsidP="003F165E">
      <w:pPr>
        <w:pStyle w:val="Heading3"/>
      </w:pPr>
      <w:bookmarkStart w:id="86" w:name="_Toc5633915"/>
      <w:r>
        <w:t>T</w:t>
      </w:r>
      <w:r w:rsidR="00BC0483" w:rsidRPr="00787303">
        <w:t>he Four A</w:t>
      </w:r>
      <w:r w:rsidR="00BC0483">
        <w:t xml:space="preserve">’s of nutrition </w:t>
      </w:r>
      <w:r w:rsidR="00BC0483" w:rsidRPr="00787303">
        <w:t>in regional Australia</w:t>
      </w:r>
      <w:r>
        <w:t xml:space="preserve"> – </w:t>
      </w:r>
      <w:r w:rsidRPr="005C40BB">
        <w:t>Ms Nicole Turner</w:t>
      </w:r>
      <w:bookmarkEnd w:id="86"/>
    </w:p>
    <w:p w14:paraId="7636E4EC" w14:textId="77777777" w:rsidR="00A36A18" w:rsidRPr="00A36A18" w:rsidRDefault="00A36A18" w:rsidP="00A36A18">
      <w:pPr>
        <w:pStyle w:val="NoSpacing"/>
      </w:pPr>
    </w:p>
    <w:p w14:paraId="32F9207B" w14:textId="77777777" w:rsidR="00BC0483" w:rsidRDefault="00BC0483" w:rsidP="00BC0483">
      <w:r>
        <w:t xml:space="preserve">Ms Turner’s </w:t>
      </w:r>
      <w:r w:rsidRPr="0033016F">
        <w:t>presentation highlighted the</w:t>
      </w:r>
      <w:r>
        <w:t xml:space="preserve"> high rates of chronic disease in Aboriginal and Torres Strait Islander population groups, and identified four barriers to consumption of nutritious food in regional Australia:</w:t>
      </w:r>
    </w:p>
    <w:p w14:paraId="1A5FD425" w14:textId="77777777" w:rsidR="00BC0483" w:rsidRDefault="00BC0483" w:rsidP="00C369D3">
      <w:pPr>
        <w:pStyle w:val="ListParagraph"/>
        <w:numPr>
          <w:ilvl w:val="0"/>
          <w:numId w:val="21"/>
        </w:numPr>
        <w:spacing w:after="160" w:line="259" w:lineRule="auto"/>
      </w:pPr>
      <w:r>
        <w:t xml:space="preserve">The </w:t>
      </w:r>
      <w:r w:rsidRPr="003C5940">
        <w:rPr>
          <w:i/>
        </w:rPr>
        <w:t xml:space="preserve">availability </w:t>
      </w:r>
      <w:r>
        <w:t>of healthy food is limited by the food options in regional communities – both limited access to nutritious foods and easy access to foods with low nutritional value – a lack of access to fresh drinking water, and reliance on welfare cards for purchasing food and drink.</w:t>
      </w:r>
    </w:p>
    <w:p w14:paraId="695A5187" w14:textId="77777777" w:rsidR="00BC0483" w:rsidRPr="00EC1B15" w:rsidRDefault="00BC0483" w:rsidP="00C369D3">
      <w:pPr>
        <w:pStyle w:val="ListParagraph"/>
        <w:numPr>
          <w:ilvl w:val="0"/>
          <w:numId w:val="21"/>
        </w:numPr>
        <w:spacing w:after="160" w:line="259" w:lineRule="auto"/>
      </w:pPr>
      <w:r>
        <w:t xml:space="preserve">Many people in regional communities are not able to </w:t>
      </w:r>
      <w:r w:rsidRPr="003C5940">
        <w:rPr>
          <w:i/>
        </w:rPr>
        <w:t>afford</w:t>
      </w:r>
      <w:r>
        <w:t xml:space="preserve"> nutritious food, as the transportation and refrigeration costs significantly increase the price, and many people in the</w:t>
      </w:r>
      <w:r w:rsidR="00DE51F9">
        <w:t>se</w:t>
      </w:r>
      <w:r>
        <w:t xml:space="preserve"> communities are </w:t>
      </w:r>
      <w:r w:rsidR="00DE51F9">
        <w:t xml:space="preserve">living </w:t>
      </w:r>
      <w:r>
        <w:t xml:space="preserve">on </w:t>
      </w:r>
      <w:r w:rsidR="00DE51F9">
        <w:t xml:space="preserve">a </w:t>
      </w:r>
      <w:r>
        <w:t>low income.</w:t>
      </w:r>
    </w:p>
    <w:p w14:paraId="48F689D3" w14:textId="77777777" w:rsidR="00BC0483" w:rsidRDefault="00BC0483" w:rsidP="00C369D3">
      <w:pPr>
        <w:pStyle w:val="ListParagraph"/>
        <w:numPr>
          <w:ilvl w:val="0"/>
          <w:numId w:val="21"/>
        </w:numPr>
        <w:spacing w:after="160" w:line="259" w:lineRule="auto"/>
      </w:pPr>
      <w:r>
        <w:t xml:space="preserve">Nutritious food may not be </w:t>
      </w:r>
      <w:r w:rsidR="00DE51F9">
        <w:rPr>
          <w:i/>
        </w:rPr>
        <w:t>accessible</w:t>
      </w:r>
      <w:r>
        <w:t>, as limited public transport and limited access to private vehicles mean that people may not be able to access retail environments where nutritious food is sold.</w:t>
      </w:r>
    </w:p>
    <w:p w14:paraId="35123F11" w14:textId="77777777" w:rsidR="00BC0483" w:rsidRDefault="00BC0483" w:rsidP="00C369D3">
      <w:pPr>
        <w:pStyle w:val="ListParagraph"/>
        <w:numPr>
          <w:ilvl w:val="0"/>
          <w:numId w:val="21"/>
        </w:numPr>
        <w:spacing w:after="160" w:line="259" w:lineRule="auto"/>
      </w:pPr>
      <w:r>
        <w:t xml:space="preserve">Programs to improve nutrition in regional communities may not be </w:t>
      </w:r>
      <w:r w:rsidRPr="003C5940">
        <w:rPr>
          <w:i/>
        </w:rPr>
        <w:t>appropriate</w:t>
      </w:r>
      <w:r>
        <w:t>, for example programs that are too short to achieve permanent improvement in behaviours, or a lack of engagement with communities prior to program delivery.</w:t>
      </w:r>
    </w:p>
    <w:p w14:paraId="180A39BB" w14:textId="77777777" w:rsidR="00A71C84" w:rsidRPr="005C40BB" w:rsidRDefault="00A71C84" w:rsidP="00A71C84"/>
    <w:p w14:paraId="5B558A82" w14:textId="77777777" w:rsidR="00A71C84" w:rsidRPr="005C40BB" w:rsidRDefault="00A71C84" w:rsidP="00A71C84">
      <w:r w:rsidRPr="005C40BB">
        <w:t>Ms Turner identified recommendations for improving nutrition in regional Australia, such as developing an Aboriginal and Torres Strait Islander food and nutrition policy, introducing more face to face programs in schools, conduct</w:t>
      </w:r>
      <w:r w:rsidR="00DE51F9" w:rsidRPr="005C40BB">
        <w:t>ing</w:t>
      </w:r>
      <w:r w:rsidRPr="005C40BB">
        <w:t xml:space="preserve"> further consultation with </w:t>
      </w:r>
      <w:r w:rsidR="00DE51F9" w:rsidRPr="005C40BB">
        <w:t xml:space="preserve">Indigenous </w:t>
      </w:r>
      <w:r w:rsidRPr="005C40BB">
        <w:t xml:space="preserve">community </w:t>
      </w:r>
      <w:r w:rsidR="00DE51F9" w:rsidRPr="005C40BB">
        <w:t>members</w:t>
      </w:r>
      <w:r w:rsidRPr="005C40BB">
        <w:t xml:space="preserve"> and </w:t>
      </w:r>
      <w:r w:rsidR="00615A75" w:rsidRPr="005C40BB">
        <w:t xml:space="preserve">utilising </w:t>
      </w:r>
      <w:r w:rsidRPr="005C40BB">
        <w:t>the National Obesity Collective for the purpose of raising awareness, to change the existing narrative from a focus on personal responsibility to collective responsibility, map activities and identify gaps across the system and establish more collaborative national approaches.</w:t>
      </w:r>
    </w:p>
    <w:p w14:paraId="7BAF7351" w14:textId="77777777" w:rsidR="00BC0483" w:rsidRDefault="00271483" w:rsidP="00B53E06">
      <w:pPr>
        <w:pStyle w:val="Heading3"/>
      </w:pPr>
      <w:bookmarkStart w:id="87" w:name="_Toc5633916"/>
      <w:r>
        <w:t xml:space="preserve">A food systems approach to addressing </w:t>
      </w:r>
      <w:r w:rsidRPr="005C40BB">
        <w:t xml:space="preserve">obesity – </w:t>
      </w:r>
      <w:r w:rsidR="00BC0483" w:rsidRPr="005C40BB">
        <w:t>Dr Jessica Bogard</w:t>
      </w:r>
      <w:bookmarkEnd w:id="87"/>
    </w:p>
    <w:p w14:paraId="14E7DF51" w14:textId="77777777" w:rsidR="00A36A18" w:rsidRPr="00A36A18" w:rsidRDefault="00A36A18" w:rsidP="00A36A18">
      <w:pPr>
        <w:pStyle w:val="NoSpacing"/>
      </w:pPr>
    </w:p>
    <w:p w14:paraId="1E6EE7B1" w14:textId="77777777" w:rsidR="00BC0483" w:rsidRPr="00A36A18" w:rsidRDefault="00BC0483" w:rsidP="00BC0483">
      <w:r w:rsidRPr="00A36A18">
        <w:t>Dr Bogard’s presentation summarised findings from the Lancet Commission on Obesity’s recent report, which identified the “global syndemic” of obesity, undernutrition and climate. These global issues co-exist, interact with each other, and have common drivers at the micro, meso and macro systems levels. Thus, addressing these common drivers could address all three parts of the global syndemic by maximising synergies and minimising trade-offs.</w:t>
      </w:r>
    </w:p>
    <w:p w14:paraId="1FBB2CCC" w14:textId="77777777" w:rsidR="00BC0483" w:rsidRPr="00A36A18" w:rsidRDefault="00BC0483" w:rsidP="00BC0483">
      <w:r w:rsidRPr="00A36A18">
        <w:t>The presentation presented time series data from a recent Australia</w:t>
      </w:r>
      <w:r w:rsidR="00DE51F9">
        <w:t>n</w:t>
      </w:r>
      <w:r w:rsidRPr="00A36A18">
        <w:t xml:space="preserve"> publication which identified that:</w:t>
      </w:r>
    </w:p>
    <w:p w14:paraId="6AB24A20" w14:textId="77777777" w:rsidR="00BC0483" w:rsidRDefault="00BC0483" w:rsidP="00C369D3">
      <w:pPr>
        <w:pStyle w:val="ListParagraph"/>
        <w:numPr>
          <w:ilvl w:val="0"/>
          <w:numId w:val="22"/>
        </w:numPr>
        <w:spacing w:after="160" w:line="259" w:lineRule="auto"/>
      </w:pPr>
      <w:r w:rsidRPr="00A36A18">
        <w:t>Production of vegetables is</w:t>
      </w:r>
      <w:r>
        <w:t xml:space="preserve"> below what is needed to meet recommended consumption, and actual consumption is below recommended consumption.</w:t>
      </w:r>
    </w:p>
    <w:p w14:paraId="54D29A6C" w14:textId="77777777" w:rsidR="00BC0483" w:rsidRDefault="00BC0483" w:rsidP="00C369D3">
      <w:pPr>
        <w:pStyle w:val="ListParagraph"/>
        <w:numPr>
          <w:ilvl w:val="0"/>
          <w:numId w:val="22"/>
        </w:numPr>
        <w:spacing w:after="160" w:line="259" w:lineRule="auto"/>
      </w:pPr>
      <w:r>
        <w:t>Production of grains and meat exceeds recommended consumption, with actual consumption of grains approximately consistent with the recommended levels, and consumption of meat exceeding recommended levels.</w:t>
      </w:r>
    </w:p>
    <w:p w14:paraId="2E7AF12F" w14:textId="77777777" w:rsidR="00BC0483" w:rsidRDefault="00BC0483" w:rsidP="00BC0483">
      <w:r>
        <w:t>An overview of the Rural Research and Development Corporations (RDC) model was presented, which funds agriculture R&amp;D through 15 RDCs. Funding is generated via commodity levies, with matched funding from government. It is important to invest in R&amp;D for nutritious food groups, as approximately 90% of food consumed in Australia is grown in Australia. However, in 2017-18 a significant amount of R&amp;D funding was given to production of foods with low nutritional value, such as sugar ($24 million) and wine ($22 million)</w:t>
      </w:r>
      <w:r w:rsidR="00564219">
        <w:t xml:space="preserve"> while less funding was provided to vegetables ($21 million) and eggs, poultry, fish and nuts/seeds combined ($15 million).</w:t>
      </w:r>
      <w:r>
        <w:t xml:space="preserve"> .</w:t>
      </w:r>
    </w:p>
    <w:p w14:paraId="3D836AA5" w14:textId="77777777" w:rsidR="00BC0483" w:rsidRDefault="00BC0483" w:rsidP="00BC0483">
      <w:r>
        <w:t>The presentation concluded with three key messages:</w:t>
      </w:r>
    </w:p>
    <w:p w14:paraId="759F1C39" w14:textId="77777777" w:rsidR="00BC0483" w:rsidRDefault="00BC0483" w:rsidP="00C369D3">
      <w:pPr>
        <w:pStyle w:val="ListParagraph"/>
        <w:numPr>
          <w:ilvl w:val="0"/>
          <w:numId w:val="23"/>
        </w:numPr>
        <w:spacing w:after="160" w:line="259" w:lineRule="auto"/>
      </w:pPr>
      <w:r>
        <w:t>There is a clear need for a food systems approach to addressing obesity.</w:t>
      </w:r>
    </w:p>
    <w:p w14:paraId="740AA034" w14:textId="77777777" w:rsidR="00BC0483" w:rsidRDefault="00BC0483" w:rsidP="00C369D3">
      <w:pPr>
        <w:pStyle w:val="ListParagraph"/>
        <w:numPr>
          <w:ilvl w:val="0"/>
          <w:numId w:val="23"/>
        </w:numPr>
        <w:spacing w:after="160" w:line="259" w:lineRule="auto"/>
      </w:pPr>
      <w:r>
        <w:t>There is potential to better align agricultural production with the food needs for a nutritious diet.</w:t>
      </w:r>
    </w:p>
    <w:p w14:paraId="56B0E180" w14:textId="77777777" w:rsidR="00CC4B6C" w:rsidRDefault="00BC0483" w:rsidP="00270458">
      <w:pPr>
        <w:pStyle w:val="ListParagraph"/>
        <w:numPr>
          <w:ilvl w:val="0"/>
          <w:numId w:val="23"/>
        </w:numPr>
        <w:spacing w:after="160" w:line="259" w:lineRule="auto"/>
      </w:pPr>
      <w:r>
        <w:t>A National Obesity Strategy would assist with designing and implementing a whole</w:t>
      </w:r>
      <w:r>
        <w:noBreakHyphen/>
        <w:t>of</w:t>
      </w:r>
      <w:r>
        <w:noBreakHyphen/>
        <w:t>system approach.</w:t>
      </w:r>
    </w:p>
    <w:p w14:paraId="5AC7DA05" w14:textId="77777777" w:rsidR="00270458" w:rsidRDefault="00270458" w:rsidP="00B53E06">
      <w:pPr>
        <w:pStyle w:val="Heading3"/>
      </w:pPr>
      <w:bookmarkStart w:id="88" w:name="_Toc5633917"/>
      <w:r w:rsidRPr="00B53E06">
        <w:t>Discussion</w:t>
      </w:r>
      <w:r>
        <w:t xml:space="preserve"> and feedback</w:t>
      </w:r>
      <w:bookmarkEnd w:id="88"/>
      <w:r w:rsidR="00CC4B6C">
        <w:t xml:space="preserve"> </w:t>
      </w:r>
    </w:p>
    <w:p w14:paraId="4003C895" w14:textId="77777777" w:rsidR="00A36A18" w:rsidRPr="00A36A18" w:rsidRDefault="00A36A18" w:rsidP="00A36A18">
      <w:pPr>
        <w:pStyle w:val="NoSpacing"/>
      </w:pPr>
    </w:p>
    <w:p w14:paraId="6C32E301" w14:textId="77777777" w:rsidR="00BC0483" w:rsidRDefault="00BC0483" w:rsidP="00BC0483">
      <w:r>
        <w:t>Three key themes emerged from the discussion.</w:t>
      </w:r>
    </w:p>
    <w:p w14:paraId="773B8643" w14:textId="77777777" w:rsidR="00BC0483" w:rsidRDefault="00BC0483" w:rsidP="00C369D3">
      <w:pPr>
        <w:pStyle w:val="ListParagraph"/>
        <w:numPr>
          <w:ilvl w:val="0"/>
          <w:numId w:val="24"/>
        </w:numPr>
        <w:spacing w:after="160" w:line="259" w:lineRule="auto"/>
      </w:pPr>
      <w:r>
        <w:t>The knowledge and expertise already exists in Australia to design and implement large scale interventions. There is a large body of existing evidence for interventions with demonstrated efficacy, and Australia are world leaders in evaluating large scale interventions.</w:t>
      </w:r>
    </w:p>
    <w:p w14:paraId="419A9D91" w14:textId="77777777" w:rsidR="00BC0483" w:rsidRDefault="00BC0483" w:rsidP="00C369D3">
      <w:pPr>
        <w:pStyle w:val="ListParagraph"/>
        <w:numPr>
          <w:ilvl w:val="0"/>
          <w:numId w:val="24"/>
        </w:numPr>
        <w:spacing w:after="160" w:line="259" w:lineRule="auto"/>
      </w:pPr>
      <w:r>
        <w:t xml:space="preserve">There is a need for an improved approach to designing and implementing national policy, and this would be best supported through the creation of </w:t>
      </w:r>
      <w:r w:rsidR="00DE51F9">
        <w:t xml:space="preserve">a </w:t>
      </w:r>
      <w:r>
        <w:t>statutory body, with bipartisan support and secured funding to allow for long-term investments. This body could drive policies such as a National Aboriginal and Torres Strait Islander Nutrition Policy; a consensus statement on obesity prevention; a National Food and Nutrition Policy; and a whole</w:t>
      </w:r>
      <w:r>
        <w:noBreakHyphen/>
        <w:t>of</w:t>
      </w:r>
      <w:r>
        <w:noBreakHyphen/>
        <w:t>system approach to food and nutrition policy.</w:t>
      </w:r>
    </w:p>
    <w:p w14:paraId="639BACCC" w14:textId="77777777" w:rsidR="00BC0483" w:rsidRDefault="00BC0483" w:rsidP="00C369D3">
      <w:pPr>
        <w:pStyle w:val="ListParagraph"/>
        <w:numPr>
          <w:ilvl w:val="0"/>
          <w:numId w:val="24"/>
        </w:numPr>
        <w:spacing w:after="160" w:line="259" w:lineRule="auto"/>
      </w:pPr>
      <w:r>
        <w:t>There are targeted, efficacious interventions that could be used to improve nutrition, which include:</w:t>
      </w:r>
    </w:p>
    <w:p w14:paraId="6641083E" w14:textId="77777777" w:rsidR="00BC0483" w:rsidRDefault="00BC0483" w:rsidP="00C369D3">
      <w:pPr>
        <w:pStyle w:val="ListParagraph"/>
        <w:numPr>
          <w:ilvl w:val="1"/>
          <w:numId w:val="24"/>
        </w:numPr>
        <w:spacing w:after="160" w:line="259" w:lineRule="auto"/>
      </w:pPr>
      <w:r>
        <w:t xml:space="preserve">Education at schools to improve nutrition knowledge and food preparation skills. This empowers children to make good nutrition choices, particularly in households </w:t>
      </w:r>
      <w:r>
        <w:lastRenderedPageBreak/>
        <w:t>where children may not learn about proper nutrition and/or where they do not learn how to prepare food.</w:t>
      </w:r>
    </w:p>
    <w:p w14:paraId="67E60F35" w14:textId="77777777" w:rsidR="00BC0483" w:rsidRDefault="00BC0483" w:rsidP="00C369D3">
      <w:pPr>
        <w:pStyle w:val="ListParagraph"/>
        <w:numPr>
          <w:ilvl w:val="1"/>
          <w:numId w:val="24"/>
        </w:numPr>
        <w:spacing w:after="160" w:line="259" w:lineRule="auto"/>
      </w:pPr>
      <w:r>
        <w:t>Working with retailers to nudge consumers towards the purchase of nutritious food, while ensuring that sales revenue is not adversely impacted.</w:t>
      </w:r>
    </w:p>
    <w:p w14:paraId="7FE2588A" w14:textId="77777777" w:rsidR="00BC0483" w:rsidRDefault="00BC0483" w:rsidP="00C369D3">
      <w:pPr>
        <w:pStyle w:val="ListParagraph"/>
        <w:numPr>
          <w:ilvl w:val="1"/>
          <w:numId w:val="24"/>
        </w:numPr>
        <w:spacing w:after="160" w:line="259" w:lineRule="auto"/>
      </w:pPr>
      <w:r>
        <w:t>Restrictions on marketing of unhealthy food to children.</w:t>
      </w:r>
    </w:p>
    <w:p w14:paraId="296BA2BE" w14:textId="77777777" w:rsidR="00485C27" w:rsidRDefault="00EC586A" w:rsidP="00EC586A">
      <w:pPr>
        <w:pStyle w:val="Heading2"/>
      </w:pPr>
      <w:bookmarkStart w:id="89" w:name="_Toc5633918"/>
      <w:r>
        <w:t>Breakout sessions report back</w:t>
      </w:r>
      <w:bookmarkEnd w:id="89"/>
    </w:p>
    <w:p w14:paraId="214F0933" w14:textId="77777777" w:rsidR="00A36A18" w:rsidRPr="00A36A18" w:rsidRDefault="00A36A18" w:rsidP="00A36A18">
      <w:pPr>
        <w:pStyle w:val="NoSpacing"/>
      </w:pPr>
    </w:p>
    <w:p w14:paraId="7020A983" w14:textId="77777777" w:rsidR="00EC586A" w:rsidRDefault="00EC586A" w:rsidP="00EC586A">
      <w:r>
        <w:t xml:space="preserve">Lynne, Prof </w:t>
      </w:r>
      <w:r w:rsidR="00363FAC">
        <w:t>Bauman</w:t>
      </w:r>
      <w:r>
        <w:t xml:space="preserve"> and David reported back to the </w:t>
      </w:r>
      <w:r w:rsidR="0020255B">
        <w:t xml:space="preserve">audience </w:t>
      </w:r>
      <w:r>
        <w:t xml:space="preserve">highlighting </w:t>
      </w:r>
      <w:r w:rsidR="00625CCA">
        <w:t xml:space="preserve">some </w:t>
      </w:r>
      <w:r w:rsidR="00DE51F9">
        <w:t xml:space="preserve">of </w:t>
      </w:r>
      <w:r>
        <w:t>the points that are captured above. Further questions and comments discussed the following key points:</w:t>
      </w:r>
    </w:p>
    <w:p w14:paraId="30140B70" w14:textId="77777777" w:rsidR="00EC586A" w:rsidRDefault="00EC586A" w:rsidP="00625CCA">
      <w:pPr>
        <w:pStyle w:val="ListBullet"/>
      </w:pPr>
      <w:r>
        <w:t>Some audience members see an imbalance in the amount of time/effort that gets focused towards diet and nutrition over physical activity</w:t>
      </w:r>
      <w:r w:rsidR="0020255B">
        <w:t>.</w:t>
      </w:r>
    </w:p>
    <w:p w14:paraId="0C07A37A" w14:textId="77777777" w:rsidR="00EC586A" w:rsidRDefault="00EC586A" w:rsidP="00625CCA">
      <w:pPr>
        <w:pStyle w:val="ListBullet"/>
      </w:pPr>
      <w:r>
        <w:t>A national physical activity body to coordinate physical activity policy, interventions and strategy is a good next step</w:t>
      </w:r>
      <w:r w:rsidR="0020255B">
        <w:t>.</w:t>
      </w:r>
    </w:p>
    <w:p w14:paraId="1C17465B" w14:textId="77777777" w:rsidR="006C1ACC" w:rsidRPr="00A36A18" w:rsidRDefault="005E7016" w:rsidP="00625CCA">
      <w:pPr>
        <w:pStyle w:val="ListBullet"/>
      </w:pPr>
      <w:r w:rsidRPr="00A36A18">
        <w:t>A</w:t>
      </w:r>
      <w:r w:rsidR="006C1ACC" w:rsidRPr="00A36A18">
        <w:t xml:space="preserve"> statutory body for national food</w:t>
      </w:r>
      <w:r w:rsidRPr="00A36A18">
        <w:t xml:space="preserve"> and nutrition</w:t>
      </w:r>
      <w:r w:rsidR="006C1ACC" w:rsidRPr="00A36A18">
        <w:t xml:space="preserve"> policy</w:t>
      </w:r>
      <w:r w:rsidRPr="00A36A18">
        <w:t xml:space="preserve"> was called</w:t>
      </w:r>
      <w:r w:rsidR="00901C81" w:rsidRPr="00A36A18">
        <w:t xml:space="preserve"> for in the audience</w:t>
      </w:r>
      <w:r w:rsidRPr="00A36A18">
        <w:t xml:space="preserve"> </w:t>
      </w:r>
      <w:r w:rsidR="00860EA7" w:rsidRPr="00A36A18">
        <w:t>and mentioned on twitter</w:t>
      </w:r>
      <w:r w:rsidR="00901C81" w:rsidRPr="00A36A18">
        <w:t>.</w:t>
      </w:r>
      <w:r w:rsidR="00860EA7" w:rsidRPr="00A36A18">
        <w:t xml:space="preserve"> </w:t>
      </w:r>
    </w:p>
    <w:p w14:paraId="43F2CC07" w14:textId="77777777" w:rsidR="00EC586A" w:rsidRDefault="006C1ACC" w:rsidP="00625CCA">
      <w:pPr>
        <w:pStyle w:val="ListBullet"/>
      </w:pPr>
      <w:r>
        <w:t>Weight loss may not be the ultimate goal for some patients, in some cases maintenance of a healthy or regular weight may be appropriate. In these cases lifestyle intervention strategies can be effective.</w:t>
      </w:r>
    </w:p>
    <w:p w14:paraId="548A0082" w14:textId="77777777" w:rsidR="006C1ACC" w:rsidRDefault="006C1ACC" w:rsidP="00625CCA">
      <w:pPr>
        <w:pStyle w:val="ListBullet"/>
      </w:pPr>
      <w:r>
        <w:t>Language usage was raised, the audience was called upon to avoid using failure as an outcome of treatment and to support saying a patient has</w:t>
      </w:r>
      <w:r w:rsidR="0020255B">
        <w:t>:</w:t>
      </w:r>
      <w:r>
        <w:t xml:space="preserve"> responded or not responded</w:t>
      </w:r>
      <w:r w:rsidR="0020255B">
        <w:t>,</w:t>
      </w:r>
      <w:r>
        <w:t xml:space="preserve"> to an intervention.</w:t>
      </w:r>
    </w:p>
    <w:p w14:paraId="4D425E82" w14:textId="77777777" w:rsidR="006C1ACC" w:rsidRDefault="006C1ACC" w:rsidP="00625CCA">
      <w:pPr>
        <w:pStyle w:val="ListBullet"/>
      </w:pPr>
      <w:r>
        <w:t>Climate change presents a large threat to the current food system and traditional agriculture. The disruption that it will cause may also present an opportunity to better align the food system with healthy outcomes.</w:t>
      </w:r>
    </w:p>
    <w:p w14:paraId="06306E8E" w14:textId="77777777" w:rsidR="006C1ACC" w:rsidRDefault="006C1ACC" w:rsidP="00625CCA">
      <w:pPr>
        <w:pStyle w:val="ListBullet"/>
      </w:pPr>
      <w:r>
        <w:t>Community support for interventions may already be present in communities and require galvanising and utilising rather than building support or awareness.</w:t>
      </w:r>
    </w:p>
    <w:p w14:paraId="0B0E0273" w14:textId="77777777" w:rsidR="006C1ACC" w:rsidRPr="00EC586A" w:rsidRDefault="006C1ACC" w:rsidP="00901C81">
      <w:pPr>
        <w:pStyle w:val="ListParagraph"/>
      </w:pPr>
    </w:p>
    <w:p w14:paraId="3380A67B" w14:textId="77777777" w:rsidR="008B259E" w:rsidRPr="00AD2B0F" w:rsidRDefault="008B259E" w:rsidP="008B259E">
      <w:pPr>
        <w:pStyle w:val="Heading1"/>
      </w:pPr>
      <w:bookmarkStart w:id="90" w:name="_Toc5633919"/>
      <w:r>
        <w:lastRenderedPageBreak/>
        <w:t>Vicious circle: how do we break the perpetuating cycle?</w:t>
      </w:r>
      <w:bookmarkEnd w:id="90"/>
    </w:p>
    <w:p w14:paraId="697F9911" w14:textId="77777777" w:rsidR="008B259E" w:rsidRDefault="00ED2547" w:rsidP="008B259E">
      <w:pPr>
        <w:pStyle w:val="Heading2"/>
      </w:pPr>
      <w:bookmarkStart w:id="91" w:name="_Toc2874290"/>
      <w:bookmarkStart w:id="92" w:name="_Toc5633920"/>
      <w:bookmarkEnd w:id="91"/>
      <w:r>
        <w:t>Eating disorders and o</w:t>
      </w:r>
      <w:r w:rsidR="008B259E">
        <w:t>besity: connections and controversies – Dr Susan Byrne</w:t>
      </w:r>
      <w:bookmarkEnd w:id="92"/>
    </w:p>
    <w:p w14:paraId="5F201FF4" w14:textId="77777777" w:rsidR="00A36A18" w:rsidRPr="00A36A18" w:rsidRDefault="00A36A18" w:rsidP="00A36A18">
      <w:pPr>
        <w:pStyle w:val="NoSpacing"/>
      </w:pPr>
    </w:p>
    <w:p w14:paraId="6E76BA5D" w14:textId="77777777" w:rsidR="00160245" w:rsidRDefault="00160245" w:rsidP="00160245">
      <w:pPr>
        <w:rPr>
          <w:lang w:val="en-US"/>
        </w:rPr>
      </w:pPr>
      <w:r w:rsidRPr="002201B3">
        <w:rPr>
          <w:lang w:val="en-US"/>
        </w:rPr>
        <w:t xml:space="preserve">Obesity and eating disorders have </w:t>
      </w:r>
      <w:r w:rsidRPr="002201B3">
        <w:rPr>
          <w:bCs/>
          <w:lang w:val="en-US"/>
        </w:rPr>
        <w:t>traditionally</w:t>
      </w:r>
      <w:r w:rsidRPr="002201B3">
        <w:rPr>
          <w:lang w:val="en-US"/>
        </w:rPr>
        <w:t xml:space="preserve"> been considered to be distinct conditions, with </w:t>
      </w:r>
      <w:r w:rsidRPr="002201B3">
        <w:rPr>
          <w:bCs/>
          <w:iCs/>
          <w:lang w:val="en-US"/>
        </w:rPr>
        <w:t>different</w:t>
      </w:r>
      <w:r w:rsidRPr="002201B3">
        <w:rPr>
          <w:lang w:val="en-US"/>
        </w:rPr>
        <w:t xml:space="preserve"> origins, courses and approaches to prevention and treatment</w:t>
      </w:r>
      <w:r>
        <w:rPr>
          <w:lang w:val="en-US"/>
        </w:rPr>
        <w:t>. Eating disorders tend to be treated as a psychiatric condition with treatments to encourage eating more, exercising less and improving body image. Obesity is treated as a medical condition with treatments to encourage eating less, exercising more and using dissatisfaction with body image as motivation to lose weight.</w:t>
      </w:r>
    </w:p>
    <w:p w14:paraId="5BD8831C" w14:textId="77777777" w:rsidR="00160245" w:rsidRPr="00EB1F4A" w:rsidRDefault="00160245" w:rsidP="00160245">
      <w:pPr>
        <w:rPr>
          <w:color w:val="FF0000"/>
          <w:lang w:val="en-US"/>
        </w:rPr>
      </w:pPr>
      <w:r>
        <w:rPr>
          <w:lang w:val="en-US"/>
        </w:rPr>
        <w:t>These classifications and separate treatment approaches fail to take into account that obesity and eating disorders often overlap and have shared risk factors – people can cross over from one to the other or they can occur simultaneously in the same individual. Dieting, body dissatisfaction, mood dysregulation and poor eating related behavio</w:t>
      </w:r>
      <w:r w:rsidR="00A6158A">
        <w:rPr>
          <w:lang w:val="en-US"/>
        </w:rPr>
        <w:t>u</w:t>
      </w:r>
      <w:r>
        <w:rPr>
          <w:lang w:val="en-US"/>
        </w:rPr>
        <w:t xml:space="preserve">rs are associated with both conditions. </w:t>
      </w:r>
    </w:p>
    <w:p w14:paraId="1C2AB6CB" w14:textId="77777777" w:rsidR="00160245" w:rsidRPr="005F2B9C" w:rsidRDefault="00160245" w:rsidP="00160245">
      <w:r w:rsidRPr="002C688A">
        <w:rPr>
          <w:lang w:val="en-US"/>
        </w:rPr>
        <w:t>We need to encourage interest amongst researchers and clinicians in using an integrated approach to the prevention and treatment of obesity and eating disorders</w:t>
      </w:r>
      <w:r>
        <w:rPr>
          <w:lang w:val="en-US"/>
        </w:rPr>
        <w:t>.</w:t>
      </w:r>
      <w:r>
        <w:t xml:space="preserve"> </w:t>
      </w:r>
      <w:r w:rsidRPr="002C688A">
        <w:rPr>
          <w:lang w:val="en-US"/>
        </w:rPr>
        <w:t>This will require attempts to balance the importance of adopting a healthy diet and appropriate physical activity with an acceptance of the huge range in body shape, height, and weight that exists in humans</w:t>
      </w:r>
      <w:r>
        <w:rPr>
          <w:lang w:val="en-US"/>
        </w:rPr>
        <w:t>.</w:t>
      </w:r>
      <w:r>
        <w:t xml:space="preserve"> </w:t>
      </w:r>
      <w:r w:rsidRPr="002C688A">
        <w:rPr>
          <w:lang w:val="en-US"/>
        </w:rPr>
        <w:t xml:space="preserve">A major obstacle to this remains our social norms </w:t>
      </w:r>
      <w:r w:rsidR="000C32C5">
        <w:rPr>
          <w:lang w:val="en-US"/>
        </w:rPr>
        <w:t>that glorify thinness, stigmatis</w:t>
      </w:r>
      <w:r w:rsidRPr="002C688A">
        <w:rPr>
          <w:lang w:val="en-US"/>
        </w:rPr>
        <w:t xml:space="preserve">e fatness and simultaneously promote both dietary indulgence and dietary </w:t>
      </w:r>
      <w:r w:rsidRPr="005C40BB">
        <w:rPr>
          <w:lang w:val="en-US"/>
        </w:rPr>
        <w:t>restraint.</w:t>
      </w:r>
    </w:p>
    <w:p w14:paraId="2DB3599F" w14:textId="77777777" w:rsidR="008B259E" w:rsidRDefault="00ED2547" w:rsidP="008B259E">
      <w:pPr>
        <w:pStyle w:val="Heading2"/>
      </w:pPr>
      <w:bookmarkStart w:id="93" w:name="_Toc2874292"/>
      <w:bookmarkStart w:id="94" w:name="_Toc5633921"/>
      <w:bookmarkEnd w:id="93"/>
      <w:r>
        <w:t xml:space="preserve">Obesity and the </w:t>
      </w:r>
      <w:r w:rsidR="008B259E">
        <w:t>first 2000 days – Prof Louise Baur</w:t>
      </w:r>
      <w:bookmarkEnd w:id="94"/>
    </w:p>
    <w:p w14:paraId="5481F45D" w14:textId="77777777" w:rsidR="00A36A18" w:rsidRPr="00A36A18" w:rsidRDefault="00A36A18" w:rsidP="00A36A18">
      <w:pPr>
        <w:pStyle w:val="NoSpacing"/>
      </w:pPr>
    </w:p>
    <w:p w14:paraId="18887831" w14:textId="77777777" w:rsidR="00160245" w:rsidRDefault="00160245" w:rsidP="00160245">
      <w:r>
        <w:t xml:space="preserve">The biggest rise in the prevalence of overweight and obesity takes place between the ages of 0-3 and late adolescence/early adulthood. Interventions earlier in life are more likely to be effective than those starting in early childhood, making the first 2000 days of a person’s life the most important when targeting obesity interventions. </w:t>
      </w:r>
    </w:p>
    <w:p w14:paraId="4677B290" w14:textId="77777777" w:rsidR="00160245" w:rsidRDefault="00160245" w:rsidP="00160245">
      <w:r>
        <w:t>The World Health Organi</w:t>
      </w:r>
      <w:r w:rsidR="00A6158A">
        <w:t>z</w:t>
      </w:r>
      <w:r>
        <w:t xml:space="preserve">ation’s </w:t>
      </w:r>
      <w:r w:rsidR="006A6D43">
        <w:t>C</w:t>
      </w:r>
      <w:r>
        <w:t xml:space="preserve">ommission on ending childhood obesity identified </w:t>
      </w:r>
      <w:r w:rsidR="00A6158A">
        <w:t>six</w:t>
      </w:r>
      <w:r>
        <w:t xml:space="preserve"> key areas of action, two of which focused on the first 2000 days: </w:t>
      </w:r>
    </w:p>
    <w:p w14:paraId="790A1214" w14:textId="77777777" w:rsidR="00160245" w:rsidRDefault="00160245" w:rsidP="00C369D3">
      <w:pPr>
        <w:pStyle w:val="ListParagraph"/>
        <w:numPr>
          <w:ilvl w:val="0"/>
          <w:numId w:val="26"/>
        </w:numPr>
      </w:pPr>
      <w:r>
        <w:t>Preconception and antenatal care – aiming to prevent maternal obesity prior to be</w:t>
      </w:r>
      <w:r w:rsidR="00A6158A">
        <w:t>com</w:t>
      </w:r>
      <w:r>
        <w:t>ing pregnant and targeted care of high-risk women. These strategies must be culturally relevant and co-produced.</w:t>
      </w:r>
    </w:p>
    <w:p w14:paraId="12648C51" w14:textId="77777777" w:rsidR="00160245" w:rsidRDefault="00160245" w:rsidP="00C369D3">
      <w:pPr>
        <w:pStyle w:val="ListParagraph"/>
        <w:numPr>
          <w:ilvl w:val="0"/>
          <w:numId w:val="26"/>
        </w:numPr>
      </w:pPr>
      <w:r>
        <w:t xml:space="preserve">Early childhood – aiming to encourage healthy infant feeding and lifestyle behaviours. </w:t>
      </w:r>
    </w:p>
    <w:p w14:paraId="3667CD6D" w14:textId="77777777" w:rsidR="00160245" w:rsidRDefault="00160245" w:rsidP="00160245">
      <w:r>
        <w:t xml:space="preserve">It is important to note that a child’s family is only one area of influence when it comes to childhood obesity, the child’s community, society and political influences all have a role to play. These upstream drivers must also be </w:t>
      </w:r>
      <w:r w:rsidRPr="005C40BB">
        <w:t>tackled</w:t>
      </w:r>
      <w:r w:rsidR="00F51D60" w:rsidRPr="005C40BB">
        <w:t>.</w:t>
      </w:r>
    </w:p>
    <w:p w14:paraId="4740ABCF" w14:textId="77777777" w:rsidR="008B259E" w:rsidRDefault="008B259E" w:rsidP="008B259E">
      <w:pPr>
        <w:pStyle w:val="Heading2"/>
      </w:pPr>
      <w:bookmarkStart w:id="95" w:name="_Toc2874294"/>
      <w:bookmarkStart w:id="96" w:name="_Toc5633922"/>
      <w:bookmarkEnd w:id="95"/>
      <w:r w:rsidRPr="00792B86">
        <w:t xml:space="preserve">Changing </w:t>
      </w:r>
      <w:r>
        <w:t>w</w:t>
      </w:r>
      <w:r w:rsidRPr="00792B86">
        <w:t xml:space="preserve">eight gain </w:t>
      </w:r>
      <w:r>
        <w:t>t</w:t>
      </w:r>
      <w:r w:rsidRPr="00792B86">
        <w:t xml:space="preserve">rajectories for </w:t>
      </w:r>
      <w:r>
        <w:t>y</w:t>
      </w:r>
      <w:r w:rsidRPr="00792B86">
        <w:t xml:space="preserve">oung </w:t>
      </w:r>
      <w:r>
        <w:t>a</w:t>
      </w:r>
      <w:r w:rsidRPr="00792B86">
        <w:t xml:space="preserve">dults </w:t>
      </w:r>
      <w:r>
        <w:t>– Prof Wendy Brown</w:t>
      </w:r>
      <w:bookmarkEnd w:id="96"/>
    </w:p>
    <w:p w14:paraId="170BFC8B" w14:textId="77777777" w:rsidR="00A36A18" w:rsidRPr="00A36A18" w:rsidRDefault="00A36A18" w:rsidP="00A36A18">
      <w:pPr>
        <w:pStyle w:val="NoSpacing"/>
      </w:pPr>
    </w:p>
    <w:p w14:paraId="41E419E4" w14:textId="77777777" w:rsidR="00160245" w:rsidRDefault="00160245" w:rsidP="00160245">
      <w:r w:rsidRPr="00690152">
        <w:t xml:space="preserve">Data from the Australian Longitudinal Study of Women's Health </w:t>
      </w:r>
      <w:r>
        <w:t xml:space="preserve">has been collected to </w:t>
      </w:r>
      <w:r w:rsidRPr="00690152">
        <w:t xml:space="preserve">illustrate typical trajectories of weight gain in young adult women, and the social and behavioural </w:t>
      </w:r>
      <w:r>
        <w:t xml:space="preserve">factors associated with these. In 1996, over 40 000 women were grouped into age categories and surveyed every 3 years to collect height and weight information. An additional 30 000 women were added to the study in 2012 – these younger women were projected to weigh 10kg more than their older counterparts by the age of 33. </w:t>
      </w:r>
    </w:p>
    <w:p w14:paraId="66C21EE9" w14:textId="77777777" w:rsidR="00160245" w:rsidRDefault="00160245" w:rsidP="00160245">
      <w:r>
        <w:lastRenderedPageBreak/>
        <w:t>The survey found that 40% of women with a healthy BMI in 1996 were overweight or obese by 2012. It was identified that those women who were gaining weight at a rate of more than 500g per year were more likely to be at risk of becoming overweight or obese later in life. The survey outlined a number of factors that determined the rate of weight gain in women, including but not limited to whether they had a partner, children, amount of physical activity, education, paid work, smoking and their initial BMI.</w:t>
      </w:r>
    </w:p>
    <w:p w14:paraId="4028BDBE" w14:textId="77777777" w:rsidR="00160245" w:rsidRDefault="00160245" w:rsidP="00160245">
      <w:r>
        <w:t>In order to change these trajectories, a number of interventions have been recommended. Physical activity was identified as the strongest behavioural determinant of healthy weight maintenance</w:t>
      </w:r>
      <w:r w:rsidR="00A6158A">
        <w:t>,</w:t>
      </w:r>
      <w:r>
        <w:t xml:space="preserve"> th</w:t>
      </w:r>
      <w:r w:rsidR="00A6158A">
        <w:t>u</w:t>
      </w:r>
      <w:r>
        <w:t xml:space="preserve">s encouraging sustained participation in sport would be beneficial. Other smaller, effective interventions such as SMS reminders and simple health messages should be scaled up and weight gain prevention should be integrated into </w:t>
      </w:r>
      <w:r w:rsidRPr="005C40BB">
        <w:t>antenatal care.</w:t>
      </w:r>
      <w:r>
        <w:t xml:space="preserve"> </w:t>
      </w:r>
    </w:p>
    <w:p w14:paraId="7603E77B" w14:textId="77777777" w:rsidR="008B259E" w:rsidRDefault="008B259E" w:rsidP="008B259E">
      <w:pPr>
        <w:pStyle w:val="Heading2"/>
      </w:pPr>
      <w:bookmarkStart w:id="97" w:name="_Toc2874296"/>
      <w:bookmarkStart w:id="98" w:name="_Toc5633923"/>
      <w:bookmarkEnd w:id="97"/>
      <w:r>
        <w:t>Discussion and feedback</w:t>
      </w:r>
      <w:bookmarkEnd w:id="98"/>
    </w:p>
    <w:p w14:paraId="0ED44223" w14:textId="77777777" w:rsidR="00A36A18" w:rsidRPr="00A36A18" w:rsidRDefault="00A36A18" w:rsidP="00A36A18">
      <w:pPr>
        <w:pStyle w:val="NoSpacing"/>
      </w:pPr>
    </w:p>
    <w:p w14:paraId="7FF9F447" w14:textId="77777777" w:rsidR="009214D0" w:rsidRPr="009214D0" w:rsidRDefault="008337D6" w:rsidP="00EB1F4A">
      <w:r w:rsidRPr="009214D0">
        <w:t xml:space="preserve">There is an odd </w:t>
      </w:r>
      <w:r w:rsidR="00713AEC">
        <w:t>juxtaposition</w:t>
      </w:r>
      <w:r w:rsidRPr="009214D0">
        <w:t xml:space="preserve"> between a behaviour such as strict restriction of eating as it can be seen as a negative condition in the mental </w:t>
      </w:r>
      <w:r w:rsidR="009214D0">
        <w:t xml:space="preserve">health </w:t>
      </w:r>
      <w:r w:rsidRPr="009214D0">
        <w:t>space while at the same time be a treatment in the physical health space.</w:t>
      </w:r>
    </w:p>
    <w:p w14:paraId="331D5782" w14:textId="77777777" w:rsidR="009214D0" w:rsidRPr="009214D0" w:rsidRDefault="00860EA7" w:rsidP="00EB1F4A">
      <w:r w:rsidRPr="009214D0">
        <w:t>Stigmatisation was raised by multiple speakers, audience members and on twitter. It has far reaching negative impacts that contribute towards negative impacts o</w:t>
      </w:r>
      <w:r w:rsidR="00A6158A">
        <w:t>n</w:t>
      </w:r>
      <w:r w:rsidRPr="009214D0">
        <w:t xml:space="preserve"> obesity.</w:t>
      </w:r>
      <w:r w:rsidR="0036661D" w:rsidRPr="009214D0">
        <w:t xml:space="preserve"> It needs to be proactively engaged with in society, policy and treatment contexts.</w:t>
      </w:r>
    </w:p>
    <w:p w14:paraId="07B2D8B1" w14:textId="77777777" w:rsidR="009214D0" w:rsidRPr="009214D0" w:rsidRDefault="008337D6" w:rsidP="00EB1F4A">
      <w:r w:rsidRPr="009214D0">
        <w:t xml:space="preserve">Treatment is extremely difficult when contending with the combined challenges of physiology and environmental factors. </w:t>
      </w:r>
    </w:p>
    <w:p w14:paraId="732FB632" w14:textId="77777777" w:rsidR="009214D0" w:rsidRPr="009214D0" w:rsidRDefault="00860EA7" w:rsidP="00EB1F4A">
      <w:r w:rsidRPr="009214D0">
        <w:t xml:space="preserve">Helping people recognise and contextualise weight gain is an important </w:t>
      </w:r>
      <w:r w:rsidR="0036661D" w:rsidRPr="009214D0">
        <w:t>step in promoting informed lifestyle choices.</w:t>
      </w:r>
    </w:p>
    <w:p w14:paraId="086D8957" w14:textId="77777777" w:rsidR="007D7132" w:rsidRDefault="0036661D" w:rsidP="00EB1F4A">
      <w:r w:rsidRPr="009214D0">
        <w:t>More longitudinal</w:t>
      </w:r>
      <w:r>
        <w:t xml:space="preserve"> data is critical to better understanding different life trajectories. </w:t>
      </w:r>
    </w:p>
    <w:p w14:paraId="6D3A74BE" w14:textId="77777777" w:rsidR="00BC08D4" w:rsidRDefault="007D7132" w:rsidP="00EB1F4A">
      <w:r>
        <w:t xml:space="preserve">Treatment Referral Programs are currently available which allow for greater resources to be directed to someone once they present with a condition. Why don’t we also have Treatment Prevention Plans to give people at risk the care they need </w:t>
      </w:r>
      <w:r>
        <w:rPr>
          <w:i/>
        </w:rPr>
        <w:t>before</w:t>
      </w:r>
      <w:r>
        <w:t xml:space="preserve"> the</w:t>
      </w:r>
      <w:r w:rsidR="00A6158A">
        <w:t>y</w:t>
      </w:r>
      <w:r>
        <w:t xml:space="preserve"> manifest symptoms?</w:t>
      </w:r>
    </w:p>
    <w:p w14:paraId="769D8851" w14:textId="77777777" w:rsidR="00BC08D4" w:rsidRPr="007D7132" w:rsidRDefault="00BC08D4" w:rsidP="00EB1F4A"/>
    <w:p w14:paraId="14838FD4" w14:textId="77777777" w:rsidR="008B259E" w:rsidRDefault="008B259E" w:rsidP="008C731B">
      <w:pPr>
        <w:pStyle w:val="CaptionChart"/>
        <w:spacing w:after="0"/>
      </w:pPr>
      <w:r>
        <w:t xml:space="preserve"> </w:t>
      </w:r>
      <w:bookmarkStart w:id="99" w:name="_Toc5633966"/>
      <w:r>
        <w:t>Ment</w:t>
      </w:r>
      <w:r w:rsidR="00F068BB">
        <w:t>i</w:t>
      </w:r>
      <w:r>
        <w:t>.com feedback from after-lunch plenary session</w:t>
      </w:r>
      <w:r w:rsidR="00E22C74">
        <w:t>. “</w:t>
      </w:r>
      <w:r w:rsidR="00E22C74" w:rsidRPr="00E22C74">
        <w:t>What should the Australian Government prioritise to break the perpetuating cycle of obesity?</w:t>
      </w:r>
      <w:r w:rsidR="00E22C74">
        <w:t>”</w:t>
      </w:r>
      <w:bookmarkEnd w:id="99"/>
    </w:p>
    <w:p w14:paraId="163169FF" w14:textId="52111EF7" w:rsidR="001968EF" w:rsidRPr="001968EF" w:rsidRDefault="00451F8B" w:rsidP="00B54F63">
      <w:pPr>
        <w:pStyle w:val="NoSpacing"/>
      </w:pPr>
      <w:r w:rsidRPr="00451F8B">
        <w:rPr>
          <w:noProof/>
          <w:lang w:eastAsia="en-AU"/>
        </w:rPr>
        <w:drawing>
          <wp:inline distT="0" distB="0" distL="0" distR="0" wp14:anchorId="02783540" wp14:editId="038DC1B8">
            <wp:extent cx="5422265" cy="3098436"/>
            <wp:effectExtent l="0" t="0" r="6985" b="6985"/>
            <wp:docPr id="8" name="Picture 8" descr="Menti.com feedback from after-lunch plenary session. “What should the Australian Government prioritise to break the perpetuating cycle of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904" cy="3103372"/>
                    </a:xfrm>
                    <a:prstGeom prst="rect">
                      <a:avLst/>
                    </a:prstGeom>
                    <a:noFill/>
                    <a:ln>
                      <a:noFill/>
                    </a:ln>
                  </pic:spPr>
                </pic:pic>
              </a:graphicData>
            </a:graphic>
          </wp:inline>
        </w:drawing>
      </w:r>
    </w:p>
    <w:p w14:paraId="00BC1509" w14:textId="77777777" w:rsidR="008B259E" w:rsidRDefault="008B259E" w:rsidP="00EB1F4A">
      <w:pPr>
        <w:pStyle w:val="Source"/>
        <w:spacing w:before="0"/>
      </w:pPr>
      <w:r>
        <w:t>Source: Deloitte Access Economics</w:t>
      </w:r>
    </w:p>
    <w:p w14:paraId="4A7FB2FD" w14:textId="77777777" w:rsidR="00F51D60" w:rsidRDefault="00AF5D1B" w:rsidP="00AF5D1B">
      <w:r>
        <w:lastRenderedPageBreak/>
        <w:t xml:space="preserve">Voting on priorities, as seen in Chart 4.1, produced “Restrictions to food marketing” as the top priority. </w:t>
      </w:r>
    </w:p>
    <w:p w14:paraId="20028102" w14:textId="77777777" w:rsidR="00BC08D4" w:rsidRDefault="00BC08D4" w:rsidP="00AF5D1B"/>
    <w:p w14:paraId="1B1BFAA7" w14:textId="360C468A" w:rsidR="008B259E" w:rsidRDefault="00530396" w:rsidP="00530396">
      <w:pPr>
        <w:pStyle w:val="Caption"/>
      </w:pPr>
      <w:bookmarkStart w:id="100" w:name="_Toc1392376"/>
      <w:r>
        <w:t xml:space="preserve">Figure </w:t>
      </w:r>
      <w:r>
        <w:fldChar w:fldCharType="begin"/>
      </w:r>
      <w:r>
        <w:instrText xml:space="preserve"> STYLEREF 1 \s </w:instrText>
      </w:r>
      <w:r>
        <w:fldChar w:fldCharType="separate"/>
      </w:r>
      <w:r w:rsidR="00577B15">
        <w:rPr>
          <w:noProof/>
        </w:rPr>
        <w:t>4</w:t>
      </w:r>
      <w:r>
        <w:fldChar w:fldCharType="end"/>
      </w:r>
      <w:r>
        <w:t>.</w:t>
      </w:r>
      <w:r>
        <w:fldChar w:fldCharType="begin"/>
      </w:r>
      <w:r>
        <w:instrText xml:space="preserve"> SEQ Figure \* ARABIC \s 1 </w:instrText>
      </w:r>
      <w:r>
        <w:fldChar w:fldCharType="separate"/>
      </w:r>
      <w:r w:rsidR="00577B15">
        <w:rPr>
          <w:noProof/>
        </w:rPr>
        <w:t>1</w:t>
      </w:r>
      <w:r>
        <w:fldChar w:fldCharType="end"/>
      </w:r>
      <w:r>
        <w:t xml:space="preserve"> </w:t>
      </w:r>
      <w:r w:rsidR="008B259E">
        <w:t>Menti.com wordcloud from after-lunch plenary session</w:t>
      </w:r>
      <w:bookmarkEnd w:id="100"/>
      <w:r w:rsidR="00E22C74">
        <w:t>. “</w:t>
      </w:r>
      <w:r w:rsidR="00E22C74" w:rsidRPr="00E22C74">
        <w:t>In 3 words or less please list other priorities to break the cycle.</w:t>
      </w:r>
      <w:r w:rsidR="00E22C74">
        <w:t>”</w:t>
      </w:r>
    </w:p>
    <w:p w14:paraId="1B6B92BD" w14:textId="77777777" w:rsidR="00051472" w:rsidRDefault="00051472" w:rsidP="00EB1F4A">
      <w:pPr>
        <w:spacing w:after="0"/>
      </w:pPr>
      <w:r>
        <w:rPr>
          <w:noProof/>
          <w:lang w:eastAsia="en-AU"/>
        </w:rPr>
        <w:drawing>
          <wp:inline distT="0" distB="0" distL="0" distR="0" wp14:anchorId="3BECC4AB" wp14:editId="40A4564C">
            <wp:extent cx="5939790" cy="3962273"/>
            <wp:effectExtent l="0" t="0" r="3810" b="635"/>
            <wp:docPr id="6" name="Picture 6" descr="Menti.com wordcloud from after-lunch plenary session. “In 3 words or less please list other priorities to break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4973" cy="3965730"/>
                    </a:xfrm>
                    <a:prstGeom prst="rect">
                      <a:avLst/>
                    </a:prstGeom>
                  </pic:spPr>
                </pic:pic>
              </a:graphicData>
            </a:graphic>
          </wp:inline>
        </w:drawing>
      </w:r>
    </w:p>
    <w:p w14:paraId="08E92DBC" w14:textId="77777777" w:rsidR="008B259E" w:rsidRDefault="008B259E" w:rsidP="00A36A18">
      <w:pPr>
        <w:pStyle w:val="Source"/>
      </w:pPr>
      <w:r>
        <w:t>Source: Deloitte Access Economics</w:t>
      </w:r>
    </w:p>
    <w:p w14:paraId="748C4D4D" w14:textId="77777777" w:rsidR="008C731B" w:rsidRDefault="008C731B" w:rsidP="008C731B">
      <w:r>
        <w:t xml:space="preserve">“Education” and “Prevention” featured prominently in this word cloud reflecting </w:t>
      </w:r>
      <w:r w:rsidR="00D52491">
        <w:t>the immense challenges and complexity to obesity treatment raised by the speakers and in the discussion.</w:t>
      </w:r>
    </w:p>
    <w:p w14:paraId="457E722B" w14:textId="77777777" w:rsidR="008B259E" w:rsidRDefault="008B259E" w:rsidP="008C16DC"/>
    <w:p w14:paraId="1EEEA461" w14:textId="77777777" w:rsidR="008B259E" w:rsidRPr="00AD2B0F" w:rsidRDefault="008B259E" w:rsidP="008B259E">
      <w:pPr>
        <w:pStyle w:val="Heading1"/>
      </w:pPr>
      <w:bookmarkStart w:id="101" w:name="_Toc5633924"/>
      <w:r>
        <w:lastRenderedPageBreak/>
        <w:t>Virtuous circle: what does the future look like?</w:t>
      </w:r>
      <w:bookmarkEnd w:id="101"/>
    </w:p>
    <w:p w14:paraId="4424DF07" w14:textId="77777777" w:rsidR="008B259E" w:rsidRDefault="00ED2547" w:rsidP="008B259E">
      <w:pPr>
        <w:pStyle w:val="Heading2"/>
      </w:pPr>
      <w:bookmarkStart w:id="102" w:name="_Toc5633925"/>
      <w:r>
        <w:t xml:space="preserve">What does the future look like for obesity prevention </w:t>
      </w:r>
      <w:r w:rsidR="008B259E">
        <w:t xml:space="preserve">– </w:t>
      </w:r>
      <w:r w:rsidR="008B259E" w:rsidRPr="005C40BB">
        <w:t>Ass</w:t>
      </w:r>
      <w:r w:rsidR="00271483" w:rsidRPr="005C40BB">
        <w:t>oc</w:t>
      </w:r>
      <w:r w:rsidR="005C40BB">
        <w:t>iate</w:t>
      </w:r>
      <w:r w:rsidR="008B259E">
        <w:t xml:space="preserve"> Prof</w:t>
      </w:r>
      <w:r w:rsidR="005C40BB">
        <w:t>essor</w:t>
      </w:r>
      <w:r w:rsidR="008B259E">
        <w:t xml:space="preserve"> Gary Sacks</w:t>
      </w:r>
      <w:bookmarkEnd w:id="102"/>
    </w:p>
    <w:p w14:paraId="558CD573" w14:textId="77777777" w:rsidR="00A36A18" w:rsidRPr="00A36A18" w:rsidRDefault="00A36A18" w:rsidP="00A36A18">
      <w:pPr>
        <w:pStyle w:val="NoSpacing"/>
      </w:pPr>
    </w:p>
    <w:p w14:paraId="16E588AD" w14:textId="77777777" w:rsidR="00160245" w:rsidRDefault="00160245" w:rsidP="00160245">
      <w:r>
        <w:t>A comprehensive approach encompassing government, the food industry and society is required to tackle obesity. Within Australia and globally there is a good understanding of the actions that need to be taken and a growing body of evidence highlighting the interventions that can have the most impact.</w:t>
      </w:r>
    </w:p>
    <w:p w14:paraId="7EB91DE6" w14:textId="77777777" w:rsidR="00160245" w:rsidRDefault="00160245" w:rsidP="00160245">
      <w:r>
        <w:t xml:space="preserve">A number of policy options for obesity prevention have been identified as highly cost-effective but levels of acceptability vary, for example, restricting price promotions and the sizes of sweetened beverages are highly cost-effective but have little support from the Australian </w:t>
      </w:r>
      <w:r w:rsidR="007D2214">
        <w:t>G</w:t>
      </w:r>
      <w:r>
        <w:t>overnment, public or food industry. This has led to varying degrees of implementation across the states and territories, especially when compared to other countries such as Chile, Canada and the UK.</w:t>
      </w:r>
    </w:p>
    <w:p w14:paraId="1EBD0495" w14:textId="77777777" w:rsidR="00160245" w:rsidRDefault="00160245" w:rsidP="00160245">
      <w:r>
        <w:t xml:space="preserve">The food industry must take more responsibility for the health of the population – at present the commitment of Australian companies to tackle obesity varies significantly. Australian supermarkets have also been asked to address their role in the obesity epidemic with varying degrees of success. More must be done to incentivise businesses to change their policies and tackle </w:t>
      </w:r>
      <w:r w:rsidRPr="005C40BB">
        <w:t>the issue.</w:t>
      </w:r>
    </w:p>
    <w:p w14:paraId="54657DB4" w14:textId="77777777" w:rsidR="008B259E" w:rsidRDefault="008B259E" w:rsidP="008B259E">
      <w:pPr>
        <w:pStyle w:val="Heading2"/>
      </w:pPr>
      <w:bookmarkStart w:id="103" w:name="_Toc2874300"/>
      <w:bookmarkStart w:id="104" w:name="_Toc5633926"/>
      <w:bookmarkEnd w:id="103"/>
      <w:r>
        <w:t>New technologies, weight management and good health</w:t>
      </w:r>
      <w:r w:rsidR="00ED2547">
        <w:t>: opportunities and risks</w:t>
      </w:r>
      <w:r>
        <w:t xml:space="preserve"> – Prof Deborah Lupton</w:t>
      </w:r>
      <w:bookmarkEnd w:id="104"/>
    </w:p>
    <w:p w14:paraId="5494375C" w14:textId="77777777" w:rsidR="00A36A18" w:rsidRPr="00A36A18" w:rsidRDefault="00A36A18" w:rsidP="00A36A18">
      <w:pPr>
        <w:pStyle w:val="NoSpacing"/>
      </w:pPr>
    </w:p>
    <w:p w14:paraId="551C9D83" w14:textId="77777777" w:rsidR="00D52491" w:rsidRDefault="00160245" w:rsidP="00160245">
      <w:r>
        <w:t>S</w:t>
      </w:r>
      <w:r w:rsidRPr="003A55A7">
        <w:t xml:space="preserve">ocial media, apps, wearables and other new technologies </w:t>
      </w:r>
      <w:r>
        <w:t xml:space="preserve">have </w:t>
      </w:r>
      <w:r w:rsidR="002346E5">
        <w:t xml:space="preserve">been </w:t>
      </w:r>
      <w:r>
        <w:t>embraced by the population in an effort to lose weight and improve overall health.</w:t>
      </w:r>
      <w:r w:rsidR="00BE128F">
        <w:t xml:space="preserve"> Certain life events such as pregnancy and turning a something-0 age, like 30, can trigger health reflections on social media.</w:t>
      </w:r>
      <w:r w:rsidR="00D52491">
        <w:t xml:space="preserve"> Technology has the power to connect like-minded individuals to create communities of support, motivation and knowledge sharing</w:t>
      </w:r>
      <w:r w:rsidR="00BE128F">
        <w:t xml:space="preserve"> and allow people to feel they are in control of their health outcomes</w:t>
      </w:r>
      <w:r w:rsidR="00D52491">
        <w:t>.</w:t>
      </w:r>
    </w:p>
    <w:p w14:paraId="45D3834E" w14:textId="77777777" w:rsidR="00160245" w:rsidRDefault="00D52491" w:rsidP="00160245">
      <w:r>
        <w:t>Technology and social media</w:t>
      </w:r>
      <w:r w:rsidR="00160245">
        <w:t xml:space="preserve"> also have their downsides including a loss of focus on the social determinants of health</w:t>
      </w:r>
      <w:r>
        <w:t xml:space="preserve">, </w:t>
      </w:r>
      <w:r w:rsidR="00160245">
        <w:t>an over-reliance on the technology</w:t>
      </w:r>
      <w:r w:rsidR="00BE128F">
        <w:t xml:space="preserve"> and pathways for bullying and stigmatisation</w:t>
      </w:r>
      <w:r w:rsidR="00160245">
        <w:t>.</w:t>
      </w:r>
    </w:p>
    <w:p w14:paraId="5E612392" w14:textId="77777777" w:rsidR="00160245" w:rsidRDefault="00160245" w:rsidP="00160245">
      <w:r w:rsidRPr="003A55A7">
        <w:t>Ultimately</w:t>
      </w:r>
      <w:r>
        <w:t>,</w:t>
      </w:r>
      <w:r w:rsidRPr="003A55A7">
        <w:t xml:space="preserve"> it is important to understand how these </w:t>
      </w:r>
      <w:r w:rsidRPr="005C40BB">
        <w:t>new technologies can be used effectively to encourage positive health behaviours at both preventive and interventive levels</w:t>
      </w:r>
      <w:r w:rsidR="00BE128F" w:rsidRPr="005C40BB">
        <w:t xml:space="preserve">. Further development could </w:t>
      </w:r>
      <w:r w:rsidR="007D2214" w:rsidRPr="005C40BB">
        <w:t>consider issues</w:t>
      </w:r>
      <w:r w:rsidR="00BE128F" w:rsidRPr="005C40BB">
        <w:t xml:space="preserve"> such as specific measuring and data for different life stages, such as pregnancy, that have acceptable differences to a whole of population average</w:t>
      </w:r>
      <w:r w:rsidRPr="005C40BB">
        <w:t>.</w:t>
      </w:r>
    </w:p>
    <w:p w14:paraId="4F9E88E1" w14:textId="77777777" w:rsidR="008B259E" w:rsidRDefault="008B259E" w:rsidP="008B259E">
      <w:pPr>
        <w:pStyle w:val="Heading2"/>
      </w:pPr>
      <w:bookmarkStart w:id="105" w:name="_Toc2874302"/>
      <w:bookmarkStart w:id="106" w:name="_Toc5633927"/>
      <w:bookmarkEnd w:id="105"/>
      <w:r>
        <w:t xml:space="preserve">The future of pharmacotherapy </w:t>
      </w:r>
      <w:r w:rsidR="00ED2547">
        <w:t xml:space="preserve">for obesity </w:t>
      </w:r>
      <w:r>
        <w:t>– Prof Joe Proietto</w:t>
      </w:r>
      <w:bookmarkEnd w:id="106"/>
    </w:p>
    <w:p w14:paraId="0FF60EB6" w14:textId="77777777" w:rsidR="00A36A18" w:rsidRPr="00A36A18" w:rsidRDefault="00A36A18" w:rsidP="00A36A18">
      <w:pPr>
        <w:pStyle w:val="NoSpacing"/>
      </w:pPr>
    </w:p>
    <w:p w14:paraId="6D9F0FF7" w14:textId="77777777" w:rsidR="00160245" w:rsidRPr="00812BCA" w:rsidRDefault="00160245" w:rsidP="00160245">
      <w:r w:rsidRPr="00812BCA">
        <w:t>Obesity is now recognised as a chronic disease that requires long-term medical management to achieve sustained weight loss and decrease associated morbidity and mortality. While short-term weight loss is readily achieved with diet and exercise, most individuals are unable to maintain the weight loss for an extended period. Avoiding weight regain is usually a challenge because physiologic</w:t>
      </w:r>
      <w:r w:rsidR="00BE128F">
        <w:t>al</w:t>
      </w:r>
      <w:r w:rsidRPr="00812BCA">
        <w:t xml:space="preserve"> mechanisms, some poorly understood, promote weight regain. Up to 75% of dieters, especially people on very low calorie diets (400-800 kcal/day) regain </w:t>
      </w:r>
      <w:r w:rsidR="00BE128F" w:rsidRPr="00812BCA">
        <w:rPr>
          <w:lang w:val="en-US"/>
        </w:rPr>
        <w:t>much</w:t>
      </w:r>
      <w:r w:rsidRPr="00812BCA">
        <w:rPr>
          <w:lang w:val="en-US"/>
        </w:rPr>
        <w:t xml:space="preserve"> </w:t>
      </w:r>
      <w:r w:rsidRPr="00812BCA">
        <w:t>of the lost weight within 1 year.</w:t>
      </w:r>
    </w:p>
    <w:p w14:paraId="0A346B3F" w14:textId="77777777" w:rsidR="00160245" w:rsidRPr="00812BCA" w:rsidRDefault="00160245" w:rsidP="00160245">
      <w:r w:rsidRPr="00812BCA">
        <w:t>As weight loss objectives are often not achieved through diet and behaviour modification alone, there remains a need fo</w:t>
      </w:r>
      <w:r>
        <w:t xml:space="preserve">r more efficacious approaches. Studies have shown that pharmacotherapy, when used in conjunction with a healthy lifestyle can reduce weight re-gain. </w:t>
      </w:r>
      <w:r w:rsidRPr="00812BCA">
        <w:t xml:space="preserve">Because weight is predominantly genetic, the hormonal and energy expenditure changes that occur after weight loss, </w:t>
      </w:r>
      <w:r w:rsidRPr="00812BCA">
        <w:lastRenderedPageBreak/>
        <w:t>designed to return the weight to its set point, are long lasting. It follows that drug use has to be long term (life-long).</w:t>
      </w:r>
      <w:r w:rsidR="00BE128F">
        <w:t xml:space="preserve"> Without interventions to engage with these strong physiological feedback pathways, keeping weight off is </w:t>
      </w:r>
      <w:r w:rsidR="00BE128F" w:rsidRPr="005C40BB">
        <w:t>extremely difficult.</w:t>
      </w:r>
      <w:r w:rsidR="00BE128F">
        <w:t xml:space="preserve"> </w:t>
      </w:r>
    </w:p>
    <w:p w14:paraId="180314C0" w14:textId="77777777" w:rsidR="008B259E" w:rsidRDefault="008B259E" w:rsidP="008B259E">
      <w:pPr>
        <w:pStyle w:val="Heading2"/>
      </w:pPr>
      <w:bookmarkStart w:id="107" w:name="_Toc2874304"/>
      <w:bookmarkStart w:id="108" w:name="_Toc5633928"/>
      <w:bookmarkEnd w:id="107"/>
      <w:r>
        <w:t>Discussion and feedback</w:t>
      </w:r>
      <w:bookmarkEnd w:id="108"/>
    </w:p>
    <w:p w14:paraId="493FBA74" w14:textId="77777777" w:rsidR="00A36A18" w:rsidRPr="00A36A18" w:rsidRDefault="00A36A18" w:rsidP="00A36A18">
      <w:pPr>
        <w:pStyle w:val="NoSpacing"/>
      </w:pPr>
    </w:p>
    <w:p w14:paraId="2CE0D087" w14:textId="77777777" w:rsidR="00F51D60" w:rsidRDefault="00F51D60" w:rsidP="00EB1F4A">
      <w:r>
        <w:t xml:space="preserve">Social media data and data from wearable devices, such as Fitbits, needs to be recognised and used as important data sources </w:t>
      </w:r>
      <w:r w:rsidR="00FC18BF">
        <w:t>in the future</w:t>
      </w:r>
      <w:r>
        <w:t>.</w:t>
      </w:r>
    </w:p>
    <w:p w14:paraId="47ACA375" w14:textId="77777777" w:rsidR="00F51D60" w:rsidRDefault="00F51D60" w:rsidP="00EB1F4A">
      <w:r>
        <w:t>Social media can act as both a social positive and negative and should be carefully considered.</w:t>
      </w:r>
    </w:p>
    <w:p w14:paraId="4507A63B" w14:textId="77777777" w:rsidR="002C2041" w:rsidRDefault="002C2041" w:rsidP="00EB1F4A">
      <w:r>
        <w:t>The role and context of pharmaceuticals was broadly discussed including the perceptions of risk when the same drug is used in different contexts</w:t>
      </w:r>
      <w:r w:rsidR="00A236B1">
        <w:t xml:space="preserve"> such as short term versus long term prescription schedules.</w:t>
      </w:r>
    </w:p>
    <w:p w14:paraId="51810065" w14:textId="77777777" w:rsidR="002C2041" w:rsidRDefault="00A236B1" w:rsidP="00EB1F4A">
      <w:r>
        <w:t xml:space="preserve">For obesity medication, the regulatory landscape </w:t>
      </w:r>
      <w:r w:rsidR="00E65A13">
        <w:t>is mainly focused on</w:t>
      </w:r>
      <w:r>
        <w:t xml:space="preserve"> criteria </w:t>
      </w:r>
      <w:r w:rsidR="00E65A13">
        <w:t>achieving a percentage of weight loss over at lea</w:t>
      </w:r>
      <w:r w:rsidR="00B4793B">
        <w:t xml:space="preserve">st 6 months. However, </w:t>
      </w:r>
      <w:r w:rsidR="00E65A13">
        <w:t>drugs that affect weight management to keep the weight off once it is lost</w:t>
      </w:r>
      <w:r w:rsidR="00B4793B">
        <w:t xml:space="preserve"> are also important</w:t>
      </w:r>
      <w:r w:rsidR="007D2214">
        <w:t>.</w:t>
      </w:r>
      <w:r w:rsidR="00B4793B">
        <w:t xml:space="preserve"> </w:t>
      </w:r>
      <w:r w:rsidR="007D2214">
        <w:t>R</w:t>
      </w:r>
      <w:r w:rsidR="00B4793B">
        <w:t>egulatory and research hurdles for long-term usage need to be addressed</w:t>
      </w:r>
      <w:r w:rsidR="00E65A13">
        <w:t>.</w:t>
      </w:r>
    </w:p>
    <w:p w14:paraId="5CF91029" w14:textId="77777777" w:rsidR="00FC18BF" w:rsidRDefault="00FC18BF" w:rsidP="00FC18BF">
      <w:r>
        <w:t>The current funding systems and models of care ha</w:t>
      </w:r>
      <w:r w:rsidR="007D2214">
        <w:t>ve</w:t>
      </w:r>
      <w:r>
        <w:t xml:space="preserve"> led to some tensions between GPs and specialists, such as the challenge around access to specialist services for getting the correct prescription in complex situations.</w:t>
      </w:r>
    </w:p>
    <w:p w14:paraId="59EDDD32" w14:textId="77777777" w:rsidR="008B259E" w:rsidRDefault="008B259E" w:rsidP="008B259E"/>
    <w:p w14:paraId="154B9B03" w14:textId="08FDBEF9" w:rsidR="008B259E" w:rsidRPr="00CD52BD" w:rsidRDefault="00530396" w:rsidP="00A801A1">
      <w:pPr>
        <w:pStyle w:val="CaptionChart"/>
        <w:spacing w:after="0"/>
      </w:pPr>
      <w:r>
        <w:t xml:space="preserve"> </w:t>
      </w:r>
      <w:bookmarkStart w:id="109" w:name="_Toc5633967"/>
      <w:r w:rsidR="008B259E">
        <w:t>Ment</w:t>
      </w:r>
      <w:r w:rsidR="00F068BB">
        <w:t>i</w:t>
      </w:r>
      <w:r w:rsidR="008B259E">
        <w:t>.com feedback from final plenary session</w:t>
      </w:r>
      <w:r w:rsidR="00CD52BD">
        <w:t>, “</w:t>
      </w:r>
      <w:r w:rsidR="00CD52BD" w:rsidRPr="00CD52BD">
        <w:t>What measures should the Australian Government prioritise to address obesity?</w:t>
      </w:r>
      <w:r w:rsidR="00CD52BD">
        <w:t>”</w:t>
      </w:r>
      <w:bookmarkEnd w:id="109"/>
    </w:p>
    <w:p w14:paraId="10867F62" w14:textId="77777777" w:rsidR="001968EF" w:rsidRDefault="00B4793B" w:rsidP="00CD52BD">
      <w:pPr>
        <w:spacing w:after="0"/>
      </w:pPr>
      <w:r w:rsidRPr="00B4793B">
        <w:rPr>
          <w:noProof/>
          <w:lang w:eastAsia="en-AU"/>
        </w:rPr>
        <w:drawing>
          <wp:inline distT="0" distB="0" distL="0" distR="0" wp14:anchorId="442BA2FF" wp14:editId="0BE6DBC9">
            <wp:extent cx="5731510" cy="2626336"/>
            <wp:effectExtent l="0" t="0" r="2540" b="3175"/>
            <wp:docPr id="2" name="Picture 2" descr="Menti.com feedback from final plenary session, “What measures should the Australian Government prioritise to address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26336"/>
                    </a:xfrm>
                    <a:prstGeom prst="rect">
                      <a:avLst/>
                    </a:prstGeom>
                    <a:noFill/>
                    <a:ln>
                      <a:noFill/>
                    </a:ln>
                  </pic:spPr>
                </pic:pic>
              </a:graphicData>
            </a:graphic>
          </wp:inline>
        </w:drawing>
      </w:r>
    </w:p>
    <w:p w14:paraId="12D19C69" w14:textId="77777777" w:rsidR="008B259E" w:rsidRDefault="008B259E" w:rsidP="00EB1F4A">
      <w:pPr>
        <w:pStyle w:val="Caption"/>
        <w:spacing w:before="0"/>
      </w:pPr>
      <w:r>
        <w:t>Source: Deloitte Access Economics</w:t>
      </w:r>
    </w:p>
    <w:p w14:paraId="0E6A1867" w14:textId="77777777" w:rsidR="00B4793B" w:rsidRPr="00B4793B" w:rsidRDefault="00B4793B" w:rsidP="00B4793B">
      <w:r>
        <w:t>Warning labels or taxes on unhealthy foods was the most popular response receiving a quarter of the audiences’ voting points. Other food and nutrition actions at the population level came in second at just over 20%</w:t>
      </w:r>
      <w:r w:rsidR="00CD52BD">
        <w:t xml:space="preserve">, together these indicate </w:t>
      </w:r>
      <w:r>
        <w:t xml:space="preserve">support for </w:t>
      </w:r>
      <w:r w:rsidR="00CD52BD">
        <w:t>improvements to nutrition and food policy as a high priority.</w:t>
      </w:r>
    </w:p>
    <w:p w14:paraId="1736D9FF" w14:textId="2D70401C" w:rsidR="008B259E" w:rsidRDefault="00530396" w:rsidP="00530396">
      <w:pPr>
        <w:pStyle w:val="Caption"/>
      </w:pPr>
      <w:bookmarkStart w:id="110" w:name="_Toc1392377"/>
      <w:r>
        <w:lastRenderedPageBreak/>
        <w:t xml:space="preserve">Figure </w:t>
      </w:r>
      <w:r>
        <w:fldChar w:fldCharType="begin"/>
      </w:r>
      <w:r>
        <w:instrText xml:space="preserve"> STYLEREF 1 \s </w:instrText>
      </w:r>
      <w:r>
        <w:fldChar w:fldCharType="separate"/>
      </w:r>
      <w:r w:rsidR="00577B15">
        <w:rPr>
          <w:noProof/>
        </w:rPr>
        <w:t>5</w:t>
      </w:r>
      <w:r>
        <w:fldChar w:fldCharType="end"/>
      </w:r>
      <w:r>
        <w:t>.</w:t>
      </w:r>
      <w:r>
        <w:fldChar w:fldCharType="begin"/>
      </w:r>
      <w:r>
        <w:instrText xml:space="preserve"> SEQ Figure \* ARABIC \s 1 </w:instrText>
      </w:r>
      <w:r>
        <w:fldChar w:fldCharType="separate"/>
      </w:r>
      <w:r w:rsidR="00577B15">
        <w:rPr>
          <w:noProof/>
        </w:rPr>
        <w:t>1</w:t>
      </w:r>
      <w:r>
        <w:fldChar w:fldCharType="end"/>
      </w:r>
      <w:r>
        <w:t xml:space="preserve"> </w:t>
      </w:r>
      <w:r w:rsidR="008B259E">
        <w:t>Menti.com wordcloud from final plenary session</w:t>
      </w:r>
      <w:bookmarkEnd w:id="110"/>
      <w:r w:rsidR="00555708">
        <w:t>, “</w:t>
      </w:r>
      <w:r w:rsidR="00555708" w:rsidRPr="00555708">
        <w:t>In 3 words or less please state the most important initiative you would like to see arise from this Summit.</w:t>
      </w:r>
      <w:r w:rsidR="00555708">
        <w:t>”</w:t>
      </w:r>
    </w:p>
    <w:p w14:paraId="2E55D66B" w14:textId="77777777" w:rsidR="008B259E" w:rsidRDefault="00056536" w:rsidP="00EB1F4A">
      <w:pPr>
        <w:pStyle w:val="Source"/>
        <w:spacing w:before="0"/>
      </w:pPr>
      <w:r>
        <w:rPr>
          <w:noProof/>
          <w:lang w:eastAsia="en-AU"/>
        </w:rPr>
        <w:drawing>
          <wp:inline distT="0" distB="0" distL="0" distR="0" wp14:anchorId="2AC00950" wp14:editId="1B18C76F">
            <wp:extent cx="5731510" cy="4056380"/>
            <wp:effectExtent l="0" t="0" r="2540" b="1270"/>
            <wp:docPr id="13" name="Picture 13" descr="Menti.com wordcloud from final plenary session, “In 3 words or less please state the most important initiative you would like to see arise from thi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056380"/>
                    </a:xfrm>
                    <a:prstGeom prst="rect">
                      <a:avLst/>
                    </a:prstGeom>
                  </pic:spPr>
                </pic:pic>
              </a:graphicData>
            </a:graphic>
          </wp:inline>
        </w:drawing>
      </w:r>
      <w:r w:rsidR="008B259E">
        <w:t>Source: Deloitte Access Economics</w:t>
      </w:r>
    </w:p>
    <w:p w14:paraId="2E0F84FD" w14:textId="77777777" w:rsidR="008B259E" w:rsidRDefault="00CD52BD" w:rsidP="008B259E">
      <w:r>
        <w:t xml:space="preserve">The wordcloud from segment 4 continued the trend for “education” and “prevention” as important themes. “Tax” </w:t>
      </w:r>
      <w:r w:rsidR="00555708">
        <w:t>was again</w:t>
      </w:r>
      <w:r>
        <w:t xml:space="preserve"> prominent for the audience, rounding out the top three key messages. </w:t>
      </w:r>
    </w:p>
    <w:p w14:paraId="246DA7A4" w14:textId="77777777" w:rsidR="008B259E" w:rsidRPr="00AD2B0F" w:rsidRDefault="008B259E" w:rsidP="008B259E">
      <w:pPr>
        <w:pStyle w:val="Heading1"/>
      </w:pPr>
      <w:bookmarkStart w:id="111" w:name="_Toc5633929"/>
      <w:r>
        <w:lastRenderedPageBreak/>
        <w:t>Wrap up and closing discussion</w:t>
      </w:r>
      <w:bookmarkEnd w:id="111"/>
    </w:p>
    <w:p w14:paraId="1DC50E3B" w14:textId="297AE018" w:rsidR="008B259E" w:rsidRDefault="008B259E" w:rsidP="008B259E">
      <w:pPr>
        <w:pStyle w:val="Heading2"/>
      </w:pPr>
      <w:bookmarkStart w:id="112" w:name="_Toc2874307"/>
      <w:bookmarkStart w:id="113" w:name="_Toc5633930"/>
      <w:bookmarkEnd w:id="112"/>
      <w:r w:rsidRPr="005C40BB">
        <w:t>Discuss</w:t>
      </w:r>
      <w:r>
        <w:t>ion and feedback</w:t>
      </w:r>
      <w:bookmarkEnd w:id="113"/>
    </w:p>
    <w:p w14:paraId="69F3CEBC" w14:textId="77777777" w:rsidR="00530396" w:rsidRPr="00530396" w:rsidRDefault="00530396" w:rsidP="00530396">
      <w:pPr>
        <w:pStyle w:val="NoSpacing"/>
      </w:pPr>
    </w:p>
    <w:p w14:paraId="720876C1" w14:textId="77777777" w:rsidR="008B259E" w:rsidRDefault="00655350" w:rsidP="008B259E">
      <w:r>
        <w:t xml:space="preserve">The final discussion session saw the audience reflect on the day. </w:t>
      </w:r>
    </w:p>
    <w:p w14:paraId="49C0B21D" w14:textId="77777777" w:rsidR="00655350" w:rsidRDefault="00655350" w:rsidP="008B259E">
      <w:r>
        <w:t>Previous industry success has included the elimination of trans-fat from the food supply chain.</w:t>
      </w:r>
    </w:p>
    <w:p w14:paraId="007DE0E0" w14:textId="77777777" w:rsidR="00625CCA" w:rsidRDefault="0089799F" w:rsidP="008B259E">
      <w:r>
        <w:t>Clearly there is a need to continue to intervene through multifaceted approaches including the National Obesity Strategy, across all levels of government, through population and targeted programs and across the clinical community.</w:t>
      </w:r>
    </w:p>
    <w:p w14:paraId="782898C9" w14:textId="77777777" w:rsidR="00655350" w:rsidRDefault="00655350" w:rsidP="008B259E">
      <w:r>
        <w:t>The audience was very focussed on the need for action and coordination of next steps. Over half of the audience voted for the national obesity summit to become an annual occurrence.</w:t>
      </w:r>
    </w:p>
    <w:p w14:paraId="487A45B1" w14:textId="77777777" w:rsidR="008B259E" w:rsidRDefault="008B259E" w:rsidP="00BC0483">
      <w:pPr>
        <w:pStyle w:val="CaptionChart"/>
        <w:spacing w:after="0"/>
      </w:pPr>
      <w:r>
        <w:t xml:space="preserve"> </w:t>
      </w:r>
      <w:bookmarkStart w:id="114" w:name="_Toc5633968"/>
      <w:r>
        <w:t>Menti.com feedback from wrap up session</w:t>
      </w:r>
      <w:r w:rsidR="00555708">
        <w:t>,</w:t>
      </w:r>
      <w:r w:rsidR="00BC0483">
        <w:t xml:space="preserve"> “Should </w:t>
      </w:r>
      <w:r w:rsidR="00BC0483" w:rsidRPr="00BC0483">
        <w:t>a national obesity summit become an annual occurrence?</w:t>
      </w:r>
      <w:r w:rsidR="00BC0483">
        <w:t>”</w:t>
      </w:r>
      <w:bookmarkEnd w:id="114"/>
    </w:p>
    <w:p w14:paraId="15D06142" w14:textId="77777777" w:rsidR="00BC0483" w:rsidRDefault="00BC0483" w:rsidP="00BC0483">
      <w:pPr>
        <w:spacing w:after="0"/>
        <w:jc w:val="center"/>
      </w:pPr>
      <w:r>
        <w:rPr>
          <w:noProof/>
          <w:lang w:eastAsia="en-AU"/>
        </w:rPr>
        <w:drawing>
          <wp:inline distT="0" distB="0" distL="0" distR="0" wp14:anchorId="31B2DB19" wp14:editId="142D61E8">
            <wp:extent cx="4427855" cy="942975"/>
            <wp:effectExtent l="0" t="0" r="0" b="9525"/>
            <wp:docPr id="10" name="Picture 10" descr="Menti.com feedback from wrap up session, “Should a national obesity summit become an annual occurrence?”&#10;Yes 37&#10;No 16&#10;Mayb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7121" b="26038"/>
                    <a:stretch/>
                  </pic:blipFill>
                  <pic:spPr bwMode="auto">
                    <a:xfrm>
                      <a:off x="0" y="0"/>
                      <a:ext cx="4456814" cy="949142"/>
                    </a:xfrm>
                    <a:prstGeom prst="rect">
                      <a:avLst/>
                    </a:prstGeom>
                    <a:noFill/>
                    <a:ln>
                      <a:noFill/>
                    </a:ln>
                    <a:extLst>
                      <a:ext uri="{53640926-AAD7-44D8-BBD7-CCE9431645EC}">
                        <a14:shadowObscured xmlns:a14="http://schemas.microsoft.com/office/drawing/2010/main"/>
                      </a:ext>
                    </a:extLst>
                  </pic:spPr>
                </pic:pic>
              </a:graphicData>
            </a:graphic>
          </wp:inline>
        </w:drawing>
      </w:r>
    </w:p>
    <w:p w14:paraId="762FDF2A" w14:textId="77777777" w:rsidR="008B259E" w:rsidRDefault="008B259E" w:rsidP="00530396">
      <w:pPr>
        <w:pStyle w:val="Source"/>
        <w:spacing w:before="0" w:after="0"/>
      </w:pPr>
      <w:r>
        <w:t>Source: Deloitte Access Economics</w:t>
      </w:r>
    </w:p>
    <w:p w14:paraId="25914552" w14:textId="233DC846" w:rsidR="00F068BB" w:rsidRDefault="00530396" w:rsidP="00530396">
      <w:pPr>
        <w:pStyle w:val="Caption"/>
      </w:pPr>
      <w:bookmarkStart w:id="115" w:name="_Toc1392378"/>
      <w:r>
        <w:lastRenderedPageBreak/>
        <w:t xml:space="preserve">Chart </w:t>
      </w:r>
      <w:r>
        <w:fldChar w:fldCharType="begin"/>
      </w:r>
      <w:r>
        <w:instrText xml:space="preserve"> STYLEREF 1 \s </w:instrText>
      </w:r>
      <w:r>
        <w:fldChar w:fldCharType="separate"/>
      </w:r>
      <w:r w:rsidR="00577B15">
        <w:rPr>
          <w:noProof/>
        </w:rPr>
        <w:t>6</w:t>
      </w:r>
      <w:r>
        <w:fldChar w:fldCharType="end"/>
      </w:r>
      <w:r>
        <w:t>.</w:t>
      </w:r>
      <w:r>
        <w:fldChar w:fldCharType="begin"/>
      </w:r>
      <w:r>
        <w:instrText xml:space="preserve"> SEQ Chart \* ARABIC \s 1 </w:instrText>
      </w:r>
      <w:r>
        <w:fldChar w:fldCharType="separate"/>
      </w:r>
      <w:r w:rsidR="00577B15">
        <w:rPr>
          <w:noProof/>
        </w:rPr>
        <w:t>1</w:t>
      </w:r>
      <w:r>
        <w:fldChar w:fldCharType="end"/>
      </w:r>
      <w:r>
        <w:t xml:space="preserve"> </w:t>
      </w:r>
      <w:r w:rsidR="00F068BB">
        <w:t>Menti.com wordcloud from wrap-up session</w:t>
      </w:r>
      <w:bookmarkEnd w:id="115"/>
      <w:r w:rsidR="00E22C74">
        <w:t>. “</w:t>
      </w:r>
      <w:r w:rsidR="00E22C74" w:rsidRPr="00E22C74">
        <w:t>In 3 words or less please list other priorities for the Australian Government to address obesity going forward.</w:t>
      </w:r>
      <w:r w:rsidR="00E22C74">
        <w:t>”</w:t>
      </w:r>
    </w:p>
    <w:p w14:paraId="511D2664" w14:textId="77777777" w:rsidR="00BC0483" w:rsidRDefault="00056536" w:rsidP="00EB1F4A">
      <w:pPr>
        <w:spacing w:after="0"/>
        <w:jc w:val="center"/>
      </w:pPr>
      <w:r>
        <w:rPr>
          <w:noProof/>
          <w:lang w:eastAsia="en-AU"/>
        </w:rPr>
        <w:drawing>
          <wp:inline distT="0" distB="0" distL="0" distR="0" wp14:anchorId="5D65B496" wp14:editId="715E0955">
            <wp:extent cx="5731510" cy="3873500"/>
            <wp:effectExtent l="0" t="0" r="2540" b="0"/>
            <wp:docPr id="17" name="Picture 17" descr="Menti.com wordcloud from wrap-up session. “In 3 words or less please list other priorities for the Australian Government to address obesity go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873500"/>
                    </a:xfrm>
                    <a:prstGeom prst="rect">
                      <a:avLst/>
                    </a:prstGeom>
                  </pic:spPr>
                </pic:pic>
              </a:graphicData>
            </a:graphic>
          </wp:inline>
        </w:drawing>
      </w:r>
    </w:p>
    <w:p w14:paraId="6656AEBB" w14:textId="77777777" w:rsidR="00F068BB" w:rsidRDefault="00F068BB" w:rsidP="00F068BB">
      <w:pPr>
        <w:pStyle w:val="Source"/>
      </w:pPr>
      <w:r>
        <w:t>Source: Deloitte Access Economics</w:t>
      </w:r>
    </w:p>
    <w:p w14:paraId="267A250F" w14:textId="77777777" w:rsidR="009A65CD" w:rsidRDefault="00655350" w:rsidP="009A65CD">
      <w:r w:rsidRPr="005C40BB">
        <w:t>Further to</w:t>
      </w:r>
      <w:r w:rsidR="00897EAE" w:rsidRPr="005C40BB">
        <w:t xml:space="preserve"> a</w:t>
      </w:r>
      <w:r w:rsidRPr="005C40BB">
        <w:t xml:space="preserve"> call for action amongst the audience, the discussion focussed on the need for all</w:t>
      </w:r>
      <w:r>
        <w:t xml:space="preserve"> parties to be communicating and working together. This was highlighted in the word cloud that showed collaboration as a key theme. The audience reflected on the futility of working on obesity as individuals/alone and that a coordinated multidisciplinary approa</w:t>
      </w:r>
      <w:r w:rsidR="00495E95">
        <w:t>ch would yield the most succes</w:t>
      </w:r>
      <w:r w:rsidR="009A65CD">
        <w:t>s</w:t>
      </w:r>
      <w:r w:rsidR="00495E95">
        <w:t>.</w:t>
      </w:r>
    </w:p>
    <w:p w14:paraId="36EC8438" w14:textId="77777777" w:rsidR="00056536" w:rsidRDefault="008B259E" w:rsidP="00852BBB">
      <w:pPr>
        <w:pStyle w:val="Heading2"/>
      </w:pPr>
      <w:bookmarkStart w:id="116" w:name="_Toc2874309"/>
      <w:bookmarkStart w:id="117" w:name="_Toc5633931"/>
      <w:bookmarkEnd w:id="116"/>
      <w:r>
        <w:t>Close – Sen</w:t>
      </w:r>
      <w:r w:rsidR="00F068BB">
        <w:t>ator</w:t>
      </w:r>
      <w:r>
        <w:t xml:space="preserve"> the Hon Bridget McKenzie</w:t>
      </w:r>
      <w:bookmarkEnd w:id="117"/>
    </w:p>
    <w:p w14:paraId="2A993508" w14:textId="77777777" w:rsidR="0050477E" w:rsidRPr="0050477E" w:rsidRDefault="0050477E" w:rsidP="0050477E">
      <w:pPr>
        <w:pStyle w:val="NoSpacing"/>
      </w:pPr>
    </w:p>
    <w:p w14:paraId="529441D5" w14:textId="77777777" w:rsidR="00852BBB" w:rsidRDefault="00852BBB" w:rsidP="00852BBB">
      <w:r>
        <w:t>Thank you</w:t>
      </w:r>
      <w:r w:rsidR="00056536">
        <w:t xml:space="preserve"> everyone for attending today. </w:t>
      </w:r>
    </w:p>
    <w:p w14:paraId="1CAE5EA0" w14:textId="77777777" w:rsidR="00852BBB" w:rsidRDefault="00852BBB" w:rsidP="00852BBB">
      <w:r>
        <w:t>I know this can be a difficult area to discuss. There are strong opinions from all quarters but what brings us together and why I wanted to call a summit like this is because ultimately we all want the same thing - and that is to bring down obesity rates in Australia.</w:t>
      </w:r>
    </w:p>
    <w:p w14:paraId="6870D639" w14:textId="77777777" w:rsidR="00852BBB" w:rsidRDefault="00852BBB" w:rsidP="00852BBB">
      <w:r>
        <w:t xml:space="preserve">In my opening remarks I identified three key areas </w:t>
      </w:r>
    </w:p>
    <w:p w14:paraId="4BD72817" w14:textId="77777777" w:rsidR="00852BBB" w:rsidRDefault="00852BBB" w:rsidP="00C369D3">
      <w:pPr>
        <w:pStyle w:val="ListParagraph"/>
        <w:numPr>
          <w:ilvl w:val="0"/>
          <w:numId w:val="27"/>
        </w:numPr>
      </w:pPr>
      <w:r>
        <w:t>maternal and early health;</w:t>
      </w:r>
    </w:p>
    <w:p w14:paraId="1829DCF7" w14:textId="77777777" w:rsidR="00852BBB" w:rsidRDefault="00852BBB" w:rsidP="00C369D3">
      <w:pPr>
        <w:pStyle w:val="ListParagraph"/>
        <w:numPr>
          <w:ilvl w:val="0"/>
          <w:numId w:val="27"/>
        </w:numPr>
      </w:pPr>
      <w:r>
        <w:t xml:space="preserve">encouraging physical activity; and </w:t>
      </w:r>
    </w:p>
    <w:p w14:paraId="190EA4B5" w14:textId="77777777" w:rsidR="00852BBB" w:rsidRDefault="00852BBB" w:rsidP="00C369D3">
      <w:pPr>
        <w:pStyle w:val="ListParagraph"/>
        <w:numPr>
          <w:ilvl w:val="0"/>
          <w:numId w:val="27"/>
        </w:numPr>
      </w:pPr>
      <w:r>
        <w:t xml:space="preserve">educating people to eat more healthy food. </w:t>
      </w:r>
    </w:p>
    <w:p w14:paraId="61D17756" w14:textId="77777777" w:rsidR="00852BBB" w:rsidRDefault="00852BBB" w:rsidP="00852BBB">
      <w:r>
        <w:t xml:space="preserve">Reflecting on those areas, today I have heard, and I know my staff have heard, some interesting facts about those priority areas. </w:t>
      </w:r>
    </w:p>
    <w:p w14:paraId="3BDC184D" w14:textId="77777777" w:rsidR="00852BBB" w:rsidRDefault="00852BBB" w:rsidP="00852BBB">
      <w:r>
        <w:t>Over half of all women who enter pregnancy are overweight or obese. This means, from the very first instant a person is born into Australia, we are setting them up to fail. We have to get nutrition right in the first 1000 -</w:t>
      </w:r>
      <w:r w:rsidR="00302207">
        <w:t xml:space="preserve"> </w:t>
      </w:r>
      <w:r>
        <w:t>2000 days.</w:t>
      </w:r>
    </w:p>
    <w:p w14:paraId="059D17B2" w14:textId="77777777" w:rsidR="00852BBB" w:rsidRDefault="00852BBB" w:rsidP="00852BBB">
      <w:r>
        <w:lastRenderedPageBreak/>
        <w:t>I also note that the physical activity breakout session, which as the Minister for Sport I was particularly keen to see included today, clearly showed that physical activity has a larger role to play and this was reflected in Wendy Brown’s presentation.</w:t>
      </w:r>
    </w:p>
    <w:p w14:paraId="76A2B358" w14:textId="77777777" w:rsidR="00852BBB" w:rsidRDefault="00852BBB" w:rsidP="00852BBB">
      <w:r>
        <w:t>Not only do we need to get people more active but we also need to coordinate this and I’m excited by the role that local governments and other place-based settings can play in this space.</w:t>
      </w:r>
    </w:p>
    <w:p w14:paraId="5AC73333" w14:textId="77777777" w:rsidR="00852BBB" w:rsidRDefault="00852BBB" w:rsidP="00852BBB">
      <w:r>
        <w:t>Of course we need to continue our push to get people to eat well - less ‘sometimes food’ and more ‘all the time food’. This was also something I noted which came up in all the Menti sessions - the need for more education.</w:t>
      </w:r>
    </w:p>
    <w:p w14:paraId="27040BAA" w14:textId="77777777" w:rsidR="00852BBB" w:rsidRDefault="00852BBB" w:rsidP="00852BBB">
      <w:r>
        <w:t xml:space="preserve">I’d also like to specifically pull out a theme that has come up many times today and that is the role of stigma. Clearly, this is not only contributing to an individual’s shame, stopping them getting help, but it’s also impacting the ability of our GPs to help people at that first instance. I thank Dr Georgia Rigas for her insight into this problem. </w:t>
      </w:r>
    </w:p>
    <w:p w14:paraId="61402DF5" w14:textId="77777777" w:rsidR="00852BBB" w:rsidRDefault="00852BBB" w:rsidP="00852BBB">
      <w:r>
        <w:t>Whatever we do, we need to foster a culture where it’s ok to try, and maybe not succeed at weight loss the first time, but also one where primary care feels supported and enabled to help individuals when they are struggling with their weight.</w:t>
      </w:r>
      <w:r w:rsidR="00781730">
        <w:t xml:space="preserve"> </w:t>
      </w:r>
    </w:p>
    <w:p w14:paraId="762FE87E" w14:textId="77777777" w:rsidR="00852BBB" w:rsidRDefault="00852BBB" w:rsidP="00852BBB">
      <w:r>
        <w:t xml:space="preserve">We need to improve the way we deliver preventive health measures by including multi-factorial, multi-level interventions which involve GP’s, allied health, the fitness sector, digital health and education. </w:t>
      </w:r>
    </w:p>
    <w:p w14:paraId="26F71778" w14:textId="77777777" w:rsidR="00852BBB" w:rsidRDefault="00852BBB" w:rsidP="00852BBB">
      <w:r>
        <w:t>I thank Dr Susan Byrne for contributing some fresh thinking in regards to the linkages between eating disorders and obesity and how we may best treat them.</w:t>
      </w:r>
    </w:p>
    <w:p w14:paraId="704C2D6F" w14:textId="77777777" w:rsidR="00852BBB" w:rsidRDefault="00852BBB" w:rsidP="00852BBB">
      <w:r>
        <w:t>We also need to continually ensure we are striving for an evidenced based approach and developing robust monitoring and governance systems to ensure we are staying on track to achieve our goals.</w:t>
      </w:r>
    </w:p>
    <w:p w14:paraId="3577E92C" w14:textId="77777777" w:rsidR="00852BBB" w:rsidRDefault="00852BBB" w:rsidP="00852BBB">
      <w:r>
        <w:t>I’d also like to quickly mention reformulation. I chair the Healthy Food Partnership and want to acknowledge that we are making good progress with industry in reformulation activities and we must</w:t>
      </w:r>
      <w:r w:rsidR="00051472">
        <w:t xml:space="preserve"> all continue to work together.</w:t>
      </w:r>
    </w:p>
    <w:p w14:paraId="5438FB8C" w14:textId="77777777" w:rsidR="00852BBB" w:rsidRDefault="00852BBB" w:rsidP="00852BBB">
      <w:r>
        <w:t>So next steps? I’ll be extremely proud to present the outcomes from this event to COAG in March and look forward to Lynne’s team pulling together some workable options - noting of course to take heed from today and develop</w:t>
      </w:r>
      <w:r w:rsidRPr="0033603A">
        <w:rPr>
          <w:lang w:val="en-GB"/>
        </w:rPr>
        <w:t xml:space="preserve"> </w:t>
      </w:r>
      <w:r w:rsidR="00CC7054" w:rsidRPr="0033603A">
        <w:rPr>
          <w:lang w:val="en-GB"/>
        </w:rPr>
        <w:t>scalable</w:t>
      </w:r>
      <w:r>
        <w:t xml:space="preserve"> interventions. </w:t>
      </w:r>
    </w:p>
    <w:p w14:paraId="29171D67" w14:textId="77777777" w:rsidR="00852BBB" w:rsidRDefault="00852BBB" w:rsidP="00852BBB">
      <w:r>
        <w:t>I look forward to driving change through COAG to get all the states and territories working together to create a healthier nation.</w:t>
      </w:r>
    </w:p>
    <w:p w14:paraId="76CFAF56" w14:textId="77777777" w:rsidR="00852BBB" w:rsidRDefault="00852BBB" w:rsidP="00852BBB">
      <w:r>
        <w:t>I’m sorry I couldn’t be here all day but be assured this is one of my key priorities.</w:t>
      </w:r>
    </w:p>
    <w:p w14:paraId="18867BEB" w14:textId="77777777" w:rsidR="00852BBB" w:rsidRDefault="00852BBB" w:rsidP="00852BBB">
      <w:r>
        <w:t xml:space="preserve">I’d like to thank all our fabulous speakers for being so generous with their time and research, and everyone that came today. I’m really excited about the next steps. </w:t>
      </w:r>
    </w:p>
    <w:p w14:paraId="7A4C9BA4" w14:textId="288D15A9" w:rsidR="008B259E" w:rsidRDefault="00852BBB" w:rsidP="008C16DC">
      <w:r>
        <w:t>Finally a big thank you to Lynne, Deloitte staff and everyone who helped me develop this Summit from concept to reality.</w:t>
      </w:r>
    </w:p>
    <w:p w14:paraId="4784B788" w14:textId="3B58C616" w:rsidR="00D77A42" w:rsidRDefault="00D77A42">
      <w:pPr>
        <w:spacing w:after="0"/>
      </w:pPr>
      <w:r>
        <w:br w:type="page"/>
      </w:r>
    </w:p>
    <w:p w14:paraId="4392EC55" w14:textId="36AEC68A" w:rsidR="006243CA" w:rsidRDefault="006243CA" w:rsidP="001C2BE5">
      <w:pPr>
        <w:pStyle w:val="Heading1"/>
      </w:pPr>
      <w:bookmarkStart w:id="118" w:name="_Toc5633932"/>
      <w:r>
        <w:lastRenderedPageBreak/>
        <w:t xml:space="preserve">Key </w:t>
      </w:r>
      <w:r w:rsidR="00A847F9">
        <w:t>c</w:t>
      </w:r>
      <w:r>
        <w:t xml:space="preserve">onclusions and </w:t>
      </w:r>
      <w:r w:rsidR="00A847F9">
        <w:t>r</w:t>
      </w:r>
      <w:r>
        <w:t>ecommendations</w:t>
      </w:r>
      <w:bookmarkEnd w:id="118"/>
    </w:p>
    <w:p w14:paraId="04431C0D" w14:textId="77777777" w:rsidR="00FB4060" w:rsidRDefault="00FB4060" w:rsidP="00FB4060">
      <w:pPr>
        <w:pStyle w:val="HeadingA"/>
      </w:pPr>
      <w:r>
        <w:t>Key proceedings</w:t>
      </w:r>
    </w:p>
    <w:p w14:paraId="71DEDBE7" w14:textId="5AE52DC6" w:rsidR="00FB4060" w:rsidRDefault="00FB4060" w:rsidP="0015452A">
      <w:r>
        <w:t>Obesity is a complex condition, affected and</w:t>
      </w:r>
      <w:r w:rsidR="0015452A">
        <w:t xml:space="preserve"> influenced by multiple factors. </w:t>
      </w:r>
    </w:p>
    <w:p w14:paraId="0754D0A0" w14:textId="2C4D41FA" w:rsidR="00FB4060" w:rsidRPr="00CE7727" w:rsidRDefault="00FB4060" w:rsidP="00FB4060">
      <w:r>
        <w:t xml:space="preserve">Different groups in society are </w:t>
      </w:r>
      <w:r w:rsidRPr="00CE7727">
        <w:t xml:space="preserve">disproportionately affected by obesity, including Aboriginal and Torres Strait Islander peoples and those from different socioeconomic situations, due to intersections with societal systems that disadvantage them. </w:t>
      </w:r>
    </w:p>
    <w:p w14:paraId="7B96670E" w14:textId="5FBF7D00" w:rsidR="000E7C68" w:rsidRDefault="00FB4060" w:rsidP="00FB4060">
      <w:r w:rsidRPr="00CE7727">
        <w:t xml:space="preserve">The current policy and service delivery landscape and methods are struggling to contend with the multitude of factors that influence obesity. </w:t>
      </w:r>
      <w:r w:rsidR="001F50AA" w:rsidRPr="00CE7727">
        <w:t>Obesity overlaps</w:t>
      </w:r>
      <w:r w:rsidR="002E19ED" w:rsidRPr="00CE7727">
        <w:t xml:space="preserve"> with multiple other conditions, </w:t>
      </w:r>
      <w:r w:rsidR="000E7C68" w:rsidRPr="00CE7727">
        <w:t xml:space="preserve">including </w:t>
      </w:r>
      <w:r w:rsidR="00B0204B" w:rsidRPr="00CE7727">
        <w:t>an</w:t>
      </w:r>
      <w:r w:rsidR="002E19ED" w:rsidRPr="00CE7727">
        <w:t xml:space="preserve"> </w:t>
      </w:r>
      <w:r w:rsidR="000E7C68" w:rsidRPr="00CE7727">
        <w:t xml:space="preserve">important </w:t>
      </w:r>
      <w:r w:rsidR="002E19ED" w:rsidRPr="00CE7727">
        <w:t>relationship bet</w:t>
      </w:r>
      <w:r w:rsidR="0056077D" w:rsidRPr="00CE7727">
        <w:t xml:space="preserve">ween mental and physical health. </w:t>
      </w:r>
      <w:r w:rsidRPr="00CE7727">
        <w:t>These factors each exert individual pressures on health outcomes but are also entan</w:t>
      </w:r>
      <w:r>
        <w:t>gled with each other creating negative feedback loops that are extremely challenging to break.</w:t>
      </w:r>
    </w:p>
    <w:p w14:paraId="63BEA351" w14:textId="437AD2DF" w:rsidR="00E7454F" w:rsidRPr="00F06ADB" w:rsidRDefault="00E7454F" w:rsidP="00FB4060">
      <w:r>
        <w:t>Our models of care and service funding and provision were not designed for complex conditions such as obesity. There are tensions between different groups and poor alignment of systems that further discourage collaboration and team work across sectors.</w:t>
      </w:r>
    </w:p>
    <w:p w14:paraId="5FF84220" w14:textId="77777777" w:rsidR="00FB4060" w:rsidRDefault="00FB4060" w:rsidP="00FB4060">
      <w:r>
        <w:t xml:space="preserve">A coordinated approach is essential to position ourselves with the best chance of managing obesity in Australia. There was strong recognition of this fact and support for coordinated action, the most common question amongst the audience was how this can occur, including through the National Obesity Strategy. </w:t>
      </w:r>
    </w:p>
    <w:p w14:paraId="520DA48F" w14:textId="77777777" w:rsidR="00FB4060" w:rsidRPr="005C40BB" w:rsidRDefault="00FB4060" w:rsidP="00CE7727">
      <w:pPr>
        <w:pStyle w:val="HeadingA"/>
      </w:pPr>
      <w:r w:rsidRPr="005C40BB">
        <w:t>Key conclusions and recommendations</w:t>
      </w:r>
    </w:p>
    <w:p w14:paraId="706EE11B" w14:textId="333EFC4B" w:rsidR="00FB4060" w:rsidRDefault="00FB4060" w:rsidP="00FB4060">
      <w:r w:rsidRPr="005C40BB">
        <w:t xml:space="preserve">The </w:t>
      </w:r>
      <w:r>
        <w:t>key</w:t>
      </w:r>
      <w:r w:rsidRPr="005C40BB">
        <w:t xml:space="preserve"> messages from the speaker and participant discussions throughout the day revealed some consistent priorities.</w:t>
      </w:r>
    </w:p>
    <w:p w14:paraId="6AC031E5" w14:textId="768526C1" w:rsidR="003B2C35" w:rsidRDefault="00A648D4" w:rsidP="003B2C35">
      <w:pPr>
        <w:pStyle w:val="Heading4un-numbered"/>
      </w:pPr>
      <w:r>
        <w:t xml:space="preserve">Targeted interventions  </w:t>
      </w:r>
    </w:p>
    <w:p w14:paraId="080FA34B" w14:textId="0B6944ED" w:rsidR="00A83979" w:rsidRPr="00CE7727" w:rsidRDefault="00B0204B" w:rsidP="00375C3F">
      <w:r w:rsidRPr="00CE7727">
        <w:t>E</w:t>
      </w:r>
      <w:r w:rsidR="00FC59D9" w:rsidRPr="00CE7727">
        <w:t>arly childhood</w:t>
      </w:r>
      <w:r w:rsidR="00A83979" w:rsidRPr="00CE7727">
        <w:t xml:space="preserve"> and the antenatal period</w:t>
      </w:r>
      <w:r w:rsidRPr="00CE7727">
        <w:t xml:space="preserve"> </w:t>
      </w:r>
      <w:r w:rsidR="00A4350A" w:rsidRPr="00CE7727">
        <w:t>(</w:t>
      </w:r>
      <w:r w:rsidR="0056077D" w:rsidRPr="00CE7727">
        <w:t>i.e.</w:t>
      </w:r>
      <w:r w:rsidR="00A4350A" w:rsidRPr="00CE7727">
        <w:t xml:space="preserve"> before school age) </w:t>
      </w:r>
      <w:r w:rsidRPr="00CE7727">
        <w:t>are emerging as critical periods for obesity</w:t>
      </w:r>
      <w:r w:rsidR="00A847F9">
        <w:t xml:space="preserve"> interventions</w:t>
      </w:r>
      <w:r w:rsidR="00A4350A" w:rsidRPr="00CE7727">
        <w:t xml:space="preserve">, </w:t>
      </w:r>
      <w:r w:rsidR="00A83979" w:rsidRPr="00CE7727">
        <w:t>mean</w:t>
      </w:r>
      <w:r w:rsidR="00A847F9">
        <w:t>ing</w:t>
      </w:r>
      <w:r w:rsidR="00A83979" w:rsidRPr="00CE7727">
        <w:t xml:space="preserve"> that for some children, primary school programs may be too late to achieve </w:t>
      </w:r>
      <w:r w:rsidR="0056077D" w:rsidRPr="00CE7727">
        <w:t>optimal</w:t>
      </w:r>
      <w:r w:rsidR="00A83979" w:rsidRPr="00CE7727">
        <w:t xml:space="preserve"> health outcomes. A</w:t>
      </w:r>
      <w:r w:rsidR="0056077D" w:rsidRPr="00CE7727">
        <w:t xml:space="preserve">ttention needs to be </w:t>
      </w:r>
      <w:r w:rsidR="00FC59D9" w:rsidRPr="00CE7727">
        <w:t xml:space="preserve">focused </w:t>
      </w:r>
      <w:r w:rsidR="0056077D" w:rsidRPr="00CE7727">
        <w:t>on</w:t>
      </w:r>
      <w:r w:rsidR="00FC59D9" w:rsidRPr="00CE7727">
        <w:t xml:space="preserve"> these early years</w:t>
      </w:r>
      <w:r w:rsidR="008154E6">
        <w:t xml:space="preserve"> in particular</w:t>
      </w:r>
      <w:r w:rsidR="00FC59D9" w:rsidRPr="00CE7727">
        <w:t xml:space="preserve">. </w:t>
      </w:r>
    </w:p>
    <w:p w14:paraId="7C920D08" w14:textId="61F6FD2A" w:rsidR="00AA0036" w:rsidRDefault="00375C3F" w:rsidP="00AA0036">
      <w:r w:rsidRPr="00CE7727">
        <w:t>Early childhood centres, parents, and the relationships between primary sch</w:t>
      </w:r>
      <w:r w:rsidR="0056077D" w:rsidRPr="00CE7727">
        <w:t>ools and early year</w:t>
      </w:r>
      <w:r w:rsidRPr="00CE7727">
        <w:t xml:space="preserve"> providers need to be included and prioritised. </w:t>
      </w:r>
      <w:r w:rsidR="00A83979" w:rsidRPr="00CE7727">
        <w:t xml:space="preserve">More interventions </w:t>
      </w:r>
      <w:r w:rsidR="00A4350A" w:rsidRPr="00CE7727">
        <w:t>for</w:t>
      </w:r>
      <w:r w:rsidR="00A83979" w:rsidRPr="00CE7727">
        <w:t xml:space="preserve"> children 0-2 years old </w:t>
      </w:r>
      <w:r w:rsidR="00A4350A" w:rsidRPr="00CE7727">
        <w:t xml:space="preserve">to prevent </w:t>
      </w:r>
      <w:r w:rsidR="00A83979" w:rsidRPr="00CE7727">
        <w:t>pro</w:t>
      </w:r>
      <w:r w:rsidR="00A4350A" w:rsidRPr="00CE7727">
        <w:t>gression</w:t>
      </w:r>
      <w:r w:rsidR="00A83979" w:rsidRPr="00CE7727">
        <w:t xml:space="preserve"> towards obesity are required. </w:t>
      </w:r>
      <w:r w:rsidR="004642C8" w:rsidRPr="00CE7727">
        <w:t xml:space="preserve">Critically, these need to recognise the multiple factors that are outside of the capacity for parents to control and </w:t>
      </w:r>
      <w:r w:rsidR="0056077D" w:rsidRPr="00CE7727">
        <w:t xml:space="preserve">that </w:t>
      </w:r>
      <w:r w:rsidR="004642C8" w:rsidRPr="00CE7727">
        <w:t>ensure parental and cultural engagement.</w:t>
      </w:r>
    </w:p>
    <w:p w14:paraId="5B5B20E7" w14:textId="0CC55227" w:rsidR="008154E6" w:rsidRDefault="008154E6" w:rsidP="00AA0036">
      <w:r>
        <w:t xml:space="preserve">For older children and adolescents, physical activity initiatives are at least as important as nutrition.  </w:t>
      </w:r>
      <w:r w:rsidR="0054198F">
        <w:t>There is a strong evidence base</w:t>
      </w:r>
      <w:r>
        <w:t xml:space="preserve"> to support activity initiatives in this age group. </w:t>
      </w:r>
    </w:p>
    <w:p w14:paraId="5A1A194B" w14:textId="745D1D56" w:rsidR="00917369" w:rsidRDefault="00A648D4" w:rsidP="00A648D4">
      <w:r w:rsidRPr="00CE7727">
        <w:t>Aboriginal and Torres Strait Islander peoples are currently over-represented which signals an opportunity for more collaboration to target and co-design more effective interventions. This can include transport and distribution challenges in rural and remote areas for both getting fresh and nutritious foods to retail environments and members of the community.</w:t>
      </w:r>
    </w:p>
    <w:p w14:paraId="32229C1C" w14:textId="44F8D6E4" w:rsidR="00A648D4" w:rsidRPr="003B2C35" w:rsidRDefault="00A648D4" w:rsidP="00A648D4">
      <w:pPr>
        <w:pStyle w:val="Heading4un-numbered"/>
      </w:pPr>
      <w:r>
        <w:t xml:space="preserve">Systems perspective </w:t>
      </w:r>
    </w:p>
    <w:p w14:paraId="59F0F142" w14:textId="08FD3758" w:rsidR="003B2C35" w:rsidRDefault="008D3D44" w:rsidP="00A648D4">
      <w:pPr>
        <w:pStyle w:val="ListBullet"/>
        <w:numPr>
          <w:ilvl w:val="0"/>
          <w:numId w:val="0"/>
        </w:numPr>
      </w:pPr>
      <w:r>
        <w:t>S</w:t>
      </w:r>
      <w:r w:rsidR="003B2C35" w:rsidRPr="005C40BB">
        <w:t xml:space="preserve">ystems need to be created to accelerate collaboration and coordination between different parties. In the health system, reform is needed to realign and coordinate resources to manage the complex and long term nature of obesity treatment, and increase resourcing for prevention. This will need to include developing new models of care and funding structures to ensure all parties are </w:t>
      </w:r>
      <w:r w:rsidR="003B2C35" w:rsidRPr="00CE7727">
        <w:t>incentivised to work together.</w:t>
      </w:r>
    </w:p>
    <w:p w14:paraId="2F328039" w14:textId="5E74D63E" w:rsidR="00A648D4" w:rsidRPr="00CE7727" w:rsidRDefault="00A648D4" w:rsidP="008D3D44">
      <w:pPr>
        <w:pStyle w:val="ListBullet"/>
        <w:keepNext/>
        <w:keepLines/>
        <w:numPr>
          <w:ilvl w:val="0"/>
          <w:numId w:val="0"/>
        </w:numPr>
      </w:pPr>
      <w:r>
        <w:lastRenderedPageBreak/>
        <w:t>B</w:t>
      </w:r>
      <w:r w:rsidRPr="00CE7727">
        <w:t>ecoming overweight or obese can be a slow and gradual process that can be difficult to detect early on. Gaining more than 500 grams per year can lead to an increased risk of obesity, which is a surprisingly small amount. Systems that give people better, useable insights into their year on year weight gain may help individuals or health care providers better understand an individual’s obesity risk.</w:t>
      </w:r>
    </w:p>
    <w:p w14:paraId="78CAEFD3" w14:textId="77777777" w:rsidR="00A648D4" w:rsidRDefault="00A648D4" w:rsidP="00A648D4">
      <w:pPr>
        <w:pStyle w:val="ListBullet"/>
        <w:numPr>
          <w:ilvl w:val="0"/>
          <w:numId w:val="0"/>
        </w:numPr>
        <w:ind w:left="340" w:hanging="340"/>
      </w:pPr>
    </w:p>
    <w:p w14:paraId="3246A02F" w14:textId="0AA2EF7C" w:rsidR="00A648D4" w:rsidRDefault="00A648D4" w:rsidP="00A648D4">
      <w:pPr>
        <w:pStyle w:val="ListBullet"/>
        <w:numPr>
          <w:ilvl w:val="0"/>
          <w:numId w:val="0"/>
        </w:numPr>
      </w:pPr>
      <w:r w:rsidRPr="00CE7727">
        <w:t>Regular waistline circumference measurements for people who are not currently obese can allow for earlier detection/ risk awareness. Embedding this practi</w:t>
      </w:r>
      <w:r w:rsidR="008154E6">
        <w:t>c</w:t>
      </w:r>
      <w:r w:rsidRPr="00CE7727">
        <w:t xml:space="preserve">e as a more routine </w:t>
      </w:r>
      <w:r>
        <w:t xml:space="preserve">part of </w:t>
      </w:r>
      <w:r w:rsidRPr="00CE7727">
        <w:t xml:space="preserve">everyone’s regular GP check-ups may also help to reduce stigma around </w:t>
      </w:r>
      <w:r w:rsidR="008154E6">
        <w:t>measurement</w:t>
      </w:r>
      <w:r w:rsidRPr="00CE7727">
        <w:t>, in turn helping reduce negativ</w:t>
      </w:r>
      <w:r>
        <w:t>e impacts such as embarrassment</w:t>
      </w:r>
      <w:r w:rsidR="008D3D44">
        <w:t xml:space="preserve"> that prevent people from seeking help from health care professionals</w:t>
      </w:r>
      <w:r w:rsidRPr="00CE7727">
        <w:t>.</w:t>
      </w:r>
    </w:p>
    <w:p w14:paraId="2AE9A67B" w14:textId="7A550B23" w:rsidR="008D3D44" w:rsidRDefault="008D3D44" w:rsidP="008D3D44">
      <w:pPr>
        <w:keepNext/>
        <w:keepLines/>
      </w:pPr>
      <w:r>
        <w:t>F</w:t>
      </w:r>
      <w:r w:rsidRPr="005C40BB">
        <w:t>ood marketing is currently implemented differently across states and territories. Identifying and replicating successful approaches across jurisdict</w:t>
      </w:r>
      <w:r>
        <w:t xml:space="preserve">ions is a good starting point. </w:t>
      </w:r>
      <w:r w:rsidRPr="005C40BB">
        <w:t>Some suggestions inc</w:t>
      </w:r>
      <w:r w:rsidR="00B762E8">
        <w:t>lude</w:t>
      </w:r>
      <w:r>
        <w:t xml:space="preserve"> r</w:t>
      </w:r>
      <w:r w:rsidRPr="005C40BB">
        <w:t xml:space="preserve">estrictions to food </w:t>
      </w:r>
      <w:r w:rsidRPr="00CE7727">
        <w:t>marketing including tightening restrictions for advertising to children</w:t>
      </w:r>
      <w:r w:rsidR="008154E6">
        <w:t xml:space="preserve"> and young adults</w:t>
      </w:r>
      <w:r>
        <w:t xml:space="preserve"> and w</w:t>
      </w:r>
      <w:r w:rsidRPr="00CE7727">
        <w:t>arning labels or taxes/regulations on unhealthy foods</w:t>
      </w:r>
      <w:r w:rsidRPr="005C40BB">
        <w:t>/drinks.</w:t>
      </w:r>
    </w:p>
    <w:p w14:paraId="5FADF0FD" w14:textId="749925A8" w:rsidR="00A648D4" w:rsidRPr="00D260BD" w:rsidRDefault="00A648D4" w:rsidP="00A648D4">
      <w:pPr>
        <w:pStyle w:val="Heading4un-numbered"/>
      </w:pPr>
      <w:r>
        <w:t>Reframing success</w:t>
      </w:r>
    </w:p>
    <w:p w14:paraId="2F0307D5" w14:textId="765D4BBA" w:rsidR="00A648D4" w:rsidRDefault="00A648D4" w:rsidP="00A648D4">
      <w:pPr>
        <w:pStyle w:val="ListBullet"/>
        <w:numPr>
          <w:ilvl w:val="0"/>
          <w:numId w:val="0"/>
        </w:numPr>
      </w:pPr>
      <w:r w:rsidRPr="00CE7727">
        <w:t xml:space="preserve">For people with obesity, if there is significant weight loss, it is extremely difficult to maintain a healthy weight – there is a constant biological struggle with the body’s hormones “wanting” to put the weight back on. Multiple hormones that regulate our appetite and hunger cues put pressure on the body to regain the weight. Research into controlling these hormonal feedback pathways, either through pharmacotherapy or other avenues, is an important area for future research. </w:t>
      </w:r>
    </w:p>
    <w:p w14:paraId="742F049F" w14:textId="77777777" w:rsidR="00A648D4" w:rsidRPr="00CE7727" w:rsidRDefault="00A648D4" w:rsidP="00A648D4">
      <w:pPr>
        <w:pStyle w:val="ListBullet"/>
        <w:numPr>
          <w:ilvl w:val="0"/>
          <w:numId w:val="0"/>
        </w:numPr>
      </w:pPr>
    </w:p>
    <w:p w14:paraId="6582BA51" w14:textId="1209F8C6" w:rsidR="00A648D4" w:rsidRDefault="00A648D4" w:rsidP="00A648D4">
      <w:pPr>
        <w:pStyle w:val="ListBullet"/>
        <w:numPr>
          <w:ilvl w:val="0"/>
          <w:numId w:val="0"/>
        </w:numPr>
      </w:pPr>
      <w:r w:rsidRPr="00CE7727">
        <w:t>Achieving weight loss has potentially been used as an overly simple definition of success. As we develop strategies, there is scope to investigate and reframe the conversation towards weight management</w:t>
      </w:r>
      <w:r w:rsidR="008154E6">
        <w:t xml:space="preserve"> and achieving healthy wellbeing</w:t>
      </w:r>
      <w:r w:rsidRPr="00CE7727">
        <w:t xml:space="preserve">. </w:t>
      </w:r>
    </w:p>
    <w:p w14:paraId="3522EE87" w14:textId="2B1B7779" w:rsidR="00A648D4" w:rsidRDefault="00A648D4" w:rsidP="00A648D4">
      <w:pPr>
        <w:pStyle w:val="Heading4un-numbered"/>
      </w:pPr>
      <w:r>
        <w:t xml:space="preserve">Working Together </w:t>
      </w:r>
    </w:p>
    <w:p w14:paraId="4947EA43" w14:textId="0BD2E835" w:rsidR="00FB4060" w:rsidRPr="005C40BB" w:rsidRDefault="003B2C35" w:rsidP="00FB4060">
      <w:pPr>
        <w:pStyle w:val="ListBullet"/>
        <w:numPr>
          <w:ilvl w:val="0"/>
          <w:numId w:val="0"/>
        </w:numPr>
      </w:pPr>
      <w:r>
        <w:t>M</w:t>
      </w:r>
      <w:r w:rsidR="00FB4060" w:rsidRPr="005C40BB">
        <w:t>ultiple organisations were identified that are working on tackling obesity including the National Obesity Collective</w:t>
      </w:r>
      <w:r>
        <w:t xml:space="preserve">, </w:t>
      </w:r>
      <w:r w:rsidRPr="003B2C35">
        <w:t>Early Prevention of Obesity in Childhood (EPOCH CRE)</w:t>
      </w:r>
      <w:r w:rsidR="00FB4060" w:rsidRPr="005C40BB">
        <w:t xml:space="preserve"> and the Obesity Policy Coalition. Two actions developed in the breakout sessions include:</w:t>
      </w:r>
    </w:p>
    <w:p w14:paraId="66F2F8FC" w14:textId="77777777" w:rsidR="00FB4060" w:rsidRPr="005C40BB" w:rsidRDefault="00FB4060" w:rsidP="00FB4060">
      <w:pPr>
        <w:pStyle w:val="ListBullet"/>
        <w:numPr>
          <w:ilvl w:val="0"/>
          <w:numId w:val="0"/>
        </w:numPr>
      </w:pPr>
    </w:p>
    <w:p w14:paraId="1246C3ED" w14:textId="77777777" w:rsidR="00FB4060" w:rsidRPr="005C40BB" w:rsidRDefault="00FB4060" w:rsidP="00FB4060">
      <w:pPr>
        <w:pStyle w:val="ListBullet"/>
      </w:pPr>
      <w:r w:rsidRPr="005C40BB">
        <w:t>Creation of a statutory body, with bipartisan support and secured funding to allow for long</w:t>
      </w:r>
      <w:r w:rsidRPr="005C40BB">
        <w:noBreakHyphen/>
        <w:t>term investments. This body could drive policies such as a National Aboriginal and Torres Strait Islander Nutrition Policy; a consensus statement on obesity prevention; a National Food and Nutrition Policy; and a whole of system approach to food and nutrition policy.</w:t>
      </w:r>
    </w:p>
    <w:p w14:paraId="3FD70F8C" w14:textId="77777777" w:rsidR="00FB4060" w:rsidRPr="005C40BB" w:rsidRDefault="00FB4060" w:rsidP="00FB4060">
      <w:pPr>
        <w:pStyle w:val="ListBullet"/>
        <w:numPr>
          <w:ilvl w:val="0"/>
          <w:numId w:val="0"/>
        </w:numPr>
        <w:ind w:left="340"/>
      </w:pPr>
    </w:p>
    <w:p w14:paraId="387C4D65" w14:textId="77777777" w:rsidR="00FB4060" w:rsidRPr="005C40BB" w:rsidRDefault="00FB4060" w:rsidP="00FB4060">
      <w:pPr>
        <w:pStyle w:val="ListBullet"/>
      </w:pPr>
      <w:r w:rsidRPr="005C40BB">
        <w:t>Development of a stand-alone, resourced Physical Activity Plan with long-term sustainable physical activity programs separate from nutrition, diet or obesity. Such a plan should embed physical activity over the longer term and be coordinated at Commonwealth, state and territory levels.</w:t>
      </w:r>
    </w:p>
    <w:p w14:paraId="4C143190" w14:textId="06CBA3A0" w:rsidR="006243CA" w:rsidRDefault="00FB4060" w:rsidP="008C16DC">
      <w:r w:rsidRPr="005C40BB">
        <w:t>The National Obesity Strategy could assist to coordinate, consolidate and empower these organisations and future organisations to avoid duplication and better prioritise solutions to obesity going forward.</w:t>
      </w:r>
    </w:p>
    <w:p w14:paraId="67FBE866" w14:textId="77777777" w:rsidR="0073566A" w:rsidRDefault="0073566A" w:rsidP="008C16DC">
      <w:pPr>
        <w:sectPr w:rsidR="0073566A" w:rsidSect="000B7C0A">
          <w:headerReference w:type="default" r:id="rId33"/>
          <w:footerReference w:type="default" r:id="rId34"/>
          <w:pgSz w:w="11906" w:h="16838" w:code="9"/>
          <w:pgMar w:top="1440" w:right="1440" w:bottom="1440" w:left="1440" w:header="680" w:footer="425" w:gutter="0"/>
          <w:cols w:space="284"/>
          <w:docGrid w:linePitch="360"/>
        </w:sectPr>
      </w:pPr>
    </w:p>
    <w:p w14:paraId="460F7AC7" w14:textId="77777777" w:rsidR="005B00B8" w:rsidRDefault="00BF4216" w:rsidP="00BF4216">
      <w:pPr>
        <w:pStyle w:val="Heading1un-numbered"/>
      </w:pPr>
      <w:bookmarkStart w:id="119" w:name="_Toc463002439"/>
      <w:bookmarkStart w:id="120" w:name="_Toc472586353"/>
      <w:bookmarkStart w:id="121" w:name="_Toc482168131"/>
      <w:bookmarkStart w:id="122" w:name="_Toc482174916"/>
      <w:bookmarkStart w:id="123" w:name="_Toc5633933"/>
      <w:r w:rsidRPr="00BF4216">
        <w:lastRenderedPageBreak/>
        <w:t>Limitation of our work</w:t>
      </w:r>
      <w:bookmarkEnd w:id="119"/>
      <w:bookmarkEnd w:id="120"/>
      <w:bookmarkEnd w:id="121"/>
      <w:bookmarkEnd w:id="122"/>
      <w:bookmarkEnd w:id="123"/>
    </w:p>
    <w:p w14:paraId="5AE60972" w14:textId="77777777" w:rsidR="00BF4216" w:rsidRDefault="00BF4216" w:rsidP="00BF4216">
      <w:pPr>
        <w:pStyle w:val="Heading2un-numbered"/>
      </w:pPr>
      <w:bookmarkStart w:id="124" w:name="_Toc463002440"/>
      <w:bookmarkStart w:id="125" w:name="_Toc472586354"/>
      <w:bookmarkStart w:id="126" w:name="_Toc482168132"/>
      <w:bookmarkStart w:id="127" w:name="_Toc482174917"/>
      <w:bookmarkStart w:id="128" w:name="_Toc5633934"/>
      <w:r w:rsidRPr="006345F9">
        <w:t>General use restriction</w:t>
      </w:r>
      <w:bookmarkEnd w:id="124"/>
      <w:bookmarkEnd w:id="125"/>
      <w:bookmarkEnd w:id="126"/>
      <w:bookmarkEnd w:id="127"/>
      <w:bookmarkEnd w:id="128"/>
    </w:p>
    <w:p w14:paraId="1E6F03F1" w14:textId="77777777" w:rsidR="00ED2E2C" w:rsidRDefault="00BF4216" w:rsidP="00495E95">
      <w:r w:rsidRPr="00CC7054">
        <w:t xml:space="preserve">This report is prepared solely for the use of </w:t>
      </w:r>
      <w:r w:rsidR="0004267B" w:rsidRPr="00CC7054">
        <w:t xml:space="preserve">the </w:t>
      </w:r>
      <w:r w:rsidR="004345EE" w:rsidRPr="00CC7054">
        <w:t>Australian Government Department of Health</w:t>
      </w:r>
      <w:r w:rsidRPr="00CC7054">
        <w:t xml:space="preserve">. This report is not intended to and should not be used or relied upon by anyone else and we accept no duty of care to any other person or entity. The report has been prepared </w:t>
      </w:r>
      <w:r w:rsidR="0033603A" w:rsidRPr="00CC7054">
        <w:t xml:space="preserve">to summarise issues discussed at the </w:t>
      </w:r>
      <w:r w:rsidR="00D930BA" w:rsidRPr="00CC7054">
        <w:t>National Obesity S</w:t>
      </w:r>
      <w:r w:rsidR="0033603A" w:rsidRPr="00CC7054">
        <w:t>ummit and inform potential initiatives to address th</w:t>
      </w:r>
      <w:r w:rsidR="00ED2E2C">
        <w:t>e obesity epidemic in Australia</w:t>
      </w:r>
    </w:p>
    <w:p w14:paraId="56ED2FA3" w14:textId="47DAA96F" w:rsidR="00ED2E2C" w:rsidRDefault="00ED2E2C">
      <w:pPr>
        <w:spacing w:after="0"/>
      </w:pPr>
    </w:p>
    <w:p w14:paraId="11798396" w14:textId="77777777" w:rsidR="00D01239" w:rsidRPr="000F05E4" w:rsidRDefault="00D01239" w:rsidP="00983929">
      <w:pPr>
        <w:framePr w:wrap="around" w:hAnchor="margin" w:yAlign="bottom"/>
        <w:suppressOverlap/>
      </w:pPr>
    </w:p>
    <w:tbl>
      <w:tblPr>
        <w:tblStyle w:val="TableGrid"/>
        <w:tblpPr w:horzAnchor="margin" w:tblpYSpec="bottom"/>
        <w:tblOverlap w:val="never"/>
        <w:tblW w:w="9185" w:type="dxa"/>
        <w:tblLook w:val="04A0" w:firstRow="1" w:lastRow="0" w:firstColumn="1" w:lastColumn="0" w:noHBand="0" w:noVBand="1"/>
        <w:tblDescription w:val="Contact and company details for Deloitte"/>
      </w:tblPr>
      <w:tblGrid>
        <w:gridCol w:w="9185"/>
      </w:tblGrid>
      <w:tr w:rsidR="00493AF9" w:rsidRPr="00DB2D17" w14:paraId="1DC46274" w14:textId="77777777" w:rsidTr="00116BEF">
        <w:trPr>
          <w:cnfStyle w:val="100000000000" w:firstRow="1" w:lastRow="0" w:firstColumn="0" w:lastColumn="0" w:oddVBand="0" w:evenVBand="0" w:oddHBand="0" w:evenHBand="0" w:firstRowFirstColumn="0" w:firstRowLastColumn="0" w:lastRowFirstColumn="0" w:lastRowLastColumn="0"/>
          <w:trHeight w:val="6379"/>
          <w:tblHeader/>
        </w:trPr>
        <w:tc>
          <w:tcPr>
            <w:tcW w:w="9214" w:type="dxa"/>
            <w:vAlign w:val="bottom"/>
          </w:tcPr>
          <w:p w14:paraId="7DB9D347" w14:textId="77777777" w:rsidR="00493AF9" w:rsidRPr="00DB2D17" w:rsidRDefault="00D31629" w:rsidP="004D6E06">
            <w:pPr>
              <w:pStyle w:val="Legaltext"/>
            </w:pPr>
            <w:r>
              <w:rPr>
                <w:noProof/>
                <w:lang w:eastAsia="en-AU"/>
              </w:rPr>
              <w:drawing>
                <wp:inline distT="0" distB="0" distL="0" distR="0" wp14:anchorId="6D087C55" wp14:editId="78EF273A">
                  <wp:extent cx="2086118" cy="914400"/>
                  <wp:effectExtent l="0" t="0" r="0" b="0"/>
                  <wp:docPr id="266776721" name="Frontpage_Logo_Positiv" descr="Deloitte logo"/>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8"/>
                          <a:srcRect/>
                          <a:stretch/>
                        </pic:blipFill>
                        <pic:spPr>
                          <a:xfrm>
                            <a:off x="0" y="0"/>
                            <a:ext cx="2086118" cy="914400"/>
                          </a:xfrm>
                          <a:prstGeom prst="rect">
                            <a:avLst/>
                          </a:prstGeom>
                        </pic:spPr>
                      </pic:pic>
                    </a:graphicData>
                  </a:graphic>
                </wp:inline>
              </w:drawing>
            </w:r>
          </w:p>
          <w:p w14:paraId="5CEB3710" w14:textId="77777777" w:rsidR="00206BB8" w:rsidRPr="00DB2D17" w:rsidRDefault="00206BB8" w:rsidP="00206BB8">
            <w:pPr>
              <w:pStyle w:val="Legaltext"/>
            </w:pPr>
          </w:p>
          <w:p w14:paraId="46AC4CC9" w14:textId="77777777" w:rsidR="00206BB8" w:rsidRPr="00381B99" w:rsidRDefault="00206BB8" w:rsidP="00206BB8">
            <w:pPr>
              <w:pStyle w:val="Legaltext"/>
            </w:pPr>
            <w:bookmarkStart w:id="129" w:name="OFF_OfficialName_1"/>
            <w:r>
              <w:t>Deloitte Access Economics Pty Ltd</w:t>
            </w:r>
            <w:r>
              <w:br/>
              <w:t>ACN 149 633 116</w:t>
            </w:r>
            <w:bookmarkEnd w:id="129"/>
          </w:p>
          <w:p w14:paraId="5B0A8B0B" w14:textId="77777777" w:rsidR="00206BB8" w:rsidRPr="0078098D" w:rsidRDefault="00206BB8" w:rsidP="00206BB8">
            <w:pPr>
              <w:pStyle w:val="Legaltext"/>
            </w:pPr>
            <w:bookmarkStart w:id="130" w:name="OFF_AddressName_1"/>
            <w:r>
              <w:t>8 Brindabella Circuit</w:t>
            </w:r>
            <w:r>
              <w:br/>
              <w:t>Brindabella Business Park</w:t>
            </w:r>
            <w:r>
              <w:br/>
              <w:t>Canberra Airport</w:t>
            </w:r>
            <w:r>
              <w:br/>
              <w:t>Canberra, ACT, 2609</w:t>
            </w:r>
            <w:r>
              <w:br/>
              <w:t>Australia</w:t>
            </w:r>
            <w:bookmarkEnd w:id="130"/>
          </w:p>
          <w:p w14:paraId="3E84FE89" w14:textId="77777777" w:rsidR="00206BB8" w:rsidRPr="0078098D" w:rsidRDefault="00206BB8" w:rsidP="00206BB8">
            <w:pPr>
              <w:pStyle w:val="Legaltext"/>
            </w:pPr>
          </w:p>
          <w:p w14:paraId="0F25A9EF" w14:textId="77777777" w:rsidR="00206BB8" w:rsidRPr="0078098D" w:rsidRDefault="00206BB8" w:rsidP="00206BB8">
            <w:pPr>
              <w:pStyle w:val="Legaltext"/>
            </w:pPr>
            <w:bookmarkStart w:id="131" w:name="LAN_Phone_1"/>
            <w:r>
              <w:t>Phone</w:t>
            </w:r>
            <w:bookmarkEnd w:id="131"/>
            <w:r w:rsidRPr="0078098D">
              <w:t>:</w:t>
            </w:r>
            <w:r w:rsidR="00781730">
              <w:t xml:space="preserve"> </w:t>
            </w:r>
            <w:bookmarkStart w:id="132" w:name="OFF_Phone_1"/>
            <w:r>
              <w:t>+61 2 6263 7000</w:t>
            </w:r>
            <w:bookmarkEnd w:id="132"/>
          </w:p>
          <w:p w14:paraId="32F4F956" w14:textId="77777777" w:rsidR="00206BB8" w:rsidRPr="0078098D" w:rsidRDefault="00206BB8" w:rsidP="00206BB8">
            <w:pPr>
              <w:pStyle w:val="Legaltext"/>
            </w:pPr>
            <w:bookmarkStart w:id="133" w:name="LAN_Fax_1"/>
            <w:bookmarkStart w:id="134" w:name="OFF_Fax_DIF_1"/>
            <w:r>
              <w:t>+61 2 6263 7004</w:t>
            </w:r>
            <w:bookmarkStart w:id="135" w:name="OFF_Fax_1"/>
            <w:bookmarkEnd w:id="133"/>
            <w:r>
              <w:t>+61 2 6263 7004</w:t>
            </w:r>
            <w:bookmarkEnd w:id="135"/>
          </w:p>
          <w:p w14:paraId="7B0E24F7" w14:textId="77777777" w:rsidR="00206BB8" w:rsidRDefault="00206BB8" w:rsidP="00206BB8">
            <w:pPr>
              <w:pStyle w:val="Legaltext"/>
            </w:pPr>
            <w:bookmarkStart w:id="136" w:name="OFF_WebAddress_1"/>
            <w:bookmarkEnd w:id="134"/>
            <w:r>
              <w:t>www.deloitte.com.au</w:t>
            </w:r>
            <w:bookmarkEnd w:id="136"/>
          </w:p>
          <w:p w14:paraId="68AD17EE" w14:textId="77777777" w:rsidR="00206BB8" w:rsidRPr="0078098D" w:rsidRDefault="00206BB8" w:rsidP="00206BB8">
            <w:pPr>
              <w:pStyle w:val="Legaltext"/>
            </w:pPr>
          </w:p>
          <w:p w14:paraId="537BFD92" w14:textId="77777777" w:rsidR="00CC75FD" w:rsidRDefault="00CC75FD" w:rsidP="00CC75FD">
            <w:pPr>
              <w:pStyle w:val="Legaltext"/>
            </w:pPr>
            <w:r>
              <w:t xml:space="preserve">Deloitte Access Economics is Australia’s pre-eminent economics advisory practice and a member of Deloitte's global economics group. For more information, please visit our website </w:t>
            </w:r>
          </w:p>
          <w:p w14:paraId="56BBAA65" w14:textId="77777777" w:rsidR="00CC75FD" w:rsidRDefault="00CC75FD" w:rsidP="00CC75FD">
            <w:pPr>
              <w:pStyle w:val="Legaltext"/>
            </w:pPr>
          </w:p>
          <w:p w14:paraId="7884D528" w14:textId="3577497B" w:rsidR="00CC75FD" w:rsidRDefault="003D5945" w:rsidP="00CC75FD">
            <w:pPr>
              <w:pStyle w:val="Legaltext"/>
            </w:pPr>
            <w:hyperlink r:id="rId35" w:history="1">
              <w:r w:rsidR="00CE44D4" w:rsidRPr="001278B2">
                <w:rPr>
                  <w:rStyle w:val="Hyperlink"/>
                </w:rPr>
                <w:t>www.deloitte.com/au/deloitte-access-economics</w:t>
              </w:r>
            </w:hyperlink>
            <w:r w:rsidR="00CE44D4">
              <w:t xml:space="preserve"> </w:t>
            </w:r>
          </w:p>
          <w:p w14:paraId="1AF25206" w14:textId="77777777" w:rsidR="00CC75FD" w:rsidRDefault="00CC75FD" w:rsidP="00CC75FD">
            <w:pPr>
              <w:pStyle w:val="Legaltext"/>
            </w:pPr>
          </w:p>
          <w:p w14:paraId="5D4178A2" w14:textId="77777777" w:rsidR="00CC75FD" w:rsidRDefault="00CC75FD" w:rsidP="00CC75FD">
            <w:pPr>
              <w:pStyle w:val="Legaltext"/>
            </w:pPr>
            <w: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14:paraId="33BDD17E" w14:textId="77777777" w:rsidR="00CC75FD" w:rsidRDefault="00CC75FD" w:rsidP="00CC75FD">
            <w:pPr>
              <w:pStyle w:val="Legaltext"/>
            </w:pPr>
          </w:p>
          <w:p w14:paraId="141AA52B" w14:textId="77777777" w:rsidR="00CC75FD" w:rsidRDefault="00CC75FD" w:rsidP="00CC75FD">
            <w:pPr>
              <w:pStyle w:val="Legaltext"/>
            </w:pPr>
            <w:r>
              <w:t>The entity named herein is a legally separate and independent entity. In providing this document, the author only acts in the named capacity and does not act in any other capacity. Nothing in this document, nor any related attachments or communications or services, have any capacity to bind any other entity under the ‘Deloitte’ network of member firms (including those operating in Australia).</w:t>
            </w:r>
          </w:p>
          <w:p w14:paraId="5D3F26A8" w14:textId="77777777" w:rsidR="00CC75FD" w:rsidRDefault="00CC75FD" w:rsidP="00CC75FD">
            <w:pPr>
              <w:pStyle w:val="Legaltext"/>
            </w:pPr>
          </w:p>
          <w:p w14:paraId="5ABAD22C" w14:textId="77777777" w:rsidR="00CC75FD" w:rsidRPr="00CC75FD" w:rsidRDefault="00CC75FD" w:rsidP="00CC75FD">
            <w:pPr>
              <w:pStyle w:val="Legaltext"/>
              <w:rPr>
                <w:b/>
              </w:rPr>
            </w:pPr>
            <w:r w:rsidRPr="00CC75FD">
              <w:rPr>
                <w:b/>
              </w:rPr>
              <w:t>About Deloitte</w:t>
            </w:r>
          </w:p>
          <w:p w14:paraId="4C1DC557" w14:textId="77777777" w:rsidR="00CC75FD" w:rsidRDefault="00CC75FD" w:rsidP="00CC75FD">
            <w:pPr>
              <w:pStyle w:val="Legaltext"/>
            </w:pPr>
            <w:r>
              <w:t>Deloitte provides audit, tax, consulting, and financial advisory services to public and private clients spanning multiple industries. With a globally connected network of member firms in more than 150 countries, Deloitte brings world-class capabilities and high-quality service to clients, delivering the insights they need to address their most complex business challenges. Deloitte's approximately 2</w:t>
            </w:r>
            <w:r w:rsidR="00C45436">
              <w:t>44</w:t>
            </w:r>
            <w:r>
              <w:t>,000 professionals are committed to becoming the standard of excellence.</w:t>
            </w:r>
          </w:p>
          <w:p w14:paraId="2D286EE7" w14:textId="77777777" w:rsidR="00CC75FD" w:rsidRDefault="00CC75FD" w:rsidP="00CC75FD">
            <w:pPr>
              <w:pStyle w:val="Legaltext"/>
            </w:pPr>
          </w:p>
          <w:p w14:paraId="033354A9" w14:textId="77777777" w:rsidR="00CC75FD" w:rsidRPr="00CC75FD" w:rsidRDefault="00CC75FD" w:rsidP="00CC75FD">
            <w:pPr>
              <w:pStyle w:val="Legaltext"/>
              <w:rPr>
                <w:b/>
              </w:rPr>
            </w:pPr>
            <w:r w:rsidRPr="00CC75FD">
              <w:rPr>
                <w:b/>
              </w:rPr>
              <w:t>About Deloitte Australia</w:t>
            </w:r>
          </w:p>
          <w:p w14:paraId="63438879" w14:textId="77777777" w:rsidR="00CC75FD" w:rsidRDefault="00CC75FD" w:rsidP="00CC75FD">
            <w:pPr>
              <w:pStyle w:val="Legaltext"/>
            </w:pPr>
            <w:r>
              <w:t xml:space="preserve">In Australia, the member firm is the Australian partnership of Deloitte Touche Tohmatsu. As one of Australia’s leading professional services firms. Deloitte Touche Tohmatsu and its affiliates provide audit, tax, consulting, and financial advisory </w:t>
            </w:r>
            <w:r w:rsidR="00C45436">
              <w:t>services through approximately 7,</w:t>
            </w:r>
            <w:r>
              <w:t>000 people across the country. Focused on the creation of value and growth, and known as an employer of choice for innovative human resources programs, we are dedicated to helping our clients and our people excel. For more information, please visit our web site at www.deloitte.com.au.</w:t>
            </w:r>
          </w:p>
          <w:p w14:paraId="30D762D3" w14:textId="77777777" w:rsidR="00CC75FD" w:rsidRDefault="00CC75FD" w:rsidP="00CC75FD">
            <w:pPr>
              <w:pStyle w:val="Legaltext"/>
            </w:pPr>
          </w:p>
          <w:p w14:paraId="51F71377" w14:textId="77777777" w:rsidR="00CC75FD" w:rsidRDefault="00CC75FD" w:rsidP="00CC75FD">
            <w:pPr>
              <w:pStyle w:val="Legaltext"/>
            </w:pPr>
            <w:r>
              <w:t>Liability limited by a scheme approved under Professional Standards Legislation.</w:t>
            </w:r>
          </w:p>
          <w:p w14:paraId="0EB29BC4" w14:textId="77777777" w:rsidR="00CC75FD" w:rsidRDefault="00CC75FD" w:rsidP="00CC75FD">
            <w:pPr>
              <w:pStyle w:val="Legaltext"/>
            </w:pPr>
          </w:p>
          <w:p w14:paraId="750E7861" w14:textId="77777777" w:rsidR="00CC75FD" w:rsidRDefault="00CC75FD" w:rsidP="00CC75FD">
            <w:pPr>
              <w:pStyle w:val="Legaltext"/>
            </w:pPr>
            <w:r>
              <w:t>Member of Deloitte Touche Tohmatsu Limited</w:t>
            </w:r>
          </w:p>
          <w:p w14:paraId="472D1AB2" w14:textId="77777777" w:rsidR="00CC75FD" w:rsidRDefault="00CC75FD" w:rsidP="00CC75FD">
            <w:pPr>
              <w:pStyle w:val="Legaltext"/>
            </w:pPr>
          </w:p>
          <w:p w14:paraId="28660970" w14:textId="77777777" w:rsidR="00493AF9" w:rsidRDefault="00892E65" w:rsidP="00CC75FD">
            <w:pPr>
              <w:pStyle w:val="Legaltext"/>
            </w:pPr>
            <w:r>
              <w:t>© 201</w:t>
            </w:r>
            <w:r w:rsidR="00060866">
              <w:t>9</w:t>
            </w:r>
            <w:r w:rsidR="00CC75FD">
              <w:t xml:space="preserve"> Deloitte </w:t>
            </w:r>
            <w:r w:rsidR="004D21C7">
              <w:t>Access Economics</w:t>
            </w:r>
            <w:r w:rsidR="00C45436">
              <w:t xml:space="preserve"> Pty Ltd</w:t>
            </w:r>
          </w:p>
          <w:p w14:paraId="6D84E14E" w14:textId="77777777" w:rsidR="00417D85" w:rsidRPr="00417D85" w:rsidRDefault="00417D85" w:rsidP="00417D85">
            <w:pPr>
              <w:pStyle w:val="Legaltext"/>
              <w:spacing w:line="0" w:lineRule="atLeast"/>
              <w:rPr>
                <w:sz w:val="2"/>
                <w:szCs w:val="2"/>
              </w:rPr>
            </w:pPr>
          </w:p>
        </w:tc>
      </w:tr>
    </w:tbl>
    <w:p w14:paraId="1201AC06" w14:textId="77777777" w:rsidR="00BF6F8B" w:rsidRPr="000F05E4" w:rsidRDefault="00680CEC" w:rsidP="009B139F">
      <w:r w:rsidRPr="000F05E4">
        <w:rPr>
          <w:noProof/>
          <w:lang w:eastAsia="en-AU"/>
        </w:rPr>
        <mc:AlternateContent>
          <mc:Choice Requires="wps">
            <w:drawing>
              <wp:anchor distT="0" distB="0" distL="114300" distR="114300" simplePos="0" relativeHeight="251679744" behindDoc="1" locked="1" layoutInCell="1" allowOverlap="1" wp14:anchorId="25CFFD48" wp14:editId="0CD218FB">
                <wp:simplePos x="0" y="0"/>
                <wp:positionH relativeFrom="page">
                  <wp:align>left</wp:align>
                </wp:positionH>
                <wp:positionV relativeFrom="page">
                  <wp:align>top</wp:align>
                </wp:positionV>
                <wp:extent cx="7563600" cy="10695600"/>
                <wp:effectExtent l="0" t="0" r="0" b="0"/>
                <wp:wrapNone/>
                <wp:docPr id="3" name="Backpage background" descr="Decorativ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0CA8F" id="Backpage background" o:spid="_x0000_s1026" alt="Decorative image" style="position:absolute;margin-left:0;margin-top:0;width:595.55pt;height:842.1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" stroked="f" strokeweight="1.5pt">
                <v:path arrowok="t"/>
                <o:lock v:ext="edit" aspectratio="t"/>
                <v:textbox inset="7pt,7pt,7pt,7pt"/>
                <w10:wrap anchorx="page" anchory="page"/>
                <w10:anchorlock/>
              </v:rect>
            </w:pict>
          </mc:Fallback>
        </mc:AlternateContent>
      </w:r>
    </w:p>
    <w:sectPr w:rsidR="00BF6F8B" w:rsidRPr="000F05E4" w:rsidSect="000B7C0A">
      <w:headerReference w:type="default" r:id="rId36"/>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0EE5D" w14:textId="77777777" w:rsidR="00B30A82" w:rsidRDefault="00B30A82" w:rsidP="00C702C7">
      <w:pPr>
        <w:spacing w:line="240" w:lineRule="auto"/>
      </w:pPr>
      <w:r>
        <w:separator/>
      </w:r>
    </w:p>
  </w:endnote>
  <w:endnote w:type="continuationSeparator" w:id="0">
    <w:p w14:paraId="77AC7F17" w14:textId="77777777" w:rsidR="00B30A82" w:rsidRDefault="00B30A82" w:rsidP="00C70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1AD7" w14:textId="77777777" w:rsidR="00B30A82" w:rsidRDefault="00B30A82"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E50F0" w14:textId="07E14985" w:rsidR="00B30A82" w:rsidRPr="00FD7D79" w:rsidRDefault="00B30A82"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E93F2" w14:textId="77777777" w:rsidR="00B30A82" w:rsidRPr="00FD7D79" w:rsidRDefault="00B30A82" w:rsidP="00FD7D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01CD" w14:textId="52E2F2DD" w:rsidR="00B30A82" w:rsidRPr="00672300" w:rsidRDefault="00B30A82"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3D5945">
      <w:rPr>
        <w:rStyle w:val="PageNumber"/>
        <w:noProof/>
      </w:rPr>
      <w:t>i</w:t>
    </w:r>
    <w:r w:rsidRPr="006C4F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E6DD" w14:textId="7B8A065D" w:rsidR="00B30A82" w:rsidRPr="007E7D93" w:rsidRDefault="00B30A82"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3D5945">
      <w:rPr>
        <w:rStyle w:val="PageNumber"/>
        <w:noProof/>
      </w:rPr>
      <w:t>iii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188C" w14:textId="5D49A7FC" w:rsidR="00B30A82" w:rsidRPr="007E7D93" w:rsidRDefault="00B30A82"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3D5945">
      <w:rPr>
        <w:rStyle w:val="PageNumber"/>
        <w:noProof/>
      </w:rPr>
      <w:t>17</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B3B64" w14:textId="77777777" w:rsidR="00B30A82" w:rsidRDefault="00B30A82" w:rsidP="00C702C7">
      <w:pPr>
        <w:spacing w:line="240" w:lineRule="auto"/>
      </w:pPr>
      <w:r>
        <w:separator/>
      </w:r>
    </w:p>
  </w:footnote>
  <w:footnote w:type="continuationSeparator" w:id="0">
    <w:p w14:paraId="13C2567A" w14:textId="77777777" w:rsidR="00B30A82" w:rsidRDefault="00B30A82" w:rsidP="00C702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3B1E" w14:textId="77777777" w:rsidR="00B30A82" w:rsidRDefault="00B30A82">
    <w:pPr>
      <w:pStyle w:val="Header"/>
    </w:pPr>
    <w:r>
      <w:rPr>
        <w:noProof/>
        <w:lang w:eastAsia="en-AU"/>
      </w:rPr>
      <w:drawing>
        <wp:anchor distT="0" distB="0" distL="0" distR="0" simplePos="0" relativeHeight="251624448" behindDoc="0" locked="0" layoutInCell="1" allowOverlap="1" wp14:anchorId="3B92E965" wp14:editId="7462EFC2">
          <wp:simplePos x="0" y="0"/>
          <wp:positionH relativeFrom="page">
            <wp:align>center</wp:align>
          </wp:positionH>
          <wp:positionV relativeFrom="page">
            <wp:align>center</wp:align>
          </wp:positionV>
          <wp:extent cx="5117755" cy="5400000"/>
          <wp:effectExtent l="0" t="0" r="6985" b="0"/>
          <wp:wrapNone/>
          <wp:docPr id="535205416" name="Draft" descr="Decorative image" hidden="1"/>
          <wp:cNvGraphicFramePr/>
          <a:graphic xmlns:a="http://schemas.openxmlformats.org/drawingml/2006/main">
            <a:graphicData uri="http://schemas.openxmlformats.org/drawingml/2006/picture">
              <pic:pic xmlns:pic="http://schemas.openxmlformats.org/drawingml/2006/picture">
                <pic:nvPicPr>
                  <pic:cNvPr id="535205416" name="Draft"/>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25472" behindDoc="0" locked="0" layoutInCell="1" allowOverlap="1" wp14:anchorId="3102F9B5" wp14:editId="7475359D">
          <wp:simplePos x="0" y="0"/>
          <wp:positionH relativeFrom="margin">
            <wp:align>left</wp:align>
          </wp:positionH>
          <wp:positionV relativeFrom="page">
            <wp:posOffset>10314000</wp:posOffset>
          </wp:positionV>
          <wp:extent cx="5940000" cy="156704"/>
          <wp:effectExtent l="0" t="0" r="0" b="0"/>
          <wp:wrapNone/>
          <wp:docPr id="249538215" name="Draft_Text" descr="Decorative image" hidden="1"/>
          <wp:cNvGraphicFramePr/>
          <a:graphic xmlns:a="http://schemas.openxmlformats.org/drawingml/2006/main">
            <a:graphicData uri="http://schemas.openxmlformats.org/drawingml/2006/picture">
              <pic:pic xmlns:pic="http://schemas.openxmlformats.org/drawingml/2006/picture">
                <pic:nvPicPr>
                  <pic:cNvPr id="249538215" name="Draft_Text"/>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27520" behindDoc="1" locked="0" layoutInCell="1" allowOverlap="1" wp14:anchorId="585CD655" wp14:editId="0637445D">
          <wp:simplePos x="0" y="0"/>
          <wp:positionH relativeFrom="page">
            <wp:posOffset>3600000</wp:posOffset>
          </wp:positionH>
          <wp:positionV relativeFrom="page">
            <wp:posOffset>10188000</wp:posOffset>
          </wp:positionV>
          <wp:extent cx="5553450" cy="154800"/>
          <wp:effectExtent l="0" t="0" r="0" b="0"/>
          <wp:wrapNone/>
          <wp:docPr id="1702236306" name="Public_Hide" descr="Decorative image"/>
          <wp:cNvGraphicFramePr/>
          <a:graphic xmlns:a="http://schemas.openxmlformats.org/drawingml/2006/main">
            <a:graphicData uri="http://schemas.openxmlformats.org/drawingml/2006/picture">
              <pic:pic xmlns:pic="http://schemas.openxmlformats.org/drawingml/2006/picture">
                <pic:nvPicPr>
                  <pic:cNvPr id="1702236306" name="Public_Hide"/>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28544" behindDoc="1" locked="0" layoutInCell="1" allowOverlap="1" wp14:anchorId="58EC96B9" wp14:editId="339DAA26">
          <wp:simplePos x="0" y="0"/>
          <wp:positionH relativeFrom="page">
            <wp:posOffset>3600000</wp:posOffset>
          </wp:positionH>
          <wp:positionV relativeFrom="page">
            <wp:posOffset>10188000</wp:posOffset>
          </wp:positionV>
          <wp:extent cx="5553450" cy="154800"/>
          <wp:effectExtent l="0" t="0" r="0" b="0"/>
          <wp:wrapNone/>
          <wp:docPr id="813126857" name="Confidential_Hide" descr="Decorative image" hidden="1"/>
          <wp:cNvGraphicFramePr/>
          <a:graphic xmlns:a="http://schemas.openxmlformats.org/drawingml/2006/main">
            <a:graphicData uri="http://schemas.openxmlformats.org/drawingml/2006/picture">
              <pic:pic xmlns:pic="http://schemas.openxmlformats.org/drawingml/2006/picture">
                <pic:nvPicPr>
                  <pic:cNvPr id="813126857" name="Confidential_Hide"/>
                  <pic:cNvPicPr/>
                </pic:nvPicPr>
                <pic:blipFill>
                  <a:blip r:embed="rId4"/>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29568" behindDoc="1" locked="0" layoutInCell="1" allowOverlap="1" wp14:anchorId="68C12121" wp14:editId="02DEECE8">
          <wp:simplePos x="0" y="0"/>
          <wp:positionH relativeFrom="page">
            <wp:posOffset>3600000</wp:posOffset>
          </wp:positionH>
          <wp:positionV relativeFrom="page">
            <wp:posOffset>10188000</wp:posOffset>
          </wp:positionV>
          <wp:extent cx="5553450" cy="154800"/>
          <wp:effectExtent l="0" t="0" r="0" b="0"/>
          <wp:wrapNone/>
          <wp:docPr id="2128569062" name="HighRisk_Hide" descr="Decorative image" hidden="1"/>
          <wp:cNvGraphicFramePr/>
          <a:graphic xmlns:a="http://schemas.openxmlformats.org/drawingml/2006/main">
            <a:graphicData uri="http://schemas.openxmlformats.org/drawingml/2006/picture">
              <pic:pic xmlns:pic="http://schemas.openxmlformats.org/drawingml/2006/picture">
                <pic:nvPicPr>
                  <pic:cNvPr id="2128569062" name="HighRisk_Hide"/>
                  <pic:cNvPicPr/>
                </pic:nvPicPr>
                <pic:blipFill>
                  <a:blip r:embed="rId5"/>
                  <a:srcRect/>
                  <a:stretch/>
                </pic:blipFill>
                <pic:spPr>
                  <a:xfrm>
                    <a:off x="0" y="0"/>
                    <a:ext cx="5553450" cy="154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C87B" w14:textId="77777777" w:rsidR="00B30A82" w:rsidRDefault="003D5945" w:rsidP="00474643">
    <w:pPr>
      <w:pStyle w:val="Header"/>
    </w:pPr>
    <w:sdt>
      <w:sdt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B30A82">
          <w:t>Summary of Proceedings</w:t>
        </w:r>
      </w:sdtContent>
    </w:sdt>
  </w:p>
  <w:p w14:paraId="001AD57A" w14:textId="48AF168E" w:rsidR="00B30A82" w:rsidRPr="00474643" w:rsidRDefault="00B30A82" w:rsidP="00474643">
    <w:pPr>
      <w:pStyle w:val="Header"/>
    </w:pPr>
    <w:r>
      <w:rPr>
        <w:noProof/>
        <w:lang w:eastAsia="en-AU"/>
      </w:rPr>
      <w:drawing>
        <wp:anchor distT="0" distB="0" distL="0" distR="0" simplePos="0" relativeHeight="251630592" behindDoc="0" locked="0" layoutInCell="1" allowOverlap="1" wp14:anchorId="09D37289" wp14:editId="2E56FD24">
          <wp:simplePos x="0" y="0"/>
          <wp:positionH relativeFrom="page">
            <wp:align>center</wp:align>
          </wp:positionH>
          <wp:positionV relativeFrom="page">
            <wp:align>center</wp:align>
          </wp:positionV>
          <wp:extent cx="5117755" cy="5400000"/>
          <wp:effectExtent l="0" t="0" r="6985" b="0"/>
          <wp:wrapNone/>
          <wp:docPr id="1197941263" name="Draft1" descr="Decorative image" hidden="1"/>
          <wp:cNvGraphicFramePr/>
          <a:graphic xmlns:a="http://schemas.openxmlformats.org/drawingml/2006/main">
            <a:graphicData uri="http://schemas.openxmlformats.org/drawingml/2006/picture">
              <pic:pic xmlns:pic="http://schemas.openxmlformats.org/drawingml/2006/picture">
                <pic:nvPicPr>
                  <pic:cNvPr id="1197941263" name="Draft1"/>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31616" behindDoc="0" locked="0" layoutInCell="1" allowOverlap="1" wp14:anchorId="44783ACD" wp14:editId="34B8E588">
          <wp:simplePos x="0" y="0"/>
          <wp:positionH relativeFrom="margin">
            <wp:align>left</wp:align>
          </wp:positionH>
          <wp:positionV relativeFrom="page">
            <wp:posOffset>10314000</wp:posOffset>
          </wp:positionV>
          <wp:extent cx="5940000" cy="156704"/>
          <wp:effectExtent l="0" t="0" r="0" b="0"/>
          <wp:wrapNone/>
          <wp:docPr id="497836441" name="Draft_Text1" descr="Decorative image" hidden="1"/>
          <wp:cNvGraphicFramePr/>
          <a:graphic xmlns:a="http://schemas.openxmlformats.org/drawingml/2006/main">
            <a:graphicData uri="http://schemas.openxmlformats.org/drawingml/2006/picture">
              <pic:pic xmlns:pic="http://schemas.openxmlformats.org/drawingml/2006/picture">
                <pic:nvPicPr>
                  <pic:cNvPr id="497836441" name="Draft_Text1"/>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33664" behindDoc="1" locked="0" layoutInCell="1" allowOverlap="1" wp14:anchorId="4C5B9191" wp14:editId="21E0A544">
          <wp:simplePos x="0" y="0"/>
          <wp:positionH relativeFrom="page">
            <wp:posOffset>3600000</wp:posOffset>
          </wp:positionH>
          <wp:positionV relativeFrom="page">
            <wp:posOffset>10188000</wp:posOffset>
          </wp:positionV>
          <wp:extent cx="5553450" cy="154800"/>
          <wp:effectExtent l="0" t="0" r="0" b="0"/>
          <wp:wrapNone/>
          <wp:docPr id="1394768027" name="Confidential_Hide1" descr="Decorative image" hidden="1"/>
          <wp:cNvGraphicFramePr/>
          <a:graphic xmlns:a="http://schemas.openxmlformats.org/drawingml/2006/main">
            <a:graphicData uri="http://schemas.openxmlformats.org/drawingml/2006/picture">
              <pic:pic xmlns:pic="http://schemas.openxmlformats.org/drawingml/2006/picture">
                <pic:nvPicPr>
                  <pic:cNvPr id="1394768027" name="Confidential_Hide1"/>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34688" behindDoc="1" locked="0" layoutInCell="1" allowOverlap="1" wp14:anchorId="5835189F" wp14:editId="5F6D054D">
          <wp:simplePos x="0" y="0"/>
          <wp:positionH relativeFrom="page">
            <wp:posOffset>3600000</wp:posOffset>
          </wp:positionH>
          <wp:positionV relativeFrom="page">
            <wp:posOffset>10188000</wp:posOffset>
          </wp:positionV>
          <wp:extent cx="5553450" cy="154800"/>
          <wp:effectExtent l="0" t="0" r="0" b="0"/>
          <wp:wrapNone/>
          <wp:docPr id="1968217525" name="HighRisk_Hide1" descr="Decorative image" hidden="1"/>
          <wp:cNvGraphicFramePr/>
          <a:graphic xmlns:a="http://schemas.openxmlformats.org/drawingml/2006/main">
            <a:graphicData uri="http://schemas.openxmlformats.org/drawingml/2006/picture">
              <pic:pic xmlns:pic="http://schemas.openxmlformats.org/drawingml/2006/picture">
                <pic:nvPicPr>
                  <pic:cNvPr id="1968217525" name="HighRisk_Hide1"/>
                  <pic:cNvPicPr/>
                </pic:nvPicPr>
                <pic:blipFill>
                  <a:blip r:embed="rId4"/>
                  <a:srcRect/>
                  <a:stretch/>
                </pic:blipFill>
                <pic:spPr>
                  <a:xfrm>
                    <a:off x="0" y="0"/>
                    <a:ext cx="5553450" cy="15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F002" w14:textId="77777777" w:rsidR="00B30A82" w:rsidRDefault="00B30A82">
    <w:pPr>
      <w:pStyle w:val="Header"/>
    </w:pPr>
    <w:r>
      <w:rPr>
        <w:noProof/>
        <w:lang w:eastAsia="en-AU"/>
      </w:rPr>
      <w:drawing>
        <wp:anchor distT="0" distB="0" distL="0" distR="0" simplePos="0" relativeHeight="251635712" behindDoc="0" locked="0" layoutInCell="1" allowOverlap="1" wp14:anchorId="45F411F6" wp14:editId="44AECB2B">
          <wp:simplePos x="0" y="0"/>
          <wp:positionH relativeFrom="page">
            <wp:align>center</wp:align>
          </wp:positionH>
          <wp:positionV relativeFrom="page">
            <wp:align>center</wp:align>
          </wp:positionV>
          <wp:extent cx="5117755" cy="5400000"/>
          <wp:effectExtent l="0" t="0" r="6985" b="0"/>
          <wp:wrapNone/>
          <wp:docPr id="862490202" name="Draft2" descr="Decorative image" hidden="1"/>
          <wp:cNvGraphicFramePr/>
          <a:graphic xmlns:a="http://schemas.openxmlformats.org/drawingml/2006/main">
            <a:graphicData uri="http://schemas.openxmlformats.org/drawingml/2006/picture">
              <pic:pic xmlns:pic="http://schemas.openxmlformats.org/drawingml/2006/picture">
                <pic:nvPicPr>
                  <pic:cNvPr id="862490202" name="Draft2"/>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36736" behindDoc="0" locked="0" layoutInCell="1" allowOverlap="1" wp14:anchorId="2A2ECEE9" wp14:editId="1E5B95F2">
          <wp:simplePos x="0" y="0"/>
          <wp:positionH relativeFrom="margin">
            <wp:align>left</wp:align>
          </wp:positionH>
          <wp:positionV relativeFrom="page">
            <wp:posOffset>10314000</wp:posOffset>
          </wp:positionV>
          <wp:extent cx="5940000" cy="156704"/>
          <wp:effectExtent l="0" t="0" r="0" b="0"/>
          <wp:wrapNone/>
          <wp:docPr id="1574853973" name="Draft_Text2" descr="Decorative image" hidden="1"/>
          <wp:cNvGraphicFramePr/>
          <a:graphic xmlns:a="http://schemas.openxmlformats.org/drawingml/2006/main">
            <a:graphicData uri="http://schemas.openxmlformats.org/drawingml/2006/picture">
              <pic:pic xmlns:pic="http://schemas.openxmlformats.org/drawingml/2006/picture">
                <pic:nvPicPr>
                  <pic:cNvPr id="1574853973" name="Draft_Text2"/>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37760" behindDoc="1" locked="0" layoutInCell="1" allowOverlap="1" wp14:anchorId="6D8A8534" wp14:editId="2075263F">
          <wp:simplePos x="0" y="0"/>
          <wp:positionH relativeFrom="page">
            <wp:posOffset>3600000</wp:posOffset>
          </wp:positionH>
          <wp:positionV relativeFrom="page">
            <wp:posOffset>10188000</wp:posOffset>
          </wp:positionV>
          <wp:extent cx="5553450" cy="154800"/>
          <wp:effectExtent l="0" t="0" r="0" b="0"/>
          <wp:wrapNone/>
          <wp:docPr id="960687038" name="Public_Hide2" descr="Decorative image"/>
          <wp:cNvGraphicFramePr/>
          <a:graphic xmlns:a="http://schemas.openxmlformats.org/drawingml/2006/main">
            <a:graphicData uri="http://schemas.openxmlformats.org/drawingml/2006/picture">
              <pic:pic xmlns:pic="http://schemas.openxmlformats.org/drawingml/2006/picture">
                <pic:nvPicPr>
                  <pic:cNvPr id="960687038" name="Public_Hide2"/>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39808" behindDoc="1" locked="0" layoutInCell="1" allowOverlap="1" wp14:anchorId="085D5A59" wp14:editId="56B1327D">
          <wp:simplePos x="0" y="0"/>
          <wp:positionH relativeFrom="page">
            <wp:posOffset>3600000</wp:posOffset>
          </wp:positionH>
          <wp:positionV relativeFrom="page">
            <wp:posOffset>10188000</wp:posOffset>
          </wp:positionV>
          <wp:extent cx="5553450" cy="154800"/>
          <wp:effectExtent l="0" t="0" r="0" b="0"/>
          <wp:wrapNone/>
          <wp:docPr id="788007187" name="Confidential_Hide2" descr="Decorative image" hidden="1"/>
          <wp:cNvGraphicFramePr/>
          <a:graphic xmlns:a="http://schemas.openxmlformats.org/drawingml/2006/main">
            <a:graphicData uri="http://schemas.openxmlformats.org/drawingml/2006/picture">
              <pic:pic xmlns:pic="http://schemas.openxmlformats.org/drawingml/2006/picture">
                <pic:nvPicPr>
                  <pic:cNvPr id="788007187" name="Confidential_Hide2"/>
                  <pic:cNvPicPr/>
                </pic:nvPicPr>
                <pic:blipFill>
                  <a:blip r:embed="rId4"/>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40832" behindDoc="1" locked="0" layoutInCell="1" allowOverlap="1" wp14:anchorId="75F96BBF" wp14:editId="3BA9E982">
          <wp:simplePos x="0" y="0"/>
          <wp:positionH relativeFrom="page">
            <wp:posOffset>3600000</wp:posOffset>
          </wp:positionH>
          <wp:positionV relativeFrom="page">
            <wp:posOffset>10188000</wp:posOffset>
          </wp:positionV>
          <wp:extent cx="5553450" cy="154800"/>
          <wp:effectExtent l="0" t="0" r="0" b="0"/>
          <wp:wrapNone/>
          <wp:docPr id="139283541" name="HighRisk_Hide2" descr="Decorative image" hidden="1"/>
          <wp:cNvGraphicFramePr/>
          <a:graphic xmlns:a="http://schemas.openxmlformats.org/drawingml/2006/main">
            <a:graphicData uri="http://schemas.openxmlformats.org/drawingml/2006/picture">
              <pic:pic xmlns:pic="http://schemas.openxmlformats.org/drawingml/2006/picture">
                <pic:nvPicPr>
                  <pic:cNvPr id="139283541" name="HighRisk_Hide2"/>
                  <pic:cNvPicPr/>
                </pic:nvPicPr>
                <pic:blipFill>
                  <a:blip r:embed="rId5"/>
                  <a:srcRect/>
                  <a:stretch/>
                </pic:blipFill>
                <pic:spPr>
                  <a:xfrm>
                    <a:off x="0" y="0"/>
                    <a:ext cx="5553450" cy="154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41C24" w14:textId="77777777" w:rsidR="00B30A82" w:rsidRDefault="00B30A82" w:rsidP="00612D76">
    <w:pPr>
      <w:pStyle w:val="Header"/>
      <w:spacing w:line="14" w:lineRule="exact"/>
    </w:pPr>
  </w:p>
  <w:p w14:paraId="17E851D2" w14:textId="77777777" w:rsidR="00B30A82" w:rsidRPr="000116B0" w:rsidRDefault="003D5945" w:rsidP="00474643">
    <w:pPr>
      <w:pStyle w:val="Header"/>
    </w:pPr>
    <w:sdt>
      <w:sdtPr>
        <w:alias w:val="Title"/>
        <w:id w:val="-315108774"/>
        <w:dataBinding w:prefixMappings="xmlns:ns0='http://purl.org/dc/elements/1.1/' xmlns:ns1='http://schemas.openxmlformats.org/package/2006/metadata/core-properties' " w:xpath="/ns1:coreProperties[1]/ns0:title[1]" w:storeItemID="{6C3C8BC8-F283-45AE-878A-BAB7291924A1}"/>
        <w:text/>
      </w:sdtPr>
      <w:sdtEndPr/>
      <w:sdtContent>
        <w:r w:rsidR="00B30A82">
          <w:t>Summary of Proceedings</w:t>
        </w:r>
      </w:sdtContent>
    </w:sdt>
  </w:p>
  <w:p w14:paraId="4697965E" w14:textId="2B8249A5" w:rsidR="00B30A82" w:rsidRDefault="00B30A82" w:rsidP="00474643">
    <w:pPr>
      <w:pStyle w:val="Header"/>
    </w:pPr>
  </w:p>
  <w:p w14:paraId="40706D04" w14:textId="65204F17" w:rsidR="00B30A82" w:rsidRDefault="00B30A82" w:rsidP="00474643">
    <w:pPr>
      <w:pStyle w:val="Header"/>
    </w:pPr>
    <w:r>
      <w:rPr>
        <w:noProof/>
        <w:lang w:eastAsia="en-AU"/>
      </w:rPr>
      <w:drawing>
        <wp:anchor distT="0" distB="0" distL="0" distR="0" simplePos="0" relativeHeight="251661312" behindDoc="0" locked="0" layoutInCell="1" allowOverlap="1" wp14:anchorId="7D645782" wp14:editId="35CF55E7">
          <wp:simplePos x="0" y="0"/>
          <wp:positionH relativeFrom="page">
            <wp:align>center</wp:align>
          </wp:positionH>
          <wp:positionV relativeFrom="page">
            <wp:align>center</wp:align>
          </wp:positionV>
          <wp:extent cx="5117755" cy="5400000"/>
          <wp:effectExtent l="0" t="0" r="6985" b="0"/>
          <wp:wrapNone/>
          <wp:docPr id="26" name="Draft5" descr="Decorative image" hidden="1"/>
          <wp:cNvGraphicFramePr/>
          <a:graphic xmlns:a="http://schemas.openxmlformats.org/drawingml/2006/main">
            <a:graphicData uri="http://schemas.openxmlformats.org/drawingml/2006/picture">
              <pic:pic xmlns:pic="http://schemas.openxmlformats.org/drawingml/2006/picture">
                <pic:nvPicPr>
                  <pic:cNvPr id="311875330" name="Draft5"/>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62336" behindDoc="0" locked="0" layoutInCell="1" allowOverlap="1" wp14:anchorId="38325717" wp14:editId="2635F33C">
          <wp:simplePos x="0" y="0"/>
          <wp:positionH relativeFrom="margin">
            <wp:align>left</wp:align>
          </wp:positionH>
          <wp:positionV relativeFrom="page">
            <wp:posOffset>10314000</wp:posOffset>
          </wp:positionV>
          <wp:extent cx="5940000" cy="156704"/>
          <wp:effectExtent l="0" t="0" r="0" b="0"/>
          <wp:wrapNone/>
          <wp:docPr id="27" name="Draft_Text5" descr="Decorative image" hidden="1"/>
          <wp:cNvGraphicFramePr/>
          <a:graphic xmlns:a="http://schemas.openxmlformats.org/drawingml/2006/main">
            <a:graphicData uri="http://schemas.openxmlformats.org/drawingml/2006/picture">
              <pic:pic xmlns:pic="http://schemas.openxmlformats.org/drawingml/2006/picture">
                <pic:nvPicPr>
                  <pic:cNvPr id="1317311296" name="Draft_Text5"/>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64384" behindDoc="1" locked="0" layoutInCell="1" allowOverlap="1" wp14:anchorId="43D03850" wp14:editId="6E1F5096">
          <wp:simplePos x="0" y="0"/>
          <wp:positionH relativeFrom="page">
            <wp:posOffset>3600000</wp:posOffset>
          </wp:positionH>
          <wp:positionV relativeFrom="page">
            <wp:posOffset>10188000</wp:posOffset>
          </wp:positionV>
          <wp:extent cx="5553450" cy="154800"/>
          <wp:effectExtent l="0" t="0" r="0" b="0"/>
          <wp:wrapNone/>
          <wp:docPr id="29" name="Confidential_Hide5" descr="Decorative image" hidden="1"/>
          <wp:cNvGraphicFramePr/>
          <a:graphic xmlns:a="http://schemas.openxmlformats.org/drawingml/2006/main">
            <a:graphicData uri="http://schemas.openxmlformats.org/drawingml/2006/picture">
              <pic:pic xmlns:pic="http://schemas.openxmlformats.org/drawingml/2006/picture">
                <pic:nvPicPr>
                  <pic:cNvPr id="1756581893" name="Confidential_Hide5"/>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65408" behindDoc="1" locked="0" layoutInCell="1" allowOverlap="1" wp14:anchorId="6431958D" wp14:editId="49A9A8FA">
          <wp:simplePos x="0" y="0"/>
          <wp:positionH relativeFrom="page">
            <wp:posOffset>3600000</wp:posOffset>
          </wp:positionH>
          <wp:positionV relativeFrom="page">
            <wp:posOffset>10188000</wp:posOffset>
          </wp:positionV>
          <wp:extent cx="5553450" cy="154800"/>
          <wp:effectExtent l="0" t="0" r="0" b="0"/>
          <wp:wrapNone/>
          <wp:docPr id="30" name="HighRisk_Hide5" descr="Decorative image" hidden="1"/>
          <wp:cNvGraphicFramePr/>
          <a:graphic xmlns:a="http://schemas.openxmlformats.org/drawingml/2006/main">
            <a:graphicData uri="http://schemas.openxmlformats.org/drawingml/2006/picture">
              <pic:pic xmlns:pic="http://schemas.openxmlformats.org/drawingml/2006/picture">
                <pic:nvPicPr>
                  <pic:cNvPr id="279446977" name="HighRisk_Hide5"/>
                  <pic:cNvPicPr/>
                </pic:nvPicPr>
                <pic:blipFill>
                  <a:blip r:embed="rId4"/>
                  <a:srcRect/>
                  <a:stretch/>
                </pic:blipFill>
                <pic:spPr>
                  <a:xfrm>
                    <a:off x="0" y="0"/>
                    <a:ext cx="5553450" cy="1548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F574" w14:textId="5C9BDDF4" w:rsidR="00B30A82" w:rsidRDefault="00B30A82">
    <w:r>
      <w:rPr>
        <w:noProof/>
        <w:lang w:eastAsia="en-AU"/>
      </w:rPr>
      <w:drawing>
        <wp:anchor distT="0" distB="0" distL="0" distR="0" simplePos="0" relativeHeight="251666432" behindDoc="0" locked="0" layoutInCell="1" allowOverlap="1" wp14:anchorId="5F8C6D55" wp14:editId="74FCEC69">
          <wp:simplePos x="0" y="0"/>
          <wp:positionH relativeFrom="page">
            <wp:align>center</wp:align>
          </wp:positionH>
          <wp:positionV relativeFrom="page">
            <wp:align>center</wp:align>
          </wp:positionV>
          <wp:extent cx="5117755" cy="5400000"/>
          <wp:effectExtent l="0" t="0" r="6985" b="0"/>
          <wp:wrapNone/>
          <wp:docPr id="53" name="Draft6" descr="Decorative image" hidden="1"/>
          <wp:cNvGraphicFramePr/>
          <a:graphic xmlns:a="http://schemas.openxmlformats.org/drawingml/2006/main">
            <a:graphicData uri="http://schemas.openxmlformats.org/drawingml/2006/picture">
              <pic:pic xmlns:pic="http://schemas.openxmlformats.org/drawingml/2006/picture">
                <pic:nvPicPr>
                  <pic:cNvPr id="359237936" name="Draft6"/>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67456" behindDoc="0" locked="0" layoutInCell="1" allowOverlap="1" wp14:anchorId="46DC7BB6" wp14:editId="3ADCCB53">
          <wp:simplePos x="0" y="0"/>
          <wp:positionH relativeFrom="margin">
            <wp:align>left</wp:align>
          </wp:positionH>
          <wp:positionV relativeFrom="page">
            <wp:posOffset>10314000</wp:posOffset>
          </wp:positionV>
          <wp:extent cx="5940000" cy="156704"/>
          <wp:effectExtent l="0" t="0" r="0" b="0"/>
          <wp:wrapNone/>
          <wp:docPr id="270086917" name="Draft_Text6" descr="Decorative image" hidden="1"/>
          <wp:cNvGraphicFramePr/>
          <a:graphic xmlns:a="http://schemas.openxmlformats.org/drawingml/2006/main">
            <a:graphicData uri="http://schemas.openxmlformats.org/drawingml/2006/picture">
              <pic:pic xmlns:pic="http://schemas.openxmlformats.org/drawingml/2006/picture">
                <pic:nvPicPr>
                  <pic:cNvPr id="2084151792" name="Draft_Text6"/>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69504" behindDoc="1" locked="0" layoutInCell="1" allowOverlap="1" wp14:anchorId="43F4733C" wp14:editId="4F6504F7">
          <wp:simplePos x="0" y="0"/>
          <wp:positionH relativeFrom="page">
            <wp:posOffset>3600000</wp:posOffset>
          </wp:positionH>
          <wp:positionV relativeFrom="page">
            <wp:posOffset>10188000</wp:posOffset>
          </wp:positionV>
          <wp:extent cx="5553450" cy="154800"/>
          <wp:effectExtent l="0" t="0" r="0" b="0"/>
          <wp:wrapNone/>
          <wp:docPr id="270086919" name="Confidential_Hide6" descr="Decorative image" hidden="1"/>
          <wp:cNvGraphicFramePr/>
          <a:graphic xmlns:a="http://schemas.openxmlformats.org/drawingml/2006/main">
            <a:graphicData uri="http://schemas.openxmlformats.org/drawingml/2006/picture">
              <pic:pic xmlns:pic="http://schemas.openxmlformats.org/drawingml/2006/picture">
                <pic:nvPicPr>
                  <pic:cNvPr id="99809239" name="Confidential_Hide6"/>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70528" behindDoc="1" locked="0" layoutInCell="1" allowOverlap="1" wp14:anchorId="4EFF19F7" wp14:editId="216FC6F9">
          <wp:simplePos x="0" y="0"/>
          <wp:positionH relativeFrom="page">
            <wp:posOffset>3600000</wp:posOffset>
          </wp:positionH>
          <wp:positionV relativeFrom="page">
            <wp:posOffset>10188000</wp:posOffset>
          </wp:positionV>
          <wp:extent cx="5553450" cy="154800"/>
          <wp:effectExtent l="0" t="0" r="0" b="0"/>
          <wp:wrapNone/>
          <wp:docPr id="270086920" name="HighRisk_Hide6" descr="Decorative image" hidden="1"/>
          <wp:cNvGraphicFramePr/>
          <a:graphic xmlns:a="http://schemas.openxmlformats.org/drawingml/2006/main">
            <a:graphicData uri="http://schemas.openxmlformats.org/drawingml/2006/picture">
              <pic:pic xmlns:pic="http://schemas.openxmlformats.org/drawingml/2006/picture">
                <pic:nvPicPr>
                  <pic:cNvPr id="1124699232" name="HighRisk_Hide6"/>
                  <pic:cNvPicPr/>
                </pic:nvPicPr>
                <pic:blipFill>
                  <a:blip r:embed="rId4"/>
                  <a:srcRect/>
                  <a:stretch/>
                </pic:blipFill>
                <pic:spPr>
                  <a:xfrm>
                    <a:off x="0" y="0"/>
                    <a:ext cx="5553450" cy="1548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ABD2A" w14:textId="77777777" w:rsidR="00B30A82" w:rsidRPr="000116B0" w:rsidRDefault="003D5945" w:rsidP="00E33B5F">
    <w:pPr>
      <w:pStyle w:val="Header"/>
    </w:pPr>
    <w:sdt>
      <w:sdtPr>
        <w:alias w:val="Title"/>
        <w:id w:val="337965556"/>
        <w:dataBinding w:prefixMappings="xmlns:ns0='http://purl.org/dc/elements/1.1/' xmlns:ns1='http://schemas.openxmlformats.org/package/2006/metadata/core-properties' " w:xpath="/ns1:coreProperties[1]/ns0:title[1]" w:storeItemID="{6C3C8BC8-F283-45AE-878A-BAB7291924A1}"/>
        <w:text/>
      </w:sdtPr>
      <w:sdtEndPr/>
      <w:sdtContent>
        <w:r w:rsidR="00B30A82">
          <w:t>Summary of Proceedings</w:t>
        </w:r>
      </w:sdtContent>
    </w:sdt>
  </w:p>
  <w:p w14:paraId="20C7DF08" w14:textId="27C8B3D8" w:rsidR="00B30A82" w:rsidRDefault="00B30A82" w:rsidP="00E33B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0686" w14:textId="77777777" w:rsidR="00B30A82" w:rsidRPr="000116B0" w:rsidRDefault="003D5945" w:rsidP="00E33B5F">
    <w:pPr>
      <w:pStyle w:val="Header"/>
    </w:pPr>
    <w:sdt>
      <w:sdtPr>
        <w:alias w:val="Title"/>
        <w:id w:val="-1786878880"/>
        <w:dataBinding w:prefixMappings="xmlns:ns0='http://purl.org/dc/elements/1.1/' xmlns:ns1='http://schemas.openxmlformats.org/package/2006/metadata/core-properties' " w:xpath="/ns1:coreProperties[1]/ns0:title[1]" w:storeItemID="{6C3C8BC8-F283-45AE-878A-BAB7291924A1}"/>
        <w:text/>
      </w:sdtPr>
      <w:sdtEndPr/>
      <w:sdtContent>
        <w:r w:rsidR="00B30A82">
          <w:t>Summary of Proceedings</w:t>
        </w:r>
      </w:sdtContent>
    </w:sdt>
  </w:p>
  <w:p w14:paraId="26851E3E" w14:textId="4FB62F92" w:rsidR="00B30A82" w:rsidRDefault="00B30A82" w:rsidP="00E33B5F">
    <w:pPr>
      <w:pStyle w:val="Header"/>
    </w:pPr>
  </w:p>
  <w:p w14:paraId="5BE60903" w14:textId="2777AB1C" w:rsidR="00B30A82" w:rsidRPr="00E33B5F" w:rsidRDefault="00B30A82" w:rsidP="00E33B5F">
    <w:pPr>
      <w:pStyle w:val="Header"/>
    </w:pPr>
    <w:r>
      <w:rPr>
        <w:noProof/>
        <w:lang w:eastAsia="en-AU"/>
      </w:rPr>
      <w:drawing>
        <wp:anchor distT="0" distB="0" distL="0" distR="0" simplePos="0" relativeHeight="251676672" behindDoc="0" locked="0" layoutInCell="1" allowOverlap="1" wp14:anchorId="54E9C0C5" wp14:editId="2E23AB88">
          <wp:simplePos x="0" y="0"/>
          <wp:positionH relativeFrom="page">
            <wp:align>center</wp:align>
          </wp:positionH>
          <wp:positionV relativeFrom="page">
            <wp:align>center</wp:align>
          </wp:positionV>
          <wp:extent cx="5117755" cy="5400000"/>
          <wp:effectExtent l="0" t="0" r="6985" b="0"/>
          <wp:wrapNone/>
          <wp:docPr id="270086927" name="Draft8" descr="Decorative image" hidden="1"/>
          <wp:cNvGraphicFramePr/>
          <a:graphic xmlns:a="http://schemas.openxmlformats.org/drawingml/2006/main">
            <a:graphicData uri="http://schemas.openxmlformats.org/drawingml/2006/picture">
              <pic:pic xmlns:pic="http://schemas.openxmlformats.org/drawingml/2006/picture">
                <pic:nvPicPr>
                  <pic:cNvPr id="1366262178" name="Draft8"/>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77696" behindDoc="0" locked="0" layoutInCell="1" allowOverlap="1" wp14:anchorId="45A59F21" wp14:editId="395640E6">
          <wp:simplePos x="0" y="0"/>
          <wp:positionH relativeFrom="margin">
            <wp:align>left</wp:align>
          </wp:positionH>
          <wp:positionV relativeFrom="page">
            <wp:posOffset>10314000</wp:posOffset>
          </wp:positionV>
          <wp:extent cx="5940000" cy="156704"/>
          <wp:effectExtent l="0" t="0" r="0" b="0"/>
          <wp:wrapNone/>
          <wp:docPr id="270086928" name="Draft_Text8" descr="Decorative image" hidden="1"/>
          <wp:cNvGraphicFramePr/>
          <a:graphic xmlns:a="http://schemas.openxmlformats.org/drawingml/2006/main">
            <a:graphicData uri="http://schemas.openxmlformats.org/drawingml/2006/picture">
              <pic:pic xmlns:pic="http://schemas.openxmlformats.org/drawingml/2006/picture">
                <pic:nvPicPr>
                  <pic:cNvPr id="594614257" name="Draft_Text8"/>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79744" behindDoc="1" locked="0" layoutInCell="1" allowOverlap="1" wp14:anchorId="16FED5D1" wp14:editId="1FE8432D">
          <wp:simplePos x="0" y="0"/>
          <wp:positionH relativeFrom="page">
            <wp:posOffset>3600000</wp:posOffset>
          </wp:positionH>
          <wp:positionV relativeFrom="page">
            <wp:posOffset>10188000</wp:posOffset>
          </wp:positionV>
          <wp:extent cx="5553450" cy="154800"/>
          <wp:effectExtent l="0" t="0" r="0" b="0"/>
          <wp:wrapNone/>
          <wp:docPr id="270086930" name="Confidential_Hide8" descr="Decorative image" hidden="1"/>
          <wp:cNvGraphicFramePr/>
          <a:graphic xmlns:a="http://schemas.openxmlformats.org/drawingml/2006/main">
            <a:graphicData uri="http://schemas.openxmlformats.org/drawingml/2006/picture">
              <pic:pic xmlns:pic="http://schemas.openxmlformats.org/drawingml/2006/picture">
                <pic:nvPicPr>
                  <pic:cNvPr id="49972759" name="Confidential_Hide8"/>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80768" behindDoc="1" locked="0" layoutInCell="1" allowOverlap="1" wp14:anchorId="21AC7262" wp14:editId="7AC60E35">
          <wp:simplePos x="0" y="0"/>
          <wp:positionH relativeFrom="page">
            <wp:posOffset>3600000</wp:posOffset>
          </wp:positionH>
          <wp:positionV relativeFrom="page">
            <wp:posOffset>10188000</wp:posOffset>
          </wp:positionV>
          <wp:extent cx="5553450" cy="154800"/>
          <wp:effectExtent l="0" t="0" r="0" b="0"/>
          <wp:wrapNone/>
          <wp:docPr id="270086931" name="HighRisk_Hide8" descr="Decorative image" hidden="1"/>
          <wp:cNvGraphicFramePr/>
          <a:graphic xmlns:a="http://schemas.openxmlformats.org/drawingml/2006/main">
            <a:graphicData uri="http://schemas.openxmlformats.org/drawingml/2006/picture">
              <pic:pic xmlns:pic="http://schemas.openxmlformats.org/drawingml/2006/picture">
                <pic:nvPicPr>
                  <pic:cNvPr id="99615413" name="HighRisk_Hide8"/>
                  <pic:cNvPicPr/>
                </pic:nvPicPr>
                <pic:blipFill>
                  <a:blip r:embed="rId4"/>
                  <a:srcRect/>
                  <a:stretch/>
                </pic:blipFill>
                <pic:spPr>
                  <a:xfrm>
                    <a:off x="0" y="0"/>
                    <a:ext cx="5553450" cy="1548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0AFB" w14:textId="71367317" w:rsidR="00B30A82" w:rsidRDefault="00B30A82">
    <w:r>
      <w:rPr>
        <w:noProof/>
        <w:lang w:eastAsia="en-AU"/>
      </w:rPr>
      <w:drawing>
        <wp:anchor distT="0" distB="0" distL="0" distR="0" simplePos="0" relativeHeight="251681792" behindDoc="0" locked="0" layoutInCell="1" allowOverlap="1" wp14:anchorId="541340A0" wp14:editId="7E39AFCC">
          <wp:simplePos x="0" y="0"/>
          <wp:positionH relativeFrom="page">
            <wp:align>center</wp:align>
          </wp:positionH>
          <wp:positionV relativeFrom="page">
            <wp:align>center</wp:align>
          </wp:positionV>
          <wp:extent cx="5117755" cy="5400000"/>
          <wp:effectExtent l="0" t="0" r="6985" b="0"/>
          <wp:wrapNone/>
          <wp:docPr id="270086932" name="Draft9" descr="Decorative image" hidden="1"/>
          <wp:cNvGraphicFramePr/>
          <a:graphic xmlns:a="http://schemas.openxmlformats.org/drawingml/2006/main">
            <a:graphicData uri="http://schemas.openxmlformats.org/drawingml/2006/picture">
              <pic:pic xmlns:pic="http://schemas.openxmlformats.org/drawingml/2006/picture">
                <pic:nvPicPr>
                  <pic:cNvPr id="884159544" name="Draft9"/>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82816" behindDoc="0" locked="0" layoutInCell="1" allowOverlap="1" wp14:anchorId="69BD2B54" wp14:editId="6181C87C">
          <wp:simplePos x="0" y="0"/>
          <wp:positionH relativeFrom="margin">
            <wp:align>left</wp:align>
          </wp:positionH>
          <wp:positionV relativeFrom="page">
            <wp:posOffset>10314000</wp:posOffset>
          </wp:positionV>
          <wp:extent cx="5940000" cy="156704"/>
          <wp:effectExtent l="0" t="0" r="0" b="0"/>
          <wp:wrapNone/>
          <wp:docPr id="270086933" name="Draft_Text9" descr="Decorative image" hidden="1"/>
          <wp:cNvGraphicFramePr/>
          <a:graphic xmlns:a="http://schemas.openxmlformats.org/drawingml/2006/main">
            <a:graphicData uri="http://schemas.openxmlformats.org/drawingml/2006/picture">
              <pic:pic xmlns:pic="http://schemas.openxmlformats.org/drawingml/2006/picture">
                <pic:nvPicPr>
                  <pic:cNvPr id="149110605" name="Draft_Text9"/>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84864" behindDoc="1" locked="0" layoutInCell="1" allowOverlap="1" wp14:anchorId="29B09D99" wp14:editId="06FBF1AB">
          <wp:simplePos x="0" y="0"/>
          <wp:positionH relativeFrom="page">
            <wp:posOffset>3600000</wp:posOffset>
          </wp:positionH>
          <wp:positionV relativeFrom="page">
            <wp:posOffset>10188000</wp:posOffset>
          </wp:positionV>
          <wp:extent cx="5553450" cy="154800"/>
          <wp:effectExtent l="0" t="0" r="0" b="0"/>
          <wp:wrapNone/>
          <wp:docPr id="270086935" name="Confidential_Hide9" descr="Decorative image" hidden="1"/>
          <wp:cNvGraphicFramePr/>
          <a:graphic xmlns:a="http://schemas.openxmlformats.org/drawingml/2006/main">
            <a:graphicData uri="http://schemas.openxmlformats.org/drawingml/2006/picture">
              <pic:pic xmlns:pic="http://schemas.openxmlformats.org/drawingml/2006/picture">
                <pic:nvPicPr>
                  <pic:cNvPr id="1642872096" name="Confidential_Hide9"/>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85888" behindDoc="1" locked="0" layoutInCell="1" allowOverlap="1" wp14:anchorId="07A26346" wp14:editId="4084C5E4">
          <wp:simplePos x="0" y="0"/>
          <wp:positionH relativeFrom="page">
            <wp:posOffset>3600000</wp:posOffset>
          </wp:positionH>
          <wp:positionV relativeFrom="page">
            <wp:posOffset>10188000</wp:posOffset>
          </wp:positionV>
          <wp:extent cx="5553450" cy="154800"/>
          <wp:effectExtent l="0" t="0" r="0" b="0"/>
          <wp:wrapNone/>
          <wp:docPr id="270086936" name="HighRisk_Hide9" descr="Decorative image" hidden="1"/>
          <wp:cNvGraphicFramePr/>
          <a:graphic xmlns:a="http://schemas.openxmlformats.org/drawingml/2006/main">
            <a:graphicData uri="http://schemas.openxmlformats.org/drawingml/2006/picture">
              <pic:pic xmlns:pic="http://schemas.openxmlformats.org/drawingml/2006/picture">
                <pic:nvPicPr>
                  <pic:cNvPr id="1828767753" name="HighRisk_Hide9"/>
                  <pic:cNvPicPr/>
                </pic:nvPicPr>
                <pic:blipFill>
                  <a:blip r:embed="rId4"/>
                  <a:srcRect/>
                  <a:stretch/>
                </pic:blipFill>
                <pic:spPr>
                  <a:xfrm>
                    <a:off x="0" y="0"/>
                    <a:ext cx="5553450" cy="1548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5786B" w14:textId="77777777" w:rsidR="00B30A82" w:rsidRDefault="00B30A82">
    <w:r>
      <w:rPr>
        <w:noProof/>
        <w:lang w:eastAsia="en-AU"/>
      </w:rPr>
      <w:drawing>
        <wp:anchor distT="0" distB="0" distL="0" distR="0" simplePos="0" relativeHeight="251686912" behindDoc="0" locked="0" layoutInCell="1" allowOverlap="1" wp14:anchorId="23B730EB" wp14:editId="0DCD1C0B">
          <wp:simplePos x="0" y="0"/>
          <wp:positionH relativeFrom="page">
            <wp:align>center</wp:align>
          </wp:positionH>
          <wp:positionV relativeFrom="page">
            <wp:align>center</wp:align>
          </wp:positionV>
          <wp:extent cx="5117755" cy="5400000"/>
          <wp:effectExtent l="0" t="0" r="6985" b="0"/>
          <wp:wrapNone/>
          <wp:docPr id="1516253184" name="Draft10" descr="DecoratDecorative imageive image" hidden="1"/>
          <wp:cNvGraphicFramePr/>
          <a:graphic xmlns:a="http://schemas.openxmlformats.org/drawingml/2006/main">
            <a:graphicData uri="http://schemas.openxmlformats.org/drawingml/2006/picture">
              <pic:pic xmlns:pic="http://schemas.openxmlformats.org/drawingml/2006/picture">
                <pic:nvPicPr>
                  <pic:cNvPr id="1516253184" name="Draft10"/>
                  <pic:cNvPicPr/>
                </pic:nvPicPr>
                <pic:blipFill>
                  <a:blip r:embed="rId1"/>
                  <a:srcRect/>
                  <a:stretch/>
                </pic:blipFill>
                <pic:spPr>
                  <a:xfrm>
                    <a:off x="0" y="0"/>
                    <a:ext cx="5117755" cy="5400000"/>
                  </a:xfrm>
                  <a:prstGeom prst="rect">
                    <a:avLst/>
                  </a:prstGeom>
                </pic:spPr>
              </pic:pic>
            </a:graphicData>
          </a:graphic>
        </wp:anchor>
      </w:drawing>
    </w:r>
    <w:r>
      <w:rPr>
        <w:noProof/>
        <w:lang w:eastAsia="en-AU"/>
      </w:rPr>
      <w:drawing>
        <wp:anchor distT="0" distB="0" distL="0" distR="0" simplePos="0" relativeHeight="251687936" behindDoc="0" locked="0" layoutInCell="1" allowOverlap="1" wp14:anchorId="3572DC04" wp14:editId="5D3051AD">
          <wp:simplePos x="0" y="0"/>
          <wp:positionH relativeFrom="margin">
            <wp:align>left</wp:align>
          </wp:positionH>
          <wp:positionV relativeFrom="page">
            <wp:posOffset>10314000</wp:posOffset>
          </wp:positionV>
          <wp:extent cx="5940000" cy="156704"/>
          <wp:effectExtent l="0" t="0" r="0" b="0"/>
          <wp:wrapNone/>
          <wp:docPr id="70223090" name="Draft_Text10" descr="Decorative image" hidden="1"/>
          <wp:cNvGraphicFramePr/>
          <a:graphic xmlns:a="http://schemas.openxmlformats.org/drawingml/2006/main">
            <a:graphicData uri="http://schemas.openxmlformats.org/drawingml/2006/picture">
              <pic:pic xmlns:pic="http://schemas.openxmlformats.org/drawingml/2006/picture">
                <pic:nvPicPr>
                  <pic:cNvPr id="70223090" name="Draft_Text10"/>
                  <pic:cNvPicPr/>
                </pic:nvPicPr>
                <pic:blipFill>
                  <a:blip r:embed="rId2"/>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88960" behindDoc="1" locked="0" layoutInCell="1" allowOverlap="1" wp14:anchorId="55DB4F97" wp14:editId="1BF2252A">
          <wp:simplePos x="0" y="0"/>
          <wp:positionH relativeFrom="page">
            <wp:posOffset>3600000</wp:posOffset>
          </wp:positionH>
          <wp:positionV relativeFrom="page">
            <wp:posOffset>10188000</wp:posOffset>
          </wp:positionV>
          <wp:extent cx="5553450" cy="154800"/>
          <wp:effectExtent l="0" t="0" r="0" b="0"/>
          <wp:wrapNone/>
          <wp:docPr id="270086926" name="Public_Hide10" descr="Decorative image"/>
          <wp:cNvGraphicFramePr/>
          <a:graphic xmlns:a="http://schemas.openxmlformats.org/drawingml/2006/main">
            <a:graphicData uri="http://schemas.openxmlformats.org/drawingml/2006/picture">
              <pic:pic xmlns:pic="http://schemas.openxmlformats.org/drawingml/2006/picture">
                <pic:nvPicPr>
                  <pic:cNvPr id="270086926" name="Public_Hide10"/>
                  <pic:cNvPicPr/>
                </pic:nvPicPr>
                <pic:blipFill>
                  <a:blip r:embed="rId3"/>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89984" behindDoc="1" locked="0" layoutInCell="1" allowOverlap="1" wp14:anchorId="7EFB53B6" wp14:editId="410288B6">
          <wp:simplePos x="0" y="0"/>
          <wp:positionH relativeFrom="page">
            <wp:posOffset>3600000</wp:posOffset>
          </wp:positionH>
          <wp:positionV relativeFrom="page">
            <wp:posOffset>10188000</wp:posOffset>
          </wp:positionV>
          <wp:extent cx="5553450" cy="154800"/>
          <wp:effectExtent l="0" t="0" r="0" b="0"/>
          <wp:wrapNone/>
          <wp:docPr id="1961408449" name="Confidential_Hide10" descr="Decorative image" hidden="1"/>
          <wp:cNvGraphicFramePr/>
          <a:graphic xmlns:a="http://schemas.openxmlformats.org/drawingml/2006/main">
            <a:graphicData uri="http://schemas.openxmlformats.org/drawingml/2006/picture">
              <pic:pic xmlns:pic="http://schemas.openxmlformats.org/drawingml/2006/picture">
                <pic:nvPicPr>
                  <pic:cNvPr id="1961408449" name="Confidential_Hide10"/>
                  <pic:cNvPicPr/>
                </pic:nvPicPr>
                <pic:blipFill>
                  <a:blip r:embed="rId4"/>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91008" behindDoc="1" locked="0" layoutInCell="1" allowOverlap="1" wp14:anchorId="1F9CF5D5" wp14:editId="75D82891">
          <wp:simplePos x="0" y="0"/>
          <wp:positionH relativeFrom="page">
            <wp:posOffset>3600000</wp:posOffset>
          </wp:positionH>
          <wp:positionV relativeFrom="page">
            <wp:posOffset>10188000</wp:posOffset>
          </wp:positionV>
          <wp:extent cx="5553450" cy="154800"/>
          <wp:effectExtent l="0" t="0" r="0" b="0"/>
          <wp:wrapNone/>
          <wp:docPr id="875688511" name="HighRisk_Hide10" descr="Decorative image" hidden="1"/>
          <wp:cNvGraphicFramePr/>
          <a:graphic xmlns:a="http://schemas.openxmlformats.org/drawingml/2006/main">
            <a:graphicData uri="http://schemas.openxmlformats.org/drawingml/2006/picture">
              <pic:pic xmlns:pic="http://schemas.openxmlformats.org/drawingml/2006/picture">
                <pic:nvPicPr>
                  <pic:cNvPr id="875688511" name="HighRisk_Hide10"/>
                  <pic:cNvPicPr/>
                </pic:nvPicPr>
                <pic:blipFill>
                  <a:blip r:embed="rId5"/>
                  <a:srcRect/>
                  <a:stretch/>
                </pic:blipFill>
                <pic:spPr>
                  <a:xfrm>
                    <a:off x="0" y="0"/>
                    <a:ext cx="5553450" cy="154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5" w15:restartNumberingAfterBreak="0">
    <w:nsid w:val="04C93B0A"/>
    <w:multiLevelType w:val="hybridMultilevel"/>
    <w:tmpl w:val="6596A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2840C3"/>
    <w:multiLevelType w:val="hybridMultilevel"/>
    <w:tmpl w:val="6E9E3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8" w15:restartNumberingAfterBreak="0">
    <w:nsid w:val="100D04F1"/>
    <w:multiLevelType w:val="hybridMultilevel"/>
    <w:tmpl w:val="8B34E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579747A"/>
    <w:multiLevelType w:val="multilevel"/>
    <w:tmpl w:val="8BF83372"/>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1" w15:restartNumberingAfterBreak="0">
    <w:nsid w:val="191459FC"/>
    <w:multiLevelType w:val="hybridMultilevel"/>
    <w:tmpl w:val="C4EC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0637C"/>
    <w:multiLevelType w:val="hybridMultilevel"/>
    <w:tmpl w:val="9348C1E0"/>
    <w:lvl w:ilvl="0" w:tplc="2AE05A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5A4AD7"/>
    <w:multiLevelType w:val="hybridMultilevel"/>
    <w:tmpl w:val="98FA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577C0E"/>
    <w:multiLevelType w:val="hybridMultilevel"/>
    <w:tmpl w:val="CB589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EB193A"/>
    <w:multiLevelType w:val="hybridMultilevel"/>
    <w:tmpl w:val="08342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A4462"/>
    <w:multiLevelType w:val="hybridMultilevel"/>
    <w:tmpl w:val="5D8E7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8" w15:restartNumberingAfterBreak="0">
    <w:nsid w:val="2C586C24"/>
    <w:multiLevelType w:val="hybridMultilevel"/>
    <w:tmpl w:val="FAFC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E45C53"/>
    <w:multiLevelType w:val="hybridMultilevel"/>
    <w:tmpl w:val="50AE9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DB8750A"/>
    <w:multiLevelType w:val="hybridMultilevel"/>
    <w:tmpl w:val="C16AB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AD01D2"/>
    <w:multiLevelType w:val="multilevel"/>
    <w:tmpl w:val="DA6AD14C"/>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b/>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4536" w:firstLine="0"/>
      </w:pPr>
      <w:rPr>
        <w:rFonts w:hint="default"/>
      </w:rPr>
    </w:lvl>
  </w:abstractNum>
  <w:abstractNum w:abstractNumId="22"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3" w15:restartNumberingAfterBreak="0">
    <w:nsid w:val="44163020"/>
    <w:multiLevelType w:val="hybridMultilevel"/>
    <w:tmpl w:val="F040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5"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F21A30"/>
    <w:multiLevelType w:val="hybridMultilevel"/>
    <w:tmpl w:val="AB9E50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DFA36D9"/>
    <w:multiLevelType w:val="hybridMultilevel"/>
    <w:tmpl w:val="BF9E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75185"/>
    <w:multiLevelType w:val="hybridMultilevel"/>
    <w:tmpl w:val="3502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F783D"/>
    <w:multiLevelType w:val="hybridMultilevel"/>
    <w:tmpl w:val="32A09B66"/>
    <w:lvl w:ilvl="0" w:tplc="50461DA6">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33"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34" w15:restartNumberingAfterBreak="0">
    <w:nsid w:val="6F5600B8"/>
    <w:multiLevelType w:val="hybridMultilevel"/>
    <w:tmpl w:val="6D3AC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752902"/>
    <w:multiLevelType w:val="hybridMultilevel"/>
    <w:tmpl w:val="C7DCC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A4728B"/>
    <w:multiLevelType w:val="hybridMultilevel"/>
    <w:tmpl w:val="3AD8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3"/>
  </w:num>
  <w:num w:numId="4">
    <w:abstractNumId w:val="2"/>
  </w:num>
  <w:num w:numId="5">
    <w:abstractNumId w:val="1"/>
  </w:num>
  <w:num w:numId="6">
    <w:abstractNumId w:val="0"/>
  </w:num>
  <w:num w:numId="7">
    <w:abstractNumId w:val="26"/>
  </w:num>
  <w:num w:numId="8">
    <w:abstractNumId w:val="25"/>
  </w:num>
  <w:num w:numId="9">
    <w:abstractNumId w:val="32"/>
  </w:num>
  <w:num w:numId="10">
    <w:abstractNumId w:val="9"/>
  </w:num>
  <w:num w:numId="11">
    <w:abstractNumId w:val="7"/>
  </w:num>
  <w:num w:numId="12">
    <w:abstractNumId w:val="4"/>
  </w:num>
  <w:num w:numId="13">
    <w:abstractNumId w:val="24"/>
  </w:num>
  <w:num w:numId="14">
    <w:abstractNumId w:val="22"/>
  </w:num>
  <w:num w:numId="15">
    <w:abstractNumId w:val="33"/>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5"/>
  </w:num>
  <w:num w:numId="20">
    <w:abstractNumId w:val="13"/>
  </w:num>
  <w:num w:numId="21">
    <w:abstractNumId w:val="18"/>
  </w:num>
  <w:num w:numId="22">
    <w:abstractNumId w:val="34"/>
  </w:num>
  <w:num w:numId="23">
    <w:abstractNumId w:val="6"/>
  </w:num>
  <w:num w:numId="24">
    <w:abstractNumId w:val="27"/>
  </w:num>
  <w:num w:numId="25">
    <w:abstractNumId w:val="16"/>
  </w:num>
  <w:num w:numId="26">
    <w:abstractNumId w:val="12"/>
  </w:num>
  <w:num w:numId="27">
    <w:abstractNumId w:val="19"/>
  </w:num>
  <w:num w:numId="28">
    <w:abstractNumId w:val="31"/>
  </w:num>
  <w:num w:numId="29">
    <w:abstractNumId w:val="36"/>
  </w:num>
  <w:num w:numId="30">
    <w:abstractNumId w:val="8"/>
  </w:num>
  <w:num w:numId="31">
    <w:abstractNumId w:val="5"/>
  </w:num>
  <w:num w:numId="32">
    <w:abstractNumId w:val="35"/>
  </w:num>
  <w:num w:numId="33">
    <w:abstractNumId w:val="30"/>
  </w:num>
  <w:num w:numId="34">
    <w:abstractNumId w:val="11"/>
  </w:num>
  <w:num w:numId="35">
    <w:abstractNumId w:val="21"/>
  </w:num>
  <w:num w:numId="36">
    <w:abstractNumId w:val="14"/>
  </w:num>
  <w:num w:numId="37">
    <w:abstractNumId w:val="29"/>
  </w:num>
  <w:num w:numId="38">
    <w:abstractNumId w:val="23"/>
  </w:num>
  <w:num w:numId="3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5FE"/>
    <w:rsid w:val="00003475"/>
    <w:rsid w:val="0000394C"/>
    <w:rsid w:val="00003E4E"/>
    <w:rsid w:val="00005C82"/>
    <w:rsid w:val="000063C9"/>
    <w:rsid w:val="000116B0"/>
    <w:rsid w:val="00012069"/>
    <w:rsid w:val="000131A3"/>
    <w:rsid w:val="00014B89"/>
    <w:rsid w:val="000173B3"/>
    <w:rsid w:val="00020297"/>
    <w:rsid w:val="00020D44"/>
    <w:rsid w:val="00021115"/>
    <w:rsid w:val="00021A39"/>
    <w:rsid w:val="00024F0C"/>
    <w:rsid w:val="00025E7D"/>
    <w:rsid w:val="00027D0C"/>
    <w:rsid w:val="00031008"/>
    <w:rsid w:val="00031F08"/>
    <w:rsid w:val="00035DBA"/>
    <w:rsid w:val="00037C17"/>
    <w:rsid w:val="00041DB4"/>
    <w:rsid w:val="0004267B"/>
    <w:rsid w:val="000429AC"/>
    <w:rsid w:val="00042B6A"/>
    <w:rsid w:val="00042B99"/>
    <w:rsid w:val="00045ECD"/>
    <w:rsid w:val="000506E6"/>
    <w:rsid w:val="00051472"/>
    <w:rsid w:val="000516C4"/>
    <w:rsid w:val="000517C0"/>
    <w:rsid w:val="00054F8D"/>
    <w:rsid w:val="00056536"/>
    <w:rsid w:val="00056E47"/>
    <w:rsid w:val="00057C98"/>
    <w:rsid w:val="00060866"/>
    <w:rsid w:val="000637A6"/>
    <w:rsid w:val="0006415E"/>
    <w:rsid w:val="00065D26"/>
    <w:rsid w:val="00066BBA"/>
    <w:rsid w:val="000673AE"/>
    <w:rsid w:val="00070DC5"/>
    <w:rsid w:val="00071509"/>
    <w:rsid w:val="0007355E"/>
    <w:rsid w:val="00073FAB"/>
    <w:rsid w:val="00076294"/>
    <w:rsid w:val="00083DD5"/>
    <w:rsid w:val="000845E6"/>
    <w:rsid w:val="00086A21"/>
    <w:rsid w:val="000906DF"/>
    <w:rsid w:val="00091FDA"/>
    <w:rsid w:val="00092341"/>
    <w:rsid w:val="00092708"/>
    <w:rsid w:val="000961D8"/>
    <w:rsid w:val="000A0317"/>
    <w:rsid w:val="000A0FC5"/>
    <w:rsid w:val="000A32A8"/>
    <w:rsid w:val="000A7F05"/>
    <w:rsid w:val="000B0174"/>
    <w:rsid w:val="000B136C"/>
    <w:rsid w:val="000B2E3C"/>
    <w:rsid w:val="000B3509"/>
    <w:rsid w:val="000B6C05"/>
    <w:rsid w:val="000B7C0A"/>
    <w:rsid w:val="000C0668"/>
    <w:rsid w:val="000C20BD"/>
    <w:rsid w:val="000C2B24"/>
    <w:rsid w:val="000C32C5"/>
    <w:rsid w:val="000C5EA5"/>
    <w:rsid w:val="000D2DE0"/>
    <w:rsid w:val="000D308A"/>
    <w:rsid w:val="000D446D"/>
    <w:rsid w:val="000D4DA3"/>
    <w:rsid w:val="000D5929"/>
    <w:rsid w:val="000E2C94"/>
    <w:rsid w:val="000E45E9"/>
    <w:rsid w:val="000E4AA4"/>
    <w:rsid w:val="000E7C68"/>
    <w:rsid w:val="000F05E4"/>
    <w:rsid w:val="000F5C22"/>
    <w:rsid w:val="0010113D"/>
    <w:rsid w:val="001018AB"/>
    <w:rsid w:val="0010462B"/>
    <w:rsid w:val="0010484D"/>
    <w:rsid w:val="00105163"/>
    <w:rsid w:val="00105DD5"/>
    <w:rsid w:val="00107526"/>
    <w:rsid w:val="00110C92"/>
    <w:rsid w:val="001116A9"/>
    <w:rsid w:val="00112BB6"/>
    <w:rsid w:val="00112EEA"/>
    <w:rsid w:val="001137CC"/>
    <w:rsid w:val="00113B50"/>
    <w:rsid w:val="0011439F"/>
    <w:rsid w:val="0011665C"/>
    <w:rsid w:val="00116BEF"/>
    <w:rsid w:val="00123AD3"/>
    <w:rsid w:val="00124B34"/>
    <w:rsid w:val="001265CF"/>
    <w:rsid w:val="0013013B"/>
    <w:rsid w:val="00130191"/>
    <w:rsid w:val="0013158F"/>
    <w:rsid w:val="00133E73"/>
    <w:rsid w:val="0013418D"/>
    <w:rsid w:val="0013581E"/>
    <w:rsid w:val="00135A39"/>
    <w:rsid w:val="00136294"/>
    <w:rsid w:val="00137F51"/>
    <w:rsid w:val="001417EE"/>
    <w:rsid w:val="00142E62"/>
    <w:rsid w:val="001457BC"/>
    <w:rsid w:val="00152A23"/>
    <w:rsid w:val="00154331"/>
    <w:rsid w:val="0015452A"/>
    <w:rsid w:val="0015475D"/>
    <w:rsid w:val="0015606F"/>
    <w:rsid w:val="00156844"/>
    <w:rsid w:val="00157BD7"/>
    <w:rsid w:val="00160245"/>
    <w:rsid w:val="00161814"/>
    <w:rsid w:val="00163881"/>
    <w:rsid w:val="00163EF5"/>
    <w:rsid w:val="001659E4"/>
    <w:rsid w:val="001708B9"/>
    <w:rsid w:val="0017280D"/>
    <w:rsid w:val="001757CE"/>
    <w:rsid w:val="00180BDA"/>
    <w:rsid w:val="0018108F"/>
    <w:rsid w:val="00185FED"/>
    <w:rsid w:val="00186FC8"/>
    <w:rsid w:val="0019167C"/>
    <w:rsid w:val="001960F5"/>
    <w:rsid w:val="001968EF"/>
    <w:rsid w:val="00196B4D"/>
    <w:rsid w:val="001975EF"/>
    <w:rsid w:val="0019765A"/>
    <w:rsid w:val="00197E7A"/>
    <w:rsid w:val="001A0002"/>
    <w:rsid w:val="001A2638"/>
    <w:rsid w:val="001A3B1F"/>
    <w:rsid w:val="001A45CF"/>
    <w:rsid w:val="001A4C9B"/>
    <w:rsid w:val="001A74CC"/>
    <w:rsid w:val="001B0724"/>
    <w:rsid w:val="001B0F94"/>
    <w:rsid w:val="001B4781"/>
    <w:rsid w:val="001B5C19"/>
    <w:rsid w:val="001B723A"/>
    <w:rsid w:val="001B7C76"/>
    <w:rsid w:val="001C07DD"/>
    <w:rsid w:val="001C2266"/>
    <w:rsid w:val="001C2BE5"/>
    <w:rsid w:val="001C7570"/>
    <w:rsid w:val="001C77EC"/>
    <w:rsid w:val="001D03A7"/>
    <w:rsid w:val="001D0641"/>
    <w:rsid w:val="001D206E"/>
    <w:rsid w:val="001D2601"/>
    <w:rsid w:val="001D3FD6"/>
    <w:rsid w:val="001E016B"/>
    <w:rsid w:val="001E349B"/>
    <w:rsid w:val="001E7D3E"/>
    <w:rsid w:val="001F0793"/>
    <w:rsid w:val="001F219E"/>
    <w:rsid w:val="001F3235"/>
    <w:rsid w:val="001F38BE"/>
    <w:rsid w:val="001F4B59"/>
    <w:rsid w:val="001F50AA"/>
    <w:rsid w:val="001F61B8"/>
    <w:rsid w:val="001F6839"/>
    <w:rsid w:val="0020255B"/>
    <w:rsid w:val="00204CBA"/>
    <w:rsid w:val="00205930"/>
    <w:rsid w:val="00206BB8"/>
    <w:rsid w:val="00212852"/>
    <w:rsid w:val="00213CC2"/>
    <w:rsid w:val="0021534D"/>
    <w:rsid w:val="00215C20"/>
    <w:rsid w:val="00216697"/>
    <w:rsid w:val="00216CF6"/>
    <w:rsid w:val="00220CCF"/>
    <w:rsid w:val="0022418F"/>
    <w:rsid w:val="002268CC"/>
    <w:rsid w:val="00227F1F"/>
    <w:rsid w:val="00231B44"/>
    <w:rsid w:val="00232866"/>
    <w:rsid w:val="0023379D"/>
    <w:rsid w:val="002337D2"/>
    <w:rsid w:val="00233E44"/>
    <w:rsid w:val="00234019"/>
    <w:rsid w:val="002340B6"/>
    <w:rsid w:val="002346E5"/>
    <w:rsid w:val="00234BA2"/>
    <w:rsid w:val="00235582"/>
    <w:rsid w:val="002370AB"/>
    <w:rsid w:val="00237872"/>
    <w:rsid w:val="00243688"/>
    <w:rsid w:val="00244010"/>
    <w:rsid w:val="00251D7A"/>
    <w:rsid w:val="00253D2A"/>
    <w:rsid w:val="002546B7"/>
    <w:rsid w:val="002552D9"/>
    <w:rsid w:val="00255D53"/>
    <w:rsid w:val="00256C6F"/>
    <w:rsid w:val="00260CDE"/>
    <w:rsid w:val="00270458"/>
    <w:rsid w:val="00270CBD"/>
    <w:rsid w:val="00271483"/>
    <w:rsid w:val="00271D10"/>
    <w:rsid w:val="00274DD9"/>
    <w:rsid w:val="00275D3E"/>
    <w:rsid w:val="002768E8"/>
    <w:rsid w:val="00280A5C"/>
    <w:rsid w:val="00284107"/>
    <w:rsid w:val="00284583"/>
    <w:rsid w:val="002930B2"/>
    <w:rsid w:val="00294BBA"/>
    <w:rsid w:val="00296F29"/>
    <w:rsid w:val="00297214"/>
    <w:rsid w:val="00297A67"/>
    <w:rsid w:val="002A32B3"/>
    <w:rsid w:val="002B2376"/>
    <w:rsid w:val="002B37E9"/>
    <w:rsid w:val="002B4054"/>
    <w:rsid w:val="002B4164"/>
    <w:rsid w:val="002B47FC"/>
    <w:rsid w:val="002B4D02"/>
    <w:rsid w:val="002B6D2E"/>
    <w:rsid w:val="002C1140"/>
    <w:rsid w:val="002C2041"/>
    <w:rsid w:val="002C5FEA"/>
    <w:rsid w:val="002C690A"/>
    <w:rsid w:val="002C6F50"/>
    <w:rsid w:val="002C7E6E"/>
    <w:rsid w:val="002D41F7"/>
    <w:rsid w:val="002E022C"/>
    <w:rsid w:val="002E19ED"/>
    <w:rsid w:val="002E1C00"/>
    <w:rsid w:val="002E26F9"/>
    <w:rsid w:val="002E67BC"/>
    <w:rsid w:val="002E7099"/>
    <w:rsid w:val="002F2771"/>
    <w:rsid w:val="002F3290"/>
    <w:rsid w:val="002F5462"/>
    <w:rsid w:val="002F7406"/>
    <w:rsid w:val="00300AC6"/>
    <w:rsid w:val="00301444"/>
    <w:rsid w:val="00302207"/>
    <w:rsid w:val="003029FA"/>
    <w:rsid w:val="0030610B"/>
    <w:rsid w:val="003121C1"/>
    <w:rsid w:val="00315C25"/>
    <w:rsid w:val="0032373B"/>
    <w:rsid w:val="00324036"/>
    <w:rsid w:val="003261E6"/>
    <w:rsid w:val="00326DF4"/>
    <w:rsid w:val="0033016F"/>
    <w:rsid w:val="00331D1F"/>
    <w:rsid w:val="00334C69"/>
    <w:rsid w:val="0033603A"/>
    <w:rsid w:val="003360AE"/>
    <w:rsid w:val="00337680"/>
    <w:rsid w:val="00343F35"/>
    <w:rsid w:val="0035114A"/>
    <w:rsid w:val="00357E4F"/>
    <w:rsid w:val="00361532"/>
    <w:rsid w:val="0036159E"/>
    <w:rsid w:val="00363ABD"/>
    <w:rsid w:val="00363FAC"/>
    <w:rsid w:val="003663DA"/>
    <w:rsid w:val="0036661D"/>
    <w:rsid w:val="00366B13"/>
    <w:rsid w:val="00367025"/>
    <w:rsid w:val="00367FD4"/>
    <w:rsid w:val="00371EC0"/>
    <w:rsid w:val="00372238"/>
    <w:rsid w:val="00375C3F"/>
    <w:rsid w:val="00375EB8"/>
    <w:rsid w:val="00376317"/>
    <w:rsid w:val="0037698D"/>
    <w:rsid w:val="00377AE4"/>
    <w:rsid w:val="00381B99"/>
    <w:rsid w:val="003863C7"/>
    <w:rsid w:val="0039181B"/>
    <w:rsid w:val="00391C70"/>
    <w:rsid w:val="003923FD"/>
    <w:rsid w:val="003A494E"/>
    <w:rsid w:val="003A5F4B"/>
    <w:rsid w:val="003B10B2"/>
    <w:rsid w:val="003B23B4"/>
    <w:rsid w:val="003B2C35"/>
    <w:rsid w:val="003B3379"/>
    <w:rsid w:val="003B3C47"/>
    <w:rsid w:val="003B3F96"/>
    <w:rsid w:val="003B7E00"/>
    <w:rsid w:val="003C12AF"/>
    <w:rsid w:val="003C1AA1"/>
    <w:rsid w:val="003C343C"/>
    <w:rsid w:val="003C446B"/>
    <w:rsid w:val="003C4BE4"/>
    <w:rsid w:val="003C4DE4"/>
    <w:rsid w:val="003D1A80"/>
    <w:rsid w:val="003D21DC"/>
    <w:rsid w:val="003D353E"/>
    <w:rsid w:val="003D368F"/>
    <w:rsid w:val="003D5945"/>
    <w:rsid w:val="003D75C0"/>
    <w:rsid w:val="003E0033"/>
    <w:rsid w:val="003E0405"/>
    <w:rsid w:val="003E138D"/>
    <w:rsid w:val="003E1820"/>
    <w:rsid w:val="003E372C"/>
    <w:rsid w:val="003E49BA"/>
    <w:rsid w:val="003F0ADC"/>
    <w:rsid w:val="003F165E"/>
    <w:rsid w:val="003F2224"/>
    <w:rsid w:val="003F3744"/>
    <w:rsid w:val="003F53C1"/>
    <w:rsid w:val="003F6FF0"/>
    <w:rsid w:val="003F7332"/>
    <w:rsid w:val="003F741B"/>
    <w:rsid w:val="004017AC"/>
    <w:rsid w:val="00404297"/>
    <w:rsid w:val="004051B8"/>
    <w:rsid w:val="004052BC"/>
    <w:rsid w:val="004066C3"/>
    <w:rsid w:val="004072F7"/>
    <w:rsid w:val="00412EA0"/>
    <w:rsid w:val="00413C43"/>
    <w:rsid w:val="00414875"/>
    <w:rsid w:val="00415C77"/>
    <w:rsid w:val="00416584"/>
    <w:rsid w:val="00417D85"/>
    <w:rsid w:val="004213EA"/>
    <w:rsid w:val="00422341"/>
    <w:rsid w:val="0042728F"/>
    <w:rsid w:val="004314E1"/>
    <w:rsid w:val="00432002"/>
    <w:rsid w:val="00433FB9"/>
    <w:rsid w:val="004345EE"/>
    <w:rsid w:val="00434E68"/>
    <w:rsid w:val="00436E4A"/>
    <w:rsid w:val="00440582"/>
    <w:rsid w:val="0044117C"/>
    <w:rsid w:val="004427DE"/>
    <w:rsid w:val="00445298"/>
    <w:rsid w:val="0044558B"/>
    <w:rsid w:val="004509E3"/>
    <w:rsid w:val="00451AD9"/>
    <w:rsid w:val="00451F8B"/>
    <w:rsid w:val="00452BA1"/>
    <w:rsid w:val="00452BD2"/>
    <w:rsid w:val="00452F12"/>
    <w:rsid w:val="004555AA"/>
    <w:rsid w:val="004565B5"/>
    <w:rsid w:val="00457938"/>
    <w:rsid w:val="00461105"/>
    <w:rsid w:val="00461322"/>
    <w:rsid w:val="0046378F"/>
    <w:rsid w:val="004642C8"/>
    <w:rsid w:val="00464FD2"/>
    <w:rsid w:val="00466DCC"/>
    <w:rsid w:val="00470255"/>
    <w:rsid w:val="00473614"/>
    <w:rsid w:val="0047361E"/>
    <w:rsid w:val="00474643"/>
    <w:rsid w:val="00482102"/>
    <w:rsid w:val="004843D6"/>
    <w:rsid w:val="00485B99"/>
    <w:rsid w:val="00485C27"/>
    <w:rsid w:val="004860A3"/>
    <w:rsid w:val="00486736"/>
    <w:rsid w:val="00492028"/>
    <w:rsid w:val="00493AF9"/>
    <w:rsid w:val="00494D2A"/>
    <w:rsid w:val="00494EC9"/>
    <w:rsid w:val="00495E95"/>
    <w:rsid w:val="00497E7C"/>
    <w:rsid w:val="004A0742"/>
    <w:rsid w:val="004A0C61"/>
    <w:rsid w:val="004A0DCC"/>
    <w:rsid w:val="004A20E9"/>
    <w:rsid w:val="004A221F"/>
    <w:rsid w:val="004A4FC5"/>
    <w:rsid w:val="004A6074"/>
    <w:rsid w:val="004A7262"/>
    <w:rsid w:val="004B2360"/>
    <w:rsid w:val="004B3DEC"/>
    <w:rsid w:val="004B45A0"/>
    <w:rsid w:val="004B4D01"/>
    <w:rsid w:val="004B6258"/>
    <w:rsid w:val="004B7FED"/>
    <w:rsid w:val="004C1520"/>
    <w:rsid w:val="004C2616"/>
    <w:rsid w:val="004C2AC4"/>
    <w:rsid w:val="004C7DDB"/>
    <w:rsid w:val="004D1416"/>
    <w:rsid w:val="004D159E"/>
    <w:rsid w:val="004D1F57"/>
    <w:rsid w:val="004D21C7"/>
    <w:rsid w:val="004D41D4"/>
    <w:rsid w:val="004D49FC"/>
    <w:rsid w:val="004D4E74"/>
    <w:rsid w:val="004D6E06"/>
    <w:rsid w:val="004D7221"/>
    <w:rsid w:val="004E2131"/>
    <w:rsid w:val="004E32C9"/>
    <w:rsid w:val="004E5B39"/>
    <w:rsid w:val="004E637E"/>
    <w:rsid w:val="004E737B"/>
    <w:rsid w:val="004F47B4"/>
    <w:rsid w:val="004F4A4B"/>
    <w:rsid w:val="004F50A0"/>
    <w:rsid w:val="004F7D61"/>
    <w:rsid w:val="0050043B"/>
    <w:rsid w:val="005004C0"/>
    <w:rsid w:val="00501EFF"/>
    <w:rsid w:val="0050477E"/>
    <w:rsid w:val="005047B7"/>
    <w:rsid w:val="0050685A"/>
    <w:rsid w:val="00514098"/>
    <w:rsid w:val="00514EB7"/>
    <w:rsid w:val="00515A01"/>
    <w:rsid w:val="005160DA"/>
    <w:rsid w:val="005221BB"/>
    <w:rsid w:val="005248B7"/>
    <w:rsid w:val="00526863"/>
    <w:rsid w:val="00526D31"/>
    <w:rsid w:val="005270F9"/>
    <w:rsid w:val="00530396"/>
    <w:rsid w:val="0053478A"/>
    <w:rsid w:val="00536AB8"/>
    <w:rsid w:val="00537F01"/>
    <w:rsid w:val="0054198F"/>
    <w:rsid w:val="00542505"/>
    <w:rsid w:val="00543BA8"/>
    <w:rsid w:val="005471ED"/>
    <w:rsid w:val="00550424"/>
    <w:rsid w:val="00552866"/>
    <w:rsid w:val="00555708"/>
    <w:rsid w:val="005574C6"/>
    <w:rsid w:val="0056077D"/>
    <w:rsid w:val="00563C6F"/>
    <w:rsid w:val="00564219"/>
    <w:rsid w:val="00564F21"/>
    <w:rsid w:val="0056654A"/>
    <w:rsid w:val="00573556"/>
    <w:rsid w:val="00573D2F"/>
    <w:rsid w:val="00577598"/>
    <w:rsid w:val="00577B15"/>
    <w:rsid w:val="00583621"/>
    <w:rsid w:val="005843DE"/>
    <w:rsid w:val="00585782"/>
    <w:rsid w:val="005869EA"/>
    <w:rsid w:val="00590CEB"/>
    <w:rsid w:val="00591C13"/>
    <w:rsid w:val="00592E6C"/>
    <w:rsid w:val="00593412"/>
    <w:rsid w:val="00593627"/>
    <w:rsid w:val="00593BF7"/>
    <w:rsid w:val="005967D7"/>
    <w:rsid w:val="0059682F"/>
    <w:rsid w:val="005969FB"/>
    <w:rsid w:val="00596AE3"/>
    <w:rsid w:val="005971CA"/>
    <w:rsid w:val="00597733"/>
    <w:rsid w:val="005A04B2"/>
    <w:rsid w:val="005A055A"/>
    <w:rsid w:val="005A1AE9"/>
    <w:rsid w:val="005A3095"/>
    <w:rsid w:val="005A3506"/>
    <w:rsid w:val="005A4392"/>
    <w:rsid w:val="005A4FDE"/>
    <w:rsid w:val="005B00B8"/>
    <w:rsid w:val="005B223B"/>
    <w:rsid w:val="005B3798"/>
    <w:rsid w:val="005B46B4"/>
    <w:rsid w:val="005B6B53"/>
    <w:rsid w:val="005C209A"/>
    <w:rsid w:val="005C2C43"/>
    <w:rsid w:val="005C40BB"/>
    <w:rsid w:val="005D13B5"/>
    <w:rsid w:val="005D3CA2"/>
    <w:rsid w:val="005D3D8F"/>
    <w:rsid w:val="005D550E"/>
    <w:rsid w:val="005D5512"/>
    <w:rsid w:val="005D6648"/>
    <w:rsid w:val="005D6BC4"/>
    <w:rsid w:val="005D77DA"/>
    <w:rsid w:val="005E3501"/>
    <w:rsid w:val="005E3A79"/>
    <w:rsid w:val="005E5001"/>
    <w:rsid w:val="005E7016"/>
    <w:rsid w:val="005F0E80"/>
    <w:rsid w:val="005F15A2"/>
    <w:rsid w:val="005F2B9C"/>
    <w:rsid w:val="005F3BE6"/>
    <w:rsid w:val="005F3D7B"/>
    <w:rsid w:val="005F525A"/>
    <w:rsid w:val="005F54F5"/>
    <w:rsid w:val="005F57A0"/>
    <w:rsid w:val="005F68FD"/>
    <w:rsid w:val="005F74C0"/>
    <w:rsid w:val="00600B90"/>
    <w:rsid w:val="00601792"/>
    <w:rsid w:val="0060320D"/>
    <w:rsid w:val="00604792"/>
    <w:rsid w:val="00605199"/>
    <w:rsid w:val="00605263"/>
    <w:rsid w:val="006074A1"/>
    <w:rsid w:val="006126B6"/>
    <w:rsid w:val="00612D76"/>
    <w:rsid w:val="00612FB3"/>
    <w:rsid w:val="00615A75"/>
    <w:rsid w:val="006175FD"/>
    <w:rsid w:val="006223ED"/>
    <w:rsid w:val="00622CD1"/>
    <w:rsid w:val="006243CA"/>
    <w:rsid w:val="00624C5E"/>
    <w:rsid w:val="00625CCA"/>
    <w:rsid w:val="00625CE1"/>
    <w:rsid w:val="00626FD8"/>
    <w:rsid w:val="0063453D"/>
    <w:rsid w:val="00640DEA"/>
    <w:rsid w:val="006418A6"/>
    <w:rsid w:val="00642FD5"/>
    <w:rsid w:val="0064432F"/>
    <w:rsid w:val="00644640"/>
    <w:rsid w:val="006463BD"/>
    <w:rsid w:val="006464CD"/>
    <w:rsid w:val="00650D85"/>
    <w:rsid w:val="006528C9"/>
    <w:rsid w:val="00655350"/>
    <w:rsid w:val="00656FFE"/>
    <w:rsid w:val="00657017"/>
    <w:rsid w:val="0066271F"/>
    <w:rsid w:val="006651BD"/>
    <w:rsid w:val="006673E8"/>
    <w:rsid w:val="006704D4"/>
    <w:rsid w:val="00670ADF"/>
    <w:rsid w:val="00671DEE"/>
    <w:rsid w:val="00671EC0"/>
    <w:rsid w:val="00672300"/>
    <w:rsid w:val="00676896"/>
    <w:rsid w:val="00676951"/>
    <w:rsid w:val="00676F48"/>
    <w:rsid w:val="00677124"/>
    <w:rsid w:val="006771EE"/>
    <w:rsid w:val="0067770B"/>
    <w:rsid w:val="00680CEC"/>
    <w:rsid w:val="00685ABB"/>
    <w:rsid w:val="00686056"/>
    <w:rsid w:val="00691956"/>
    <w:rsid w:val="00691C32"/>
    <w:rsid w:val="00691E61"/>
    <w:rsid w:val="00693A8E"/>
    <w:rsid w:val="00695628"/>
    <w:rsid w:val="006A1103"/>
    <w:rsid w:val="006A29E3"/>
    <w:rsid w:val="006A473D"/>
    <w:rsid w:val="006A6D43"/>
    <w:rsid w:val="006A73C6"/>
    <w:rsid w:val="006B0513"/>
    <w:rsid w:val="006B16E0"/>
    <w:rsid w:val="006B24BB"/>
    <w:rsid w:val="006B274E"/>
    <w:rsid w:val="006B30D1"/>
    <w:rsid w:val="006B4816"/>
    <w:rsid w:val="006B4910"/>
    <w:rsid w:val="006C02E4"/>
    <w:rsid w:val="006C1ACC"/>
    <w:rsid w:val="006C1B91"/>
    <w:rsid w:val="006C5AD3"/>
    <w:rsid w:val="006C617F"/>
    <w:rsid w:val="006C74B8"/>
    <w:rsid w:val="006D1220"/>
    <w:rsid w:val="006D2666"/>
    <w:rsid w:val="006D413B"/>
    <w:rsid w:val="006D6A17"/>
    <w:rsid w:val="006E4463"/>
    <w:rsid w:val="006F5183"/>
    <w:rsid w:val="0070025A"/>
    <w:rsid w:val="00705766"/>
    <w:rsid w:val="007127F9"/>
    <w:rsid w:val="00713AEC"/>
    <w:rsid w:val="0071415E"/>
    <w:rsid w:val="00714778"/>
    <w:rsid w:val="007162C7"/>
    <w:rsid w:val="007172D9"/>
    <w:rsid w:val="00720888"/>
    <w:rsid w:val="0072138D"/>
    <w:rsid w:val="0072252F"/>
    <w:rsid w:val="007247F5"/>
    <w:rsid w:val="0072746D"/>
    <w:rsid w:val="007312AA"/>
    <w:rsid w:val="00733222"/>
    <w:rsid w:val="00734C1B"/>
    <w:rsid w:val="0073566A"/>
    <w:rsid w:val="007460A4"/>
    <w:rsid w:val="00750D3B"/>
    <w:rsid w:val="007516F0"/>
    <w:rsid w:val="00753A99"/>
    <w:rsid w:val="007550AB"/>
    <w:rsid w:val="007629C6"/>
    <w:rsid w:val="007653DA"/>
    <w:rsid w:val="00765408"/>
    <w:rsid w:val="0076614E"/>
    <w:rsid w:val="00766962"/>
    <w:rsid w:val="00766C14"/>
    <w:rsid w:val="007726B7"/>
    <w:rsid w:val="00773725"/>
    <w:rsid w:val="00773D94"/>
    <w:rsid w:val="00774F47"/>
    <w:rsid w:val="0077594B"/>
    <w:rsid w:val="00781730"/>
    <w:rsid w:val="00782BBB"/>
    <w:rsid w:val="00782BF7"/>
    <w:rsid w:val="007854F9"/>
    <w:rsid w:val="00792EBD"/>
    <w:rsid w:val="0079305A"/>
    <w:rsid w:val="00797D62"/>
    <w:rsid w:val="007A1421"/>
    <w:rsid w:val="007A30A0"/>
    <w:rsid w:val="007B19BB"/>
    <w:rsid w:val="007B29C4"/>
    <w:rsid w:val="007B2FB1"/>
    <w:rsid w:val="007B4261"/>
    <w:rsid w:val="007C008A"/>
    <w:rsid w:val="007C0C20"/>
    <w:rsid w:val="007C1760"/>
    <w:rsid w:val="007C4146"/>
    <w:rsid w:val="007C7944"/>
    <w:rsid w:val="007C7C55"/>
    <w:rsid w:val="007D2214"/>
    <w:rsid w:val="007D22BC"/>
    <w:rsid w:val="007D7132"/>
    <w:rsid w:val="007D73B4"/>
    <w:rsid w:val="007E03C0"/>
    <w:rsid w:val="007E2034"/>
    <w:rsid w:val="007E2836"/>
    <w:rsid w:val="007E562B"/>
    <w:rsid w:val="007E568A"/>
    <w:rsid w:val="007E7D93"/>
    <w:rsid w:val="007F0D03"/>
    <w:rsid w:val="007F3236"/>
    <w:rsid w:val="007F4828"/>
    <w:rsid w:val="007F61BB"/>
    <w:rsid w:val="007F7A8C"/>
    <w:rsid w:val="0080001F"/>
    <w:rsid w:val="008005C8"/>
    <w:rsid w:val="008006BE"/>
    <w:rsid w:val="008036E9"/>
    <w:rsid w:val="0080397A"/>
    <w:rsid w:val="00805471"/>
    <w:rsid w:val="00805C3F"/>
    <w:rsid w:val="00807054"/>
    <w:rsid w:val="0080710D"/>
    <w:rsid w:val="0080728A"/>
    <w:rsid w:val="0080752B"/>
    <w:rsid w:val="00811AE7"/>
    <w:rsid w:val="00811C4A"/>
    <w:rsid w:val="00813DBC"/>
    <w:rsid w:val="00813F7A"/>
    <w:rsid w:val="008154E6"/>
    <w:rsid w:val="0081770C"/>
    <w:rsid w:val="00821F18"/>
    <w:rsid w:val="00822995"/>
    <w:rsid w:val="00822FC7"/>
    <w:rsid w:val="00825CB7"/>
    <w:rsid w:val="008309DB"/>
    <w:rsid w:val="00832085"/>
    <w:rsid w:val="008337D6"/>
    <w:rsid w:val="008342BF"/>
    <w:rsid w:val="00835A69"/>
    <w:rsid w:val="00837560"/>
    <w:rsid w:val="00837807"/>
    <w:rsid w:val="008435C6"/>
    <w:rsid w:val="0084389C"/>
    <w:rsid w:val="00846265"/>
    <w:rsid w:val="008468E3"/>
    <w:rsid w:val="00852BBB"/>
    <w:rsid w:val="008544F7"/>
    <w:rsid w:val="00855A9A"/>
    <w:rsid w:val="00856A0E"/>
    <w:rsid w:val="0085770B"/>
    <w:rsid w:val="00860EA7"/>
    <w:rsid w:val="008631CE"/>
    <w:rsid w:val="0086443E"/>
    <w:rsid w:val="00864DE4"/>
    <w:rsid w:val="00872FD2"/>
    <w:rsid w:val="00873D35"/>
    <w:rsid w:val="00873EA3"/>
    <w:rsid w:val="00876341"/>
    <w:rsid w:val="00876869"/>
    <w:rsid w:val="00883F73"/>
    <w:rsid w:val="00886AE5"/>
    <w:rsid w:val="008872A6"/>
    <w:rsid w:val="00890EA7"/>
    <w:rsid w:val="00892E65"/>
    <w:rsid w:val="00893A4F"/>
    <w:rsid w:val="00894F9A"/>
    <w:rsid w:val="00896BD0"/>
    <w:rsid w:val="00896D99"/>
    <w:rsid w:val="0089799F"/>
    <w:rsid w:val="00897EAE"/>
    <w:rsid w:val="008A4B9F"/>
    <w:rsid w:val="008A592A"/>
    <w:rsid w:val="008A5DFE"/>
    <w:rsid w:val="008B1C30"/>
    <w:rsid w:val="008B20E8"/>
    <w:rsid w:val="008B259E"/>
    <w:rsid w:val="008B26FD"/>
    <w:rsid w:val="008B2E86"/>
    <w:rsid w:val="008C0EAA"/>
    <w:rsid w:val="008C16DC"/>
    <w:rsid w:val="008C1D31"/>
    <w:rsid w:val="008C3255"/>
    <w:rsid w:val="008C5A91"/>
    <w:rsid w:val="008C731B"/>
    <w:rsid w:val="008D3D44"/>
    <w:rsid w:val="008D5EB7"/>
    <w:rsid w:val="008E1A0A"/>
    <w:rsid w:val="008E518E"/>
    <w:rsid w:val="008E784F"/>
    <w:rsid w:val="008E7B8E"/>
    <w:rsid w:val="008E7DEE"/>
    <w:rsid w:val="008E7ED3"/>
    <w:rsid w:val="008F31BA"/>
    <w:rsid w:val="008F6A42"/>
    <w:rsid w:val="008F72C6"/>
    <w:rsid w:val="008F799F"/>
    <w:rsid w:val="00901C81"/>
    <w:rsid w:val="00904097"/>
    <w:rsid w:val="009053F7"/>
    <w:rsid w:val="00905422"/>
    <w:rsid w:val="00914133"/>
    <w:rsid w:val="0091655D"/>
    <w:rsid w:val="00917369"/>
    <w:rsid w:val="00920839"/>
    <w:rsid w:val="009214D0"/>
    <w:rsid w:val="009232DC"/>
    <w:rsid w:val="009270C5"/>
    <w:rsid w:val="009273C8"/>
    <w:rsid w:val="00930258"/>
    <w:rsid w:val="00930A39"/>
    <w:rsid w:val="009350F0"/>
    <w:rsid w:val="0093521A"/>
    <w:rsid w:val="009419A4"/>
    <w:rsid w:val="0094212A"/>
    <w:rsid w:val="00950CA4"/>
    <w:rsid w:val="009519AC"/>
    <w:rsid w:val="009534DE"/>
    <w:rsid w:val="00957BA0"/>
    <w:rsid w:val="0096189F"/>
    <w:rsid w:val="00964E02"/>
    <w:rsid w:val="00965111"/>
    <w:rsid w:val="009715B4"/>
    <w:rsid w:val="00971640"/>
    <w:rsid w:val="0097413B"/>
    <w:rsid w:val="009756C4"/>
    <w:rsid w:val="0097699F"/>
    <w:rsid w:val="00977BEA"/>
    <w:rsid w:val="00981018"/>
    <w:rsid w:val="00983929"/>
    <w:rsid w:val="00983A25"/>
    <w:rsid w:val="009907C0"/>
    <w:rsid w:val="00991538"/>
    <w:rsid w:val="00993424"/>
    <w:rsid w:val="0099372E"/>
    <w:rsid w:val="00994C96"/>
    <w:rsid w:val="00995104"/>
    <w:rsid w:val="009A0464"/>
    <w:rsid w:val="009A44A5"/>
    <w:rsid w:val="009A48CD"/>
    <w:rsid w:val="009A65CD"/>
    <w:rsid w:val="009A6EA4"/>
    <w:rsid w:val="009A75B4"/>
    <w:rsid w:val="009B058D"/>
    <w:rsid w:val="009B139F"/>
    <w:rsid w:val="009B2D95"/>
    <w:rsid w:val="009B3F4B"/>
    <w:rsid w:val="009B4048"/>
    <w:rsid w:val="009B4C21"/>
    <w:rsid w:val="009B5EF0"/>
    <w:rsid w:val="009B60B8"/>
    <w:rsid w:val="009B6E9F"/>
    <w:rsid w:val="009C1120"/>
    <w:rsid w:val="009C3FEE"/>
    <w:rsid w:val="009C403B"/>
    <w:rsid w:val="009C73DF"/>
    <w:rsid w:val="009D0579"/>
    <w:rsid w:val="009D07CA"/>
    <w:rsid w:val="009D3564"/>
    <w:rsid w:val="009D4F24"/>
    <w:rsid w:val="009D5174"/>
    <w:rsid w:val="009D57E3"/>
    <w:rsid w:val="009D7F58"/>
    <w:rsid w:val="009E006D"/>
    <w:rsid w:val="009E0A65"/>
    <w:rsid w:val="009E1EFA"/>
    <w:rsid w:val="009E1F8D"/>
    <w:rsid w:val="009E24F0"/>
    <w:rsid w:val="009E256D"/>
    <w:rsid w:val="009E2F33"/>
    <w:rsid w:val="009E5122"/>
    <w:rsid w:val="009E6C22"/>
    <w:rsid w:val="00A01DA8"/>
    <w:rsid w:val="00A026DC"/>
    <w:rsid w:val="00A050E2"/>
    <w:rsid w:val="00A05548"/>
    <w:rsid w:val="00A063EE"/>
    <w:rsid w:val="00A06D61"/>
    <w:rsid w:val="00A11B83"/>
    <w:rsid w:val="00A14256"/>
    <w:rsid w:val="00A145CF"/>
    <w:rsid w:val="00A16167"/>
    <w:rsid w:val="00A161A4"/>
    <w:rsid w:val="00A17957"/>
    <w:rsid w:val="00A17B0C"/>
    <w:rsid w:val="00A17E73"/>
    <w:rsid w:val="00A22C63"/>
    <w:rsid w:val="00A236B1"/>
    <w:rsid w:val="00A242DE"/>
    <w:rsid w:val="00A2675E"/>
    <w:rsid w:val="00A301C5"/>
    <w:rsid w:val="00A31EF9"/>
    <w:rsid w:val="00A32258"/>
    <w:rsid w:val="00A33333"/>
    <w:rsid w:val="00A36A18"/>
    <w:rsid w:val="00A37554"/>
    <w:rsid w:val="00A4350A"/>
    <w:rsid w:val="00A43B3E"/>
    <w:rsid w:val="00A44CE1"/>
    <w:rsid w:val="00A473AF"/>
    <w:rsid w:val="00A50A1F"/>
    <w:rsid w:val="00A54BFF"/>
    <w:rsid w:val="00A555F7"/>
    <w:rsid w:val="00A57241"/>
    <w:rsid w:val="00A6158A"/>
    <w:rsid w:val="00A63C69"/>
    <w:rsid w:val="00A648D4"/>
    <w:rsid w:val="00A6563E"/>
    <w:rsid w:val="00A659E1"/>
    <w:rsid w:val="00A66D46"/>
    <w:rsid w:val="00A70114"/>
    <w:rsid w:val="00A70FC3"/>
    <w:rsid w:val="00A71C84"/>
    <w:rsid w:val="00A7281A"/>
    <w:rsid w:val="00A776D0"/>
    <w:rsid w:val="00A801A1"/>
    <w:rsid w:val="00A80E26"/>
    <w:rsid w:val="00A81F3B"/>
    <w:rsid w:val="00A82D46"/>
    <w:rsid w:val="00A83979"/>
    <w:rsid w:val="00A847F9"/>
    <w:rsid w:val="00A84875"/>
    <w:rsid w:val="00A84BF7"/>
    <w:rsid w:val="00A85445"/>
    <w:rsid w:val="00A87227"/>
    <w:rsid w:val="00A900CC"/>
    <w:rsid w:val="00A9095F"/>
    <w:rsid w:val="00A90F8A"/>
    <w:rsid w:val="00A91235"/>
    <w:rsid w:val="00A93323"/>
    <w:rsid w:val="00A95553"/>
    <w:rsid w:val="00A97EDE"/>
    <w:rsid w:val="00AA0036"/>
    <w:rsid w:val="00AA21DE"/>
    <w:rsid w:val="00AA34E3"/>
    <w:rsid w:val="00AA4905"/>
    <w:rsid w:val="00AA715B"/>
    <w:rsid w:val="00AB244F"/>
    <w:rsid w:val="00AB32A9"/>
    <w:rsid w:val="00AB3DD5"/>
    <w:rsid w:val="00AB4C8D"/>
    <w:rsid w:val="00AB7C45"/>
    <w:rsid w:val="00AC02AA"/>
    <w:rsid w:val="00AC0AC7"/>
    <w:rsid w:val="00AC1D94"/>
    <w:rsid w:val="00AC2081"/>
    <w:rsid w:val="00AC3027"/>
    <w:rsid w:val="00AC6D72"/>
    <w:rsid w:val="00AD2B0F"/>
    <w:rsid w:val="00AD360D"/>
    <w:rsid w:val="00AE0FC7"/>
    <w:rsid w:val="00AE13B6"/>
    <w:rsid w:val="00AE6C40"/>
    <w:rsid w:val="00AE710A"/>
    <w:rsid w:val="00AE723D"/>
    <w:rsid w:val="00AF2B63"/>
    <w:rsid w:val="00AF551D"/>
    <w:rsid w:val="00AF5D1B"/>
    <w:rsid w:val="00B0204B"/>
    <w:rsid w:val="00B020E4"/>
    <w:rsid w:val="00B04F9D"/>
    <w:rsid w:val="00B055B1"/>
    <w:rsid w:val="00B0660D"/>
    <w:rsid w:val="00B06697"/>
    <w:rsid w:val="00B12C1A"/>
    <w:rsid w:val="00B176C3"/>
    <w:rsid w:val="00B20E03"/>
    <w:rsid w:val="00B2257A"/>
    <w:rsid w:val="00B235E9"/>
    <w:rsid w:val="00B24C7E"/>
    <w:rsid w:val="00B24F53"/>
    <w:rsid w:val="00B25387"/>
    <w:rsid w:val="00B253A1"/>
    <w:rsid w:val="00B262AB"/>
    <w:rsid w:val="00B2788D"/>
    <w:rsid w:val="00B30A82"/>
    <w:rsid w:val="00B32E37"/>
    <w:rsid w:val="00B33CB7"/>
    <w:rsid w:val="00B352FA"/>
    <w:rsid w:val="00B36B5C"/>
    <w:rsid w:val="00B36D31"/>
    <w:rsid w:val="00B43146"/>
    <w:rsid w:val="00B464C3"/>
    <w:rsid w:val="00B46969"/>
    <w:rsid w:val="00B4721A"/>
    <w:rsid w:val="00B4793B"/>
    <w:rsid w:val="00B47A1D"/>
    <w:rsid w:val="00B53C0C"/>
    <w:rsid w:val="00B53E06"/>
    <w:rsid w:val="00B542E8"/>
    <w:rsid w:val="00B5479F"/>
    <w:rsid w:val="00B54F63"/>
    <w:rsid w:val="00B5608F"/>
    <w:rsid w:val="00B608EA"/>
    <w:rsid w:val="00B617CD"/>
    <w:rsid w:val="00B61E27"/>
    <w:rsid w:val="00B66A05"/>
    <w:rsid w:val="00B66F45"/>
    <w:rsid w:val="00B67C40"/>
    <w:rsid w:val="00B71190"/>
    <w:rsid w:val="00B74063"/>
    <w:rsid w:val="00B74FA4"/>
    <w:rsid w:val="00B762E8"/>
    <w:rsid w:val="00B76AF5"/>
    <w:rsid w:val="00B76E4D"/>
    <w:rsid w:val="00B77002"/>
    <w:rsid w:val="00B7726C"/>
    <w:rsid w:val="00B805E0"/>
    <w:rsid w:val="00B820AB"/>
    <w:rsid w:val="00B83796"/>
    <w:rsid w:val="00B86E85"/>
    <w:rsid w:val="00B912CF"/>
    <w:rsid w:val="00B91F62"/>
    <w:rsid w:val="00B94B62"/>
    <w:rsid w:val="00B954E8"/>
    <w:rsid w:val="00B955FF"/>
    <w:rsid w:val="00B962CB"/>
    <w:rsid w:val="00B967F5"/>
    <w:rsid w:val="00B96805"/>
    <w:rsid w:val="00BA0DD6"/>
    <w:rsid w:val="00BA3BD8"/>
    <w:rsid w:val="00BA4A12"/>
    <w:rsid w:val="00BB06C2"/>
    <w:rsid w:val="00BB195E"/>
    <w:rsid w:val="00BB1B5E"/>
    <w:rsid w:val="00BB2FB4"/>
    <w:rsid w:val="00BB4A7A"/>
    <w:rsid w:val="00BB6CB3"/>
    <w:rsid w:val="00BC0047"/>
    <w:rsid w:val="00BC0483"/>
    <w:rsid w:val="00BC08D4"/>
    <w:rsid w:val="00BC266F"/>
    <w:rsid w:val="00BC4F2E"/>
    <w:rsid w:val="00BD1B77"/>
    <w:rsid w:val="00BD503A"/>
    <w:rsid w:val="00BD6BA2"/>
    <w:rsid w:val="00BD7BD7"/>
    <w:rsid w:val="00BE128F"/>
    <w:rsid w:val="00BE48D2"/>
    <w:rsid w:val="00BE77B1"/>
    <w:rsid w:val="00BF0E01"/>
    <w:rsid w:val="00BF1B0E"/>
    <w:rsid w:val="00BF3260"/>
    <w:rsid w:val="00BF4216"/>
    <w:rsid w:val="00BF66F8"/>
    <w:rsid w:val="00BF67EE"/>
    <w:rsid w:val="00BF6F8B"/>
    <w:rsid w:val="00BF7637"/>
    <w:rsid w:val="00C00B5A"/>
    <w:rsid w:val="00C00BE7"/>
    <w:rsid w:val="00C03082"/>
    <w:rsid w:val="00C047F6"/>
    <w:rsid w:val="00C04DCF"/>
    <w:rsid w:val="00C05633"/>
    <w:rsid w:val="00C057A3"/>
    <w:rsid w:val="00C05CDA"/>
    <w:rsid w:val="00C06177"/>
    <w:rsid w:val="00C075EA"/>
    <w:rsid w:val="00C113F0"/>
    <w:rsid w:val="00C130C0"/>
    <w:rsid w:val="00C1485A"/>
    <w:rsid w:val="00C158DA"/>
    <w:rsid w:val="00C1590E"/>
    <w:rsid w:val="00C172F3"/>
    <w:rsid w:val="00C2111D"/>
    <w:rsid w:val="00C21CD6"/>
    <w:rsid w:val="00C234A9"/>
    <w:rsid w:val="00C23990"/>
    <w:rsid w:val="00C25EC1"/>
    <w:rsid w:val="00C261F4"/>
    <w:rsid w:val="00C31E80"/>
    <w:rsid w:val="00C34C43"/>
    <w:rsid w:val="00C369D3"/>
    <w:rsid w:val="00C41BEB"/>
    <w:rsid w:val="00C41FB6"/>
    <w:rsid w:val="00C421D6"/>
    <w:rsid w:val="00C42CD1"/>
    <w:rsid w:val="00C45436"/>
    <w:rsid w:val="00C47480"/>
    <w:rsid w:val="00C47550"/>
    <w:rsid w:val="00C47F40"/>
    <w:rsid w:val="00C50447"/>
    <w:rsid w:val="00C50A26"/>
    <w:rsid w:val="00C52FCA"/>
    <w:rsid w:val="00C550F8"/>
    <w:rsid w:val="00C61AC6"/>
    <w:rsid w:val="00C702C7"/>
    <w:rsid w:val="00C7429C"/>
    <w:rsid w:val="00C762EB"/>
    <w:rsid w:val="00C80598"/>
    <w:rsid w:val="00C80CC2"/>
    <w:rsid w:val="00C85D9B"/>
    <w:rsid w:val="00C85FCE"/>
    <w:rsid w:val="00C8703B"/>
    <w:rsid w:val="00C87AC7"/>
    <w:rsid w:val="00C906C7"/>
    <w:rsid w:val="00C96381"/>
    <w:rsid w:val="00C97DDF"/>
    <w:rsid w:val="00CA0756"/>
    <w:rsid w:val="00CA1EFF"/>
    <w:rsid w:val="00CA273D"/>
    <w:rsid w:val="00CA4E63"/>
    <w:rsid w:val="00CA5B05"/>
    <w:rsid w:val="00CA7B17"/>
    <w:rsid w:val="00CB23B8"/>
    <w:rsid w:val="00CB2442"/>
    <w:rsid w:val="00CB3EEB"/>
    <w:rsid w:val="00CB564A"/>
    <w:rsid w:val="00CC0797"/>
    <w:rsid w:val="00CC08AC"/>
    <w:rsid w:val="00CC0F0D"/>
    <w:rsid w:val="00CC1D41"/>
    <w:rsid w:val="00CC2A1A"/>
    <w:rsid w:val="00CC3047"/>
    <w:rsid w:val="00CC4179"/>
    <w:rsid w:val="00CC4B6C"/>
    <w:rsid w:val="00CC5E8F"/>
    <w:rsid w:val="00CC702D"/>
    <w:rsid w:val="00CC7054"/>
    <w:rsid w:val="00CC7525"/>
    <w:rsid w:val="00CC75C4"/>
    <w:rsid w:val="00CC75FD"/>
    <w:rsid w:val="00CD52BD"/>
    <w:rsid w:val="00CD757C"/>
    <w:rsid w:val="00CE1D9F"/>
    <w:rsid w:val="00CE2CD9"/>
    <w:rsid w:val="00CE4278"/>
    <w:rsid w:val="00CE44D4"/>
    <w:rsid w:val="00CE7727"/>
    <w:rsid w:val="00CF0EFA"/>
    <w:rsid w:val="00CF1609"/>
    <w:rsid w:val="00CF17B2"/>
    <w:rsid w:val="00CF23CD"/>
    <w:rsid w:val="00CF3CA4"/>
    <w:rsid w:val="00CF435D"/>
    <w:rsid w:val="00CF546E"/>
    <w:rsid w:val="00CF7F7F"/>
    <w:rsid w:val="00D0023B"/>
    <w:rsid w:val="00D01239"/>
    <w:rsid w:val="00D149EC"/>
    <w:rsid w:val="00D15420"/>
    <w:rsid w:val="00D22993"/>
    <w:rsid w:val="00D236E8"/>
    <w:rsid w:val="00D23935"/>
    <w:rsid w:val="00D24870"/>
    <w:rsid w:val="00D260BD"/>
    <w:rsid w:val="00D27B73"/>
    <w:rsid w:val="00D27F69"/>
    <w:rsid w:val="00D31629"/>
    <w:rsid w:val="00D329DF"/>
    <w:rsid w:val="00D33A2B"/>
    <w:rsid w:val="00D35EB5"/>
    <w:rsid w:val="00D36E73"/>
    <w:rsid w:val="00D420CD"/>
    <w:rsid w:val="00D4280C"/>
    <w:rsid w:val="00D45746"/>
    <w:rsid w:val="00D46816"/>
    <w:rsid w:val="00D50853"/>
    <w:rsid w:val="00D52491"/>
    <w:rsid w:val="00D5297D"/>
    <w:rsid w:val="00D52A6A"/>
    <w:rsid w:val="00D54FAA"/>
    <w:rsid w:val="00D56453"/>
    <w:rsid w:val="00D61DFC"/>
    <w:rsid w:val="00D624CC"/>
    <w:rsid w:val="00D64EAC"/>
    <w:rsid w:val="00D67056"/>
    <w:rsid w:val="00D71EF3"/>
    <w:rsid w:val="00D72DE5"/>
    <w:rsid w:val="00D768FD"/>
    <w:rsid w:val="00D7732D"/>
    <w:rsid w:val="00D77A42"/>
    <w:rsid w:val="00D77D69"/>
    <w:rsid w:val="00D77F9A"/>
    <w:rsid w:val="00D815D0"/>
    <w:rsid w:val="00D82425"/>
    <w:rsid w:val="00D918A9"/>
    <w:rsid w:val="00D922DF"/>
    <w:rsid w:val="00D930BA"/>
    <w:rsid w:val="00D93859"/>
    <w:rsid w:val="00D93FF0"/>
    <w:rsid w:val="00D9538B"/>
    <w:rsid w:val="00D95BCE"/>
    <w:rsid w:val="00D96296"/>
    <w:rsid w:val="00DA1962"/>
    <w:rsid w:val="00DA30BF"/>
    <w:rsid w:val="00DA5064"/>
    <w:rsid w:val="00DA596D"/>
    <w:rsid w:val="00DA69AE"/>
    <w:rsid w:val="00DB0CB1"/>
    <w:rsid w:val="00DB117A"/>
    <w:rsid w:val="00DB1F3C"/>
    <w:rsid w:val="00DB2B17"/>
    <w:rsid w:val="00DB4410"/>
    <w:rsid w:val="00DB4E90"/>
    <w:rsid w:val="00DB5D79"/>
    <w:rsid w:val="00DB6754"/>
    <w:rsid w:val="00DC00AC"/>
    <w:rsid w:val="00DC352E"/>
    <w:rsid w:val="00DC3F57"/>
    <w:rsid w:val="00DC4D91"/>
    <w:rsid w:val="00DC5B64"/>
    <w:rsid w:val="00DC6396"/>
    <w:rsid w:val="00DC65D0"/>
    <w:rsid w:val="00DD011D"/>
    <w:rsid w:val="00DD04C4"/>
    <w:rsid w:val="00DD1199"/>
    <w:rsid w:val="00DD22FF"/>
    <w:rsid w:val="00DD48A8"/>
    <w:rsid w:val="00DD5A1B"/>
    <w:rsid w:val="00DD69C3"/>
    <w:rsid w:val="00DD715C"/>
    <w:rsid w:val="00DE18BC"/>
    <w:rsid w:val="00DE508B"/>
    <w:rsid w:val="00DE51F9"/>
    <w:rsid w:val="00DE5647"/>
    <w:rsid w:val="00DF06E9"/>
    <w:rsid w:val="00DF1EF2"/>
    <w:rsid w:val="00DF23C2"/>
    <w:rsid w:val="00DF4B62"/>
    <w:rsid w:val="00DF5F20"/>
    <w:rsid w:val="00E0447B"/>
    <w:rsid w:val="00E04BA7"/>
    <w:rsid w:val="00E0517E"/>
    <w:rsid w:val="00E06F2E"/>
    <w:rsid w:val="00E12475"/>
    <w:rsid w:val="00E14975"/>
    <w:rsid w:val="00E15DEF"/>
    <w:rsid w:val="00E15E9E"/>
    <w:rsid w:val="00E17E15"/>
    <w:rsid w:val="00E22C74"/>
    <w:rsid w:val="00E26113"/>
    <w:rsid w:val="00E266A4"/>
    <w:rsid w:val="00E27320"/>
    <w:rsid w:val="00E33B5F"/>
    <w:rsid w:val="00E3434F"/>
    <w:rsid w:val="00E35306"/>
    <w:rsid w:val="00E353A7"/>
    <w:rsid w:val="00E35847"/>
    <w:rsid w:val="00E36C7A"/>
    <w:rsid w:val="00E42170"/>
    <w:rsid w:val="00E427A4"/>
    <w:rsid w:val="00E4362E"/>
    <w:rsid w:val="00E43AB6"/>
    <w:rsid w:val="00E457C4"/>
    <w:rsid w:val="00E461D9"/>
    <w:rsid w:val="00E51605"/>
    <w:rsid w:val="00E54BEF"/>
    <w:rsid w:val="00E56993"/>
    <w:rsid w:val="00E56EA1"/>
    <w:rsid w:val="00E56F4A"/>
    <w:rsid w:val="00E62625"/>
    <w:rsid w:val="00E64ECA"/>
    <w:rsid w:val="00E65A13"/>
    <w:rsid w:val="00E661EA"/>
    <w:rsid w:val="00E7454F"/>
    <w:rsid w:val="00E77210"/>
    <w:rsid w:val="00E80D82"/>
    <w:rsid w:val="00E81D08"/>
    <w:rsid w:val="00E822FE"/>
    <w:rsid w:val="00E82807"/>
    <w:rsid w:val="00E87432"/>
    <w:rsid w:val="00E87C8F"/>
    <w:rsid w:val="00E87D48"/>
    <w:rsid w:val="00E90564"/>
    <w:rsid w:val="00E915FC"/>
    <w:rsid w:val="00E937C4"/>
    <w:rsid w:val="00E943B8"/>
    <w:rsid w:val="00E94477"/>
    <w:rsid w:val="00E94C20"/>
    <w:rsid w:val="00EA498A"/>
    <w:rsid w:val="00EA4B90"/>
    <w:rsid w:val="00EA5E5C"/>
    <w:rsid w:val="00EA7E26"/>
    <w:rsid w:val="00EA7FA3"/>
    <w:rsid w:val="00EB1F4A"/>
    <w:rsid w:val="00EB209E"/>
    <w:rsid w:val="00EB5CD1"/>
    <w:rsid w:val="00EB6049"/>
    <w:rsid w:val="00EC0227"/>
    <w:rsid w:val="00EC586A"/>
    <w:rsid w:val="00EC5AFF"/>
    <w:rsid w:val="00EC6CC9"/>
    <w:rsid w:val="00EC6F5A"/>
    <w:rsid w:val="00ED2547"/>
    <w:rsid w:val="00ED2E2C"/>
    <w:rsid w:val="00ED30F8"/>
    <w:rsid w:val="00ED358C"/>
    <w:rsid w:val="00ED518B"/>
    <w:rsid w:val="00EE0DCE"/>
    <w:rsid w:val="00EE16D4"/>
    <w:rsid w:val="00EE2C87"/>
    <w:rsid w:val="00EE61A2"/>
    <w:rsid w:val="00EE6DE6"/>
    <w:rsid w:val="00EF0925"/>
    <w:rsid w:val="00EF1F50"/>
    <w:rsid w:val="00EF2D71"/>
    <w:rsid w:val="00EF4086"/>
    <w:rsid w:val="00EF48D4"/>
    <w:rsid w:val="00EF6C2B"/>
    <w:rsid w:val="00F0232D"/>
    <w:rsid w:val="00F045B9"/>
    <w:rsid w:val="00F04A9B"/>
    <w:rsid w:val="00F068BB"/>
    <w:rsid w:val="00F06ADB"/>
    <w:rsid w:val="00F10D06"/>
    <w:rsid w:val="00F12EFB"/>
    <w:rsid w:val="00F14FBD"/>
    <w:rsid w:val="00F1518C"/>
    <w:rsid w:val="00F15EAA"/>
    <w:rsid w:val="00F15F5C"/>
    <w:rsid w:val="00F2123B"/>
    <w:rsid w:val="00F23266"/>
    <w:rsid w:val="00F23337"/>
    <w:rsid w:val="00F24487"/>
    <w:rsid w:val="00F27D7C"/>
    <w:rsid w:val="00F3081C"/>
    <w:rsid w:val="00F3085A"/>
    <w:rsid w:val="00F3150F"/>
    <w:rsid w:val="00F31C28"/>
    <w:rsid w:val="00F36F6B"/>
    <w:rsid w:val="00F377AB"/>
    <w:rsid w:val="00F445E4"/>
    <w:rsid w:val="00F448EC"/>
    <w:rsid w:val="00F47AD4"/>
    <w:rsid w:val="00F506EF"/>
    <w:rsid w:val="00F5140D"/>
    <w:rsid w:val="00F51D60"/>
    <w:rsid w:val="00F54AE1"/>
    <w:rsid w:val="00F565A3"/>
    <w:rsid w:val="00F56953"/>
    <w:rsid w:val="00F57B87"/>
    <w:rsid w:val="00F606D6"/>
    <w:rsid w:val="00F63DB7"/>
    <w:rsid w:val="00F64334"/>
    <w:rsid w:val="00F659C5"/>
    <w:rsid w:val="00F6771E"/>
    <w:rsid w:val="00F7408F"/>
    <w:rsid w:val="00F7435C"/>
    <w:rsid w:val="00F75183"/>
    <w:rsid w:val="00F77AE6"/>
    <w:rsid w:val="00F77EA7"/>
    <w:rsid w:val="00F84828"/>
    <w:rsid w:val="00F8644E"/>
    <w:rsid w:val="00F901A4"/>
    <w:rsid w:val="00F9113D"/>
    <w:rsid w:val="00F9119D"/>
    <w:rsid w:val="00F93865"/>
    <w:rsid w:val="00F9694B"/>
    <w:rsid w:val="00F973D7"/>
    <w:rsid w:val="00FA197A"/>
    <w:rsid w:val="00FA26D2"/>
    <w:rsid w:val="00FA400B"/>
    <w:rsid w:val="00FA6EC4"/>
    <w:rsid w:val="00FB025A"/>
    <w:rsid w:val="00FB1D9E"/>
    <w:rsid w:val="00FB25C1"/>
    <w:rsid w:val="00FB2C3E"/>
    <w:rsid w:val="00FB4060"/>
    <w:rsid w:val="00FB4D27"/>
    <w:rsid w:val="00FB6C38"/>
    <w:rsid w:val="00FB6F4C"/>
    <w:rsid w:val="00FB77B7"/>
    <w:rsid w:val="00FC18BF"/>
    <w:rsid w:val="00FC2104"/>
    <w:rsid w:val="00FC2B0D"/>
    <w:rsid w:val="00FC3A87"/>
    <w:rsid w:val="00FC5621"/>
    <w:rsid w:val="00FC59D9"/>
    <w:rsid w:val="00FC5C06"/>
    <w:rsid w:val="00FC6122"/>
    <w:rsid w:val="00FD4049"/>
    <w:rsid w:val="00FD4A22"/>
    <w:rsid w:val="00FD505C"/>
    <w:rsid w:val="00FD5421"/>
    <w:rsid w:val="00FD546B"/>
    <w:rsid w:val="00FD7D79"/>
    <w:rsid w:val="00FE7E6F"/>
    <w:rsid w:val="00FF0F52"/>
    <w:rsid w:val="00FF1928"/>
    <w:rsid w:val="00FF1A0B"/>
    <w:rsid w:val="00FF1A79"/>
    <w:rsid w:val="00FF1E8D"/>
    <w:rsid w:val="00FF6E5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0C014C"/>
  <w15:docId w15:val="{D35B8417-688B-47AF-B8F4-6C94377D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6B0"/>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CF23CD"/>
    <w:pPr>
      <w:keepNext/>
      <w:keepLines/>
      <w:numPr>
        <w:ilvl w:val="1"/>
        <w:numId w:val="2"/>
      </w:numPr>
      <w:spacing w:before="240"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rsid w:val="00F9113D"/>
    <w:pPr>
      <w:keepNext/>
      <w:keepLines/>
      <w:numPr>
        <w:ilvl w:val="2"/>
        <w:numId w:val="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CF23CD"/>
    <w:rPr>
      <w:rFonts w:eastAsiaTheme="majorEastAsia" w:cstheme="majorBidi"/>
      <w:b/>
      <w:bCs/>
      <w:color w:val="62B5E5" w:themeColor="accent3"/>
      <w:szCs w:val="26"/>
      <w:lang w:val="en-AU"/>
    </w:rPr>
  </w:style>
  <w:style w:type="table" w:styleId="TableGrid">
    <w:name w:val="Table Grid"/>
    <w:basedOn w:val="TableNormal"/>
    <w:uiPriority w:val="9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C7525"/>
    <w:pPr>
      <w:numPr>
        <w:numId w:val="13"/>
      </w:numPr>
      <w:contextualSpacing/>
    </w:pPr>
    <w:rPr>
      <w:szCs w:val="17"/>
    </w:rPr>
  </w:style>
  <w:style w:type="paragraph" w:styleId="ListBullet2">
    <w:name w:val="List Bullet 2"/>
    <w:basedOn w:val="Normal"/>
    <w:uiPriority w:val="3"/>
    <w:rsid w:val="00CC7525"/>
    <w:pPr>
      <w:numPr>
        <w:numId w:val="15"/>
      </w:numPr>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1 Char1"/>
    <w:basedOn w:val="DefaultParagraphFont"/>
    <w:link w:val="FootnoteText"/>
    <w:rsid w:val="00F9113D"/>
    <w:rPr>
      <w:sz w:val="16"/>
      <w:szCs w:val="20"/>
      <w:lang w:val="en-AU"/>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themeColor="text1"/>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lang w:val="en-AU"/>
    </w:rPr>
  </w:style>
  <w:style w:type="paragraph" w:styleId="CommentSubject">
    <w:name w:val="annotation subject"/>
    <w:basedOn w:val="CommentText"/>
    <w:next w:val="CommentText"/>
    <w:link w:val="CommentSubjectChar"/>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lang w:val="en-AU"/>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6"/>
      </w:numPr>
      <w:ind w:left="1020" w:hanging="34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basedOn w:val="Normal"/>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11"/>
      </w:numPr>
      <w:tabs>
        <w:tab w:val="left" w:pos="851"/>
      </w:tabs>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1B7C76"/>
    <w:pPr>
      <w:spacing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8507880">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840201554">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936904521">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9632215">
      <w:bodyDiv w:val="1"/>
      <w:marLeft w:val="0"/>
      <w:marRight w:val="0"/>
      <w:marTop w:val="0"/>
      <w:marBottom w:val="0"/>
      <w:divBdr>
        <w:top w:val="none" w:sz="0" w:space="0" w:color="auto"/>
        <w:left w:val="none" w:sz="0" w:space="0" w:color="auto"/>
        <w:bottom w:val="none" w:sz="0" w:space="0" w:color="auto"/>
        <w:right w:val="none" w:sz="0" w:space="0" w:color="auto"/>
      </w:divBdr>
    </w:div>
    <w:div w:id="959267073">
      <w:bodyDiv w:val="1"/>
      <w:marLeft w:val="0"/>
      <w:marRight w:val="0"/>
      <w:marTop w:val="0"/>
      <w:marBottom w:val="0"/>
      <w:divBdr>
        <w:top w:val="none" w:sz="0" w:space="0" w:color="auto"/>
        <w:left w:val="none" w:sz="0" w:space="0" w:color="auto"/>
        <w:bottom w:val="none" w:sz="0" w:space="0" w:color="auto"/>
        <w:right w:val="none" w:sz="0" w:space="0" w:color="auto"/>
      </w:divBdr>
      <w:divsChild>
        <w:div w:id="1702629285">
          <w:marLeft w:val="225"/>
          <w:marRight w:val="0"/>
          <w:marTop w:val="0"/>
          <w:marBottom w:val="0"/>
          <w:divBdr>
            <w:top w:val="none" w:sz="0" w:space="0" w:color="auto"/>
            <w:left w:val="none" w:sz="0" w:space="0" w:color="auto"/>
            <w:bottom w:val="none" w:sz="0" w:space="0" w:color="auto"/>
            <w:right w:val="none" w:sz="0" w:space="0" w:color="auto"/>
          </w:divBdr>
        </w:div>
      </w:divsChild>
    </w:div>
    <w:div w:id="1168441956">
      <w:bodyDiv w:val="1"/>
      <w:marLeft w:val="0"/>
      <w:marRight w:val="0"/>
      <w:marTop w:val="0"/>
      <w:marBottom w:val="0"/>
      <w:divBdr>
        <w:top w:val="none" w:sz="0" w:space="0" w:color="auto"/>
        <w:left w:val="none" w:sz="0" w:space="0" w:color="auto"/>
        <w:bottom w:val="none" w:sz="0" w:space="0" w:color="auto"/>
        <w:right w:val="none" w:sz="0" w:space="0" w:color="auto"/>
      </w:divBdr>
    </w:div>
    <w:div w:id="1195921176">
      <w:bodyDiv w:val="1"/>
      <w:marLeft w:val="0"/>
      <w:marRight w:val="0"/>
      <w:marTop w:val="0"/>
      <w:marBottom w:val="0"/>
      <w:divBdr>
        <w:top w:val="none" w:sz="0" w:space="0" w:color="auto"/>
        <w:left w:val="none" w:sz="0" w:space="0" w:color="auto"/>
        <w:bottom w:val="none" w:sz="0" w:space="0" w:color="auto"/>
        <w:right w:val="none" w:sz="0" w:space="0" w:color="auto"/>
      </w:divBdr>
    </w:div>
    <w:div w:id="1224372600">
      <w:bodyDiv w:val="1"/>
      <w:marLeft w:val="0"/>
      <w:marRight w:val="0"/>
      <w:marTop w:val="0"/>
      <w:marBottom w:val="0"/>
      <w:divBdr>
        <w:top w:val="none" w:sz="0" w:space="0" w:color="auto"/>
        <w:left w:val="none" w:sz="0" w:space="0" w:color="auto"/>
        <w:bottom w:val="none" w:sz="0" w:space="0" w:color="auto"/>
        <w:right w:val="none" w:sz="0" w:space="0" w:color="auto"/>
      </w:divBdr>
      <w:divsChild>
        <w:div w:id="594481939">
          <w:marLeft w:val="225"/>
          <w:marRight w:val="0"/>
          <w:marTop w:val="0"/>
          <w:marBottom w:val="0"/>
          <w:divBdr>
            <w:top w:val="none" w:sz="0" w:space="0" w:color="auto"/>
            <w:left w:val="none" w:sz="0" w:space="0" w:color="auto"/>
            <w:bottom w:val="none" w:sz="0" w:space="0" w:color="auto"/>
            <w:right w:val="none" w:sz="0" w:space="0" w:color="auto"/>
          </w:divBdr>
        </w:div>
      </w:divsChild>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9675597">
      <w:bodyDiv w:val="1"/>
      <w:marLeft w:val="0"/>
      <w:marRight w:val="0"/>
      <w:marTop w:val="0"/>
      <w:marBottom w:val="0"/>
      <w:divBdr>
        <w:top w:val="none" w:sz="0" w:space="0" w:color="auto"/>
        <w:left w:val="none" w:sz="0" w:space="0" w:color="auto"/>
        <w:bottom w:val="none" w:sz="0" w:space="0" w:color="auto"/>
        <w:right w:val="none" w:sz="0" w:space="0" w:color="auto"/>
      </w:divBdr>
    </w:div>
    <w:div w:id="1378242084">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43861996">
      <w:bodyDiv w:val="1"/>
      <w:marLeft w:val="0"/>
      <w:marRight w:val="0"/>
      <w:marTop w:val="0"/>
      <w:marBottom w:val="0"/>
      <w:divBdr>
        <w:top w:val="none" w:sz="0" w:space="0" w:color="auto"/>
        <w:left w:val="none" w:sz="0" w:space="0" w:color="auto"/>
        <w:bottom w:val="none" w:sz="0" w:space="0" w:color="auto"/>
        <w:right w:val="none" w:sz="0" w:space="0" w:color="auto"/>
      </w:divBdr>
    </w:div>
    <w:div w:id="1573854419">
      <w:bodyDiv w:val="1"/>
      <w:marLeft w:val="0"/>
      <w:marRight w:val="0"/>
      <w:marTop w:val="0"/>
      <w:marBottom w:val="0"/>
      <w:divBdr>
        <w:top w:val="none" w:sz="0" w:space="0" w:color="auto"/>
        <w:left w:val="none" w:sz="0" w:space="0" w:color="auto"/>
        <w:bottom w:val="none" w:sz="0" w:space="0" w:color="auto"/>
        <w:right w:val="none" w:sz="0" w:space="0" w:color="auto"/>
      </w:divBdr>
    </w:div>
    <w:div w:id="171461970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944068549">
      <w:bodyDiv w:val="1"/>
      <w:marLeft w:val="0"/>
      <w:marRight w:val="0"/>
      <w:marTop w:val="0"/>
      <w:marBottom w:val="0"/>
      <w:divBdr>
        <w:top w:val="none" w:sz="0" w:space="0" w:color="auto"/>
        <w:left w:val="none" w:sz="0" w:space="0" w:color="auto"/>
        <w:bottom w:val="none" w:sz="0" w:space="0" w:color="auto"/>
        <w:right w:val="none" w:sz="0" w:space="0" w:color="auto"/>
      </w:divBdr>
    </w:div>
    <w:div w:id="19902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header" Target="header8.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14.png"/><Relationship Id="rId36"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www.deloitte.com/au/deloitte-access-economic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emf"/><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emf"/><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10.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emf"/><Relationship Id="rId4" Type="http://schemas.openxmlformats.org/officeDocument/2006/relationships/image" Target="media/image10.png"/></Relationships>
</file>

<file path=word/_rels/head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emf"/><Relationship Id="rId5" Type="http://schemas.openxmlformats.org/officeDocument/2006/relationships/image" Target="media/image10.png"/><Relationship Id="rId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316"/>
    <w:rsid w:val="00000730"/>
    <w:rsid w:val="0002423C"/>
    <w:rsid w:val="00042400"/>
    <w:rsid w:val="00045635"/>
    <w:rsid w:val="00052F1D"/>
    <w:rsid w:val="00087772"/>
    <w:rsid w:val="00095316"/>
    <w:rsid w:val="000A0C69"/>
    <w:rsid w:val="000B1545"/>
    <w:rsid w:val="000B6DC4"/>
    <w:rsid w:val="000C06D1"/>
    <w:rsid w:val="000C1FD2"/>
    <w:rsid w:val="000C3638"/>
    <w:rsid w:val="000D6AD7"/>
    <w:rsid w:val="000D6ADB"/>
    <w:rsid w:val="001023D9"/>
    <w:rsid w:val="00121DD3"/>
    <w:rsid w:val="00122175"/>
    <w:rsid w:val="001239DD"/>
    <w:rsid w:val="00125B6D"/>
    <w:rsid w:val="00132E75"/>
    <w:rsid w:val="00133465"/>
    <w:rsid w:val="001474A2"/>
    <w:rsid w:val="001478DE"/>
    <w:rsid w:val="00161694"/>
    <w:rsid w:val="00181B33"/>
    <w:rsid w:val="00183C82"/>
    <w:rsid w:val="0019500D"/>
    <w:rsid w:val="001A34FC"/>
    <w:rsid w:val="001B537B"/>
    <w:rsid w:val="001D1DBE"/>
    <w:rsid w:val="00235807"/>
    <w:rsid w:val="002375D7"/>
    <w:rsid w:val="002559F9"/>
    <w:rsid w:val="00266ABC"/>
    <w:rsid w:val="002761AC"/>
    <w:rsid w:val="00287A03"/>
    <w:rsid w:val="00292BFA"/>
    <w:rsid w:val="00294F3A"/>
    <w:rsid w:val="002B3451"/>
    <w:rsid w:val="002E35F7"/>
    <w:rsid w:val="0031761E"/>
    <w:rsid w:val="003430E2"/>
    <w:rsid w:val="00343876"/>
    <w:rsid w:val="003527EA"/>
    <w:rsid w:val="00361108"/>
    <w:rsid w:val="003A7A5D"/>
    <w:rsid w:val="003C67CE"/>
    <w:rsid w:val="003F09DF"/>
    <w:rsid w:val="00441B51"/>
    <w:rsid w:val="004679F0"/>
    <w:rsid w:val="004703AF"/>
    <w:rsid w:val="00476961"/>
    <w:rsid w:val="004813A0"/>
    <w:rsid w:val="00482D02"/>
    <w:rsid w:val="00491EFA"/>
    <w:rsid w:val="00491F04"/>
    <w:rsid w:val="00496A87"/>
    <w:rsid w:val="004A04C2"/>
    <w:rsid w:val="004C27B7"/>
    <w:rsid w:val="00500ACA"/>
    <w:rsid w:val="00540F95"/>
    <w:rsid w:val="00551B65"/>
    <w:rsid w:val="0055778D"/>
    <w:rsid w:val="00573F6E"/>
    <w:rsid w:val="005F0C90"/>
    <w:rsid w:val="005F4B0B"/>
    <w:rsid w:val="005F6DDB"/>
    <w:rsid w:val="00614BD0"/>
    <w:rsid w:val="00621138"/>
    <w:rsid w:val="00640ADC"/>
    <w:rsid w:val="006470E2"/>
    <w:rsid w:val="006668D6"/>
    <w:rsid w:val="006768DD"/>
    <w:rsid w:val="0069622D"/>
    <w:rsid w:val="006A25BF"/>
    <w:rsid w:val="006A6B81"/>
    <w:rsid w:val="006D6C1D"/>
    <w:rsid w:val="006E7B05"/>
    <w:rsid w:val="00771945"/>
    <w:rsid w:val="00784389"/>
    <w:rsid w:val="007849C3"/>
    <w:rsid w:val="007879F9"/>
    <w:rsid w:val="00796DBB"/>
    <w:rsid w:val="007B55A1"/>
    <w:rsid w:val="007F072E"/>
    <w:rsid w:val="007F1B52"/>
    <w:rsid w:val="00810B6E"/>
    <w:rsid w:val="008219EA"/>
    <w:rsid w:val="0082440A"/>
    <w:rsid w:val="00832EEC"/>
    <w:rsid w:val="0084593A"/>
    <w:rsid w:val="00845B0C"/>
    <w:rsid w:val="00846FD8"/>
    <w:rsid w:val="0087222C"/>
    <w:rsid w:val="008A7681"/>
    <w:rsid w:val="008D2EB2"/>
    <w:rsid w:val="008D6FFA"/>
    <w:rsid w:val="0097450F"/>
    <w:rsid w:val="009B48E9"/>
    <w:rsid w:val="009B5FB9"/>
    <w:rsid w:val="009D12B1"/>
    <w:rsid w:val="009D6EFF"/>
    <w:rsid w:val="009E397B"/>
    <w:rsid w:val="009E672E"/>
    <w:rsid w:val="00A10BB3"/>
    <w:rsid w:val="00A5146E"/>
    <w:rsid w:val="00A82362"/>
    <w:rsid w:val="00A90694"/>
    <w:rsid w:val="00AA352D"/>
    <w:rsid w:val="00AC56F1"/>
    <w:rsid w:val="00AC637B"/>
    <w:rsid w:val="00B16FE0"/>
    <w:rsid w:val="00B349F4"/>
    <w:rsid w:val="00B50D1D"/>
    <w:rsid w:val="00B531D2"/>
    <w:rsid w:val="00B531D8"/>
    <w:rsid w:val="00B7718F"/>
    <w:rsid w:val="00B807DF"/>
    <w:rsid w:val="00B82FC3"/>
    <w:rsid w:val="00B853BA"/>
    <w:rsid w:val="00B90015"/>
    <w:rsid w:val="00B90355"/>
    <w:rsid w:val="00BA0462"/>
    <w:rsid w:val="00BB3144"/>
    <w:rsid w:val="00BD0EE3"/>
    <w:rsid w:val="00BF3E9B"/>
    <w:rsid w:val="00C104F5"/>
    <w:rsid w:val="00C22174"/>
    <w:rsid w:val="00C34B4F"/>
    <w:rsid w:val="00C40A76"/>
    <w:rsid w:val="00C4298C"/>
    <w:rsid w:val="00C730A6"/>
    <w:rsid w:val="00C8048A"/>
    <w:rsid w:val="00C9219D"/>
    <w:rsid w:val="00CA16E4"/>
    <w:rsid w:val="00CA4A21"/>
    <w:rsid w:val="00CB5D53"/>
    <w:rsid w:val="00CC7D95"/>
    <w:rsid w:val="00CE0403"/>
    <w:rsid w:val="00D0254E"/>
    <w:rsid w:val="00D2798C"/>
    <w:rsid w:val="00D35545"/>
    <w:rsid w:val="00D3663D"/>
    <w:rsid w:val="00D46D0D"/>
    <w:rsid w:val="00D5333D"/>
    <w:rsid w:val="00D656D3"/>
    <w:rsid w:val="00D93E4A"/>
    <w:rsid w:val="00DA05E2"/>
    <w:rsid w:val="00DC27AE"/>
    <w:rsid w:val="00DE4EA3"/>
    <w:rsid w:val="00DF2C8C"/>
    <w:rsid w:val="00E568B5"/>
    <w:rsid w:val="00E64936"/>
    <w:rsid w:val="00E71EC9"/>
    <w:rsid w:val="00ED721F"/>
    <w:rsid w:val="00EE1B8B"/>
    <w:rsid w:val="00EE78CE"/>
    <w:rsid w:val="00F31E63"/>
    <w:rsid w:val="00F35E8A"/>
    <w:rsid w:val="00F532CA"/>
    <w:rsid w:val="00F67C4E"/>
    <w:rsid w:val="00F81F38"/>
    <w:rsid w:val="00F85549"/>
    <w:rsid w:val="00F91DF0"/>
    <w:rsid w:val="00FA2AD8"/>
    <w:rsid w:val="00FC0AED"/>
    <w:rsid w:val="00FC4A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Documenttitle">
    <w:name w:val="Document title"/>
    <w:next w:val="Documentsubtitle"/>
    <w:uiPriority w:val="7"/>
    <w:rsid w:val="000C1FD2"/>
    <w:pPr>
      <w:spacing w:after="0" w:line="440" w:lineRule="atLeast"/>
    </w:pPr>
    <w:rPr>
      <w:rFonts w:asciiTheme="majorHAnsi" w:eastAsiaTheme="majorEastAsia" w:hAnsiTheme="majorHAnsi" w:cstheme="majorBidi"/>
      <w:b/>
      <w:bCs/>
      <w:color w:val="000000" w:themeColor="text1"/>
      <w:sz w:val="36"/>
      <w:szCs w:val="28"/>
      <w:lang w:val="en-GB" w:eastAsia="en-US"/>
    </w:rPr>
  </w:style>
  <w:style w:type="paragraph" w:customStyle="1" w:styleId="Documentdate">
    <w:name w:val="Document date"/>
    <w:uiPriority w:val="7"/>
    <w:rsid w:val="000C1FD2"/>
    <w:pPr>
      <w:spacing w:after="0" w:line="240" w:lineRule="atLeast"/>
    </w:pPr>
    <w:rPr>
      <w:rFonts w:ascii="Verdana" w:eastAsiaTheme="minorHAnsi" w:hAnsi="Verdana"/>
      <w:sz w:val="18"/>
      <w:szCs w:val="18"/>
      <w:lang w:val="en-GB" w:eastAsia="en-US"/>
    </w:rPr>
  </w:style>
  <w:style w:type="paragraph" w:customStyle="1" w:styleId="Documentsubtitle">
    <w:name w:val="Document subtitle"/>
    <w:basedOn w:val="Normal"/>
    <w:uiPriority w:val="7"/>
    <w:rsid w:val="000C1FD2"/>
    <w:pPr>
      <w:spacing w:after="120" w:line="440" w:lineRule="atLeast"/>
    </w:pPr>
    <w:rPr>
      <w:rFonts w:ascii="Verdana" w:eastAsiaTheme="minorHAnsi" w:hAnsi="Verdana" w:cstheme="minorBidi"/>
      <w:sz w:val="36"/>
      <w:szCs w:val="18"/>
      <w:lang w:val="en-GB" w:eastAsia="en-US"/>
    </w:rPr>
  </w:style>
  <w:style w:type="character" w:styleId="PlaceholderText">
    <w:name w:val="Placeholder Text"/>
    <w:basedOn w:val="DefaultParagraphFont"/>
    <w:uiPriority w:val="99"/>
    <w:semiHidden/>
    <w:rsid w:val="00482D02"/>
    <w:rPr>
      <w:color w:val="808080"/>
      <w:lang w:val="en-GB"/>
    </w:rPr>
  </w:style>
  <w:style w:type="paragraph" w:customStyle="1" w:styleId="6F52E6BED8FA4D04875403527C8B12E4">
    <w:name w:val="6F52E6BED8FA4D04875403527C8B12E4"/>
    <w:rsid w:val="007F072E"/>
  </w:style>
  <w:style w:type="paragraph" w:customStyle="1" w:styleId="8142EC3DC98F4304BF9B264ED5B400B8">
    <w:name w:val="8142EC3DC98F4304BF9B264ED5B400B8"/>
    <w:rsid w:val="004A04C2"/>
  </w:style>
  <w:style w:type="paragraph" w:customStyle="1" w:styleId="A3A9754C83D34111A3C31F73379229C5">
    <w:name w:val="A3A9754C83D34111A3C31F73379229C5"/>
    <w:rsid w:val="004A04C2"/>
  </w:style>
  <w:style w:type="paragraph" w:customStyle="1" w:styleId="339E374970F340CBB09035E9DDB4F544">
    <w:name w:val="339E374970F340CBB09035E9DDB4F544"/>
    <w:rsid w:val="004A04C2"/>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86514636B67F4B00B62354DAEE7E2734">
    <w:name w:val="86514636B67F4B00B62354DAEE7E2734"/>
    <w:rsid w:val="000C1FD2"/>
  </w:style>
  <w:style w:type="paragraph" w:customStyle="1" w:styleId="C45E729855534210817CDBD0392930EE">
    <w:name w:val="C45E729855534210817CDBD0392930EE"/>
    <w:rsid w:val="000C1FD2"/>
  </w:style>
  <w:style w:type="paragraph" w:customStyle="1" w:styleId="61CE89F2CB8B457296A3A64E07D2D231">
    <w:name w:val="61CE89F2CB8B457296A3A64E07D2D231"/>
    <w:rsid w:val="000C1FD2"/>
  </w:style>
  <w:style w:type="paragraph" w:customStyle="1" w:styleId="3A96E4B3250843CFA343BBB3647E633E">
    <w:name w:val="3A96E4B3250843CFA343BBB3647E633E"/>
    <w:rsid w:val="000C1FD2"/>
  </w:style>
  <w:style w:type="paragraph" w:customStyle="1" w:styleId="2B29019ECD9E498286CA4D4B5933A5C0">
    <w:name w:val="2B29019ECD9E498286CA4D4B5933A5C0"/>
    <w:rsid w:val="000C1FD2"/>
  </w:style>
  <w:style w:type="paragraph" w:customStyle="1" w:styleId="A5857467F8204342B83013D6457569CF">
    <w:name w:val="A5857467F8204342B83013D6457569CF"/>
    <w:rsid w:val="000C1FD2"/>
  </w:style>
  <w:style w:type="paragraph" w:customStyle="1" w:styleId="7201696C3BC54FFAA3258F6EC4636D9A">
    <w:name w:val="7201696C3BC54FFAA3258F6EC4636D9A"/>
    <w:rsid w:val="000C1FD2"/>
  </w:style>
  <w:style w:type="paragraph" w:customStyle="1" w:styleId="56143E00805142BD9FAFC940B130396B">
    <w:name w:val="56143E00805142BD9FAFC940B130396B"/>
    <w:rsid w:val="000C1FD2"/>
  </w:style>
  <w:style w:type="paragraph" w:customStyle="1" w:styleId="B8234058F1094BDD91864EDFE7CBC8F8">
    <w:name w:val="B8234058F1094BDD91864EDFE7CBC8F8"/>
    <w:rsid w:val="000C1FD2"/>
  </w:style>
  <w:style w:type="paragraph" w:customStyle="1" w:styleId="62374E895BEF43F29C6F1BFAEA2D3616">
    <w:name w:val="62374E895BEF43F29C6F1BFAEA2D3616"/>
    <w:rsid w:val="000C1FD2"/>
  </w:style>
  <w:style w:type="paragraph" w:customStyle="1" w:styleId="7FDD9F1D1E5546C980D97C3001F88DF8">
    <w:name w:val="7FDD9F1D1E5546C980D97C3001F88DF8"/>
    <w:rsid w:val="000C1FD2"/>
  </w:style>
  <w:style w:type="paragraph" w:customStyle="1" w:styleId="2ED34137BF3B4F33852F00E33DA621CF">
    <w:name w:val="2ED34137BF3B4F33852F00E33DA621CF"/>
    <w:rsid w:val="000C1FD2"/>
  </w:style>
  <w:style w:type="paragraph" w:customStyle="1" w:styleId="39E89E11979C48CA8895B477DB773428">
    <w:name w:val="39E89E11979C48CA8895B477DB773428"/>
    <w:rsid w:val="000C1FD2"/>
  </w:style>
  <w:style w:type="paragraph" w:customStyle="1" w:styleId="62B21152C129429D94BE703EF5FBF594">
    <w:name w:val="62B21152C129429D94BE703EF5FBF594"/>
    <w:rsid w:val="000C1FD2"/>
  </w:style>
  <w:style w:type="paragraph" w:customStyle="1" w:styleId="456A8B69549943A591DB234F72847624">
    <w:name w:val="456A8B69549943A591DB234F72847624"/>
    <w:rsid w:val="000C1FD2"/>
  </w:style>
  <w:style w:type="paragraph" w:customStyle="1" w:styleId="029919B33EAD47E988B128CB2FFB38CB">
    <w:name w:val="029919B33EAD47E988B128CB2FFB38CB"/>
    <w:rsid w:val="000C1FD2"/>
  </w:style>
  <w:style w:type="paragraph" w:customStyle="1" w:styleId="ECAFF258CFBD4BDD9B0F602BFED26E15">
    <w:name w:val="ECAFF258CFBD4BDD9B0F602BFED26E15"/>
    <w:rsid w:val="006A25BF"/>
  </w:style>
  <w:style w:type="paragraph" w:customStyle="1" w:styleId="A1AFA7F5C5334F3AB5999A0A3F256735">
    <w:name w:val="A1AFA7F5C5334F3AB5999A0A3F256735"/>
    <w:rsid w:val="006A25BF"/>
  </w:style>
  <w:style w:type="paragraph" w:customStyle="1" w:styleId="28095E34EF4C47A1ABA5EAE42D5955F8">
    <w:name w:val="28095E34EF4C47A1ABA5EAE42D5955F8"/>
    <w:rsid w:val="006A25BF"/>
  </w:style>
  <w:style w:type="paragraph" w:customStyle="1" w:styleId="BCE5F30A64DC4A0FBA61C6C4C2E64B90">
    <w:name w:val="BCE5F30A64DC4A0FBA61C6C4C2E64B90"/>
    <w:rsid w:val="00F532CA"/>
  </w:style>
  <w:style w:type="paragraph" w:customStyle="1" w:styleId="320FB5E9C79748E18DABFD65734C759E">
    <w:name w:val="320FB5E9C79748E18DABFD65734C759E"/>
    <w:rsid w:val="0031761E"/>
  </w:style>
  <w:style w:type="paragraph" w:customStyle="1" w:styleId="E0D96FF2B7004DC49783C189E0760366">
    <w:name w:val="E0D96FF2B7004DC49783C189E0760366"/>
    <w:rsid w:val="008D2EB2"/>
  </w:style>
  <w:style w:type="paragraph" w:customStyle="1" w:styleId="0DC3989BCA844ACABC24A63D6E96BE5B">
    <w:name w:val="0DC3989BCA844ACABC24A63D6E96BE5B"/>
    <w:rsid w:val="00B853BA"/>
    <w:pPr>
      <w:spacing w:after="160" w:line="259" w:lineRule="auto"/>
    </w:pPr>
  </w:style>
  <w:style w:type="paragraph" w:customStyle="1" w:styleId="7D83D5BF34244E2A8B5A817125C519AD">
    <w:name w:val="7D83D5BF34244E2A8B5A817125C519AD"/>
    <w:rsid w:val="00B853BA"/>
    <w:pPr>
      <w:spacing w:after="160" w:line="259" w:lineRule="auto"/>
    </w:pPr>
  </w:style>
  <w:style w:type="paragraph" w:customStyle="1" w:styleId="DDA79C5C720144AC8356A32D29D639AA">
    <w:name w:val="DDA79C5C720144AC8356A32D29D639AA"/>
    <w:rsid w:val="00DA05E2"/>
    <w:pPr>
      <w:spacing w:after="160" w:line="259" w:lineRule="auto"/>
    </w:pPr>
  </w:style>
  <w:style w:type="paragraph" w:customStyle="1" w:styleId="C19FC841B059469A8E641BA892CEE0FD">
    <w:name w:val="C19FC841B059469A8E641BA892CEE0FD"/>
    <w:rsid w:val="00482D02"/>
    <w:pPr>
      <w:spacing w:after="160" w:line="259" w:lineRule="auto"/>
    </w:pPr>
  </w:style>
  <w:style w:type="paragraph" w:customStyle="1" w:styleId="F4F00146543A473B91BCD3A8E10D69EE">
    <w:name w:val="F4F00146543A473B91BCD3A8E10D69EE"/>
    <w:rsid w:val="00482D0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61C8F-D3A3-47B0-8CE3-C58D50DB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34</Pages>
  <Words>11860</Words>
  <Characters>67602</Characters>
  <Application>Microsoft Office Word</Application>
  <DocSecurity>0</DocSecurity>
  <Lines>563</Lines>
  <Paragraphs>158</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Summary of Proceedings</vt:lpstr>
      <vt:lpstr>Document title</vt:lpstr>
      <vt:lpstr/>
      <vt:lpstr>    </vt:lpstr>
    </vt:vector>
  </TitlesOfParts>
  <Company/>
  <LinksUpToDate>false</LinksUpToDate>
  <CharactersWithSpaces>79304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Proceedings</dc:title>
  <dc:creator>Streatfeild, Jared (AU - Canberra)</dc:creator>
  <cp:lastModifiedBy>EALS, Andrew</cp:lastModifiedBy>
  <cp:revision>8</cp:revision>
  <cp:lastPrinted>2019-04-08T07:07:00Z</cp:lastPrinted>
  <dcterms:created xsi:type="dcterms:W3CDTF">2019-06-12T05:23:00Z</dcterms:created>
  <dcterms:modified xsi:type="dcterms:W3CDTF">2019-06-18T03:44:00Z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CustomerId">
    <vt:lpwstr>deloitteaus</vt:lpwstr>
  </property>
  <property fmtid="{D5CDD505-2E9C-101B-9397-08002B2CF9AE}" pid="5" name="TemplateId">
    <vt:lpwstr>636765302668191591</vt:lpwstr>
  </property>
  <property fmtid="{D5CDD505-2E9C-101B-9397-08002B2CF9AE}" pid="6" name="UserProfileId">
    <vt:lpwstr>636122564746370065</vt:lpwstr>
  </property>
</Properties>
</file>