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imes New Roman" w:eastAsia="Times New Roman" w:hAnsi="Times New Roman" w:cs="Times New Roman"/>
          <w:b w:val="0"/>
          <w:color w:val="auto"/>
          <w:kern w:val="0"/>
          <w:sz w:val="24"/>
          <w:szCs w:val="24"/>
        </w:rPr>
        <w:id w:val="-1169015991"/>
        <w:docPartObj>
          <w:docPartGallery w:val="Cover Pages"/>
          <w:docPartUnique/>
        </w:docPartObj>
      </w:sdtPr>
      <w:sdtEndPr>
        <w:rPr>
          <w:noProof/>
          <w:color w:val="EEECE1" w:themeColor="background2"/>
          <w:szCs w:val="32"/>
          <w:lang w:eastAsia="en-AU"/>
        </w:rPr>
      </w:sdtEndPr>
      <w:sdtContent>
        <w:p w14:paraId="1D89BCB9" w14:textId="77777777" w:rsidR="00481117" w:rsidRDefault="00481117" w:rsidP="00481117">
          <w:pPr>
            <w:pStyle w:val="Title"/>
            <w:spacing w:line="360" w:lineRule="auto"/>
            <w:rPr>
              <w:noProof/>
              <w:color w:val="EEECE1" w:themeColor="background2"/>
              <w:szCs w:val="32"/>
              <w:lang w:eastAsia="en-AU"/>
            </w:rPr>
          </w:pPr>
          <w:r w:rsidRPr="00481117">
            <w:t>Department of Health</w:t>
          </w:r>
        </w:p>
        <w:p w14:paraId="3044158C" w14:textId="4C76D913" w:rsidR="00481117" w:rsidRPr="00481117" w:rsidRDefault="00481117" w:rsidP="00481117">
          <w:pPr>
            <w:pStyle w:val="Title"/>
            <w:spacing w:line="360" w:lineRule="auto"/>
            <w:rPr>
              <w:noProof/>
              <w:color w:val="EEECE1" w:themeColor="background2"/>
              <w:sz w:val="16"/>
              <w:szCs w:val="32"/>
              <w:lang w:eastAsia="en-AU"/>
            </w:rPr>
          </w:pPr>
          <w:r w:rsidRPr="00481117">
            <w:rPr>
              <w:sz w:val="36"/>
              <w:szCs w:val="80"/>
            </w:rPr>
            <w:t>Australia’s Future Health Workforce – Dermatology</w:t>
          </w:r>
        </w:p>
        <w:p w14:paraId="3102FE6E" w14:textId="5AE78F83" w:rsidR="00481117" w:rsidRPr="00481117" w:rsidRDefault="00481117" w:rsidP="00481117">
          <w:pPr>
            <w:pStyle w:val="Title"/>
            <w:rPr>
              <w:szCs w:val="24"/>
            </w:rPr>
          </w:pPr>
          <w:r w:rsidRPr="00481117">
            <w:rPr>
              <w:szCs w:val="24"/>
            </w:rPr>
            <w:t>May 2017</w:t>
          </w:r>
        </w:p>
        <w:p w14:paraId="1F6CD0A0" w14:textId="0C44F199" w:rsidR="00481117" w:rsidRDefault="00481117" w:rsidP="00481117">
          <w:pPr>
            <w:spacing w:before="0" w:after="0"/>
            <w:rPr>
              <w:b/>
              <w:noProof/>
              <w:color w:val="EEECE1" w:themeColor="background2"/>
              <w:szCs w:val="32"/>
              <w:lang w:eastAsia="en-AU"/>
            </w:rPr>
          </w:pPr>
          <w:r>
            <w:rPr>
              <w:b/>
              <w:noProof/>
              <w:color w:val="EEECE1" w:themeColor="background2"/>
              <w:szCs w:val="32"/>
              <w:lang w:eastAsia="en-AU"/>
            </w:rPr>
            <w:br w:type="page"/>
          </w:r>
        </w:p>
        <w:p w14:paraId="697096AD" w14:textId="4819C379" w:rsidR="00B02186" w:rsidRDefault="00FE72B4" w:rsidP="00B02186">
          <w:pPr>
            <w:rPr>
              <w:b/>
              <w:noProof/>
              <w:color w:val="EEECE1" w:themeColor="background2"/>
              <w:szCs w:val="32"/>
              <w:lang w:eastAsia="en-AU"/>
            </w:rPr>
          </w:pPr>
        </w:p>
      </w:sdtContent>
    </w:sdt>
    <w:sdt>
      <w:sdtPr>
        <w:rPr>
          <w:rFonts w:ascii="Times New Roman" w:eastAsia="Times New Roman" w:hAnsi="Times New Roman" w:cs="Times New Roman"/>
          <w:b w:val="0"/>
          <w:bCs w:val="0"/>
          <w:color w:val="auto"/>
          <w:sz w:val="22"/>
          <w:szCs w:val="24"/>
          <w:lang w:val="en-AU" w:eastAsia="en-US"/>
        </w:rPr>
        <w:id w:val="1958836636"/>
        <w:docPartObj>
          <w:docPartGallery w:val="Table of Contents"/>
          <w:docPartUnique/>
        </w:docPartObj>
      </w:sdtPr>
      <w:sdtEndPr>
        <w:rPr>
          <w:noProof/>
          <w:sz w:val="24"/>
        </w:rPr>
      </w:sdtEndPr>
      <w:sdtContent>
        <w:p w14:paraId="533C1FA4" w14:textId="102BB2EB" w:rsidR="005B7759" w:rsidRDefault="005B7759" w:rsidP="002209C4">
          <w:pPr>
            <w:pStyle w:val="TOCHeading"/>
          </w:pPr>
          <w:r>
            <w:t>Contents</w:t>
          </w:r>
        </w:p>
        <w:p w14:paraId="30F57406" w14:textId="77777777" w:rsidR="00A3314F" w:rsidRDefault="005B7759">
          <w:pPr>
            <w:pStyle w:val="TOC1"/>
            <w:rPr>
              <w:rFonts w:asciiTheme="minorHAnsi" w:eastAsiaTheme="minorEastAsia" w:hAnsiTheme="minorHAnsi" w:cstheme="minorBidi"/>
              <w:sz w:val="22"/>
              <w:szCs w:val="22"/>
              <w:lang w:eastAsia="en-AU"/>
            </w:rPr>
          </w:pPr>
          <w:r w:rsidRPr="00714882">
            <w:rPr>
              <w:sz w:val="22"/>
              <w:szCs w:val="22"/>
            </w:rPr>
            <w:fldChar w:fldCharType="begin"/>
          </w:r>
          <w:r w:rsidRPr="00714882">
            <w:rPr>
              <w:sz w:val="22"/>
              <w:szCs w:val="22"/>
            </w:rPr>
            <w:instrText xml:space="preserve"> TOC \o "1-3" \h \z \u </w:instrText>
          </w:r>
          <w:r w:rsidRPr="00714882">
            <w:rPr>
              <w:sz w:val="22"/>
              <w:szCs w:val="22"/>
            </w:rPr>
            <w:fldChar w:fldCharType="separate"/>
          </w:r>
          <w:hyperlink w:anchor="_Toc481410832" w:history="1">
            <w:r w:rsidR="00A3314F" w:rsidRPr="00C10E72">
              <w:rPr>
                <w:rStyle w:val="Hyperlink"/>
              </w:rPr>
              <w:t>Executive Summary</w:t>
            </w:r>
            <w:r w:rsidR="00A3314F">
              <w:rPr>
                <w:webHidden/>
              </w:rPr>
              <w:tab/>
            </w:r>
            <w:r w:rsidR="00A3314F">
              <w:rPr>
                <w:webHidden/>
              </w:rPr>
              <w:fldChar w:fldCharType="begin"/>
            </w:r>
            <w:r w:rsidR="00A3314F">
              <w:rPr>
                <w:webHidden/>
              </w:rPr>
              <w:instrText xml:space="preserve"> PAGEREF _Toc481410832 \h </w:instrText>
            </w:r>
            <w:r w:rsidR="00A3314F">
              <w:rPr>
                <w:webHidden/>
              </w:rPr>
            </w:r>
            <w:r w:rsidR="00A3314F">
              <w:rPr>
                <w:webHidden/>
              </w:rPr>
              <w:fldChar w:fldCharType="separate"/>
            </w:r>
            <w:r w:rsidR="002D3D10">
              <w:rPr>
                <w:webHidden/>
              </w:rPr>
              <w:t>5</w:t>
            </w:r>
            <w:r w:rsidR="00A3314F">
              <w:rPr>
                <w:webHidden/>
              </w:rPr>
              <w:fldChar w:fldCharType="end"/>
            </w:r>
          </w:hyperlink>
        </w:p>
        <w:p w14:paraId="5370CC1E"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33" w:history="1">
            <w:r w:rsidR="00A3314F" w:rsidRPr="00C10E72">
              <w:rPr>
                <w:rStyle w:val="Hyperlink"/>
                <w:rFonts w:eastAsia="Calibri"/>
                <w:noProof/>
              </w:rPr>
              <w:t>Key considerations</w:t>
            </w:r>
            <w:r w:rsidR="00A3314F">
              <w:rPr>
                <w:noProof/>
                <w:webHidden/>
              </w:rPr>
              <w:tab/>
            </w:r>
            <w:r w:rsidR="00A3314F">
              <w:rPr>
                <w:noProof/>
                <w:webHidden/>
              </w:rPr>
              <w:fldChar w:fldCharType="begin"/>
            </w:r>
            <w:r w:rsidR="00A3314F">
              <w:rPr>
                <w:noProof/>
                <w:webHidden/>
              </w:rPr>
              <w:instrText xml:space="preserve"> PAGEREF _Toc481410833 \h </w:instrText>
            </w:r>
            <w:r w:rsidR="00A3314F">
              <w:rPr>
                <w:noProof/>
                <w:webHidden/>
              </w:rPr>
            </w:r>
            <w:r w:rsidR="00A3314F">
              <w:rPr>
                <w:noProof/>
                <w:webHidden/>
              </w:rPr>
              <w:fldChar w:fldCharType="separate"/>
            </w:r>
            <w:r w:rsidR="002D3D10">
              <w:rPr>
                <w:noProof/>
                <w:webHidden/>
              </w:rPr>
              <w:t>5</w:t>
            </w:r>
            <w:r w:rsidR="00A3314F">
              <w:rPr>
                <w:noProof/>
                <w:webHidden/>
              </w:rPr>
              <w:fldChar w:fldCharType="end"/>
            </w:r>
          </w:hyperlink>
        </w:p>
        <w:p w14:paraId="29536EBF" w14:textId="77777777" w:rsidR="00A3314F" w:rsidRDefault="00FE72B4">
          <w:pPr>
            <w:pStyle w:val="TOC1"/>
            <w:rPr>
              <w:rFonts w:asciiTheme="minorHAnsi" w:eastAsiaTheme="minorEastAsia" w:hAnsiTheme="minorHAnsi" w:cstheme="minorBidi"/>
              <w:sz w:val="22"/>
              <w:szCs w:val="22"/>
              <w:lang w:eastAsia="en-AU"/>
            </w:rPr>
          </w:pPr>
          <w:hyperlink w:anchor="_Toc481410834" w:history="1">
            <w:r w:rsidR="00A3314F" w:rsidRPr="00C10E72">
              <w:rPr>
                <w:rStyle w:val="Hyperlink"/>
              </w:rPr>
              <w:t>Key findings</w:t>
            </w:r>
            <w:r w:rsidR="00A3314F">
              <w:rPr>
                <w:webHidden/>
              </w:rPr>
              <w:tab/>
            </w:r>
            <w:r w:rsidR="00A3314F">
              <w:rPr>
                <w:webHidden/>
              </w:rPr>
              <w:fldChar w:fldCharType="begin"/>
            </w:r>
            <w:r w:rsidR="00A3314F">
              <w:rPr>
                <w:webHidden/>
              </w:rPr>
              <w:instrText xml:space="preserve"> PAGEREF _Toc481410834 \h </w:instrText>
            </w:r>
            <w:r w:rsidR="00A3314F">
              <w:rPr>
                <w:webHidden/>
              </w:rPr>
            </w:r>
            <w:r w:rsidR="00A3314F">
              <w:rPr>
                <w:webHidden/>
              </w:rPr>
              <w:fldChar w:fldCharType="separate"/>
            </w:r>
            <w:r w:rsidR="002D3D10">
              <w:rPr>
                <w:webHidden/>
              </w:rPr>
              <w:t>5</w:t>
            </w:r>
            <w:r w:rsidR="00A3314F">
              <w:rPr>
                <w:webHidden/>
              </w:rPr>
              <w:fldChar w:fldCharType="end"/>
            </w:r>
          </w:hyperlink>
        </w:p>
        <w:p w14:paraId="00CC52AF"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35" w:history="1">
            <w:r w:rsidR="00A3314F" w:rsidRPr="00C10E72">
              <w:rPr>
                <w:rStyle w:val="Hyperlink"/>
                <w:noProof/>
              </w:rPr>
              <w:t>Supply and demand projections</w:t>
            </w:r>
            <w:r w:rsidR="00A3314F">
              <w:rPr>
                <w:noProof/>
                <w:webHidden/>
              </w:rPr>
              <w:tab/>
            </w:r>
            <w:r w:rsidR="00A3314F">
              <w:rPr>
                <w:noProof/>
                <w:webHidden/>
              </w:rPr>
              <w:fldChar w:fldCharType="begin"/>
            </w:r>
            <w:r w:rsidR="00A3314F">
              <w:rPr>
                <w:noProof/>
                <w:webHidden/>
              </w:rPr>
              <w:instrText xml:space="preserve"> PAGEREF _Toc481410835 \h </w:instrText>
            </w:r>
            <w:r w:rsidR="00A3314F">
              <w:rPr>
                <w:noProof/>
                <w:webHidden/>
              </w:rPr>
            </w:r>
            <w:r w:rsidR="00A3314F">
              <w:rPr>
                <w:noProof/>
                <w:webHidden/>
              </w:rPr>
              <w:fldChar w:fldCharType="separate"/>
            </w:r>
            <w:r w:rsidR="002D3D10">
              <w:rPr>
                <w:noProof/>
                <w:webHidden/>
              </w:rPr>
              <w:t>5</w:t>
            </w:r>
            <w:r w:rsidR="00A3314F">
              <w:rPr>
                <w:noProof/>
                <w:webHidden/>
              </w:rPr>
              <w:fldChar w:fldCharType="end"/>
            </w:r>
          </w:hyperlink>
        </w:p>
        <w:p w14:paraId="398CA704"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36" w:history="1">
            <w:r w:rsidR="00A3314F" w:rsidRPr="00C10E72">
              <w:rPr>
                <w:rStyle w:val="Hyperlink"/>
                <w:noProof/>
              </w:rPr>
              <w:t>Training program</w:t>
            </w:r>
            <w:r w:rsidR="00A3314F">
              <w:rPr>
                <w:noProof/>
                <w:webHidden/>
              </w:rPr>
              <w:tab/>
            </w:r>
            <w:r w:rsidR="00A3314F">
              <w:rPr>
                <w:noProof/>
                <w:webHidden/>
              </w:rPr>
              <w:fldChar w:fldCharType="begin"/>
            </w:r>
            <w:r w:rsidR="00A3314F">
              <w:rPr>
                <w:noProof/>
                <w:webHidden/>
              </w:rPr>
              <w:instrText xml:space="preserve"> PAGEREF _Toc481410836 \h </w:instrText>
            </w:r>
            <w:r w:rsidR="00A3314F">
              <w:rPr>
                <w:noProof/>
                <w:webHidden/>
              </w:rPr>
            </w:r>
            <w:r w:rsidR="00A3314F">
              <w:rPr>
                <w:noProof/>
                <w:webHidden/>
              </w:rPr>
              <w:fldChar w:fldCharType="separate"/>
            </w:r>
            <w:r w:rsidR="002D3D10">
              <w:rPr>
                <w:noProof/>
                <w:webHidden/>
              </w:rPr>
              <w:t>6</w:t>
            </w:r>
            <w:r w:rsidR="00A3314F">
              <w:rPr>
                <w:noProof/>
                <w:webHidden/>
              </w:rPr>
              <w:fldChar w:fldCharType="end"/>
            </w:r>
          </w:hyperlink>
        </w:p>
        <w:p w14:paraId="63F01B12"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37" w:history="1">
            <w:r w:rsidR="00A3314F" w:rsidRPr="00C10E72">
              <w:rPr>
                <w:rStyle w:val="Hyperlink"/>
                <w:noProof/>
              </w:rPr>
              <w:t>Capacity and distribution for vocational training</w:t>
            </w:r>
            <w:r w:rsidR="00A3314F">
              <w:rPr>
                <w:noProof/>
                <w:webHidden/>
              </w:rPr>
              <w:tab/>
            </w:r>
            <w:r w:rsidR="00A3314F">
              <w:rPr>
                <w:noProof/>
                <w:webHidden/>
              </w:rPr>
              <w:fldChar w:fldCharType="begin"/>
            </w:r>
            <w:r w:rsidR="00A3314F">
              <w:rPr>
                <w:noProof/>
                <w:webHidden/>
              </w:rPr>
              <w:instrText xml:space="preserve"> PAGEREF _Toc481410837 \h </w:instrText>
            </w:r>
            <w:r w:rsidR="00A3314F">
              <w:rPr>
                <w:noProof/>
                <w:webHidden/>
              </w:rPr>
            </w:r>
            <w:r w:rsidR="00A3314F">
              <w:rPr>
                <w:noProof/>
                <w:webHidden/>
              </w:rPr>
              <w:fldChar w:fldCharType="separate"/>
            </w:r>
            <w:r w:rsidR="002D3D10">
              <w:rPr>
                <w:noProof/>
                <w:webHidden/>
              </w:rPr>
              <w:t>6</w:t>
            </w:r>
            <w:r w:rsidR="00A3314F">
              <w:rPr>
                <w:noProof/>
                <w:webHidden/>
              </w:rPr>
              <w:fldChar w:fldCharType="end"/>
            </w:r>
          </w:hyperlink>
        </w:p>
        <w:p w14:paraId="0D4B65F2"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38" w:history="1">
            <w:r w:rsidR="00A3314F" w:rsidRPr="00C10E72">
              <w:rPr>
                <w:rStyle w:val="Hyperlink"/>
                <w:noProof/>
              </w:rPr>
              <w:t>Funding</w:t>
            </w:r>
            <w:r w:rsidR="00A3314F">
              <w:rPr>
                <w:noProof/>
                <w:webHidden/>
              </w:rPr>
              <w:tab/>
            </w:r>
            <w:r w:rsidR="00A3314F">
              <w:rPr>
                <w:noProof/>
                <w:webHidden/>
              </w:rPr>
              <w:fldChar w:fldCharType="begin"/>
            </w:r>
            <w:r w:rsidR="00A3314F">
              <w:rPr>
                <w:noProof/>
                <w:webHidden/>
              </w:rPr>
              <w:instrText xml:space="preserve"> PAGEREF _Toc481410838 \h </w:instrText>
            </w:r>
            <w:r w:rsidR="00A3314F">
              <w:rPr>
                <w:noProof/>
                <w:webHidden/>
              </w:rPr>
            </w:r>
            <w:r w:rsidR="00A3314F">
              <w:rPr>
                <w:noProof/>
                <w:webHidden/>
              </w:rPr>
              <w:fldChar w:fldCharType="separate"/>
            </w:r>
            <w:r w:rsidR="002D3D10">
              <w:rPr>
                <w:noProof/>
                <w:webHidden/>
              </w:rPr>
              <w:t>6</w:t>
            </w:r>
            <w:r w:rsidR="00A3314F">
              <w:rPr>
                <w:noProof/>
                <w:webHidden/>
              </w:rPr>
              <w:fldChar w:fldCharType="end"/>
            </w:r>
          </w:hyperlink>
        </w:p>
        <w:p w14:paraId="2092B7AD"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39" w:history="1">
            <w:r w:rsidR="00A3314F" w:rsidRPr="00C10E72">
              <w:rPr>
                <w:rStyle w:val="Hyperlink"/>
                <w:noProof/>
              </w:rPr>
              <w:t>Distribution</w:t>
            </w:r>
            <w:r w:rsidR="00A3314F">
              <w:rPr>
                <w:noProof/>
                <w:webHidden/>
              </w:rPr>
              <w:tab/>
            </w:r>
            <w:r w:rsidR="00A3314F">
              <w:rPr>
                <w:noProof/>
                <w:webHidden/>
              </w:rPr>
              <w:fldChar w:fldCharType="begin"/>
            </w:r>
            <w:r w:rsidR="00A3314F">
              <w:rPr>
                <w:noProof/>
                <w:webHidden/>
              </w:rPr>
              <w:instrText xml:space="preserve"> PAGEREF _Toc481410839 \h </w:instrText>
            </w:r>
            <w:r w:rsidR="00A3314F">
              <w:rPr>
                <w:noProof/>
                <w:webHidden/>
              </w:rPr>
            </w:r>
            <w:r w:rsidR="00A3314F">
              <w:rPr>
                <w:noProof/>
                <w:webHidden/>
              </w:rPr>
              <w:fldChar w:fldCharType="separate"/>
            </w:r>
            <w:r w:rsidR="002D3D10">
              <w:rPr>
                <w:noProof/>
                <w:webHidden/>
              </w:rPr>
              <w:t>6</w:t>
            </w:r>
            <w:r w:rsidR="00A3314F">
              <w:rPr>
                <w:noProof/>
                <w:webHidden/>
              </w:rPr>
              <w:fldChar w:fldCharType="end"/>
            </w:r>
          </w:hyperlink>
        </w:p>
        <w:p w14:paraId="379D3B9E"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40" w:history="1">
            <w:r w:rsidR="00A3314F" w:rsidRPr="00C10E72">
              <w:rPr>
                <w:rStyle w:val="Hyperlink"/>
                <w:noProof/>
              </w:rPr>
              <w:t>Supervisory capacity</w:t>
            </w:r>
            <w:r w:rsidR="00A3314F">
              <w:rPr>
                <w:noProof/>
                <w:webHidden/>
              </w:rPr>
              <w:tab/>
            </w:r>
            <w:r w:rsidR="00A3314F">
              <w:rPr>
                <w:noProof/>
                <w:webHidden/>
              </w:rPr>
              <w:fldChar w:fldCharType="begin"/>
            </w:r>
            <w:r w:rsidR="00A3314F">
              <w:rPr>
                <w:noProof/>
                <w:webHidden/>
              </w:rPr>
              <w:instrText xml:space="preserve"> PAGEREF _Toc481410840 \h </w:instrText>
            </w:r>
            <w:r w:rsidR="00A3314F">
              <w:rPr>
                <w:noProof/>
                <w:webHidden/>
              </w:rPr>
            </w:r>
            <w:r w:rsidR="00A3314F">
              <w:rPr>
                <w:noProof/>
                <w:webHidden/>
              </w:rPr>
              <w:fldChar w:fldCharType="separate"/>
            </w:r>
            <w:r w:rsidR="002D3D10">
              <w:rPr>
                <w:noProof/>
                <w:webHidden/>
              </w:rPr>
              <w:t>6</w:t>
            </w:r>
            <w:r w:rsidR="00A3314F">
              <w:rPr>
                <w:noProof/>
                <w:webHidden/>
              </w:rPr>
              <w:fldChar w:fldCharType="end"/>
            </w:r>
          </w:hyperlink>
        </w:p>
        <w:p w14:paraId="2604F916"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41" w:history="1">
            <w:r w:rsidR="00A3314F" w:rsidRPr="00C10E72">
              <w:rPr>
                <w:rStyle w:val="Hyperlink"/>
                <w:noProof/>
              </w:rPr>
              <w:t>Current MBS services</w:t>
            </w:r>
            <w:r w:rsidR="00A3314F">
              <w:rPr>
                <w:noProof/>
                <w:webHidden/>
              </w:rPr>
              <w:tab/>
            </w:r>
            <w:r w:rsidR="00A3314F">
              <w:rPr>
                <w:noProof/>
                <w:webHidden/>
              </w:rPr>
              <w:fldChar w:fldCharType="begin"/>
            </w:r>
            <w:r w:rsidR="00A3314F">
              <w:rPr>
                <w:noProof/>
                <w:webHidden/>
              </w:rPr>
              <w:instrText xml:space="preserve"> PAGEREF _Toc481410841 \h </w:instrText>
            </w:r>
            <w:r w:rsidR="00A3314F">
              <w:rPr>
                <w:noProof/>
                <w:webHidden/>
              </w:rPr>
            </w:r>
            <w:r w:rsidR="00A3314F">
              <w:rPr>
                <w:noProof/>
                <w:webHidden/>
              </w:rPr>
              <w:fldChar w:fldCharType="separate"/>
            </w:r>
            <w:r w:rsidR="002D3D10">
              <w:rPr>
                <w:noProof/>
                <w:webHidden/>
              </w:rPr>
              <w:t>6</w:t>
            </w:r>
            <w:r w:rsidR="00A3314F">
              <w:rPr>
                <w:noProof/>
                <w:webHidden/>
              </w:rPr>
              <w:fldChar w:fldCharType="end"/>
            </w:r>
          </w:hyperlink>
        </w:p>
        <w:p w14:paraId="27D48EE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42" w:history="1">
            <w:r w:rsidR="00A3314F" w:rsidRPr="00C10E72">
              <w:rPr>
                <w:rStyle w:val="Hyperlink"/>
                <w:noProof/>
              </w:rPr>
              <w:t>Recommendations</w:t>
            </w:r>
            <w:r w:rsidR="00A3314F">
              <w:rPr>
                <w:noProof/>
                <w:webHidden/>
              </w:rPr>
              <w:tab/>
            </w:r>
            <w:r w:rsidR="00A3314F">
              <w:rPr>
                <w:noProof/>
                <w:webHidden/>
              </w:rPr>
              <w:fldChar w:fldCharType="begin"/>
            </w:r>
            <w:r w:rsidR="00A3314F">
              <w:rPr>
                <w:noProof/>
                <w:webHidden/>
              </w:rPr>
              <w:instrText xml:space="preserve"> PAGEREF _Toc481410842 \h </w:instrText>
            </w:r>
            <w:r w:rsidR="00A3314F">
              <w:rPr>
                <w:noProof/>
                <w:webHidden/>
              </w:rPr>
            </w:r>
            <w:r w:rsidR="00A3314F">
              <w:rPr>
                <w:noProof/>
                <w:webHidden/>
              </w:rPr>
              <w:fldChar w:fldCharType="separate"/>
            </w:r>
            <w:r w:rsidR="002D3D10">
              <w:rPr>
                <w:noProof/>
                <w:webHidden/>
              </w:rPr>
              <w:t>7</w:t>
            </w:r>
            <w:r w:rsidR="00A3314F">
              <w:rPr>
                <w:noProof/>
                <w:webHidden/>
              </w:rPr>
              <w:fldChar w:fldCharType="end"/>
            </w:r>
          </w:hyperlink>
        </w:p>
        <w:p w14:paraId="207BA39E" w14:textId="77777777" w:rsidR="00A3314F" w:rsidRDefault="00FE72B4">
          <w:pPr>
            <w:pStyle w:val="TOC1"/>
            <w:rPr>
              <w:rFonts w:asciiTheme="minorHAnsi" w:eastAsiaTheme="minorEastAsia" w:hAnsiTheme="minorHAnsi" w:cstheme="minorBidi"/>
              <w:sz w:val="22"/>
              <w:szCs w:val="22"/>
              <w:lang w:eastAsia="en-AU"/>
            </w:rPr>
          </w:pPr>
          <w:hyperlink w:anchor="_Toc481410843" w:history="1">
            <w:r w:rsidR="00A3314F" w:rsidRPr="00C10E72">
              <w:rPr>
                <w:rStyle w:val="Hyperlink"/>
              </w:rPr>
              <w:t>Overview</w:t>
            </w:r>
            <w:r w:rsidR="00A3314F">
              <w:rPr>
                <w:webHidden/>
              </w:rPr>
              <w:tab/>
            </w:r>
            <w:r w:rsidR="00A3314F">
              <w:rPr>
                <w:webHidden/>
              </w:rPr>
              <w:fldChar w:fldCharType="begin"/>
            </w:r>
            <w:r w:rsidR="00A3314F">
              <w:rPr>
                <w:webHidden/>
              </w:rPr>
              <w:instrText xml:space="preserve"> PAGEREF _Toc481410843 \h </w:instrText>
            </w:r>
            <w:r w:rsidR="00A3314F">
              <w:rPr>
                <w:webHidden/>
              </w:rPr>
            </w:r>
            <w:r w:rsidR="00A3314F">
              <w:rPr>
                <w:webHidden/>
              </w:rPr>
              <w:fldChar w:fldCharType="separate"/>
            </w:r>
            <w:r w:rsidR="002D3D10">
              <w:rPr>
                <w:webHidden/>
              </w:rPr>
              <w:t>8</w:t>
            </w:r>
            <w:r w:rsidR="00A3314F">
              <w:rPr>
                <w:webHidden/>
              </w:rPr>
              <w:fldChar w:fldCharType="end"/>
            </w:r>
          </w:hyperlink>
        </w:p>
        <w:p w14:paraId="42409A7F"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44" w:history="1">
            <w:r w:rsidR="00A3314F" w:rsidRPr="00C10E72">
              <w:rPr>
                <w:rStyle w:val="Hyperlink"/>
                <w:rFonts w:eastAsia="Calibri"/>
                <w:noProof/>
              </w:rPr>
              <w:t>Background</w:t>
            </w:r>
            <w:r w:rsidR="00A3314F">
              <w:rPr>
                <w:noProof/>
                <w:webHidden/>
              </w:rPr>
              <w:tab/>
            </w:r>
            <w:r w:rsidR="00A3314F">
              <w:rPr>
                <w:noProof/>
                <w:webHidden/>
              </w:rPr>
              <w:fldChar w:fldCharType="begin"/>
            </w:r>
            <w:r w:rsidR="00A3314F">
              <w:rPr>
                <w:noProof/>
                <w:webHidden/>
              </w:rPr>
              <w:instrText xml:space="preserve"> PAGEREF _Toc481410844 \h </w:instrText>
            </w:r>
            <w:r w:rsidR="00A3314F">
              <w:rPr>
                <w:noProof/>
                <w:webHidden/>
              </w:rPr>
            </w:r>
            <w:r w:rsidR="00A3314F">
              <w:rPr>
                <w:noProof/>
                <w:webHidden/>
              </w:rPr>
              <w:fldChar w:fldCharType="separate"/>
            </w:r>
            <w:r w:rsidR="002D3D10">
              <w:rPr>
                <w:noProof/>
                <w:webHidden/>
              </w:rPr>
              <w:t>8</w:t>
            </w:r>
            <w:r w:rsidR="00A3314F">
              <w:rPr>
                <w:noProof/>
                <w:webHidden/>
              </w:rPr>
              <w:fldChar w:fldCharType="end"/>
            </w:r>
          </w:hyperlink>
        </w:p>
        <w:p w14:paraId="4373D985"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45" w:history="1">
            <w:r w:rsidR="00A3314F" w:rsidRPr="00C10E72">
              <w:rPr>
                <w:rStyle w:val="Hyperlink"/>
                <w:rFonts w:eastAsia="Calibri"/>
                <w:noProof/>
              </w:rPr>
              <w:t>Determining the Future Capacity for Training Needs</w:t>
            </w:r>
            <w:r w:rsidR="00A3314F">
              <w:rPr>
                <w:noProof/>
                <w:webHidden/>
              </w:rPr>
              <w:tab/>
            </w:r>
            <w:r w:rsidR="00A3314F">
              <w:rPr>
                <w:noProof/>
                <w:webHidden/>
              </w:rPr>
              <w:fldChar w:fldCharType="begin"/>
            </w:r>
            <w:r w:rsidR="00A3314F">
              <w:rPr>
                <w:noProof/>
                <w:webHidden/>
              </w:rPr>
              <w:instrText xml:space="preserve"> PAGEREF _Toc481410845 \h </w:instrText>
            </w:r>
            <w:r w:rsidR="00A3314F">
              <w:rPr>
                <w:noProof/>
                <w:webHidden/>
              </w:rPr>
            </w:r>
            <w:r w:rsidR="00A3314F">
              <w:rPr>
                <w:noProof/>
                <w:webHidden/>
              </w:rPr>
              <w:fldChar w:fldCharType="separate"/>
            </w:r>
            <w:r w:rsidR="002D3D10">
              <w:rPr>
                <w:noProof/>
                <w:webHidden/>
              </w:rPr>
              <w:t>9</w:t>
            </w:r>
            <w:r w:rsidR="00A3314F">
              <w:rPr>
                <w:noProof/>
                <w:webHidden/>
              </w:rPr>
              <w:fldChar w:fldCharType="end"/>
            </w:r>
          </w:hyperlink>
        </w:p>
        <w:p w14:paraId="4E6CA5EC" w14:textId="77777777" w:rsidR="00A3314F" w:rsidRDefault="00FE72B4">
          <w:pPr>
            <w:pStyle w:val="TOC1"/>
            <w:rPr>
              <w:rFonts w:asciiTheme="minorHAnsi" w:eastAsiaTheme="minorEastAsia" w:hAnsiTheme="minorHAnsi" w:cstheme="minorBidi"/>
              <w:sz w:val="22"/>
              <w:szCs w:val="22"/>
              <w:lang w:eastAsia="en-AU"/>
            </w:rPr>
          </w:pPr>
          <w:hyperlink w:anchor="_Toc481410846" w:history="1">
            <w:r w:rsidR="00A3314F" w:rsidRPr="00C10E72">
              <w:rPr>
                <w:rStyle w:val="Hyperlink"/>
                <w:lang w:eastAsia="en-AU"/>
              </w:rPr>
              <w:t>Introduction</w:t>
            </w:r>
            <w:r w:rsidR="00A3314F">
              <w:rPr>
                <w:webHidden/>
              </w:rPr>
              <w:tab/>
            </w:r>
            <w:r w:rsidR="00A3314F">
              <w:rPr>
                <w:webHidden/>
              </w:rPr>
              <w:fldChar w:fldCharType="begin"/>
            </w:r>
            <w:r w:rsidR="00A3314F">
              <w:rPr>
                <w:webHidden/>
              </w:rPr>
              <w:instrText xml:space="preserve"> PAGEREF _Toc481410846 \h </w:instrText>
            </w:r>
            <w:r w:rsidR="00A3314F">
              <w:rPr>
                <w:webHidden/>
              </w:rPr>
            </w:r>
            <w:r w:rsidR="00A3314F">
              <w:rPr>
                <w:webHidden/>
              </w:rPr>
              <w:fldChar w:fldCharType="separate"/>
            </w:r>
            <w:r w:rsidR="002D3D10">
              <w:rPr>
                <w:webHidden/>
              </w:rPr>
              <w:t>10</w:t>
            </w:r>
            <w:r w:rsidR="00A3314F">
              <w:rPr>
                <w:webHidden/>
              </w:rPr>
              <w:fldChar w:fldCharType="end"/>
            </w:r>
          </w:hyperlink>
        </w:p>
        <w:p w14:paraId="39262A13"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47" w:history="1">
            <w:r w:rsidR="00A3314F" w:rsidRPr="00C10E72">
              <w:rPr>
                <w:rStyle w:val="Hyperlink"/>
                <w:noProof/>
              </w:rPr>
              <w:t>Results from the HW 2025 Vol 3</w:t>
            </w:r>
            <w:r w:rsidR="00A3314F">
              <w:rPr>
                <w:noProof/>
                <w:webHidden/>
              </w:rPr>
              <w:tab/>
            </w:r>
            <w:r w:rsidR="00A3314F">
              <w:rPr>
                <w:noProof/>
                <w:webHidden/>
              </w:rPr>
              <w:fldChar w:fldCharType="begin"/>
            </w:r>
            <w:r w:rsidR="00A3314F">
              <w:rPr>
                <w:noProof/>
                <w:webHidden/>
              </w:rPr>
              <w:instrText xml:space="preserve"> PAGEREF _Toc481410847 \h </w:instrText>
            </w:r>
            <w:r w:rsidR="00A3314F">
              <w:rPr>
                <w:noProof/>
                <w:webHidden/>
              </w:rPr>
            </w:r>
            <w:r w:rsidR="00A3314F">
              <w:rPr>
                <w:noProof/>
                <w:webHidden/>
              </w:rPr>
              <w:fldChar w:fldCharType="separate"/>
            </w:r>
            <w:r w:rsidR="002D3D10">
              <w:rPr>
                <w:noProof/>
                <w:webHidden/>
              </w:rPr>
              <w:t>10</w:t>
            </w:r>
            <w:r w:rsidR="00A3314F">
              <w:rPr>
                <w:noProof/>
                <w:webHidden/>
              </w:rPr>
              <w:fldChar w:fldCharType="end"/>
            </w:r>
          </w:hyperlink>
        </w:p>
        <w:p w14:paraId="0828DE7E" w14:textId="77777777" w:rsidR="00A3314F" w:rsidRDefault="00FE72B4">
          <w:pPr>
            <w:pStyle w:val="TOC1"/>
            <w:rPr>
              <w:rFonts w:asciiTheme="minorHAnsi" w:eastAsiaTheme="minorEastAsia" w:hAnsiTheme="minorHAnsi" w:cstheme="minorBidi"/>
              <w:sz w:val="22"/>
              <w:szCs w:val="22"/>
              <w:lang w:eastAsia="en-AU"/>
            </w:rPr>
          </w:pPr>
          <w:hyperlink w:anchor="_Toc481410848" w:history="1">
            <w:r w:rsidR="00A3314F" w:rsidRPr="00C10E72">
              <w:rPr>
                <w:rStyle w:val="Hyperlink"/>
                <w:lang w:eastAsia="en-AU"/>
              </w:rPr>
              <w:t>Current workforce status</w:t>
            </w:r>
            <w:r w:rsidR="00A3314F">
              <w:rPr>
                <w:webHidden/>
              </w:rPr>
              <w:tab/>
            </w:r>
            <w:r w:rsidR="00A3314F">
              <w:rPr>
                <w:webHidden/>
              </w:rPr>
              <w:fldChar w:fldCharType="begin"/>
            </w:r>
            <w:r w:rsidR="00A3314F">
              <w:rPr>
                <w:webHidden/>
              </w:rPr>
              <w:instrText xml:space="preserve"> PAGEREF _Toc481410848 \h </w:instrText>
            </w:r>
            <w:r w:rsidR="00A3314F">
              <w:rPr>
                <w:webHidden/>
              </w:rPr>
            </w:r>
            <w:r w:rsidR="00A3314F">
              <w:rPr>
                <w:webHidden/>
              </w:rPr>
              <w:fldChar w:fldCharType="separate"/>
            </w:r>
            <w:r w:rsidR="002D3D10">
              <w:rPr>
                <w:webHidden/>
              </w:rPr>
              <w:t>11</w:t>
            </w:r>
            <w:r w:rsidR="00A3314F">
              <w:rPr>
                <w:webHidden/>
              </w:rPr>
              <w:fldChar w:fldCharType="end"/>
            </w:r>
          </w:hyperlink>
        </w:p>
        <w:p w14:paraId="22EC351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49" w:history="1">
            <w:r w:rsidR="00A3314F" w:rsidRPr="00C10E72">
              <w:rPr>
                <w:rStyle w:val="Hyperlink"/>
                <w:noProof/>
              </w:rPr>
              <w:t>Registration, accreditation and specialty fields</w:t>
            </w:r>
            <w:r w:rsidR="00A3314F">
              <w:rPr>
                <w:noProof/>
                <w:webHidden/>
              </w:rPr>
              <w:tab/>
            </w:r>
            <w:r w:rsidR="00A3314F">
              <w:rPr>
                <w:noProof/>
                <w:webHidden/>
              </w:rPr>
              <w:fldChar w:fldCharType="begin"/>
            </w:r>
            <w:r w:rsidR="00A3314F">
              <w:rPr>
                <w:noProof/>
                <w:webHidden/>
              </w:rPr>
              <w:instrText xml:space="preserve"> PAGEREF _Toc481410849 \h </w:instrText>
            </w:r>
            <w:r w:rsidR="00A3314F">
              <w:rPr>
                <w:noProof/>
                <w:webHidden/>
              </w:rPr>
            </w:r>
            <w:r w:rsidR="00A3314F">
              <w:rPr>
                <w:noProof/>
                <w:webHidden/>
              </w:rPr>
              <w:fldChar w:fldCharType="separate"/>
            </w:r>
            <w:r w:rsidR="002D3D10">
              <w:rPr>
                <w:noProof/>
                <w:webHidden/>
              </w:rPr>
              <w:t>11</w:t>
            </w:r>
            <w:r w:rsidR="00A3314F">
              <w:rPr>
                <w:noProof/>
                <w:webHidden/>
              </w:rPr>
              <w:fldChar w:fldCharType="end"/>
            </w:r>
          </w:hyperlink>
        </w:p>
        <w:p w14:paraId="5ABE2286"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0" w:history="1">
            <w:r w:rsidR="00A3314F" w:rsidRPr="00C10E72">
              <w:rPr>
                <w:rStyle w:val="Hyperlink"/>
                <w:noProof/>
              </w:rPr>
              <w:t>Aged and Gender</w:t>
            </w:r>
            <w:r w:rsidR="00A3314F">
              <w:rPr>
                <w:noProof/>
                <w:webHidden/>
              </w:rPr>
              <w:tab/>
            </w:r>
            <w:r w:rsidR="00A3314F">
              <w:rPr>
                <w:noProof/>
                <w:webHidden/>
              </w:rPr>
              <w:fldChar w:fldCharType="begin"/>
            </w:r>
            <w:r w:rsidR="00A3314F">
              <w:rPr>
                <w:noProof/>
                <w:webHidden/>
              </w:rPr>
              <w:instrText xml:space="preserve"> PAGEREF _Toc481410850 \h </w:instrText>
            </w:r>
            <w:r w:rsidR="00A3314F">
              <w:rPr>
                <w:noProof/>
                <w:webHidden/>
              </w:rPr>
            </w:r>
            <w:r w:rsidR="00A3314F">
              <w:rPr>
                <w:noProof/>
                <w:webHidden/>
              </w:rPr>
              <w:fldChar w:fldCharType="separate"/>
            </w:r>
            <w:r w:rsidR="002D3D10">
              <w:rPr>
                <w:noProof/>
                <w:webHidden/>
              </w:rPr>
              <w:t>12</w:t>
            </w:r>
            <w:r w:rsidR="00A3314F">
              <w:rPr>
                <w:noProof/>
                <w:webHidden/>
              </w:rPr>
              <w:fldChar w:fldCharType="end"/>
            </w:r>
          </w:hyperlink>
        </w:p>
        <w:p w14:paraId="4B3F6717"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1" w:history="1">
            <w:r w:rsidR="00A3314F" w:rsidRPr="00C10E72">
              <w:rPr>
                <w:rStyle w:val="Hyperlink"/>
                <w:noProof/>
              </w:rPr>
              <w:t>Growth</w:t>
            </w:r>
            <w:r w:rsidR="00A3314F">
              <w:rPr>
                <w:noProof/>
                <w:webHidden/>
              </w:rPr>
              <w:tab/>
            </w:r>
            <w:r w:rsidR="00A3314F">
              <w:rPr>
                <w:noProof/>
                <w:webHidden/>
              </w:rPr>
              <w:fldChar w:fldCharType="begin"/>
            </w:r>
            <w:r w:rsidR="00A3314F">
              <w:rPr>
                <w:noProof/>
                <w:webHidden/>
              </w:rPr>
              <w:instrText xml:space="preserve"> PAGEREF _Toc481410851 \h </w:instrText>
            </w:r>
            <w:r w:rsidR="00A3314F">
              <w:rPr>
                <w:noProof/>
                <w:webHidden/>
              </w:rPr>
            </w:r>
            <w:r w:rsidR="00A3314F">
              <w:rPr>
                <w:noProof/>
                <w:webHidden/>
              </w:rPr>
              <w:fldChar w:fldCharType="separate"/>
            </w:r>
            <w:r w:rsidR="002D3D10">
              <w:rPr>
                <w:noProof/>
                <w:webHidden/>
              </w:rPr>
              <w:t>13</w:t>
            </w:r>
            <w:r w:rsidR="00A3314F">
              <w:rPr>
                <w:noProof/>
                <w:webHidden/>
              </w:rPr>
              <w:fldChar w:fldCharType="end"/>
            </w:r>
          </w:hyperlink>
        </w:p>
        <w:p w14:paraId="5A62B339"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52" w:history="1">
            <w:r w:rsidR="00A3314F" w:rsidRPr="00C10E72">
              <w:rPr>
                <w:rStyle w:val="Hyperlink"/>
                <w:noProof/>
              </w:rPr>
              <w:t>Current specialist clinicians</w:t>
            </w:r>
            <w:r w:rsidR="00A3314F">
              <w:rPr>
                <w:noProof/>
                <w:webHidden/>
              </w:rPr>
              <w:tab/>
            </w:r>
            <w:r w:rsidR="00A3314F">
              <w:rPr>
                <w:noProof/>
                <w:webHidden/>
              </w:rPr>
              <w:fldChar w:fldCharType="begin"/>
            </w:r>
            <w:r w:rsidR="00A3314F">
              <w:rPr>
                <w:noProof/>
                <w:webHidden/>
              </w:rPr>
              <w:instrText xml:space="preserve"> PAGEREF _Toc481410852 \h </w:instrText>
            </w:r>
            <w:r w:rsidR="00A3314F">
              <w:rPr>
                <w:noProof/>
                <w:webHidden/>
              </w:rPr>
            </w:r>
            <w:r w:rsidR="00A3314F">
              <w:rPr>
                <w:noProof/>
                <w:webHidden/>
              </w:rPr>
              <w:fldChar w:fldCharType="separate"/>
            </w:r>
            <w:r w:rsidR="002D3D10">
              <w:rPr>
                <w:noProof/>
                <w:webHidden/>
              </w:rPr>
              <w:t>13</w:t>
            </w:r>
            <w:r w:rsidR="00A3314F">
              <w:rPr>
                <w:noProof/>
                <w:webHidden/>
              </w:rPr>
              <w:fldChar w:fldCharType="end"/>
            </w:r>
          </w:hyperlink>
        </w:p>
        <w:p w14:paraId="178271B1"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3" w:history="1">
            <w:r w:rsidR="00A3314F" w:rsidRPr="00C10E72">
              <w:rPr>
                <w:rStyle w:val="Hyperlink"/>
                <w:noProof/>
              </w:rPr>
              <w:t>Distribution</w:t>
            </w:r>
            <w:r w:rsidR="00A3314F">
              <w:rPr>
                <w:noProof/>
                <w:webHidden/>
              </w:rPr>
              <w:tab/>
            </w:r>
            <w:r w:rsidR="00A3314F">
              <w:rPr>
                <w:noProof/>
                <w:webHidden/>
              </w:rPr>
              <w:fldChar w:fldCharType="begin"/>
            </w:r>
            <w:r w:rsidR="00A3314F">
              <w:rPr>
                <w:noProof/>
                <w:webHidden/>
              </w:rPr>
              <w:instrText xml:space="preserve"> PAGEREF _Toc481410853 \h </w:instrText>
            </w:r>
            <w:r w:rsidR="00A3314F">
              <w:rPr>
                <w:noProof/>
                <w:webHidden/>
              </w:rPr>
            </w:r>
            <w:r w:rsidR="00A3314F">
              <w:rPr>
                <w:noProof/>
                <w:webHidden/>
              </w:rPr>
              <w:fldChar w:fldCharType="separate"/>
            </w:r>
            <w:r w:rsidR="002D3D10">
              <w:rPr>
                <w:noProof/>
                <w:webHidden/>
              </w:rPr>
              <w:t>14</w:t>
            </w:r>
            <w:r w:rsidR="00A3314F">
              <w:rPr>
                <w:noProof/>
                <w:webHidden/>
              </w:rPr>
              <w:fldChar w:fldCharType="end"/>
            </w:r>
          </w:hyperlink>
        </w:p>
        <w:p w14:paraId="025060EE"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4" w:history="1">
            <w:r w:rsidR="00A3314F" w:rsidRPr="00C10E72">
              <w:rPr>
                <w:rStyle w:val="Hyperlink"/>
                <w:noProof/>
              </w:rPr>
              <w:t>Hours worked</w:t>
            </w:r>
            <w:r w:rsidR="00A3314F">
              <w:rPr>
                <w:noProof/>
                <w:webHidden/>
              </w:rPr>
              <w:tab/>
            </w:r>
            <w:r w:rsidR="00A3314F">
              <w:rPr>
                <w:noProof/>
                <w:webHidden/>
              </w:rPr>
              <w:fldChar w:fldCharType="begin"/>
            </w:r>
            <w:r w:rsidR="00A3314F">
              <w:rPr>
                <w:noProof/>
                <w:webHidden/>
              </w:rPr>
              <w:instrText xml:space="preserve"> PAGEREF _Toc481410854 \h </w:instrText>
            </w:r>
            <w:r w:rsidR="00A3314F">
              <w:rPr>
                <w:noProof/>
                <w:webHidden/>
              </w:rPr>
            </w:r>
            <w:r w:rsidR="00A3314F">
              <w:rPr>
                <w:noProof/>
                <w:webHidden/>
              </w:rPr>
              <w:fldChar w:fldCharType="separate"/>
            </w:r>
            <w:r w:rsidR="002D3D10">
              <w:rPr>
                <w:noProof/>
                <w:webHidden/>
              </w:rPr>
              <w:t>15</w:t>
            </w:r>
            <w:r w:rsidR="00A3314F">
              <w:rPr>
                <w:noProof/>
                <w:webHidden/>
              </w:rPr>
              <w:fldChar w:fldCharType="end"/>
            </w:r>
          </w:hyperlink>
        </w:p>
        <w:p w14:paraId="60A344D4"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55" w:history="1">
            <w:r w:rsidR="00A3314F" w:rsidRPr="00C10E72">
              <w:rPr>
                <w:rStyle w:val="Hyperlink"/>
                <w:noProof/>
              </w:rPr>
              <w:t>Current trainees</w:t>
            </w:r>
            <w:r w:rsidR="00A3314F">
              <w:rPr>
                <w:noProof/>
                <w:webHidden/>
              </w:rPr>
              <w:tab/>
            </w:r>
            <w:r w:rsidR="00A3314F">
              <w:rPr>
                <w:noProof/>
                <w:webHidden/>
              </w:rPr>
              <w:fldChar w:fldCharType="begin"/>
            </w:r>
            <w:r w:rsidR="00A3314F">
              <w:rPr>
                <w:noProof/>
                <w:webHidden/>
              </w:rPr>
              <w:instrText xml:space="preserve"> PAGEREF _Toc481410855 \h </w:instrText>
            </w:r>
            <w:r w:rsidR="00A3314F">
              <w:rPr>
                <w:noProof/>
                <w:webHidden/>
              </w:rPr>
            </w:r>
            <w:r w:rsidR="00A3314F">
              <w:rPr>
                <w:noProof/>
                <w:webHidden/>
              </w:rPr>
              <w:fldChar w:fldCharType="separate"/>
            </w:r>
            <w:r w:rsidR="002D3D10">
              <w:rPr>
                <w:noProof/>
                <w:webHidden/>
              </w:rPr>
              <w:t>17</w:t>
            </w:r>
            <w:r w:rsidR="00A3314F">
              <w:rPr>
                <w:noProof/>
                <w:webHidden/>
              </w:rPr>
              <w:fldChar w:fldCharType="end"/>
            </w:r>
          </w:hyperlink>
        </w:p>
        <w:p w14:paraId="729465F6"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6" w:history="1">
            <w:r w:rsidR="00A3314F" w:rsidRPr="00C10E72">
              <w:rPr>
                <w:rStyle w:val="Hyperlink"/>
                <w:noProof/>
              </w:rPr>
              <w:t>Fellowship program</w:t>
            </w:r>
            <w:r w:rsidR="00A3314F">
              <w:rPr>
                <w:noProof/>
                <w:webHidden/>
              </w:rPr>
              <w:tab/>
            </w:r>
            <w:r w:rsidR="00A3314F">
              <w:rPr>
                <w:noProof/>
                <w:webHidden/>
              </w:rPr>
              <w:fldChar w:fldCharType="begin"/>
            </w:r>
            <w:r w:rsidR="00A3314F">
              <w:rPr>
                <w:noProof/>
                <w:webHidden/>
              </w:rPr>
              <w:instrText xml:space="preserve"> PAGEREF _Toc481410856 \h </w:instrText>
            </w:r>
            <w:r w:rsidR="00A3314F">
              <w:rPr>
                <w:noProof/>
                <w:webHidden/>
              </w:rPr>
            </w:r>
            <w:r w:rsidR="00A3314F">
              <w:rPr>
                <w:noProof/>
                <w:webHidden/>
              </w:rPr>
              <w:fldChar w:fldCharType="separate"/>
            </w:r>
            <w:r w:rsidR="002D3D10">
              <w:rPr>
                <w:noProof/>
                <w:webHidden/>
              </w:rPr>
              <w:t>17</w:t>
            </w:r>
            <w:r w:rsidR="00A3314F">
              <w:rPr>
                <w:noProof/>
                <w:webHidden/>
              </w:rPr>
              <w:fldChar w:fldCharType="end"/>
            </w:r>
          </w:hyperlink>
        </w:p>
        <w:p w14:paraId="42188341"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7" w:history="1">
            <w:r w:rsidR="00A3314F" w:rsidRPr="00C10E72">
              <w:rPr>
                <w:rStyle w:val="Hyperlink"/>
                <w:noProof/>
              </w:rPr>
              <w:t>Trainee data</w:t>
            </w:r>
            <w:r w:rsidR="00A3314F">
              <w:rPr>
                <w:noProof/>
                <w:webHidden/>
              </w:rPr>
              <w:tab/>
            </w:r>
            <w:r w:rsidR="00A3314F">
              <w:rPr>
                <w:noProof/>
                <w:webHidden/>
              </w:rPr>
              <w:fldChar w:fldCharType="begin"/>
            </w:r>
            <w:r w:rsidR="00A3314F">
              <w:rPr>
                <w:noProof/>
                <w:webHidden/>
              </w:rPr>
              <w:instrText xml:space="preserve"> PAGEREF _Toc481410857 \h </w:instrText>
            </w:r>
            <w:r w:rsidR="00A3314F">
              <w:rPr>
                <w:noProof/>
                <w:webHidden/>
              </w:rPr>
            </w:r>
            <w:r w:rsidR="00A3314F">
              <w:rPr>
                <w:noProof/>
                <w:webHidden/>
              </w:rPr>
              <w:fldChar w:fldCharType="separate"/>
            </w:r>
            <w:r w:rsidR="002D3D10">
              <w:rPr>
                <w:noProof/>
                <w:webHidden/>
              </w:rPr>
              <w:t>18</w:t>
            </w:r>
            <w:r w:rsidR="00A3314F">
              <w:rPr>
                <w:noProof/>
                <w:webHidden/>
              </w:rPr>
              <w:fldChar w:fldCharType="end"/>
            </w:r>
          </w:hyperlink>
        </w:p>
        <w:p w14:paraId="41703C3D"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58" w:history="1">
            <w:r w:rsidR="00A3314F" w:rsidRPr="00C10E72">
              <w:rPr>
                <w:rStyle w:val="Hyperlink"/>
                <w:noProof/>
              </w:rPr>
              <w:t>Trainee demographics</w:t>
            </w:r>
            <w:r w:rsidR="00A3314F">
              <w:rPr>
                <w:noProof/>
                <w:webHidden/>
              </w:rPr>
              <w:tab/>
            </w:r>
            <w:r w:rsidR="00A3314F">
              <w:rPr>
                <w:noProof/>
                <w:webHidden/>
              </w:rPr>
              <w:fldChar w:fldCharType="begin"/>
            </w:r>
            <w:r w:rsidR="00A3314F">
              <w:rPr>
                <w:noProof/>
                <w:webHidden/>
              </w:rPr>
              <w:instrText xml:space="preserve"> PAGEREF _Toc481410858 \h </w:instrText>
            </w:r>
            <w:r w:rsidR="00A3314F">
              <w:rPr>
                <w:noProof/>
                <w:webHidden/>
              </w:rPr>
            </w:r>
            <w:r w:rsidR="00A3314F">
              <w:rPr>
                <w:noProof/>
                <w:webHidden/>
              </w:rPr>
              <w:fldChar w:fldCharType="separate"/>
            </w:r>
            <w:r w:rsidR="002D3D10">
              <w:rPr>
                <w:noProof/>
                <w:webHidden/>
              </w:rPr>
              <w:t>18</w:t>
            </w:r>
            <w:r w:rsidR="00A3314F">
              <w:rPr>
                <w:noProof/>
                <w:webHidden/>
              </w:rPr>
              <w:fldChar w:fldCharType="end"/>
            </w:r>
          </w:hyperlink>
        </w:p>
        <w:p w14:paraId="09C3D205"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59" w:history="1">
            <w:r w:rsidR="00A3314F" w:rsidRPr="00C10E72">
              <w:rPr>
                <w:rStyle w:val="Hyperlink"/>
                <w:noProof/>
              </w:rPr>
              <w:t>Prevocational intentions</w:t>
            </w:r>
            <w:r w:rsidR="00A3314F">
              <w:rPr>
                <w:noProof/>
                <w:webHidden/>
              </w:rPr>
              <w:tab/>
            </w:r>
            <w:r w:rsidR="00A3314F">
              <w:rPr>
                <w:noProof/>
                <w:webHidden/>
              </w:rPr>
              <w:fldChar w:fldCharType="begin"/>
            </w:r>
            <w:r w:rsidR="00A3314F">
              <w:rPr>
                <w:noProof/>
                <w:webHidden/>
              </w:rPr>
              <w:instrText xml:space="preserve"> PAGEREF _Toc481410859 \h </w:instrText>
            </w:r>
            <w:r w:rsidR="00A3314F">
              <w:rPr>
                <w:noProof/>
                <w:webHidden/>
              </w:rPr>
            </w:r>
            <w:r w:rsidR="00A3314F">
              <w:rPr>
                <w:noProof/>
                <w:webHidden/>
              </w:rPr>
              <w:fldChar w:fldCharType="separate"/>
            </w:r>
            <w:r w:rsidR="002D3D10">
              <w:rPr>
                <w:noProof/>
                <w:webHidden/>
              </w:rPr>
              <w:t>21</w:t>
            </w:r>
            <w:r w:rsidR="00A3314F">
              <w:rPr>
                <w:noProof/>
                <w:webHidden/>
              </w:rPr>
              <w:fldChar w:fldCharType="end"/>
            </w:r>
          </w:hyperlink>
        </w:p>
        <w:p w14:paraId="385CC5D6"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0" w:history="1">
            <w:r w:rsidR="00A3314F" w:rsidRPr="00C10E72">
              <w:rPr>
                <w:rStyle w:val="Hyperlink"/>
                <w:noProof/>
              </w:rPr>
              <w:t>Summary of total workforce by remoteness classification</w:t>
            </w:r>
            <w:r w:rsidR="00A3314F">
              <w:rPr>
                <w:noProof/>
                <w:webHidden/>
              </w:rPr>
              <w:tab/>
            </w:r>
            <w:r w:rsidR="00A3314F">
              <w:rPr>
                <w:noProof/>
                <w:webHidden/>
              </w:rPr>
              <w:fldChar w:fldCharType="begin"/>
            </w:r>
            <w:r w:rsidR="00A3314F">
              <w:rPr>
                <w:noProof/>
                <w:webHidden/>
              </w:rPr>
              <w:instrText xml:space="preserve"> PAGEREF _Toc481410860 \h </w:instrText>
            </w:r>
            <w:r w:rsidR="00A3314F">
              <w:rPr>
                <w:noProof/>
                <w:webHidden/>
              </w:rPr>
            </w:r>
            <w:r w:rsidR="00A3314F">
              <w:rPr>
                <w:noProof/>
                <w:webHidden/>
              </w:rPr>
              <w:fldChar w:fldCharType="separate"/>
            </w:r>
            <w:r w:rsidR="002D3D10">
              <w:rPr>
                <w:noProof/>
                <w:webHidden/>
              </w:rPr>
              <w:t>23</w:t>
            </w:r>
            <w:r w:rsidR="00A3314F">
              <w:rPr>
                <w:noProof/>
                <w:webHidden/>
              </w:rPr>
              <w:fldChar w:fldCharType="end"/>
            </w:r>
          </w:hyperlink>
        </w:p>
        <w:p w14:paraId="5A1E692C" w14:textId="77777777" w:rsidR="00A3314F" w:rsidRDefault="00FE72B4">
          <w:pPr>
            <w:pStyle w:val="TOC1"/>
            <w:rPr>
              <w:rFonts w:asciiTheme="minorHAnsi" w:eastAsiaTheme="minorEastAsia" w:hAnsiTheme="minorHAnsi" w:cstheme="minorBidi"/>
              <w:sz w:val="22"/>
              <w:szCs w:val="22"/>
              <w:lang w:eastAsia="en-AU"/>
            </w:rPr>
          </w:pPr>
          <w:hyperlink w:anchor="_Toc481410861" w:history="1">
            <w:r w:rsidR="00A3314F" w:rsidRPr="00C10E72">
              <w:rPr>
                <w:rStyle w:val="Hyperlink"/>
              </w:rPr>
              <w:t>General Practitioners providing skin cancer services</w:t>
            </w:r>
            <w:r w:rsidR="00A3314F">
              <w:rPr>
                <w:webHidden/>
              </w:rPr>
              <w:tab/>
            </w:r>
            <w:r w:rsidR="00A3314F">
              <w:rPr>
                <w:webHidden/>
              </w:rPr>
              <w:fldChar w:fldCharType="begin"/>
            </w:r>
            <w:r w:rsidR="00A3314F">
              <w:rPr>
                <w:webHidden/>
              </w:rPr>
              <w:instrText xml:space="preserve"> PAGEREF _Toc481410861 \h </w:instrText>
            </w:r>
            <w:r w:rsidR="00A3314F">
              <w:rPr>
                <w:webHidden/>
              </w:rPr>
            </w:r>
            <w:r w:rsidR="00A3314F">
              <w:rPr>
                <w:webHidden/>
              </w:rPr>
              <w:fldChar w:fldCharType="separate"/>
            </w:r>
            <w:r w:rsidR="002D3D10">
              <w:rPr>
                <w:webHidden/>
              </w:rPr>
              <w:t>24</w:t>
            </w:r>
            <w:r w:rsidR="00A3314F">
              <w:rPr>
                <w:webHidden/>
              </w:rPr>
              <w:fldChar w:fldCharType="end"/>
            </w:r>
          </w:hyperlink>
        </w:p>
        <w:p w14:paraId="5BB5B34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2" w:history="1">
            <w:r w:rsidR="00A3314F" w:rsidRPr="00C10E72">
              <w:rPr>
                <w:rStyle w:val="Hyperlink"/>
                <w:noProof/>
              </w:rPr>
              <w:t>Background</w:t>
            </w:r>
            <w:r w:rsidR="00A3314F">
              <w:rPr>
                <w:noProof/>
                <w:webHidden/>
              </w:rPr>
              <w:tab/>
            </w:r>
            <w:r w:rsidR="00A3314F">
              <w:rPr>
                <w:noProof/>
                <w:webHidden/>
              </w:rPr>
              <w:fldChar w:fldCharType="begin"/>
            </w:r>
            <w:r w:rsidR="00A3314F">
              <w:rPr>
                <w:noProof/>
                <w:webHidden/>
              </w:rPr>
              <w:instrText xml:space="preserve"> PAGEREF _Toc481410862 \h </w:instrText>
            </w:r>
            <w:r w:rsidR="00A3314F">
              <w:rPr>
                <w:noProof/>
                <w:webHidden/>
              </w:rPr>
            </w:r>
            <w:r w:rsidR="00A3314F">
              <w:rPr>
                <w:noProof/>
                <w:webHidden/>
              </w:rPr>
              <w:fldChar w:fldCharType="separate"/>
            </w:r>
            <w:r w:rsidR="002D3D10">
              <w:rPr>
                <w:noProof/>
                <w:webHidden/>
              </w:rPr>
              <w:t>24</w:t>
            </w:r>
            <w:r w:rsidR="00A3314F">
              <w:rPr>
                <w:noProof/>
                <w:webHidden/>
              </w:rPr>
              <w:fldChar w:fldCharType="end"/>
            </w:r>
          </w:hyperlink>
        </w:p>
        <w:p w14:paraId="64AC3D2E"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3" w:history="1">
            <w:r w:rsidR="00A3314F" w:rsidRPr="00C10E72">
              <w:rPr>
                <w:rStyle w:val="Hyperlink"/>
                <w:noProof/>
              </w:rPr>
              <w:t>Current MBS services</w:t>
            </w:r>
            <w:r w:rsidR="00A3314F">
              <w:rPr>
                <w:noProof/>
                <w:webHidden/>
              </w:rPr>
              <w:tab/>
            </w:r>
            <w:r w:rsidR="00A3314F">
              <w:rPr>
                <w:noProof/>
                <w:webHidden/>
              </w:rPr>
              <w:fldChar w:fldCharType="begin"/>
            </w:r>
            <w:r w:rsidR="00A3314F">
              <w:rPr>
                <w:noProof/>
                <w:webHidden/>
              </w:rPr>
              <w:instrText xml:space="preserve"> PAGEREF _Toc481410863 \h </w:instrText>
            </w:r>
            <w:r w:rsidR="00A3314F">
              <w:rPr>
                <w:noProof/>
                <w:webHidden/>
              </w:rPr>
            </w:r>
            <w:r w:rsidR="00A3314F">
              <w:rPr>
                <w:noProof/>
                <w:webHidden/>
              </w:rPr>
              <w:fldChar w:fldCharType="separate"/>
            </w:r>
            <w:r w:rsidR="002D3D10">
              <w:rPr>
                <w:noProof/>
                <w:webHidden/>
              </w:rPr>
              <w:t>24</w:t>
            </w:r>
            <w:r w:rsidR="00A3314F">
              <w:rPr>
                <w:noProof/>
                <w:webHidden/>
              </w:rPr>
              <w:fldChar w:fldCharType="end"/>
            </w:r>
          </w:hyperlink>
        </w:p>
        <w:p w14:paraId="3EB3EDFF" w14:textId="77777777" w:rsidR="00A3314F" w:rsidRDefault="00FE72B4">
          <w:pPr>
            <w:pStyle w:val="TOC1"/>
            <w:rPr>
              <w:rFonts w:asciiTheme="minorHAnsi" w:eastAsiaTheme="minorEastAsia" w:hAnsiTheme="minorHAnsi" w:cstheme="minorBidi"/>
              <w:sz w:val="22"/>
              <w:szCs w:val="22"/>
              <w:lang w:eastAsia="en-AU"/>
            </w:rPr>
          </w:pPr>
          <w:hyperlink w:anchor="_Toc481410864" w:history="1">
            <w:r w:rsidR="00A3314F" w:rsidRPr="00C10E72">
              <w:rPr>
                <w:rStyle w:val="Hyperlink"/>
              </w:rPr>
              <w:t>Workforce projections</w:t>
            </w:r>
            <w:r w:rsidR="00A3314F">
              <w:rPr>
                <w:webHidden/>
              </w:rPr>
              <w:tab/>
            </w:r>
            <w:r w:rsidR="00A3314F">
              <w:rPr>
                <w:webHidden/>
              </w:rPr>
              <w:fldChar w:fldCharType="begin"/>
            </w:r>
            <w:r w:rsidR="00A3314F">
              <w:rPr>
                <w:webHidden/>
              </w:rPr>
              <w:instrText xml:space="preserve"> PAGEREF _Toc481410864 \h </w:instrText>
            </w:r>
            <w:r w:rsidR="00A3314F">
              <w:rPr>
                <w:webHidden/>
              </w:rPr>
            </w:r>
            <w:r w:rsidR="00A3314F">
              <w:rPr>
                <w:webHidden/>
              </w:rPr>
              <w:fldChar w:fldCharType="separate"/>
            </w:r>
            <w:r w:rsidR="002D3D10">
              <w:rPr>
                <w:webHidden/>
              </w:rPr>
              <w:t>27</w:t>
            </w:r>
            <w:r w:rsidR="00A3314F">
              <w:rPr>
                <w:webHidden/>
              </w:rPr>
              <w:fldChar w:fldCharType="end"/>
            </w:r>
          </w:hyperlink>
        </w:p>
        <w:p w14:paraId="17BE12C6"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5" w:history="1">
            <w:r w:rsidR="00A3314F" w:rsidRPr="00C10E72">
              <w:rPr>
                <w:rStyle w:val="Hyperlink"/>
                <w:noProof/>
              </w:rPr>
              <w:t>Supply</w:t>
            </w:r>
            <w:r w:rsidR="00A3314F">
              <w:rPr>
                <w:noProof/>
                <w:webHidden/>
              </w:rPr>
              <w:tab/>
            </w:r>
            <w:r w:rsidR="00A3314F">
              <w:rPr>
                <w:noProof/>
                <w:webHidden/>
              </w:rPr>
              <w:fldChar w:fldCharType="begin"/>
            </w:r>
            <w:r w:rsidR="00A3314F">
              <w:rPr>
                <w:noProof/>
                <w:webHidden/>
              </w:rPr>
              <w:instrText xml:space="preserve"> PAGEREF _Toc481410865 \h </w:instrText>
            </w:r>
            <w:r w:rsidR="00A3314F">
              <w:rPr>
                <w:noProof/>
                <w:webHidden/>
              </w:rPr>
            </w:r>
            <w:r w:rsidR="00A3314F">
              <w:rPr>
                <w:noProof/>
                <w:webHidden/>
              </w:rPr>
              <w:fldChar w:fldCharType="separate"/>
            </w:r>
            <w:r w:rsidR="002D3D10">
              <w:rPr>
                <w:noProof/>
                <w:webHidden/>
              </w:rPr>
              <w:t>27</w:t>
            </w:r>
            <w:r w:rsidR="00A3314F">
              <w:rPr>
                <w:noProof/>
                <w:webHidden/>
              </w:rPr>
              <w:fldChar w:fldCharType="end"/>
            </w:r>
          </w:hyperlink>
        </w:p>
        <w:p w14:paraId="71E3062D"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6" w:history="1">
            <w:r w:rsidR="00A3314F" w:rsidRPr="00C10E72">
              <w:rPr>
                <w:rStyle w:val="Hyperlink"/>
                <w:noProof/>
              </w:rPr>
              <w:t>Demand</w:t>
            </w:r>
            <w:r w:rsidR="00A3314F">
              <w:rPr>
                <w:noProof/>
                <w:webHidden/>
              </w:rPr>
              <w:tab/>
            </w:r>
            <w:r w:rsidR="00A3314F">
              <w:rPr>
                <w:noProof/>
                <w:webHidden/>
              </w:rPr>
              <w:fldChar w:fldCharType="begin"/>
            </w:r>
            <w:r w:rsidR="00A3314F">
              <w:rPr>
                <w:noProof/>
                <w:webHidden/>
              </w:rPr>
              <w:instrText xml:space="preserve"> PAGEREF _Toc481410866 \h </w:instrText>
            </w:r>
            <w:r w:rsidR="00A3314F">
              <w:rPr>
                <w:noProof/>
                <w:webHidden/>
              </w:rPr>
            </w:r>
            <w:r w:rsidR="00A3314F">
              <w:rPr>
                <w:noProof/>
                <w:webHidden/>
              </w:rPr>
              <w:fldChar w:fldCharType="separate"/>
            </w:r>
            <w:r w:rsidR="002D3D10">
              <w:rPr>
                <w:noProof/>
                <w:webHidden/>
              </w:rPr>
              <w:t>27</w:t>
            </w:r>
            <w:r w:rsidR="00A3314F">
              <w:rPr>
                <w:noProof/>
                <w:webHidden/>
              </w:rPr>
              <w:fldChar w:fldCharType="end"/>
            </w:r>
          </w:hyperlink>
        </w:p>
        <w:p w14:paraId="2D70DACB" w14:textId="77777777" w:rsidR="00A3314F" w:rsidRDefault="00FE72B4">
          <w:pPr>
            <w:pStyle w:val="TOC1"/>
            <w:rPr>
              <w:rFonts w:asciiTheme="minorHAnsi" w:eastAsiaTheme="minorEastAsia" w:hAnsiTheme="minorHAnsi" w:cstheme="minorBidi"/>
              <w:sz w:val="22"/>
              <w:szCs w:val="22"/>
              <w:lang w:eastAsia="en-AU"/>
            </w:rPr>
          </w:pPr>
          <w:hyperlink w:anchor="_Toc481410867" w:history="1">
            <w:r w:rsidR="00A3314F" w:rsidRPr="00C10E72">
              <w:rPr>
                <w:rStyle w:val="Hyperlink"/>
              </w:rPr>
              <w:t>Projection results</w:t>
            </w:r>
            <w:r w:rsidR="00A3314F">
              <w:rPr>
                <w:webHidden/>
              </w:rPr>
              <w:tab/>
            </w:r>
            <w:r w:rsidR="00A3314F">
              <w:rPr>
                <w:webHidden/>
              </w:rPr>
              <w:fldChar w:fldCharType="begin"/>
            </w:r>
            <w:r w:rsidR="00A3314F">
              <w:rPr>
                <w:webHidden/>
              </w:rPr>
              <w:instrText xml:space="preserve"> PAGEREF _Toc481410867 \h </w:instrText>
            </w:r>
            <w:r w:rsidR="00A3314F">
              <w:rPr>
                <w:webHidden/>
              </w:rPr>
            </w:r>
            <w:r w:rsidR="00A3314F">
              <w:rPr>
                <w:webHidden/>
              </w:rPr>
              <w:fldChar w:fldCharType="separate"/>
            </w:r>
            <w:r w:rsidR="002D3D10">
              <w:rPr>
                <w:webHidden/>
              </w:rPr>
              <w:t>27</w:t>
            </w:r>
            <w:r w:rsidR="00A3314F">
              <w:rPr>
                <w:webHidden/>
              </w:rPr>
              <w:fldChar w:fldCharType="end"/>
            </w:r>
          </w:hyperlink>
        </w:p>
        <w:p w14:paraId="5D866D8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8" w:history="1">
            <w:r w:rsidR="00A3314F" w:rsidRPr="00C10E72">
              <w:rPr>
                <w:rStyle w:val="Hyperlink"/>
                <w:noProof/>
              </w:rPr>
              <w:t>Sensitivity</w:t>
            </w:r>
            <w:r w:rsidR="00A3314F">
              <w:rPr>
                <w:noProof/>
                <w:webHidden/>
              </w:rPr>
              <w:tab/>
            </w:r>
            <w:r w:rsidR="00A3314F">
              <w:rPr>
                <w:noProof/>
                <w:webHidden/>
              </w:rPr>
              <w:fldChar w:fldCharType="begin"/>
            </w:r>
            <w:r w:rsidR="00A3314F">
              <w:rPr>
                <w:noProof/>
                <w:webHidden/>
              </w:rPr>
              <w:instrText xml:space="preserve"> PAGEREF _Toc481410868 \h </w:instrText>
            </w:r>
            <w:r w:rsidR="00A3314F">
              <w:rPr>
                <w:noProof/>
                <w:webHidden/>
              </w:rPr>
            </w:r>
            <w:r w:rsidR="00A3314F">
              <w:rPr>
                <w:noProof/>
                <w:webHidden/>
              </w:rPr>
              <w:fldChar w:fldCharType="separate"/>
            </w:r>
            <w:r w:rsidR="002D3D10">
              <w:rPr>
                <w:noProof/>
                <w:webHidden/>
              </w:rPr>
              <w:t>27</w:t>
            </w:r>
            <w:r w:rsidR="00A3314F">
              <w:rPr>
                <w:noProof/>
                <w:webHidden/>
              </w:rPr>
              <w:fldChar w:fldCharType="end"/>
            </w:r>
          </w:hyperlink>
        </w:p>
        <w:p w14:paraId="0925587F"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69" w:history="1">
            <w:r w:rsidR="00A3314F" w:rsidRPr="00C10E72">
              <w:rPr>
                <w:rStyle w:val="Hyperlink"/>
                <w:noProof/>
              </w:rPr>
              <w:t>Interpretation of results for workforce position</w:t>
            </w:r>
            <w:r w:rsidR="00A3314F">
              <w:rPr>
                <w:noProof/>
                <w:webHidden/>
              </w:rPr>
              <w:tab/>
            </w:r>
            <w:r w:rsidR="00A3314F">
              <w:rPr>
                <w:noProof/>
                <w:webHidden/>
              </w:rPr>
              <w:fldChar w:fldCharType="begin"/>
            </w:r>
            <w:r w:rsidR="00A3314F">
              <w:rPr>
                <w:noProof/>
                <w:webHidden/>
              </w:rPr>
              <w:instrText xml:space="preserve"> PAGEREF _Toc481410869 \h </w:instrText>
            </w:r>
            <w:r w:rsidR="00A3314F">
              <w:rPr>
                <w:noProof/>
                <w:webHidden/>
              </w:rPr>
            </w:r>
            <w:r w:rsidR="00A3314F">
              <w:rPr>
                <w:noProof/>
                <w:webHidden/>
              </w:rPr>
              <w:fldChar w:fldCharType="separate"/>
            </w:r>
            <w:r w:rsidR="002D3D10">
              <w:rPr>
                <w:noProof/>
                <w:webHidden/>
              </w:rPr>
              <w:t>27</w:t>
            </w:r>
            <w:r w:rsidR="00A3314F">
              <w:rPr>
                <w:noProof/>
                <w:webHidden/>
              </w:rPr>
              <w:fldChar w:fldCharType="end"/>
            </w:r>
          </w:hyperlink>
        </w:p>
        <w:p w14:paraId="78C0C24C"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70" w:history="1">
            <w:r w:rsidR="00A3314F" w:rsidRPr="00C10E72">
              <w:rPr>
                <w:rStyle w:val="Hyperlink"/>
                <w:noProof/>
              </w:rPr>
              <w:t>Scenarios</w:t>
            </w:r>
            <w:r w:rsidR="00A3314F">
              <w:rPr>
                <w:noProof/>
                <w:webHidden/>
              </w:rPr>
              <w:tab/>
            </w:r>
            <w:r w:rsidR="00A3314F">
              <w:rPr>
                <w:noProof/>
                <w:webHidden/>
              </w:rPr>
              <w:fldChar w:fldCharType="begin"/>
            </w:r>
            <w:r w:rsidR="00A3314F">
              <w:rPr>
                <w:noProof/>
                <w:webHidden/>
              </w:rPr>
              <w:instrText xml:space="preserve"> PAGEREF _Toc481410870 \h </w:instrText>
            </w:r>
            <w:r w:rsidR="00A3314F">
              <w:rPr>
                <w:noProof/>
                <w:webHidden/>
              </w:rPr>
            </w:r>
            <w:r w:rsidR="00A3314F">
              <w:rPr>
                <w:noProof/>
                <w:webHidden/>
              </w:rPr>
              <w:fldChar w:fldCharType="separate"/>
            </w:r>
            <w:r w:rsidR="002D3D10">
              <w:rPr>
                <w:noProof/>
                <w:webHidden/>
              </w:rPr>
              <w:t>28</w:t>
            </w:r>
            <w:r w:rsidR="00A3314F">
              <w:rPr>
                <w:noProof/>
                <w:webHidden/>
              </w:rPr>
              <w:fldChar w:fldCharType="end"/>
            </w:r>
          </w:hyperlink>
        </w:p>
        <w:p w14:paraId="15EAC65D"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71" w:history="1">
            <w:r w:rsidR="00A3314F" w:rsidRPr="00C10E72">
              <w:rPr>
                <w:rStyle w:val="Hyperlink"/>
                <w:noProof/>
              </w:rPr>
              <w:t>Scenario 1: Static FTE intake</w:t>
            </w:r>
            <w:r w:rsidR="00A3314F">
              <w:rPr>
                <w:noProof/>
                <w:webHidden/>
              </w:rPr>
              <w:tab/>
            </w:r>
            <w:r w:rsidR="00A3314F">
              <w:rPr>
                <w:noProof/>
                <w:webHidden/>
              </w:rPr>
              <w:fldChar w:fldCharType="begin"/>
            </w:r>
            <w:r w:rsidR="00A3314F">
              <w:rPr>
                <w:noProof/>
                <w:webHidden/>
              </w:rPr>
              <w:instrText xml:space="preserve"> PAGEREF _Toc481410871 \h </w:instrText>
            </w:r>
            <w:r w:rsidR="00A3314F">
              <w:rPr>
                <w:noProof/>
                <w:webHidden/>
              </w:rPr>
            </w:r>
            <w:r w:rsidR="00A3314F">
              <w:rPr>
                <w:noProof/>
                <w:webHidden/>
              </w:rPr>
              <w:fldChar w:fldCharType="separate"/>
            </w:r>
            <w:r w:rsidR="002D3D10">
              <w:rPr>
                <w:noProof/>
                <w:webHidden/>
              </w:rPr>
              <w:t>28</w:t>
            </w:r>
            <w:r w:rsidR="00A3314F">
              <w:rPr>
                <w:noProof/>
                <w:webHidden/>
              </w:rPr>
              <w:fldChar w:fldCharType="end"/>
            </w:r>
          </w:hyperlink>
        </w:p>
        <w:p w14:paraId="6AC88EB6"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72" w:history="1">
            <w:r w:rsidR="00A3314F" w:rsidRPr="00C10E72">
              <w:rPr>
                <w:rStyle w:val="Hyperlink"/>
                <w:noProof/>
              </w:rPr>
              <w:t>Scenario 2: Balancing the static FTE</w:t>
            </w:r>
            <w:r w:rsidR="00A3314F">
              <w:rPr>
                <w:noProof/>
                <w:webHidden/>
              </w:rPr>
              <w:tab/>
            </w:r>
            <w:r w:rsidR="00A3314F">
              <w:rPr>
                <w:noProof/>
                <w:webHidden/>
              </w:rPr>
              <w:fldChar w:fldCharType="begin"/>
            </w:r>
            <w:r w:rsidR="00A3314F">
              <w:rPr>
                <w:noProof/>
                <w:webHidden/>
              </w:rPr>
              <w:instrText xml:space="preserve"> PAGEREF _Toc481410872 \h </w:instrText>
            </w:r>
            <w:r w:rsidR="00A3314F">
              <w:rPr>
                <w:noProof/>
                <w:webHidden/>
              </w:rPr>
            </w:r>
            <w:r w:rsidR="00A3314F">
              <w:rPr>
                <w:noProof/>
                <w:webHidden/>
              </w:rPr>
              <w:fldChar w:fldCharType="separate"/>
            </w:r>
            <w:r w:rsidR="002D3D10">
              <w:rPr>
                <w:noProof/>
                <w:webHidden/>
              </w:rPr>
              <w:t>28</w:t>
            </w:r>
            <w:r w:rsidR="00A3314F">
              <w:rPr>
                <w:noProof/>
                <w:webHidden/>
              </w:rPr>
              <w:fldChar w:fldCharType="end"/>
            </w:r>
          </w:hyperlink>
        </w:p>
        <w:p w14:paraId="2B17CD69"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73" w:history="1">
            <w:r w:rsidR="00A3314F" w:rsidRPr="00C10E72">
              <w:rPr>
                <w:rStyle w:val="Hyperlink"/>
                <w:noProof/>
              </w:rPr>
              <w:t>Scenario 3: Balancing the static FTE (pro rata deficit)</w:t>
            </w:r>
            <w:r w:rsidR="00A3314F">
              <w:rPr>
                <w:noProof/>
                <w:webHidden/>
              </w:rPr>
              <w:tab/>
            </w:r>
            <w:r w:rsidR="00A3314F">
              <w:rPr>
                <w:noProof/>
                <w:webHidden/>
              </w:rPr>
              <w:fldChar w:fldCharType="begin"/>
            </w:r>
            <w:r w:rsidR="00A3314F">
              <w:rPr>
                <w:noProof/>
                <w:webHidden/>
              </w:rPr>
              <w:instrText xml:space="preserve"> PAGEREF _Toc481410873 \h </w:instrText>
            </w:r>
            <w:r w:rsidR="00A3314F">
              <w:rPr>
                <w:noProof/>
                <w:webHidden/>
              </w:rPr>
            </w:r>
            <w:r w:rsidR="00A3314F">
              <w:rPr>
                <w:noProof/>
                <w:webHidden/>
              </w:rPr>
              <w:fldChar w:fldCharType="separate"/>
            </w:r>
            <w:r w:rsidR="002D3D10">
              <w:rPr>
                <w:noProof/>
                <w:webHidden/>
              </w:rPr>
              <w:t>29</w:t>
            </w:r>
            <w:r w:rsidR="00A3314F">
              <w:rPr>
                <w:noProof/>
                <w:webHidden/>
              </w:rPr>
              <w:fldChar w:fldCharType="end"/>
            </w:r>
          </w:hyperlink>
        </w:p>
        <w:p w14:paraId="4B300132"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74" w:history="1">
            <w:r w:rsidR="00A3314F" w:rsidRPr="00C10E72">
              <w:rPr>
                <w:rStyle w:val="Hyperlink"/>
                <w:noProof/>
              </w:rPr>
              <w:t>Scenario comparison</w:t>
            </w:r>
            <w:r w:rsidR="00A3314F">
              <w:rPr>
                <w:noProof/>
                <w:webHidden/>
              </w:rPr>
              <w:tab/>
            </w:r>
            <w:r w:rsidR="00A3314F">
              <w:rPr>
                <w:noProof/>
                <w:webHidden/>
              </w:rPr>
              <w:fldChar w:fldCharType="begin"/>
            </w:r>
            <w:r w:rsidR="00A3314F">
              <w:rPr>
                <w:noProof/>
                <w:webHidden/>
              </w:rPr>
              <w:instrText xml:space="preserve"> PAGEREF _Toc481410874 \h </w:instrText>
            </w:r>
            <w:r w:rsidR="00A3314F">
              <w:rPr>
                <w:noProof/>
                <w:webHidden/>
              </w:rPr>
            </w:r>
            <w:r w:rsidR="00A3314F">
              <w:rPr>
                <w:noProof/>
                <w:webHidden/>
              </w:rPr>
              <w:fldChar w:fldCharType="separate"/>
            </w:r>
            <w:r w:rsidR="002D3D10">
              <w:rPr>
                <w:noProof/>
                <w:webHidden/>
              </w:rPr>
              <w:t>29</w:t>
            </w:r>
            <w:r w:rsidR="00A3314F">
              <w:rPr>
                <w:noProof/>
                <w:webHidden/>
              </w:rPr>
              <w:fldChar w:fldCharType="end"/>
            </w:r>
          </w:hyperlink>
        </w:p>
        <w:p w14:paraId="0BAAC305"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75" w:history="1">
            <w:r w:rsidR="00A3314F" w:rsidRPr="00C10E72">
              <w:rPr>
                <w:rStyle w:val="Hyperlink"/>
                <w:noProof/>
              </w:rPr>
              <w:t>Ongoing monitoring</w:t>
            </w:r>
            <w:r w:rsidR="00A3314F">
              <w:rPr>
                <w:noProof/>
                <w:webHidden/>
              </w:rPr>
              <w:tab/>
            </w:r>
            <w:r w:rsidR="00A3314F">
              <w:rPr>
                <w:noProof/>
                <w:webHidden/>
              </w:rPr>
              <w:fldChar w:fldCharType="begin"/>
            </w:r>
            <w:r w:rsidR="00A3314F">
              <w:rPr>
                <w:noProof/>
                <w:webHidden/>
              </w:rPr>
              <w:instrText xml:space="preserve"> PAGEREF _Toc481410875 \h </w:instrText>
            </w:r>
            <w:r w:rsidR="00A3314F">
              <w:rPr>
                <w:noProof/>
                <w:webHidden/>
              </w:rPr>
            </w:r>
            <w:r w:rsidR="00A3314F">
              <w:rPr>
                <w:noProof/>
                <w:webHidden/>
              </w:rPr>
              <w:fldChar w:fldCharType="separate"/>
            </w:r>
            <w:r w:rsidR="002D3D10">
              <w:rPr>
                <w:noProof/>
                <w:webHidden/>
              </w:rPr>
              <w:t>29</w:t>
            </w:r>
            <w:r w:rsidR="00A3314F">
              <w:rPr>
                <w:noProof/>
                <w:webHidden/>
              </w:rPr>
              <w:fldChar w:fldCharType="end"/>
            </w:r>
          </w:hyperlink>
        </w:p>
        <w:p w14:paraId="310840DA" w14:textId="77777777" w:rsidR="00A3314F" w:rsidRDefault="00FE72B4">
          <w:pPr>
            <w:pStyle w:val="TOC1"/>
            <w:rPr>
              <w:rFonts w:asciiTheme="minorHAnsi" w:eastAsiaTheme="minorEastAsia" w:hAnsiTheme="minorHAnsi" w:cstheme="minorBidi"/>
              <w:sz w:val="22"/>
              <w:szCs w:val="22"/>
              <w:lang w:eastAsia="en-AU"/>
            </w:rPr>
          </w:pPr>
          <w:hyperlink w:anchor="_Toc481410876" w:history="1">
            <w:r w:rsidR="00A3314F" w:rsidRPr="00C10E72">
              <w:rPr>
                <w:rStyle w:val="Hyperlink"/>
              </w:rPr>
              <w:t>Training Analysis Pipeline (TAP)</w:t>
            </w:r>
            <w:r w:rsidR="00A3314F">
              <w:rPr>
                <w:webHidden/>
              </w:rPr>
              <w:tab/>
            </w:r>
            <w:r w:rsidR="00A3314F">
              <w:rPr>
                <w:webHidden/>
              </w:rPr>
              <w:fldChar w:fldCharType="begin"/>
            </w:r>
            <w:r w:rsidR="00A3314F">
              <w:rPr>
                <w:webHidden/>
              </w:rPr>
              <w:instrText xml:space="preserve"> PAGEREF _Toc481410876 \h </w:instrText>
            </w:r>
            <w:r w:rsidR="00A3314F">
              <w:rPr>
                <w:webHidden/>
              </w:rPr>
            </w:r>
            <w:r w:rsidR="00A3314F">
              <w:rPr>
                <w:webHidden/>
              </w:rPr>
              <w:fldChar w:fldCharType="separate"/>
            </w:r>
            <w:r w:rsidR="002D3D10">
              <w:rPr>
                <w:webHidden/>
              </w:rPr>
              <w:t>30</w:t>
            </w:r>
            <w:r w:rsidR="00A3314F">
              <w:rPr>
                <w:webHidden/>
              </w:rPr>
              <w:fldChar w:fldCharType="end"/>
            </w:r>
          </w:hyperlink>
        </w:p>
        <w:p w14:paraId="24ACC137"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77" w:history="1">
            <w:r w:rsidR="00A3314F" w:rsidRPr="00C10E72">
              <w:rPr>
                <w:rStyle w:val="Hyperlink"/>
                <w:noProof/>
              </w:rPr>
              <w:t>Results of TAP</w:t>
            </w:r>
            <w:r w:rsidR="00A3314F">
              <w:rPr>
                <w:noProof/>
                <w:webHidden/>
              </w:rPr>
              <w:tab/>
            </w:r>
            <w:r w:rsidR="00A3314F">
              <w:rPr>
                <w:noProof/>
                <w:webHidden/>
              </w:rPr>
              <w:fldChar w:fldCharType="begin"/>
            </w:r>
            <w:r w:rsidR="00A3314F">
              <w:rPr>
                <w:noProof/>
                <w:webHidden/>
              </w:rPr>
              <w:instrText xml:space="preserve"> PAGEREF _Toc481410877 \h </w:instrText>
            </w:r>
            <w:r w:rsidR="00A3314F">
              <w:rPr>
                <w:noProof/>
                <w:webHidden/>
              </w:rPr>
            </w:r>
            <w:r w:rsidR="00A3314F">
              <w:rPr>
                <w:noProof/>
                <w:webHidden/>
              </w:rPr>
              <w:fldChar w:fldCharType="separate"/>
            </w:r>
            <w:r w:rsidR="002D3D10">
              <w:rPr>
                <w:noProof/>
                <w:webHidden/>
              </w:rPr>
              <w:t>33</w:t>
            </w:r>
            <w:r w:rsidR="00A3314F">
              <w:rPr>
                <w:noProof/>
                <w:webHidden/>
              </w:rPr>
              <w:fldChar w:fldCharType="end"/>
            </w:r>
          </w:hyperlink>
        </w:p>
        <w:p w14:paraId="127D228A" w14:textId="77777777" w:rsidR="00A3314F" w:rsidRDefault="00FE72B4">
          <w:pPr>
            <w:pStyle w:val="TOC1"/>
            <w:rPr>
              <w:rFonts w:asciiTheme="minorHAnsi" w:eastAsiaTheme="minorEastAsia" w:hAnsiTheme="minorHAnsi" w:cstheme="minorBidi"/>
              <w:sz w:val="22"/>
              <w:szCs w:val="22"/>
              <w:lang w:eastAsia="en-AU"/>
            </w:rPr>
          </w:pPr>
          <w:hyperlink w:anchor="_Toc481410878" w:history="1">
            <w:r w:rsidR="00A3314F" w:rsidRPr="00C10E72">
              <w:rPr>
                <w:rStyle w:val="Hyperlink"/>
              </w:rPr>
              <w:t>Capacity and Distribution for Training</w:t>
            </w:r>
            <w:r w:rsidR="00A3314F">
              <w:rPr>
                <w:webHidden/>
              </w:rPr>
              <w:tab/>
            </w:r>
            <w:r w:rsidR="00A3314F">
              <w:rPr>
                <w:webHidden/>
              </w:rPr>
              <w:fldChar w:fldCharType="begin"/>
            </w:r>
            <w:r w:rsidR="00A3314F">
              <w:rPr>
                <w:webHidden/>
              </w:rPr>
              <w:instrText xml:space="preserve"> PAGEREF _Toc481410878 \h </w:instrText>
            </w:r>
            <w:r w:rsidR="00A3314F">
              <w:rPr>
                <w:webHidden/>
              </w:rPr>
            </w:r>
            <w:r w:rsidR="00A3314F">
              <w:rPr>
                <w:webHidden/>
              </w:rPr>
              <w:fldChar w:fldCharType="separate"/>
            </w:r>
            <w:r w:rsidR="002D3D10">
              <w:rPr>
                <w:webHidden/>
              </w:rPr>
              <w:t>33</w:t>
            </w:r>
            <w:r w:rsidR="00A3314F">
              <w:rPr>
                <w:webHidden/>
              </w:rPr>
              <w:fldChar w:fldCharType="end"/>
            </w:r>
          </w:hyperlink>
        </w:p>
        <w:p w14:paraId="65A2CD84"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79" w:history="1">
            <w:r w:rsidR="00A3314F" w:rsidRPr="00C10E72">
              <w:rPr>
                <w:rStyle w:val="Hyperlink"/>
                <w:noProof/>
              </w:rPr>
              <w:t>Results of consultation</w:t>
            </w:r>
            <w:r w:rsidR="00A3314F">
              <w:rPr>
                <w:noProof/>
                <w:webHidden/>
              </w:rPr>
              <w:tab/>
            </w:r>
            <w:r w:rsidR="00A3314F">
              <w:rPr>
                <w:noProof/>
                <w:webHidden/>
              </w:rPr>
              <w:fldChar w:fldCharType="begin"/>
            </w:r>
            <w:r w:rsidR="00A3314F">
              <w:rPr>
                <w:noProof/>
                <w:webHidden/>
              </w:rPr>
              <w:instrText xml:space="preserve"> PAGEREF _Toc481410879 \h </w:instrText>
            </w:r>
            <w:r w:rsidR="00A3314F">
              <w:rPr>
                <w:noProof/>
                <w:webHidden/>
              </w:rPr>
            </w:r>
            <w:r w:rsidR="00A3314F">
              <w:rPr>
                <w:noProof/>
                <w:webHidden/>
              </w:rPr>
              <w:fldChar w:fldCharType="separate"/>
            </w:r>
            <w:r w:rsidR="002D3D10">
              <w:rPr>
                <w:noProof/>
                <w:webHidden/>
              </w:rPr>
              <w:t>34</w:t>
            </w:r>
            <w:r w:rsidR="00A3314F">
              <w:rPr>
                <w:noProof/>
                <w:webHidden/>
              </w:rPr>
              <w:fldChar w:fldCharType="end"/>
            </w:r>
          </w:hyperlink>
        </w:p>
        <w:p w14:paraId="31B32270"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0" w:history="1">
            <w:r w:rsidR="00A3314F" w:rsidRPr="00C10E72">
              <w:rPr>
                <w:rStyle w:val="Hyperlink"/>
                <w:noProof/>
              </w:rPr>
              <w:t>College consultation</w:t>
            </w:r>
            <w:r w:rsidR="00A3314F">
              <w:rPr>
                <w:noProof/>
                <w:webHidden/>
              </w:rPr>
              <w:tab/>
            </w:r>
            <w:r w:rsidR="00A3314F">
              <w:rPr>
                <w:noProof/>
                <w:webHidden/>
              </w:rPr>
              <w:fldChar w:fldCharType="begin"/>
            </w:r>
            <w:r w:rsidR="00A3314F">
              <w:rPr>
                <w:noProof/>
                <w:webHidden/>
              </w:rPr>
              <w:instrText xml:space="preserve"> PAGEREF _Toc481410880 \h </w:instrText>
            </w:r>
            <w:r w:rsidR="00A3314F">
              <w:rPr>
                <w:noProof/>
                <w:webHidden/>
              </w:rPr>
            </w:r>
            <w:r w:rsidR="00A3314F">
              <w:rPr>
                <w:noProof/>
                <w:webHidden/>
              </w:rPr>
              <w:fldChar w:fldCharType="separate"/>
            </w:r>
            <w:r w:rsidR="002D3D10">
              <w:rPr>
                <w:noProof/>
                <w:webHidden/>
              </w:rPr>
              <w:t>34</w:t>
            </w:r>
            <w:r w:rsidR="00A3314F">
              <w:rPr>
                <w:noProof/>
                <w:webHidden/>
              </w:rPr>
              <w:fldChar w:fldCharType="end"/>
            </w:r>
          </w:hyperlink>
        </w:p>
        <w:p w14:paraId="403CE23A" w14:textId="77777777" w:rsidR="00A3314F" w:rsidRDefault="00FE72B4">
          <w:pPr>
            <w:pStyle w:val="TOC1"/>
            <w:rPr>
              <w:rFonts w:asciiTheme="minorHAnsi" w:eastAsiaTheme="minorEastAsia" w:hAnsiTheme="minorHAnsi" w:cstheme="minorBidi"/>
              <w:sz w:val="22"/>
              <w:szCs w:val="22"/>
              <w:lang w:eastAsia="en-AU"/>
            </w:rPr>
          </w:pPr>
          <w:hyperlink w:anchor="_Toc481410881" w:history="1">
            <w:r w:rsidR="00A3314F" w:rsidRPr="00C10E72">
              <w:rPr>
                <w:rStyle w:val="Hyperlink"/>
              </w:rPr>
              <w:t>Appendices</w:t>
            </w:r>
            <w:r w:rsidR="00A3314F">
              <w:rPr>
                <w:webHidden/>
              </w:rPr>
              <w:tab/>
            </w:r>
            <w:r w:rsidR="00A3314F">
              <w:rPr>
                <w:webHidden/>
              </w:rPr>
              <w:fldChar w:fldCharType="begin"/>
            </w:r>
            <w:r w:rsidR="00A3314F">
              <w:rPr>
                <w:webHidden/>
              </w:rPr>
              <w:instrText xml:space="preserve"> PAGEREF _Toc481410881 \h </w:instrText>
            </w:r>
            <w:r w:rsidR="00A3314F">
              <w:rPr>
                <w:webHidden/>
              </w:rPr>
            </w:r>
            <w:r w:rsidR="00A3314F">
              <w:rPr>
                <w:webHidden/>
              </w:rPr>
              <w:fldChar w:fldCharType="separate"/>
            </w:r>
            <w:r w:rsidR="002D3D10">
              <w:rPr>
                <w:webHidden/>
              </w:rPr>
              <w:t>39</w:t>
            </w:r>
            <w:r w:rsidR="00A3314F">
              <w:rPr>
                <w:webHidden/>
              </w:rPr>
              <w:fldChar w:fldCharType="end"/>
            </w:r>
          </w:hyperlink>
        </w:p>
        <w:p w14:paraId="7ABFA61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82" w:history="1">
            <w:r w:rsidR="00A3314F" w:rsidRPr="00C10E72">
              <w:rPr>
                <w:rStyle w:val="Hyperlink"/>
                <w:noProof/>
              </w:rPr>
              <w:t>Appendix 1: Summary of modelling inputs</w:t>
            </w:r>
            <w:r w:rsidR="00A3314F">
              <w:rPr>
                <w:noProof/>
                <w:webHidden/>
              </w:rPr>
              <w:tab/>
            </w:r>
            <w:r w:rsidR="00A3314F">
              <w:rPr>
                <w:noProof/>
                <w:webHidden/>
              </w:rPr>
              <w:fldChar w:fldCharType="begin"/>
            </w:r>
            <w:r w:rsidR="00A3314F">
              <w:rPr>
                <w:noProof/>
                <w:webHidden/>
              </w:rPr>
              <w:instrText xml:space="preserve"> PAGEREF _Toc481410882 \h </w:instrText>
            </w:r>
            <w:r w:rsidR="00A3314F">
              <w:rPr>
                <w:noProof/>
                <w:webHidden/>
              </w:rPr>
            </w:r>
            <w:r w:rsidR="00A3314F">
              <w:rPr>
                <w:noProof/>
                <w:webHidden/>
              </w:rPr>
              <w:fldChar w:fldCharType="separate"/>
            </w:r>
            <w:r w:rsidR="002D3D10">
              <w:rPr>
                <w:noProof/>
                <w:webHidden/>
              </w:rPr>
              <w:t>39</w:t>
            </w:r>
            <w:r w:rsidR="00A3314F">
              <w:rPr>
                <w:noProof/>
                <w:webHidden/>
              </w:rPr>
              <w:fldChar w:fldCharType="end"/>
            </w:r>
          </w:hyperlink>
        </w:p>
        <w:p w14:paraId="25544E40"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3" w:history="1">
            <w:r w:rsidR="00A3314F" w:rsidRPr="00C10E72">
              <w:rPr>
                <w:rStyle w:val="Hyperlink"/>
                <w:noProof/>
              </w:rPr>
              <w:t>Updating supply and demand</w:t>
            </w:r>
            <w:r w:rsidR="00A3314F">
              <w:rPr>
                <w:noProof/>
                <w:webHidden/>
              </w:rPr>
              <w:tab/>
            </w:r>
            <w:r w:rsidR="00A3314F">
              <w:rPr>
                <w:noProof/>
                <w:webHidden/>
              </w:rPr>
              <w:fldChar w:fldCharType="begin"/>
            </w:r>
            <w:r w:rsidR="00A3314F">
              <w:rPr>
                <w:noProof/>
                <w:webHidden/>
              </w:rPr>
              <w:instrText xml:space="preserve"> PAGEREF _Toc481410883 \h </w:instrText>
            </w:r>
            <w:r w:rsidR="00A3314F">
              <w:rPr>
                <w:noProof/>
                <w:webHidden/>
              </w:rPr>
            </w:r>
            <w:r w:rsidR="00A3314F">
              <w:rPr>
                <w:noProof/>
                <w:webHidden/>
              </w:rPr>
              <w:fldChar w:fldCharType="separate"/>
            </w:r>
            <w:r w:rsidR="002D3D10">
              <w:rPr>
                <w:noProof/>
                <w:webHidden/>
              </w:rPr>
              <w:t>39</w:t>
            </w:r>
            <w:r w:rsidR="00A3314F">
              <w:rPr>
                <w:noProof/>
                <w:webHidden/>
              </w:rPr>
              <w:fldChar w:fldCharType="end"/>
            </w:r>
          </w:hyperlink>
        </w:p>
        <w:p w14:paraId="2E4AAB11"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4" w:history="1">
            <w:r w:rsidR="00A3314F" w:rsidRPr="00C10E72">
              <w:rPr>
                <w:rStyle w:val="Hyperlink"/>
                <w:noProof/>
              </w:rPr>
              <w:t>Descriptive characteristics of the dermatology workforce</w:t>
            </w:r>
            <w:r w:rsidR="00A3314F">
              <w:rPr>
                <w:noProof/>
                <w:webHidden/>
              </w:rPr>
              <w:tab/>
            </w:r>
            <w:r w:rsidR="00A3314F">
              <w:rPr>
                <w:noProof/>
                <w:webHidden/>
              </w:rPr>
              <w:fldChar w:fldCharType="begin"/>
            </w:r>
            <w:r w:rsidR="00A3314F">
              <w:rPr>
                <w:noProof/>
                <w:webHidden/>
              </w:rPr>
              <w:instrText xml:space="preserve"> PAGEREF _Toc481410884 \h </w:instrText>
            </w:r>
            <w:r w:rsidR="00A3314F">
              <w:rPr>
                <w:noProof/>
                <w:webHidden/>
              </w:rPr>
            </w:r>
            <w:r w:rsidR="00A3314F">
              <w:rPr>
                <w:noProof/>
                <w:webHidden/>
              </w:rPr>
              <w:fldChar w:fldCharType="separate"/>
            </w:r>
            <w:r w:rsidR="002D3D10">
              <w:rPr>
                <w:noProof/>
                <w:webHidden/>
              </w:rPr>
              <w:t>39</w:t>
            </w:r>
            <w:r w:rsidR="00A3314F">
              <w:rPr>
                <w:noProof/>
                <w:webHidden/>
              </w:rPr>
              <w:fldChar w:fldCharType="end"/>
            </w:r>
          </w:hyperlink>
        </w:p>
        <w:p w14:paraId="01917F66"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5" w:history="1">
            <w:r w:rsidR="00A3314F" w:rsidRPr="00C10E72">
              <w:rPr>
                <w:rStyle w:val="Hyperlink"/>
                <w:noProof/>
              </w:rPr>
              <w:t>Capacity</w:t>
            </w:r>
            <w:r w:rsidR="00A3314F">
              <w:rPr>
                <w:noProof/>
                <w:webHidden/>
              </w:rPr>
              <w:tab/>
            </w:r>
            <w:r w:rsidR="00A3314F">
              <w:rPr>
                <w:noProof/>
                <w:webHidden/>
              </w:rPr>
              <w:fldChar w:fldCharType="begin"/>
            </w:r>
            <w:r w:rsidR="00A3314F">
              <w:rPr>
                <w:noProof/>
                <w:webHidden/>
              </w:rPr>
              <w:instrText xml:space="preserve"> PAGEREF _Toc481410885 \h </w:instrText>
            </w:r>
            <w:r w:rsidR="00A3314F">
              <w:rPr>
                <w:noProof/>
                <w:webHidden/>
              </w:rPr>
            </w:r>
            <w:r w:rsidR="00A3314F">
              <w:rPr>
                <w:noProof/>
                <w:webHidden/>
              </w:rPr>
              <w:fldChar w:fldCharType="separate"/>
            </w:r>
            <w:r w:rsidR="002D3D10">
              <w:rPr>
                <w:noProof/>
                <w:webHidden/>
              </w:rPr>
              <w:t>39</w:t>
            </w:r>
            <w:r w:rsidR="00A3314F">
              <w:rPr>
                <w:noProof/>
                <w:webHidden/>
              </w:rPr>
              <w:fldChar w:fldCharType="end"/>
            </w:r>
          </w:hyperlink>
        </w:p>
        <w:p w14:paraId="45D125D3"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6" w:history="1">
            <w:r w:rsidR="00A3314F" w:rsidRPr="00C10E72">
              <w:rPr>
                <w:rStyle w:val="Hyperlink"/>
                <w:noProof/>
              </w:rPr>
              <w:t>Distribution</w:t>
            </w:r>
            <w:r w:rsidR="00A3314F">
              <w:rPr>
                <w:noProof/>
                <w:webHidden/>
              </w:rPr>
              <w:tab/>
            </w:r>
            <w:r w:rsidR="00A3314F">
              <w:rPr>
                <w:noProof/>
                <w:webHidden/>
              </w:rPr>
              <w:fldChar w:fldCharType="begin"/>
            </w:r>
            <w:r w:rsidR="00A3314F">
              <w:rPr>
                <w:noProof/>
                <w:webHidden/>
              </w:rPr>
              <w:instrText xml:space="preserve"> PAGEREF _Toc481410886 \h </w:instrText>
            </w:r>
            <w:r w:rsidR="00A3314F">
              <w:rPr>
                <w:noProof/>
                <w:webHidden/>
              </w:rPr>
            </w:r>
            <w:r w:rsidR="00A3314F">
              <w:rPr>
                <w:noProof/>
                <w:webHidden/>
              </w:rPr>
              <w:fldChar w:fldCharType="separate"/>
            </w:r>
            <w:r w:rsidR="002D3D10">
              <w:rPr>
                <w:noProof/>
                <w:webHidden/>
              </w:rPr>
              <w:t>39</w:t>
            </w:r>
            <w:r w:rsidR="00A3314F">
              <w:rPr>
                <w:noProof/>
                <w:webHidden/>
              </w:rPr>
              <w:fldChar w:fldCharType="end"/>
            </w:r>
          </w:hyperlink>
        </w:p>
        <w:p w14:paraId="03A4EB38"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7" w:history="1">
            <w:r w:rsidR="00A3314F" w:rsidRPr="00C10E72">
              <w:rPr>
                <w:rStyle w:val="Hyperlink"/>
                <w:noProof/>
              </w:rPr>
              <w:t>Modelling inputs</w:t>
            </w:r>
            <w:r w:rsidR="00A3314F">
              <w:rPr>
                <w:noProof/>
                <w:webHidden/>
              </w:rPr>
              <w:tab/>
            </w:r>
            <w:r w:rsidR="00A3314F">
              <w:rPr>
                <w:noProof/>
                <w:webHidden/>
              </w:rPr>
              <w:fldChar w:fldCharType="begin"/>
            </w:r>
            <w:r w:rsidR="00A3314F">
              <w:rPr>
                <w:noProof/>
                <w:webHidden/>
              </w:rPr>
              <w:instrText xml:space="preserve"> PAGEREF _Toc481410887 \h </w:instrText>
            </w:r>
            <w:r w:rsidR="00A3314F">
              <w:rPr>
                <w:noProof/>
                <w:webHidden/>
              </w:rPr>
            </w:r>
            <w:r w:rsidR="00A3314F">
              <w:rPr>
                <w:noProof/>
                <w:webHidden/>
              </w:rPr>
              <w:fldChar w:fldCharType="separate"/>
            </w:r>
            <w:r w:rsidR="002D3D10">
              <w:rPr>
                <w:noProof/>
                <w:webHidden/>
              </w:rPr>
              <w:t>39</w:t>
            </w:r>
            <w:r w:rsidR="00A3314F">
              <w:rPr>
                <w:noProof/>
                <w:webHidden/>
              </w:rPr>
              <w:fldChar w:fldCharType="end"/>
            </w:r>
          </w:hyperlink>
        </w:p>
        <w:p w14:paraId="68E080EF"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8" w:history="1">
            <w:r w:rsidR="00A3314F" w:rsidRPr="00C10E72">
              <w:rPr>
                <w:rStyle w:val="Hyperlink"/>
                <w:noProof/>
              </w:rPr>
              <w:t>Supply assumptions</w:t>
            </w:r>
            <w:r w:rsidR="00A3314F">
              <w:rPr>
                <w:noProof/>
                <w:webHidden/>
              </w:rPr>
              <w:tab/>
            </w:r>
            <w:r w:rsidR="00A3314F">
              <w:rPr>
                <w:noProof/>
                <w:webHidden/>
              </w:rPr>
              <w:fldChar w:fldCharType="begin"/>
            </w:r>
            <w:r w:rsidR="00A3314F">
              <w:rPr>
                <w:noProof/>
                <w:webHidden/>
              </w:rPr>
              <w:instrText xml:space="preserve"> PAGEREF _Toc481410888 \h </w:instrText>
            </w:r>
            <w:r w:rsidR="00A3314F">
              <w:rPr>
                <w:noProof/>
                <w:webHidden/>
              </w:rPr>
            </w:r>
            <w:r w:rsidR="00A3314F">
              <w:rPr>
                <w:noProof/>
                <w:webHidden/>
              </w:rPr>
              <w:fldChar w:fldCharType="separate"/>
            </w:r>
            <w:r w:rsidR="002D3D10">
              <w:rPr>
                <w:noProof/>
                <w:webHidden/>
              </w:rPr>
              <w:t>40</w:t>
            </w:r>
            <w:r w:rsidR="00A3314F">
              <w:rPr>
                <w:noProof/>
                <w:webHidden/>
              </w:rPr>
              <w:fldChar w:fldCharType="end"/>
            </w:r>
          </w:hyperlink>
        </w:p>
        <w:p w14:paraId="07BF3681" w14:textId="77777777" w:rsidR="00A3314F" w:rsidRDefault="00FE72B4">
          <w:pPr>
            <w:pStyle w:val="TOC3"/>
            <w:tabs>
              <w:tab w:val="right" w:leader="dot" w:pos="9038"/>
            </w:tabs>
            <w:rPr>
              <w:rFonts w:asciiTheme="minorHAnsi" w:eastAsiaTheme="minorEastAsia" w:hAnsiTheme="minorHAnsi" w:cstheme="minorBidi"/>
              <w:noProof/>
              <w:sz w:val="22"/>
              <w:szCs w:val="22"/>
              <w:lang w:eastAsia="en-AU"/>
            </w:rPr>
          </w:pPr>
          <w:hyperlink w:anchor="_Toc481410889" w:history="1">
            <w:r w:rsidR="00A3314F" w:rsidRPr="00C10E72">
              <w:rPr>
                <w:rStyle w:val="Hyperlink"/>
                <w:noProof/>
              </w:rPr>
              <w:t>Demand assumptions</w:t>
            </w:r>
            <w:r w:rsidR="00A3314F">
              <w:rPr>
                <w:noProof/>
                <w:webHidden/>
              </w:rPr>
              <w:tab/>
            </w:r>
            <w:r w:rsidR="00A3314F">
              <w:rPr>
                <w:noProof/>
                <w:webHidden/>
              </w:rPr>
              <w:fldChar w:fldCharType="begin"/>
            </w:r>
            <w:r w:rsidR="00A3314F">
              <w:rPr>
                <w:noProof/>
                <w:webHidden/>
              </w:rPr>
              <w:instrText xml:space="preserve"> PAGEREF _Toc481410889 \h </w:instrText>
            </w:r>
            <w:r w:rsidR="00A3314F">
              <w:rPr>
                <w:noProof/>
                <w:webHidden/>
              </w:rPr>
            </w:r>
            <w:r w:rsidR="00A3314F">
              <w:rPr>
                <w:noProof/>
                <w:webHidden/>
              </w:rPr>
              <w:fldChar w:fldCharType="separate"/>
            </w:r>
            <w:r w:rsidR="002D3D10">
              <w:rPr>
                <w:noProof/>
                <w:webHidden/>
              </w:rPr>
              <w:t>41</w:t>
            </w:r>
            <w:r w:rsidR="00A3314F">
              <w:rPr>
                <w:noProof/>
                <w:webHidden/>
              </w:rPr>
              <w:fldChar w:fldCharType="end"/>
            </w:r>
          </w:hyperlink>
        </w:p>
        <w:p w14:paraId="4D9AB8FF"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90" w:history="1">
            <w:r w:rsidR="00A3314F" w:rsidRPr="00C10E72">
              <w:rPr>
                <w:rStyle w:val="Hyperlink"/>
                <w:noProof/>
              </w:rPr>
              <w:t>Appendix 2: Definition of a Specialist (example using anaesthesia)</w:t>
            </w:r>
            <w:r w:rsidR="00A3314F">
              <w:rPr>
                <w:noProof/>
                <w:webHidden/>
              </w:rPr>
              <w:tab/>
            </w:r>
            <w:r w:rsidR="00A3314F">
              <w:rPr>
                <w:noProof/>
                <w:webHidden/>
              </w:rPr>
              <w:fldChar w:fldCharType="begin"/>
            </w:r>
            <w:r w:rsidR="00A3314F">
              <w:rPr>
                <w:noProof/>
                <w:webHidden/>
              </w:rPr>
              <w:instrText xml:space="preserve"> PAGEREF _Toc481410890 \h </w:instrText>
            </w:r>
            <w:r w:rsidR="00A3314F">
              <w:rPr>
                <w:noProof/>
                <w:webHidden/>
              </w:rPr>
            </w:r>
            <w:r w:rsidR="00A3314F">
              <w:rPr>
                <w:noProof/>
                <w:webHidden/>
              </w:rPr>
              <w:fldChar w:fldCharType="separate"/>
            </w:r>
            <w:r w:rsidR="002D3D10">
              <w:rPr>
                <w:noProof/>
                <w:webHidden/>
              </w:rPr>
              <w:t>42</w:t>
            </w:r>
            <w:r w:rsidR="00A3314F">
              <w:rPr>
                <w:noProof/>
                <w:webHidden/>
              </w:rPr>
              <w:fldChar w:fldCharType="end"/>
            </w:r>
          </w:hyperlink>
        </w:p>
        <w:p w14:paraId="43B7E913"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91" w:history="1">
            <w:r w:rsidR="00A3314F" w:rsidRPr="00C10E72">
              <w:rPr>
                <w:rStyle w:val="Hyperlink"/>
                <w:noProof/>
              </w:rPr>
              <w:t>Appendix 3: Hours worked</w:t>
            </w:r>
            <w:r w:rsidR="00A3314F">
              <w:rPr>
                <w:noProof/>
                <w:webHidden/>
              </w:rPr>
              <w:tab/>
            </w:r>
            <w:r w:rsidR="00A3314F">
              <w:rPr>
                <w:noProof/>
                <w:webHidden/>
              </w:rPr>
              <w:fldChar w:fldCharType="begin"/>
            </w:r>
            <w:r w:rsidR="00A3314F">
              <w:rPr>
                <w:noProof/>
                <w:webHidden/>
              </w:rPr>
              <w:instrText xml:space="preserve"> PAGEREF _Toc481410891 \h </w:instrText>
            </w:r>
            <w:r w:rsidR="00A3314F">
              <w:rPr>
                <w:noProof/>
                <w:webHidden/>
              </w:rPr>
            </w:r>
            <w:r w:rsidR="00A3314F">
              <w:rPr>
                <w:noProof/>
                <w:webHidden/>
              </w:rPr>
              <w:fldChar w:fldCharType="separate"/>
            </w:r>
            <w:r w:rsidR="002D3D10">
              <w:rPr>
                <w:noProof/>
                <w:webHidden/>
              </w:rPr>
              <w:t>46</w:t>
            </w:r>
            <w:r w:rsidR="00A3314F">
              <w:rPr>
                <w:noProof/>
                <w:webHidden/>
              </w:rPr>
              <w:fldChar w:fldCharType="end"/>
            </w:r>
          </w:hyperlink>
        </w:p>
        <w:p w14:paraId="017560F6"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92" w:history="1">
            <w:r w:rsidR="00A3314F" w:rsidRPr="00C10E72">
              <w:rPr>
                <w:rStyle w:val="Hyperlink"/>
                <w:noProof/>
              </w:rPr>
              <w:t>Appendix 4: Trainees</w:t>
            </w:r>
            <w:r w:rsidR="00A3314F" w:rsidRPr="00C10E72">
              <w:rPr>
                <w:rStyle w:val="Hyperlink"/>
                <w:noProof/>
                <w:shd w:val="clear" w:color="auto" w:fill="FFFFFF"/>
              </w:rPr>
              <w:t xml:space="preserve"> and intentions</w:t>
            </w:r>
            <w:r w:rsidR="00A3314F">
              <w:rPr>
                <w:noProof/>
                <w:webHidden/>
              </w:rPr>
              <w:tab/>
            </w:r>
            <w:r w:rsidR="00A3314F">
              <w:rPr>
                <w:noProof/>
                <w:webHidden/>
              </w:rPr>
              <w:fldChar w:fldCharType="begin"/>
            </w:r>
            <w:r w:rsidR="00A3314F">
              <w:rPr>
                <w:noProof/>
                <w:webHidden/>
              </w:rPr>
              <w:instrText xml:space="preserve"> PAGEREF _Toc481410892 \h </w:instrText>
            </w:r>
            <w:r w:rsidR="00A3314F">
              <w:rPr>
                <w:noProof/>
                <w:webHidden/>
              </w:rPr>
            </w:r>
            <w:r w:rsidR="00A3314F">
              <w:rPr>
                <w:noProof/>
                <w:webHidden/>
              </w:rPr>
              <w:fldChar w:fldCharType="separate"/>
            </w:r>
            <w:r w:rsidR="002D3D10">
              <w:rPr>
                <w:noProof/>
                <w:webHidden/>
              </w:rPr>
              <w:t>48</w:t>
            </w:r>
            <w:r w:rsidR="00A3314F">
              <w:rPr>
                <w:noProof/>
                <w:webHidden/>
              </w:rPr>
              <w:fldChar w:fldCharType="end"/>
            </w:r>
          </w:hyperlink>
        </w:p>
        <w:p w14:paraId="0F1575C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93" w:history="1">
            <w:r w:rsidR="00A3314F" w:rsidRPr="00C10E72">
              <w:rPr>
                <w:rStyle w:val="Hyperlink"/>
                <w:noProof/>
              </w:rPr>
              <w:t>Appendix 5: Data variables and sources</w:t>
            </w:r>
            <w:r w:rsidR="00A3314F">
              <w:rPr>
                <w:noProof/>
                <w:webHidden/>
              </w:rPr>
              <w:tab/>
            </w:r>
            <w:r w:rsidR="00A3314F">
              <w:rPr>
                <w:noProof/>
                <w:webHidden/>
              </w:rPr>
              <w:fldChar w:fldCharType="begin"/>
            </w:r>
            <w:r w:rsidR="00A3314F">
              <w:rPr>
                <w:noProof/>
                <w:webHidden/>
              </w:rPr>
              <w:instrText xml:space="preserve"> PAGEREF _Toc481410893 \h </w:instrText>
            </w:r>
            <w:r w:rsidR="00A3314F">
              <w:rPr>
                <w:noProof/>
                <w:webHidden/>
              </w:rPr>
            </w:r>
            <w:r w:rsidR="00A3314F">
              <w:rPr>
                <w:noProof/>
                <w:webHidden/>
              </w:rPr>
              <w:fldChar w:fldCharType="separate"/>
            </w:r>
            <w:r w:rsidR="002D3D10">
              <w:rPr>
                <w:noProof/>
                <w:webHidden/>
              </w:rPr>
              <w:t>50</w:t>
            </w:r>
            <w:r w:rsidR="00A3314F">
              <w:rPr>
                <w:noProof/>
                <w:webHidden/>
              </w:rPr>
              <w:fldChar w:fldCharType="end"/>
            </w:r>
          </w:hyperlink>
        </w:p>
        <w:p w14:paraId="4554979B" w14:textId="77777777" w:rsidR="00A3314F" w:rsidRDefault="00FE72B4">
          <w:pPr>
            <w:pStyle w:val="TOC2"/>
            <w:tabs>
              <w:tab w:val="right" w:leader="dot" w:pos="9038"/>
            </w:tabs>
            <w:rPr>
              <w:rFonts w:asciiTheme="minorHAnsi" w:eastAsiaTheme="minorEastAsia" w:hAnsiTheme="minorHAnsi" w:cstheme="minorBidi"/>
              <w:noProof/>
              <w:sz w:val="22"/>
              <w:szCs w:val="22"/>
              <w:lang w:eastAsia="en-AU"/>
            </w:rPr>
          </w:pPr>
          <w:hyperlink w:anchor="_Toc481410894" w:history="1">
            <w:r w:rsidR="00A3314F" w:rsidRPr="00C10E72">
              <w:rPr>
                <w:rStyle w:val="Hyperlink"/>
                <w:noProof/>
              </w:rPr>
              <w:t xml:space="preserve">Appendix 6: </w:t>
            </w:r>
            <w:r w:rsidR="00A3314F" w:rsidRPr="00C10E72">
              <w:rPr>
                <w:rStyle w:val="Hyperlink"/>
                <w:noProof/>
                <w:shd w:val="clear" w:color="auto" w:fill="FFFFFF"/>
              </w:rPr>
              <w:t xml:space="preserve">Medical </w:t>
            </w:r>
            <w:r w:rsidR="00A3314F" w:rsidRPr="00C10E72">
              <w:rPr>
                <w:rStyle w:val="Hyperlink"/>
                <w:noProof/>
              </w:rPr>
              <w:t>Practitioners</w:t>
            </w:r>
            <w:r w:rsidR="00A3314F" w:rsidRPr="00C10E72">
              <w:rPr>
                <w:rStyle w:val="Hyperlink"/>
                <w:noProof/>
                <w:shd w:val="clear" w:color="auto" w:fill="FFFFFF"/>
              </w:rPr>
              <w:t xml:space="preserve"> survey 2015</w:t>
            </w:r>
            <w:r w:rsidR="00A3314F">
              <w:rPr>
                <w:noProof/>
                <w:webHidden/>
              </w:rPr>
              <w:tab/>
            </w:r>
            <w:r w:rsidR="00A3314F">
              <w:rPr>
                <w:noProof/>
                <w:webHidden/>
              </w:rPr>
              <w:fldChar w:fldCharType="begin"/>
            </w:r>
            <w:r w:rsidR="00A3314F">
              <w:rPr>
                <w:noProof/>
                <w:webHidden/>
              </w:rPr>
              <w:instrText xml:space="preserve"> PAGEREF _Toc481410894 \h </w:instrText>
            </w:r>
            <w:r w:rsidR="00A3314F">
              <w:rPr>
                <w:noProof/>
                <w:webHidden/>
              </w:rPr>
            </w:r>
            <w:r w:rsidR="00A3314F">
              <w:rPr>
                <w:noProof/>
                <w:webHidden/>
              </w:rPr>
              <w:fldChar w:fldCharType="separate"/>
            </w:r>
            <w:r w:rsidR="002D3D10">
              <w:rPr>
                <w:noProof/>
                <w:webHidden/>
              </w:rPr>
              <w:t>51</w:t>
            </w:r>
            <w:r w:rsidR="00A3314F">
              <w:rPr>
                <w:noProof/>
                <w:webHidden/>
              </w:rPr>
              <w:fldChar w:fldCharType="end"/>
            </w:r>
          </w:hyperlink>
        </w:p>
        <w:p w14:paraId="1FCE556F" w14:textId="66C8FC6B" w:rsidR="00627B70" w:rsidRPr="00F27792" w:rsidRDefault="005B7759" w:rsidP="00627B70">
          <w:pPr>
            <w:rPr>
              <w:b/>
              <w:bCs/>
              <w:noProof/>
            </w:rPr>
          </w:pPr>
          <w:r w:rsidRPr="00714882">
            <w:rPr>
              <w:b/>
              <w:bCs/>
              <w:noProof/>
              <w:sz w:val="22"/>
              <w:szCs w:val="22"/>
            </w:rPr>
            <w:fldChar w:fldCharType="end"/>
          </w:r>
        </w:p>
      </w:sdtContent>
    </w:sdt>
    <w:bookmarkStart w:id="0" w:name="_Toc424637707" w:displacedByCustomXml="prev"/>
    <w:p w14:paraId="62B26F7A" w14:textId="77777777" w:rsidR="00F27792" w:rsidRDefault="00F27792">
      <w:pPr>
        <w:spacing w:before="0" w:after="0"/>
        <w:jc w:val="left"/>
        <w:rPr>
          <w:rFonts w:asciiTheme="majorHAnsi" w:eastAsiaTheme="majorEastAsia" w:hAnsiTheme="majorHAnsi" w:cstheme="majorBidi"/>
          <w:b/>
          <w:bCs/>
          <w:color w:val="365F91" w:themeColor="accent1" w:themeShade="BF"/>
          <w:sz w:val="30"/>
          <w:szCs w:val="28"/>
          <w:lang w:val="en-US" w:eastAsia="ja-JP"/>
        </w:rPr>
      </w:pPr>
      <w:r>
        <w:br w:type="page"/>
      </w:r>
    </w:p>
    <w:p w14:paraId="08129D35" w14:textId="07C66F8F" w:rsidR="005B7759" w:rsidRPr="00266FB0" w:rsidRDefault="005B7759" w:rsidP="002209C4">
      <w:pPr>
        <w:pStyle w:val="TOCHeading"/>
      </w:pPr>
      <w:r w:rsidRPr="00266FB0">
        <w:lastRenderedPageBreak/>
        <w:t>Tables</w:t>
      </w:r>
    </w:p>
    <w:p w14:paraId="0E660A38" w14:textId="77777777" w:rsidR="00A3314F" w:rsidRPr="00A3314F" w:rsidRDefault="005B7759">
      <w:pPr>
        <w:pStyle w:val="TableofFigures"/>
        <w:tabs>
          <w:tab w:val="right" w:leader="dot" w:pos="9038"/>
        </w:tabs>
        <w:rPr>
          <w:rFonts w:ascii="Times New Roman" w:eastAsiaTheme="minorEastAsia" w:hAnsi="Times New Roman"/>
          <w:b w:val="0"/>
          <w:bCs w:val="0"/>
          <w:noProof/>
          <w:sz w:val="22"/>
          <w:szCs w:val="22"/>
          <w:lang w:eastAsia="en-AU"/>
        </w:rPr>
      </w:pPr>
      <w:r w:rsidRPr="00C975DB">
        <w:rPr>
          <w:rFonts w:ascii="Times New Roman" w:eastAsia="Calibri" w:hAnsi="Times New Roman"/>
          <w:b w:val="0"/>
        </w:rPr>
        <w:fldChar w:fldCharType="begin"/>
      </w:r>
      <w:r w:rsidRPr="00C975DB">
        <w:rPr>
          <w:rFonts w:ascii="Times New Roman" w:eastAsia="Calibri" w:hAnsi="Times New Roman"/>
          <w:b w:val="0"/>
        </w:rPr>
        <w:instrText xml:space="preserve"> TOC \h \z \c "Table" </w:instrText>
      </w:r>
      <w:r w:rsidRPr="00C975DB">
        <w:rPr>
          <w:rFonts w:ascii="Times New Roman" w:eastAsia="Calibri" w:hAnsi="Times New Roman"/>
          <w:b w:val="0"/>
        </w:rPr>
        <w:fldChar w:fldCharType="separate"/>
      </w:r>
      <w:hyperlink w:anchor="_Toc481410895" w:history="1">
        <w:r w:rsidR="00A3314F" w:rsidRPr="00A3314F">
          <w:rPr>
            <w:rStyle w:val="Hyperlink"/>
            <w:rFonts w:ascii="Times New Roman" w:hAnsi="Times New Roman"/>
            <w:b w:val="0"/>
            <w:noProof/>
          </w:rPr>
          <w:t>Table 1:  Definitions of the Modified Monash Categories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_Toc481410895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14</w:t>
        </w:r>
        <w:r w:rsidR="00A3314F" w:rsidRPr="00A3314F">
          <w:rPr>
            <w:rFonts w:ascii="Times New Roman" w:hAnsi="Times New Roman"/>
            <w:b w:val="0"/>
            <w:noProof/>
            <w:webHidden/>
          </w:rPr>
          <w:fldChar w:fldCharType="end"/>
        </w:r>
      </w:hyperlink>
    </w:p>
    <w:p w14:paraId="7BA2B612"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896" w:history="1">
        <w:r w:rsidR="00A3314F" w:rsidRPr="00A3314F">
          <w:rPr>
            <w:rStyle w:val="Hyperlink"/>
            <w:rFonts w:ascii="Times New Roman" w:hAnsi="Times New Roman"/>
            <w:b w:val="0"/>
            <w:noProof/>
          </w:rPr>
          <w:t>Table 2: Dermatology specialist clinicians (headcount and sector: proportion of specialist clinical FTE in public and private) by state and territory</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_Toc481410896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17</w:t>
        </w:r>
        <w:r w:rsidR="00A3314F" w:rsidRPr="00A3314F">
          <w:rPr>
            <w:rFonts w:ascii="Times New Roman" w:hAnsi="Times New Roman"/>
            <w:b w:val="0"/>
            <w:noProof/>
            <w:webHidden/>
          </w:rPr>
          <w:fldChar w:fldCharType="end"/>
        </w:r>
      </w:hyperlink>
    </w:p>
    <w:p w14:paraId="2C2FC56E"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897" w:history="1">
        <w:r w:rsidR="00A3314F" w:rsidRPr="00A3314F">
          <w:rPr>
            <w:rStyle w:val="Hyperlink"/>
            <w:rFonts w:ascii="Times New Roman" w:hAnsi="Times New Roman"/>
            <w:b w:val="0"/>
            <w:noProof/>
          </w:rPr>
          <w:t>Table 3: Trainees (headcount) by training level, age group,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_Toc481410897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18</w:t>
        </w:r>
        <w:r w:rsidR="00A3314F" w:rsidRPr="00A3314F">
          <w:rPr>
            <w:rFonts w:ascii="Times New Roman" w:hAnsi="Times New Roman"/>
            <w:b w:val="0"/>
            <w:noProof/>
            <w:webHidden/>
          </w:rPr>
          <w:fldChar w:fldCharType="end"/>
        </w:r>
      </w:hyperlink>
    </w:p>
    <w:p w14:paraId="3FB5CE39"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898" w:history="1">
        <w:r w:rsidR="00A3314F" w:rsidRPr="00A3314F">
          <w:rPr>
            <w:rStyle w:val="Hyperlink"/>
            <w:rFonts w:ascii="Times New Roman" w:hAnsi="Times New Roman"/>
            <w:b w:val="0"/>
            <w:noProof/>
          </w:rPr>
          <w:t>Table 4: Trainees (headcount) by age group, gender and training year (current year of training program)</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_Toc481410898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19</w:t>
        </w:r>
        <w:r w:rsidR="00A3314F" w:rsidRPr="00A3314F">
          <w:rPr>
            <w:rFonts w:ascii="Times New Roman" w:hAnsi="Times New Roman"/>
            <w:b w:val="0"/>
            <w:noProof/>
            <w:webHidden/>
          </w:rPr>
          <w:fldChar w:fldCharType="end"/>
        </w:r>
      </w:hyperlink>
    </w:p>
    <w:p w14:paraId="3CB54290"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899" w:history="1">
        <w:r w:rsidR="00A3314F" w:rsidRPr="00A3314F">
          <w:rPr>
            <w:rStyle w:val="Hyperlink"/>
            <w:rFonts w:ascii="Times New Roman" w:hAnsi="Times New Roman"/>
            <w:b w:val="0"/>
            <w:noProof/>
          </w:rPr>
          <w:t>Table 5: Trainee FTE (total hours) by training year and sector,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_Toc481410899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21</w:t>
        </w:r>
        <w:r w:rsidR="00A3314F" w:rsidRPr="00A3314F">
          <w:rPr>
            <w:rFonts w:ascii="Times New Roman" w:hAnsi="Times New Roman"/>
            <w:b w:val="0"/>
            <w:noProof/>
            <w:webHidden/>
          </w:rPr>
          <w:fldChar w:fldCharType="end"/>
        </w:r>
      </w:hyperlink>
    </w:p>
    <w:p w14:paraId="10C770B2"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0" w:history="1">
        <w:r w:rsidR="00A3314F" w:rsidRPr="00A3314F">
          <w:rPr>
            <w:rStyle w:val="Hyperlink"/>
            <w:rFonts w:ascii="Times New Roman" w:hAnsi="Times New Roman"/>
            <w:b w:val="0"/>
            <w:noProof/>
          </w:rPr>
          <w:t>Table 6: Summary of dermatology workforce (Headcount and FTE) by MM</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_Toc481410900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23</w:t>
        </w:r>
        <w:r w:rsidR="00A3314F" w:rsidRPr="00A3314F">
          <w:rPr>
            <w:rFonts w:ascii="Times New Roman" w:hAnsi="Times New Roman"/>
            <w:b w:val="0"/>
            <w:noProof/>
            <w:webHidden/>
          </w:rPr>
          <w:fldChar w:fldCharType="end"/>
        </w:r>
      </w:hyperlink>
    </w:p>
    <w:p w14:paraId="4E3B2319"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1" w:history="1">
        <w:r w:rsidR="00A3314F" w:rsidRPr="00A3314F">
          <w:rPr>
            <w:rStyle w:val="Hyperlink"/>
            <w:rFonts w:ascii="Times New Roman" w:hAnsi="Times New Roman"/>
            <w:b w:val="0"/>
            <w:noProof/>
          </w:rPr>
          <w:t>Table 7: Summary of Medicare skin cancer services by service group,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_Toc481410901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25</w:t>
        </w:r>
        <w:r w:rsidR="00A3314F" w:rsidRPr="00A3314F">
          <w:rPr>
            <w:rFonts w:ascii="Times New Roman" w:hAnsi="Times New Roman"/>
            <w:b w:val="0"/>
            <w:noProof/>
            <w:webHidden/>
          </w:rPr>
          <w:fldChar w:fldCharType="end"/>
        </w:r>
      </w:hyperlink>
    </w:p>
    <w:p w14:paraId="4DBE4608"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2" w:history="1">
        <w:r w:rsidR="00A3314F" w:rsidRPr="00A3314F">
          <w:rPr>
            <w:rStyle w:val="Hyperlink"/>
            <w:rFonts w:ascii="Times New Roman" w:hAnsi="Times New Roman"/>
            <w:b w:val="0"/>
            <w:noProof/>
          </w:rPr>
          <w:t>Table 8: MBS items billed in 2014 &amp; 2015 by skin cancer clinic GPs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_Toc481410902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25</w:t>
        </w:r>
        <w:r w:rsidR="00A3314F" w:rsidRPr="00A3314F">
          <w:rPr>
            <w:rFonts w:ascii="Times New Roman" w:hAnsi="Times New Roman"/>
            <w:b w:val="0"/>
            <w:noProof/>
            <w:webHidden/>
          </w:rPr>
          <w:fldChar w:fldCharType="end"/>
        </w:r>
      </w:hyperlink>
    </w:p>
    <w:p w14:paraId="1791737B"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3" w:history="1">
        <w:r w:rsidR="00A3314F" w:rsidRPr="00A3314F">
          <w:rPr>
            <w:rStyle w:val="Hyperlink"/>
            <w:rFonts w:ascii="Times New Roman" w:hAnsi="Times New Roman"/>
            <w:b w:val="0"/>
            <w:noProof/>
          </w:rPr>
          <w:t>Table 9: Headcount GP Skin cancer by state and number of services provided,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_Toc481410903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25</w:t>
        </w:r>
        <w:r w:rsidR="00A3314F" w:rsidRPr="00A3314F">
          <w:rPr>
            <w:rFonts w:ascii="Times New Roman" w:hAnsi="Times New Roman"/>
            <w:b w:val="0"/>
            <w:noProof/>
            <w:webHidden/>
          </w:rPr>
          <w:fldChar w:fldCharType="end"/>
        </w:r>
      </w:hyperlink>
    </w:p>
    <w:p w14:paraId="4207EF9A"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4" w:history="1">
        <w:r w:rsidR="00A3314F" w:rsidRPr="00A3314F">
          <w:rPr>
            <w:rStyle w:val="Hyperlink"/>
            <w:rFonts w:ascii="Times New Roman" w:hAnsi="Times New Roman"/>
            <w:b w:val="0"/>
            <w:noProof/>
          </w:rPr>
          <w:t>Table 10: Top 10 MBS items claimed by skin cancer GPs,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_Toc481410904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26</w:t>
        </w:r>
        <w:r w:rsidR="00A3314F" w:rsidRPr="00A3314F">
          <w:rPr>
            <w:rFonts w:ascii="Times New Roman" w:hAnsi="Times New Roman"/>
            <w:b w:val="0"/>
            <w:noProof/>
            <w:webHidden/>
          </w:rPr>
          <w:fldChar w:fldCharType="end"/>
        </w:r>
      </w:hyperlink>
    </w:p>
    <w:p w14:paraId="457FD072"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5" w:history="1">
        <w:r w:rsidR="00A3314F" w:rsidRPr="00A3314F">
          <w:rPr>
            <w:rStyle w:val="Hyperlink"/>
            <w:rFonts w:ascii="Times New Roman" w:hAnsi="Times New Roman"/>
            <w:b w:val="0"/>
            <w:noProof/>
          </w:rPr>
          <w:t>Table 11: Top 10 Procedural skin MBS items claimed by Dermatologists,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_Toc481410905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26</w:t>
        </w:r>
        <w:r w:rsidR="00A3314F" w:rsidRPr="00A3314F">
          <w:rPr>
            <w:rFonts w:ascii="Times New Roman" w:hAnsi="Times New Roman"/>
            <w:b w:val="0"/>
            <w:noProof/>
            <w:webHidden/>
          </w:rPr>
          <w:fldChar w:fldCharType="end"/>
        </w:r>
      </w:hyperlink>
    </w:p>
    <w:p w14:paraId="536C75A9"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6" w:history="1">
        <w:r w:rsidR="00A3314F" w:rsidRPr="00A3314F">
          <w:rPr>
            <w:rStyle w:val="Hyperlink"/>
            <w:rFonts w:ascii="Times New Roman" w:hAnsi="Times New Roman"/>
            <w:b w:val="0"/>
            <w:noProof/>
          </w:rPr>
          <w:t>Table 12: Static FTE intake scenario 1</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_Toc481410906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28</w:t>
        </w:r>
        <w:r w:rsidR="00A3314F" w:rsidRPr="00A3314F">
          <w:rPr>
            <w:rFonts w:ascii="Times New Roman" w:hAnsi="Times New Roman"/>
            <w:b w:val="0"/>
            <w:noProof/>
            <w:webHidden/>
          </w:rPr>
          <w:fldChar w:fldCharType="end"/>
        </w:r>
      </w:hyperlink>
    </w:p>
    <w:p w14:paraId="02EAC2D8"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7" w:history="1">
        <w:r w:rsidR="00A3314F" w:rsidRPr="00A3314F">
          <w:rPr>
            <w:rStyle w:val="Hyperlink"/>
            <w:rFonts w:ascii="Times New Roman" w:hAnsi="Times New Roman"/>
            <w:b w:val="0"/>
            <w:noProof/>
          </w:rPr>
          <w:t>Table 13: Scenario 2: Balancing the static FTE scenario</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_Toc481410907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28</w:t>
        </w:r>
        <w:r w:rsidR="00A3314F" w:rsidRPr="00A3314F">
          <w:rPr>
            <w:rFonts w:ascii="Times New Roman" w:hAnsi="Times New Roman"/>
            <w:b w:val="0"/>
            <w:noProof/>
            <w:webHidden/>
          </w:rPr>
          <w:fldChar w:fldCharType="end"/>
        </w:r>
      </w:hyperlink>
    </w:p>
    <w:p w14:paraId="034181E8"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8" w:history="1">
        <w:r w:rsidR="00A3314F" w:rsidRPr="00A3314F">
          <w:rPr>
            <w:rStyle w:val="Hyperlink"/>
            <w:rFonts w:ascii="Times New Roman" w:hAnsi="Times New Roman"/>
            <w:b w:val="0"/>
            <w:noProof/>
          </w:rPr>
          <w:t>Table 14: Balancing the static FTE (pro rata deficit eight years) scenario 3</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_Toc481410908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29</w:t>
        </w:r>
        <w:r w:rsidR="00A3314F" w:rsidRPr="00A3314F">
          <w:rPr>
            <w:rFonts w:ascii="Times New Roman" w:hAnsi="Times New Roman"/>
            <w:b w:val="0"/>
            <w:noProof/>
            <w:webHidden/>
          </w:rPr>
          <w:fldChar w:fldCharType="end"/>
        </w:r>
      </w:hyperlink>
    </w:p>
    <w:p w14:paraId="032165EC"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09" w:history="1">
        <w:r w:rsidR="00A3314F" w:rsidRPr="00A3314F">
          <w:rPr>
            <w:rStyle w:val="Hyperlink"/>
            <w:rFonts w:ascii="Times New Roman" w:hAnsi="Times New Roman"/>
            <w:b w:val="0"/>
            <w:noProof/>
          </w:rPr>
          <w:t>Table 15: TAP transition calculation</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_Toc481410909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30</w:t>
        </w:r>
        <w:r w:rsidR="00A3314F" w:rsidRPr="00A3314F">
          <w:rPr>
            <w:rFonts w:ascii="Times New Roman" w:hAnsi="Times New Roman"/>
            <w:b w:val="0"/>
            <w:noProof/>
            <w:webHidden/>
          </w:rPr>
          <w:fldChar w:fldCharType="end"/>
        </w:r>
      </w:hyperlink>
    </w:p>
    <w:p w14:paraId="334FC188" w14:textId="77777777" w:rsidR="00A3314F" w:rsidRPr="00A3314F" w:rsidRDefault="00FE72B4">
      <w:pPr>
        <w:pStyle w:val="TableofFigures"/>
        <w:tabs>
          <w:tab w:val="right" w:leader="dot" w:pos="9038"/>
        </w:tabs>
        <w:rPr>
          <w:rFonts w:eastAsiaTheme="minorEastAsia" w:cstheme="minorBidi"/>
          <w:b w:val="0"/>
          <w:bCs w:val="0"/>
          <w:noProof/>
          <w:sz w:val="22"/>
          <w:szCs w:val="22"/>
          <w:lang w:eastAsia="en-AU"/>
        </w:rPr>
      </w:pPr>
      <w:hyperlink w:anchor="_Toc481410910" w:history="1">
        <w:r w:rsidR="00A3314F" w:rsidRPr="00A3314F">
          <w:rPr>
            <w:rStyle w:val="Hyperlink"/>
            <w:rFonts w:ascii="Times New Roman" w:hAnsi="Times New Roman"/>
            <w:b w:val="0"/>
            <w:noProof/>
          </w:rPr>
          <w:t>Table 16: Static FTE intake TAP, 2010 – 2030</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_Toc481410910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32</w:t>
        </w:r>
        <w:r w:rsidR="00A3314F" w:rsidRPr="00A3314F">
          <w:rPr>
            <w:rFonts w:ascii="Times New Roman" w:hAnsi="Times New Roman"/>
            <w:b w:val="0"/>
            <w:noProof/>
            <w:webHidden/>
          </w:rPr>
          <w:fldChar w:fldCharType="end"/>
        </w:r>
      </w:hyperlink>
    </w:p>
    <w:p w14:paraId="54102FE4" w14:textId="77777777" w:rsidR="005B7759" w:rsidRPr="008D32B7" w:rsidRDefault="005B7759" w:rsidP="00A3314F">
      <w:pPr>
        <w:pStyle w:val="TOCHeading"/>
        <w:spacing w:before="240"/>
      </w:pPr>
      <w:r w:rsidRPr="00C975DB">
        <w:rPr>
          <w:rFonts w:ascii="Times New Roman" w:eastAsia="Calibri" w:hAnsi="Times New Roman" w:cs="Times New Roman"/>
          <w:b w:val="0"/>
          <w:sz w:val="20"/>
          <w:szCs w:val="20"/>
        </w:rPr>
        <w:lastRenderedPageBreak/>
        <w:fldChar w:fldCharType="end"/>
      </w:r>
      <w:r w:rsidRPr="008D32B7">
        <w:t>Figures</w:t>
      </w:r>
    </w:p>
    <w:p w14:paraId="56D09133" w14:textId="77777777" w:rsidR="00A3314F" w:rsidRPr="00A3314F" w:rsidRDefault="005B7759">
      <w:pPr>
        <w:pStyle w:val="TableofFigures"/>
        <w:tabs>
          <w:tab w:val="right" w:leader="dot" w:pos="9038"/>
        </w:tabs>
        <w:rPr>
          <w:rFonts w:ascii="Times New Roman" w:eastAsiaTheme="minorEastAsia" w:hAnsi="Times New Roman"/>
          <w:b w:val="0"/>
          <w:bCs w:val="0"/>
          <w:noProof/>
          <w:sz w:val="22"/>
          <w:szCs w:val="22"/>
          <w:lang w:eastAsia="en-AU"/>
        </w:rPr>
      </w:pPr>
      <w:r w:rsidRPr="00A3314F">
        <w:rPr>
          <w:rFonts w:ascii="Times New Roman" w:eastAsia="Calibri" w:hAnsi="Times New Roman"/>
          <w:b w:val="0"/>
          <w:noProof/>
        </w:rPr>
        <w:fldChar w:fldCharType="begin"/>
      </w:r>
      <w:r w:rsidRPr="00A3314F">
        <w:rPr>
          <w:rFonts w:ascii="Times New Roman" w:eastAsia="Calibri" w:hAnsi="Times New Roman"/>
          <w:b w:val="0"/>
        </w:rPr>
        <w:instrText xml:space="preserve"> TOC \h \z \c "Figure" </w:instrText>
      </w:r>
      <w:r w:rsidRPr="00A3314F">
        <w:rPr>
          <w:rFonts w:ascii="Times New Roman" w:eastAsia="Calibri" w:hAnsi="Times New Roman"/>
          <w:b w:val="0"/>
          <w:noProof/>
        </w:rPr>
        <w:fldChar w:fldCharType="separate"/>
      </w:r>
      <w:hyperlink w:anchor="_Toc481410911" w:history="1">
        <w:r w:rsidR="00A3314F" w:rsidRPr="00A3314F">
          <w:rPr>
            <w:rStyle w:val="Hyperlink"/>
            <w:rFonts w:ascii="Times New Roman" w:hAnsi="Times New Roman"/>
            <w:b w:val="0"/>
            <w:noProof/>
          </w:rPr>
          <w:t>Figure 1: Dermatology workforce by job role,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_Toc481410911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11</w:t>
        </w:r>
        <w:r w:rsidR="00A3314F" w:rsidRPr="00A3314F">
          <w:rPr>
            <w:rFonts w:ascii="Times New Roman" w:hAnsi="Times New Roman"/>
            <w:b w:val="0"/>
            <w:noProof/>
            <w:webHidden/>
          </w:rPr>
          <w:fldChar w:fldCharType="end"/>
        </w:r>
      </w:hyperlink>
    </w:p>
    <w:p w14:paraId="1A5F23BA"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2" w:history="1">
        <w:r w:rsidR="00A3314F" w:rsidRPr="00A3314F">
          <w:rPr>
            <w:rStyle w:val="Hyperlink"/>
            <w:rFonts w:ascii="Times New Roman" w:hAnsi="Times New Roman"/>
            <w:b w:val="0"/>
            <w:noProof/>
          </w:rPr>
          <w:t>Figure 2: Comparison of specialist dermatologists that are registered, employed, working in dermatology, clinicians (headcount) by age group</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_Toc481410912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12</w:t>
        </w:r>
        <w:r w:rsidR="00A3314F" w:rsidRPr="00A3314F">
          <w:rPr>
            <w:rFonts w:ascii="Times New Roman" w:hAnsi="Times New Roman"/>
            <w:b w:val="0"/>
            <w:noProof/>
            <w:webHidden/>
          </w:rPr>
          <w:fldChar w:fldCharType="end"/>
        </w:r>
      </w:hyperlink>
    </w:p>
    <w:p w14:paraId="4EEA5403"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3" w:history="1">
        <w:r w:rsidR="00A3314F" w:rsidRPr="00A3314F">
          <w:rPr>
            <w:rStyle w:val="Hyperlink"/>
            <w:rFonts w:ascii="Times New Roman" w:hAnsi="Times New Roman"/>
            <w:b w:val="0"/>
            <w:noProof/>
          </w:rPr>
          <w:t>Figure 3:  Gender distribution of dermatology workforce,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_Toc481410913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12</w:t>
        </w:r>
        <w:r w:rsidR="00A3314F" w:rsidRPr="00A3314F">
          <w:rPr>
            <w:rFonts w:ascii="Times New Roman" w:hAnsi="Times New Roman"/>
            <w:b w:val="0"/>
            <w:noProof/>
            <w:webHidden/>
          </w:rPr>
          <w:fldChar w:fldCharType="end"/>
        </w:r>
      </w:hyperlink>
    </w:p>
    <w:p w14:paraId="0EA5CED6"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4" w:history="1">
        <w:r w:rsidR="00A3314F" w:rsidRPr="00A3314F">
          <w:rPr>
            <w:rStyle w:val="Hyperlink"/>
            <w:rFonts w:ascii="Times New Roman" w:hAnsi="Times New Roman"/>
            <w:b w:val="0"/>
            <w:noProof/>
          </w:rPr>
          <w:t>Figure 4: Employed specialist dermatologists by gender, 2011 to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_Toc481410914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13</w:t>
        </w:r>
        <w:r w:rsidR="00A3314F" w:rsidRPr="00A3314F">
          <w:rPr>
            <w:rFonts w:ascii="Times New Roman" w:hAnsi="Times New Roman"/>
            <w:b w:val="0"/>
            <w:noProof/>
            <w:webHidden/>
          </w:rPr>
          <w:fldChar w:fldCharType="end"/>
        </w:r>
      </w:hyperlink>
    </w:p>
    <w:p w14:paraId="09FC8FC2"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5" w:history="1">
        <w:r w:rsidR="00A3314F" w:rsidRPr="00A3314F">
          <w:rPr>
            <w:rStyle w:val="Hyperlink"/>
            <w:rFonts w:ascii="Times New Roman" w:hAnsi="Times New Roman"/>
            <w:b w:val="0"/>
            <w:noProof/>
          </w:rPr>
          <w:t>Figure 5: Demographics of the dermatology workforce,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_Toc481410915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13</w:t>
        </w:r>
        <w:r w:rsidR="00A3314F" w:rsidRPr="00A3314F">
          <w:rPr>
            <w:rFonts w:ascii="Times New Roman" w:hAnsi="Times New Roman"/>
            <w:b w:val="0"/>
            <w:noProof/>
            <w:webHidden/>
          </w:rPr>
          <w:fldChar w:fldCharType="end"/>
        </w:r>
      </w:hyperlink>
    </w:p>
    <w:p w14:paraId="3923B8CE"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6" w:history="1">
        <w:r w:rsidR="00A3314F" w:rsidRPr="00A3314F">
          <w:rPr>
            <w:rStyle w:val="Hyperlink"/>
            <w:rFonts w:ascii="Times New Roman" w:hAnsi="Times New Roman"/>
            <w:b w:val="0"/>
            <w:noProof/>
          </w:rPr>
          <w:t>Figure 6: Dermatology workforce (clinicians) by MM,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_Toc481410916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14</w:t>
        </w:r>
        <w:r w:rsidR="00A3314F" w:rsidRPr="00A3314F">
          <w:rPr>
            <w:rFonts w:ascii="Times New Roman" w:hAnsi="Times New Roman"/>
            <w:b w:val="0"/>
            <w:noProof/>
            <w:webHidden/>
          </w:rPr>
          <w:fldChar w:fldCharType="end"/>
        </w:r>
      </w:hyperlink>
    </w:p>
    <w:p w14:paraId="2A757A93"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7" w:history="1">
        <w:r w:rsidR="00A3314F" w:rsidRPr="00A3314F">
          <w:rPr>
            <w:rStyle w:val="Hyperlink"/>
            <w:rFonts w:ascii="Times New Roman" w:hAnsi="Times New Roman"/>
            <w:b w:val="0"/>
            <w:noProof/>
          </w:rPr>
          <w:t>Figure 7: Average hours by total, clinical, specialist clinical and specialist total hours worked,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_Toc481410917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15</w:t>
        </w:r>
        <w:r w:rsidR="00A3314F" w:rsidRPr="00A3314F">
          <w:rPr>
            <w:rFonts w:ascii="Times New Roman" w:hAnsi="Times New Roman"/>
            <w:b w:val="0"/>
            <w:noProof/>
            <w:webHidden/>
          </w:rPr>
          <w:fldChar w:fldCharType="end"/>
        </w:r>
      </w:hyperlink>
    </w:p>
    <w:p w14:paraId="77EC14AB"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8" w:history="1">
        <w:r w:rsidR="00A3314F" w:rsidRPr="00A3314F">
          <w:rPr>
            <w:rStyle w:val="Hyperlink"/>
            <w:rFonts w:ascii="Times New Roman" w:hAnsi="Times New Roman"/>
            <w:b w:val="0"/>
            <w:noProof/>
          </w:rPr>
          <w:t>Figure 8: Average total specialist hours and clinical specialist hours by sex and age group,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_Toc481410918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15</w:t>
        </w:r>
        <w:r w:rsidR="00A3314F" w:rsidRPr="00A3314F">
          <w:rPr>
            <w:rFonts w:ascii="Times New Roman" w:hAnsi="Times New Roman"/>
            <w:b w:val="0"/>
            <w:noProof/>
            <w:webHidden/>
          </w:rPr>
          <w:fldChar w:fldCharType="end"/>
        </w:r>
      </w:hyperlink>
    </w:p>
    <w:p w14:paraId="36E1D7F6"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19" w:history="1">
        <w:r w:rsidR="00A3314F" w:rsidRPr="00A3314F">
          <w:rPr>
            <w:rStyle w:val="Hyperlink"/>
            <w:rFonts w:ascii="Times New Roman" w:hAnsi="Times New Roman"/>
            <w:b w:val="0"/>
            <w:noProof/>
          </w:rPr>
          <w:t>Figure 9: Average total specialist hours by state and territory</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_Toc481410919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16</w:t>
        </w:r>
        <w:r w:rsidR="00A3314F" w:rsidRPr="00A3314F">
          <w:rPr>
            <w:rFonts w:ascii="Times New Roman" w:hAnsi="Times New Roman"/>
            <w:b w:val="0"/>
            <w:noProof/>
            <w:webHidden/>
          </w:rPr>
          <w:fldChar w:fldCharType="end"/>
        </w:r>
      </w:hyperlink>
    </w:p>
    <w:p w14:paraId="1126CB2B"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0" w:history="1">
        <w:r w:rsidR="00A3314F" w:rsidRPr="00A3314F">
          <w:rPr>
            <w:rStyle w:val="Hyperlink"/>
            <w:rFonts w:ascii="Times New Roman" w:hAnsi="Times New Roman"/>
            <w:b w:val="0"/>
            <w:noProof/>
          </w:rPr>
          <w:t>Figure 10: Average specialist clinical hours worked by MM</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_Toc481410920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16</w:t>
        </w:r>
        <w:r w:rsidR="00A3314F" w:rsidRPr="00A3314F">
          <w:rPr>
            <w:rFonts w:ascii="Times New Roman" w:hAnsi="Times New Roman"/>
            <w:b w:val="0"/>
            <w:noProof/>
            <w:webHidden/>
          </w:rPr>
          <w:fldChar w:fldCharType="end"/>
        </w:r>
      </w:hyperlink>
    </w:p>
    <w:p w14:paraId="184CD916"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1" w:history="1">
        <w:r w:rsidR="00A3314F" w:rsidRPr="00A3314F">
          <w:rPr>
            <w:rStyle w:val="Hyperlink"/>
            <w:rFonts w:ascii="Times New Roman" w:hAnsi="Times New Roman"/>
            <w:b w:val="0"/>
            <w:noProof/>
          </w:rPr>
          <w:t>Figure 15: Demographics of dermatology trainees in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_Toc481410921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19</w:t>
        </w:r>
        <w:r w:rsidR="00A3314F" w:rsidRPr="00A3314F">
          <w:rPr>
            <w:rFonts w:ascii="Times New Roman" w:hAnsi="Times New Roman"/>
            <w:b w:val="0"/>
            <w:noProof/>
            <w:webHidden/>
          </w:rPr>
          <w:fldChar w:fldCharType="end"/>
        </w:r>
      </w:hyperlink>
    </w:p>
    <w:p w14:paraId="5730D7C4"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2" w:history="1">
        <w:r w:rsidR="00A3314F" w:rsidRPr="00A3314F">
          <w:rPr>
            <w:rStyle w:val="Hyperlink"/>
            <w:rFonts w:ascii="Times New Roman" w:hAnsi="Times New Roman"/>
            <w:b w:val="0"/>
            <w:noProof/>
          </w:rPr>
          <w:t>Figure 11: Distribution of dermatology trainees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_Toc481410922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20</w:t>
        </w:r>
        <w:r w:rsidR="00A3314F" w:rsidRPr="00A3314F">
          <w:rPr>
            <w:rFonts w:ascii="Times New Roman" w:hAnsi="Times New Roman"/>
            <w:b w:val="0"/>
            <w:noProof/>
            <w:webHidden/>
          </w:rPr>
          <w:fldChar w:fldCharType="end"/>
        </w:r>
      </w:hyperlink>
    </w:p>
    <w:p w14:paraId="07D24B94"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3" w:history="1">
        <w:r w:rsidR="00A3314F" w:rsidRPr="00A3314F">
          <w:rPr>
            <w:rStyle w:val="Hyperlink"/>
            <w:rFonts w:ascii="Times New Roman" w:hAnsi="Times New Roman"/>
            <w:b w:val="0"/>
            <w:noProof/>
          </w:rPr>
          <w:t>Figure 13: Trainees by state and territory and MM,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_Toc481410923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20</w:t>
        </w:r>
        <w:r w:rsidR="00A3314F" w:rsidRPr="00A3314F">
          <w:rPr>
            <w:rFonts w:ascii="Times New Roman" w:hAnsi="Times New Roman"/>
            <w:b w:val="0"/>
            <w:noProof/>
            <w:webHidden/>
          </w:rPr>
          <w:fldChar w:fldCharType="end"/>
        </w:r>
      </w:hyperlink>
    </w:p>
    <w:p w14:paraId="29AA2A49"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4" w:history="1">
        <w:r w:rsidR="00A3314F" w:rsidRPr="00A3314F">
          <w:rPr>
            <w:rStyle w:val="Hyperlink"/>
            <w:rFonts w:ascii="Times New Roman" w:hAnsi="Times New Roman"/>
            <w:b w:val="0"/>
            <w:noProof/>
          </w:rPr>
          <w:t>Figure 14: Proportion of trainee FTE by geographic distribution (MM) and sector,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_Toc481410924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21</w:t>
        </w:r>
        <w:r w:rsidR="00A3314F" w:rsidRPr="00A3314F">
          <w:rPr>
            <w:rFonts w:ascii="Times New Roman" w:hAnsi="Times New Roman"/>
            <w:b w:val="0"/>
            <w:noProof/>
            <w:webHidden/>
          </w:rPr>
          <w:fldChar w:fldCharType="end"/>
        </w:r>
      </w:hyperlink>
    </w:p>
    <w:p w14:paraId="0024EADF"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5" w:history="1">
        <w:r w:rsidR="00A3314F" w:rsidRPr="00A3314F">
          <w:rPr>
            <w:rStyle w:val="Hyperlink"/>
            <w:rFonts w:ascii="Times New Roman" w:hAnsi="Times New Roman"/>
            <w:b w:val="0"/>
            <w:noProof/>
          </w:rPr>
          <w:t>Figure 15: Characteristics of HNS who intend to undertake dermatology training</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_Toc481410925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22</w:t>
        </w:r>
        <w:r w:rsidR="00A3314F" w:rsidRPr="00A3314F">
          <w:rPr>
            <w:rFonts w:ascii="Times New Roman" w:hAnsi="Times New Roman"/>
            <w:b w:val="0"/>
            <w:noProof/>
            <w:webHidden/>
          </w:rPr>
          <w:fldChar w:fldCharType="end"/>
        </w:r>
      </w:hyperlink>
    </w:p>
    <w:p w14:paraId="235310E8"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6" w:history="1">
        <w:r w:rsidR="00A3314F" w:rsidRPr="00A3314F">
          <w:rPr>
            <w:rStyle w:val="Hyperlink"/>
            <w:rFonts w:ascii="Times New Roman" w:hAnsi="Times New Roman"/>
            <w:b w:val="0"/>
            <w:noProof/>
          </w:rPr>
          <w:t>Figure 16: HNS who intend to undertake dermatology specialist training by position,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_Toc481410926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22</w:t>
        </w:r>
        <w:r w:rsidR="00A3314F" w:rsidRPr="00A3314F">
          <w:rPr>
            <w:rFonts w:ascii="Times New Roman" w:hAnsi="Times New Roman"/>
            <w:b w:val="0"/>
            <w:noProof/>
            <w:webHidden/>
          </w:rPr>
          <w:fldChar w:fldCharType="end"/>
        </w:r>
      </w:hyperlink>
    </w:p>
    <w:p w14:paraId="44BC47FC"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7" w:history="1">
        <w:r w:rsidR="00A3314F" w:rsidRPr="00A3314F">
          <w:rPr>
            <w:rStyle w:val="Hyperlink"/>
            <w:rFonts w:ascii="Times New Roman" w:hAnsi="Times New Roman"/>
            <w:b w:val="0"/>
            <w:noProof/>
          </w:rPr>
          <w:t>Figure 17: Proportion of HNS intentions and trainees by geographic distribution, 2015</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_Toc481410927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22</w:t>
        </w:r>
        <w:r w:rsidR="00A3314F" w:rsidRPr="00A3314F">
          <w:rPr>
            <w:rFonts w:ascii="Times New Roman" w:hAnsi="Times New Roman"/>
            <w:b w:val="0"/>
            <w:noProof/>
            <w:webHidden/>
          </w:rPr>
          <w:fldChar w:fldCharType="end"/>
        </w:r>
      </w:hyperlink>
    </w:p>
    <w:p w14:paraId="06225D27"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8" w:history="1">
        <w:r w:rsidR="00A3314F" w:rsidRPr="00A3314F">
          <w:rPr>
            <w:rStyle w:val="Hyperlink"/>
            <w:rFonts w:ascii="Times New Roman" w:hAnsi="Times New Roman"/>
            <w:b w:val="0"/>
            <w:noProof/>
          </w:rPr>
          <w:t>Figure 18: Summary of the projections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_Toc481410928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29</w:t>
        </w:r>
        <w:r w:rsidR="00A3314F" w:rsidRPr="00A3314F">
          <w:rPr>
            <w:rFonts w:ascii="Times New Roman" w:hAnsi="Times New Roman"/>
            <w:b w:val="0"/>
            <w:noProof/>
            <w:webHidden/>
          </w:rPr>
          <w:fldChar w:fldCharType="end"/>
        </w:r>
      </w:hyperlink>
    </w:p>
    <w:p w14:paraId="6F5C4308"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29" w:history="1">
        <w:r w:rsidR="00A3314F" w:rsidRPr="00A3314F">
          <w:rPr>
            <w:rStyle w:val="Hyperlink"/>
            <w:rFonts w:ascii="Times New Roman" w:hAnsi="Times New Roman"/>
            <w:b w:val="0"/>
            <w:noProof/>
          </w:rPr>
          <w:t>Figure 19: New Fellows pipeline projections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_Toc481410929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33</w:t>
        </w:r>
        <w:r w:rsidR="00A3314F" w:rsidRPr="00A3314F">
          <w:rPr>
            <w:rFonts w:ascii="Times New Roman" w:hAnsi="Times New Roman"/>
            <w:b w:val="0"/>
            <w:noProof/>
            <w:webHidden/>
          </w:rPr>
          <w:fldChar w:fldCharType="end"/>
        </w:r>
      </w:hyperlink>
    </w:p>
    <w:p w14:paraId="41848E01"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0" w:history="1">
        <w:r w:rsidR="00A3314F" w:rsidRPr="00A3314F">
          <w:rPr>
            <w:rStyle w:val="Hyperlink"/>
            <w:rFonts w:ascii="Times New Roman" w:hAnsi="Times New Roman"/>
            <w:b w:val="0"/>
            <w:noProof/>
          </w:rPr>
          <w:t>Figure 20: Survey questions relating to Employment Status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_Toc481410930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42</w:t>
        </w:r>
        <w:r w:rsidR="00A3314F" w:rsidRPr="00A3314F">
          <w:rPr>
            <w:rFonts w:ascii="Times New Roman" w:hAnsi="Times New Roman"/>
            <w:b w:val="0"/>
            <w:noProof/>
            <w:webHidden/>
          </w:rPr>
          <w:fldChar w:fldCharType="end"/>
        </w:r>
      </w:hyperlink>
    </w:p>
    <w:p w14:paraId="15489F32"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1" w:history="1">
        <w:r w:rsidR="00A3314F" w:rsidRPr="00A3314F">
          <w:rPr>
            <w:rStyle w:val="Hyperlink"/>
            <w:rFonts w:ascii="Times New Roman" w:hAnsi="Times New Roman"/>
            <w:b w:val="0"/>
            <w:noProof/>
          </w:rPr>
          <w:t>Figure 21: Survey questions relating to Clinician Status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_Toc481410931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43</w:t>
        </w:r>
        <w:r w:rsidR="00A3314F" w:rsidRPr="00A3314F">
          <w:rPr>
            <w:rFonts w:ascii="Times New Roman" w:hAnsi="Times New Roman"/>
            <w:b w:val="0"/>
            <w:noProof/>
            <w:webHidden/>
          </w:rPr>
          <w:fldChar w:fldCharType="end"/>
        </w:r>
      </w:hyperlink>
    </w:p>
    <w:p w14:paraId="1E100B0C"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2" w:history="1">
        <w:r w:rsidR="00A3314F" w:rsidRPr="00A3314F">
          <w:rPr>
            <w:rStyle w:val="Hyperlink"/>
            <w:rFonts w:ascii="Times New Roman" w:hAnsi="Times New Roman"/>
            <w:b w:val="0"/>
            <w:noProof/>
          </w:rPr>
          <w:t>Figure 22: Survey questions relating to clinical and non-clinical hours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_Toc481410932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43</w:t>
        </w:r>
        <w:r w:rsidR="00A3314F" w:rsidRPr="00A3314F">
          <w:rPr>
            <w:rFonts w:ascii="Times New Roman" w:hAnsi="Times New Roman"/>
            <w:b w:val="0"/>
            <w:noProof/>
            <w:webHidden/>
          </w:rPr>
          <w:fldChar w:fldCharType="end"/>
        </w:r>
      </w:hyperlink>
    </w:p>
    <w:p w14:paraId="68848294"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3" w:history="1">
        <w:r w:rsidR="00A3314F" w:rsidRPr="00A3314F">
          <w:rPr>
            <w:rStyle w:val="Hyperlink"/>
            <w:rFonts w:ascii="Times New Roman" w:hAnsi="Times New Roman"/>
            <w:b w:val="0"/>
            <w:noProof/>
          </w:rPr>
          <w:t>Figure 23: Survey questions relating to principal field of main specialties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_Toc481410933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44</w:t>
        </w:r>
        <w:r w:rsidR="00A3314F" w:rsidRPr="00A3314F">
          <w:rPr>
            <w:rFonts w:ascii="Times New Roman" w:hAnsi="Times New Roman"/>
            <w:b w:val="0"/>
            <w:noProof/>
            <w:webHidden/>
          </w:rPr>
          <w:fldChar w:fldCharType="end"/>
        </w:r>
      </w:hyperlink>
    </w:p>
    <w:p w14:paraId="3E9262F3"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4" w:history="1">
        <w:r w:rsidR="00A3314F" w:rsidRPr="00A3314F">
          <w:rPr>
            <w:rStyle w:val="Hyperlink"/>
            <w:rFonts w:ascii="Times New Roman" w:hAnsi="Times New Roman"/>
            <w:b w:val="0"/>
            <w:noProof/>
          </w:rPr>
          <w:t>Figure 24: Survey questions relating to training</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_Toc481410934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45</w:t>
        </w:r>
        <w:r w:rsidR="00A3314F" w:rsidRPr="00A3314F">
          <w:rPr>
            <w:rFonts w:ascii="Times New Roman" w:hAnsi="Times New Roman"/>
            <w:b w:val="0"/>
            <w:noProof/>
            <w:webHidden/>
          </w:rPr>
          <w:fldChar w:fldCharType="end"/>
        </w:r>
      </w:hyperlink>
    </w:p>
    <w:p w14:paraId="10EACF6F"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5" w:history="1">
        <w:r w:rsidR="00A3314F" w:rsidRPr="00A3314F">
          <w:rPr>
            <w:rStyle w:val="Hyperlink"/>
            <w:rFonts w:ascii="Times New Roman" w:hAnsi="Times New Roman"/>
            <w:b w:val="0"/>
            <w:noProof/>
          </w:rPr>
          <w:t>Figure 25: Erroneous answer recorded in question 23</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_Toc481410935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45</w:t>
        </w:r>
        <w:r w:rsidR="00A3314F" w:rsidRPr="00A3314F">
          <w:rPr>
            <w:rFonts w:ascii="Times New Roman" w:hAnsi="Times New Roman"/>
            <w:b w:val="0"/>
            <w:noProof/>
            <w:webHidden/>
          </w:rPr>
          <w:fldChar w:fldCharType="end"/>
        </w:r>
      </w:hyperlink>
    </w:p>
    <w:p w14:paraId="1B248FEC"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6" w:history="1">
        <w:r w:rsidR="00A3314F" w:rsidRPr="00A3314F">
          <w:rPr>
            <w:rStyle w:val="Hyperlink"/>
            <w:rFonts w:ascii="Times New Roman" w:hAnsi="Times New Roman"/>
            <w:b w:val="0"/>
            <w:noProof/>
          </w:rPr>
          <w:t>Figure 26: Hours worked as captured in the workforce survey.</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_Toc481410936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46</w:t>
        </w:r>
        <w:r w:rsidR="00A3314F" w:rsidRPr="00A3314F">
          <w:rPr>
            <w:rFonts w:ascii="Times New Roman" w:hAnsi="Times New Roman"/>
            <w:b w:val="0"/>
            <w:noProof/>
            <w:webHidden/>
          </w:rPr>
          <w:fldChar w:fldCharType="end"/>
        </w:r>
      </w:hyperlink>
    </w:p>
    <w:p w14:paraId="64B205DB"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7" w:history="1">
        <w:r w:rsidR="00A3314F" w:rsidRPr="00A3314F">
          <w:rPr>
            <w:rStyle w:val="Hyperlink"/>
            <w:rFonts w:ascii="Times New Roman" w:hAnsi="Times New Roman"/>
            <w:b w:val="0"/>
            <w:noProof/>
          </w:rPr>
          <w:t>Figure 27: Estimating total specialty hours</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_Toc481410937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47</w:t>
        </w:r>
        <w:r w:rsidR="00A3314F" w:rsidRPr="00A3314F">
          <w:rPr>
            <w:rFonts w:ascii="Times New Roman" w:hAnsi="Times New Roman"/>
            <w:b w:val="0"/>
            <w:noProof/>
            <w:webHidden/>
          </w:rPr>
          <w:fldChar w:fldCharType="end"/>
        </w:r>
      </w:hyperlink>
    </w:p>
    <w:p w14:paraId="1C979A72"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8" w:history="1">
        <w:r w:rsidR="00A3314F" w:rsidRPr="00A3314F">
          <w:rPr>
            <w:rStyle w:val="Hyperlink"/>
            <w:rFonts w:ascii="Times New Roman" w:hAnsi="Times New Roman"/>
            <w:b w:val="0"/>
            <w:noProof/>
          </w:rPr>
          <w:t>Figure 28: Total specialty hours used in modelling – example</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_Toc481410938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47</w:t>
        </w:r>
        <w:r w:rsidR="00A3314F" w:rsidRPr="00A3314F">
          <w:rPr>
            <w:rFonts w:ascii="Times New Roman" w:hAnsi="Times New Roman"/>
            <w:b w:val="0"/>
            <w:noProof/>
            <w:webHidden/>
          </w:rPr>
          <w:fldChar w:fldCharType="end"/>
        </w:r>
      </w:hyperlink>
    </w:p>
    <w:p w14:paraId="7F0CD2DD"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39" w:history="1">
        <w:r w:rsidR="00A3314F" w:rsidRPr="00A3314F">
          <w:rPr>
            <w:rStyle w:val="Hyperlink"/>
            <w:rFonts w:ascii="Times New Roman" w:hAnsi="Times New Roman"/>
            <w:b w:val="0"/>
            <w:noProof/>
          </w:rPr>
          <w:t>Figure 29: Survey question related to current specialist training</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_Toc481410939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48</w:t>
        </w:r>
        <w:r w:rsidR="00A3314F" w:rsidRPr="00A3314F">
          <w:rPr>
            <w:rFonts w:ascii="Times New Roman" w:hAnsi="Times New Roman"/>
            <w:b w:val="0"/>
            <w:noProof/>
            <w:webHidden/>
          </w:rPr>
          <w:fldChar w:fldCharType="end"/>
        </w:r>
      </w:hyperlink>
    </w:p>
    <w:p w14:paraId="2A02651E"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40" w:history="1">
        <w:r w:rsidR="00A3314F" w:rsidRPr="00A3314F">
          <w:rPr>
            <w:rStyle w:val="Hyperlink"/>
            <w:rFonts w:ascii="Times New Roman" w:hAnsi="Times New Roman"/>
            <w:b w:val="0"/>
            <w:noProof/>
          </w:rPr>
          <w:t>Figure 30: Survey question relating to current year of training program</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_Toc481410940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48</w:t>
        </w:r>
        <w:r w:rsidR="00A3314F" w:rsidRPr="00A3314F">
          <w:rPr>
            <w:rFonts w:ascii="Times New Roman" w:hAnsi="Times New Roman"/>
            <w:b w:val="0"/>
            <w:noProof/>
            <w:webHidden/>
          </w:rPr>
          <w:fldChar w:fldCharType="end"/>
        </w:r>
      </w:hyperlink>
    </w:p>
    <w:p w14:paraId="38EDFAE7" w14:textId="77777777" w:rsidR="00A3314F" w:rsidRPr="00A3314F" w:rsidRDefault="00FE72B4">
      <w:pPr>
        <w:pStyle w:val="TableofFigures"/>
        <w:tabs>
          <w:tab w:val="right" w:leader="dot" w:pos="9038"/>
        </w:tabs>
        <w:rPr>
          <w:rFonts w:ascii="Times New Roman" w:eastAsiaTheme="minorEastAsia" w:hAnsi="Times New Roman"/>
          <w:b w:val="0"/>
          <w:bCs w:val="0"/>
          <w:noProof/>
          <w:sz w:val="22"/>
          <w:szCs w:val="22"/>
          <w:lang w:eastAsia="en-AU"/>
        </w:rPr>
      </w:pPr>
      <w:hyperlink w:anchor="_Toc481410941" w:history="1">
        <w:r w:rsidR="00A3314F" w:rsidRPr="00A3314F">
          <w:rPr>
            <w:rStyle w:val="Hyperlink"/>
            <w:rFonts w:ascii="Times New Roman" w:hAnsi="Times New Roman"/>
            <w:b w:val="0"/>
            <w:noProof/>
          </w:rPr>
          <w:t>Figure 31: Survey questions relating to intending to train</w:t>
        </w:r>
        <w:r w:rsidR="00A3314F" w:rsidRPr="00A3314F">
          <w:rPr>
            <w:rFonts w:ascii="Times New Roman" w:hAnsi="Times New Roman"/>
            <w:b w:val="0"/>
            <w:noProof/>
            <w:webHidden/>
          </w:rPr>
          <w:tab/>
        </w:r>
        <w:r w:rsidR="00A3314F" w:rsidRPr="00A3314F">
          <w:rPr>
            <w:rFonts w:ascii="Times New Roman" w:hAnsi="Times New Roman"/>
            <w:b w:val="0"/>
            <w:noProof/>
            <w:webHidden/>
          </w:rPr>
          <w:fldChar w:fldCharType="begin"/>
        </w:r>
        <w:r w:rsidR="00A3314F" w:rsidRPr="00A3314F">
          <w:rPr>
            <w:rFonts w:ascii="Times New Roman" w:hAnsi="Times New Roman"/>
            <w:b w:val="0"/>
            <w:noProof/>
            <w:webHidden/>
          </w:rPr>
          <w:instrText xml:space="preserve"> PAGEREF _Toc481410941 \h </w:instrText>
        </w:r>
        <w:r w:rsidR="00A3314F" w:rsidRPr="00A3314F">
          <w:rPr>
            <w:rFonts w:ascii="Times New Roman" w:hAnsi="Times New Roman"/>
            <w:b w:val="0"/>
            <w:noProof/>
            <w:webHidden/>
          </w:rPr>
        </w:r>
        <w:r w:rsidR="00A3314F" w:rsidRPr="00A3314F">
          <w:rPr>
            <w:rFonts w:ascii="Times New Roman" w:hAnsi="Times New Roman"/>
            <w:b w:val="0"/>
            <w:noProof/>
            <w:webHidden/>
          </w:rPr>
          <w:fldChar w:fldCharType="separate"/>
        </w:r>
        <w:r w:rsidR="002D3D10">
          <w:rPr>
            <w:rFonts w:ascii="Times New Roman" w:hAnsi="Times New Roman"/>
            <w:b w:val="0"/>
            <w:noProof/>
            <w:webHidden/>
          </w:rPr>
          <w:t>49</w:t>
        </w:r>
        <w:r w:rsidR="00A3314F" w:rsidRPr="00A3314F">
          <w:rPr>
            <w:rFonts w:ascii="Times New Roman" w:hAnsi="Times New Roman"/>
            <w:b w:val="0"/>
            <w:noProof/>
            <w:webHidden/>
          </w:rPr>
          <w:fldChar w:fldCharType="end"/>
        </w:r>
      </w:hyperlink>
    </w:p>
    <w:p w14:paraId="247C2027" w14:textId="2E3C3A61" w:rsidR="00C84793" w:rsidRPr="00684427" w:rsidRDefault="005B7759" w:rsidP="00684427">
      <w:pPr>
        <w:rPr>
          <w:rFonts w:eastAsia="Calibri"/>
        </w:rPr>
      </w:pPr>
      <w:r w:rsidRPr="00A3314F">
        <w:rPr>
          <w:rFonts w:eastAsia="Calibri"/>
          <w:sz w:val="20"/>
          <w:szCs w:val="20"/>
        </w:rPr>
        <w:fldChar w:fldCharType="end"/>
      </w:r>
      <w:r w:rsidR="00C84793" w:rsidRPr="00684427">
        <w:rPr>
          <w:rFonts w:eastAsia="Calibri"/>
        </w:rPr>
        <w:br w:type="page"/>
      </w:r>
    </w:p>
    <w:p w14:paraId="48EA36A8" w14:textId="77777777" w:rsidR="00B01FDB" w:rsidRDefault="00B01FDB" w:rsidP="002209C4">
      <w:pPr>
        <w:pStyle w:val="Heading1"/>
        <w:rPr>
          <w:rFonts w:eastAsia="Calibri"/>
        </w:rPr>
      </w:pPr>
      <w:bookmarkStart w:id="1" w:name="_Toc481410832"/>
      <w:r w:rsidRPr="00380E28">
        <w:rPr>
          <w:rFonts w:eastAsia="Calibri"/>
        </w:rPr>
        <w:lastRenderedPageBreak/>
        <w:t>Executive Summary</w:t>
      </w:r>
      <w:bookmarkEnd w:id="1"/>
    </w:p>
    <w:p w14:paraId="5C3FB79A" w14:textId="77777777" w:rsidR="00B01FDB" w:rsidRDefault="00B01FDB" w:rsidP="00096392">
      <w:pPr>
        <w:spacing w:before="60" w:after="60"/>
      </w:pPr>
      <w:r w:rsidRPr="00AE71AD">
        <w:t>The Australia’s Future Health Workforce – Doctors (AFHW - Doctors) report published in December 2014 indicated that Australia’s health workforce is under pressure and must undergo significant transformation to meet future demands for healthcare.</w:t>
      </w:r>
    </w:p>
    <w:p w14:paraId="1373705B" w14:textId="77777777" w:rsidR="00B01FDB" w:rsidRDefault="00B01FDB" w:rsidP="00096392">
      <w:pPr>
        <w:spacing w:before="60" w:after="60"/>
      </w:pPr>
      <w:r w:rsidRPr="00380E28">
        <w:t>Despite the projected overall position of oversupply, imbalances within the medical specialty workforces currently exist and are projected to continue</w:t>
      </w:r>
      <w:r w:rsidRPr="00AE71AD">
        <w:t>.</w:t>
      </w:r>
    </w:p>
    <w:p w14:paraId="4EAA0BA1" w14:textId="77777777" w:rsidR="00B01FDB" w:rsidRDefault="00B01FDB" w:rsidP="00096392">
      <w:pPr>
        <w:spacing w:before="60" w:after="60"/>
      </w:pPr>
      <w:r w:rsidRPr="00AE71AD">
        <w:t>The development of the AFHW – Doctors report was guided by the expert input of the National Medical Training Advisory Network (NMTAN) that has representation from all the key stakeholder groups in medical education, training and employment.</w:t>
      </w:r>
    </w:p>
    <w:p w14:paraId="6C8CFEA5" w14:textId="77777777" w:rsidR="00B01FDB" w:rsidRPr="00AE71AD" w:rsidRDefault="00B01FDB" w:rsidP="00096392">
      <w:pPr>
        <w:spacing w:before="60" w:after="60"/>
      </w:pPr>
      <w:r w:rsidRPr="00AE71AD">
        <w:t>The report makes recommendations for future work including:</w:t>
      </w:r>
    </w:p>
    <w:p w14:paraId="7811F401" w14:textId="77777777" w:rsidR="00B01FDB" w:rsidRPr="00B13997" w:rsidRDefault="00B01FDB" w:rsidP="00096392">
      <w:pPr>
        <w:pStyle w:val="ListParagraph"/>
        <w:numPr>
          <w:ilvl w:val="0"/>
          <w:numId w:val="8"/>
        </w:numPr>
        <w:spacing w:before="60" w:after="60"/>
        <w:ind w:left="357" w:hanging="357"/>
        <w:rPr>
          <w:szCs w:val="22"/>
        </w:rPr>
      </w:pPr>
      <w:r w:rsidRPr="00B13997">
        <w:rPr>
          <w:szCs w:val="22"/>
        </w:rPr>
        <w:t>updates to the workforce modelling results to determine requirements for future adjustments every two years; and</w:t>
      </w:r>
    </w:p>
    <w:p w14:paraId="63CAB223" w14:textId="77777777" w:rsidR="00B01FDB" w:rsidRPr="00B13997" w:rsidRDefault="00B01FDB" w:rsidP="00096392">
      <w:pPr>
        <w:pStyle w:val="ListParagraph"/>
        <w:numPr>
          <w:ilvl w:val="0"/>
          <w:numId w:val="8"/>
        </w:numPr>
        <w:spacing w:before="60" w:after="60"/>
        <w:ind w:left="357" w:hanging="357"/>
        <w:rPr>
          <w:szCs w:val="22"/>
        </w:rPr>
      </w:pPr>
      <w:r w:rsidRPr="00B13997">
        <w:rPr>
          <w:szCs w:val="22"/>
        </w:rPr>
        <w:t>prioritisation of future policy work to gain a better understanding of the prevocational years and overall capacity for and distribution of vocational medical training.</w:t>
      </w:r>
    </w:p>
    <w:p w14:paraId="7220D894" w14:textId="48E5EA34" w:rsidR="00B01FDB" w:rsidRPr="00A92FD3" w:rsidRDefault="00B01FDB" w:rsidP="00096392">
      <w:pPr>
        <w:spacing w:before="60" w:after="60"/>
      </w:pPr>
      <w:r w:rsidRPr="00A92FD3">
        <w:t xml:space="preserve">The NMTAN currently has </w:t>
      </w:r>
      <w:r w:rsidR="005A0FF3">
        <w:t>two</w:t>
      </w:r>
      <w:r w:rsidR="005A0FF3" w:rsidRPr="00A92FD3">
        <w:t xml:space="preserve"> </w:t>
      </w:r>
      <w:r w:rsidRPr="00A92FD3">
        <w:t>subcommittees that explore different aspects of medical training to inform workforce planning:</w:t>
      </w:r>
    </w:p>
    <w:p w14:paraId="33FFC039" w14:textId="77777777" w:rsidR="00B01FDB" w:rsidRPr="00B13997" w:rsidRDefault="00B01FDB" w:rsidP="00096392">
      <w:pPr>
        <w:pStyle w:val="ListParagraph"/>
        <w:numPr>
          <w:ilvl w:val="0"/>
          <w:numId w:val="8"/>
        </w:numPr>
        <w:spacing w:before="60" w:after="60"/>
        <w:ind w:left="357" w:hanging="357"/>
        <w:rPr>
          <w:szCs w:val="22"/>
        </w:rPr>
      </w:pPr>
      <w:r w:rsidRPr="00B13997">
        <w:rPr>
          <w:szCs w:val="22"/>
        </w:rPr>
        <w:t>employment patterns and intentions of prevocational doctors and development of fact sheets on supply and demand in each of the medical specialties; and</w:t>
      </w:r>
    </w:p>
    <w:p w14:paraId="757E140F" w14:textId="77777777" w:rsidR="00B01FDB" w:rsidRPr="00B13997" w:rsidRDefault="00B01FDB" w:rsidP="00096392">
      <w:pPr>
        <w:pStyle w:val="ListParagraph"/>
        <w:numPr>
          <w:ilvl w:val="0"/>
          <w:numId w:val="8"/>
        </w:numPr>
        <w:spacing w:before="60" w:after="60"/>
        <w:ind w:left="357" w:hanging="357"/>
        <w:rPr>
          <w:szCs w:val="22"/>
        </w:rPr>
      </w:pPr>
      <w:r w:rsidRPr="00B13997">
        <w:rPr>
          <w:szCs w:val="22"/>
        </w:rPr>
        <w:t xml:space="preserve">the capacity for and distribution of medical training, including the geographic distribution of medical training and community needs. </w:t>
      </w:r>
    </w:p>
    <w:p w14:paraId="00D47CFD" w14:textId="0B19920F" w:rsidR="00994125" w:rsidRDefault="00397917" w:rsidP="00A22E39">
      <w:pPr>
        <w:spacing w:before="60" w:after="60"/>
      </w:pPr>
      <w:r>
        <w:t xml:space="preserve">The </w:t>
      </w:r>
      <w:r w:rsidR="00422DFD">
        <w:t>dermatology</w:t>
      </w:r>
      <w:r w:rsidRPr="00AE71AD">
        <w:t xml:space="preserve"> report is part of the first segment of analysis under the capacity and distribution work. </w:t>
      </w:r>
      <w:r w:rsidR="00192480" w:rsidRPr="00AE71AD">
        <w:t xml:space="preserve">This report </w:t>
      </w:r>
      <w:r w:rsidR="00B01FDB" w:rsidRPr="00AE71AD">
        <w:t>involves updating the supply and demand projections previously completed by the former Health Workforce Australia (HWA) and published in Health Workforce 2025 - Medical Specialists Volume 3 (HW 2025 Vol 3).</w:t>
      </w:r>
    </w:p>
    <w:p w14:paraId="72CB9AFF" w14:textId="77777777" w:rsidR="009E6D22" w:rsidRPr="003F2C9E" w:rsidRDefault="009E6D22" w:rsidP="002D0813">
      <w:pPr>
        <w:pStyle w:val="Heading2"/>
        <w:rPr>
          <w:rFonts w:eastAsia="Calibri"/>
        </w:rPr>
      </w:pPr>
      <w:bookmarkStart w:id="2" w:name="_Toc481410833"/>
      <w:r w:rsidRPr="003F2C9E">
        <w:rPr>
          <w:rFonts w:eastAsia="Calibri"/>
        </w:rPr>
        <w:t>Key considerations</w:t>
      </w:r>
      <w:bookmarkEnd w:id="2"/>
    </w:p>
    <w:p w14:paraId="08062579" w14:textId="77777777" w:rsidR="009E6D22" w:rsidRDefault="009E6D22" w:rsidP="009E6D22">
      <w:r>
        <w:t>It is importan</w:t>
      </w:r>
      <w:r w:rsidR="00831995">
        <w:t xml:space="preserve">t to note the following </w:t>
      </w:r>
      <w:r w:rsidR="00994125">
        <w:t>regarding</w:t>
      </w:r>
      <w:r>
        <w:t xml:space="preserve"> demand and supply modelling</w:t>
      </w:r>
      <w:r w:rsidR="00831995">
        <w:t xml:space="preserve"> for all specialties</w:t>
      </w:r>
      <w:r>
        <w:t>:</w:t>
      </w:r>
    </w:p>
    <w:p w14:paraId="0F6E738D" w14:textId="1CF2661B" w:rsidR="0009245B" w:rsidRPr="00B13997" w:rsidRDefault="0009245B" w:rsidP="00096392">
      <w:pPr>
        <w:pStyle w:val="ListParagraph"/>
        <w:numPr>
          <w:ilvl w:val="0"/>
          <w:numId w:val="8"/>
        </w:numPr>
        <w:spacing w:before="60" w:after="60"/>
        <w:ind w:left="357" w:hanging="357"/>
        <w:rPr>
          <w:szCs w:val="22"/>
        </w:rPr>
      </w:pPr>
      <w:bookmarkStart w:id="3" w:name="_Toc429581506"/>
      <w:bookmarkStart w:id="4" w:name="_Toc429581508"/>
      <w:bookmarkStart w:id="5" w:name="_Toc429581509"/>
      <w:bookmarkStart w:id="6" w:name="_Toc429581511"/>
      <w:bookmarkStart w:id="7" w:name="_Toc429581512"/>
      <w:r w:rsidRPr="00B13997">
        <w:rPr>
          <w:szCs w:val="22"/>
        </w:rPr>
        <w:t>Supply only includes the hours worked by specialist clinicians in the specific speciality being modelled</w:t>
      </w:r>
      <w:r w:rsidR="00B13997" w:rsidRPr="00B13997">
        <w:rPr>
          <w:szCs w:val="22"/>
        </w:rPr>
        <w:t>.</w:t>
      </w:r>
    </w:p>
    <w:p w14:paraId="1B5390FC" w14:textId="453E9A52" w:rsidR="0009245B" w:rsidRPr="00FF157C" w:rsidRDefault="0009245B" w:rsidP="00096392">
      <w:pPr>
        <w:pStyle w:val="ListParagraph"/>
        <w:numPr>
          <w:ilvl w:val="1"/>
          <w:numId w:val="6"/>
        </w:numPr>
        <w:spacing w:before="60" w:after="60"/>
        <w:ind w:left="850" w:hanging="425"/>
        <w:rPr>
          <w:szCs w:val="22"/>
        </w:rPr>
      </w:pPr>
      <w:r w:rsidRPr="00FF157C">
        <w:rPr>
          <w:szCs w:val="22"/>
        </w:rPr>
        <w:t xml:space="preserve">For dermatology this means only the hours worked by dermatology specialists in dermatology contribute toward the supply </w:t>
      </w:r>
      <w:r w:rsidR="00B13997" w:rsidRPr="00FF157C">
        <w:rPr>
          <w:szCs w:val="22"/>
        </w:rPr>
        <w:t>Full Time Equivalent (</w:t>
      </w:r>
      <w:r w:rsidRPr="00FF157C">
        <w:rPr>
          <w:szCs w:val="22"/>
        </w:rPr>
        <w:t>FTE</w:t>
      </w:r>
      <w:r w:rsidR="00B13997" w:rsidRPr="00FF157C">
        <w:rPr>
          <w:szCs w:val="22"/>
        </w:rPr>
        <w:t>)</w:t>
      </w:r>
      <w:r w:rsidRPr="00FF157C">
        <w:rPr>
          <w:szCs w:val="22"/>
        </w:rPr>
        <w:t>. In particular there are 40 dermatology specialists who work in dermatology AND another speciality</w:t>
      </w:r>
      <w:r w:rsidR="00750683" w:rsidRPr="00FF157C">
        <w:rPr>
          <w:szCs w:val="22"/>
        </w:rPr>
        <w:t>:</w:t>
      </w:r>
      <w:r w:rsidRPr="00FF157C">
        <w:rPr>
          <w:szCs w:val="22"/>
        </w:rPr>
        <w:t xml:space="preserve"> 81 percent of their FTE was spent working in dermatology while 19 percent of their FTE was spent working in their other specialty. Only the hours worked in dermatology contribute toward the supply FTE for dermatology. </w:t>
      </w:r>
    </w:p>
    <w:p w14:paraId="115B511B" w14:textId="46B525C5" w:rsidR="0009245B" w:rsidRPr="00B13997" w:rsidRDefault="00BD5E09" w:rsidP="00096392">
      <w:pPr>
        <w:pStyle w:val="ListParagraph"/>
        <w:numPr>
          <w:ilvl w:val="0"/>
          <w:numId w:val="8"/>
        </w:numPr>
        <w:spacing w:before="60" w:after="60"/>
        <w:ind w:left="357" w:hanging="357"/>
        <w:rPr>
          <w:szCs w:val="22"/>
        </w:rPr>
      </w:pPr>
      <w:r w:rsidRPr="00B13997">
        <w:rPr>
          <w:szCs w:val="22"/>
        </w:rPr>
        <w:t xml:space="preserve">The projections depend on </w:t>
      </w:r>
      <w:r w:rsidR="006A216C" w:rsidRPr="00B13997">
        <w:rPr>
          <w:szCs w:val="22"/>
        </w:rPr>
        <w:t xml:space="preserve">a number of </w:t>
      </w:r>
      <w:r w:rsidRPr="00B13997">
        <w:rPr>
          <w:szCs w:val="22"/>
        </w:rPr>
        <w:t>key assumptions which underpin each scenario</w:t>
      </w:r>
      <w:r w:rsidR="006A216C" w:rsidRPr="00B13997">
        <w:rPr>
          <w:szCs w:val="22"/>
        </w:rPr>
        <w:t xml:space="preserve">. </w:t>
      </w:r>
    </w:p>
    <w:p w14:paraId="2CD4113B" w14:textId="77777777" w:rsidR="00192480" w:rsidRPr="009E6D22" w:rsidRDefault="00192480" w:rsidP="002209C4">
      <w:pPr>
        <w:pStyle w:val="Heading1"/>
      </w:pPr>
      <w:bookmarkStart w:id="8" w:name="_Toc481410834"/>
      <w:r w:rsidRPr="009E6D22">
        <w:lastRenderedPageBreak/>
        <w:t>Key findings</w:t>
      </w:r>
      <w:bookmarkEnd w:id="3"/>
      <w:bookmarkEnd w:id="8"/>
    </w:p>
    <w:p w14:paraId="5EA5DA13" w14:textId="77777777" w:rsidR="00192480" w:rsidRPr="00EC0440" w:rsidRDefault="00192480" w:rsidP="002D0813">
      <w:pPr>
        <w:pStyle w:val="Heading2"/>
      </w:pPr>
      <w:bookmarkStart w:id="9" w:name="_Toc429581507"/>
      <w:bookmarkStart w:id="10" w:name="_Toc481410835"/>
      <w:r w:rsidRPr="00EC0440">
        <w:t>Supply and demand projections</w:t>
      </w:r>
      <w:bookmarkEnd w:id="9"/>
      <w:bookmarkEnd w:id="10"/>
      <w:r w:rsidRPr="00EC0440">
        <w:t xml:space="preserve"> </w:t>
      </w:r>
    </w:p>
    <w:p w14:paraId="310E81EA" w14:textId="31A1E815" w:rsidR="00E74EDB" w:rsidRDefault="00E74EDB" w:rsidP="00A22E39">
      <w:pPr>
        <w:spacing w:before="60" w:after="60"/>
      </w:pPr>
      <w:r w:rsidRPr="005B542E">
        <w:t xml:space="preserve">The results of </w:t>
      </w:r>
      <w:r>
        <w:t xml:space="preserve">the projections </w:t>
      </w:r>
      <w:r w:rsidRPr="005B542E">
        <w:t xml:space="preserve">reveal a substantial </w:t>
      </w:r>
      <w:r>
        <w:t>under</w:t>
      </w:r>
      <w:r w:rsidRPr="005B542E">
        <w:t xml:space="preserve">supply of </w:t>
      </w:r>
      <w:r>
        <w:t>dermatology</w:t>
      </w:r>
      <w:r w:rsidRPr="005B542E">
        <w:t xml:space="preserve"> specialists</w:t>
      </w:r>
      <w:r>
        <w:t xml:space="preserve"> throughout the entire projection period.</w:t>
      </w:r>
      <w:r w:rsidR="00F673A0">
        <w:t xml:space="preserve"> Assuming a static intake, the </w:t>
      </w:r>
      <w:r w:rsidR="00DB1C73">
        <w:t xml:space="preserve">projected </w:t>
      </w:r>
      <w:r w:rsidR="00F673A0">
        <w:t>workforce deficit accumulates to 90 FTE dermatologists by 2030</w:t>
      </w:r>
      <w:r w:rsidR="004D034B">
        <w:t xml:space="preserve"> and is 60 FTE by 2025</w:t>
      </w:r>
      <w:r w:rsidR="00F673A0">
        <w:t>.</w:t>
      </w:r>
      <w:r>
        <w:t xml:space="preserve"> The deficit </w:t>
      </w:r>
      <w:r w:rsidR="00BD51B7">
        <w:t xml:space="preserve">is </w:t>
      </w:r>
      <w:r>
        <w:t>more extensive than the results of the comparison scenario in HW 2025 which projected</w:t>
      </w:r>
      <w:r w:rsidRPr="00AE71AD">
        <w:t xml:space="preserve"> the workforce would be in </w:t>
      </w:r>
      <w:r>
        <w:t>under</w:t>
      </w:r>
      <w:r w:rsidRPr="00AE71AD">
        <w:t xml:space="preserve">supply </w:t>
      </w:r>
      <w:r w:rsidR="00362356">
        <w:t>of</w:t>
      </w:r>
      <w:r w:rsidRPr="00AE71AD">
        <w:t xml:space="preserve"> </w:t>
      </w:r>
      <w:r>
        <w:t>31 dermatology specialist</w:t>
      </w:r>
      <w:r w:rsidR="00362356">
        <w:t>s</w:t>
      </w:r>
      <w:r w:rsidRPr="00AE71AD">
        <w:t xml:space="preserve"> by 2025. </w:t>
      </w:r>
    </w:p>
    <w:p w14:paraId="0D7F33A8" w14:textId="61F0646D" w:rsidR="003F5A78" w:rsidRDefault="003F5A78" w:rsidP="00A22E39">
      <w:pPr>
        <w:spacing w:before="60" w:after="60"/>
      </w:pPr>
      <w:r>
        <w:t>Th</w:t>
      </w:r>
      <w:r w:rsidR="008D16F8">
        <w:t>e predicted undersupply could be addressed by facilitating specialist dermatologists to manage complex, rare or severe skin conditions, and support specialist nurses and general practitioners to manage patients with common or more straightforward conditions.</w:t>
      </w:r>
    </w:p>
    <w:p w14:paraId="4F5B810C" w14:textId="77777777" w:rsidR="00192480" w:rsidRPr="002D0813" w:rsidRDefault="00192480" w:rsidP="002D0813">
      <w:pPr>
        <w:pStyle w:val="Heading2"/>
      </w:pPr>
      <w:bookmarkStart w:id="11" w:name="_Toc481410836"/>
      <w:r w:rsidRPr="002D0813">
        <w:t>Training program</w:t>
      </w:r>
      <w:bookmarkEnd w:id="4"/>
      <w:bookmarkEnd w:id="11"/>
    </w:p>
    <w:p w14:paraId="00DFCA73" w14:textId="2F53A298" w:rsidR="00115CA0" w:rsidRDefault="00115CA0" w:rsidP="00A22E39">
      <w:pPr>
        <w:spacing w:before="60" w:after="60"/>
      </w:pPr>
      <w:r>
        <w:t xml:space="preserve">The training program </w:t>
      </w:r>
      <w:r w:rsidR="00362356">
        <w:t xml:space="preserve">intake </w:t>
      </w:r>
      <w:r>
        <w:t xml:space="preserve">would need to </w:t>
      </w:r>
      <w:r w:rsidR="00362356">
        <w:t xml:space="preserve">increase </w:t>
      </w:r>
      <w:r>
        <w:t>by</w:t>
      </w:r>
      <w:r w:rsidRPr="00115CA0">
        <w:t xml:space="preserve"> 5.2 FTE annually from 2018 to 2025</w:t>
      </w:r>
      <w:r>
        <w:t xml:space="preserve"> i</w:t>
      </w:r>
      <w:r w:rsidRPr="00115CA0">
        <w:t xml:space="preserve">n order to balance </w:t>
      </w:r>
      <w:r>
        <w:t xml:space="preserve">the </w:t>
      </w:r>
      <w:r w:rsidRPr="00115CA0">
        <w:t>deficit that has been accumulated over the 15 yea</w:t>
      </w:r>
      <w:r>
        <w:t xml:space="preserve">r projection period (2016-2030) </w:t>
      </w:r>
      <w:r w:rsidR="00B35C31">
        <w:t>pro-rated</w:t>
      </w:r>
      <w:r w:rsidRPr="00115CA0">
        <w:t xml:space="preserve"> to the </w:t>
      </w:r>
      <w:r w:rsidR="00B35C31">
        <w:t>nine</w:t>
      </w:r>
      <w:r w:rsidRPr="00115CA0">
        <w:t xml:space="preserve"> years (2022-2030) in which change is achievable. </w:t>
      </w:r>
    </w:p>
    <w:p w14:paraId="70DB98C1" w14:textId="657F3A2E" w:rsidR="008C5972" w:rsidRPr="003C6070" w:rsidRDefault="008C5972" w:rsidP="00A22E39">
      <w:pPr>
        <w:spacing w:before="60" w:after="60"/>
      </w:pPr>
      <w:r w:rsidRPr="003C6070">
        <w:t>To accommodate this increased intake, an evaluation of the current training program w</w:t>
      </w:r>
      <w:r w:rsidR="00BA04EF">
        <w:t>ill be required</w:t>
      </w:r>
      <w:r w:rsidR="005F16C9">
        <w:t xml:space="preserve"> and n</w:t>
      </w:r>
      <w:r w:rsidR="001D27BA">
        <w:t xml:space="preserve">ovel </w:t>
      </w:r>
      <w:r w:rsidR="00BA04EF">
        <w:t xml:space="preserve">models for funding and </w:t>
      </w:r>
      <w:r w:rsidR="001D27BA">
        <w:t>delivery</w:t>
      </w:r>
      <w:r w:rsidR="00BA04EF">
        <w:t xml:space="preserve"> of training</w:t>
      </w:r>
      <w:r w:rsidR="003C6070">
        <w:t xml:space="preserve"> may need to be explored</w:t>
      </w:r>
      <w:r w:rsidR="00FF4768">
        <w:t xml:space="preserve"> for feasibility and sustainability</w:t>
      </w:r>
      <w:r w:rsidR="005F16C9">
        <w:t xml:space="preserve">. </w:t>
      </w:r>
    </w:p>
    <w:p w14:paraId="5DB9B373" w14:textId="138F0097" w:rsidR="00E74EDB" w:rsidRPr="00E74EDB" w:rsidRDefault="005F16C9" w:rsidP="00A22E39">
      <w:pPr>
        <w:spacing w:before="60" w:after="60"/>
      </w:pPr>
      <w:r>
        <w:t>Re</w:t>
      </w:r>
      <w:r w:rsidR="00FF4768">
        <w:t>assessment of approaches to IMG</w:t>
      </w:r>
      <w:r>
        <w:t xml:space="preserve"> comparability and post-training candidate outcomes may </w:t>
      </w:r>
      <w:r w:rsidR="001121A3">
        <w:t xml:space="preserve">positively </w:t>
      </w:r>
      <w:r>
        <w:t xml:space="preserve">impact availability of training posts and transition rates throughout the program.  </w:t>
      </w:r>
    </w:p>
    <w:p w14:paraId="6082B23B" w14:textId="77777777" w:rsidR="00192480" w:rsidRPr="00380E28" w:rsidRDefault="00192480" w:rsidP="002D0813">
      <w:pPr>
        <w:pStyle w:val="Heading2"/>
      </w:pPr>
      <w:bookmarkStart w:id="12" w:name="_Toc481410837"/>
      <w:r w:rsidRPr="00EC0440">
        <w:t>Capacity and distribution for vocational training</w:t>
      </w:r>
      <w:bookmarkEnd w:id="5"/>
      <w:bookmarkEnd w:id="12"/>
    </w:p>
    <w:p w14:paraId="4A10672E" w14:textId="587EBEC9" w:rsidR="002E31AC" w:rsidRPr="003A0101" w:rsidRDefault="00D008AE" w:rsidP="0022502F">
      <w:pPr>
        <w:tabs>
          <w:tab w:val="left" w:pos="0"/>
        </w:tabs>
      </w:pPr>
      <w:bookmarkStart w:id="13" w:name="_Toc429581510"/>
      <w:r w:rsidRPr="003A0101">
        <w:t>Key considerations for program expansion include:</w:t>
      </w:r>
    </w:p>
    <w:p w14:paraId="1269956E" w14:textId="77777777" w:rsidR="00577385" w:rsidRPr="00F27792" w:rsidRDefault="00D008AE" w:rsidP="00A22E39">
      <w:pPr>
        <w:pStyle w:val="Heading3"/>
      </w:pPr>
      <w:bookmarkStart w:id="14" w:name="_Toc481410838"/>
      <w:r w:rsidRPr="00F27792">
        <w:t>Funding</w:t>
      </w:r>
      <w:bookmarkEnd w:id="14"/>
    </w:p>
    <w:p w14:paraId="116A047B" w14:textId="7AB441F4" w:rsidR="00D008AE" w:rsidRDefault="00577385" w:rsidP="00A22E39">
      <w:pPr>
        <w:spacing w:before="60" w:after="60"/>
      </w:pPr>
      <w:r>
        <w:t>S</w:t>
      </w:r>
      <w:r w:rsidR="00D008AE">
        <w:t xml:space="preserve">ecuring </w:t>
      </w:r>
      <w:r w:rsidR="00B30799">
        <w:t xml:space="preserve">long-term </w:t>
      </w:r>
      <w:r w:rsidR="00D008AE">
        <w:t>Federal or jurisdictional funding for new posts is fundamental to program expansion</w:t>
      </w:r>
      <w:r w:rsidR="00FF4768">
        <w:t>.</w:t>
      </w:r>
      <w:r w:rsidR="00D008AE">
        <w:t xml:space="preserve"> </w:t>
      </w:r>
    </w:p>
    <w:p w14:paraId="3F8BC63D" w14:textId="62086A1E" w:rsidR="00577385" w:rsidRPr="00F27792" w:rsidRDefault="003A0101" w:rsidP="00A22E39">
      <w:pPr>
        <w:pStyle w:val="Heading3"/>
      </w:pPr>
      <w:bookmarkStart w:id="15" w:name="_Toc481410839"/>
      <w:r w:rsidRPr="00F27792">
        <w:t>Distribution</w:t>
      </w:r>
      <w:bookmarkEnd w:id="15"/>
    </w:p>
    <w:p w14:paraId="7F97FD4A" w14:textId="5523BF25" w:rsidR="00B30799" w:rsidRDefault="00577385" w:rsidP="00A22E39">
      <w:pPr>
        <w:spacing w:before="60" w:after="60"/>
      </w:pPr>
      <w:r>
        <w:t>C</w:t>
      </w:r>
      <w:r w:rsidR="00B30799">
        <w:t>urrently, the maj</w:t>
      </w:r>
      <w:r w:rsidR="002A4503">
        <w:t xml:space="preserve">ority of training occurs in </w:t>
      </w:r>
      <w:r w:rsidR="00B30799">
        <w:t>public hospital</w:t>
      </w:r>
      <w:r w:rsidR="002A4503">
        <w:t xml:space="preserve">s. In this </w:t>
      </w:r>
      <w:r w:rsidR="00B30799">
        <w:t>setting</w:t>
      </w:r>
      <w:r w:rsidR="002A4503">
        <w:t xml:space="preserve">, the presence of </w:t>
      </w:r>
      <w:r w:rsidR="00DC7149">
        <w:t xml:space="preserve">many patients with ongoing chronic disease of considerable complexity create opportunities for learning that are less </w:t>
      </w:r>
      <w:r w:rsidR="002D0813">
        <w:t>available</w:t>
      </w:r>
      <w:r w:rsidR="00DC7149">
        <w:t xml:space="preserve"> in the private sector</w:t>
      </w:r>
      <w:r w:rsidR="002A4503">
        <w:t>,</w:t>
      </w:r>
      <w:r w:rsidR="00DC7149">
        <w:t xml:space="preserve"> where activity is rewarded</w:t>
      </w:r>
      <w:r w:rsidR="00B30799">
        <w:t xml:space="preserve">. </w:t>
      </w:r>
      <w:r w:rsidR="00DC7149">
        <w:t>As a result, sizable hospitals remain central to dermatology training</w:t>
      </w:r>
      <w:r w:rsidR="002A4503">
        <w:t>. H</w:t>
      </w:r>
      <w:r w:rsidR="00DC7149">
        <w:t>owever n</w:t>
      </w:r>
      <w:r w:rsidR="00B30799">
        <w:t xml:space="preserve">ew training </w:t>
      </w:r>
      <w:r w:rsidR="003A0101">
        <w:t>models</w:t>
      </w:r>
      <w:r w:rsidR="00B30799">
        <w:t xml:space="preserve"> whereby</w:t>
      </w:r>
      <w:r w:rsidR="003A0101">
        <w:t xml:space="preserve"> an</w:t>
      </w:r>
      <w:r w:rsidR="00B30799">
        <w:t xml:space="preserve"> </w:t>
      </w:r>
      <w:r w:rsidR="003A0101">
        <w:t xml:space="preserve">increased proportion of training </w:t>
      </w:r>
      <w:r w:rsidR="00ED6A01">
        <w:t xml:space="preserve">can </w:t>
      </w:r>
      <w:r w:rsidR="003A0101">
        <w:t xml:space="preserve">occur within </w:t>
      </w:r>
      <w:r w:rsidR="00DC7149">
        <w:t xml:space="preserve">the larger </w:t>
      </w:r>
      <w:r w:rsidR="003A0101">
        <w:t>private practice</w:t>
      </w:r>
      <w:r w:rsidR="00DC7149">
        <w:t>s</w:t>
      </w:r>
      <w:r w:rsidR="00ED6A01">
        <w:t xml:space="preserve"> and </w:t>
      </w:r>
      <w:r w:rsidR="003A0101">
        <w:t>in</w:t>
      </w:r>
      <w:r w:rsidR="002A4503">
        <w:t xml:space="preserve"> regional/rural areas</w:t>
      </w:r>
      <w:r w:rsidR="003A0101">
        <w:t xml:space="preserve"> have</w:t>
      </w:r>
      <w:r w:rsidR="00B30799">
        <w:t xml:space="preserve"> the potential to open up new posts. Maintaining a high quality and clinically diverse program with exposure to general dermatology and its</w:t>
      </w:r>
      <w:r w:rsidR="00A96456">
        <w:t xml:space="preserve"> sub-specialties</w:t>
      </w:r>
      <w:r w:rsidR="00B30799">
        <w:t xml:space="preserve"> is essential.</w:t>
      </w:r>
      <w:r w:rsidR="008D16F8">
        <w:t xml:space="preserve"> This could be achieved by greater use of telehealth and store/forward teledermatology services during training. </w:t>
      </w:r>
    </w:p>
    <w:p w14:paraId="60F45FE5" w14:textId="618F4DFA" w:rsidR="00577385" w:rsidRPr="00F27792" w:rsidRDefault="003A0101" w:rsidP="00A22E39">
      <w:pPr>
        <w:pStyle w:val="Heading3"/>
      </w:pPr>
      <w:bookmarkStart w:id="16" w:name="_Toc481410840"/>
      <w:r w:rsidRPr="00F27792">
        <w:t>Supervisory capacity</w:t>
      </w:r>
      <w:bookmarkEnd w:id="16"/>
    </w:p>
    <w:p w14:paraId="39F5C3C3" w14:textId="57469F7C" w:rsidR="00B13997" w:rsidRDefault="00577385" w:rsidP="00A22E39">
      <w:pPr>
        <w:spacing w:before="60" w:after="60"/>
      </w:pPr>
      <w:r>
        <w:t>T</w:t>
      </w:r>
      <w:r w:rsidR="00AD4CC4">
        <w:t xml:space="preserve">he current supervisory capacity </w:t>
      </w:r>
      <w:r w:rsidR="00E32D3E">
        <w:t xml:space="preserve">is a potential </w:t>
      </w:r>
      <w:r w:rsidR="00AD4CC4">
        <w:t>limit</w:t>
      </w:r>
      <w:r w:rsidR="00E32D3E">
        <w:t xml:space="preserve">ation on the rapid expansion of </w:t>
      </w:r>
      <w:r w:rsidR="00AD4CC4">
        <w:t>the training program</w:t>
      </w:r>
      <w:r w:rsidR="00E32D3E">
        <w:t xml:space="preserve">, due to </w:t>
      </w:r>
      <w:r w:rsidR="00D008AE">
        <w:t>the number of consultants required to ensure delivery of the full training curriculum</w:t>
      </w:r>
      <w:r w:rsidR="00FF4768">
        <w:t xml:space="preserve">, </w:t>
      </w:r>
      <w:r w:rsidR="00D008AE">
        <w:t>the impact of retirement rates</w:t>
      </w:r>
      <w:r w:rsidR="00FF4768">
        <w:t xml:space="preserve"> and the limited capacity in regional areas</w:t>
      </w:r>
      <w:r w:rsidR="002A4503">
        <w:t>.</w:t>
      </w:r>
      <w:r w:rsidR="00FF4768">
        <w:t xml:space="preserve"> </w:t>
      </w:r>
    </w:p>
    <w:p w14:paraId="601ADFEC" w14:textId="16082B0B" w:rsidR="003A0101" w:rsidRDefault="00AD4CC4" w:rsidP="00A22E39">
      <w:pPr>
        <w:spacing w:before="60" w:after="60"/>
      </w:pPr>
      <w:r w:rsidRPr="00AD4CC4">
        <w:t>There is potential to expand</w:t>
      </w:r>
      <w:r w:rsidR="00BD51B7" w:rsidRPr="00AD4CC4">
        <w:t xml:space="preserve"> training capacity into </w:t>
      </w:r>
      <w:r w:rsidR="00FC30C2">
        <w:t>several larger</w:t>
      </w:r>
      <w:r w:rsidR="00BD51B7" w:rsidRPr="00AD4CC4">
        <w:t xml:space="preserve"> </w:t>
      </w:r>
      <w:r w:rsidR="00A96456">
        <w:t xml:space="preserve">metropolitan </w:t>
      </w:r>
      <w:r w:rsidR="00BD51B7" w:rsidRPr="00AD4CC4">
        <w:t xml:space="preserve">hospitals </w:t>
      </w:r>
      <w:r w:rsidR="00A96456">
        <w:t xml:space="preserve">or smaller regional hospitals </w:t>
      </w:r>
      <w:r w:rsidR="00BD51B7" w:rsidRPr="00AD4CC4">
        <w:t>where there a</w:t>
      </w:r>
      <w:r w:rsidRPr="00AD4CC4">
        <w:t xml:space="preserve">re currently no </w:t>
      </w:r>
      <w:r w:rsidR="00C72310" w:rsidRPr="00AD4CC4">
        <w:t>dermatolog</w:t>
      </w:r>
      <w:r w:rsidR="00A96456">
        <w:t xml:space="preserve">y departments. This will require jurisdictional support </w:t>
      </w:r>
      <w:r w:rsidR="00FC30C2">
        <w:t xml:space="preserve">for Registrar funding and in the appointment of fractional consultants </w:t>
      </w:r>
      <w:r w:rsidR="00A96456">
        <w:t xml:space="preserve">and ongoing liaison with local </w:t>
      </w:r>
      <w:r w:rsidR="00E66706">
        <w:t>health services</w:t>
      </w:r>
      <w:r w:rsidR="00A96456">
        <w:t xml:space="preserve">. </w:t>
      </w:r>
      <w:r w:rsidR="00E66706">
        <w:t>Establishing dermatology departments</w:t>
      </w:r>
      <w:r w:rsidR="00FC30C2">
        <w:t xml:space="preserve"> which </w:t>
      </w:r>
      <w:r w:rsidR="002A4503">
        <w:t>work</w:t>
      </w:r>
      <w:r w:rsidR="00FC30C2">
        <w:t xml:space="preserve"> in a</w:t>
      </w:r>
      <w:r w:rsidR="002A4503">
        <w:t>n integrated manner with other m</w:t>
      </w:r>
      <w:r w:rsidR="00FC30C2">
        <w:t xml:space="preserve">edical sub specialties </w:t>
      </w:r>
      <w:r w:rsidR="000C3A05">
        <w:t>(oncology, rheumatology, immunology, infectious diseases, gynaecology, paediatric)</w:t>
      </w:r>
      <w:r w:rsidR="00E66706">
        <w:t xml:space="preserve"> </w:t>
      </w:r>
      <w:r w:rsidR="00FF4768">
        <w:t xml:space="preserve">in a multidisciplinary setting </w:t>
      </w:r>
      <w:r w:rsidR="00A96456">
        <w:t xml:space="preserve">will encourage consultants to undertake </w:t>
      </w:r>
      <w:r w:rsidR="00E66706">
        <w:t xml:space="preserve">managerial or </w:t>
      </w:r>
      <w:r w:rsidR="00A96456">
        <w:t xml:space="preserve">supervisory roles </w:t>
      </w:r>
      <w:r w:rsidR="00E66706">
        <w:t>with</w:t>
      </w:r>
      <w:r w:rsidR="002A4503">
        <w:t>in the public system.</w:t>
      </w:r>
      <w:r w:rsidR="0024277D">
        <w:t xml:space="preserve"> Supervisory capacity could be increased by urban specialists </w:t>
      </w:r>
      <w:r w:rsidR="0024277D">
        <w:lastRenderedPageBreak/>
        <w:t>using ICT to support and oversee</w:t>
      </w:r>
      <w:r w:rsidR="008D16F8">
        <w:t xml:space="preserve"> senior registrars in rural or regional areas</w:t>
      </w:r>
      <w:r w:rsidR="0024277D">
        <w:t>, thus injecting academic expertise into areas of need.</w:t>
      </w:r>
    </w:p>
    <w:p w14:paraId="6AFB6967" w14:textId="7CCBEB73" w:rsidR="003A0101" w:rsidRDefault="003A0101" w:rsidP="002D0813">
      <w:pPr>
        <w:pStyle w:val="Heading2"/>
      </w:pPr>
      <w:bookmarkStart w:id="17" w:name="_Toc481410841"/>
      <w:r>
        <w:t>Current MBS services</w:t>
      </w:r>
      <w:bookmarkEnd w:id="17"/>
    </w:p>
    <w:p w14:paraId="78DDD499" w14:textId="383FE773" w:rsidR="00DF6BC6" w:rsidRDefault="000F7A15" w:rsidP="00A22E39">
      <w:pPr>
        <w:spacing w:before="60" w:after="60"/>
      </w:pPr>
      <w:r>
        <w:t>Given that two in three Australians will develop skin cancer, GPs have to play</w:t>
      </w:r>
      <w:r w:rsidRPr="002E0607">
        <w:t xml:space="preserve"> </w:t>
      </w:r>
      <w:r>
        <w:t xml:space="preserve">an important role in the </w:t>
      </w:r>
      <w:r w:rsidRPr="002E0607">
        <w:t>first line of care for skin cancer surveillance and management</w:t>
      </w:r>
      <w:r w:rsidR="00AF2C4C" w:rsidRPr="00A22E39">
        <w:footnoteReference w:id="1"/>
      </w:r>
      <w:r>
        <w:t>.</w:t>
      </w:r>
      <w:r w:rsidRPr="0022502F">
        <w:t xml:space="preserve"> </w:t>
      </w:r>
      <w:r w:rsidR="003A0101" w:rsidRPr="0022502F">
        <w:t xml:space="preserve">Analysis of </w:t>
      </w:r>
      <w:r w:rsidR="00DF6BC6">
        <w:t>2015 M</w:t>
      </w:r>
      <w:r w:rsidR="005D1976">
        <w:t>edicare Benefits Schedule (M</w:t>
      </w:r>
      <w:r w:rsidR="00DF6BC6">
        <w:t>BS</w:t>
      </w:r>
      <w:r w:rsidR="005D1976">
        <w:t>)</w:t>
      </w:r>
      <w:r w:rsidR="00DF6BC6">
        <w:t xml:space="preserve"> data shows that a subset of G</w:t>
      </w:r>
      <w:r w:rsidR="005D1976">
        <w:t xml:space="preserve">eneral </w:t>
      </w:r>
      <w:r w:rsidR="00DF6BC6">
        <w:t>P</w:t>
      </w:r>
      <w:r w:rsidR="005D1976">
        <w:t>ractitioner</w:t>
      </w:r>
      <w:r w:rsidR="00DF6BC6">
        <w:t>s</w:t>
      </w:r>
      <w:r w:rsidR="005D1976">
        <w:t xml:space="preserve"> (GPs)</w:t>
      </w:r>
      <w:r w:rsidR="00A53988">
        <w:t xml:space="preserve">, particularly in QLD and NSW, </w:t>
      </w:r>
      <w:r w:rsidR="00DF6BC6">
        <w:t>are providing a high level of skin cancer services</w:t>
      </w:r>
      <w:r w:rsidR="00666729">
        <w:t>. B</w:t>
      </w:r>
      <w:r w:rsidR="002E0607">
        <w:t xml:space="preserve">illing </w:t>
      </w:r>
      <w:r w:rsidR="00FE3676">
        <w:t xml:space="preserve">of </w:t>
      </w:r>
      <w:r w:rsidR="00DF6BC6">
        <w:t xml:space="preserve">dermatology MBS items </w:t>
      </w:r>
      <w:r w:rsidR="00FE3676">
        <w:t>by</w:t>
      </w:r>
      <w:r w:rsidR="00666729">
        <w:t xml:space="preserve"> this subset of GPs exceeds</w:t>
      </w:r>
      <w:r w:rsidR="00DF6BC6">
        <w:t xml:space="preserve"> that of the entire dermatology workforce.</w:t>
      </w:r>
      <w:r w:rsidR="002E0607">
        <w:t xml:space="preserve"> </w:t>
      </w:r>
    </w:p>
    <w:p w14:paraId="796FDD71" w14:textId="1D8BBD2C" w:rsidR="002E0607" w:rsidRDefault="00EE77C6" w:rsidP="00A22E39">
      <w:pPr>
        <w:spacing w:before="60" w:after="60"/>
      </w:pPr>
      <w:r>
        <w:t>T</w:t>
      </w:r>
      <w:r w:rsidR="002E0607">
        <w:t>hese results suggest the emergence of a sub-specialisation in general practice</w:t>
      </w:r>
      <w:r w:rsidR="0024277D">
        <w:t xml:space="preserve">. Skin cancer surveillance is an expected skill for both GP professional colleges. Increasing numbers of GPs undertake further training in skin cancer but there is no agreed standard or training that is accredited by the </w:t>
      </w:r>
      <w:r w:rsidR="00B13997">
        <w:t>Australian Medical Council (AMC)</w:t>
      </w:r>
      <w:r w:rsidR="0024277D">
        <w:t>.</w:t>
      </w:r>
    </w:p>
    <w:p w14:paraId="5B9A75C2" w14:textId="77093B96" w:rsidR="002D0813" w:rsidRPr="002D0813" w:rsidRDefault="000C3A05" w:rsidP="00A22E39">
      <w:pPr>
        <w:spacing w:before="60" w:after="60"/>
      </w:pPr>
      <w:r>
        <w:t>There is some evidence that there are cost inefficiencies from over-s</w:t>
      </w:r>
      <w:r w:rsidR="00B13997">
        <w:t xml:space="preserve">ervicing. </w:t>
      </w:r>
      <w:r w:rsidR="002D0813">
        <w:t>T</w:t>
      </w:r>
      <w:r w:rsidR="002D0813" w:rsidRPr="002D0813">
        <w:t xml:space="preserve">he </w:t>
      </w:r>
      <w:r w:rsidR="002D0813">
        <w:t>Department, NMTAN, ACRRM, RACGP</w:t>
      </w:r>
      <w:r w:rsidR="002D0813" w:rsidRPr="002D0813">
        <w:t xml:space="preserve"> and ACD develop a joint strategy to address </w:t>
      </w:r>
      <w:r w:rsidR="002D0813">
        <w:t xml:space="preserve">to </w:t>
      </w:r>
      <w:r w:rsidR="002D0813" w:rsidRPr="002D0813">
        <w:t>ensure optimal use of in MBS skin cancer items utilisation by skin cancer GPs.</w:t>
      </w:r>
    </w:p>
    <w:p w14:paraId="36149BF4" w14:textId="166448DC" w:rsidR="003A0101" w:rsidRPr="0022502F" w:rsidRDefault="002E0607" w:rsidP="00A22E39">
      <w:pPr>
        <w:spacing w:before="60" w:after="60"/>
      </w:pPr>
      <w:r>
        <w:t>Ongoing analysis of patient outcomes and health system cost implications is required to inform further action.</w:t>
      </w:r>
      <w:r w:rsidR="00EC7201">
        <w:t xml:space="preserve"> </w:t>
      </w:r>
      <w:r w:rsidR="00DF6BC6">
        <w:t xml:space="preserve"> </w:t>
      </w:r>
    </w:p>
    <w:p w14:paraId="799278A0" w14:textId="6F135D68" w:rsidR="00340529" w:rsidRPr="00340529" w:rsidRDefault="00B35C31" w:rsidP="002D0813">
      <w:pPr>
        <w:pStyle w:val="Heading2"/>
      </w:pPr>
      <w:bookmarkStart w:id="18" w:name="_Toc481410842"/>
      <w:r>
        <w:t>Recommendations</w:t>
      </w:r>
      <w:bookmarkEnd w:id="18"/>
    </w:p>
    <w:p w14:paraId="2510767C" w14:textId="34A8E169" w:rsidR="004842DD" w:rsidRPr="00096392" w:rsidRDefault="004842DD" w:rsidP="00096392">
      <w:pPr>
        <w:pStyle w:val="ListParagraph"/>
        <w:numPr>
          <w:ilvl w:val="0"/>
          <w:numId w:val="8"/>
        </w:numPr>
        <w:spacing w:before="60" w:after="60"/>
        <w:ind w:left="357" w:hanging="357"/>
        <w:rPr>
          <w:szCs w:val="22"/>
        </w:rPr>
      </w:pPr>
      <w:r w:rsidRPr="00096392">
        <w:rPr>
          <w:szCs w:val="22"/>
        </w:rPr>
        <w:t>The supply and demand projection be closely monitored by NMTAN</w:t>
      </w:r>
      <w:r w:rsidR="00041C4E" w:rsidRPr="00096392">
        <w:rPr>
          <w:szCs w:val="22"/>
        </w:rPr>
        <w:t xml:space="preserve"> and the Australian Government Department of Health (the Department),</w:t>
      </w:r>
      <w:r w:rsidR="000A3293" w:rsidRPr="00096392">
        <w:rPr>
          <w:szCs w:val="22"/>
        </w:rPr>
        <w:t xml:space="preserve"> with</w:t>
      </w:r>
      <w:r w:rsidR="00041C4E" w:rsidRPr="00096392">
        <w:rPr>
          <w:szCs w:val="22"/>
        </w:rPr>
        <w:t xml:space="preserve"> </w:t>
      </w:r>
      <w:r w:rsidRPr="00096392">
        <w:rPr>
          <w:szCs w:val="22"/>
        </w:rPr>
        <w:t>updat</w:t>
      </w:r>
      <w:r w:rsidR="000A3293" w:rsidRPr="00096392">
        <w:rPr>
          <w:szCs w:val="22"/>
        </w:rPr>
        <w:t>es</w:t>
      </w:r>
      <w:r w:rsidR="00041C4E" w:rsidRPr="00096392">
        <w:rPr>
          <w:szCs w:val="22"/>
        </w:rPr>
        <w:t xml:space="preserve"> </w:t>
      </w:r>
      <w:r w:rsidRPr="00096392">
        <w:rPr>
          <w:szCs w:val="22"/>
        </w:rPr>
        <w:t>every two years.</w:t>
      </w:r>
    </w:p>
    <w:p w14:paraId="0E0A823C" w14:textId="572D2875" w:rsidR="00D0331F" w:rsidRPr="00096392" w:rsidRDefault="00905494" w:rsidP="00096392">
      <w:pPr>
        <w:pStyle w:val="ListParagraph"/>
        <w:numPr>
          <w:ilvl w:val="0"/>
          <w:numId w:val="8"/>
        </w:numPr>
        <w:spacing w:before="60" w:after="60"/>
        <w:ind w:left="357" w:hanging="357"/>
        <w:rPr>
          <w:szCs w:val="22"/>
        </w:rPr>
      </w:pPr>
      <w:bookmarkStart w:id="19" w:name="_Toc429581513"/>
      <w:bookmarkStart w:id="20" w:name="_Toc424637708"/>
      <w:bookmarkEnd w:id="6"/>
      <w:bookmarkEnd w:id="7"/>
      <w:bookmarkEnd w:id="13"/>
      <w:bookmarkEnd w:id="0"/>
      <w:r w:rsidRPr="00096392">
        <w:rPr>
          <w:szCs w:val="22"/>
        </w:rPr>
        <w:t>T</w:t>
      </w:r>
      <w:r w:rsidR="00D0331F" w:rsidRPr="00096392">
        <w:rPr>
          <w:szCs w:val="22"/>
        </w:rPr>
        <w:t xml:space="preserve">he </w:t>
      </w:r>
      <w:r w:rsidR="00FB6956" w:rsidRPr="00096392">
        <w:rPr>
          <w:szCs w:val="22"/>
        </w:rPr>
        <w:t>ACD</w:t>
      </w:r>
      <w:r w:rsidR="008E1284" w:rsidRPr="00096392">
        <w:rPr>
          <w:szCs w:val="22"/>
        </w:rPr>
        <w:t xml:space="preserve"> put</w:t>
      </w:r>
      <w:r w:rsidR="00D0331F" w:rsidRPr="00096392">
        <w:rPr>
          <w:szCs w:val="22"/>
        </w:rPr>
        <w:t xml:space="preserve"> forward</w:t>
      </w:r>
      <w:r w:rsidR="008E1284" w:rsidRPr="00096392">
        <w:rPr>
          <w:szCs w:val="22"/>
        </w:rPr>
        <w:t xml:space="preserve"> </w:t>
      </w:r>
      <w:r w:rsidRPr="00096392">
        <w:rPr>
          <w:szCs w:val="22"/>
        </w:rPr>
        <w:t xml:space="preserve">the following </w:t>
      </w:r>
      <w:r w:rsidR="008E1284" w:rsidRPr="00096392">
        <w:rPr>
          <w:szCs w:val="22"/>
        </w:rPr>
        <w:t xml:space="preserve">recommendations for consideration by the </w:t>
      </w:r>
      <w:r w:rsidR="00D0331F" w:rsidRPr="00096392">
        <w:rPr>
          <w:szCs w:val="22"/>
        </w:rPr>
        <w:t xml:space="preserve">NMTAN and </w:t>
      </w:r>
      <w:r w:rsidR="000931DE" w:rsidRPr="00096392">
        <w:rPr>
          <w:szCs w:val="22"/>
        </w:rPr>
        <w:t>the Department</w:t>
      </w:r>
      <w:r w:rsidR="00D0331F" w:rsidRPr="00096392">
        <w:rPr>
          <w:szCs w:val="22"/>
        </w:rPr>
        <w:t>.</w:t>
      </w:r>
    </w:p>
    <w:p w14:paraId="2BF922E3" w14:textId="5B8F4E2F" w:rsidR="00905494" w:rsidRDefault="00905494" w:rsidP="00905494">
      <w:pPr>
        <w:tabs>
          <w:tab w:val="left" w:pos="4962"/>
        </w:tabs>
        <w:rPr>
          <w:b/>
        </w:rPr>
      </w:pPr>
      <w:r>
        <w:rPr>
          <w:b/>
        </w:rPr>
        <w:t>NMTAN:</w:t>
      </w:r>
    </w:p>
    <w:p w14:paraId="59B04D38" w14:textId="23B7500C" w:rsidR="00905494" w:rsidRPr="00096392" w:rsidRDefault="00905494" w:rsidP="00096392">
      <w:pPr>
        <w:pStyle w:val="ListParagraph"/>
        <w:numPr>
          <w:ilvl w:val="0"/>
          <w:numId w:val="8"/>
        </w:numPr>
        <w:spacing w:before="60" w:after="60"/>
        <w:ind w:left="357" w:hanging="357"/>
        <w:rPr>
          <w:szCs w:val="22"/>
        </w:rPr>
      </w:pPr>
      <w:r w:rsidRPr="003C4032">
        <w:rPr>
          <w:b/>
          <w:szCs w:val="22"/>
        </w:rPr>
        <w:t>to facilitate dialogue between ACD and jurisdictional health departments; notably WA, Qld and NSW.</w:t>
      </w:r>
      <w:r w:rsidRPr="00096392">
        <w:rPr>
          <w:szCs w:val="22"/>
        </w:rPr>
        <w:t xml:space="preserve"> The College seeks funding for new training positions in regional hubs identified as appropriate training locations, offering supervisory capacity potentially supplemented with remote supervision. Jurisdictional support is urgently required to expand public hospital services, incorporating both qualified dermatologists and trainees, into new teaching hospital units in outer metropolitan and regional/rural areas where there are associated medical school clinical teaching units. In addition, expansion of prevocational generalist training opportunities for junior medical officers with an interest in undertaking dermatology specialist training is recommended, to ensure growth in generalist skills.</w:t>
      </w:r>
    </w:p>
    <w:p w14:paraId="6E40F456" w14:textId="6D7E961A" w:rsidR="00905494" w:rsidRPr="00905494" w:rsidRDefault="00905494" w:rsidP="00905494">
      <w:pPr>
        <w:rPr>
          <w:b/>
        </w:rPr>
      </w:pPr>
      <w:r>
        <w:rPr>
          <w:b/>
        </w:rPr>
        <w:t>The Department</w:t>
      </w:r>
      <w:r w:rsidRPr="00905494">
        <w:rPr>
          <w:b/>
        </w:rPr>
        <w:t>, NMTAN and ACD:</w:t>
      </w:r>
    </w:p>
    <w:p w14:paraId="5F397E6A" w14:textId="33C0F309" w:rsidR="00905494" w:rsidRPr="00905494" w:rsidRDefault="00905494" w:rsidP="00905494">
      <w:pPr>
        <w:pStyle w:val="ListParagraph"/>
        <w:numPr>
          <w:ilvl w:val="0"/>
          <w:numId w:val="31"/>
        </w:numPr>
        <w:tabs>
          <w:tab w:val="left" w:pos="4962"/>
        </w:tabs>
        <w:rPr>
          <w:b/>
          <w:sz w:val="40"/>
        </w:rPr>
      </w:pPr>
      <w:r w:rsidRPr="003C4032">
        <w:rPr>
          <w:b/>
        </w:rPr>
        <w:t>t</w:t>
      </w:r>
      <w:r w:rsidRPr="003C4032">
        <w:rPr>
          <w:b/>
          <w:szCs w:val="22"/>
        </w:rPr>
        <w:t>o develop a joint strategy to address inefficiencies in MBS skin cancer item utilisation by skin cancer GPs</w:t>
      </w:r>
      <w:r w:rsidRPr="003C4032">
        <w:rPr>
          <w:szCs w:val="22"/>
        </w:rPr>
        <w:t>. Improving diagnostic and treatment capabilities will help to reduce system wastage</w:t>
      </w:r>
      <w:r w:rsidRPr="00096392">
        <w:rPr>
          <w:szCs w:val="22"/>
        </w:rPr>
        <w:t>. The College is best placed to set the clinical and ethical standards in GP training and upskilling in skin cancer management and is prepared to take on this role with Department</w:t>
      </w:r>
      <w:r w:rsidR="002D0813" w:rsidRPr="00096392">
        <w:rPr>
          <w:szCs w:val="22"/>
        </w:rPr>
        <w:t xml:space="preserve">, NMTAN, ACRRM, RACGP </w:t>
      </w:r>
      <w:r w:rsidRPr="00096392">
        <w:rPr>
          <w:szCs w:val="22"/>
        </w:rPr>
        <w:t xml:space="preserve">to explore implementation strategies with relevant stakeholders and facilitated by NMTAN, including offering </w:t>
      </w:r>
      <w:r w:rsidRPr="00096392">
        <w:rPr>
          <w:szCs w:val="22"/>
        </w:rPr>
        <w:lastRenderedPageBreak/>
        <w:t>certification as the national education provider and offering continuing professional development potentially managed via a joint council with relevant medical colleges.</w:t>
      </w:r>
    </w:p>
    <w:p w14:paraId="69F700C7" w14:textId="77777777" w:rsidR="003C4032" w:rsidRDefault="003C4032">
      <w:pPr>
        <w:spacing w:before="0" w:after="0"/>
        <w:jc w:val="left"/>
        <w:rPr>
          <w:rFonts w:cs="Arial"/>
          <w:b/>
          <w:bCs/>
          <w:color w:val="1F497D" w:themeColor="text2"/>
          <w:kern w:val="28"/>
          <w:sz w:val="30"/>
          <w:szCs w:val="32"/>
        </w:rPr>
      </w:pPr>
      <w:r>
        <w:br w:type="page"/>
      </w:r>
    </w:p>
    <w:p w14:paraId="426709E7" w14:textId="0C38613C" w:rsidR="00297719" w:rsidRDefault="00297719" w:rsidP="002209C4">
      <w:pPr>
        <w:pStyle w:val="Heading1"/>
      </w:pPr>
      <w:bookmarkStart w:id="21" w:name="_Toc481410843"/>
      <w:r w:rsidRPr="00380E28">
        <w:lastRenderedPageBreak/>
        <w:t>Overview</w:t>
      </w:r>
      <w:bookmarkEnd w:id="19"/>
      <w:bookmarkEnd w:id="21"/>
    </w:p>
    <w:p w14:paraId="05F3C501" w14:textId="77777777" w:rsidR="00297719" w:rsidRDefault="00297719" w:rsidP="00A22E39">
      <w:pPr>
        <w:spacing w:before="60" w:after="60"/>
      </w:pPr>
      <w:r w:rsidRPr="00AE71AD">
        <w:t xml:space="preserve">The Australia’s Future Health Workforce – Doctors (AFHW </w:t>
      </w:r>
      <w:r w:rsidR="00A202DF" w:rsidRPr="00AE71AD">
        <w:t>–</w:t>
      </w:r>
      <w:r w:rsidRPr="00AE71AD">
        <w:t xml:space="preserve"> Doctors) report published in December 2014 indicated that Australia’s health workforce is under pressure and must undergo significant transformation to meet future demands for healthcare.</w:t>
      </w:r>
    </w:p>
    <w:p w14:paraId="73D961EB" w14:textId="77777777" w:rsidR="00297719" w:rsidRDefault="00297719" w:rsidP="00A22E39">
      <w:pPr>
        <w:spacing w:before="60" w:after="60"/>
      </w:pPr>
      <w:r w:rsidRPr="00380E28">
        <w:t>Despite the projected overall position of oversupply, imbalances within the medical specialty workforces currently exist and are projected to continue.</w:t>
      </w:r>
      <w:r w:rsidRPr="00AE71AD">
        <w:t xml:space="preserve"> </w:t>
      </w:r>
    </w:p>
    <w:p w14:paraId="758E7B2A" w14:textId="77777777" w:rsidR="00297719" w:rsidRDefault="00297719" w:rsidP="00A22E39">
      <w:pPr>
        <w:spacing w:before="60" w:after="60"/>
      </w:pPr>
      <w:r w:rsidRPr="00AE71AD">
        <w:t>The medical workforce is a national resource; a resource that is valuable to the community both in terms of the cost of training, which is substantially borne by the taxpayer, and in terms of the benefit derived by the community from a well-trained health workforce.</w:t>
      </w:r>
    </w:p>
    <w:p w14:paraId="7617F1C4" w14:textId="3169D50A" w:rsidR="00297719" w:rsidRDefault="00297719" w:rsidP="00A22E39">
      <w:pPr>
        <w:spacing w:before="60" w:after="60"/>
      </w:pPr>
      <w:r w:rsidRPr="00AE71AD">
        <w:t xml:space="preserve">In the past, uncoordinated decision making in the absence of an active workforce planning mechanism has seen a “boom and bust” cycle in medical training and resulting doctor numbers. This has </w:t>
      </w:r>
      <w:r w:rsidR="0037467B">
        <w:t xml:space="preserve">been </w:t>
      </w:r>
      <w:r w:rsidRPr="00AE71AD">
        <w:t>a cost to the community.</w:t>
      </w:r>
    </w:p>
    <w:p w14:paraId="0FA2E19E" w14:textId="77777777" w:rsidR="00297719" w:rsidRDefault="00297719" w:rsidP="00A22E39">
      <w:pPr>
        <w:spacing w:before="60" w:after="60"/>
      </w:pPr>
      <w:r w:rsidRPr="00AE71AD">
        <w:t xml:space="preserve">The AFHW - Doctors report shows there are three key factors that underpin the importance of national workforce planning for doctors. First, there is an immediate need to deal with the significant increase in domestic medical students that has occurred over the last ten years. This presents an opportunity to influence further training for medical students, to encourage doctors to move into the locations and specialties that will be needed in the future. </w:t>
      </w:r>
    </w:p>
    <w:p w14:paraId="76B63626" w14:textId="77777777" w:rsidR="00297719" w:rsidRDefault="00297719" w:rsidP="00A22E39">
      <w:pPr>
        <w:spacing w:before="60" w:after="60"/>
      </w:pPr>
      <w:r w:rsidRPr="00AE71AD">
        <w:t>Second, due to the age demographic of the medical workforce, a number of doctors will retire from 2025. The length of time it takes to train a doctor means that short term changes in training levels are not an effective response to short term imbalances between supply and demand. This re-enforces the need to plan over a medium term time horizon and to minimise short term movements in medical intakes, which could be better dealt with using temporary migration.</w:t>
      </w:r>
    </w:p>
    <w:p w14:paraId="47484225" w14:textId="77777777" w:rsidR="00297719" w:rsidRDefault="00297719" w:rsidP="00A22E39">
      <w:pPr>
        <w:spacing w:before="60" w:after="60"/>
      </w:pPr>
      <w:r w:rsidRPr="00AE71AD">
        <w:t xml:space="preserve">Third, the report states there is a lack of coordination across the medical training pipeline. Between governments, universities, medical colleges and the various employers of doctors, there are hundreds of individuals making decisions on how many doctors and what type of doctors are trained in Australia. Ensuring these individual decisions are aligned to what Australia needs from doctors in the future is essential. </w:t>
      </w:r>
    </w:p>
    <w:p w14:paraId="3A1E6679" w14:textId="1C0355D7" w:rsidR="00297719" w:rsidRDefault="00297719" w:rsidP="00A22E39">
      <w:pPr>
        <w:spacing w:before="60" w:after="60"/>
      </w:pPr>
      <w:r w:rsidRPr="00AE71AD">
        <w:t xml:space="preserve">The development of the AFHW – Doctors report was guided by the expert input of the </w:t>
      </w:r>
      <w:r w:rsidR="00ED74CB" w:rsidRPr="00AE71AD">
        <w:t>National Medical Training Advisory Network (NMTAN)</w:t>
      </w:r>
      <w:r w:rsidRPr="00AE71AD">
        <w:t xml:space="preserve"> that has representation from all the key stakeholder groups in medical education, training and employment.</w:t>
      </w:r>
    </w:p>
    <w:p w14:paraId="3B4E126A" w14:textId="77777777" w:rsidR="00297719" w:rsidRPr="00AE71AD" w:rsidRDefault="00297719" w:rsidP="00544360">
      <w:r w:rsidRPr="00AE71AD">
        <w:t>The report makes recommendations for future work including:</w:t>
      </w:r>
    </w:p>
    <w:p w14:paraId="3D2539E9" w14:textId="77777777" w:rsidR="00297719" w:rsidRPr="00380E28" w:rsidRDefault="00297719" w:rsidP="00096392">
      <w:pPr>
        <w:pStyle w:val="ListParagraph"/>
        <w:numPr>
          <w:ilvl w:val="0"/>
          <w:numId w:val="8"/>
        </w:numPr>
        <w:spacing w:before="60" w:after="60"/>
        <w:ind w:left="357" w:hanging="357"/>
        <w:rPr>
          <w:szCs w:val="22"/>
        </w:rPr>
      </w:pPr>
      <w:r w:rsidRPr="00380E28">
        <w:rPr>
          <w:szCs w:val="22"/>
        </w:rPr>
        <w:t>updates to the workforce modelling results to determine requirements for future adjustments every two years; and</w:t>
      </w:r>
    </w:p>
    <w:p w14:paraId="582B6B79" w14:textId="77777777" w:rsidR="00297719" w:rsidRPr="00A92FD3" w:rsidRDefault="00297719" w:rsidP="00096392">
      <w:pPr>
        <w:pStyle w:val="ListParagraph"/>
        <w:numPr>
          <w:ilvl w:val="0"/>
          <w:numId w:val="8"/>
        </w:numPr>
        <w:spacing w:before="60" w:after="60"/>
        <w:ind w:left="357" w:hanging="357"/>
        <w:rPr>
          <w:szCs w:val="22"/>
        </w:rPr>
      </w:pPr>
      <w:r w:rsidRPr="00380E28">
        <w:rPr>
          <w:szCs w:val="22"/>
        </w:rPr>
        <w:t>prioritisation of future policy work to gain a better understanding of the prevocational years and overall capacity for and distribution of vocational medical training</w:t>
      </w:r>
      <w:r w:rsidRPr="00A92FD3">
        <w:rPr>
          <w:szCs w:val="22"/>
        </w:rPr>
        <w:t>.</w:t>
      </w:r>
    </w:p>
    <w:p w14:paraId="2ABC21AE" w14:textId="77777777" w:rsidR="00AE0228" w:rsidRDefault="00AE0228" w:rsidP="002D0813">
      <w:pPr>
        <w:pStyle w:val="Heading2"/>
        <w:rPr>
          <w:rFonts w:eastAsia="Calibri"/>
        </w:rPr>
      </w:pPr>
      <w:bookmarkStart w:id="22" w:name="_Toc481410844"/>
      <w:r w:rsidRPr="00380E28">
        <w:rPr>
          <w:rFonts w:eastAsia="Calibri"/>
        </w:rPr>
        <w:t>Background</w:t>
      </w:r>
      <w:bookmarkEnd w:id="20"/>
      <w:bookmarkEnd w:id="22"/>
    </w:p>
    <w:p w14:paraId="0E64E51C" w14:textId="671C2B09" w:rsidR="00297719" w:rsidRDefault="00297719" w:rsidP="00A22E39">
      <w:pPr>
        <w:spacing w:before="60" w:after="60"/>
      </w:pPr>
      <w:bookmarkStart w:id="23" w:name="_Toc424637709"/>
      <w:r w:rsidRPr="00AE71AD">
        <w:t xml:space="preserve">The establishment of the NMTAN was approved on 10 August 2012 by the then Standing Council on Health (SCOH) as a mechanism to enable a nationally coordinated medical training system in Australia. The NMTAN was established under the auspices of the former Health Workforce Australia (HWA) and held its first meeting in February 2014. Since August 2014, support to the NMTAN has been provided by the </w:t>
      </w:r>
      <w:r w:rsidR="00384EAA">
        <w:t>Australian Government</w:t>
      </w:r>
      <w:r w:rsidRPr="00AE71AD">
        <w:t xml:space="preserve"> Department of Health</w:t>
      </w:r>
      <w:r w:rsidR="00384EAA">
        <w:t xml:space="preserve"> (</w:t>
      </w:r>
      <w:r w:rsidR="00ED74CB">
        <w:t>the Department</w:t>
      </w:r>
      <w:r w:rsidR="00384EAA">
        <w:t>)</w:t>
      </w:r>
      <w:r w:rsidRPr="00AE71AD">
        <w:t>.</w:t>
      </w:r>
    </w:p>
    <w:p w14:paraId="4FB60EEE" w14:textId="3BAE4989" w:rsidR="00297719" w:rsidRPr="00AE71AD" w:rsidRDefault="00297719" w:rsidP="00A22E39">
      <w:pPr>
        <w:spacing w:before="60" w:after="60"/>
      </w:pPr>
      <w:r w:rsidRPr="00AE71AD">
        <w:t xml:space="preserve">The NMTAN provides guidance in the development of a series of medical training </w:t>
      </w:r>
      <w:r w:rsidR="00162B77">
        <w:t>reports</w:t>
      </w:r>
      <w:r w:rsidRPr="00AE71AD">
        <w:t xml:space="preserve"> to inform government, health and education sectors. In addition, the NMTAN provides policy advice about the planning and coordination of medical training in Australia, in collaboration with other networks involved in the medical training space.</w:t>
      </w:r>
    </w:p>
    <w:p w14:paraId="4B3FE952" w14:textId="395EB9F0" w:rsidR="00297719" w:rsidRDefault="00297719" w:rsidP="00A22E39">
      <w:pPr>
        <w:spacing w:before="60" w:after="60"/>
      </w:pPr>
      <w:r w:rsidRPr="00AE71AD">
        <w:lastRenderedPageBreak/>
        <w:t>The NMTAN currently has subcommittees that explore different aspects of medical training to inform future workforce planning:</w:t>
      </w:r>
      <w:r w:rsidR="00096392">
        <w:t xml:space="preserve"> </w:t>
      </w:r>
      <w:r w:rsidRPr="00AE71AD">
        <w:t>In addition to the policy-focussed subcommittee</w:t>
      </w:r>
      <w:r w:rsidR="00096392">
        <w:t>s</w:t>
      </w:r>
      <w:r w:rsidRPr="00AE71AD">
        <w:t xml:space="preserve">, a data subcommittee – is responsible </w:t>
      </w:r>
      <w:r w:rsidR="00162B77">
        <w:t xml:space="preserve">to support </w:t>
      </w:r>
      <w:r w:rsidRPr="00AE71AD">
        <w:t>the production of an annual report of medical education and training, including undergraduate, postgraduate and vocational training projects. The functions of this subcommittee were transferred from the Medical Training Review Panel to the NMTAN in 2015.</w:t>
      </w:r>
    </w:p>
    <w:p w14:paraId="6DE6CE8C" w14:textId="0BC81D2B" w:rsidR="00297719" w:rsidRDefault="00297719" w:rsidP="00A22E39">
      <w:pPr>
        <w:spacing w:before="60" w:after="60"/>
      </w:pPr>
      <w:r w:rsidRPr="00AE71AD">
        <w:t xml:space="preserve">This </w:t>
      </w:r>
      <w:r w:rsidR="00642B5E">
        <w:t>dermatology</w:t>
      </w:r>
      <w:r w:rsidR="00DD26AA" w:rsidRPr="00AE71AD">
        <w:t xml:space="preserve"> report</w:t>
      </w:r>
      <w:r w:rsidR="00C84E66">
        <w:t xml:space="preserve"> </w:t>
      </w:r>
      <w:r w:rsidRPr="00AE71AD">
        <w:t xml:space="preserve">is </w:t>
      </w:r>
      <w:r w:rsidR="00DD26AA" w:rsidRPr="00AE71AD">
        <w:t xml:space="preserve">part of the first segment of analysis </w:t>
      </w:r>
      <w:r w:rsidRPr="00AE71AD">
        <w:t>under the capacity and distribution subcommittee work. It involves updating the supply and demand projections previously completed by the former HWA and published in HW 2025 – Medical Specialists Volume 3</w:t>
      </w:r>
      <w:r w:rsidR="00ED74CB">
        <w:t xml:space="preserve"> (HW 2025 Vol 3)</w:t>
      </w:r>
      <w:r w:rsidRPr="00AE71AD">
        <w:t xml:space="preserve">. </w:t>
      </w:r>
    </w:p>
    <w:p w14:paraId="4A8EAFF1" w14:textId="56D9D2F7" w:rsidR="00297719" w:rsidRPr="00AE71AD" w:rsidRDefault="00297719" w:rsidP="00544360">
      <w:r w:rsidRPr="00AE71AD">
        <w:t>This work has been guided by the input of the NMTAN</w:t>
      </w:r>
      <w:r w:rsidR="00162B77">
        <w:t xml:space="preserve"> and has</w:t>
      </w:r>
      <w:r w:rsidRPr="00AE71AD">
        <w:t xml:space="preserve"> been completed in two stages:</w:t>
      </w:r>
    </w:p>
    <w:p w14:paraId="5F009DB8" w14:textId="5888484C" w:rsidR="00297719" w:rsidRPr="00380E28" w:rsidRDefault="00297719" w:rsidP="00096392">
      <w:pPr>
        <w:numPr>
          <w:ilvl w:val="0"/>
          <w:numId w:val="1"/>
        </w:numPr>
        <w:spacing w:before="60" w:after="60"/>
        <w:ind w:left="357" w:hanging="357"/>
        <w:rPr>
          <w:szCs w:val="22"/>
        </w:rPr>
      </w:pPr>
      <w:r w:rsidRPr="00380E28">
        <w:rPr>
          <w:szCs w:val="22"/>
        </w:rPr>
        <w:t>Stage 1: review and analysis of supply and demand through</w:t>
      </w:r>
      <w:r w:rsidR="00F72A45" w:rsidRPr="00380E28">
        <w:rPr>
          <w:szCs w:val="22"/>
        </w:rPr>
        <w:t xml:space="preserve"> the modelling of the </w:t>
      </w:r>
      <w:r w:rsidR="00642B5E">
        <w:t>dermatology</w:t>
      </w:r>
      <w:r w:rsidR="00642B5E" w:rsidRPr="00AE71AD">
        <w:t xml:space="preserve"> </w:t>
      </w:r>
      <w:r w:rsidRPr="00380E28">
        <w:rPr>
          <w:szCs w:val="22"/>
        </w:rPr>
        <w:t xml:space="preserve">workforce with projections to 2030 and analysis of current training capacity and identification of pipeline issues. This resulted in the development of an interim report for targeted consultation with NMTAN and relevant stakeholders/experts. </w:t>
      </w:r>
    </w:p>
    <w:p w14:paraId="35AF8EA3" w14:textId="26A1FA2D" w:rsidR="00297719" w:rsidRPr="00A92FD3" w:rsidRDefault="00297719" w:rsidP="00096392">
      <w:pPr>
        <w:numPr>
          <w:ilvl w:val="0"/>
          <w:numId w:val="1"/>
        </w:numPr>
        <w:spacing w:before="60" w:after="60"/>
        <w:ind w:left="357" w:hanging="357"/>
        <w:rPr>
          <w:szCs w:val="22"/>
        </w:rPr>
      </w:pPr>
      <w:r w:rsidRPr="00380E28">
        <w:rPr>
          <w:szCs w:val="22"/>
        </w:rPr>
        <w:t xml:space="preserve">Stage 2: consolidation of the feedback on the interim report to identify issues to </w:t>
      </w:r>
      <w:r w:rsidR="00C556EC">
        <w:rPr>
          <w:szCs w:val="22"/>
        </w:rPr>
        <w:t xml:space="preserve">develop training target ranges </w:t>
      </w:r>
      <w:r w:rsidRPr="00380E28">
        <w:rPr>
          <w:szCs w:val="22"/>
        </w:rPr>
        <w:t xml:space="preserve">and policy recommendations for </w:t>
      </w:r>
      <w:r w:rsidR="00642B5E">
        <w:t>dermatology</w:t>
      </w:r>
      <w:r w:rsidRPr="00A92FD3">
        <w:rPr>
          <w:szCs w:val="22"/>
        </w:rPr>
        <w:t xml:space="preserve">.  </w:t>
      </w:r>
    </w:p>
    <w:p w14:paraId="2AFFC12F" w14:textId="77777777" w:rsidR="00AE0228" w:rsidRPr="00380E28" w:rsidRDefault="00AE0228" w:rsidP="002D0813">
      <w:pPr>
        <w:pStyle w:val="Heading2"/>
        <w:rPr>
          <w:rFonts w:eastAsia="Calibri"/>
        </w:rPr>
      </w:pPr>
      <w:bookmarkStart w:id="24" w:name="_Toc481410845"/>
      <w:r w:rsidRPr="00380E28">
        <w:rPr>
          <w:rFonts w:eastAsia="Calibri"/>
        </w:rPr>
        <w:t>Determining the Future Capacity for Training Needs</w:t>
      </w:r>
      <w:bookmarkEnd w:id="23"/>
      <w:bookmarkEnd w:id="24"/>
    </w:p>
    <w:p w14:paraId="30A2E3DE" w14:textId="564849C8" w:rsidR="00297719" w:rsidRDefault="00297719" w:rsidP="00A22E39">
      <w:pPr>
        <w:spacing w:before="60" w:after="60"/>
      </w:pPr>
      <w:r w:rsidRPr="00AE71AD">
        <w:t xml:space="preserve">Australia’s medical training system is delivered through a complex interconnection of funding and organisation channels that span Commonwealth and state and territory governments, as well as private and non-government agencies. The cross-sectional nature of delivering and funding medical training in Australia makes workforce planning difficult for any particular agency or sector to deliver in isolation. There is also a risk there will </w:t>
      </w:r>
      <w:r w:rsidR="00FF7128">
        <w:t xml:space="preserve">be </w:t>
      </w:r>
      <w:r w:rsidR="00162B77">
        <w:t>an</w:t>
      </w:r>
      <w:r w:rsidRPr="00AE71AD">
        <w:t xml:space="preserve"> ongoing mismatch between the medical workforce that is trained and that is required to deliver necessary services. </w:t>
      </w:r>
    </w:p>
    <w:p w14:paraId="740C9389" w14:textId="77777777" w:rsidR="00297719" w:rsidRDefault="00297719" w:rsidP="00A22E39">
      <w:pPr>
        <w:spacing w:before="60" w:after="60"/>
      </w:pPr>
      <w:r w:rsidRPr="00AE71AD">
        <w:t>The pathway to independent practice as a vocationally recognised specialist is long and there are multiple layers of investment in the training from university entrance to the completion of specialist vocational training. At the same time, there are numerous players involved in the training pathway, from universities to public and private hospitals and private medical practices.</w:t>
      </w:r>
    </w:p>
    <w:p w14:paraId="2184F172" w14:textId="77777777" w:rsidR="00297719" w:rsidRPr="00AE71AD" w:rsidRDefault="00297719" w:rsidP="00A22E39">
      <w:pPr>
        <w:spacing w:before="60" w:after="60"/>
      </w:pPr>
      <w:r w:rsidRPr="00AE71AD">
        <w:t xml:space="preserve">The recent growth in the medical workforce is important in the calculated supply and demand for health services over the time period covered by the workforce modelling. </w:t>
      </w:r>
    </w:p>
    <w:p w14:paraId="042F73DD" w14:textId="77777777" w:rsidR="00297719" w:rsidRDefault="00297719" w:rsidP="00A22E39">
      <w:pPr>
        <w:spacing w:before="60" w:after="60"/>
      </w:pPr>
      <w:r w:rsidRPr="00AE71AD">
        <w:t xml:space="preserve">This increase in the number of medical students and graduates demonstrates a large increase in the inflows into the medical workforce over a short space of time. This has implications for clinical training capacity, initially at the university level but extending into the prevocational and vocational training years. This pressure has already been seen in the availability of intern training places, which to date has largely kept pace with the increasing number of graduates. </w:t>
      </w:r>
    </w:p>
    <w:p w14:paraId="2B7CA9C5" w14:textId="77777777" w:rsidR="00AE0228" w:rsidRDefault="00297719" w:rsidP="00A22E39">
      <w:pPr>
        <w:spacing w:before="60" w:after="60"/>
      </w:pPr>
      <w:r w:rsidRPr="00AE71AD">
        <w:t xml:space="preserve">This pressure is now beginning to move into the next stages of the training pipeline. There has been an increase of </w:t>
      </w:r>
      <w:r w:rsidR="00C84E66">
        <w:t>over 30</w:t>
      </w:r>
      <w:r w:rsidRPr="00AE71AD">
        <w:t xml:space="preserve"> </w:t>
      </w:r>
      <w:r w:rsidR="00382301">
        <w:t>percent</w:t>
      </w:r>
      <w:r w:rsidRPr="00AE71AD">
        <w:t xml:space="preserve"> </w:t>
      </w:r>
      <w:r w:rsidR="00C84E66">
        <w:t xml:space="preserve">in </w:t>
      </w:r>
      <w:r w:rsidR="00C84E66" w:rsidRPr="00AE71AD">
        <w:t>vocational</w:t>
      </w:r>
      <w:r w:rsidR="00C84E66">
        <w:t xml:space="preserve"> training positions with 15,478 in 2011 moving to 20,069 by </w:t>
      </w:r>
      <w:r w:rsidR="007F73E6">
        <w:t xml:space="preserve">2015 </w:t>
      </w:r>
      <w:r w:rsidRPr="00AE71AD">
        <w:t>with unclear links to future workforce requirements. Previous workforce modelling demonstrates an emerging mismatch between the number of trainees seeking a vocational training place and the availability of places based on community need. This mismatch emerges from around 2017 in the most recent modelling presented in the AFHW – Doctors report and extends to approximately 1,000 places by 2030.</w:t>
      </w:r>
    </w:p>
    <w:p w14:paraId="085D5A2A" w14:textId="77777777" w:rsidR="000C2D08" w:rsidRPr="00BD63C5" w:rsidRDefault="00AE0228" w:rsidP="00BD63C5">
      <w:pPr>
        <w:pStyle w:val="Heading1"/>
        <w:rPr>
          <w:sz w:val="24"/>
        </w:rPr>
      </w:pPr>
      <w:bookmarkStart w:id="25" w:name="_Toc481410846"/>
      <w:r w:rsidRPr="00380E28">
        <w:rPr>
          <w:lang w:eastAsia="en-AU"/>
        </w:rPr>
        <w:lastRenderedPageBreak/>
        <w:t>Introduction</w:t>
      </w:r>
      <w:bookmarkEnd w:id="25"/>
    </w:p>
    <w:p w14:paraId="234E1412" w14:textId="328B161D" w:rsidR="00BD63C5" w:rsidRPr="0075162D" w:rsidRDefault="0075162D" w:rsidP="00A22E39">
      <w:pPr>
        <w:spacing w:before="60" w:after="60"/>
      </w:pPr>
      <w:r w:rsidRPr="00BD63C5">
        <w:t>A dermatologist is a qualified medical specialist who has obtained postgraduate qualifications</w:t>
      </w:r>
      <w:r w:rsidR="00BD63C5" w:rsidRPr="00BD63C5">
        <w:t xml:space="preserve"> </w:t>
      </w:r>
      <w:r w:rsidRPr="00BD63C5">
        <w:t>specialis</w:t>
      </w:r>
      <w:r w:rsidR="00BD63C5" w:rsidRPr="00BD63C5">
        <w:t>ing</w:t>
      </w:r>
      <w:r w:rsidRPr="00BD63C5">
        <w:t xml:space="preserve"> in the diagnosis, treatment and prevention of skin diseases and cancers.</w:t>
      </w:r>
      <w:r w:rsidR="00BD63C5" w:rsidRPr="00BD63C5">
        <w:t xml:space="preserve"> </w:t>
      </w:r>
      <w:r w:rsidRPr="0075162D">
        <w:t>Dermatologists look after patients of all ages, from babies and children to adolescents and adults. Australian dermatologists spend a lot of time treating diseases caused by sun exposure</w:t>
      </w:r>
      <w:r w:rsidR="00BD63C5" w:rsidRPr="00BD63C5">
        <w:t xml:space="preserve"> including </w:t>
      </w:r>
      <w:r w:rsidRPr="0075162D">
        <w:t>sunspots and skin cancers</w:t>
      </w:r>
      <w:r w:rsidR="00EE77C6">
        <w:t>, and need</w:t>
      </w:r>
      <w:r w:rsidR="002149E8">
        <w:t xml:space="preserve"> advanced skills in melanoma diagnosis</w:t>
      </w:r>
      <w:r w:rsidR="00B67146">
        <w:t xml:space="preserve"> and treatm</w:t>
      </w:r>
      <w:r w:rsidR="00F514CB">
        <w:t>e</w:t>
      </w:r>
      <w:r w:rsidR="00B67146">
        <w:t>nt</w:t>
      </w:r>
      <w:r w:rsidRPr="0075162D">
        <w:t xml:space="preserve">. </w:t>
      </w:r>
      <w:r w:rsidR="00BD63C5" w:rsidRPr="00BD63C5">
        <w:t xml:space="preserve">Dermatologist also </w:t>
      </w:r>
      <w:r w:rsidR="00BD63C5">
        <w:t xml:space="preserve">diagnose, </w:t>
      </w:r>
      <w:r w:rsidR="00BD63C5" w:rsidRPr="00BD63C5">
        <w:t>treat</w:t>
      </w:r>
      <w:r w:rsidR="00BD63C5">
        <w:t xml:space="preserve"> and manage</w:t>
      </w:r>
      <w:r w:rsidR="00BD63C5" w:rsidRPr="00BD63C5">
        <w:t xml:space="preserve"> oth</w:t>
      </w:r>
      <w:r w:rsidR="00BD63C5" w:rsidRPr="0075162D">
        <w:t xml:space="preserve">er </w:t>
      </w:r>
      <w:r w:rsidR="00BD63C5" w:rsidRPr="00BD63C5">
        <w:t>skin conditions including</w:t>
      </w:r>
      <w:r w:rsidR="00BD63C5" w:rsidRPr="0075162D">
        <w:t xml:space="preserve"> acne, psoriasis, atopic eczema, skin infections </w:t>
      </w:r>
      <w:r w:rsidR="00BD63C5" w:rsidRPr="00BD63C5">
        <w:t xml:space="preserve">as well as conditions affecting </w:t>
      </w:r>
      <w:r w:rsidR="00BD63C5" w:rsidRPr="0075162D">
        <w:t xml:space="preserve">hair, nails and the </w:t>
      </w:r>
      <w:r w:rsidR="002149E8">
        <w:t>mucosa surfaces.</w:t>
      </w:r>
    </w:p>
    <w:p w14:paraId="04167F38" w14:textId="1C27046D" w:rsidR="0075162D" w:rsidRPr="0075162D" w:rsidRDefault="00BD63C5" w:rsidP="00A22E39">
      <w:pPr>
        <w:spacing w:before="60" w:after="60"/>
      </w:pPr>
      <w:r>
        <w:t>D</w:t>
      </w:r>
      <w:r w:rsidR="0075162D" w:rsidRPr="0075162D">
        <w:t xml:space="preserve">ermatologists </w:t>
      </w:r>
      <w:r>
        <w:t>use a</w:t>
      </w:r>
      <w:r w:rsidR="0075162D" w:rsidRPr="0075162D">
        <w:t xml:space="preserve"> wide variety of treatments (</w:t>
      </w:r>
      <w:r w:rsidR="00F514CB">
        <w:t xml:space="preserve">such as </w:t>
      </w:r>
      <w:r w:rsidR="00986EBF">
        <w:t>creams, liquid nitrogen,</w:t>
      </w:r>
      <w:r w:rsidR="00EE77C6">
        <w:t xml:space="preserve"> oral</w:t>
      </w:r>
      <w:r w:rsidR="00986EBF">
        <w:t xml:space="preserve"> </w:t>
      </w:r>
      <w:r w:rsidR="00EE77C6">
        <w:t xml:space="preserve">medication and </w:t>
      </w:r>
      <w:r w:rsidR="00F514CB">
        <w:t>ultraviolet therapy</w:t>
      </w:r>
      <w:r>
        <w:t>) and</w:t>
      </w:r>
      <w:r w:rsidR="0075162D" w:rsidRPr="0075162D">
        <w:t xml:space="preserve"> specific treatment for skin cancers.</w:t>
      </w:r>
      <w:r w:rsidRPr="00BD63C5">
        <w:t xml:space="preserve"> D</w:t>
      </w:r>
      <w:r w:rsidR="0075162D" w:rsidRPr="0075162D">
        <w:t xml:space="preserve">ermatologists </w:t>
      </w:r>
      <w:r w:rsidRPr="00BD63C5">
        <w:t>also</w:t>
      </w:r>
      <w:r w:rsidR="0075162D" w:rsidRPr="0075162D">
        <w:t xml:space="preserve"> deliver cosmetic services (e.g. laser therapy, muscle relaxants, fillers).</w:t>
      </w:r>
    </w:p>
    <w:p w14:paraId="42B34F44" w14:textId="34E8367A" w:rsidR="00594AFA" w:rsidRPr="0022502F" w:rsidRDefault="00ED74CB" w:rsidP="002D0813">
      <w:pPr>
        <w:pStyle w:val="Heading2"/>
      </w:pPr>
      <w:bookmarkStart w:id="26" w:name="_Toc481410847"/>
      <w:r>
        <w:t>Results from the HW 2025 Vol</w:t>
      </w:r>
      <w:r w:rsidR="00594AFA" w:rsidRPr="0022502F">
        <w:t xml:space="preserve"> 3</w:t>
      </w:r>
      <w:bookmarkEnd w:id="26"/>
    </w:p>
    <w:p w14:paraId="5BD3C522" w14:textId="5C58B8D4" w:rsidR="00E97346" w:rsidRPr="00E97346" w:rsidRDefault="00642B5E" w:rsidP="00A22E39">
      <w:pPr>
        <w:spacing w:before="60" w:after="60"/>
      </w:pPr>
      <w:r>
        <w:t>Dermatology</w:t>
      </w:r>
      <w:r w:rsidRPr="00AE71AD">
        <w:t xml:space="preserve"> </w:t>
      </w:r>
      <w:r w:rsidR="00A202DF" w:rsidRPr="00AE71AD">
        <w:t xml:space="preserve">was selected as a </w:t>
      </w:r>
      <w:r w:rsidR="00502E54" w:rsidRPr="00AE71AD">
        <w:t>medical specialty to be considered</w:t>
      </w:r>
      <w:r w:rsidR="00A202DF" w:rsidRPr="00AE71AD">
        <w:t xml:space="preserve"> in the first segment </w:t>
      </w:r>
      <w:r w:rsidR="00A202DF" w:rsidRPr="00E833E8">
        <w:t xml:space="preserve">of analysis </w:t>
      </w:r>
      <w:r w:rsidR="00502E54" w:rsidRPr="00E833E8">
        <w:t>by the NMTAN largely due to concerns identified in HW 2025 Volume 3</w:t>
      </w:r>
      <w:r w:rsidR="004676F6" w:rsidRPr="00E833E8">
        <w:t xml:space="preserve">. </w:t>
      </w:r>
      <w:r w:rsidR="00745510" w:rsidRPr="00E833E8">
        <w:t xml:space="preserve">The </w:t>
      </w:r>
      <w:r w:rsidR="00E833E8" w:rsidRPr="00E833E8">
        <w:t>dermatology</w:t>
      </w:r>
      <w:r w:rsidR="00745510" w:rsidRPr="00E833E8">
        <w:t xml:space="preserve"> chapter</w:t>
      </w:r>
      <w:r w:rsidR="004676F6" w:rsidRPr="00E833E8">
        <w:t xml:space="preserve"> </w:t>
      </w:r>
      <w:r w:rsidR="00502E54" w:rsidRPr="00E833E8">
        <w:t xml:space="preserve">indicated </w:t>
      </w:r>
      <w:r w:rsidR="00A202DF" w:rsidRPr="00E833E8">
        <w:t xml:space="preserve">that the workforce was perceived to have </w:t>
      </w:r>
      <w:r w:rsidR="00113DD5" w:rsidRPr="00E833E8">
        <w:t>some difficulty in filling positions, either through maldistribution or insufficient workforce</w:t>
      </w:r>
      <w:r w:rsidR="00BD5E09">
        <w:t>.</w:t>
      </w:r>
      <w:r w:rsidR="00113DD5" w:rsidRPr="00E97346">
        <w:t xml:space="preserve"> </w:t>
      </w:r>
      <w:r w:rsidR="00BD5E09">
        <w:t>T</w:t>
      </w:r>
      <w:r w:rsidR="00A202DF" w:rsidRPr="00E97346">
        <w:t xml:space="preserve">he comparison scenario </w:t>
      </w:r>
      <w:r w:rsidR="00745510" w:rsidRPr="00E97346">
        <w:t>projected</w:t>
      </w:r>
      <w:r w:rsidR="00A202DF" w:rsidRPr="00E97346">
        <w:t xml:space="preserve"> the workforce would be in </w:t>
      </w:r>
      <w:r w:rsidR="00113DD5" w:rsidRPr="00E97346">
        <w:t>under</w:t>
      </w:r>
      <w:r w:rsidR="00A202DF" w:rsidRPr="00E97346">
        <w:t xml:space="preserve">supply by </w:t>
      </w:r>
      <w:r w:rsidR="00E833E8" w:rsidRPr="00E97346">
        <w:t>31</w:t>
      </w:r>
      <w:r w:rsidR="00113DD5" w:rsidRPr="00E97346">
        <w:t xml:space="preserve"> specialist</w:t>
      </w:r>
      <w:r w:rsidR="00E833E8" w:rsidRPr="00E97346">
        <w:t xml:space="preserve"> dermatologists</w:t>
      </w:r>
      <w:r w:rsidR="00A202DF" w:rsidRPr="00E97346">
        <w:t xml:space="preserve"> by 2025.</w:t>
      </w:r>
      <w:r w:rsidR="000524D0" w:rsidRPr="00E97346">
        <w:t xml:space="preserve"> </w:t>
      </w:r>
      <w:r w:rsidR="00E97346">
        <w:t xml:space="preserve">The </w:t>
      </w:r>
      <w:r w:rsidR="00E97346" w:rsidRPr="00E97346">
        <w:t>scenario results generated minimal net change in the workforce over the projection. While the replacement rate was rated at the lowest level, consultation highlighted limitations on</w:t>
      </w:r>
      <w:r w:rsidR="000B0793">
        <w:t xml:space="preserve"> </w:t>
      </w:r>
      <w:r w:rsidR="00E97346" w:rsidRPr="00E97346">
        <w:t>future training capacity which may potentially affect this assessment.</w:t>
      </w:r>
    </w:p>
    <w:p w14:paraId="650273A8" w14:textId="63A3F90E" w:rsidR="000524D0" w:rsidRPr="00E833E8" w:rsidRDefault="00D15401" w:rsidP="00A22E39">
      <w:pPr>
        <w:spacing w:before="60" w:after="60"/>
      </w:pPr>
      <w:r>
        <w:t>In the HW 2025 Volume 3 report, s</w:t>
      </w:r>
      <w:r w:rsidR="000524D0" w:rsidRPr="00E833E8">
        <w:t>takeholder views agreed that:</w:t>
      </w:r>
    </w:p>
    <w:p w14:paraId="0A837440" w14:textId="673A2258" w:rsidR="008F2488" w:rsidRPr="00096392" w:rsidRDefault="00BD5E09" w:rsidP="00096392">
      <w:pPr>
        <w:numPr>
          <w:ilvl w:val="0"/>
          <w:numId w:val="1"/>
        </w:numPr>
        <w:spacing w:before="60" w:after="60"/>
        <w:ind w:left="357" w:hanging="357"/>
        <w:rPr>
          <w:szCs w:val="22"/>
        </w:rPr>
      </w:pPr>
      <w:r w:rsidRPr="00096392">
        <w:rPr>
          <w:szCs w:val="22"/>
        </w:rPr>
        <w:t>T</w:t>
      </w:r>
      <w:r w:rsidR="008F2488" w:rsidRPr="00096392">
        <w:rPr>
          <w:szCs w:val="22"/>
        </w:rPr>
        <w:t xml:space="preserve">he shift that has occurred to private practice (led by some states) has resulted in a predominately private sector led service. This has caused some issues as there are long waiting times to see a dermatologist. </w:t>
      </w:r>
    </w:p>
    <w:p w14:paraId="2D34B0AA" w14:textId="700F80DB" w:rsidR="008F2488" w:rsidRPr="00096392" w:rsidRDefault="008F2488" w:rsidP="00096392">
      <w:pPr>
        <w:numPr>
          <w:ilvl w:val="0"/>
          <w:numId w:val="1"/>
        </w:numPr>
        <w:spacing w:before="60" w:after="60"/>
        <w:ind w:left="357" w:hanging="357"/>
        <w:rPr>
          <w:szCs w:val="22"/>
        </w:rPr>
      </w:pPr>
      <w:r w:rsidRPr="00096392">
        <w:rPr>
          <w:szCs w:val="22"/>
        </w:rPr>
        <w:t>The increasing sub-specialisation within dermatology was also highlighted as an issue. An example was cited where a patient referred to a dermatologist was not seen, as the practice only saw people with skin cancers.</w:t>
      </w:r>
    </w:p>
    <w:p w14:paraId="24FC16BC" w14:textId="3674A1C9" w:rsidR="00BB1A8B" w:rsidRPr="00E833E8" w:rsidRDefault="00ED74CB" w:rsidP="00A22E39">
      <w:pPr>
        <w:spacing w:before="60" w:after="60"/>
      </w:pPr>
      <w:r>
        <w:t xml:space="preserve">The </w:t>
      </w:r>
      <w:r w:rsidR="008F2488" w:rsidRPr="00E833E8">
        <w:t>ACD</w:t>
      </w:r>
      <w:r w:rsidR="00BB1A8B" w:rsidRPr="00E833E8">
        <w:t xml:space="preserve"> </w:t>
      </w:r>
      <w:r w:rsidR="00594AFA">
        <w:t xml:space="preserve">had </w:t>
      </w:r>
      <w:r w:rsidR="00BB1A8B" w:rsidRPr="00E833E8">
        <w:t xml:space="preserve">provided a range of considerations that may impact supply or demand: </w:t>
      </w:r>
    </w:p>
    <w:p w14:paraId="03357078" w14:textId="3DD4D61D" w:rsidR="008F2488" w:rsidRPr="00096392" w:rsidRDefault="008F2488" w:rsidP="00096392">
      <w:pPr>
        <w:numPr>
          <w:ilvl w:val="0"/>
          <w:numId w:val="1"/>
        </w:numPr>
        <w:spacing w:before="60" w:after="60"/>
        <w:ind w:left="357" w:hanging="357"/>
        <w:rPr>
          <w:szCs w:val="22"/>
        </w:rPr>
      </w:pPr>
      <w:r w:rsidRPr="00096392">
        <w:rPr>
          <w:szCs w:val="22"/>
        </w:rPr>
        <w:t>A likely increase in the number of females in the dermatology workforce and the</w:t>
      </w:r>
      <w:r w:rsidR="00E833E8" w:rsidRPr="00096392">
        <w:rPr>
          <w:szCs w:val="22"/>
        </w:rPr>
        <w:t xml:space="preserve"> </w:t>
      </w:r>
      <w:r w:rsidRPr="00096392">
        <w:rPr>
          <w:szCs w:val="22"/>
        </w:rPr>
        <w:t>consequent impact on average hours worked.</w:t>
      </w:r>
    </w:p>
    <w:p w14:paraId="3428504F" w14:textId="543CB76D" w:rsidR="008F2488" w:rsidRPr="00096392" w:rsidRDefault="008F2488" w:rsidP="00096392">
      <w:pPr>
        <w:numPr>
          <w:ilvl w:val="0"/>
          <w:numId w:val="1"/>
        </w:numPr>
        <w:spacing w:before="60" w:after="60"/>
        <w:ind w:left="357" w:hanging="357"/>
        <w:rPr>
          <w:szCs w:val="22"/>
        </w:rPr>
      </w:pPr>
      <w:r w:rsidRPr="00096392">
        <w:rPr>
          <w:szCs w:val="22"/>
        </w:rPr>
        <w:t>A trend for increasing sub-specialisation within dermatology.</w:t>
      </w:r>
    </w:p>
    <w:p w14:paraId="03F6168E" w14:textId="29A3B6DA" w:rsidR="008F2488" w:rsidRPr="00096392" w:rsidRDefault="008F2488" w:rsidP="00096392">
      <w:pPr>
        <w:numPr>
          <w:ilvl w:val="0"/>
          <w:numId w:val="1"/>
        </w:numPr>
        <w:spacing w:before="60" w:after="60"/>
        <w:ind w:left="357" w:hanging="357"/>
        <w:rPr>
          <w:szCs w:val="22"/>
        </w:rPr>
      </w:pPr>
      <w:r w:rsidRPr="00096392">
        <w:rPr>
          <w:szCs w:val="22"/>
        </w:rPr>
        <w:t>Reduced numbers of public hospital outpatient clinics in dermatology, leading to a shift</w:t>
      </w:r>
      <w:r w:rsidR="00E833E8" w:rsidRPr="00096392">
        <w:rPr>
          <w:szCs w:val="22"/>
        </w:rPr>
        <w:t xml:space="preserve"> </w:t>
      </w:r>
      <w:r w:rsidRPr="00096392">
        <w:rPr>
          <w:szCs w:val="22"/>
        </w:rPr>
        <w:t>from public to private practice.</w:t>
      </w:r>
    </w:p>
    <w:p w14:paraId="6F357633" w14:textId="0E83B5B3" w:rsidR="008F2488" w:rsidRPr="00096392" w:rsidRDefault="008F2488" w:rsidP="00096392">
      <w:pPr>
        <w:numPr>
          <w:ilvl w:val="0"/>
          <w:numId w:val="1"/>
        </w:numPr>
        <w:spacing w:before="60" w:after="60"/>
        <w:ind w:left="357" w:hanging="357"/>
        <w:rPr>
          <w:szCs w:val="22"/>
        </w:rPr>
      </w:pPr>
      <w:r w:rsidRPr="00096392">
        <w:rPr>
          <w:szCs w:val="22"/>
        </w:rPr>
        <w:t>Training capacity limitations, with a reliance on limited sectors for training places, and</w:t>
      </w:r>
      <w:r w:rsidR="00E833E8" w:rsidRPr="00096392">
        <w:rPr>
          <w:szCs w:val="22"/>
        </w:rPr>
        <w:t xml:space="preserve"> </w:t>
      </w:r>
      <w:r w:rsidRPr="00096392">
        <w:rPr>
          <w:szCs w:val="22"/>
        </w:rPr>
        <w:t>infrastructure limitations in a predominantly private practice environment. It was noted</w:t>
      </w:r>
      <w:r w:rsidR="00BD5E09" w:rsidRPr="00096392">
        <w:rPr>
          <w:szCs w:val="22"/>
        </w:rPr>
        <w:t xml:space="preserve"> that</w:t>
      </w:r>
      <w:r w:rsidR="00E833E8" w:rsidRPr="00096392">
        <w:rPr>
          <w:szCs w:val="22"/>
        </w:rPr>
        <w:t xml:space="preserve"> </w:t>
      </w:r>
      <w:r w:rsidRPr="00096392">
        <w:rPr>
          <w:szCs w:val="22"/>
        </w:rPr>
        <w:t>training capacity has increased as a result of</w:t>
      </w:r>
      <w:r w:rsidR="00EE77C6" w:rsidRPr="00096392">
        <w:rPr>
          <w:szCs w:val="22"/>
        </w:rPr>
        <w:t xml:space="preserve"> the Commonwealth funded</w:t>
      </w:r>
      <w:r w:rsidRPr="00096392">
        <w:rPr>
          <w:szCs w:val="22"/>
        </w:rPr>
        <w:t xml:space="preserve"> specialist training program, which now</w:t>
      </w:r>
      <w:r w:rsidR="00E833E8" w:rsidRPr="00096392">
        <w:rPr>
          <w:szCs w:val="22"/>
        </w:rPr>
        <w:t xml:space="preserve"> </w:t>
      </w:r>
      <w:r w:rsidRPr="00096392">
        <w:rPr>
          <w:szCs w:val="22"/>
        </w:rPr>
        <w:t>accounts for 20 percent of training places.</w:t>
      </w:r>
    </w:p>
    <w:p w14:paraId="5B055769" w14:textId="1708C739" w:rsidR="008F2488" w:rsidRPr="00096392" w:rsidRDefault="00E833E8" w:rsidP="00096392">
      <w:pPr>
        <w:numPr>
          <w:ilvl w:val="0"/>
          <w:numId w:val="1"/>
        </w:numPr>
        <w:spacing w:before="60" w:after="60"/>
        <w:ind w:left="357" w:hanging="357"/>
        <w:rPr>
          <w:szCs w:val="22"/>
        </w:rPr>
      </w:pPr>
      <w:r w:rsidRPr="00096392">
        <w:rPr>
          <w:szCs w:val="22"/>
        </w:rPr>
        <w:t>W</w:t>
      </w:r>
      <w:r w:rsidR="008F2488" w:rsidRPr="00096392">
        <w:rPr>
          <w:szCs w:val="22"/>
        </w:rPr>
        <w:t>hile there is geographic maldistribution of the dermatology</w:t>
      </w:r>
      <w:r w:rsidRPr="00096392">
        <w:rPr>
          <w:szCs w:val="22"/>
        </w:rPr>
        <w:t xml:space="preserve"> </w:t>
      </w:r>
      <w:r w:rsidR="008F2488" w:rsidRPr="00096392">
        <w:rPr>
          <w:szCs w:val="22"/>
        </w:rPr>
        <w:t>workforce, a number of mechanisms exist to improve this, including:</w:t>
      </w:r>
    </w:p>
    <w:p w14:paraId="76F73E78" w14:textId="328E81FD" w:rsidR="008F2488" w:rsidRPr="00E833E8" w:rsidRDefault="008F2488" w:rsidP="00046B89">
      <w:pPr>
        <w:pStyle w:val="ListParagraph"/>
        <w:numPr>
          <w:ilvl w:val="1"/>
          <w:numId w:val="10"/>
        </w:numPr>
        <w:autoSpaceDE w:val="0"/>
        <w:autoSpaceDN w:val="0"/>
        <w:adjustRightInd w:val="0"/>
        <w:spacing w:before="0" w:after="0"/>
      </w:pPr>
      <w:r w:rsidRPr="00E833E8">
        <w:t>college selection processes, with rural origin registrars;</w:t>
      </w:r>
    </w:p>
    <w:p w14:paraId="06246DF2" w14:textId="29B2CE2F" w:rsidR="008F2488" w:rsidRPr="00E833E8" w:rsidRDefault="008F2488" w:rsidP="00046B89">
      <w:pPr>
        <w:pStyle w:val="ListParagraph"/>
        <w:numPr>
          <w:ilvl w:val="1"/>
          <w:numId w:val="10"/>
        </w:numPr>
        <w:autoSpaceDE w:val="0"/>
        <w:autoSpaceDN w:val="0"/>
        <w:adjustRightInd w:val="0"/>
        <w:spacing w:before="0" w:after="0"/>
      </w:pPr>
      <w:r w:rsidRPr="00E833E8">
        <w:t>regional training; and</w:t>
      </w:r>
    </w:p>
    <w:p w14:paraId="2B91064F" w14:textId="2D703B0F" w:rsidR="008F2488" w:rsidRPr="00E833E8" w:rsidRDefault="008F2488" w:rsidP="00046B89">
      <w:pPr>
        <w:pStyle w:val="ListParagraph"/>
        <w:numPr>
          <w:ilvl w:val="1"/>
          <w:numId w:val="10"/>
        </w:numPr>
        <w:autoSpaceDE w:val="0"/>
        <w:autoSpaceDN w:val="0"/>
        <w:adjustRightInd w:val="0"/>
        <w:spacing w:before="0" w:after="0"/>
      </w:pPr>
      <w:r w:rsidRPr="00E833E8">
        <w:t xml:space="preserve">service delivery models, such as the </w:t>
      </w:r>
      <w:r w:rsidR="00B67146">
        <w:t>Rural Health Outreach Fund</w:t>
      </w:r>
      <w:r w:rsidR="00EE77C6">
        <w:t>,</w:t>
      </w:r>
      <w:r w:rsidRPr="00E833E8">
        <w:t xml:space="preserve"> telehealth</w:t>
      </w:r>
      <w:r w:rsidR="00EE77C6">
        <w:t xml:space="preserve"> and store/forward teledermatolgy such as TeleDerm</w:t>
      </w:r>
    </w:p>
    <w:p w14:paraId="376C2ABE" w14:textId="0FA157FF" w:rsidR="00745510" w:rsidRPr="008F2488" w:rsidRDefault="00745510" w:rsidP="00684427">
      <w:r w:rsidRPr="008F2488">
        <w:t xml:space="preserve">A summary of the approved modelling inputs can be found in </w:t>
      </w:r>
      <w:hyperlink w:anchor="_Appendix_1:_Summary" w:history="1">
        <w:r w:rsidRPr="00553FAC">
          <w:rPr>
            <w:rStyle w:val="Hyperlink"/>
          </w:rPr>
          <w:t>Appendix 1</w:t>
        </w:r>
      </w:hyperlink>
      <w:r w:rsidRPr="008F2488">
        <w:t>.</w:t>
      </w:r>
    </w:p>
    <w:p w14:paraId="4BB07F22" w14:textId="0BE63F0E" w:rsidR="000C2D08" w:rsidRDefault="00741345" w:rsidP="002209C4">
      <w:pPr>
        <w:pStyle w:val="Heading1"/>
        <w:rPr>
          <w:lang w:eastAsia="en-AU"/>
        </w:rPr>
      </w:pPr>
      <w:bookmarkStart w:id="27" w:name="_Toc481410848"/>
      <w:r w:rsidRPr="00380E28">
        <w:rPr>
          <w:lang w:eastAsia="en-AU"/>
        </w:rPr>
        <w:lastRenderedPageBreak/>
        <w:t xml:space="preserve">Current workforce </w:t>
      </w:r>
      <w:r w:rsidR="00655CF0">
        <w:rPr>
          <w:lang w:eastAsia="en-AU"/>
        </w:rPr>
        <w:t>status</w:t>
      </w:r>
      <w:bookmarkEnd w:id="27"/>
    </w:p>
    <w:p w14:paraId="5DC3F8A5" w14:textId="63347248" w:rsidR="00692C47" w:rsidRDefault="00692C47" w:rsidP="002D0813">
      <w:pPr>
        <w:pStyle w:val="Heading2"/>
      </w:pPr>
      <w:bookmarkStart w:id="28" w:name="_Toc481410849"/>
      <w:r>
        <w:t>Registra</w:t>
      </w:r>
      <w:r w:rsidR="004B5216">
        <w:t>tion, accreditation and special</w:t>
      </w:r>
      <w:r>
        <w:t>ty field</w:t>
      </w:r>
      <w:r w:rsidR="00303099">
        <w:t>s</w:t>
      </w:r>
      <w:bookmarkEnd w:id="28"/>
    </w:p>
    <w:p w14:paraId="7C090B89" w14:textId="2421C696" w:rsidR="00773E7D" w:rsidRPr="003C4404" w:rsidRDefault="00773E7D" w:rsidP="00A22E39">
      <w:pPr>
        <w:spacing w:before="60" w:after="60"/>
      </w:pPr>
      <w:bookmarkStart w:id="29" w:name="_Ref442258904"/>
      <w:bookmarkStart w:id="30" w:name="_Ref444670863"/>
      <w:bookmarkStart w:id="31" w:name="_Toc442268267"/>
      <w:r>
        <w:t xml:space="preserve">The Medical Board publishes quarterly statistics on </w:t>
      </w:r>
      <w:r w:rsidRPr="00B30D1E">
        <w:t>Medical Practitioner Registrant Data</w:t>
      </w:r>
      <w:r w:rsidRPr="00A22E39">
        <w:footnoteReference w:id="2"/>
      </w:r>
      <w:r>
        <w:t>. In the September 2015 edition there were 513 registrants with a specialty of dermatology. According to the National Health Workforce Data Set (NHWDS), in</w:t>
      </w:r>
      <w:r w:rsidRPr="00AE71AD">
        <w:t xml:space="preserve"> 201</w:t>
      </w:r>
      <w:r>
        <w:t>5</w:t>
      </w:r>
      <w:r w:rsidRPr="00AE71AD">
        <w:t xml:space="preserve"> there were </w:t>
      </w:r>
      <w:r>
        <w:t xml:space="preserve">508 </w:t>
      </w:r>
      <w:r w:rsidRPr="00AE71AD">
        <w:t>accredited</w:t>
      </w:r>
      <w:r>
        <w:t xml:space="preserve"> dermatology specialists with current medical registration in Australia; 5 fewer than </w:t>
      </w:r>
      <w:r w:rsidRPr="00411262">
        <w:t xml:space="preserve">reported in </w:t>
      </w:r>
      <w:r>
        <w:t>the Medical Board data. This is because the NHWDS is a snapshot at a point in time (as at the date of data extraction) and the figures only include medical practitioners with current registration. The Medical Board</w:t>
      </w:r>
      <w:r w:rsidRPr="003C4404">
        <w:t>/AHPRA statistics report an annual figure and include medical practitioners who held a registration at some point in the year but may not have a current registration.</w:t>
      </w:r>
    </w:p>
    <w:p w14:paraId="020C82DB" w14:textId="2711DAB4" w:rsidR="00773E7D" w:rsidRPr="003C4404" w:rsidRDefault="00773E7D" w:rsidP="00A22E39">
      <w:pPr>
        <w:spacing w:before="60" w:after="60"/>
      </w:pPr>
      <w:r w:rsidRPr="003C4404">
        <w:t xml:space="preserve">In the NHWDS there were </w:t>
      </w:r>
      <w:r w:rsidR="009E26F6">
        <w:t>three</w:t>
      </w:r>
      <w:r w:rsidRPr="003C4404">
        <w:t xml:space="preserve"> </w:t>
      </w:r>
      <w:r>
        <w:t xml:space="preserve">dermatology </w:t>
      </w:r>
      <w:r w:rsidRPr="003C4404">
        <w:t>specialists who did not renew their medical registration in 201</w:t>
      </w:r>
      <w:r>
        <w:t>5</w:t>
      </w:r>
      <w:r w:rsidRPr="003C4404">
        <w:t xml:space="preserve">; resulting in a difference of </w:t>
      </w:r>
      <w:r w:rsidR="009E26F6">
        <w:t>one</w:t>
      </w:r>
      <w:r w:rsidRPr="003C4404">
        <w:t xml:space="preserve"> between the NHWDS and the Medical Board statistics.</w:t>
      </w:r>
    </w:p>
    <w:p w14:paraId="3504B73E" w14:textId="435DF0D6" w:rsidR="00773E7D" w:rsidRPr="00F032B9" w:rsidRDefault="00773E7D" w:rsidP="00A22E39">
      <w:pPr>
        <w:spacing w:before="60" w:after="60"/>
      </w:pPr>
      <w:r w:rsidRPr="00ED74CB">
        <w:t>As can be seen in</w:t>
      </w:r>
      <w:r w:rsidR="00ED74CB" w:rsidRPr="00ED74CB">
        <w:t xml:space="preserve"> </w:t>
      </w:r>
      <w:r w:rsidR="00ED74CB" w:rsidRPr="00ED74CB">
        <w:fldChar w:fldCharType="begin"/>
      </w:r>
      <w:r w:rsidR="00ED74CB" w:rsidRPr="00ED74CB">
        <w:instrText xml:space="preserve"> REF _Ref475015397 \h </w:instrText>
      </w:r>
      <w:r w:rsidR="00ED74CB">
        <w:instrText xml:space="preserve"> \* MERGEFORMAT </w:instrText>
      </w:r>
      <w:r w:rsidR="00ED74CB" w:rsidRPr="00ED74CB">
        <w:fldChar w:fldCharType="separate"/>
      </w:r>
      <w:r w:rsidR="002D3D10" w:rsidRPr="002D3D10">
        <w:t>Figure 1</w:t>
      </w:r>
      <w:r w:rsidR="00ED74CB" w:rsidRPr="00ED74CB">
        <w:fldChar w:fldCharType="end"/>
      </w:r>
      <w:r w:rsidRPr="00ED74CB">
        <w:t>, of the 508 accredited dermatology specialists with current</w:t>
      </w:r>
      <w:r w:rsidRPr="003C4404">
        <w:t xml:space="preserve"> medical registration, </w:t>
      </w:r>
      <w:r>
        <w:t>473 (93</w:t>
      </w:r>
      <w:r w:rsidRPr="003C4404">
        <w:t xml:space="preserve"> </w:t>
      </w:r>
      <w:r w:rsidRPr="00F032B9">
        <w:t xml:space="preserve">percent) were employed in the medical workforce. While the majority (471) worked in dermatology, </w:t>
      </w:r>
      <w:r w:rsidR="00ED74CB">
        <w:t>two</w:t>
      </w:r>
      <w:r w:rsidRPr="00F032B9">
        <w:t xml:space="preserve"> did not work in dermatology. Those who did work in dermatology were mostly clinicians</w:t>
      </w:r>
      <w:r w:rsidR="00690E76" w:rsidRPr="00F032B9">
        <w:t xml:space="preserve"> (98</w:t>
      </w:r>
      <w:r w:rsidRPr="00F032B9">
        <w:t xml:space="preserve"> percent) with the remainder working as administrators, teachers/educators and researchers.</w:t>
      </w:r>
    </w:p>
    <w:p w14:paraId="5FB44250" w14:textId="57337FDF" w:rsidR="00773E7D" w:rsidRDefault="00F032B9" w:rsidP="00A22E39">
      <w:pPr>
        <w:spacing w:before="60" w:after="60"/>
      </w:pPr>
      <w:r w:rsidRPr="00F032B9">
        <w:t>Nine</w:t>
      </w:r>
      <w:r w:rsidR="00773E7D" w:rsidRPr="00F032B9">
        <w:t xml:space="preserve"> percent (</w:t>
      </w:r>
      <w:r w:rsidRPr="00F032B9">
        <w:t>40</w:t>
      </w:r>
      <w:r w:rsidR="00773E7D" w:rsidRPr="00F032B9">
        <w:t xml:space="preserve">) of dermatology specialist clinicians also worked in a specialty other than </w:t>
      </w:r>
      <w:r w:rsidRPr="00F032B9">
        <w:t>dermatology</w:t>
      </w:r>
      <w:r w:rsidR="00773E7D" w:rsidRPr="00F032B9">
        <w:t xml:space="preserve">. The most common second specialties were: </w:t>
      </w:r>
      <w:r w:rsidRPr="00F032B9">
        <w:t>physician</w:t>
      </w:r>
      <w:r w:rsidR="00773E7D" w:rsidRPr="00F032B9">
        <w:t xml:space="preserve"> (</w:t>
      </w:r>
      <w:r w:rsidRPr="00F032B9">
        <w:t>17</w:t>
      </w:r>
      <w:r w:rsidR="00773E7D" w:rsidRPr="00F032B9">
        <w:t>), general practice (</w:t>
      </w:r>
      <w:r w:rsidRPr="00F032B9">
        <w:t>10</w:t>
      </w:r>
      <w:r w:rsidR="00773E7D" w:rsidRPr="00F032B9">
        <w:t xml:space="preserve">) and </w:t>
      </w:r>
      <w:r w:rsidRPr="00F032B9">
        <w:t>anatomical pathology</w:t>
      </w:r>
      <w:r w:rsidR="00773E7D" w:rsidRPr="00F032B9">
        <w:t xml:space="preserve"> (</w:t>
      </w:r>
      <w:r w:rsidRPr="00F032B9">
        <w:t>5</w:t>
      </w:r>
      <w:r w:rsidR="00773E7D" w:rsidRPr="00F032B9">
        <w:t>).</w:t>
      </w:r>
    </w:p>
    <w:p w14:paraId="0E54750A" w14:textId="5369A436" w:rsidR="00480DA9" w:rsidRDefault="00466C7E" w:rsidP="00553FAC">
      <w:pPr>
        <w:pStyle w:val="Caption"/>
      </w:pPr>
      <w:bookmarkStart w:id="32" w:name="_Ref475015397"/>
      <w:bookmarkStart w:id="33" w:name="_Toc481410911"/>
      <w:r w:rsidRPr="000847F1">
        <w:t xml:space="preserve">Figure </w:t>
      </w:r>
      <w:fldSimple w:instr=" SEQ Figure \* ARABIC ">
        <w:r w:rsidR="002D3D10">
          <w:rPr>
            <w:noProof/>
          </w:rPr>
          <w:t>1</w:t>
        </w:r>
      </w:fldSimple>
      <w:bookmarkEnd w:id="29"/>
      <w:bookmarkEnd w:id="30"/>
      <w:bookmarkEnd w:id="32"/>
      <w:r w:rsidR="00ED74CB" w:rsidRPr="000847F1">
        <w:t>:</w:t>
      </w:r>
      <w:r w:rsidR="00C06590" w:rsidRPr="000847F1">
        <w:t xml:space="preserve"> </w:t>
      </w:r>
      <w:r w:rsidR="00FA5FB3" w:rsidRPr="000847F1">
        <w:t>Dermatology</w:t>
      </w:r>
      <w:r w:rsidRPr="000847F1">
        <w:t xml:space="preserve"> workforce by job role, 201</w:t>
      </w:r>
      <w:bookmarkEnd w:id="31"/>
      <w:r w:rsidR="00773E7D" w:rsidRPr="000847F1">
        <w:t>5</w:t>
      </w:r>
      <w:bookmarkEnd w:id="33"/>
    </w:p>
    <w:p w14:paraId="7EFE2EE0" w14:textId="5404D108" w:rsidR="00F27792" w:rsidRPr="000847F1" w:rsidRDefault="00BA5618" w:rsidP="000847F1">
      <w:pPr>
        <w:spacing w:before="0" w:after="0"/>
        <w:rPr>
          <w:b/>
          <w:bCs/>
          <w:sz w:val="22"/>
          <w:szCs w:val="22"/>
        </w:rPr>
      </w:pPr>
      <w:r>
        <w:rPr>
          <w:noProof/>
          <w:lang w:eastAsia="en-AU"/>
        </w:rPr>
        <w:drawing>
          <wp:inline distT="0" distB="0" distL="0" distR="0" wp14:anchorId="57D3F8EC" wp14:editId="6B1AE607">
            <wp:extent cx="5492750" cy="3731260"/>
            <wp:effectExtent l="0" t="0" r="0" b="2540"/>
            <wp:docPr id="2" name="Picture 2" descr="Figure 1 is a flowchart illustrating the Dermatology workforce. &#10;stage 1: 512 Dermatologists in total&#10;split by 2 areas  not registerd and registerd: 3 were not registerd and 508 were registered&#10;2 stage: the registerd 473 were employed and of these 471 were employed in Dermatology&#10;Breakdown of the 471 is as follows:&#10; - 463 are clinicians&#10; - 3 in Administration&#10; - 2 were either teacher or educator&#10; - 2 were researchers and &#10; - 1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750" cy="3731260"/>
                    </a:xfrm>
                    <a:prstGeom prst="rect">
                      <a:avLst/>
                    </a:prstGeom>
                    <a:noFill/>
                  </pic:spPr>
                </pic:pic>
              </a:graphicData>
            </a:graphic>
          </wp:inline>
        </w:drawing>
      </w:r>
    </w:p>
    <w:p w14:paraId="704B8A0A" w14:textId="78594F97" w:rsidR="00BB48D7" w:rsidRDefault="00825DE5" w:rsidP="00544360">
      <w:pPr>
        <w:rPr>
          <w:rFonts w:eastAsia="Calibri"/>
          <w:i/>
          <w:sz w:val="16"/>
          <w:szCs w:val="16"/>
        </w:rPr>
      </w:pPr>
      <w:r w:rsidRPr="00D42837">
        <w:rPr>
          <w:rFonts w:eastAsia="Calibri"/>
          <w:i/>
          <w:sz w:val="16"/>
          <w:szCs w:val="16"/>
        </w:rPr>
        <w:t xml:space="preserve">Source: </w:t>
      </w:r>
      <w:r w:rsidR="00690E76">
        <w:rPr>
          <w:rFonts w:eastAsia="Calibri"/>
          <w:i/>
          <w:sz w:val="16"/>
          <w:szCs w:val="16"/>
        </w:rPr>
        <w:t>NHWDS, Medical Practitioner 2015</w:t>
      </w:r>
    </w:p>
    <w:p w14:paraId="7B6B4CB2" w14:textId="77777777" w:rsidR="005611CD" w:rsidRPr="00162B77" w:rsidRDefault="005611CD" w:rsidP="00A22E39">
      <w:pPr>
        <w:pStyle w:val="Heading3"/>
      </w:pPr>
      <w:bookmarkStart w:id="34" w:name="_Toc481410850"/>
      <w:r w:rsidRPr="00162B77">
        <w:lastRenderedPageBreak/>
        <w:t>Aged and Gender</w:t>
      </w:r>
      <w:bookmarkEnd w:id="34"/>
    </w:p>
    <w:p w14:paraId="5E6A5048" w14:textId="0175325B" w:rsidR="00371104" w:rsidRPr="00FF7128" w:rsidRDefault="00D51E4B" w:rsidP="00A22E39">
      <w:pPr>
        <w:spacing w:before="60" w:after="60"/>
      </w:pPr>
      <w:r w:rsidRPr="00B124B4">
        <w:t xml:space="preserve">The age distribution </w:t>
      </w:r>
      <w:r w:rsidR="00745510" w:rsidRPr="00B124B4">
        <w:t>of</w:t>
      </w:r>
      <w:r w:rsidRPr="00B124B4">
        <w:t xml:space="preserve"> </w:t>
      </w:r>
      <w:r w:rsidR="000B0793">
        <w:t>specialist dermatologists</w:t>
      </w:r>
      <w:r w:rsidRPr="00B124B4">
        <w:t xml:space="preserve"> in Australia </w:t>
      </w:r>
      <w:r w:rsidR="00466C7E" w:rsidRPr="00B124B4">
        <w:t>(</w:t>
      </w:r>
      <w:r w:rsidR="00466C7E" w:rsidRPr="00B124B4">
        <w:fldChar w:fldCharType="begin"/>
      </w:r>
      <w:r w:rsidR="00466C7E" w:rsidRPr="00B124B4">
        <w:instrText xml:space="preserve"> REF _Ref442258938 \h </w:instrText>
      </w:r>
      <w:r w:rsidR="00A92FD3" w:rsidRPr="00B124B4">
        <w:instrText xml:space="preserve"> \* MERGEFORMAT </w:instrText>
      </w:r>
      <w:r w:rsidR="00466C7E" w:rsidRPr="00B124B4">
        <w:fldChar w:fldCharType="separate"/>
      </w:r>
      <w:r w:rsidR="002D3D10" w:rsidRPr="002D3D10">
        <w:t>Figure 2</w:t>
      </w:r>
      <w:r w:rsidR="00466C7E" w:rsidRPr="00B124B4">
        <w:fldChar w:fldCharType="end"/>
      </w:r>
      <w:r w:rsidR="009256B5" w:rsidRPr="00B124B4">
        <w:t xml:space="preserve">) </w:t>
      </w:r>
      <w:r w:rsidRPr="00B124B4">
        <w:t>show the</w:t>
      </w:r>
      <w:r w:rsidR="00185FCD">
        <w:t xml:space="preserve"> majority are in the 35-64</w:t>
      </w:r>
      <w:r w:rsidR="00384EAA" w:rsidRPr="00B124B4">
        <w:t xml:space="preserve"> year</w:t>
      </w:r>
      <w:r w:rsidRPr="00B124B4">
        <w:t xml:space="preserve"> </w:t>
      </w:r>
      <w:r w:rsidR="00AE565C" w:rsidRPr="00B124B4">
        <w:t>age group</w:t>
      </w:r>
      <w:r w:rsidR="00384EAA" w:rsidRPr="00B124B4">
        <w:t>s</w:t>
      </w:r>
      <w:r w:rsidRPr="00B124B4">
        <w:t xml:space="preserve"> for registered, employed, clinicians and those working in </w:t>
      </w:r>
      <w:r w:rsidR="000B0793">
        <w:t>dermatology</w:t>
      </w:r>
      <w:r w:rsidRPr="00B124B4">
        <w:t xml:space="preserve">. </w:t>
      </w:r>
      <w:r w:rsidR="0075143C">
        <w:t>There are fewer dermatologists</w:t>
      </w:r>
      <w:r w:rsidR="000B6BAD">
        <w:t xml:space="preserve"> between </w:t>
      </w:r>
      <w:r w:rsidR="0075143C">
        <w:t>25</w:t>
      </w:r>
      <w:r w:rsidR="000B6BAD">
        <w:t>-</w:t>
      </w:r>
      <w:r w:rsidR="0075143C">
        <w:t>34 years, as at this age most have yet to complete training (</w:t>
      </w:r>
      <w:r w:rsidR="005867A4">
        <w:t xml:space="preserve">see </w:t>
      </w:r>
      <w:r w:rsidR="0075143C">
        <w:t xml:space="preserve">Table 3: </w:t>
      </w:r>
      <w:r w:rsidR="0075143C" w:rsidRPr="0075143C">
        <w:t>75</w:t>
      </w:r>
      <w:r w:rsidR="000B6BAD">
        <w:t xml:space="preserve"> percent</w:t>
      </w:r>
      <w:r w:rsidR="0075143C" w:rsidRPr="0075143C">
        <w:t xml:space="preserve"> of trainees </w:t>
      </w:r>
      <w:r w:rsidR="0075143C">
        <w:t>are aged 25-34 years).</w:t>
      </w:r>
      <w:r w:rsidR="005867A4">
        <w:t xml:space="preserve"> </w:t>
      </w:r>
      <w:r w:rsidRPr="00B124B4">
        <w:t xml:space="preserve">The proportion </w:t>
      </w:r>
      <w:r w:rsidR="0052074C" w:rsidRPr="00B124B4">
        <w:t>of</w:t>
      </w:r>
      <w:r w:rsidRPr="00B124B4">
        <w:t xml:space="preserve"> the registered, employed, clinicians and those working in </w:t>
      </w:r>
      <w:r w:rsidR="000B0793">
        <w:t>dermatology</w:t>
      </w:r>
      <w:r w:rsidRPr="00B124B4">
        <w:t xml:space="preserve"> were similar within each of the</w:t>
      </w:r>
      <w:r w:rsidR="0052074C" w:rsidRPr="00B124B4">
        <w:t>se</w:t>
      </w:r>
      <w:r w:rsidRPr="00B124B4">
        <w:t xml:space="preserve"> age groups. The largest age group </w:t>
      </w:r>
      <w:r w:rsidR="00AE565C" w:rsidRPr="00B124B4">
        <w:t xml:space="preserve">for </w:t>
      </w:r>
      <w:r w:rsidR="000B0793">
        <w:t>specialist dermatologists</w:t>
      </w:r>
      <w:r w:rsidR="00AE565C" w:rsidRPr="00B124B4">
        <w:t xml:space="preserve"> is</w:t>
      </w:r>
      <w:r w:rsidR="0052074C" w:rsidRPr="00B124B4">
        <w:t xml:space="preserve"> 40-4</w:t>
      </w:r>
      <w:r w:rsidR="000B0793">
        <w:t>9</w:t>
      </w:r>
      <w:r w:rsidR="0052074C" w:rsidRPr="00B124B4">
        <w:t xml:space="preserve"> years </w:t>
      </w:r>
      <w:r w:rsidR="00AE565C" w:rsidRPr="00B124B4">
        <w:t>with the</w:t>
      </w:r>
      <w:r w:rsidRPr="00B124B4">
        <w:t xml:space="preserve"> numbers</w:t>
      </w:r>
      <w:r w:rsidR="00AE565C" w:rsidRPr="00B124B4">
        <w:t xml:space="preserve"> in the workforce reducing</w:t>
      </w:r>
      <w:r w:rsidRPr="00B124B4">
        <w:t xml:space="preserve"> significantly beyond </w:t>
      </w:r>
      <w:r w:rsidR="00185FCD">
        <w:t>64</w:t>
      </w:r>
      <w:r w:rsidRPr="00B124B4">
        <w:t xml:space="preserve"> years of age.</w:t>
      </w:r>
      <w:r w:rsidR="00337CE9">
        <w:t xml:space="preserve"> Due to the nature of the specialty, some dermatologists choose to practice </w:t>
      </w:r>
      <w:r w:rsidR="0006137C">
        <w:t xml:space="preserve">well </w:t>
      </w:r>
      <w:r w:rsidR="00337CE9">
        <w:t>beyond retirement age with focus</w:t>
      </w:r>
      <w:r w:rsidR="00CC7184">
        <w:t xml:space="preserve"> on general</w:t>
      </w:r>
      <w:r w:rsidR="00337CE9">
        <w:t xml:space="preserve"> dermatology or lower risk cases, thus making a continued contribution to the specialist workforce.</w:t>
      </w:r>
    </w:p>
    <w:p w14:paraId="5137EFCA" w14:textId="525524BC" w:rsidR="006F7BED" w:rsidRPr="000847F1" w:rsidRDefault="006F7BED" w:rsidP="00553FAC">
      <w:pPr>
        <w:pStyle w:val="Caption"/>
      </w:pPr>
      <w:bookmarkStart w:id="35" w:name="_Ref442258938"/>
      <w:bookmarkStart w:id="36" w:name="_Toc442268268"/>
      <w:bookmarkStart w:id="37" w:name="_Toc481410912"/>
      <w:r w:rsidRPr="000847F1">
        <w:t>Figure</w:t>
      </w:r>
      <w:r w:rsidR="00BB653F" w:rsidRPr="000847F1">
        <w:t xml:space="preserve"> </w:t>
      </w:r>
      <w:fldSimple w:instr=" SEQ Figure \* ARABIC ">
        <w:r w:rsidR="002D3D10">
          <w:rPr>
            <w:noProof/>
          </w:rPr>
          <w:t>2</w:t>
        </w:r>
      </w:fldSimple>
      <w:bookmarkEnd w:id="35"/>
      <w:r w:rsidR="000B6BAD" w:rsidRPr="000847F1">
        <w:t>:</w:t>
      </w:r>
      <w:r w:rsidR="00836B0F" w:rsidRPr="000847F1">
        <w:t xml:space="preserve"> </w:t>
      </w:r>
      <w:r w:rsidRPr="000847F1">
        <w:t xml:space="preserve">Comparison of </w:t>
      </w:r>
      <w:r w:rsidR="004C1856" w:rsidRPr="000847F1">
        <w:t>specialist</w:t>
      </w:r>
      <w:r w:rsidR="00303099" w:rsidRPr="000847F1">
        <w:t xml:space="preserve"> dermatologists</w:t>
      </w:r>
      <w:r w:rsidRPr="000847F1">
        <w:t xml:space="preserve"> that are registered, employed, working in </w:t>
      </w:r>
      <w:r w:rsidR="00B95049" w:rsidRPr="000847F1">
        <w:t>dermatology</w:t>
      </w:r>
      <w:r w:rsidRPr="000847F1">
        <w:t>, clinicians (headcount) by age group</w:t>
      </w:r>
      <w:bookmarkEnd w:id="36"/>
      <w:bookmarkEnd w:id="37"/>
    </w:p>
    <w:p w14:paraId="69F707E0" w14:textId="7069983E" w:rsidR="00371104" w:rsidRPr="000847F1" w:rsidRDefault="00BA5618" w:rsidP="000847F1">
      <w:pPr>
        <w:spacing w:before="0" w:after="0"/>
        <w:rPr>
          <w:b/>
          <w:bCs/>
          <w:sz w:val="22"/>
          <w:szCs w:val="22"/>
        </w:rPr>
      </w:pPr>
      <w:r>
        <w:rPr>
          <w:b/>
          <w:bCs/>
          <w:noProof/>
          <w:sz w:val="22"/>
          <w:szCs w:val="22"/>
          <w:lang w:eastAsia="en-AU"/>
        </w:rPr>
        <w:drawing>
          <wp:inline distT="0" distB="0" distL="0" distR="0" wp14:anchorId="4DC5B8FB" wp14:editId="7FD4929D">
            <wp:extent cx="5426075" cy="2603500"/>
            <wp:effectExtent l="0" t="0" r="3175" b="6350"/>
            <wp:docPr id="8" name="Picture 8" descr="Figure 2 is a comparison bar graph illustrating the Dermatology specialists numbers in age group from 25 through to 94. &#10;This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6075" cy="2603500"/>
                    </a:xfrm>
                    <a:prstGeom prst="rect">
                      <a:avLst/>
                    </a:prstGeom>
                    <a:noFill/>
                  </pic:spPr>
                </pic:pic>
              </a:graphicData>
            </a:graphic>
          </wp:inline>
        </w:drawing>
      </w:r>
      <w:bookmarkStart w:id="38" w:name="_GoBack"/>
      <w:bookmarkEnd w:id="38"/>
    </w:p>
    <w:p w14:paraId="44F60101" w14:textId="77F47752" w:rsidR="00371104" w:rsidRDefault="00371104" w:rsidP="00544360">
      <w:pPr>
        <w:rPr>
          <w:rFonts w:eastAsia="Calibri"/>
          <w:i/>
          <w:sz w:val="16"/>
          <w:szCs w:val="16"/>
        </w:rPr>
      </w:pPr>
      <w:r w:rsidRPr="00825DE5">
        <w:rPr>
          <w:rFonts w:eastAsia="Calibri"/>
          <w:i/>
          <w:sz w:val="16"/>
          <w:szCs w:val="16"/>
        </w:rPr>
        <w:t xml:space="preserve">Source: </w:t>
      </w:r>
      <w:r w:rsidR="00262620">
        <w:rPr>
          <w:rFonts w:eastAsia="Calibri"/>
          <w:i/>
          <w:sz w:val="16"/>
          <w:szCs w:val="16"/>
        </w:rPr>
        <w:t>NHWDS, Medical Practitioner 2015</w:t>
      </w:r>
    </w:p>
    <w:p w14:paraId="2C915B08" w14:textId="5D2EC10B" w:rsidR="00371104" w:rsidRDefault="00745510" w:rsidP="00A22E39">
      <w:pPr>
        <w:spacing w:before="60" w:after="60"/>
      </w:pPr>
      <w:r w:rsidRPr="00B124B4">
        <w:t xml:space="preserve">The gender distribution of </w:t>
      </w:r>
      <w:r w:rsidR="00B124B4">
        <w:t xml:space="preserve">the </w:t>
      </w:r>
      <w:r w:rsidR="000B0793">
        <w:t>dermatology</w:t>
      </w:r>
      <w:r w:rsidR="00B124B4">
        <w:t xml:space="preserve"> workforce</w:t>
      </w:r>
      <w:r w:rsidR="004628E8" w:rsidRPr="00B124B4">
        <w:t xml:space="preserve"> </w:t>
      </w:r>
      <w:r w:rsidR="00466C7E" w:rsidRPr="00B124B4">
        <w:t>(</w:t>
      </w:r>
      <w:r w:rsidR="00466C7E" w:rsidRPr="00B124B4">
        <w:fldChar w:fldCharType="begin"/>
      </w:r>
      <w:r w:rsidR="00466C7E" w:rsidRPr="00B124B4">
        <w:instrText xml:space="preserve"> REF _Ref442258959 \h </w:instrText>
      </w:r>
      <w:r w:rsidR="00A92FD3" w:rsidRPr="00B124B4">
        <w:instrText xml:space="preserve"> \* MERGEFORMAT </w:instrText>
      </w:r>
      <w:r w:rsidR="00466C7E" w:rsidRPr="00B124B4">
        <w:fldChar w:fldCharType="separate"/>
      </w:r>
      <w:r w:rsidR="002D3D10" w:rsidRPr="002D3D10">
        <w:t>Figure 3</w:t>
      </w:r>
      <w:r w:rsidR="00466C7E" w:rsidRPr="00B124B4">
        <w:fldChar w:fldCharType="end"/>
      </w:r>
      <w:r w:rsidR="00466C7E" w:rsidRPr="00B124B4">
        <w:t xml:space="preserve">) </w:t>
      </w:r>
      <w:r w:rsidR="000B0793">
        <w:t>shows that approx</w:t>
      </w:r>
      <w:r w:rsidR="000B6BAD">
        <w:t>imately</w:t>
      </w:r>
      <w:r w:rsidR="000B0793">
        <w:t xml:space="preserve"> 57</w:t>
      </w:r>
      <w:r w:rsidR="000B6BAD">
        <w:t xml:space="preserve"> percent</w:t>
      </w:r>
      <w:r w:rsidR="004628E8" w:rsidRPr="00B124B4">
        <w:t xml:space="preserve"> are male across </w:t>
      </w:r>
      <w:r w:rsidR="00FC7A1D" w:rsidRPr="00B124B4">
        <w:t>all groups:</w:t>
      </w:r>
      <w:r w:rsidR="004628E8" w:rsidRPr="00B124B4">
        <w:t xml:space="preserve"> registered, employed, clinicians and those working in the field.</w:t>
      </w:r>
    </w:p>
    <w:p w14:paraId="5F5E0950" w14:textId="00A19D80" w:rsidR="00E37497" w:rsidRPr="000847F1" w:rsidRDefault="00E37497" w:rsidP="00553FAC">
      <w:pPr>
        <w:pStyle w:val="Caption"/>
      </w:pPr>
      <w:bookmarkStart w:id="39" w:name="_Ref442258959"/>
      <w:bookmarkStart w:id="40" w:name="_Toc442268269"/>
      <w:bookmarkStart w:id="41" w:name="_Toc481410913"/>
      <w:r w:rsidRPr="000847F1">
        <w:t xml:space="preserve">Figure </w:t>
      </w:r>
      <w:fldSimple w:instr=" SEQ Figure \* ARABIC ">
        <w:r w:rsidR="002D3D10">
          <w:rPr>
            <w:noProof/>
          </w:rPr>
          <w:t>3</w:t>
        </w:r>
      </w:fldSimple>
      <w:bookmarkEnd w:id="39"/>
      <w:r w:rsidR="000B6BAD" w:rsidRPr="000847F1">
        <w:t>:</w:t>
      </w:r>
      <w:r w:rsidR="00C06590" w:rsidRPr="000847F1">
        <w:t xml:space="preserve"> </w:t>
      </w:r>
      <w:r w:rsidRPr="000847F1">
        <w:t xml:space="preserve"> Gender distribution of </w:t>
      </w:r>
      <w:r w:rsidR="00B95049" w:rsidRPr="000847F1">
        <w:t>dermatology</w:t>
      </w:r>
      <w:r w:rsidRPr="000847F1">
        <w:t xml:space="preserve"> workfor</w:t>
      </w:r>
      <w:r w:rsidR="0064027C" w:rsidRPr="000847F1">
        <w:t>ce, 201</w:t>
      </w:r>
      <w:bookmarkEnd w:id="40"/>
      <w:r w:rsidR="00E9100F" w:rsidRPr="000847F1">
        <w:t>5</w:t>
      </w:r>
      <w:bookmarkEnd w:id="41"/>
    </w:p>
    <w:p w14:paraId="35981FE0" w14:textId="41B4DE17" w:rsidR="00BB48D7" w:rsidRDefault="000E2F91" w:rsidP="00544360">
      <w:pPr>
        <w:rPr>
          <w:rFonts w:eastAsia="Calibri"/>
        </w:rPr>
      </w:pPr>
      <w:r>
        <w:rPr>
          <w:noProof/>
          <w:lang w:eastAsia="en-AU"/>
        </w:rPr>
        <w:drawing>
          <wp:inline distT="0" distB="0" distL="0" distR="0" wp14:anchorId="1FBCF91B" wp14:editId="2A7F7917">
            <wp:extent cx="5422900" cy="2703195"/>
            <wp:effectExtent l="0" t="0" r="6350" b="1905"/>
            <wp:docPr id="3" name="Picture 3" descr="Figure 3 is a stacked bar graph showing the percentage of male and female Dermatologists in the following:&#10;Registered = Male 285 and Female 223&#10;Employed = Male 271 and Female 202&#10;Working in Dermatology = Male 269 and Female 202&#10;Clinician = Male 263 and Female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2CFBF.051BD9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22900" cy="2703195"/>
                    </a:xfrm>
                    <a:prstGeom prst="rect">
                      <a:avLst/>
                    </a:prstGeom>
                    <a:noFill/>
                    <a:ln>
                      <a:noFill/>
                    </a:ln>
                  </pic:spPr>
                </pic:pic>
              </a:graphicData>
            </a:graphic>
          </wp:inline>
        </w:drawing>
      </w:r>
    </w:p>
    <w:p w14:paraId="280B97BD" w14:textId="5F5153AC" w:rsidR="006C3E7A" w:rsidRDefault="006C3E7A" w:rsidP="00544360">
      <w:pPr>
        <w:rPr>
          <w:rFonts w:eastAsia="Calibri"/>
          <w:i/>
          <w:sz w:val="16"/>
          <w:szCs w:val="16"/>
        </w:rPr>
      </w:pPr>
      <w:r w:rsidRPr="00825DE5">
        <w:rPr>
          <w:rFonts w:eastAsia="Calibri"/>
          <w:i/>
          <w:sz w:val="16"/>
          <w:szCs w:val="16"/>
        </w:rPr>
        <w:t xml:space="preserve">Source: </w:t>
      </w:r>
      <w:r w:rsidR="00E9100F">
        <w:rPr>
          <w:rFonts w:eastAsia="Calibri"/>
          <w:i/>
          <w:sz w:val="16"/>
          <w:szCs w:val="16"/>
        </w:rPr>
        <w:t>NHWDS, Medical Practitioner 2015</w:t>
      </w:r>
    </w:p>
    <w:p w14:paraId="3A23D9DC" w14:textId="77777777" w:rsidR="009256B5" w:rsidRPr="00B124B4" w:rsidRDefault="009256B5" w:rsidP="00A22E39">
      <w:pPr>
        <w:pStyle w:val="Heading3"/>
      </w:pPr>
      <w:bookmarkStart w:id="42" w:name="_Toc481410851"/>
      <w:r w:rsidRPr="00B124B4">
        <w:lastRenderedPageBreak/>
        <w:t>Growth</w:t>
      </w:r>
      <w:bookmarkEnd w:id="42"/>
    </w:p>
    <w:p w14:paraId="0C699DD9" w14:textId="15CC6441" w:rsidR="0060033A" w:rsidRPr="00B124B4" w:rsidRDefault="00466C7E" w:rsidP="00A22E39">
      <w:pPr>
        <w:spacing w:before="60" w:after="60"/>
      </w:pPr>
      <w:r w:rsidRPr="00B124B4">
        <w:fldChar w:fldCharType="begin"/>
      </w:r>
      <w:r w:rsidRPr="00B124B4">
        <w:instrText xml:space="preserve"> REF _Ref442258981 \h </w:instrText>
      </w:r>
      <w:r w:rsidR="00A92FD3" w:rsidRPr="00B124B4">
        <w:instrText xml:space="preserve"> \* MERGEFORMAT </w:instrText>
      </w:r>
      <w:r w:rsidRPr="00B124B4">
        <w:fldChar w:fldCharType="separate"/>
      </w:r>
      <w:r w:rsidR="002D3D10" w:rsidRPr="002D3D10">
        <w:t>Figure 4</w:t>
      </w:r>
      <w:r w:rsidRPr="00B124B4">
        <w:fldChar w:fldCharType="end"/>
      </w:r>
      <w:r w:rsidRPr="00B124B4">
        <w:t xml:space="preserve"> shows that the</w:t>
      </w:r>
      <w:r w:rsidR="0060033A" w:rsidRPr="00B124B4">
        <w:t xml:space="preserve"> number of employed </w:t>
      </w:r>
      <w:r w:rsidR="002B5B5E">
        <w:t xml:space="preserve">specialist </w:t>
      </w:r>
      <w:r w:rsidR="00B21F4D">
        <w:t>dermatologists</w:t>
      </w:r>
      <w:r w:rsidR="0060033A" w:rsidRPr="00B124B4">
        <w:t xml:space="preserve"> has grown over the</w:t>
      </w:r>
      <w:r w:rsidR="00BD5E09">
        <w:t xml:space="preserve"> four year period from 2011 to 2015</w:t>
      </w:r>
      <w:r w:rsidR="0060033A" w:rsidRPr="00B124B4">
        <w:t xml:space="preserve"> (</w:t>
      </w:r>
      <w:r w:rsidR="00FC7A1D" w:rsidRPr="00B124B4">
        <w:t xml:space="preserve">average annual growth of </w:t>
      </w:r>
      <w:r w:rsidR="00185FCD">
        <w:t>4.3</w:t>
      </w:r>
      <w:r w:rsidR="00C3288C">
        <w:t xml:space="preserve"> </w:t>
      </w:r>
      <w:r w:rsidR="00560253" w:rsidRPr="00B124B4">
        <w:t>per</w:t>
      </w:r>
      <w:r w:rsidR="0060033A" w:rsidRPr="00B124B4">
        <w:t xml:space="preserve">cent), with female </w:t>
      </w:r>
      <w:r w:rsidR="002B5B5E">
        <w:t>specialist dermatologists</w:t>
      </w:r>
      <w:r w:rsidR="00B124B4" w:rsidRPr="00B124B4">
        <w:t xml:space="preserve"> </w:t>
      </w:r>
      <w:r w:rsidR="0060033A" w:rsidRPr="00B124B4">
        <w:t xml:space="preserve">experiencing the largest growth </w:t>
      </w:r>
      <w:r w:rsidR="00BD5E09">
        <w:t xml:space="preserve">during this period </w:t>
      </w:r>
      <w:r w:rsidR="00560253" w:rsidRPr="00B124B4">
        <w:t>at a</w:t>
      </w:r>
      <w:r w:rsidR="00FC7A1D" w:rsidRPr="00B124B4">
        <w:t>n average annual</w:t>
      </w:r>
      <w:r w:rsidR="00560253" w:rsidRPr="00B124B4">
        <w:t xml:space="preserve"> rate of </w:t>
      </w:r>
      <w:r w:rsidR="00185FCD">
        <w:t>6</w:t>
      </w:r>
      <w:r w:rsidR="00560253" w:rsidRPr="00B124B4">
        <w:t xml:space="preserve"> per</w:t>
      </w:r>
      <w:r w:rsidR="0060033A" w:rsidRPr="00B124B4">
        <w:t xml:space="preserve">cent, while males have only </w:t>
      </w:r>
      <w:r w:rsidR="00DE1925">
        <w:t>increased by</w:t>
      </w:r>
      <w:r w:rsidR="0060033A" w:rsidRPr="00B124B4">
        <w:t xml:space="preserve"> </w:t>
      </w:r>
      <w:r w:rsidR="00185FCD">
        <w:t>3</w:t>
      </w:r>
      <w:r w:rsidR="0060033A" w:rsidRPr="00B124B4">
        <w:t xml:space="preserve"> percent</w:t>
      </w:r>
      <w:r w:rsidR="00FC7A1D" w:rsidRPr="00B124B4">
        <w:t xml:space="preserve"> (average annual growth)</w:t>
      </w:r>
      <w:r w:rsidR="0060033A" w:rsidRPr="00B124B4">
        <w:t xml:space="preserve">. </w:t>
      </w:r>
      <w:r w:rsidR="00B124B4">
        <w:t>T</w:t>
      </w:r>
      <w:r w:rsidR="0060033A" w:rsidRPr="00B124B4">
        <w:t xml:space="preserve">he proportion of females has </w:t>
      </w:r>
      <w:r w:rsidR="00DE1925">
        <w:t>increased</w:t>
      </w:r>
      <w:r w:rsidR="00B124B4">
        <w:t xml:space="preserve"> from </w:t>
      </w:r>
      <w:r w:rsidR="002B5B5E">
        <w:t>40</w:t>
      </w:r>
      <w:r w:rsidR="00B124B4">
        <w:t xml:space="preserve"> percent </w:t>
      </w:r>
      <w:r w:rsidR="00185FCD">
        <w:t xml:space="preserve">in 2011 </w:t>
      </w:r>
      <w:r w:rsidR="00B124B4">
        <w:t xml:space="preserve">to </w:t>
      </w:r>
      <w:r w:rsidR="002B5B5E">
        <w:t>43</w:t>
      </w:r>
      <w:r w:rsidR="00B124B4">
        <w:t xml:space="preserve"> percent</w:t>
      </w:r>
      <w:r w:rsidR="0060033A" w:rsidRPr="00B124B4">
        <w:t xml:space="preserve"> </w:t>
      </w:r>
      <w:r w:rsidR="00185FCD">
        <w:t>in</w:t>
      </w:r>
      <w:r w:rsidR="00EF3FA5" w:rsidRPr="00B124B4">
        <w:t xml:space="preserve"> </w:t>
      </w:r>
      <w:r w:rsidR="00384EAA" w:rsidRPr="00B124B4">
        <w:t>201</w:t>
      </w:r>
      <w:r w:rsidR="00185FCD">
        <w:t>5</w:t>
      </w:r>
      <w:r w:rsidR="0060033A" w:rsidRPr="00B124B4">
        <w:t>.</w:t>
      </w:r>
    </w:p>
    <w:p w14:paraId="4AD947E7" w14:textId="2623A631" w:rsidR="0060033A" w:rsidRPr="000847F1" w:rsidRDefault="0060033A" w:rsidP="00553FAC">
      <w:pPr>
        <w:pStyle w:val="Caption"/>
      </w:pPr>
      <w:bookmarkStart w:id="43" w:name="_Ref442258981"/>
      <w:bookmarkStart w:id="44" w:name="_Toc442268270"/>
      <w:bookmarkStart w:id="45" w:name="_Toc481410914"/>
      <w:r w:rsidRPr="000847F1">
        <w:t xml:space="preserve">Figure </w:t>
      </w:r>
      <w:fldSimple w:instr=" SEQ Figure \* ARABIC ">
        <w:r w:rsidR="002D3D10">
          <w:rPr>
            <w:noProof/>
          </w:rPr>
          <w:t>4</w:t>
        </w:r>
      </w:fldSimple>
      <w:bookmarkEnd w:id="43"/>
      <w:r w:rsidR="000B6BAD" w:rsidRPr="000847F1">
        <w:t>:</w:t>
      </w:r>
      <w:r w:rsidR="00C06590" w:rsidRPr="000847F1">
        <w:t xml:space="preserve"> </w:t>
      </w:r>
      <w:r w:rsidRPr="000847F1">
        <w:t xml:space="preserve">Employed </w:t>
      </w:r>
      <w:r w:rsidR="002B5B5E" w:rsidRPr="000847F1">
        <w:t>specialist dermatologists</w:t>
      </w:r>
      <w:r w:rsidR="00E9100F" w:rsidRPr="000847F1">
        <w:t xml:space="preserve"> by gender, 2011</w:t>
      </w:r>
      <w:r w:rsidR="0064027C" w:rsidRPr="000847F1">
        <w:t xml:space="preserve"> to 201</w:t>
      </w:r>
      <w:bookmarkEnd w:id="44"/>
      <w:r w:rsidR="00E9100F" w:rsidRPr="000847F1">
        <w:t>5</w:t>
      </w:r>
      <w:bookmarkEnd w:id="45"/>
    </w:p>
    <w:p w14:paraId="0CA839FE" w14:textId="4179F1B3" w:rsidR="0060033A" w:rsidRPr="00D90ADE" w:rsidRDefault="00FB739F" w:rsidP="00544360">
      <w:pPr>
        <w:rPr>
          <w:szCs w:val="22"/>
        </w:rPr>
      </w:pPr>
      <w:r>
        <w:rPr>
          <w:noProof/>
          <w:lang w:eastAsia="en-AU"/>
        </w:rPr>
        <w:drawing>
          <wp:inline distT="0" distB="0" distL="0" distR="0" wp14:anchorId="7E3A2C4D" wp14:editId="61DDD13D">
            <wp:extent cx="5426075" cy="2603500"/>
            <wp:effectExtent l="0" t="0" r="3175" b="6350"/>
            <wp:docPr id="6" name="Picture 6" descr="Figure 4 is a line graph illustrating the specialist dermatologists by gender and Year:&#10;2011 = Male 237 and Female 159 – Total 396&#10;2012 = Male 255 and Female 172 – Total 427&#10;2013 = Male 262 and Female 174 – Total 436&#10;2014 = Male 262 and Female 197 – Total 459&#10;2015 = Male 267 and Female 201 – Total 4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2603500"/>
                    </a:xfrm>
                    <a:prstGeom prst="rect">
                      <a:avLst/>
                    </a:prstGeom>
                    <a:noFill/>
                  </pic:spPr>
                </pic:pic>
              </a:graphicData>
            </a:graphic>
          </wp:inline>
        </w:drawing>
      </w:r>
    </w:p>
    <w:p w14:paraId="25A371AB" w14:textId="04CEC4F1" w:rsidR="0060033A" w:rsidRPr="0060033A" w:rsidRDefault="0060033A" w:rsidP="00544360">
      <w:pPr>
        <w:rPr>
          <w:i/>
          <w:sz w:val="16"/>
          <w:szCs w:val="22"/>
        </w:rPr>
      </w:pPr>
      <w:r w:rsidRPr="00D90ADE">
        <w:rPr>
          <w:i/>
          <w:sz w:val="16"/>
          <w:szCs w:val="22"/>
        </w:rPr>
        <w:t>Sources: NHWDS: medical practitioners 2011 to 201</w:t>
      </w:r>
      <w:r w:rsidR="00E9100F">
        <w:rPr>
          <w:i/>
          <w:sz w:val="16"/>
          <w:szCs w:val="22"/>
        </w:rPr>
        <w:t>5</w:t>
      </w:r>
    </w:p>
    <w:p w14:paraId="53583DA4" w14:textId="572FA4CA" w:rsidR="00692C47" w:rsidRPr="00992C70" w:rsidRDefault="00692C47" w:rsidP="002D0813">
      <w:pPr>
        <w:pStyle w:val="Heading2"/>
        <w:rPr>
          <w:lang w:eastAsia="en-AU"/>
        </w:rPr>
      </w:pPr>
      <w:bookmarkStart w:id="46" w:name="_Toc481410852"/>
      <w:r w:rsidRPr="00B35C31">
        <w:t>Current</w:t>
      </w:r>
      <w:r w:rsidRPr="00992C70">
        <w:t xml:space="preserve"> </w:t>
      </w:r>
      <w:r>
        <w:t>specialist clinicians</w:t>
      </w:r>
      <w:bookmarkEnd w:id="46"/>
    </w:p>
    <w:p w14:paraId="0A4C6EE9" w14:textId="0750326D" w:rsidR="004628E8" w:rsidRDefault="00185FCD" w:rsidP="00A22E39">
      <w:pPr>
        <w:spacing w:before="60" w:after="60"/>
      </w:pPr>
      <w:r>
        <w:t>According to the 2015</w:t>
      </w:r>
      <w:r w:rsidR="009E3319">
        <w:t xml:space="preserve"> NHWDS, there were </w:t>
      </w:r>
      <w:r>
        <w:t>463</w:t>
      </w:r>
      <w:r w:rsidR="009E3319">
        <w:t xml:space="preserve"> </w:t>
      </w:r>
      <w:r w:rsidR="0017704E">
        <w:t>specialist</w:t>
      </w:r>
      <w:r w:rsidR="002B5B5E">
        <w:t xml:space="preserve"> dermatologists</w:t>
      </w:r>
      <w:r w:rsidR="009E3319">
        <w:t xml:space="preserve"> who indicated they were employed and working as clinicians (</w:t>
      </w:r>
      <w:r w:rsidR="002B5B5E">
        <w:t>dermatology</w:t>
      </w:r>
      <w:r w:rsidR="004628E8" w:rsidRPr="00380E28">
        <w:t xml:space="preserve"> workforce</w:t>
      </w:r>
      <w:r w:rsidR="009E3319">
        <w:t>) with the following characteristics</w:t>
      </w:r>
      <w:r w:rsidR="00E646B5">
        <w:t>:</w:t>
      </w:r>
    </w:p>
    <w:p w14:paraId="3147A68E" w14:textId="45F5F147" w:rsidR="00D46E0D" w:rsidRPr="000847F1" w:rsidRDefault="001E6BAA" w:rsidP="00553FAC">
      <w:pPr>
        <w:pStyle w:val="Caption"/>
      </w:pPr>
      <w:bookmarkStart w:id="47" w:name="_Toc442268271"/>
      <w:bookmarkStart w:id="48" w:name="_Toc481410915"/>
      <w:r w:rsidRPr="000847F1">
        <w:t xml:space="preserve">Figure </w:t>
      </w:r>
      <w:fldSimple w:instr=" SEQ Figure \* ARABIC ">
        <w:r w:rsidR="002D3D10">
          <w:rPr>
            <w:noProof/>
          </w:rPr>
          <w:t>5</w:t>
        </w:r>
      </w:fldSimple>
      <w:r w:rsidR="000B6BAD" w:rsidRPr="000847F1">
        <w:t>:</w:t>
      </w:r>
      <w:r w:rsidR="00C06590" w:rsidRPr="000847F1">
        <w:t xml:space="preserve"> </w:t>
      </w:r>
      <w:r w:rsidRPr="000847F1">
        <w:t xml:space="preserve">Demographics of the </w:t>
      </w:r>
      <w:r w:rsidR="008B5575" w:rsidRPr="000847F1">
        <w:t>dermatology</w:t>
      </w:r>
      <w:r w:rsidRPr="000847F1">
        <w:t xml:space="preserve"> workforce, 201</w:t>
      </w:r>
      <w:bookmarkEnd w:id="47"/>
      <w:r w:rsidR="00EA13CC" w:rsidRPr="000847F1">
        <w:t>5</w:t>
      </w:r>
      <w:bookmarkEnd w:id="48"/>
    </w:p>
    <w:p w14:paraId="6751DB88" w14:textId="51C86409" w:rsidR="000847F1" w:rsidRDefault="00FB739F" w:rsidP="00986EBF">
      <w:pPr>
        <w:rPr>
          <w:rFonts w:eastAsia="Calibri"/>
          <w:i/>
          <w:sz w:val="16"/>
          <w:szCs w:val="16"/>
        </w:rPr>
      </w:pPr>
      <w:r>
        <w:rPr>
          <w:noProof/>
          <w:lang w:eastAsia="en-AU"/>
        </w:rPr>
        <w:drawing>
          <wp:inline distT="0" distB="0" distL="0" distR="0" wp14:anchorId="0FB294C0" wp14:editId="6B474264">
            <wp:extent cx="5383530" cy="2999740"/>
            <wp:effectExtent l="0" t="0" r="0" b="0"/>
            <wp:docPr id="7" name="Picture 7" descr="Figure 5 is 6 icons illustrating the demographics into age, gender, average hours, 55 years and over, location and sector. The data for each are: &#10;• Average age - 51 years&#10;• Gender - 43% female&#10;• Average hours - 38.6 hours and females 33.3 hours&#10;• 55 years and over - 36% and work 38.2 hours&#10;• Location - 63% in NSW and VIC - 92% in MM1&#10;• Sector - 7% in publ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2999740"/>
                    </a:xfrm>
                    <a:prstGeom prst="rect">
                      <a:avLst/>
                    </a:prstGeom>
                    <a:noFill/>
                  </pic:spPr>
                </pic:pic>
              </a:graphicData>
            </a:graphic>
          </wp:inline>
        </w:drawing>
      </w:r>
    </w:p>
    <w:p w14:paraId="5177A4CA" w14:textId="4A5FEEF6" w:rsidR="00E934E0" w:rsidRDefault="00986EBF" w:rsidP="00986EBF">
      <w:pPr>
        <w:rPr>
          <w:rFonts w:eastAsia="Calibri"/>
          <w:i/>
          <w:sz w:val="16"/>
          <w:szCs w:val="16"/>
        </w:rPr>
      </w:pPr>
      <w:r>
        <w:rPr>
          <w:rFonts w:eastAsia="Calibri"/>
          <w:i/>
          <w:sz w:val="16"/>
          <w:szCs w:val="16"/>
        </w:rPr>
        <w:t>S</w:t>
      </w:r>
      <w:r w:rsidR="00E934E0" w:rsidRPr="00825DE5">
        <w:rPr>
          <w:rFonts w:eastAsia="Calibri"/>
          <w:i/>
          <w:sz w:val="16"/>
          <w:szCs w:val="16"/>
        </w:rPr>
        <w:t>ource:</w:t>
      </w:r>
      <w:r w:rsidR="00FF6456">
        <w:rPr>
          <w:rFonts w:eastAsia="Calibri"/>
          <w:i/>
          <w:sz w:val="16"/>
          <w:szCs w:val="16"/>
        </w:rPr>
        <w:t xml:space="preserve"> </w:t>
      </w:r>
      <w:r w:rsidR="00DD77B0">
        <w:rPr>
          <w:rFonts w:eastAsia="Calibri"/>
          <w:i/>
          <w:sz w:val="16"/>
          <w:szCs w:val="16"/>
        </w:rPr>
        <w:t>NHWDS, Medical Practitioner 2015</w:t>
      </w:r>
    </w:p>
    <w:p w14:paraId="75F9B64A" w14:textId="77777777" w:rsidR="00A02039" w:rsidRPr="00A02039" w:rsidRDefault="00A02039" w:rsidP="00A22E39">
      <w:pPr>
        <w:pStyle w:val="Heading3"/>
      </w:pPr>
      <w:bookmarkStart w:id="49" w:name="_Toc481410853"/>
      <w:r w:rsidRPr="00A02039">
        <w:lastRenderedPageBreak/>
        <w:t>Distribution</w:t>
      </w:r>
      <w:bookmarkEnd w:id="49"/>
    </w:p>
    <w:p w14:paraId="07D33E15" w14:textId="3AF1A0DA" w:rsidR="0020286A" w:rsidRPr="00BB58A2" w:rsidRDefault="00A64AA8" w:rsidP="00A22E39">
      <w:pPr>
        <w:spacing w:before="60" w:after="60"/>
      </w:pPr>
      <w:r w:rsidRPr="00BB58A2">
        <w:fldChar w:fldCharType="begin"/>
      </w:r>
      <w:r w:rsidRPr="00BB58A2">
        <w:instrText xml:space="preserve"> REF _Ref442259018 \h </w:instrText>
      </w:r>
      <w:r w:rsidR="00A92FD3" w:rsidRPr="00BB58A2">
        <w:instrText xml:space="preserve"> \* MERGEFORMAT </w:instrText>
      </w:r>
      <w:r w:rsidRPr="00BB58A2">
        <w:fldChar w:fldCharType="separate"/>
      </w:r>
      <w:r w:rsidR="002D3D10" w:rsidRPr="002D3D10">
        <w:t>Figure 6</w:t>
      </w:r>
      <w:r w:rsidRPr="00BB58A2">
        <w:fldChar w:fldCharType="end"/>
      </w:r>
      <w:r w:rsidRPr="00BB58A2">
        <w:t xml:space="preserve"> illustrates </w:t>
      </w:r>
      <w:r w:rsidR="00B21964" w:rsidRPr="00BB58A2">
        <w:t xml:space="preserve">the </w:t>
      </w:r>
      <w:r w:rsidRPr="00BB58A2">
        <w:t>Modified Monash</w:t>
      </w:r>
      <w:r w:rsidR="00F36B27">
        <w:t xml:space="preserve"> </w:t>
      </w:r>
      <w:r w:rsidR="004842DD">
        <w:t>(M</w:t>
      </w:r>
      <w:r w:rsidR="00F36B27">
        <w:t>M)</w:t>
      </w:r>
      <w:r w:rsidR="00783012">
        <w:t xml:space="preserve"> Model</w:t>
      </w:r>
      <w:r w:rsidR="00C602FD">
        <w:t xml:space="preserve"> </w:t>
      </w:r>
      <w:r w:rsidRPr="00BB58A2">
        <w:t xml:space="preserve">and density of </w:t>
      </w:r>
      <w:r w:rsidR="00B21964" w:rsidRPr="00BB58A2">
        <w:t xml:space="preserve">the </w:t>
      </w:r>
      <w:r w:rsidR="00962FA8">
        <w:t>dermatology</w:t>
      </w:r>
      <w:r w:rsidR="006D784D">
        <w:t xml:space="preserve"> </w:t>
      </w:r>
      <w:r w:rsidR="00B21964" w:rsidRPr="00BB58A2">
        <w:t>workforce within these areas. T</w:t>
      </w:r>
      <w:r w:rsidRPr="00BB58A2">
        <w:t xml:space="preserve">he </w:t>
      </w:r>
      <w:r w:rsidR="004842DD">
        <w:t>M</w:t>
      </w:r>
      <w:r w:rsidR="00F36B27">
        <w:t>M</w:t>
      </w:r>
      <w:r w:rsidR="00B21964" w:rsidRPr="00BB58A2">
        <w:t xml:space="preserve"> </w:t>
      </w:r>
      <w:r w:rsidRPr="00BB58A2">
        <w:t xml:space="preserve">is a new classification system that better categorises metropolitan, regional, rural and remote areas according to both geographical remoteness and town size. </w:t>
      </w:r>
    </w:p>
    <w:p w14:paraId="2348FBE6" w14:textId="5F41D757" w:rsidR="00C07A92" w:rsidRPr="00A22E39" w:rsidRDefault="00A64AA8" w:rsidP="00A22E39">
      <w:pPr>
        <w:spacing w:before="60" w:after="60"/>
      </w:pPr>
      <w:r w:rsidRPr="00BB58A2">
        <w:t xml:space="preserve">The system was developed to recognise the challenges in attracting health professionals to more remote and smaller </w:t>
      </w:r>
      <w:r w:rsidRPr="00B124B4">
        <w:t>communities. MM1 indicates major cities and progresses to M</w:t>
      </w:r>
      <w:r w:rsidR="004842DD">
        <w:t>M</w:t>
      </w:r>
      <w:r w:rsidRPr="00B124B4">
        <w:t>7</w:t>
      </w:r>
      <w:r w:rsidR="00EF3FA5" w:rsidRPr="00B124B4">
        <w:t>,</w:t>
      </w:r>
      <w:r w:rsidRPr="00B124B4">
        <w:t xml:space="preserve"> which indicates very remote Australia;</w:t>
      </w:r>
      <w:r w:rsidR="00DE1925">
        <w:t xml:space="preserve"> </w:t>
      </w:r>
    </w:p>
    <w:p w14:paraId="41F47741" w14:textId="1E9DBF4F" w:rsidR="00502E54" w:rsidRPr="000847F1" w:rsidRDefault="00502E54" w:rsidP="00553FAC">
      <w:pPr>
        <w:pStyle w:val="Caption"/>
      </w:pPr>
      <w:bookmarkStart w:id="50" w:name="_Ref442259018"/>
      <w:bookmarkStart w:id="51" w:name="_Toc442268272"/>
      <w:bookmarkStart w:id="52" w:name="_Toc481410916"/>
      <w:r w:rsidRPr="000847F1">
        <w:t xml:space="preserve">Figure </w:t>
      </w:r>
      <w:fldSimple w:instr=" SEQ Figure \* ARABIC ">
        <w:r w:rsidR="002D3D10">
          <w:rPr>
            <w:noProof/>
          </w:rPr>
          <w:t>6</w:t>
        </w:r>
      </w:fldSimple>
      <w:bookmarkEnd w:id="50"/>
      <w:r w:rsidR="00F36B27" w:rsidRPr="000847F1">
        <w:t>:</w:t>
      </w:r>
      <w:r w:rsidR="00C06590" w:rsidRPr="000847F1">
        <w:t xml:space="preserve"> </w:t>
      </w:r>
      <w:r w:rsidR="00962FA8" w:rsidRPr="000847F1">
        <w:t>Dermatology</w:t>
      </w:r>
      <w:r w:rsidR="00EB0674" w:rsidRPr="000847F1">
        <w:t xml:space="preserve"> workforce</w:t>
      </w:r>
      <w:r w:rsidRPr="000847F1">
        <w:t xml:space="preserve"> (clinicians) by </w:t>
      </w:r>
      <w:r w:rsidR="004842DD">
        <w:t>M</w:t>
      </w:r>
      <w:r w:rsidR="00F36B27" w:rsidRPr="000847F1">
        <w:t>M</w:t>
      </w:r>
      <w:r w:rsidR="004E4ECD" w:rsidRPr="000847F1">
        <w:t>, 201</w:t>
      </w:r>
      <w:bookmarkEnd w:id="51"/>
      <w:r w:rsidR="00DD77B0" w:rsidRPr="000847F1">
        <w:t>5</w:t>
      </w:r>
      <w:bookmarkEnd w:id="52"/>
    </w:p>
    <w:p w14:paraId="5A8FC424" w14:textId="182404BE" w:rsidR="00E934E0" w:rsidRPr="002E41FB" w:rsidRDefault="00DD77B0" w:rsidP="00544360">
      <w:pPr>
        <w:jc w:val="center"/>
        <w:rPr>
          <w:lang w:eastAsia="en-AU"/>
        </w:rPr>
      </w:pPr>
      <w:r>
        <w:rPr>
          <w:noProof/>
          <w:lang w:eastAsia="en-AU"/>
        </w:rPr>
        <w:drawing>
          <wp:inline distT="0" distB="0" distL="0" distR="0" wp14:anchorId="38D6B674" wp14:editId="7AE7389D">
            <wp:extent cx="5067300" cy="3274749"/>
            <wp:effectExtent l="0" t="0" r="0" b="0"/>
            <wp:docPr id="675" name="Picture 675" descr="Figure 6 is a image of the map of Australia outling distribution of Dermatology Workforce (clinicians) Modified Monash Model. Map indicates that the majority of Dermatologist are located on the Eastern sid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atology 2015.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6675" cy="3274345"/>
                    </a:xfrm>
                    <a:prstGeom prst="rect">
                      <a:avLst/>
                    </a:prstGeom>
                  </pic:spPr>
                </pic:pic>
              </a:graphicData>
            </a:graphic>
          </wp:inline>
        </w:drawing>
      </w:r>
    </w:p>
    <w:p w14:paraId="58647683" w14:textId="504365C8" w:rsidR="007A1290" w:rsidRDefault="007A1290" w:rsidP="00544360">
      <w:pPr>
        <w:rPr>
          <w:rFonts w:eastAsia="Calibri"/>
          <w:i/>
          <w:sz w:val="16"/>
          <w:szCs w:val="16"/>
        </w:rPr>
      </w:pPr>
      <w:r w:rsidRPr="002E41FB">
        <w:rPr>
          <w:rFonts w:eastAsia="Calibri"/>
          <w:i/>
          <w:sz w:val="16"/>
          <w:szCs w:val="16"/>
        </w:rPr>
        <w:t>Source: NHWDS, Medical Practitioner 201</w:t>
      </w:r>
      <w:r w:rsidR="005F5BE2">
        <w:rPr>
          <w:rFonts w:eastAsia="Calibri"/>
          <w:i/>
          <w:sz w:val="16"/>
          <w:szCs w:val="16"/>
        </w:rPr>
        <w:t>5</w:t>
      </w:r>
    </w:p>
    <w:p w14:paraId="6F4F0F24" w14:textId="77777777" w:rsidR="00783012" w:rsidRPr="00A22E39" w:rsidRDefault="00783012" w:rsidP="00A22E39">
      <w:pPr>
        <w:spacing w:before="60" w:after="60"/>
      </w:pPr>
      <w:bookmarkStart w:id="53" w:name="_Ref442356156"/>
      <w:bookmarkStart w:id="54" w:name="_Ref442259040"/>
      <w:r w:rsidRPr="00380E28">
        <w:t xml:space="preserve">The old classification system was based on the Australian Standard Geographical Classification – Remoteness Area (ASGC-RA) system. </w:t>
      </w:r>
      <w:r>
        <w:t>T</w:t>
      </w:r>
      <w:r w:rsidRPr="00380E28">
        <w:t xml:space="preserve">he Australian Bureau of Statistics (ABS) has </w:t>
      </w:r>
      <w:r>
        <w:t xml:space="preserve">now replaced to ASGC </w:t>
      </w:r>
      <w:r w:rsidRPr="00380E28">
        <w:t xml:space="preserve">with the Australian Statistical Geography Standard (ASGS). The ASGS uses the latest residential population data to determine the five base categories. The </w:t>
      </w:r>
      <w:r>
        <w:t>MM</w:t>
      </w:r>
      <w:r w:rsidRPr="00380E28">
        <w:t xml:space="preserve"> will overlay the ASGS for the purposes of administerin</w:t>
      </w:r>
      <w:r>
        <w:t>g some health workforce program</w:t>
      </w:r>
      <w:r w:rsidRPr="00380E28">
        <w:t>s.</w:t>
      </w:r>
    </w:p>
    <w:p w14:paraId="38473389" w14:textId="343B2BCC" w:rsidR="00783012" w:rsidRPr="003C4032" w:rsidRDefault="00E60EBB" w:rsidP="003C4032">
      <w:pPr>
        <w:spacing w:before="60" w:after="60"/>
      </w:pPr>
      <w:r>
        <w:t>Table 1</w:t>
      </w:r>
      <w:r w:rsidR="00714882" w:rsidRPr="00783012">
        <w:t xml:space="preserve"> </w:t>
      </w:r>
      <w:r w:rsidR="00714882" w:rsidRPr="00B124B4">
        <w:t xml:space="preserve">defines each of these MM categories. As can be seen in the map, the </w:t>
      </w:r>
      <w:r w:rsidR="00714882">
        <w:t xml:space="preserve">dermatology </w:t>
      </w:r>
      <w:r w:rsidR="00714882" w:rsidRPr="00B124B4">
        <w:t xml:space="preserve">workforce is located throughout Australia, but </w:t>
      </w:r>
      <w:r w:rsidR="00714882">
        <w:t>almost exclusively</w:t>
      </w:r>
      <w:r w:rsidR="00714882" w:rsidRPr="00B124B4">
        <w:t xml:space="preserve"> concentrated in </w:t>
      </w:r>
      <w:r w:rsidR="00714882">
        <w:t>Metropolitan areas (92 percen</w:t>
      </w:r>
      <w:r w:rsidR="00783012">
        <w:t>t in M</w:t>
      </w:r>
      <w:r w:rsidR="00714882">
        <w:t xml:space="preserve">M1). </w:t>
      </w:r>
    </w:p>
    <w:p w14:paraId="76FC389B" w14:textId="585E1C92" w:rsidR="00DC13A1" w:rsidRPr="000847F1" w:rsidRDefault="00DC13A1" w:rsidP="00553FAC">
      <w:pPr>
        <w:pStyle w:val="Caption"/>
      </w:pPr>
      <w:bookmarkStart w:id="55" w:name="_Toc481410895"/>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1</w:t>
      </w:r>
      <w:r w:rsidR="008F108A" w:rsidRPr="000847F1">
        <w:fldChar w:fldCharType="end"/>
      </w:r>
      <w:bookmarkEnd w:id="53"/>
      <w:r w:rsidR="00F36B27" w:rsidRPr="000847F1">
        <w:t>:</w:t>
      </w:r>
      <w:r w:rsidR="00C06590" w:rsidRPr="000847F1">
        <w:t xml:space="preserve"> </w:t>
      </w:r>
      <w:r w:rsidRPr="000847F1">
        <w:t xml:space="preserve"> Definitions of the Modified Monash Categories</w:t>
      </w:r>
      <w:bookmarkEnd w:id="54"/>
      <w:bookmarkEnd w:id="55"/>
    </w:p>
    <w:tbl>
      <w:tblPr>
        <w:tblStyle w:val="LightShading"/>
        <w:tblW w:w="4826" w:type="pct"/>
        <w:tblInd w:w="108" w:type="dxa"/>
        <w:tblLook w:val="04A0" w:firstRow="1" w:lastRow="0" w:firstColumn="1" w:lastColumn="0" w:noHBand="0" w:noVBand="1"/>
        <w:tblDescription w:val="Table 1 is a list of Modified Monash (MM) Category definitions. This table contains 2 heading columns: 1. MM categories (from 1-7) and 2. Definitions. "/>
      </w:tblPr>
      <w:tblGrid>
        <w:gridCol w:w="1005"/>
        <w:gridCol w:w="7937"/>
      </w:tblGrid>
      <w:tr w:rsidR="007A0F40" w:rsidRPr="007A0F40" w14:paraId="27F5503E" w14:textId="77777777" w:rsidTr="00AA207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45" w:type="pct"/>
            <w:tcBorders>
              <w:top w:val="single" w:sz="4" w:space="0" w:color="auto"/>
              <w:left w:val="single" w:sz="4" w:space="0" w:color="auto"/>
              <w:bottom w:val="single" w:sz="4" w:space="0" w:color="auto"/>
            </w:tcBorders>
            <w:shd w:val="clear" w:color="auto" w:fill="1F497D"/>
          </w:tcPr>
          <w:p w14:paraId="45148BFE" w14:textId="587BB864" w:rsidR="00DC13A1" w:rsidRPr="007A0F40" w:rsidRDefault="004842DD" w:rsidP="00783012">
            <w:pPr>
              <w:spacing w:before="0" w:after="0"/>
              <w:jc w:val="center"/>
              <w:rPr>
                <w:color w:val="FFFFFF" w:themeColor="background1"/>
                <w:sz w:val="20"/>
                <w:szCs w:val="20"/>
                <w:lang w:eastAsia="en-AU"/>
              </w:rPr>
            </w:pPr>
            <w:r w:rsidRPr="007A0F40">
              <w:rPr>
                <w:color w:val="FFFFFF" w:themeColor="background1"/>
                <w:sz w:val="20"/>
                <w:szCs w:val="20"/>
                <w:lang w:eastAsia="en-AU"/>
              </w:rPr>
              <w:t>M</w:t>
            </w:r>
            <w:r w:rsidR="00F36B27" w:rsidRPr="007A0F40">
              <w:rPr>
                <w:color w:val="FFFFFF" w:themeColor="background1"/>
                <w:sz w:val="20"/>
                <w:szCs w:val="20"/>
                <w:lang w:eastAsia="en-AU"/>
              </w:rPr>
              <w:t>M</w:t>
            </w:r>
            <w:r w:rsidR="00DC13A1" w:rsidRPr="007A0F40">
              <w:rPr>
                <w:color w:val="FFFFFF" w:themeColor="background1"/>
                <w:sz w:val="20"/>
                <w:szCs w:val="20"/>
                <w:lang w:eastAsia="en-AU"/>
              </w:rPr>
              <w:t xml:space="preserve"> Category</w:t>
            </w:r>
          </w:p>
        </w:tc>
        <w:tc>
          <w:tcPr>
            <w:tcW w:w="4455" w:type="pct"/>
            <w:tcBorders>
              <w:top w:val="single" w:sz="4" w:space="0" w:color="auto"/>
              <w:bottom w:val="single" w:sz="4" w:space="0" w:color="auto"/>
              <w:right w:val="single" w:sz="4" w:space="0" w:color="auto"/>
            </w:tcBorders>
            <w:shd w:val="clear" w:color="auto" w:fill="1F497D"/>
          </w:tcPr>
          <w:p w14:paraId="404B6883" w14:textId="77777777" w:rsidR="00DC13A1" w:rsidRPr="007A0F40" w:rsidRDefault="00DC13A1" w:rsidP="00783012">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7A0F40">
              <w:rPr>
                <w:noProof/>
                <w:color w:val="FFFFFF" w:themeColor="background1"/>
                <w:sz w:val="20"/>
                <w:szCs w:val="20"/>
                <w:lang w:eastAsia="en-AU"/>
              </w:rPr>
              <w:t>Definition</w:t>
            </w:r>
          </w:p>
        </w:tc>
      </w:tr>
      <w:tr w:rsidR="00F36B27" w:rsidRPr="00F36B27" w14:paraId="2A490F6C" w14:textId="77777777" w:rsidTr="007A0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45" w:type="pct"/>
            <w:tcBorders>
              <w:top w:val="single" w:sz="4" w:space="0" w:color="auto"/>
              <w:left w:val="single" w:sz="4" w:space="0" w:color="auto"/>
            </w:tcBorders>
          </w:tcPr>
          <w:p w14:paraId="09142E86"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t>1</w:t>
            </w:r>
          </w:p>
        </w:tc>
        <w:tc>
          <w:tcPr>
            <w:tcW w:w="4455" w:type="pct"/>
            <w:tcBorders>
              <w:top w:val="single" w:sz="4" w:space="0" w:color="auto"/>
              <w:right w:val="single" w:sz="4" w:space="0" w:color="auto"/>
            </w:tcBorders>
          </w:tcPr>
          <w:p w14:paraId="66496F8B" w14:textId="77777777" w:rsidR="00DC13A1" w:rsidRPr="00F36B27" w:rsidRDefault="00DC13A1" w:rsidP="00783012">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36B27">
              <w:rPr>
                <w:color w:val="auto"/>
                <w:sz w:val="20"/>
                <w:szCs w:val="20"/>
                <w:lang w:eastAsia="en-AU"/>
              </w:rPr>
              <w:t>All areas categorised ASGS-RA1.</w:t>
            </w:r>
          </w:p>
        </w:tc>
      </w:tr>
      <w:tr w:rsidR="00F36B27" w:rsidRPr="00F36B27" w14:paraId="40925866" w14:textId="77777777" w:rsidTr="007A0F40">
        <w:trPr>
          <w:trHeight w:val="340"/>
        </w:trPr>
        <w:tc>
          <w:tcPr>
            <w:cnfStyle w:val="001000000000" w:firstRow="0" w:lastRow="0" w:firstColumn="1" w:lastColumn="0" w:oddVBand="0" w:evenVBand="0" w:oddHBand="0" w:evenHBand="0" w:firstRowFirstColumn="0" w:firstRowLastColumn="0" w:lastRowFirstColumn="0" w:lastRowLastColumn="0"/>
            <w:tcW w:w="545" w:type="pct"/>
            <w:tcBorders>
              <w:left w:val="single" w:sz="4" w:space="0" w:color="auto"/>
            </w:tcBorders>
          </w:tcPr>
          <w:p w14:paraId="4FE1799A"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t>2</w:t>
            </w:r>
          </w:p>
        </w:tc>
        <w:tc>
          <w:tcPr>
            <w:tcW w:w="4455" w:type="pct"/>
            <w:tcBorders>
              <w:right w:val="single" w:sz="4" w:space="0" w:color="auto"/>
            </w:tcBorders>
          </w:tcPr>
          <w:p w14:paraId="1802DAD8" w14:textId="77777777" w:rsidR="00DC13A1" w:rsidRPr="00F36B27" w:rsidRDefault="00DC13A1" w:rsidP="00783012">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36B27">
              <w:rPr>
                <w:color w:val="auto"/>
                <w:sz w:val="20"/>
                <w:szCs w:val="20"/>
                <w:lang w:eastAsia="en-AU"/>
              </w:rPr>
              <w:t>Areas categorised ASGS-RA 2 and ASGS-RA 3 that are in, or within 20km road distance, of a town with population &gt;50,000.</w:t>
            </w:r>
          </w:p>
        </w:tc>
      </w:tr>
      <w:tr w:rsidR="00F36B27" w:rsidRPr="00F36B27" w14:paraId="3AF526AF" w14:textId="77777777" w:rsidTr="007A0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45" w:type="pct"/>
            <w:tcBorders>
              <w:left w:val="single" w:sz="4" w:space="0" w:color="auto"/>
            </w:tcBorders>
          </w:tcPr>
          <w:p w14:paraId="49562948"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t>3</w:t>
            </w:r>
          </w:p>
        </w:tc>
        <w:tc>
          <w:tcPr>
            <w:tcW w:w="4455" w:type="pct"/>
            <w:tcBorders>
              <w:right w:val="single" w:sz="4" w:space="0" w:color="auto"/>
            </w:tcBorders>
          </w:tcPr>
          <w:p w14:paraId="097A7C09" w14:textId="77777777" w:rsidR="00DC13A1" w:rsidRPr="00F36B27" w:rsidRDefault="00DC13A1" w:rsidP="00783012">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36B27">
              <w:rPr>
                <w:color w:val="auto"/>
                <w:sz w:val="20"/>
                <w:szCs w:val="20"/>
                <w:lang w:eastAsia="en-AU"/>
              </w:rPr>
              <w:t>Areas categorised ASGS-RA 2 and ASGS-RA 3 that are not in MM 2 and are in, or within 15km road distance, of a town with population between 15,000 and 50,000.</w:t>
            </w:r>
          </w:p>
        </w:tc>
      </w:tr>
      <w:tr w:rsidR="00F36B27" w:rsidRPr="00F36B27" w14:paraId="372B350C" w14:textId="77777777" w:rsidTr="007A0F40">
        <w:trPr>
          <w:trHeight w:val="340"/>
        </w:trPr>
        <w:tc>
          <w:tcPr>
            <w:cnfStyle w:val="001000000000" w:firstRow="0" w:lastRow="0" w:firstColumn="1" w:lastColumn="0" w:oddVBand="0" w:evenVBand="0" w:oddHBand="0" w:evenHBand="0" w:firstRowFirstColumn="0" w:firstRowLastColumn="0" w:lastRowFirstColumn="0" w:lastRowLastColumn="0"/>
            <w:tcW w:w="545" w:type="pct"/>
            <w:tcBorders>
              <w:left w:val="single" w:sz="4" w:space="0" w:color="auto"/>
            </w:tcBorders>
          </w:tcPr>
          <w:p w14:paraId="69D9D100"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t>4</w:t>
            </w:r>
          </w:p>
        </w:tc>
        <w:tc>
          <w:tcPr>
            <w:tcW w:w="4455" w:type="pct"/>
            <w:tcBorders>
              <w:right w:val="single" w:sz="4" w:space="0" w:color="auto"/>
            </w:tcBorders>
          </w:tcPr>
          <w:p w14:paraId="6433ED80" w14:textId="77777777" w:rsidR="00DC13A1" w:rsidRPr="00F36B27" w:rsidRDefault="00DC13A1" w:rsidP="00783012">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36B27">
              <w:rPr>
                <w:color w:val="auto"/>
                <w:sz w:val="20"/>
                <w:szCs w:val="20"/>
                <w:lang w:eastAsia="en-AU"/>
              </w:rPr>
              <w:t>Areas categorised ASGS-RA 2 and ASGS-RA 3 that are not in MM 2 or MM 3, and are in, or within 10km road distance, of a town with population between 5,000 and 15,000.</w:t>
            </w:r>
          </w:p>
        </w:tc>
      </w:tr>
      <w:tr w:rsidR="00F36B27" w:rsidRPr="00F36B27" w14:paraId="0E2C3FA1" w14:textId="77777777" w:rsidTr="007A0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45" w:type="pct"/>
            <w:tcBorders>
              <w:left w:val="single" w:sz="4" w:space="0" w:color="auto"/>
            </w:tcBorders>
          </w:tcPr>
          <w:p w14:paraId="0F9ED645"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t>5</w:t>
            </w:r>
          </w:p>
        </w:tc>
        <w:tc>
          <w:tcPr>
            <w:tcW w:w="4455" w:type="pct"/>
            <w:tcBorders>
              <w:right w:val="single" w:sz="4" w:space="0" w:color="auto"/>
            </w:tcBorders>
          </w:tcPr>
          <w:p w14:paraId="5B8EBE6D" w14:textId="77777777" w:rsidR="00DC13A1" w:rsidRPr="00F36B27" w:rsidRDefault="00DC13A1" w:rsidP="00783012">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36B27">
              <w:rPr>
                <w:color w:val="auto"/>
                <w:sz w:val="20"/>
                <w:szCs w:val="20"/>
                <w:lang w:eastAsia="en-AU"/>
              </w:rPr>
              <w:t>All other areas in ASGS-RA 2 and 3.</w:t>
            </w:r>
          </w:p>
        </w:tc>
      </w:tr>
      <w:tr w:rsidR="00F36B27" w:rsidRPr="00F36B27" w14:paraId="32A4625D" w14:textId="77777777" w:rsidTr="007A0F40">
        <w:trPr>
          <w:trHeight w:val="340"/>
        </w:trPr>
        <w:tc>
          <w:tcPr>
            <w:cnfStyle w:val="001000000000" w:firstRow="0" w:lastRow="0" w:firstColumn="1" w:lastColumn="0" w:oddVBand="0" w:evenVBand="0" w:oddHBand="0" w:evenHBand="0" w:firstRowFirstColumn="0" w:firstRowLastColumn="0" w:lastRowFirstColumn="0" w:lastRowLastColumn="0"/>
            <w:tcW w:w="545" w:type="pct"/>
            <w:tcBorders>
              <w:left w:val="single" w:sz="4" w:space="0" w:color="auto"/>
            </w:tcBorders>
          </w:tcPr>
          <w:p w14:paraId="5291C9C5"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t>6</w:t>
            </w:r>
          </w:p>
        </w:tc>
        <w:tc>
          <w:tcPr>
            <w:tcW w:w="4455" w:type="pct"/>
            <w:tcBorders>
              <w:right w:val="single" w:sz="4" w:space="0" w:color="auto"/>
            </w:tcBorders>
          </w:tcPr>
          <w:p w14:paraId="3DF672F1" w14:textId="77777777" w:rsidR="00DC13A1" w:rsidRPr="00F36B27" w:rsidRDefault="00DC13A1" w:rsidP="00783012">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36B27">
              <w:rPr>
                <w:color w:val="auto"/>
                <w:sz w:val="20"/>
                <w:szCs w:val="20"/>
                <w:lang w:eastAsia="en-AU"/>
              </w:rPr>
              <w:t>All areas categorised ASGS-RA 4 that are not on a populated island that is separated from the mainland in the ABS geography and is more than 5km offshore.</w:t>
            </w:r>
          </w:p>
        </w:tc>
      </w:tr>
      <w:tr w:rsidR="00F36B27" w:rsidRPr="00F36B27" w14:paraId="5FC55530" w14:textId="77777777" w:rsidTr="007A0F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45" w:type="pct"/>
            <w:tcBorders>
              <w:left w:val="single" w:sz="4" w:space="0" w:color="auto"/>
              <w:bottom w:val="single" w:sz="4" w:space="0" w:color="auto"/>
            </w:tcBorders>
          </w:tcPr>
          <w:p w14:paraId="675E6951" w14:textId="77777777" w:rsidR="00DC13A1" w:rsidRPr="00F36B27" w:rsidRDefault="00DC13A1" w:rsidP="00783012">
            <w:pPr>
              <w:spacing w:before="0" w:after="0"/>
              <w:jc w:val="center"/>
              <w:rPr>
                <w:color w:val="auto"/>
                <w:sz w:val="20"/>
                <w:szCs w:val="20"/>
                <w:lang w:eastAsia="en-AU"/>
              </w:rPr>
            </w:pPr>
            <w:r w:rsidRPr="00F36B27">
              <w:rPr>
                <w:color w:val="auto"/>
                <w:sz w:val="20"/>
                <w:szCs w:val="20"/>
                <w:lang w:eastAsia="en-AU"/>
              </w:rPr>
              <w:lastRenderedPageBreak/>
              <w:t>7</w:t>
            </w:r>
          </w:p>
        </w:tc>
        <w:tc>
          <w:tcPr>
            <w:tcW w:w="4455" w:type="pct"/>
            <w:tcBorders>
              <w:bottom w:val="single" w:sz="4" w:space="0" w:color="auto"/>
              <w:right w:val="single" w:sz="4" w:space="0" w:color="auto"/>
            </w:tcBorders>
          </w:tcPr>
          <w:p w14:paraId="2BFB38F8" w14:textId="77777777" w:rsidR="00DC13A1" w:rsidRPr="00F36B27" w:rsidRDefault="00DC13A1" w:rsidP="00783012">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36B27">
              <w:rPr>
                <w:color w:val="auto"/>
                <w:sz w:val="20"/>
                <w:szCs w:val="20"/>
                <w:lang w:eastAsia="en-AU"/>
              </w:rPr>
              <w:t>All other areas – that being ASGS-RA 5 and areas on a populated island that is separated from the mainland in the ABS geography and is more than 5km offshore.</w:t>
            </w:r>
          </w:p>
        </w:tc>
      </w:tr>
    </w:tbl>
    <w:p w14:paraId="3061FD23" w14:textId="37D2527B" w:rsidR="00DC13A1" w:rsidRDefault="001C2CBE" w:rsidP="00544360">
      <w:pPr>
        <w:rPr>
          <w:bCs/>
          <w:i/>
          <w:color w:val="000000"/>
          <w:sz w:val="16"/>
          <w:szCs w:val="22"/>
          <w:lang w:eastAsia="en-AU"/>
        </w:rPr>
      </w:pPr>
      <w:r w:rsidRPr="001C2CBE">
        <w:rPr>
          <w:bCs/>
          <w:i/>
          <w:color w:val="000000"/>
          <w:sz w:val="16"/>
          <w:szCs w:val="22"/>
          <w:lang w:eastAsia="en-AU"/>
        </w:rPr>
        <w:t xml:space="preserve">Source: </w:t>
      </w:r>
      <w:hyperlink r:id="rId17" w:history="1">
        <w:r w:rsidR="003D180F">
          <w:rPr>
            <w:rStyle w:val="Hyperlink"/>
            <w:bCs/>
            <w:i/>
            <w:sz w:val="16"/>
            <w:szCs w:val="22"/>
            <w:lang w:eastAsia="en-AU"/>
          </w:rPr>
          <w:t>DoctorConnect</w:t>
        </w:r>
      </w:hyperlink>
      <w:r w:rsidRPr="001C2CBE">
        <w:rPr>
          <w:bCs/>
          <w:i/>
          <w:color w:val="000000"/>
          <w:sz w:val="16"/>
          <w:szCs w:val="22"/>
          <w:lang w:eastAsia="en-AU"/>
        </w:rPr>
        <w:t xml:space="preserve"> </w:t>
      </w:r>
    </w:p>
    <w:p w14:paraId="6CDF2993" w14:textId="484AE184" w:rsidR="00783012" w:rsidRDefault="00783012" w:rsidP="00A22E39">
      <w:pPr>
        <w:pStyle w:val="Heading3"/>
      </w:pPr>
      <w:bookmarkStart w:id="56" w:name="_Toc481410854"/>
      <w:r>
        <w:t>Hours worked</w:t>
      </w:r>
      <w:bookmarkEnd w:id="56"/>
    </w:p>
    <w:p w14:paraId="7BBA5B31" w14:textId="49A3F0AE" w:rsidR="00783012" w:rsidRDefault="00DF5586" w:rsidP="00A22E39">
      <w:pPr>
        <w:spacing w:before="60" w:after="60"/>
      </w:pPr>
      <w:r>
        <w:t xml:space="preserve">The Medical Practitioner workforce survey (Appendix 6) captures the hours </w:t>
      </w:r>
      <w:r w:rsidR="004A01AB">
        <w:t xml:space="preserve">worked at three levels, namely; total hours (A), clinical hours (B) and specialist hours (C </w:t>
      </w:r>
      <w:r w:rsidR="00556F10">
        <w:t>and</w:t>
      </w:r>
      <w:r w:rsidR="004A01AB">
        <w:t xml:space="preserve"> D). The detailed analysis of how the hours worked are determined is outlined in Appendix 3. </w:t>
      </w:r>
    </w:p>
    <w:p w14:paraId="64B2D877" w14:textId="77CAC321" w:rsidR="00536EA8" w:rsidRDefault="00466C7E" w:rsidP="00A22E39">
      <w:pPr>
        <w:spacing w:before="60" w:after="60"/>
      </w:pPr>
      <w:r w:rsidRPr="00783012">
        <w:fldChar w:fldCharType="begin"/>
      </w:r>
      <w:r w:rsidRPr="00783012">
        <w:instrText xml:space="preserve"> REF _Ref442259268 \h </w:instrText>
      </w:r>
      <w:r w:rsidR="00A92FD3" w:rsidRPr="00783012">
        <w:instrText xml:space="preserve"> \* MERGEFORMAT </w:instrText>
      </w:r>
      <w:r w:rsidRPr="00783012">
        <w:fldChar w:fldCharType="separate"/>
      </w:r>
      <w:r w:rsidR="002D3D10" w:rsidRPr="002D3D10">
        <w:t>Figure 7</w:t>
      </w:r>
      <w:r w:rsidRPr="00783012">
        <w:fldChar w:fldCharType="end"/>
      </w:r>
      <w:r w:rsidRPr="005C6681">
        <w:t xml:space="preserve"> </w:t>
      </w:r>
      <w:r w:rsidR="007E7883" w:rsidRPr="005C6681">
        <w:t xml:space="preserve">below shows </w:t>
      </w:r>
      <w:r w:rsidR="006E237F" w:rsidRPr="005C6681">
        <w:t>the</w:t>
      </w:r>
      <w:r w:rsidR="007E7883" w:rsidRPr="005C6681">
        <w:t xml:space="preserve"> difference between the</w:t>
      </w:r>
      <w:r w:rsidR="006E237F" w:rsidRPr="005C6681">
        <w:t xml:space="preserve"> hours</w:t>
      </w:r>
      <w:r w:rsidR="00127968" w:rsidRPr="005C6681">
        <w:t xml:space="preserve"> worked by </w:t>
      </w:r>
      <w:r w:rsidR="00382301" w:rsidRPr="005C6681">
        <w:t>the</w:t>
      </w:r>
      <w:r w:rsidR="00127968" w:rsidRPr="005C6681">
        <w:t xml:space="preserve"> </w:t>
      </w:r>
      <w:r w:rsidR="00F519FC">
        <w:t xml:space="preserve">dermatology </w:t>
      </w:r>
      <w:r w:rsidR="00382301" w:rsidRPr="005C6681">
        <w:t>workforce</w:t>
      </w:r>
      <w:r w:rsidR="007E7883" w:rsidRPr="005C6681">
        <w:t xml:space="preserve">, </w:t>
      </w:r>
      <w:r w:rsidR="006E237F" w:rsidRPr="005C6681">
        <w:t xml:space="preserve">by gender. </w:t>
      </w:r>
      <w:r w:rsidR="00382301" w:rsidRPr="005C6681">
        <w:t>There is a</w:t>
      </w:r>
      <w:r w:rsidR="006E237F" w:rsidRPr="005C6681">
        <w:t xml:space="preserve"> clear difference between males and females</w:t>
      </w:r>
      <w:r w:rsidR="000F72BD">
        <w:t xml:space="preserve">; with </w:t>
      </w:r>
      <w:r w:rsidR="006E237F" w:rsidRPr="005C6681">
        <w:t xml:space="preserve">females working </w:t>
      </w:r>
      <w:r w:rsidR="00EF3FA5">
        <w:t>fewer hours on average</w:t>
      </w:r>
      <w:r w:rsidR="006E237F" w:rsidRPr="005C6681">
        <w:t xml:space="preserve">. As expected, for both males and females, the total hours are greater than the clinical hours and these are </w:t>
      </w:r>
      <w:r w:rsidR="00AC078E" w:rsidRPr="005C6681">
        <w:t xml:space="preserve">again </w:t>
      </w:r>
      <w:r w:rsidR="006E237F" w:rsidRPr="005C6681">
        <w:t xml:space="preserve">greater than the specialist clinical hours. </w:t>
      </w:r>
      <w:r w:rsidR="00F519FC">
        <w:t xml:space="preserve">The difference between the total specialist (D) and specialist clinical (C) hours indicates the clinical support component </w:t>
      </w:r>
      <w:r w:rsidR="000520CF">
        <w:t xml:space="preserve">(non-clinical hours) </w:t>
      </w:r>
      <w:r w:rsidR="00F519FC">
        <w:t>for the dermatology workforce</w:t>
      </w:r>
      <w:r w:rsidR="00556F10">
        <w:t xml:space="preserve"> (D)</w:t>
      </w:r>
      <w:r w:rsidR="00F519FC">
        <w:t xml:space="preserve">. On average </w:t>
      </w:r>
      <w:r w:rsidR="007B181E">
        <w:t>5.2</w:t>
      </w:r>
      <w:r w:rsidR="00F519FC">
        <w:t xml:space="preserve"> hours for males and 3.</w:t>
      </w:r>
      <w:r w:rsidR="007B181E">
        <w:t>6</w:t>
      </w:r>
      <w:r w:rsidR="008B6F1F">
        <w:t xml:space="preserve"> hours per week for females</w:t>
      </w:r>
      <w:r w:rsidR="00F519FC">
        <w:t xml:space="preserve"> is spent performing clinical support in dermatology.</w:t>
      </w:r>
    </w:p>
    <w:p w14:paraId="5D16BA0F" w14:textId="6F6F4F45" w:rsidR="00536EA8" w:rsidRPr="000847F1" w:rsidRDefault="00536EA8" w:rsidP="00553FAC">
      <w:pPr>
        <w:pStyle w:val="Caption"/>
      </w:pPr>
      <w:bookmarkStart w:id="57" w:name="_Ref442259268"/>
      <w:bookmarkStart w:id="58" w:name="_Toc442268275"/>
      <w:bookmarkStart w:id="59" w:name="_Toc481410917"/>
      <w:r w:rsidRPr="000847F1">
        <w:t xml:space="preserve">Figure </w:t>
      </w:r>
      <w:fldSimple w:instr=" SEQ Figure \* ARABIC ">
        <w:r w:rsidR="002D3D10">
          <w:rPr>
            <w:noProof/>
          </w:rPr>
          <w:t>7</w:t>
        </w:r>
      </w:fldSimple>
      <w:bookmarkEnd w:id="57"/>
      <w:r w:rsidR="00F36B27" w:rsidRPr="000847F1">
        <w:t>:</w:t>
      </w:r>
      <w:r w:rsidRPr="000847F1">
        <w:t xml:space="preserve"> Average hours by total, clinical, specialist clinical and specialist total hours worked, 201</w:t>
      </w:r>
      <w:bookmarkEnd w:id="58"/>
      <w:r w:rsidR="00E73C4E" w:rsidRPr="000847F1">
        <w:t>5</w:t>
      </w:r>
      <w:bookmarkEnd w:id="59"/>
    </w:p>
    <w:p w14:paraId="4BECC3CA" w14:textId="671FFBA8" w:rsidR="00536EA8" w:rsidRDefault="005A6E42" w:rsidP="00536EA8">
      <w:pPr>
        <w:rPr>
          <w:rFonts w:eastAsia="Calibri"/>
          <w:i/>
          <w:sz w:val="16"/>
          <w:szCs w:val="16"/>
        </w:rPr>
      </w:pPr>
      <w:r>
        <w:rPr>
          <w:noProof/>
          <w:lang w:eastAsia="en-AU"/>
        </w:rPr>
        <w:drawing>
          <wp:inline distT="0" distB="0" distL="0" distR="0" wp14:anchorId="510642AF" wp14:editId="51BD2390">
            <wp:extent cx="5426075" cy="2390140"/>
            <wp:effectExtent l="0" t="0" r="3175" b="0"/>
            <wp:docPr id="1" name="Picture 1" descr="Figure 7 is a vertical bar graph illustrating the average hours worked for clinical, specialist clinical and total specialists:&#10;Total hours = Males 43.9 and Females 34.2&#10;Clinical hours = Males 38.5 and Females 30.4&#10;Specialist Clinical hours = Males 37.4 and Females 29.7&#10;Total Specialist hours = Males 42.6 and Females 3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6075" cy="2390140"/>
                    </a:xfrm>
                    <a:prstGeom prst="rect">
                      <a:avLst/>
                    </a:prstGeom>
                    <a:noFill/>
                  </pic:spPr>
                </pic:pic>
              </a:graphicData>
            </a:graphic>
          </wp:inline>
        </w:drawing>
      </w:r>
    </w:p>
    <w:p w14:paraId="551FFD44" w14:textId="17C92F10" w:rsidR="00536EA8" w:rsidRDefault="00536EA8" w:rsidP="00536EA8">
      <w:pPr>
        <w:rPr>
          <w:rFonts w:eastAsia="Calibri"/>
          <w:i/>
          <w:sz w:val="16"/>
          <w:szCs w:val="16"/>
        </w:rPr>
      </w:pPr>
      <w:r w:rsidRPr="00825DE5">
        <w:rPr>
          <w:rFonts w:eastAsia="Calibri"/>
          <w:i/>
          <w:sz w:val="16"/>
          <w:szCs w:val="16"/>
        </w:rPr>
        <w:t>Source: NHWDS, M</w:t>
      </w:r>
      <w:r w:rsidR="00E73C4E">
        <w:rPr>
          <w:rFonts w:eastAsia="Calibri"/>
          <w:i/>
          <w:sz w:val="16"/>
          <w:szCs w:val="16"/>
        </w:rPr>
        <w:t>edical Practitioner 2015</w:t>
      </w:r>
    </w:p>
    <w:p w14:paraId="07364A96" w14:textId="444BAEC6" w:rsidR="0009595A" w:rsidRPr="00553FAC" w:rsidRDefault="0009595A" w:rsidP="00553FAC">
      <w:pPr>
        <w:pStyle w:val="Caption"/>
        <w:keepNext w:val="0"/>
        <w:rPr>
          <w:b w:val="0"/>
        </w:rPr>
      </w:pPr>
      <w:r w:rsidRPr="00553FAC">
        <w:rPr>
          <w:b w:val="0"/>
        </w:rPr>
        <w:fldChar w:fldCharType="begin"/>
      </w:r>
      <w:r w:rsidRPr="00553FAC">
        <w:rPr>
          <w:b w:val="0"/>
        </w:rPr>
        <w:instrText xml:space="preserve"> REF _Ref442345693 \h </w:instrText>
      </w:r>
      <w:r w:rsidR="00A92FD3" w:rsidRPr="00553FAC">
        <w:rPr>
          <w:b w:val="0"/>
        </w:rPr>
        <w:instrText xml:space="preserve"> \* MERGEFORMAT </w:instrText>
      </w:r>
      <w:r w:rsidRPr="00553FAC">
        <w:rPr>
          <w:b w:val="0"/>
        </w:rPr>
      </w:r>
      <w:r w:rsidRPr="00553FAC">
        <w:rPr>
          <w:b w:val="0"/>
        </w:rPr>
        <w:fldChar w:fldCharType="separate"/>
      </w:r>
      <w:r w:rsidR="002D3D10" w:rsidRPr="00553FAC">
        <w:rPr>
          <w:b w:val="0"/>
        </w:rPr>
        <w:t>Figure 8</w:t>
      </w:r>
      <w:r w:rsidRPr="00553FAC">
        <w:rPr>
          <w:b w:val="0"/>
        </w:rPr>
        <w:fldChar w:fldCharType="end"/>
      </w:r>
      <w:r w:rsidRPr="00556F10">
        <w:t xml:space="preserve"> </w:t>
      </w:r>
      <w:r w:rsidRPr="00553FAC">
        <w:rPr>
          <w:b w:val="0"/>
        </w:rPr>
        <w:t>below shows the difference between the total specialist hours</w:t>
      </w:r>
      <w:r w:rsidR="00382301" w:rsidRPr="00553FAC">
        <w:rPr>
          <w:b w:val="0"/>
        </w:rPr>
        <w:t xml:space="preserve"> (D)</w:t>
      </w:r>
      <w:r w:rsidRPr="00553FAC">
        <w:rPr>
          <w:b w:val="0"/>
        </w:rPr>
        <w:t xml:space="preserve"> and clinical specialist hours </w:t>
      </w:r>
      <w:r w:rsidR="00382301" w:rsidRPr="00553FAC">
        <w:rPr>
          <w:b w:val="0"/>
        </w:rPr>
        <w:t xml:space="preserve">(C) </w:t>
      </w:r>
      <w:r w:rsidRPr="00553FAC">
        <w:rPr>
          <w:b w:val="0"/>
        </w:rPr>
        <w:t>b</w:t>
      </w:r>
      <w:r w:rsidR="0071088E" w:rsidRPr="00553FAC">
        <w:rPr>
          <w:b w:val="0"/>
        </w:rPr>
        <w:t xml:space="preserve">y gender and age group. </w:t>
      </w:r>
      <w:r w:rsidR="000520CF" w:rsidRPr="00553FAC">
        <w:rPr>
          <w:b w:val="0"/>
        </w:rPr>
        <w:t>The</w:t>
      </w:r>
      <w:r w:rsidR="0071088E" w:rsidRPr="00553FAC">
        <w:rPr>
          <w:b w:val="0"/>
        </w:rPr>
        <w:t xml:space="preserve"> largest</w:t>
      </w:r>
      <w:r w:rsidRPr="00553FAC">
        <w:rPr>
          <w:b w:val="0"/>
        </w:rPr>
        <w:t xml:space="preserve"> gap can be seen between total specialist hours and clinical specialist hours in the </w:t>
      </w:r>
      <w:r w:rsidR="003E5D6E" w:rsidRPr="00553FAC">
        <w:rPr>
          <w:b w:val="0"/>
        </w:rPr>
        <w:t>5</w:t>
      </w:r>
      <w:r w:rsidR="007B181E" w:rsidRPr="00553FAC">
        <w:rPr>
          <w:b w:val="0"/>
        </w:rPr>
        <w:t>0</w:t>
      </w:r>
      <w:r w:rsidR="003E5D6E" w:rsidRPr="00553FAC">
        <w:rPr>
          <w:b w:val="0"/>
        </w:rPr>
        <w:t>-</w:t>
      </w:r>
      <w:r w:rsidR="0071088E" w:rsidRPr="00553FAC">
        <w:rPr>
          <w:b w:val="0"/>
        </w:rPr>
        <w:t>5</w:t>
      </w:r>
      <w:r w:rsidR="007B181E" w:rsidRPr="00553FAC">
        <w:rPr>
          <w:b w:val="0"/>
        </w:rPr>
        <w:t>4</w:t>
      </w:r>
      <w:r w:rsidR="0071088E" w:rsidRPr="00553FAC">
        <w:rPr>
          <w:b w:val="0"/>
        </w:rPr>
        <w:t xml:space="preserve"> year age group</w:t>
      </w:r>
      <w:r w:rsidR="00056443" w:rsidRPr="00553FAC">
        <w:rPr>
          <w:b w:val="0"/>
        </w:rPr>
        <w:t xml:space="preserve"> for males and </w:t>
      </w:r>
      <w:r w:rsidR="003E5D6E" w:rsidRPr="00553FAC">
        <w:rPr>
          <w:b w:val="0"/>
        </w:rPr>
        <w:t xml:space="preserve">60-64 year age group for </w:t>
      </w:r>
      <w:r w:rsidR="00056443" w:rsidRPr="00553FAC">
        <w:rPr>
          <w:b w:val="0"/>
        </w:rPr>
        <w:t>females</w:t>
      </w:r>
      <w:r w:rsidR="0071088E" w:rsidRPr="00553FAC">
        <w:rPr>
          <w:b w:val="0"/>
        </w:rPr>
        <w:t>.</w:t>
      </w:r>
    </w:p>
    <w:p w14:paraId="48D81F67" w14:textId="7B23E7A4" w:rsidR="00AB1FDE" w:rsidRPr="000847F1" w:rsidRDefault="00AB1FDE" w:rsidP="00553FAC">
      <w:pPr>
        <w:pStyle w:val="Caption"/>
      </w:pPr>
      <w:bookmarkStart w:id="60" w:name="_Ref442345693"/>
      <w:bookmarkStart w:id="61" w:name="_Toc481410918"/>
      <w:r w:rsidRPr="000847F1">
        <w:lastRenderedPageBreak/>
        <w:t xml:space="preserve">Figure </w:t>
      </w:r>
      <w:fldSimple w:instr=" SEQ Figure \* ARABIC ">
        <w:r w:rsidR="002D3D10">
          <w:rPr>
            <w:noProof/>
          </w:rPr>
          <w:t>8</w:t>
        </w:r>
      </w:fldSimple>
      <w:bookmarkEnd w:id="60"/>
      <w:r w:rsidR="00F36B27" w:rsidRPr="000847F1">
        <w:t>:</w:t>
      </w:r>
      <w:r w:rsidRPr="000847F1">
        <w:t xml:space="preserve"> Average total specialist hours and clinical specialist hours by sex and age group, 201</w:t>
      </w:r>
      <w:r w:rsidR="00E73C4E" w:rsidRPr="000847F1">
        <w:t>5</w:t>
      </w:r>
      <w:bookmarkEnd w:id="61"/>
    </w:p>
    <w:p w14:paraId="26399420" w14:textId="41E55FFD" w:rsidR="00C254EF" w:rsidRDefault="005A6E42" w:rsidP="00544360">
      <w:r>
        <w:rPr>
          <w:noProof/>
          <w:lang w:eastAsia="en-AU"/>
        </w:rPr>
        <w:drawing>
          <wp:inline distT="0" distB="0" distL="0" distR="0" wp14:anchorId="17A05464" wp14:editId="7EDF39C3">
            <wp:extent cx="5426075" cy="2603500"/>
            <wp:effectExtent l="0" t="0" r="3175" b="6350"/>
            <wp:docPr id="12" name="Picture 12" descr="Figure 8 is a line graph illustrating Specialist and Clinical specialist hours by sex and age in 2015. The data for this figure shows: &#10;Full time = 40 hours per week&#10;Male total specialist hours range from 42.95 for the 35 to 39 age group to 7.67 for the 85 to 89 age group. The highest hours were from the 50 to 54 age group at 47.62.&#10;Male specialist clinical hours range from 37.6 for the 25 to 39 age group to 7.67 for the 85 to 89 age group. The highest hours were in the 55 to 59 age group at 41.34.&#10;Female total specialist hours range from 42.0 in the 25 to 29 age group to 17 for the 70 to 74 age group. The highest hours were in the 25 to 29 age group at 42.0.&#10;Female specialist clinical hours range from 37.0 in the 25 to 29 age group to 17 for the 70 to 74 age group. The highest hours were in the 25 to 29 age group at 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6075" cy="2603500"/>
                    </a:xfrm>
                    <a:prstGeom prst="rect">
                      <a:avLst/>
                    </a:prstGeom>
                    <a:noFill/>
                  </pic:spPr>
                </pic:pic>
              </a:graphicData>
            </a:graphic>
          </wp:inline>
        </w:drawing>
      </w:r>
    </w:p>
    <w:p w14:paraId="27C364F4" w14:textId="0602ECF1" w:rsidR="007569D4" w:rsidRPr="00714882" w:rsidRDefault="00E73C4E" w:rsidP="00544360">
      <w:pPr>
        <w:rPr>
          <w:rFonts w:eastAsia="Calibri"/>
          <w:i/>
          <w:sz w:val="16"/>
          <w:szCs w:val="16"/>
        </w:rPr>
      </w:pPr>
      <w:r w:rsidRPr="00825DE5">
        <w:rPr>
          <w:rFonts w:eastAsia="Calibri"/>
          <w:i/>
          <w:sz w:val="16"/>
          <w:szCs w:val="16"/>
        </w:rPr>
        <w:t>Source: NHWDS, M</w:t>
      </w:r>
      <w:r>
        <w:rPr>
          <w:rFonts w:eastAsia="Calibri"/>
          <w:i/>
          <w:sz w:val="16"/>
          <w:szCs w:val="16"/>
        </w:rPr>
        <w:t>edical Practitioner 2015</w:t>
      </w:r>
    </w:p>
    <w:p w14:paraId="09F46413" w14:textId="0B3E3EA3" w:rsidR="00A66BC2" w:rsidRDefault="00F838A0" w:rsidP="00A22E39">
      <w:pPr>
        <w:spacing w:before="60" w:after="60"/>
      </w:pPr>
      <w:r w:rsidRPr="00AE71AD">
        <w:t>The</w:t>
      </w:r>
      <w:r w:rsidR="00A66BC2" w:rsidRPr="00AE71AD">
        <w:t xml:space="preserve"> average </w:t>
      </w:r>
      <w:r w:rsidR="000B4460">
        <w:t xml:space="preserve">total specialist </w:t>
      </w:r>
      <w:r w:rsidR="00A66BC2" w:rsidRPr="00AE71AD">
        <w:t xml:space="preserve">hours worked </w:t>
      </w:r>
      <w:r w:rsidRPr="00AE71AD">
        <w:t>by states and territories is shown below</w:t>
      </w:r>
      <w:r w:rsidR="00466C7E">
        <w:t xml:space="preserve"> (</w:t>
      </w:r>
      <w:r w:rsidR="00466C7E">
        <w:fldChar w:fldCharType="begin"/>
      </w:r>
      <w:r w:rsidR="00466C7E">
        <w:instrText xml:space="preserve"> REF _Ref442259381 \h </w:instrText>
      </w:r>
      <w:r w:rsidR="00A92FD3">
        <w:instrText xml:space="preserve"> \* MERGEFORMAT </w:instrText>
      </w:r>
      <w:r w:rsidR="00466C7E">
        <w:fldChar w:fldCharType="separate"/>
      </w:r>
      <w:r w:rsidR="002D3D10" w:rsidRPr="002D3D10">
        <w:t>Figure 9</w:t>
      </w:r>
      <w:r w:rsidR="00466C7E">
        <w:fldChar w:fldCharType="end"/>
      </w:r>
      <w:r w:rsidR="00466C7E">
        <w:t>)</w:t>
      </w:r>
      <w:r w:rsidRPr="00AE71AD">
        <w:t xml:space="preserve">. </w:t>
      </w:r>
      <w:r w:rsidR="00DB3F6A">
        <w:t>S</w:t>
      </w:r>
      <w:r w:rsidR="00DE7B26">
        <w:t>pecialist</w:t>
      </w:r>
      <w:r w:rsidR="00DB3F6A">
        <w:t xml:space="preserve"> dermatologist</w:t>
      </w:r>
      <w:r w:rsidR="00DE7B26">
        <w:t>s</w:t>
      </w:r>
      <w:r w:rsidR="00982E73">
        <w:t xml:space="preserve"> </w:t>
      </w:r>
      <w:r w:rsidR="00382301">
        <w:t xml:space="preserve">in </w:t>
      </w:r>
      <w:r w:rsidR="00DB3F6A">
        <w:t>T</w:t>
      </w:r>
      <w:r w:rsidR="00290CFD">
        <w:t>AS</w:t>
      </w:r>
      <w:r w:rsidR="00DB3F6A">
        <w:t>,</w:t>
      </w:r>
      <w:r w:rsidR="00382301">
        <w:t xml:space="preserve"> </w:t>
      </w:r>
      <w:r w:rsidR="00382301" w:rsidRPr="00AE71AD">
        <w:t>NT</w:t>
      </w:r>
      <w:r w:rsidR="00DE7B26">
        <w:t xml:space="preserve">, </w:t>
      </w:r>
      <w:r w:rsidR="00DB3F6A">
        <w:t>and</w:t>
      </w:r>
      <w:r w:rsidR="00DE7B26">
        <w:t xml:space="preserve"> ACT </w:t>
      </w:r>
      <w:r w:rsidR="00982E73">
        <w:t xml:space="preserve">tend to work </w:t>
      </w:r>
      <w:r w:rsidR="00DE7B26">
        <w:t>more</w:t>
      </w:r>
      <w:r w:rsidR="00982E73">
        <w:t xml:space="preserve"> than the national average (</w:t>
      </w:r>
      <w:r w:rsidR="007B181E">
        <w:t>38.6</w:t>
      </w:r>
      <w:r w:rsidR="00982E73">
        <w:t xml:space="preserve"> hours), while those in </w:t>
      </w:r>
      <w:r w:rsidR="00290CFD">
        <w:t>SA and VIC</w:t>
      </w:r>
      <w:r w:rsidR="00564DEB" w:rsidRPr="00AE71AD">
        <w:t xml:space="preserve"> </w:t>
      </w:r>
      <w:r w:rsidR="00542823">
        <w:t>tend</w:t>
      </w:r>
      <w:r w:rsidR="00982E73">
        <w:t xml:space="preserve"> to work </w:t>
      </w:r>
      <w:r w:rsidR="00DE7B26">
        <w:t>less</w:t>
      </w:r>
      <w:r w:rsidR="00982E73">
        <w:t xml:space="preserve"> than</w:t>
      </w:r>
      <w:r w:rsidR="00564DEB" w:rsidRPr="00AE71AD">
        <w:t xml:space="preserve"> the national average.</w:t>
      </w:r>
    </w:p>
    <w:p w14:paraId="7FAFD536" w14:textId="18A6ACCD" w:rsidR="007A1290" w:rsidRPr="000847F1" w:rsidRDefault="007A1290" w:rsidP="00613C0C">
      <w:pPr>
        <w:pStyle w:val="Caption"/>
      </w:pPr>
      <w:bookmarkStart w:id="62" w:name="_Ref442259381"/>
      <w:bookmarkStart w:id="63" w:name="_Toc442268276"/>
      <w:bookmarkStart w:id="64" w:name="_Toc481410919"/>
      <w:r w:rsidRPr="000847F1">
        <w:t xml:space="preserve">Figure </w:t>
      </w:r>
      <w:fldSimple w:instr=" SEQ Figure \* ARABIC ">
        <w:r w:rsidR="002D3D10">
          <w:rPr>
            <w:noProof/>
          </w:rPr>
          <w:t>9</w:t>
        </w:r>
      </w:fldSimple>
      <w:bookmarkEnd w:id="62"/>
      <w:r w:rsidR="00F36B27" w:rsidRPr="000847F1">
        <w:t>:</w:t>
      </w:r>
      <w:r w:rsidRPr="000847F1">
        <w:t xml:space="preserve"> Average</w:t>
      </w:r>
      <w:r w:rsidR="00D74BA6" w:rsidRPr="000847F1">
        <w:t xml:space="preserve"> total specialist</w:t>
      </w:r>
      <w:r w:rsidR="00C95952" w:rsidRPr="000847F1">
        <w:t xml:space="preserve"> </w:t>
      </w:r>
      <w:r w:rsidRPr="000847F1">
        <w:t>hours</w:t>
      </w:r>
      <w:r w:rsidR="00556F10">
        <w:t xml:space="preserve"> by state</w:t>
      </w:r>
      <w:r w:rsidRPr="000847F1">
        <w:t xml:space="preserve"> and territor</w:t>
      </w:r>
      <w:bookmarkEnd w:id="63"/>
      <w:r w:rsidR="00556F10">
        <w:t>y</w:t>
      </w:r>
      <w:bookmarkEnd w:id="64"/>
    </w:p>
    <w:p w14:paraId="17936E2F" w14:textId="0B6273E6" w:rsidR="00AD7810" w:rsidRPr="00AD7810" w:rsidRDefault="005A6E42" w:rsidP="002F4513">
      <w:r>
        <w:rPr>
          <w:noProof/>
          <w:lang w:eastAsia="en-AU"/>
        </w:rPr>
        <w:drawing>
          <wp:inline distT="0" distB="0" distL="0" distR="0" wp14:anchorId="5B04E3F1" wp14:editId="7DCE5F5F">
            <wp:extent cx="5426075" cy="2566670"/>
            <wp:effectExtent l="0" t="0" r="3175" b="5080"/>
            <wp:docPr id="16" name="Picture 16" descr="Figure 9 is a bar graph showing the State and Territory specialist hours against national average. The data shows: National average = 38.6&#10;New South Wales = 39.0&#10;Victoria = 37.4&#10;Queensland = 39.7&#10;South Australia = 36.6&#10;Western Australia = 38.2&#10;Tasmania = 49.3&#10;Northern Territory = 43.9&#10;Australian Capital Territory =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6075" cy="2566670"/>
                    </a:xfrm>
                    <a:prstGeom prst="rect">
                      <a:avLst/>
                    </a:prstGeom>
                    <a:noFill/>
                  </pic:spPr>
                </pic:pic>
              </a:graphicData>
            </a:graphic>
          </wp:inline>
        </w:drawing>
      </w:r>
    </w:p>
    <w:p w14:paraId="0DF6B467" w14:textId="456795BA" w:rsidR="009D4A23" w:rsidRDefault="009D4A23" w:rsidP="00544360">
      <w:pPr>
        <w:rPr>
          <w:rFonts w:eastAsia="Calibri"/>
          <w:i/>
          <w:sz w:val="16"/>
          <w:szCs w:val="16"/>
        </w:rPr>
      </w:pPr>
      <w:r w:rsidRPr="00825DE5">
        <w:rPr>
          <w:rFonts w:eastAsia="Calibri"/>
          <w:i/>
          <w:sz w:val="16"/>
          <w:szCs w:val="16"/>
        </w:rPr>
        <w:t>Source: NHWDS, Medical Pract</w:t>
      </w:r>
      <w:r w:rsidR="00E73C4E">
        <w:rPr>
          <w:rFonts w:eastAsia="Calibri"/>
          <w:i/>
          <w:sz w:val="16"/>
          <w:szCs w:val="16"/>
        </w:rPr>
        <w:t>itioner 2015</w:t>
      </w:r>
    </w:p>
    <w:p w14:paraId="6B29E947" w14:textId="4F4A433A" w:rsidR="00DE7B26" w:rsidRDefault="00466C7E" w:rsidP="00A22E39">
      <w:pPr>
        <w:spacing w:before="60" w:after="60"/>
      </w:pPr>
      <w:r w:rsidRPr="00556F10">
        <w:fldChar w:fldCharType="begin"/>
      </w:r>
      <w:r w:rsidRPr="00556F10">
        <w:instrText xml:space="preserve"> REF _Ref442259406 \h </w:instrText>
      </w:r>
      <w:r w:rsidR="00A92FD3" w:rsidRPr="00556F10">
        <w:instrText xml:space="preserve"> \* MERGEFORMAT </w:instrText>
      </w:r>
      <w:r w:rsidRPr="00556F10">
        <w:fldChar w:fldCharType="separate"/>
      </w:r>
      <w:r w:rsidR="002D3D10" w:rsidRPr="002D3D10">
        <w:t>Figure 10</w:t>
      </w:r>
      <w:r w:rsidRPr="00556F10">
        <w:fldChar w:fldCharType="end"/>
      </w:r>
      <w:r>
        <w:t xml:space="preserve"> </w:t>
      </w:r>
      <w:r w:rsidR="00A66BC2" w:rsidRPr="00AE71AD">
        <w:t xml:space="preserve">shows </w:t>
      </w:r>
      <w:r w:rsidR="00982E73">
        <w:t>there</w:t>
      </w:r>
      <w:r w:rsidR="00CA4524">
        <w:t xml:space="preserve"> </w:t>
      </w:r>
      <w:r w:rsidR="00397A36">
        <w:t>large</w:t>
      </w:r>
      <w:r w:rsidR="00982E73" w:rsidRPr="00AE71AD">
        <w:t xml:space="preserve"> variations </w:t>
      </w:r>
      <w:r w:rsidR="00382301">
        <w:t>in the</w:t>
      </w:r>
      <w:r w:rsidR="00382301" w:rsidRPr="00AE71AD">
        <w:t xml:space="preserve"> total </w:t>
      </w:r>
      <w:r w:rsidR="00382301">
        <w:t xml:space="preserve">specialist </w:t>
      </w:r>
      <w:r w:rsidR="00382301" w:rsidRPr="00AE71AD">
        <w:t>hours worked</w:t>
      </w:r>
      <w:r w:rsidR="00397A36">
        <w:t xml:space="preserve"> by the </w:t>
      </w:r>
      <w:r w:rsidR="0075162D">
        <w:t xml:space="preserve">very </w:t>
      </w:r>
      <w:r w:rsidR="00397A36">
        <w:t>few specialist dermatologist</w:t>
      </w:r>
      <w:r w:rsidR="0075162D">
        <w:t>s</w:t>
      </w:r>
      <w:r w:rsidR="00397A36">
        <w:t xml:space="preserve"> outside MM1; ranging from 4</w:t>
      </w:r>
      <w:r w:rsidR="007B181E">
        <w:t>5</w:t>
      </w:r>
      <w:r w:rsidR="00397A36">
        <w:t>.</w:t>
      </w:r>
      <w:r w:rsidR="007B181E">
        <w:t>4 hours per week in M</w:t>
      </w:r>
      <w:r w:rsidR="00F36B27">
        <w:t>M</w:t>
      </w:r>
      <w:r w:rsidR="007B181E">
        <w:t>3</w:t>
      </w:r>
      <w:r w:rsidR="00397A36">
        <w:t xml:space="preserve"> to </w:t>
      </w:r>
      <w:r w:rsidR="007B181E">
        <w:t>32 hours per week in MM5</w:t>
      </w:r>
      <w:r w:rsidR="00397A36">
        <w:t>.</w:t>
      </w:r>
      <w:r w:rsidR="00382301" w:rsidRPr="00AE71AD">
        <w:t xml:space="preserve"> </w:t>
      </w:r>
    </w:p>
    <w:p w14:paraId="097A94CE" w14:textId="79FF19F5" w:rsidR="00E24041" w:rsidRPr="000847F1" w:rsidRDefault="00E24041" w:rsidP="00613C0C">
      <w:pPr>
        <w:pStyle w:val="Caption"/>
      </w:pPr>
      <w:bookmarkStart w:id="65" w:name="_Ref442259406"/>
      <w:bookmarkStart w:id="66" w:name="_Toc442268277"/>
      <w:bookmarkStart w:id="67" w:name="_Toc481410920"/>
      <w:r w:rsidRPr="000847F1">
        <w:lastRenderedPageBreak/>
        <w:t xml:space="preserve">Figure </w:t>
      </w:r>
      <w:fldSimple w:instr=" SEQ Figure \* ARABIC ">
        <w:r w:rsidR="002D3D10">
          <w:rPr>
            <w:noProof/>
          </w:rPr>
          <w:t>10</w:t>
        </w:r>
      </w:fldSimple>
      <w:bookmarkEnd w:id="65"/>
      <w:r w:rsidR="00F36B27" w:rsidRPr="000847F1">
        <w:t>:</w:t>
      </w:r>
      <w:r w:rsidR="00C95952" w:rsidRPr="000847F1">
        <w:t xml:space="preserve"> </w:t>
      </w:r>
      <w:r w:rsidRPr="000847F1">
        <w:t>Average</w:t>
      </w:r>
      <w:r w:rsidR="00C95952" w:rsidRPr="000847F1">
        <w:t xml:space="preserve"> specialist clinical</w:t>
      </w:r>
      <w:r w:rsidRPr="000847F1">
        <w:t xml:space="preserve"> hours </w:t>
      </w:r>
      <w:r w:rsidR="00B847CD" w:rsidRPr="000847F1">
        <w:t xml:space="preserve">worked </w:t>
      </w:r>
      <w:r w:rsidRPr="000847F1">
        <w:t xml:space="preserve">by </w:t>
      </w:r>
      <w:bookmarkEnd w:id="66"/>
      <w:r w:rsidR="00556F10">
        <w:t>M</w:t>
      </w:r>
      <w:r w:rsidR="00F36B27" w:rsidRPr="000847F1">
        <w:t>M</w:t>
      </w:r>
      <w:bookmarkEnd w:id="67"/>
    </w:p>
    <w:p w14:paraId="3EAB49F3" w14:textId="52B628B8" w:rsidR="00D74BA6" w:rsidRDefault="005A6E42" w:rsidP="00D74BA6">
      <w:r>
        <w:rPr>
          <w:noProof/>
          <w:lang w:eastAsia="en-AU"/>
        </w:rPr>
        <w:drawing>
          <wp:inline distT="0" distB="0" distL="0" distR="0" wp14:anchorId="3144EEB1" wp14:editId="68D79BBD">
            <wp:extent cx="5426075" cy="2603500"/>
            <wp:effectExtent l="0" t="0" r="3175" b="6350"/>
            <wp:docPr id="673" name="Picture 673" descr="Figure 10 is a bar graph showing the Average specialist clinical hours worked by Modified Monash (MM). The data shows: &#10;National Average = 38.5 hours&#10;MMM1 = 38.0 hours&#10;MMM2 = 44.2 hours&#10;MMM3 = 45.4 hours&#10;MMM5 = 32.0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6075" cy="2603500"/>
                    </a:xfrm>
                    <a:prstGeom prst="rect">
                      <a:avLst/>
                    </a:prstGeom>
                    <a:noFill/>
                  </pic:spPr>
                </pic:pic>
              </a:graphicData>
            </a:graphic>
          </wp:inline>
        </w:drawing>
      </w:r>
    </w:p>
    <w:p w14:paraId="4836FC4B" w14:textId="77777777" w:rsidR="002D3D10" w:rsidRPr="00714882" w:rsidRDefault="00010D96" w:rsidP="00A22E39">
      <w:pPr>
        <w:spacing w:before="60" w:after="60"/>
      </w:pPr>
      <w:r w:rsidRPr="00825DE5">
        <w:rPr>
          <w:rFonts w:eastAsia="Calibri"/>
          <w:i/>
          <w:sz w:val="16"/>
          <w:szCs w:val="16"/>
        </w:rPr>
        <w:t xml:space="preserve">Source: </w:t>
      </w:r>
      <w:r w:rsidR="00571C4E">
        <w:rPr>
          <w:rFonts w:eastAsia="Calibri"/>
          <w:i/>
          <w:sz w:val="16"/>
          <w:szCs w:val="16"/>
        </w:rPr>
        <w:t>NHWDS, Medic</w:t>
      </w:r>
      <w:r w:rsidR="00E73C4E">
        <w:rPr>
          <w:rFonts w:eastAsia="Calibri"/>
          <w:i/>
          <w:sz w:val="16"/>
          <w:szCs w:val="16"/>
        </w:rPr>
        <w:t>al Practitioner 2015</w:t>
      </w:r>
      <w:r w:rsidR="00466C7E" w:rsidRPr="00556F10">
        <w:fldChar w:fldCharType="begin"/>
      </w:r>
      <w:r w:rsidR="00466C7E" w:rsidRPr="00556F10">
        <w:instrText xml:space="preserve"> REF _Ref442259426 \h </w:instrText>
      </w:r>
      <w:r w:rsidR="00A92FD3" w:rsidRPr="00556F10">
        <w:instrText xml:space="preserve"> \* MERGEFORMAT </w:instrText>
      </w:r>
      <w:r w:rsidR="00466C7E" w:rsidRPr="00556F10">
        <w:fldChar w:fldCharType="separate"/>
      </w:r>
    </w:p>
    <w:p w14:paraId="1E49CB13" w14:textId="2570E352" w:rsidR="00D5126D" w:rsidRDefault="002D3D10" w:rsidP="00A22E39">
      <w:pPr>
        <w:spacing w:before="60" w:after="60"/>
      </w:pPr>
      <w:r w:rsidRPr="002D3D10">
        <w:t xml:space="preserve">Table </w:t>
      </w:r>
      <w:r>
        <w:rPr>
          <w:b/>
          <w:bCs/>
          <w:noProof/>
          <w:sz w:val="22"/>
          <w:szCs w:val="22"/>
        </w:rPr>
        <w:t>2</w:t>
      </w:r>
      <w:r w:rsidR="00466C7E" w:rsidRPr="00556F10">
        <w:fldChar w:fldCharType="end"/>
      </w:r>
      <w:r w:rsidR="005A51AE" w:rsidRPr="00287D18">
        <w:t xml:space="preserve"> </w:t>
      </w:r>
      <w:r w:rsidR="00287D18">
        <w:t>indicates spe</w:t>
      </w:r>
      <w:r w:rsidR="00945FAF">
        <w:t>cialist dermatologist</w:t>
      </w:r>
      <w:r w:rsidR="00D7341C">
        <w:t>s</w:t>
      </w:r>
      <w:r w:rsidR="00C602FD">
        <w:t>’</w:t>
      </w:r>
      <w:r w:rsidR="00287D18">
        <w:t xml:space="preserve"> </w:t>
      </w:r>
      <w:r w:rsidR="00682074" w:rsidRPr="00287D18">
        <w:t>clinical</w:t>
      </w:r>
      <w:r w:rsidR="009D7D45" w:rsidRPr="00287D18">
        <w:t xml:space="preserve"> workload bet</w:t>
      </w:r>
      <w:r w:rsidR="00682074" w:rsidRPr="00287D18">
        <w:t>ween sectors</w:t>
      </w:r>
      <w:r w:rsidR="009D7D45" w:rsidRPr="00287D18">
        <w:t xml:space="preserve"> and </w:t>
      </w:r>
      <w:r w:rsidR="00556F10">
        <w:t>states and territories</w:t>
      </w:r>
      <w:r w:rsidR="009D7D45" w:rsidRPr="00287D18">
        <w:t xml:space="preserve">. </w:t>
      </w:r>
      <w:r w:rsidR="00564DEB" w:rsidRPr="00287D18">
        <w:t xml:space="preserve">The </w:t>
      </w:r>
      <w:r w:rsidR="009D7D45" w:rsidRPr="00287D18">
        <w:t xml:space="preserve">data shows </w:t>
      </w:r>
      <w:r w:rsidR="00CE67E5" w:rsidRPr="00287D18">
        <w:t>nationwide</w:t>
      </w:r>
      <w:r w:rsidR="009D7D45" w:rsidRPr="00287D18">
        <w:t xml:space="preserve"> the majority of </w:t>
      </w:r>
      <w:r w:rsidR="00945FAF">
        <w:t>specialist dermatologists</w:t>
      </w:r>
      <w:r w:rsidR="00287D18">
        <w:t xml:space="preserve"> </w:t>
      </w:r>
      <w:r w:rsidR="0075162D">
        <w:t xml:space="preserve">FTE </w:t>
      </w:r>
      <w:r w:rsidR="00556F10">
        <w:t xml:space="preserve">occurs </w:t>
      </w:r>
      <w:r w:rsidR="0075162D">
        <w:t xml:space="preserve">in </w:t>
      </w:r>
      <w:r w:rsidR="00287D18">
        <w:t xml:space="preserve">the </w:t>
      </w:r>
      <w:r w:rsidR="00945FAF">
        <w:t>private</w:t>
      </w:r>
      <w:r w:rsidR="00287D18">
        <w:t xml:space="preserve"> sector (9</w:t>
      </w:r>
      <w:r w:rsidR="007B181E">
        <w:t>3</w:t>
      </w:r>
      <w:r w:rsidR="009D7D45" w:rsidRPr="00287D18">
        <w:t xml:space="preserve"> </w:t>
      </w:r>
      <w:r w:rsidR="00382301" w:rsidRPr="00287D18">
        <w:t>percent</w:t>
      </w:r>
      <w:r w:rsidR="009D7D45" w:rsidRPr="00287D18">
        <w:t xml:space="preserve">) </w:t>
      </w:r>
      <w:r w:rsidR="001F7A6D" w:rsidRPr="00287D18">
        <w:t>with</w:t>
      </w:r>
      <w:r w:rsidR="009D7D45" w:rsidRPr="00287D18">
        <w:t xml:space="preserve"> </w:t>
      </w:r>
      <w:r w:rsidR="00556F10">
        <w:t>seven</w:t>
      </w:r>
      <w:r w:rsidR="009D7D45" w:rsidRPr="00287D18">
        <w:t xml:space="preserve"> </w:t>
      </w:r>
      <w:r w:rsidR="00382301" w:rsidRPr="00287D18">
        <w:t>percent</w:t>
      </w:r>
      <w:r w:rsidR="001F7A6D" w:rsidRPr="00287D18">
        <w:t xml:space="preserve"> </w:t>
      </w:r>
      <w:r w:rsidR="009D7D45" w:rsidRPr="00287D18">
        <w:t xml:space="preserve">in the </w:t>
      </w:r>
      <w:r w:rsidR="00945FAF">
        <w:t>public</w:t>
      </w:r>
      <w:r w:rsidR="009D7D45" w:rsidRPr="00287D18">
        <w:t xml:space="preserve"> sector. </w:t>
      </w:r>
    </w:p>
    <w:p w14:paraId="2E916975" w14:textId="02C3C9C4" w:rsidR="007569D4" w:rsidRDefault="00565E61" w:rsidP="00A22E39">
      <w:pPr>
        <w:spacing w:before="60" w:after="60"/>
      </w:pPr>
      <w:r>
        <w:t>The ACT</w:t>
      </w:r>
      <w:r w:rsidR="00945FAF">
        <w:t xml:space="preserve"> had the highest proportion of clinical FTE in the private sector (9</w:t>
      </w:r>
      <w:r w:rsidR="007B181E">
        <w:t>6</w:t>
      </w:r>
      <w:r w:rsidR="00C602FD">
        <w:t xml:space="preserve"> percent</w:t>
      </w:r>
      <w:r w:rsidR="00945FAF">
        <w:t xml:space="preserve">) while </w:t>
      </w:r>
      <w:r w:rsidR="007B181E">
        <w:t>Vic had the lowest (89</w:t>
      </w:r>
      <w:r w:rsidR="00C602FD">
        <w:t xml:space="preserve"> percent</w:t>
      </w:r>
      <w:r w:rsidR="00945FAF">
        <w:t>).</w:t>
      </w:r>
      <w:r w:rsidR="009D7D45" w:rsidRPr="00287D18">
        <w:t xml:space="preserve"> </w:t>
      </w:r>
      <w:r w:rsidR="00837923" w:rsidRPr="00287D18">
        <w:t>T</w:t>
      </w:r>
      <w:r w:rsidR="009D7D45" w:rsidRPr="00287D18">
        <w:t xml:space="preserve">he majority of </w:t>
      </w:r>
      <w:r w:rsidR="0075162D">
        <w:t>specialist dermatologists</w:t>
      </w:r>
      <w:r w:rsidR="00287D18">
        <w:t xml:space="preserve"> </w:t>
      </w:r>
      <w:r w:rsidR="009D7D45" w:rsidRPr="00287D18">
        <w:t xml:space="preserve">are located in the </w:t>
      </w:r>
      <w:r w:rsidR="00837923" w:rsidRPr="00287D18">
        <w:t xml:space="preserve">highly populated </w:t>
      </w:r>
      <w:r w:rsidR="009D7D45" w:rsidRPr="00287D18">
        <w:t>states of NSW, VIC and QLD and proportionally less in lower populous</w:t>
      </w:r>
      <w:r w:rsidR="00C602FD">
        <w:t xml:space="preserve"> states and</w:t>
      </w:r>
      <w:r w:rsidR="009D7D45" w:rsidRPr="00287D18">
        <w:t xml:space="preserve"> territories such as NT</w:t>
      </w:r>
      <w:r w:rsidR="00287D18">
        <w:t xml:space="preserve">, </w:t>
      </w:r>
      <w:r w:rsidR="009D7D45" w:rsidRPr="00287D18">
        <w:t>ACT</w:t>
      </w:r>
      <w:r w:rsidR="00287D18">
        <w:t xml:space="preserve"> and TAS</w:t>
      </w:r>
      <w:r w:rsidR="009D7D45" w:rsidRPr="00287D18">
        <w:t>.</w:t>
      </w:r>
      <w:bookmarkStart w:id="68" w:name="_Ref442259426"/>
    </w:p>
    <w:p w14:paraId="66452633" w14:textId="01FE0A04" w:rsidR="001A1D34" w:rsidRPr="000847F1" w:rsidRDefault="001A1D34" w:rsidP="00613C0C">
      <w:pPr>
        <w:pStyle w:val="Caption"/>
      </w:pPr>
      <w:bookmarkStart w:id="69" w:name="_Toc481410896"/>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2</w:t>
      </w:r>
      <w:r w:rsidR="008F108A" w:rsidRPr="000847F1">
        <w:fldChar w:fldCharType="end"/>
      </w:r>
      <w:bookmarkEnd w:id="68"/>
      <w:r w:rsidR="00380E6A" w:rsidRPr="000847F1">
        <w:t>:</w:t>
      </w:r>
      <w:r w:rsidRPr="000847F1">
        <w:t xml:space="preserve"> </w:t>
      </w:r>
      <w:r w:rsidR="000B0793" w:rsidRPr="000847F1">
        <w:t>Dermatology</w:t>
      </w:r>
      <w:r w:rsidR="004408B1" w:rsidRPr="000847F1">
        <w:t xml:space="preserve"> specialist</w:t>
      </w:r>
      <w:r w:rsidRPr="000847F1">
        <w:t xml:space="preserve"> clinicians (headcount and sector: </w:t>
      </w:r>
      <w:r w:rsidR="00391F87" w:rsidRPr="000847F1">
        <w:t xml:space="preserve">proportion of specialist clinical FTE in </w:t>
      </w:r>
      <w:r w:rsidRPr="000847F1">
        <w:t>public and private) by state and territory</w:t>
      </w:r>
      <w:bookmarkEnd w:id="69"/>
    </w:p>
    <w:tbl>
      <w:tblPr>
        <w:tblStyle w:val="LightShading"/>
        <w:tblW w:w="4744" w:type="pct"/>
        <w:tblInd w:w="108" w:type="dxa"/>
        <w:tblLook w:val="04A0" w:firstRow="1" w:lastRow="0" w:firstColumn="1" w:lastColumn="0" w:noHBand="0" w:noVBand="1"/>
        <w:tblDescription w:val="Table 2 is a list of Dermatology specialist clinicians by state and territory. This table contains 3 heading columns: 1. blank (states and territories), 2. Head count, 3. Specialist clinical, Full time equivalent (FTE) which is sub divided by Percentages for Public and Private specialist. "/>
      </w:tblPr>
      <w:tblGrid>
        <w:gridCol w:w="1004"/>
        <w:gridCol w:w="1150"/>
        <w:gridCol w:w="3326"/>
        <w:gridCol w:w="3310"/>
      </w:tblGrid>
      <w:tr w:rsidR="00553FAC" w:rsidRPr="007A0F40" w14:paraId="205F1C5E" w14:textId="77777777" w:rsidTr="00553FAC">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571" w:type="pct"/>
            <w:tcBorders>
              <w:top w:val="single" w:sz="4" w:space="0" w:color="auto"/>
              <w:left w:val="single" w:sz="4" w:space="0" w:color="auto"/>
              <w:bottom w:val="single" w:sz="4" w:space="0" w:color="auto"/>
              <w:right w:val="single" w:sz="4" w:space="0" w:color="auto"/>
            </w:tcBorders>
            <w:shd w:val="clear" w:color="auto" w:fill="1F497D"/>
            <w:hideMark/>
          </w:tcPr>
          <w:p w14:paraId="3B2CBD0D" w14:textId="77777777" w:rsidR="00553FAC" w:rsidRPr="007A0F40" w:rsidRDefault="00553FAC" w:rsidP="00A745BC">
            <w:pPr>
              <w:spacing w:after="0"/>
              <w:jc w:val="center"/>
              <w:rPr>
                <w:bCs w:val="0"/>
                <w:color w:val="FFFFFF" w:themeColor="background1"/>
                <w:sz w:val="20"/>
                <w:szCs w:val="20"/>
                <w:lang w:eastAsia="en-AU"/>
              </w:rPr>
            </w:pPr>
            <w:r w:rsidRPr="007A0F40">
              <w:rPr>
                <w:bCs w:val="0"/>
                <w:color w:val="FFFFFF" w:themeColor="background1"/>
                <w:sz w:val="20"/>
                <w:szCs w:val="20"/>
                <w:lang w:eastAsia="en-AU"/>
              </w:rPr>
              <w:t> </w:t>
            </w:r>
          </w:p>
        </w:tc>
        <w:tc>
          <w:tcPr>
            <w:tcW w:w="654" w:type="pct"/>
            <w:tcBorders>
              <w:top w:val="single" w:sz="4" w:space="0" w:color="auto"/>
              <w:left w:val="single" w:sz="4" w:space="0" w:color="auto"/>
              <w:bottom w:val="single" w:sz="4" w:space="0" w:color="auto"/>
              <w:right w:val="single" w:sz="4" w:space="0" w:color="auto"/>
            </w:tcBorders>
            <w:shd w:val="clear" w:color="auto" w:fill="1F497D"/>
          </w:tcPr>
          <w:p w14:paraId="6D8605FF" w14:textId="204BD220" w:rsidR="00553FAC" w:rsidRPr="007A0F40" w:rsidRDefault="00553FAC" w:rsidP="00074BBF">
            <w:pPr>
              <w:spacing w:after="0"/>
              <w:jc w:val="right"/>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7A0F40">
              <w:rPr>
                <w:bCs w:val="0"/>
                <w:color w:val="FFFFFF" w:themeColor="background1"/>
                <w:sz w:val="20"/>
                <w:szCs w:val="20"/>
                <w:lang w:eastAsia="en-AU"/>
              </w:rPr>
              <w:t>Headcount</w:t>
            </w:r>
          </w:p>
        </w:tc>
        <w:tc>
          <w:tcPr>
            <w:tcW w:w="3775" w:type="pct"/>
            <w:gridSpan w:val="2"/>
            <w:tcBorders>
              <w:top w:val="single" w:sz="4" w:space="0" w:color="auto"/>
              <w:left w:val="single" w:sz="4" w:space="0" w:color="auto"/>
              <w:bottom w:val="single" w:sz="4" w:space="0" w:color="auto"/>
              <w:right w:val="single" w:sz="4" w:space="0" w:color="auto"/>
            </w:tcBorders>
            <w:shd w:val="clear" w:color="auto" w:fill="1F497D"/>
            <w:noWrap/>
            <w:hideMark/>
          </w:tcPr>
          <w:p w14:paraId="41381A8B" w14:textId="1AAE2D14" w:rsidR="00553FAC" w:rsidRPr="007A0F40" w:rsidRDefault="00553FAC" w:rsidP="00553FAC">
            <w:p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7A0F40">
              <w:rPr>
                <w:bCs w:val="0"/>
                <w:color w:val="FFFFFF" w:themeColor="background1"/>
                <w:sz w:val="20"/>
                <w:szCs w:val="20"/>
                <w:lang w:eastAsia="en-AU"/>
              </w:rPr>
              <w:t>Specialist clinical FTE</w:t>
            </w:r>
          </w:p>
        </w:tc>
      </w:tr>
      <w:tr w:rsidR="00BF16AD" w:rsidRPr="007A0F40" w14:paraId="0C4548D8" w14:textId="77777777" w:rsidTr="00553FAC">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571" w:type="pct"/>
            <w:tcBorders>
              <w:top w:val="single" w:sz="4" w:space="0" w:color="auto"/>
              <w:left w:val="single" w:sz="4" w:space="0" w:color="auto"/>
              <w:bottom w:val="single" w:sz="4" w:space="0" w:color="auto"/>
              <w:right w:val="single" w:sz="4" w:space="0" w:color="auto"/>
            </w:tcBorders>
            <w:shd w:val="clear" w:color="auto" w:fill="1F497D"/>
          </w:tcPr>
          <w:p w14:paraId="3FB7954A" w14:textId="77777777" w:rsidR="00BF16AD" w:rsidRPr="007A0F40" w:rsidRDefault="00BF16AD" w:rsidP="00074BBF">
            <w:pPr>
              <w:spacing w:after="0"/>
              <w:jc w:val="right"/>
              <w:rPr>
                <w:b w:val="0"/>
                <w:bCs w:val="0"/>
                <w:color w:val="FFFFFF" w:themeColor="background1"/>
                <w:sz w:val="20"/>
                <w:szCs w:val="20"/>
                <w:lang w:eastAsia="en-AU"/>
              </w:rPr>
            </w:pPr>
          </w:p>
        </w:tc>
        <w:tc>
          <w:tcPr>
            <w:tcW w:w="654" w:type="pct"/>
            <w:tcBorders>
              <w:top w:val="single" w:sz="4" w:space="0" w:color="auto"/>
              <w:left w:val="single" w:sz="4" w:space="0" w:color="auto"/>
              <w:bottom w:val="single" w:sz="4" w:space="0" w:color="auto"/>
              <w:right w:val="single" w:sz="4" w:space="0" w:color="auto"/>
            </w:tcBorders>
            <w:shd w:val="clear" w:color="auto" w:fill="1F497D"/>
          </w:tcPr>
          <w:p w14:paraId="2F50DB2B" w14:textId="7E989C78" w:rsidR="00BF16AD" w:rsidRPr="007A0F40" w:rsidRDefault="00BF16AD" w:rsidP="00074BBF">
            <w:pPr>
              <w:spacing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p>
        </w:tc>
        <w:tc>
          <w:tcPr>
            <w:tcW w:w="1892" w:type="pct"/>
            <w:tcBorders>
              <w:top w:val="single" w:sz="4" w:space="0" w:color="auto"/>
              <w:left w:val="single" w:sz="4" w:space="0" w:color="auto"/>
              <w:bottom w:val="single" w:sz="4" w:space="0" w:color="auto"/>
              <w:right w:val="single" w:sz="4" w:space="0" w:color="auto"/>
            </w:tcBorders>
            <w:shd w:val="clear" w:color="auto" w:fill="1F497D"/>
            <w:noWrap/>
          </w:tcPr>
          <w:p w14:paraId="59DC7A64" w14:textId="01D0B926" w:rsidR="00BF16AD" w:rsidRPr="007A0F40" w:rsidRDefault="00BF16AD" w:rsidP="00A745BC">
            <w:pPr>
              <w:spacing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lang w:eastAsia="en-AU"/>
              </w:rPr>
            </w:pPr>
            <w:r w:rsidRPr="007A0F40">
              <w:rPr>
                <w:bCs w:val="0"/>
                <w:color w:val="FFFFFF" w:themeColor="background1"/>
                <w:sz w:val="20"/>
                <w:szCs w:val="20"/>
                <w:lang w:eastAsia="en-AU"/>
              </w:rPr>
              <w:t>% Public</w:t>
            </w:r>
          </w:p>
        </w:tc>
        <w:tc>
          <w:tcPr>
            <w:tcW w:w="1883" w:type="pct"/>
            <w:tcBorders>
              <w:top w:val="single" w:sz="4" w:space="0" w:color="auto"/>
              <w:left w:val="single" w:sz="4" w:space="0" w:color="auto"/>
              <w:bottom w:val="single" w:sz="4" w:space="0" w:color="auto"/>
              <w:right w:val="single" w:sz="4" w:space="0" w:color="auto"/>
            </w:tcBorders>
            <w:shd w:val="clear" w:color="auto" w:fill="1F497D"/>
          </w:tcPr>
          <w:p w14:paraId="4BF4E014" w14:textId="45D0EB0E" w:rsidR="00BF16AD" w:rsidRPr="007A0F40" w:rsidRDefault="00BF16AD" w:rsidP="00A745BC">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7A0F40">
              <w:rPr>
                <w:bCs w:val="0"/>
                <w:color w:val="FFFFFF" w:themeColor="background1"/>
                <w:sz w:val="20"/>
                <w:szCs w:val="20"/>
                <w:lang w:eastAsia="en-AU"/>
              </w:rPr>
              <w:t>% Private</w:t>
            </w:r>
          </w:p>
        </w:tc>
      </w:tr>
      <w:tr w:rsidR="00BF16AD" w:rsidRPr="007A0F40" w14:paraId="60B722C6" w14:textId="77777777" w:rsidTr="00BF16A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top w:val="single" w:sz="4" w:space="0" w:color="auto"/>
              <w:left w:val="single" w:sz="4" w:space="0" w:color="auto"/>
              <w:right w:val="single" w:sz="4" w:space="0" w:color="auto"/>
            </w:tcBorders>
            <w:noWrap/>
            <w:hideMark/>
          </w:tcPr>
          <w:p w14:paraId="285E0116"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NSW</w:t>
            </w:r>
          </w:p>
        </w:tc>
        <w:tc>
          <w:tcPr>
            <w:tcW w:w="654" w:type="pct"/>
            <w:tcBorders>
              <w:top w:val="single" w:sz="4" w:space="0" w:color="auto"/>
              <w:left w:val="single" w:sz="4" w:space="0" w:color="auto"/>
              <w:right w:val="single" w:sz="4" w:space="0" w:color="auto"/>
            </w:tcBorders>
          </w:tcPr>
          <w:p w14:paraId="1E5D74B0" w14:textId="02523F96" w:rsidR="00BF16AD" w:rsidRPr="007A0F40" w:rsidRDefault="00BF16AD" w:rsidP="007A0F40">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7A0F40">
              <w:rPr>
                <w:color w:val="auto"/>
                <w:sz w:val="20"/>
                <w:szCs w:val="20"/>
              </w:rPr>
              <w:t>169</w:t>
            </w:r>
          </w:p>
        </w:tc>
        <w:tc>
          <w:tcPr>
            <w:tcW w:w="1892" w:type="pct"/>
            <w:tcBorders>
              <w:top w:val="single" w:sz="4" w:space="0" w:color="auto"/>
              <w:left w:val="single" w:sz="4" w:space="0" w:color="auto"/>
              <w:right w:val="single" w:sz="4" w:space="0" w:color="auto"/>
            </w:tcBorders>
          </w:tcPr>
          <w:p w14:paraId="191846C6" w14:textId="535FD439"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A0F40">
              <w:rPr>
                <w:color w:val="auto"/>
                <w:sz w:val="20"/>
                <w:szCs w:val="20"/>
              </w:rPr>
              <w:t>5.2</w:t>
            </w:r>
          </w:p>
        </w:tc>
        <w:tc>
          <w:tcPr>
            <w:tcW w:w="1883" w:type="pct"/>
            <w:tcBorders>
              <w:top w:val="single" w:sz="4" w:space="0" w:color="auto"/>
              <w:left w:val="single" w:sz="4" w:space="0" w:color="auto"/>
              <w:right w:val="single" w:sz="4" w:space="0" w:color="auto"/>
            </w:tcBorders>
          </w:tcPr>
          <w:p w14:paraId="51E88806" w14:textId="5DEAF079"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A0F40">
              <w:rPr>
                <w:color w:val="auto"/>
                <w:sz w:val="20"/>
                <w:szCs w:val="20"/>
              </w:rPr>
              <w:t>95.2</w:t>
            </w:r>
          </w:p>
        </w:tc>
      </w:tr>
      <w:tr w:rsidR="00BF16AD" w:rsidRPr="007A0F40" w14:paraId="0305CC14" w14:textId="77777777" w:rsidTr="00BF16AD">
        <w:trPr>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06E95465"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VIC</w:t>
            </w:r>
          </w:p>
        </w:tc>
        <w:tc>
          <w:tcPr>
            <w:tcW w:w="654" w:type="pct"/>
            <w:tcBorders>
              <w:left w:val="single" w:sz="4" w:space="0" w:color="auto"/>
              <w:right w:val="single" w:sz="4" w:space="0" w:color="auto"/>
            </w:tcBorders>
          </w:tcPr>
          <w:p w14:paraId="0A8B1D5D" w14:textId="15F22E5D" w:rsidR="00BF16AD" w:rsidRPr="007A0F40" w:rsidRDefault="00BF16AD" w:rsidP="007A0F40">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7A0F40">
              <w:rPr>
                <w:color w:val="auto"/>
                <w:sz w:val="20"/>
                <w:szCs w:val="20"/>
              </w:rPr>
              <w:t>122</w:t>
            </w:r>
          </w:p>
        </w:tc>
        <w:tc>
          <w:tcPr>
            <w:tcW w:w="1892" w:type="pct"/>
            <w:tcBorders>
              <w:left w:val="single" w:sz="4" w:space="0" w:color="auto"/>
              <w:right w:val="single" w:sz="4" w:space="0" w:color="auto"/>
            </w:tcBorders>
          </w:tcPr>
          <w:p w14:paraId="373EBA21" w14:textId="7C775F2C"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A0F40">
              <w:rPr>
                <w:color w:val="auto"/>
                <w:sz w:val="20"/>
                <w:szCs w:val="20"/>
              </w:rPr>
              <w:t>11.1</w:t>
            </w:r>
          </w:p>
        </w:tc>
        <w:tc>
          <w:tcPr>
            <w:tcW w:w="1883" w:type="pct"/>
            <w:tcBorders>
              <w:left w:val="single" w:sz="4" w:space="0" w:color="auto"/>
              <w:right w:val="single" w:sz="4" w:space="0" w:color="auto"/>
            </w:tcBorders>
          </w:tcPr>
          <w:p w14:paraId="721DF9D1" w14:textId="1B340F61"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A0F40">
              <w:rPr>
                <w:color w:val="auto"/>
                <w:sz w:val="20"/>
                <w:szCs w:val="20"/>
              </w:rPr>
              <w:t>89.3</w:t>
            </w:r>
          </w:p>
        </w:tc>
      </w:tr>
      <w:tr w:rsidR="00BF16AD" w:rsidRPr="007A0F40" w14:paraId="10CE9E30" w14:textId="77777777" w:rsidTr="00BF16A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740BA317"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QLD</w:t>
            </w:r>
          </w:p>
        </w:tc>
        <w:tc>
          <w:tcPr>
            <w:tcW w:w="654" w:type="pct"/>
            <w:tcBorders>
              <w:left w:val="single" w:sz="4" w:space="0" w:color="auto"/>
              <w:right w:val="single" w:sz="4" w:space="0" w:color="auto"/>
            </w:tcBorders>
          </w:tcPr>
          <w:p w14:paraId="0F35D265" w14:textId="1ED532D4" w:rsidR="00BF16AD" w:rsidRPr="007A0F40" w:rsidRDefault="00BF16AD" w:rsidP="007A0F40">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7A0F40">
              <w:rPr>
                <w:color w:val="auto"/>
                <w:sz w:val="20"/>
                <w:szCs w:val="20"/>
              </w:rPr>
              <w:t>79</w:t>
            </w:r>
          </w:p>
        </w:tc>
        <w:tc>
          <w:tcPr>
            <w:tcW w:w="1892" w:type="pct"/>
            <w:tcBorders>
              <w:left w:val="single" w:sz="4" w:space="0" w:color="auto"/>
              <w:right w:val="single" w:sz="4" w:space="0" w:color="auto"/>
            </w:tcBorders>
          </w:tcPr>
          <w:p w14:paraId="7392C9FB" w14:textId="615B8623"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A0F40">
              <w:rPr>
                <w:color w:val="auto"/>
                <w:sz w:val="20"/>
                <w:szCs w:val="20"/>
              </w:rPr>
              <w:t>4.5</w:t>
            </w:r>
          </w:p>
        </w:tc>
        <w:tc>
          <w:tcPr>
            <w:tcW w:w="1883" w:type="pct"/>
            <w:tcBorders>
              <w:left w:val="single" w:sz="4" w:space="0" w:color="auto"/>
              <w:right w:val="single" w:sz="4" w:space="0" w:color="auto"/>
            </w:tcBorders>
          </w:tcPr>
          <w:p w14:paraId="3400767E" w14:textId="181B8A3B"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A0F40">
              <w:rPr>
                <w:color w:val="auto"/>
                <w:sz w:val="20"/>
                <w:szCs w:val="20"/>
              </w:rPr>
              <w:t>95.8</w:t>
            </w:r>
          </w:p>
        </w:tc>
      </w:tr>
      <w:tr w:rsidR="00BF16AD" w:rsidRPr="007A0F40" w14:paraId="2B8368A6" w14:textId="77777777" w:rsidTr="00BF16AD">
        <w:trPr>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61E9B82B"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SA</w:t>
            </w:r>
          </w:p>
        </w:tc>
        <w:tc>
          <w:tcPr>
            <w:tcW w:w="654" w:type="pct"/>
            <w:tcBorders>
              <w:left w:val="single" w:sz="4" w:space="0" w:color="auto"/>
              <w:right w:val="single" w:sz="4" w:space="0" w:color="auto"/>
            </w:tcBorders>
          </w:tcPr>
          <w:p w14:paraId="24DD625B" w14:textId="5C130D15" w:rsidR="00BF16AD" w:rsidRPr="007A0F40" w:rsidRDefault="00BF16AD" w:rsidP="007A0F40">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7A0F40">
              <w:rPr>
                <w:color w:val="auto"/>
                <w:sz w:val="20"/>
                <w:szCs w:val="20"/>
              </w:rPr>
              <w:t>39</w:t>
            </w:r>
          </w:p>
        </w:tc>
        <w:tc>
          <w:tcPr>
            <w:tcW w:w="1892" w:type="pct"/>
            <w:tcBorders>
              <w:left w:val="single" w:sz="4" w:space="0" w:color="auto"/>
              <w:right w:val="single" w:sz="4" w:space="0" w:color="auto"/>
            </w:tcBorders>
          </w:tcPr>
          <w:p w14:paraId="71A39D49" w14:textId="2CD5E5CB"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A0F40">
              <w:rPr>
                <w:color w:val="auto"/>
                <w:sz w:val="20"/>
                <w:szCs w:val="20"/>
              </w:rPr>
              <w:t>9.2</w:t>
            </w:r>
          </w:p>
        </w:tc>
        <w:tc>
          <w:tcPr>
            <w:tcW w:w="1883" w:type="pct"/>
            <w:tcBorders>
              <w:left w:val="single" w:sz="4" w:space="0" w:color="auto"/>
              <w:right w:val="single" w:sz="4" w:space="0" w:color="auto"/>
            </w:tcBorders>
          </w:tcPr>
          <w:p w14:paraId="47413462" w14:textId="055D9180"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A0F40">
              <w:rPr>
                <w:color w:val="auto"/>
                <w:sz w:val="20"/>
                <w:szCs w:val="20"/>
              </w:rPr>
              <w:t>91.1</w:t>
            </w:r>
          </w:p>
        </w:tc>
      </w:tr>
      <w:tr w:rsidR="00BF16AD" w:rsidRPr="007A0F40" w14:paraId="12EAF280" w14:textId="77777777" w:rsidTr="00BF16A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0F8D50ED"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WA</w:t>
            </w:r>
          </w:p>
        </w:tc>
        <w:tc>
          <w:tcPr>
            <w:tcW w:w="654" w:type="pct"/>
            <w:tcBorders>
              <w:left w:val="single" w:sz="4" w:space="0" w:color="auto"/>
              <w:right w:val="single" w:sz="4" w:space="0" w:color="auto"/>
            </w:tcBorders>
          </w:tcPr>
          <w:p w14:paraId="1A2A2E90" w14:textId="5F49068E" w:rsidR="00BF16AD" w:rsidRPr="007A0F40" w:rsidRDefault="00BF16AD" w:rsidP="007A0F40">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7A0F40">
              <w:rPr>
                <w:color w:val="auto"/>
                <w:sz w:val="20"/>
                <w:szCs w:val="20"/>
              </w:rPr>
              <w:t>41</w:t>
            </w:r>
          </w:p>
        </w:tc>
        <w:tc>
          <w:tcPr>
            <w:tcW w:w="1892" w:type="pct"/>
            <w:tcBorders>
              <w:left w:val="single" w:sz="4" w:space="0" w:color="auto"/>
              <w:right w:val="single" w:sz="4" w:space="0" w:color="auto"/>
            </w:tcBorders>
          </w:tcPr>
          <w:p w14:paraId="1C130D58" w14:textId="21F39F12"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A0F40">
              <w:rPr>
                <w:color w:val="auto"/>
                <w:sz w:val="20"/>
                <w:szCs w:val="20"/>
              </w:rPr>
              <w:t>7.3</w:t>
            </w:r>
          </w:p>
        </w:tc>
        <w:tc>
          <w:tcPr>
            <w:tcW w:w="1883" w:type="pct"/>
            <w:tcBorders>
              <w:left w:val="single" w:sz="4" w:space="0" w:color="auto"/>
              <w:right w:val="single" w:sz="4" w:space="0" w:color="auto"/>
            </w:tcBorders>
          </w:tcPr>
          <w:p w14:paraId="5E162735" w14:textId="607C4FEC"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A0F40">
              <w:rPr>
                <w:color w:val="auto"/>
                <w:sz w:val="20"/>
                <w:szCs w:val="20"/>
              </w:rPr>
              <w:t>93.0</w:t>
            </w:r>
          </w:p>
        </w:tc>
      </w:tr>
      <w:tr w:rsidR="00BF16AD" w:rsidRPr="007A0F40" w14:paraId="36BEDDB7" w14:textId="77777777" w:rsidTr="00BF16AD">
        <w:trPr>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37B7FDBF"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TAS</w:t>
            </w:r>
          </w:p>
        </w:tc>
        <w:tc>
          <w:tcPr>
            <w:tcW w:w="654" w:type="pct"/>
            <w:tcBorders>
              <w:left w:val="single" w:sz="4" w:space="0" w:color="auto"/>
              <w:right w:val="single" w:sz="4" w:space="0" w:color="auto"/>
            </w:tcBorders>
          </w:tcPr>
          <w:p w14:paraId="21C22340" w14:textId="2FCF1DD3" w:rsidR="00BF16AD" w:rsidRPr="007A0F40" w:rsidRDefault="00BF16AD" w:rsidP="007A0F40">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7A0F40">
              <w:rPr>
                <w:color w:val="auto"/>
                <w:sz w:val="20"/>
                <w:szCs w:val="20"/>
              </w:rPr>
              <w:t>6</w:t>
            </w:r>
          </w:p>
        </w:tc>
        <w:tc>
          <w:tcPr>
            <w:tcW w:w="1892" w:type="pct"/>
            <w:tcBorders>
              <w:left w:val="single" w:sz="4" w:space="0" w:color="auto"/>
              <w:right w:val="single" w:sz="4" w:space="0" w:color="auto"/>
            </w:tcBorders>
          </w:tcPr>
          <w:p w14:paraId="06AC85B1" w14:textId="23918C5A"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A0F40">
              <w:rPr>
                <w:color w:val="auto"/>
                <w:sz w:val="20"/>
                <w:szCs w:val="20"/>
              </w:rPr>
              <w:t>6.6</w:t>
            </w:r>
          </w:p>
        </w:tc>
        <w:tc>
          <w:tcPr>
            <w:tcW w:w="1883" w:type="pct"/>
            <w:tcBorders>
              <w:left w:val="single" w:sz="4" w:space="0" w:color="auto"/>
              <w:right w:val="single" w:sz="4" w:space="0" w:color="auto"/>
            </w:tcBorders>
          </w:tcPr>
          <w:p w14:paraId="6C027E94" w14:textId="172F2509"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A0F40">
              <w:rPr>
                <w:color w:val="auto"/>
                <w:sz w:val="20"/>
                <w:szCs w:val="20"/>
              </w:rPr>
              <w:t>93.4</w:t>
            </w:r>
          </w:p>
        </w:tc>
      </w:tr>
      <w:tr w:rsidR="00BF16AD" w:rsidRPr="007A0F40" w14:paraId="207C0120" w14:textId="77777777" w:rsidTr="00BF16A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1CE479B2"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NT</w:t>
            </w:r>
          </w:p>
        </w:tc>
        <w:tc>
          <w:tcPr>
            <w:tcW w:w="654" w:type="pct"/>
            <w:tcBorders>
              <w:left w:val="single" w:sz="4" w:space="0" w:color="auto"/>
              <w:right w:val="single" w:sz="4" w:space="0" w:color="auto"/>
            </w:tcBorders>
          </w:tcPr>
          <w:p w14:paraId="27907487" w14:textId="6BD31BF5" w:rsidR="00BF16AD" w:rsidRPr="007A0F40" w:rsidRDefault="00BF16AD" w:rsidP="007A0F40">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lang w:eastAsia="en-AU"/>
              </w:rPr>
            </w:pPr>
            <w:r w:rsidRPr="007A0F40">
              <w:rPr>
                <w:color w:val="auto"/>
                <w:sz w:val="20"/>
                <w:szCs w:val="20"/>
              </w:rPr>
              <w:t>1</w:t>
            </w:r>
          </w:p>
        </w:tc>
        <w:tc>
          <w:tcPr>
            <w:tcW w:w="1892" w:type="pct"/>
            <w:tcBorders>
              <w:left w:val="single" w:sz="4" w:space="0" w:color="auto"/>
              <w:right w:val="single" w:sz="4" w:space="0" w:color="auto"/>
            </w:tcBorders>
          </w:tcPr>
          <w:p w14:paraId="191C3EC9" w14:textId="6BA156EB"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7A0F40">
              <w:rPr>
                <w:color w:val="auto"/>
                <w:sz w:val="20"/>
                <w:szCs w:val="20"/>
              </w:rPr>
              <w:t>7.0</w:t>
            </w:r>
          </w:p>
        </w:tc>
        <w:tc>
          <w:tcPr>
            <w:tcW w:w="1883" w:type="pct"/>
            <w:tcBorders>
              <w:left w:val="single" w:sz="4" w:space="0" w:color="auto"/>
              <w:right w:val="single" w:sz="4" w:space="0" w:color="auto"/>
            </w:tcBorders>
          </w:tcPr>
          <w:p w14:paraId="376107FB" w14:textId="601B79CB"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A0F40">
              <w:rPr>
                <w:color w:val="auto"/>
                <w:sz w:val="20"/>
                <w:szCs w:val="20"/>
              </w:rPr>
              <w:t>95.1</w:t>
            </w:r>
          </w:p>
        </w:tc>
      </w:tr>
      <w:tr w:rsidR="00BF16AD" w:rsidRPr="007A0F40" w14:paraId="02EF19B0" w14:textId="77777777" w:rsidTr="00BF16AD">
        <w:trPr>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right w:val="single" w:sz="4" w:space="0" w:color="auto"/>
            </w:tcBorders>
            <w:noWrap/>
            <w:hideMark/>
          </w:tcPr>
          <w:p w14:paraId="7D5CD4E6" w14:textId="77777777" w:rsidR="00BF16AD" w:rsidRPr="007A0F40" w:rsidRDefault="00BF16AD" w:rsidP="00986EBF">
            <w:pPr>
              <w:spacing w:before="0" w:after="0"/>
              <w:rPr>
                <w:b w:val="0"/>
                <w:bCs w:val="0"/>
                <w:sz w:val="20"/>
                <w:szCs w:val="20"/>
                <w:lang w:eastAsia="en-AU"/>
              </w:rPr>
            </w:pPr>
            <w:r w:rsidRPr="007A0F40">
              <w:rPr>
                <w:b w:val="0"/>
                <w:bCs w:val="0"/>
                <w:color w:val="auto"/>
                <w:sz w:val="20"/>
                <w:szCs w:val="20"/>
                <w:lang w:eastAsia="en-AU"/>
              </w:rPr>
              <w:t>ACT</w:t>
            </w:r>
          </w:p>
        </w:tc>
        <w:tc>
          <w:tcPr>
            <w:tcW w:w="654" w:type="pct"/>
            <w:tcBorders>
              <w:left w:val="single" w:sz="4" w:space="0" w:color="auto"/>
              <w:right w:val="single" w:sz="4" w:space="0" w:color="auto"/>
            </w:tcBorders>
          </w:tcPr>
          <w:p w14:paraId="57F7C098" w14:textId="56A46FAB" w:rsidR="00BF16AD" w:rsidRPr="007A0F40" w:rsidRDefault="00BF16AD" w:rsidP="007A0F40">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7A0F40">
              <w:rPr>
                <w:color w:val="auto"/>
                <w:sz w:val="20"/>
                <w:szCs w:val="20"/>
              </w:rPr>
              <w:t>6</w:t>
            </w:r>
          </w:p>
        </w:tc>
        <w:tc>
          <w:tcPr>
            <w:tcW w:w="1892" w:type="pct"/>
            <w:tcBorders>
              <w:left w:val="single" w:sz="4" w:space="0" w:color="auto"/>
              <w:right w:val="single" w:sz="4" w:space="0" w:color="auto"/>
            </w:tcBorders>
          </w:tcPr>
          <w:p w14:paraId="73F288AF" w14:textId="3A728F7F"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A0F40">
              <w:rPr>
                <w:color w:val="auto"/>
                <w:sz w:val="20"/>
                <w:szCs w:val="20"/>
              </w:rPr>
              <w:t>4.7</w:t>
            </w:r>
          </w:p>
        </w:tc>
        <w:tc>
          <w:tcPr>
            <w:tcW w:w="1883" w:type="pct"/>
            <w:tcBorders>
              <w:left w:val="single" w:sz="4" w:space="0" w:color="auto"/>
              <w:right w:val="single" w:sz="4" w:space="0" w:color="auto"/>
            </w:tcBorders>
          </w:tcPr>
          <w:p w14:paraId="0E98472C" w14:textId="585C9CA7" w:rsidR="00BF16AD" w:rsidRPr="007A0F40" w:rsidRDefault="00BF16AD" w:rsidP="00074BBF">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A0F40">
              <w:rPr>
                <w:color w:val="auto"/>
                <w:sz w:val="20"/>
                <w:szCs w:val="20"/>
              </w:rPr>
              <w:t>96.1</w:t>
            </w:r>
          </w:p>
        </w:tc>
      </w:tr>
      <w:tr w:rsidR="00BF16AD" w:rsidRPr="007A0F40" w14:paraId="4B04A1A8" w14:textId="77777777" w:rsidTr="00BF16A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571" w:type="pct"/>
            <w:tcBorders>
              <w:left w:val="single" w:sz="4" w:space="0" w:color="auto"/>
              <w:bottom w:val="single" w:sz="4" w:space="0" w:color="auto"/>
              <w:right w:val="single" w:sz="4" w:space="0" w:color="auto"/>
            </w:tcBorders>
            <w:noWrap/>
            <w:hideMark/>
          </w:tcPr>
          <w:p w14:paraId="3C5DBE63" w14:textId="77777777" w:rsidR="00BF16AD" w:rsidRPr="007A0F40" w:rsidRDefault="00BF16AD" w:rsidP="00986EBF">
            <w:pPr>
              <w:spacing w:before="0" w:after="0"/>
              <w:rPr>
                <w:bCs w:val="0"/>
                <w:sz w:val="20"/>
                <w:szCs w:val="20"/>
                <w:lang w:eastAsia="en-AU"/>
              </w:rPr>
            </w:pPr>
            <w:r w:rsidRPr="007A0F40">
              <w:rPr>
                <w:bCs w:val="0"/>
                <w:color w:val="auto"/>
                <w:sz w:val="20"/>
                <w:szCs w:val="20"/>
                <w:lang w:eastAsia="en-AU"/>
              </w:rPr>
              <w:t>Total</w:t>
            </w:r>
          </w:p>
        </w:tc>
        <w:tc>
          <w:tcPr>
            <w:tcW w:w="654" w:type="pct"/>
            <w:tcBorders>
              <w:left w:val="single" w:sz="4" w:space="0" w:color="auto"/>
              <w:bottom w:val="single" w:sz="4" w:space="0" w:color="auto"/>
              <w:right w:val="single" w:sz="4" w:space="0" w:color="auto"/>
            </w:tcBorders>
          </w:tcPr>
          <w:p w14:paraId="1C2EAAB2" w14:textId="45572CC8" w:rsidR="00BF16AD" w:rsidRPr="007A0F40" w:rsidRDefault="00BF16AD" w:rsidP="007A0F40">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lang w:eastAsia="en-AU"/>
              </w:rPr>
            </w:pPr>
            <w:r w:rsidRPr="007A0F40">
              <w:rPr>
                <w:b/>
                <w:color w:val="auto"/>
                <w:sz w:val="20"/>
                <w:szCs w:val="20"/>
              </w:rPr>
              <w:t>463</w:t>
            </w:r>
          </w:p>
        </w:tc>
        <w:tc>
          <w:tcPr>
            <w:tcW w:w="1892" w:type="pct"/>
            <w:tcBorders>
              <w:left w:val="single" w:sz="4" w:space="0" w:color="auto"/>
              <w:bottom w:val="single" w:sz="4" w:space="0" w:color="auto"/>
              <w:right w:val="single" w:sz="4" w:space="0" w:color="auto"/>
            </w:tcBorders>
          </w:tcPr>
          <w:p w14:paraId="1DCDE1F6" w14:textId="7E624CF1"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lang w:eastAsia="en-AU"/>
              </w:rPr>
            </w:pPr>
            <w:r w:rsidRPr="007A0F40">
              <w:rPr>
                <w:b/>
                <w:color w:val="auto"/>
                <w:sz w:val="20"/>
                <w:szCs w:val="20"/>
              </w:rPr>
              <w:t>7.1</w:t>
            </w:r>
          </w:p>
        </w:tc>
        <w:tc>
          <w:tcPr>
            <w:tcW w:w="1883" w:type="pct"/>
            <w:tcBorders>
              <w:left w:val="single" w:sz="4" w:space="0" w:color="auto"/>
              <w:bottom w:val="single" w:sz="4" w:space="0" w:color="auto"/>
              <w:right w:val="single" w:sz="4" w:space="0" w:color="auto"/>
            </w:tcBorders>
          </w:tcPr>
          <w:p w14:paraId="71C5C432" w14:textId="646BFCCB" w:rsidR="00BF16AD" w:rsidRPr="007A0F40" w:rsidRDefault="00BF16AD" w:rsidP="00074BBF">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7A0F40">
              <w:rPr>
                <w:b/>
                <w:color w:val="auto"/>
                <w:sz w:val="20"/>
                <w:szCs w:val="20"/>
              </w:rPr>
              <w:t>93.3</w:t>
            </w:r>
          </w:p>
        </w:tc>
      </w:tr>
    </w:tbl>
    <w:p w14:paraId="0BBA8EAA" w14:textId="45C76620" w:rsidR="009A59C8" w:rsidRDefault="009A59C8" w:rsidP="00544360">
      <w:pPr>
        <w:rPr>
          <w:i/>
          <w:sz w:val="16"/>
          <w:szCs w:val="16"/>
        </w:rPr>
      </w:pPr>
      <w:r>
        <w:rPr>
          <w:i/>
          <w:sz w:val="16"/>
          <w:szCs w:val="16"/>
        </w:rPr>
        <w:t xml:space="preserve">Source: </w:t>
      </w:r>
      <w:r w:rsidR="00F6792C">
        <w:rPr>
          <w:i/>
          <w:sz w:val="16"/>
          <w:szCs w:val="16"/>
        </w:rPr>
        <w:t xml:space="preserve">NHWDS, </w:t>
      </w:r>
      <w:r w:rsidR="00E73C4E">
        <w:rPr>
          <w:i/>
          <w:sz w:val="16"/>
          <w:szCs w:val="16"/>
        </w:rPr>
        <w:t>Medical Practitioner 2015</w:t>
      </w:r>
    </w:p>
    <w:p w14:paraId="049E4A39" w14:textId="739A6010" w:rsidR="00741345" w:rsidRPr="00992C70" w:rsidRDefault="00741345" w:rsidP="002D0813">
      <w:pPr>
        <w:pStyle w:val="Heading2"/>
        <w:rPr>
          <w:lang w:eastAsia="en-AU"/>
        </w:rPr>
      </w:pPr>
      <w:bookmarkStart w:id="70" w:name="_Toc481410855"/>
      <w:r w:rsidRPr="00992C70">
        <w:t>Current trainee</w:t>
      </w:r>
      <w:r w:rsidR="00692C47">
        <w:t>s</w:t>
      </w:r>
      <w:bookmarkEnd w:id="70"/>
    </w:p>
    <w:p w14:paraId="47922427" w14:textId="77777777" w:rsidR="00741345" w:rsidRPr="00992C70" w:rsidRDefault="00741345" w:rsidP="00A22E39">
      <w:pPr>
        <w:pStyle w:val="Heading3"/>
      </w:pPr>
      <w:bookmarkStart w:id="71" w:name="_Toc481410856"/>
      <w:r w:rsidRPr="00992C70">
        <w:t>Fellowship program</w:t>
      </w:r>
      <w:bookmarkEnd w:id="71"/>
    </w:p>
    <w:p w14:paraId="5894CDAA" w14:textId="149C8B9D" w:rsidR="001310E8" w:rsidRPr="001310E8" w:rsidRDefault="001310E8" w:rsidP="00A22E39">
      <w:pPr>
        <w:spacing w:before="60" w:after="60"/>
      </w:pPr>
      <w:r w:rsidRPr="001310E8">
        <w:t>Traditionally, dermatology was seen as a branch of general medicine and dermatological training had been undertaken mainly through the Royal Australasian College of Physicians (RACP)</w:t>
      </w:r>
      <w:r w:rsidR="002D4AED">
        <w:t>.</w:t>
      </w:r>
      <w:r w:rsidRPr="001310E8">
        <w:t xml:space="preserve"> The </w:t>
      </w:r>
      <w:r w:rsidR="00380E6A">
        <w:t>ACD</w:t>
      </w:r>
      <w:r>
        <w:t xml:space="preserve"> </w:t>
      </w:r>
      <w:r w:rsidRPr="001310E8">
        <w:t xml:space="preserve">was established in 1966 as the medical college responsible for the training and professional development of medical practitioners in the speciality of dermatology. The </w:t>
      </w:r>
      <w:r w:rsidR="00C602FD">
        <w:t>ACD</w:t>
      </w:r>
      <w:r w:rsidRPr="001310E8">
        <w:t xml:space="preserve"> is governed by a Board of Directors who are elected, appointed and co-opted by the </w:t>
      </w:r>
      <w:r w:rsidR="00C602FD">
        <w:t>ACD</w:t>
      </w:r>
      <w:r w:rsidRPr="001310E8">
        <w:t xml:space="preserve"> membership. </w:t>
      </w:r>
    </w:p>
    <w:p w14:paraId="0DC71BE7" w14:textId="224C6E55" w:rsidR="0090140C" w:rsidRPr="0075162D" w:rsidRDefault="00F84FA1" w:rsidP="00A22E39">
      <w:pPr>
        <w:spacing w:before="60" w:after="60"/>
      </w:pPr>
      <w:r w:rsidRPr="0075162D">
        <w:t xml:space="preserve">To be eligible to enter the </w:t>
      </w:r>
      <w:r w:rsidR="001310E8">
        <w:t xml:space="preserve">ACD </w:t>
      </w:r>
      <w:r w:rsidRPr="0075162D">
        <w:t xml:space="preserve">Training program </w:t>
      </w:r>
      <w:r w:rsidR="001310E8">
        <w:t xml:space="preserve">registered </w:t>
      </w:r>
      <w:r w:rsidRPr="0075162D">
        <w:t xml:space="preserve">medical practitioners must have completed 24 months in </w:t>
      </w:r>
      <w:r w:rsidR="00981EE4" w:rsidRPr="0075162D">
        <w:t>pr</w:t>
      </w:r>
      <w:r w:rsidR="00981EE4">
        <w:t>e</w:t>
      </w:r>
      <w:r w:rsidR="00981EE4" w:rsidRPr="0075162D">
        <w:t>vocational</w:t>
      </w:r>
      <w:r w:rsidRPr="0075162D">
        <w:t xml:space="preserve"> training (PGY1 and PGY2 years)</w:t>
      </w:r>
      <w:r w:rsidR="001310E8">
        <w:t xml:space="preserve"> and have resident </w:t>
      </w:r>
      <w:r w:rsidR="001310E8">
        <w:lastRenderedPageBreak/>
        <w:t>status in Australia</w:t>
      </w:r>
      <w:r w:rsidR="00F817D5" w:rsidRPr="0075162D">
        <w:t>.</w:t>
      </w:r>
      <w:r w:rsidR="001310E8">
        <w:t xml:space="preserve"> </w:t>
      </w:r>
      <w:r w:rsidR="001310E8" w:rsidRPr="001310E8">
        <w:t>Training Positions are available in NSW, VIC, QLD, SA and WA.</w:t>
      </w:r>
      <w:r w:rsidR="0090140C">
        <w:t xml:space="preserve"> There are a limited number of training positions each year and selection is competitive.</w:t>
      </w:r>
    </w:p>
    <w:p w14:paraId="5FB23A1F" w14:textId="664E061F" w:rsidR="004A55B8" w:rsidRPr="009415D7" w:rsidRDefault="004A55B8" w:rsidP="001310E8">
      <w:r w:rsidRPr="001310E8">
        <w:t>AC</w:t>
      </w:r>
      <w:r w:rsidR="00362356">
        <w:t>D</w:t>
      </w:r>
      <w:r w:rsidRPr="001310E8">
        <w:t xml:space="preserve"> </w:t>
      </w:r>
      <w:r w:rsidR="00011211" w:rsidRPr="001310E8">
        <w:t>training comprises</w:t>
      </w:r>
      <w:r w:rsidR="00DD6836">
        <w:t xml:space="preserve"> 4 years</w:t>
      </w:r>
      <w:r w:rsidR="00CF4DCD">
        <w:t xml:space="preserve"> (46 weeks per annum excluding leave provisions)</w:t>
      </w:r>
      <w:r w:rsidR="00011211" w:rsidRPr="009415D7">
        <w:t>:</w:t>
      </w:r>
    </w:p>
    <w:p w14:paraId="5C9FB971" w14:textId="4A5D27B6" w:rsidR="009415D7" w:rsidRPr="00096392" w:rsidRDefault="009415D7" w:rsidP="00096392">
      <w:pPr>
        <w:numPr>
          <w:ilvl w:val="0"/>
          <w:numId w:val="1"/>
        </w:numPr>
        <w:spacing w:before="60" w:after="60"/>
        <w:ind w:left="357" w:hanging="357"/>
        <w:rPr>
          <w:szCs w:val="22"/>
        </w:rPr>
      </w:pPr>
      <w:r w:rsidRPr="00096392">
        <w:rPr>
          <w:szCs w:val="22"/>
        </w:rPr>
        <w:t>Year 1: Complete the 1st year workshop,  Clinical Sciences Online Competency Modules Attain a pass in the Pharmacology Examination, Summative-In-Training-Assessments (SITAs) and clinical training in an accredited training position</w:t>
      </w:r>
    </w:p>
    <w:p w14:paraId="1FC16E6A" w14:textId="2AC03CA4" w:rsidR="009415D7" w:rsidRPr="00096392" w:rsidRDefault="009415D7" w:rsidP="00096392">
      <w:pPr>
        <w:numPr>
          <w:ilvl w:val="0"/>
          <w:numId w:val="1"/>
        </w:numPr>
        <w:spacing w:before="60" w:after="60"/>
        <w:ind w:left="357" w:hanging="357"/>
        <w:rPr>
          <w:szCs w:val="22"/>
        </w:rPr>
      </w:pPr>
      <w:r w:rsidRPr="00096392">
        <w:rPr>
          <w:szCs w:val="22"/>
        </w:rPr>
        <w:t>Year 2: Summative-In-Tr</w:t>
      </w:r>
      <w:r w:rsidR="00C602FD" w:rsidRPr="00096392">
        <w:rPr>
          <w:szCs w:val="22"/>
        </w:rPr>
        <w:t>aining-Assessments (SITAs);</w:t>
      </w:r>
      <w:r w:rsidRPr="00096392">
        <w:rPr>
          <w:szCs w:val="22"/>
        </w:rPr>
        <w:t xml:space="preserve"> </w:t>
      </w:r>
      <w:r w:rsidR="001765D4" w:rsidRPr="00096392">
        <w:rPr>
          <w:szCs w:val="22"/>
        </w:rPr>
        <w:t xml:space="preserve">and </w:t>
      </w:r>
      <w:r w:rsidRPr="00096392">
        <w:rPr>
          <w:szCs w:val="22"/>
        </w:rPr>
        <w:t xml:space="preserve">clinical training in an accredited training position. </w:t>
      </w:r>
    </w:p>
    <w:p w14:paraId="7331973E" w14:textId="77777777" w:rsidR="004423CA" w:rsidRPr="00096392" w:rsidRDefault="009415D7" w:rsidP="00096392">
      <w:pPr>
        <w:numPr>
          <w:ilvl w:val="0"/>
          <w:numId w:val="1"/>
        </w:numPr>
        <w:spacing w:before="60" w:after="60"/>
        <w:ind w:left="357" w:hanging="357"/>
        <w:rPr>
          <w:szCs w:val="22"/>
        </w:rPr>
      </w:pPr>
      <w:r w:rsidRPr="00096392">
        <w:rPr>
          <w:szCs w:val="22"/>
        </w:rPr>
        <w:t>Year 3: Complete the 3rd year workshop, Summative-In-Training-Assessments (SITAs), clinical training in an accredited training position and research requirements.</w:t>
      </w:r>
    </w:p>
    <w:p w14:paraId="4B75A27E" w14:textId="305D11DB" w:rsidR="009415D7" w:rsidRPr="00096392" w:rsidRDefault="009415D7" w:rsidP="00096392">
      <w:pPr>
        <w:numPr>
          <w:ilvl w:val="0"/>
          <w:numId w:val="1"/>
        </w:numPr>
        <w:spacing w:before="60" w:after="60"/>
        <w:ind w:left="357" w:hanging="357"/>
        <w:rPr>
          <w:szCs w:val="22"/>
        </w:rPr>
      </w:pPr>
      <w:r w:rsidRPr="00096392">
        <w:rPr>
          <w:szCs w:val="22"/>
        </w:rPr>
        <w:t>Year 4: Summative-</w:t>
      </w:r>
      <w:r w:rsidR="00C602FD" w:rsidRPr="00096392">
        <w:rPr>
          <w:szCs w:val="22"/>
        </w:rPr>
        <w:t>In-Training-Assessments (SITAs);</w:t>
      </w:r>
      <w:r w:rsidRPr="00096392">
        <w:rPr>
          <w:szCs w:val="22"/>
        </w:rPr>
        <w:t xml:space="preserve"> clinical training in an accredited training position, five prescribed modules TAE40110 Certificate IV Training &amp; Assessment, Written Fellowship Examinations,  Histopathology/Dermoscopy Fellowship Viva, </w:t>
      </w:r>
      <w:r w:rsidR="001765D4" w:rsidRPr="00096392">
        <w:rPr>
          <w:szCs w:val="22"/>
        </w:rPr>
        <w:t xml:space="preserve">and </w:t>
      </w:r>
      <w:r w:rsidRPr="00096392">
        <w:rPr>
          <w:szCs w:val="22"/>
        </w:rPr>
        <w:t xml:space="preserve">Clinical fellowship Examination </w:t>
      </w:r>
    </w:p>
    <w:p w14:paraId="49BBFB0E" w14:textId="13B68F49" w:rsidR="00DD6836" w:rsidRPr="00096392" w:rsidRDefault="00DD6836" w:rsidP="00096392">
      <w:pPr>
        <w:numPr>
          <w:ilvl w:val="0"/>
          <w:numId w:val="1"/>
        </w:numPr>
        <w:spacing w:before="60" w:after="60"/>
        <w:ind w:left="357" w:hanging="357"/>
        <w:rPr>
          <w:szCs w:val="22"/>
        </w:rPr>
      </w:pPr>
      <w:r w:rsidRPr="00096392">
        <w:rPr>
          <w:szCs w:val="22"/>
        </w:rPr>
        <w:t>Year 5 +: Those who do not successfully complete the examinations continue as Post training candidates.</w:t>
      </w:r>
    </w:p>
    <w:p w14:paraId="2DD82170" w14:textId="01C6A5CA" w:rsidR="0090140C" w:rsidRPr="00BA23C0" w:rsidRDefault="0090140C" w:rsidP="00A22E39">
      <w:pPr>
        <w:spacing w:before="60" w:after="60"/>
      </w:pPr>
      <w:r w:rsidRPr="00BA23C0">
        <w:t>IMGs specifically must complete their requi</w:t>
      </w:r>
      <w:r w:rsidR="00FA1696">
        <w:t>red training time as per their a</w:t>
      </w:r>
      <w:r w:rsidRPr="00BA23C0">
        <w:t xml:space="preserve">ssessment of Overseas Trained Specialist Report in an accredited training position, with the following training/upskilling requirements to be fulfilled: </w:t>
      </w:r>
    </w:p>
    <w:p w14:paraId="07E61C64" w14:textId="40E0BD4B" w:rsidR="0090140C" w:rsidRPr="00096392" w:rsidRDefault="0090140C" w:rsidP="00096392">
      <w:pPr>
        <w:numPr>
          <w:ilvl w:val="0"/>
          <w:numId w:val="1"/>
        </w:numPr>
        <w:spacing w:before="60" w:after="60"/>
        <w:ind w:left="357" w:hanging="357"/>
        <w:rPr>
          <w:szCs w:val="22"/>
        </w:rPr>
      </w:pPr>
      <w:r w:rsidRPr="00096392">
        <w:rPr>
          <w:szCs w:val="22"/>
        </w:rPr>
        <w:t xml:space="preserve">24 months requires completion of 104 weeks of training (including leave provision) </w:t>
      </w:r>
    </w:p>
    <w:p w14:paraId="0D831D5F" w14:textId="6451E802" w:rsidR="0090140C" w:rsidRPr="00096392" w:rsidRDefault="0090140C" w:rsidP="00096392">
      <w:pPr>
        <w:numPr>
          <w:ilvl w:val="0"/>
          <w:numId w:val="1"/>
        </w:numPr>
        <w:spacing w:before="60" w:after="60"/>
        <w:ind w:left="357" w:hanging="357"/>
        <w:rPr>
          <w:szCs w:val="22"/>
        </w:rPr>
      </w:pPr>
      <w:r w:rsidRPr="00096392">
        <w:rPr>
          <w:szCs w:val="22"/>
        </w:rPr>
        <w:t xml:space="preserve">12 months requires completion of 52 weeks of training (including leave provision) </w:t>
      </w:r>
    </w:p>
    <w:p w14:paraId="5F64F0BA" w14:textId="3A7D1BCF" w:rsidR="0090140C" w:rsidRPr="00096392" w:rsidRDefault="0090140C" w:rsidP="00096392">
      <w:pPr>
        <w:numPr>
          <w:ilvl w:val="0"/>
          <w:numId w:val="1"/>
        </w:numPr>
        <w:spacing w:before="60" w:after="60"/>
        <w:ind w:left="357" w:hanging="357"/>
        <w:rPr>
          <w:szCs w:val="22"/>
        </w:rPr>
      </w:pPr>
      <w:r w:rsidRPr="00096392">
        <w:rPr>
          <w:szCs w:val="22"/>
        </w:rPr>
        <w:t>6 months requires 26 weeks continuous training time (including leave provision) and completion of all contractual obligations with their employer. They may be required to complete additional mentoring time as decided by the IMG Assessment Committee.</w:t>
      </w:r>
    </w:p>
    <w:p w14:paraId="0AF52506" w14:textId="07DB52E4" w:rsidR="00122C0A" w:rsidRPr="00AC26CE" w:rsidRDefault="00122C0A" w:rsidP="00A22E39">
      <w:pPr>
        <w:pStyle w:val="Heading3"/>
      </w:pPr>
      <w:bookmarkStart w:id="72" w:name="_Toc481410857"/>
      <w:r w:rsidRPr="00AC26CE">
        <w:t>Trainee d</w:t>
      </w:r>
      <w:r w:rsidR="0054707C">
        <w:t>ata</w:t>
      </w:r>
      <w:bookmarkEnd w:id="72"/>
    </w:p>
    <w:p w14:paraId="167A9544" w14:textId="0550527F" w:rsidR="00D5126D" w:rsidRPr="00DD6836" w:rsidRDefault="0054707C" w:rsidP="00A22E39">
      <w:pPr>
        <w:spacing w:before="60" w:after="60"/>
      </w:pPr>
      <w:r w:rsidRPr="00380E28">
        <w:t xml:space="preserve">The NHWDS data </w:t>
      </w:r>
      <w:r>
        <w:t xml:space="preserve">is </w:t>
      </w:r>
      <w:r w:rsidRPr="00380E28">
        <w:t xml:space="preserve">used herein to </w:t>
      </w:r>
      <w:r>
        <w:t>describe trainees (</w:t>
      </w:r>
      <w:r w:rsidRPr="00380E28">
        <w:t xml:space="preserve">those that have identified </w:t>
      </w:r>
      <w:r>
        <w:t xml:space="preserve">as </w:t>
      </w:r>
      <w:r w:rsidRPr="00380E28">
        <w:t>specialist-in-training (</w:t>
      </w:r>
      <w:r w:rsidRPr="00DD6836">
        <w:t xml:space="preserve">SIT) (Appendix </w:t>
      </w:r>
      <w:r w:rsidR="007A0F40">
        <w:t>4</w:t>
      </w:r>
      <w:r w:rsidRPr="00DD6836">
        <w:t xml:space="preserve">)). For the purposes of modelling, </w:t>
      </w:r>
      <w:r w:rsidR="00380E6A">
        <w:t xml:space="preserve">the Department </w:t>
      </w:r>
      <w:r w:rsidRPr="00DD6836">
        <w:t xml:space="preserve">has used a combination of data from the </w:t>
      </w:r>
      <w:r w:rsidR="00BA23C0" w:rsidRPr="00DD6836">
        <w:t>ACD</w:t>
      </w:r>
      <w:r w:rsidRPr="00DD6836">
        <w:t xml:space="preserve"> and the NHWDS: Medical Practitioner 201</w:t>
      </w:r>
      <w:r w:rsidR="007B181E" w:rsidRPr="00DD6836">
        <w:t>5</w:t>
      </w:r>
      <w:r w:rsidRPr="00DD6836">
        <w:t xml:space="preserve"> survey, noting that there are variances between these data sources. This is largely due to the self-reported nature of the medical workforce survey data. </w:t>
      </w:r>
    </w:p>
    <w:p w14:paraId="476FBB47" w14:textId="75516A7B" w:rsidR="0054707C" w:rsidRPr="00DD6836" w:rsidRDefault="0054707C" w:rsidP="00A22E39">
      <w:pPr>
        <w:spacing w:before="60" w:after="60"/>
      </w:pPr>
      <w:r w:rsidRPr="00DD6836">
        <w:t xml:space="preserve">In comparison to the </w:t>
      </w:r>
      <w:r w:rsidR="00BA23C0" w:rsidRPr="00DD6836">
        <w:t>ACD</w:t>
      </w:r>
      <w:r w:rsidRPr="00DD6836">
        <w:t xml:space="preserve"> data, the 201</w:t>
      </w:r>
      <w:r w:rsidR="00DD6836" w:rsidRPr="00DD6836">
        <w:t>5</w:t>
      </w:r>
      <w:r w:rsidRPr="00DD6836">
        <w:t xml:space="preserve"> medical workforce survey data reported </w:t>
      </w:r>
      <w:r w:rsidR="00BA23C0" w:rsidRPr="00DD6836">
        <w:t>1</w:t>
      </w:r>
      <w:r w:rsidR="00DD6836" w:rsidRPr="00DD6836">
        <w:t>4</w:t>
      </w:r>
      <w:r w:rsidRPr="00DD6836">
        <w:t xml:space="preserve"> fewer (</w:t>
      </w:r>
      <w:r w:rsidR="00DD6836" w:rsidRPr="00DD6836">
        <w:t>14</w:t>
      </w:r>
      <w:r w:rsidRPr="00DD6836">
        <w:t xml:space="preserve"> percent) </w:t>
      </w:r>
      <w:r w:rsidR="00BA23C0" w:rsidRPr="00DD6836">
        <w:t>dermatology</w:t>
      </w:r>
      <w:r w:rsidRPr="00DD6836">
        <w:t xml:space="preserve"> trainees. There are a number of </w:t>
      </w:r>
      <w:r w:rsidR="00FD7CFC" w:rsidRPr="00DD6836">
        <w:t>reasons</w:t>
      </w:r>
      <w:r w:rsidRPr="00DD6836">
        <w:t xml:space="preserve"> for this, including that not every practitioner fills out the survey, they are not indicating that they are undertaking </w:t>
      </w:r>
      <w:r w:rsidR="00BA23C0" w:rsidRPr="00DD6836">
        <w:t>dermatology</w:t>
      </w:r>
      <w:r w:rsidRPr="00DD6836">
        <w:t xml:space="preserve"> training, and each data set has a different collection time point/ cut-off, which will affect the number of trainees </w:t>
      </w:r>
      <w:r w:rsidR="00D5126D" w:rsidRPr="00DD6836">
        <w:t>counted</w:t>
      </w:r>
      <w:r w:rsidRPr="00DD6836">
        <w:t xml:space="preserve"> in a given year.</w:t>
      </w:r>
    </w:p>
    <w:p w14:paraId="2470801E" w14:textId="77777777" w:rsidR="0054707C" w:rsidRDefault="0054707C" w:rsidP="00A22E39">
      <w:pPr>
        <w:spacing w:before="60" w:after="60"/>
      </w:pPr>
      <w:r w:rsidRPr="00DD6836">
        <w:t xml:space="preserve">The number of trainees by training level is also collected through the Medical Training Review Panel (MTRP) data collection each year from medical colleges </w:t>
      </w:r>
      <w:r>
        <w:t xml:space="preserve">and reported on in the MTRP Report. There are differences in the numbers in this report and the MTRP as the latter </w:t>
      </w:r>
      <w:r w:rsidRPr="00380E28">
        <w:t xml:space="preserve">captures the number of trainees as </w:t>
      </w:r>
      <w:r>
        <w:t>at</w:t>
      </w:r>
      <w:r w:rsidRPr="00380E28">
        <w:t xml:space="preserve"> 30 June each year.</w:t>
      </w:r>
    </w:p>
    <w:p w14:paraId="378B2864" w14:textId="7DF9D3BF" w:rsidR="0054707C" w:rsidRPr="00AC26CE" w:rsidRDefault="0054707C" w:rsidP="00A22E39">
      <w:pPr>
        <w:pStyle w:val="Heading3"/>
      </w:pPr>
      <w:bookmarkStart w:id="73" w:name="_Toc481410858"/>
      <w:r w:rsidRPr="00AC26CE">
        <w:t>Trainee demographics</w:t>
      </w:r>
      <w:bookmarkEnd w:id="73"/>
    </w:p>
    <w:p w14:paraId="799A1F2F" w14:textId="4C2F5724" w:rsidR="009F479B" w:rsidRDefault="00413D0F" w:rsidP="00A22E39">
      <w:pPr>
        <w:spacing w:before="60" w:after="60"/>
      </w:pPr>
      <w:r w:rsidRPr="00DD6836">
        <w:t>The following tables make comparison</w:t>
      </w:r>
      <w:r w:rsidR="004001E9" w:rsidRPr="00DD6836">
        <w:t>s</w:t>
      </w:r>
      <w:r w:rsidRPr="00DD6836">
        <w:t xml:space="preserve"> with the data supplied from </w:t>
      </w:r>
      <w:r w:rsidR="00BA23C0" w:rsidRPr="00DD6836">
        <w:t>ACD</w:t>
      </w:r>
      <w:r w:rsidR="0054707C" w:rsidRPr="00DD6836">
        <w:t xml:space="preserve"> and that from the NHWDS</w:t>
      </w:r>
      <w:r w:rsidR="004001E9" w:rsidRPr="00DD6836">
        <w:t xml:space="preserve">. </w:t>
      </w:r>
      <w:r w:rsidR="00837923" w:rsidRPr="00DD6836">
        <w:t xml:space="preserve">Data supplied by </w:t>
      </w:r>
      <w:r w:rsidR="00BA23C0" w:rsidRPr="00DD6836">
        <w:t>ACD</w:t>
      </w:r>
      <w:r w:rsidR="00837923" w:rsidRPr="00DD6836">
        <w:t xml:space="preserve"> </w:t>
      </w:r>
      <w:r w:rsidR="005D4B41" w:rsidRPr="00DD6836">
        <w:t>provides</w:t>
      </w:r>
      <w:r w:rsidR="00122C0A" w:rsidRPr="00DD6836">
        <w:t xml:space="preserve"> </w:t>
      </w:r>
      <w:r w:rsidR="00837923" w:rsidRPr="00DD6836">
        <w:t xml:space="preserve">the total number of trainees by training level </w:t>
      </w:r>
      <w:r w:rsidR="00122C0A" w:rsidRPr="00DD6836">
        <w:t xml:space="preserve">by state and territory </w:t>
      </w:r>
      <w:r w:rsidR="00837923" w:rsidRPr="00DD6836">
        <w:t>for 201</w:t>
      </w:r>
      <w:r w:rsidR="007B181E" w:rsidRPr="00DD6836">
        <w:t>5</w:t>
      </w:r>
      <w:r w:rsidR="00837923" w:rsidRPr="00DD6836">
        <w:t xml:space="preserve">. </w:t>
      </w:r>
      <w:r w:rsidR="005A51AE" w:rsidRPr="00DD6836">
        <w:fldChar w:fldCharType="begin"/>
      </w:r>
      <w:r w:rsidR="005A51AE" w:rsidRPr="00DD6836">
        <w:instrText xml:space="preserve"> REF _Ref442259463 \h </w:instrText>
      </w:r>
      <w:r w:rsidR="00A92FD3" w:rsidRPr="00DD6836">
        <w:instrText xml:space="preserve"> \* MERGEFORMAT </w:instrText>
      </w:r>
      <w:r w:rsidR="005A51AE" w:rsidRPr="00DD6836">
        <w:fldChar w:fldCharType="separate"/>
      </w:r>
      <w:r w:rsidR="002D3D10" w:rsidRPr="002D3D10">
        <w:t>Table 3</w:t>
      </w:r>
      <w:r w:rsidR="005A51AE" w:rsidRPr="00DD6836">
        <w:fldChar w:fldCharType="end"/>
      </w:r>
      <w:r w:rsidR="005A51AE" w:rsidRPr="00DD6836">
        <w:t xml:space="preserve"> </w:t>
      </w:r>
      <w:r w:rsidR="005D4B41" w:rsidRPr="00DD6836">
        <w:t xml:space="preserve">includes all </w:t>
      </w:r>
      <w:r w:rsidR="00D7341C" w:rsidRPr="00DD6836">
        <w:t>domestic</w:t>
      </w:r>
      <w:r w:rsidR="00DD6836" w:rsidRPr="00DD6836">
        <w:t xml:space="preserve"> </w:t>
      </w:r>
      <w:r w:rsidR="005D4B41" w:rsidRPr="00DD6836">
        <w:t>trainees</w:t>
      </w:r>
      <w:r w:rsidR="005A51AE" w:rsidRPr="00DD6836">
        <w:t>;</w:t>
      </w:r>
      <w:r w:rsidR="007E69BA" w:rsidRPr="00DD6836">
        <w:t xml:space="preserve"> in 201</w:t>
      </w:r>
      <w:r w:rsidR="007B181E" w:rsidRPr="00DD6836">
        <w:t>5</w:t>
      </w:r>
      <w:r w:rsidR="005D4B41" w:rsidRPr="00DD6836">
        <w:t xml:space="preserve"> there were a total of </w:t>
      </w:r>
      <w:r w:rsidR="00DD6836" w:rsidRPr="00DD6836">
        <w:t>101</w:t>
      </w:r>
      <w:r w:rsidR="00BA23C0" w:rsidRPr="00DD6836">
        <w:t xml:space="preserve"> </w:t>
      </w:r>
      <w:r w:rsidR="005D4B41" w:rsidRPr="00DD6836">
        <w:t xml:space="preserve">trainees. </w:t>
      </w:r>
    </w:p>
    <w:p w14:paraId="4F2EE6E1" w14:textId="77777777" w:rsidR="009F479B" w:rsidRDefault="009F479B">
      <w:pPr>
        <w:spacing w:before="0" w:after="0"/>
        <w:jc w:val="left"/>
      </w:pPr>
      <w:r>
        <w:br w:type="page"/>
      </w:r>
    </w:p>
    <w:p w14:paraId="28AB3D45" w14:textId="635B854A" w:rsidR="00106E27" w:rsidRPr="000847F1" w:rsidRDefault="00106E27" w:rsidP="009F479B">
      <w:pPr>
        <w:pStyle w:val="Caption"/>
      </w:pPr>
      <w:bookmarkStart w:id="74" w:name="_Ref442259463"/>
      <w:bookmarkStart w:id="75" w:name="_Toc481410897"/>
      <w:r w:rsidRPr="000847F1">
        <w:lastRenderedPageBreak/>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3</w:t>
      </w:r>
      <w:r w:rsidR="008F108A" w:rsidRPr="000847F1">
        <w:fldChar w:fldCharType="end"/>
      </w:r>
      <w:bookmarkEnd w:id="74"/>
      <w:r w:rsidR="00380E6A" w:rsidRPr="000847F1">
        <w:t>:</w:t>
      </w:r>
      <w:r w:rsidR="00ED506C">
        <w:t xml:space="preserve"> Trainees (h</w:t>
      </w:r>
      <w:r w:rsidRPr="000847F1">
        <w:t>eadcount) by training level, age group</w:t>
      </w:r>
      <w:r w:rsidR="00C602FD" w:rsidRPr="000847F1">
        <w:t>, 2015</w:t>
      </w:r>
      <w:bookmarkEnd w:id="75"/>
    </w:p>
    <w:tbl>
      <w:tblPr>
        <w:tblStyle w:val="LightShading"/>
        <w:tblW w:w="4938" w:type="pct"/>
        <w:tblInd w:w="108" w:type="dxa"/>
        <w:tblLook w:val="04A0" w:firstRow="1" w:lastRow="0" w:firstColumn="1" w:lastColumn="0" w:noHBand="0" w:noVBand="1"/>
        <w:tblDescription w:val="Table 3 is outling Trainees by level and age group in 2015. This table contains 4 column headings: 1. Age groups, 2. Year 1 to 2, 3. Year 3 to 4 by Professional Testing Corporation (PTC) and 4. totals "/>
      </w:tblPr>
      <w:tblGrid>
        <w:gridCol w:w="2076"/>
        <w:gridCol w:w="2359"/>
        <w:gridCol w:w="2359"/>
        <w:gridCol w:w="2355"/>
      </w:tblGrid>
      <w:tr w:rsidR="00714882" w:rsidRPr="00714882" w14:paraId="00C20C8F" w14:textId="77777777" w:rsidTr="00AA207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bottom w:val="single" w:sz="4" w:space="0" w:color="auto"/>
            </w:tcBorders>
            <w:shd w:val="clear" w:color="auto" w:fill="1F497D"/>
            <w:noWrap/>
          </w:tcPr>
          <w:p w14:paraId="4C5A48D2" w14:textId="77777777" w:rsidR="00E04797" w:rsidRPr="00714882" w:rsidRDefault="00E04797" w:rsidP="00ED506C">
            <w:pPr>
              <w:spacing w:before="0" w:after="0"/>
              <w:rPr>
                <w:color w:val="FFFFFF" w:themeColor="background1"/>
                <w:sz w:val="20"/>
                <w:szCs w:val="20"/>
                <w:lang w:eastAsia="en-AU"/>
              </w:rPr>
            </w:pPr>
            <w:r w:rsidRPr="00714882">
              <w:rPr>
                <w:color w:val="FFFFFF" w:themeColor="background1"/>
                <w:sz w:val="20"/>
                <w:szCs w:val="20"/>
                <w:lang w:eastAsia="en-AU"/>
              </w:rPr>
              <w:t>Age</w:t>
            </w:r>
          </w:p>
        </w:tc>
        <w:tc>
          <w:tcPr>
            <w:tcW w:w="1289" w:type="pct"/>
            <w:tcBorders>
              <w:top w:val="single" w:sz="4" w:space="0" w:color="auto"/>
              <w:bottom w:val="single" w:sz="4" w:space="0" w:color="auto"/>
            </w:tcBorders>
            <w:shd w:val="clear" w:color="auto" w:fill="1F497D"/>
            <w:noWrap/>
          </w:tcPr>
          <w:p w14:paraId="746ECEE6" w14:textId="476C9520" w:rsidR="00E04797" w:rsidRPr="00714882" w:rsidRDefault="00DD6836" w:rsidP="00ED506C">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714882">
              <w:rPr>
                <w:color w:val="FFFFFF" w:themeColor="background1"/>
                <w:sz w:val="20"/>
                <w:szCs w:val="20"/>
                <w:lang w:eastAsia="en-AU"/>
              </w:rPr>
              <w:t>YR1-YR2</w:t>
            </w:r>
          </w:p>
        </w:tc>
        <w:tc>
          <w:tcPr>
            <w:tcW w:w="1289" w:type="pct"/>
            <w:tcBorders>
              <w:top w:val="single" w:sz="4" w:space="0" w:color="auto"/>
              <w:bottom w:val="single" w:sz="4" w:space="0" w:color="auto"/>
            </w:tcBorders>
            <w:shd w:val="clear" w:color="auto" w:fill="1F497D"/>
            <w:noWrap/>
          </w:tcPr>
          <w:p w14:paraId="5A043CF9" w14:textId="4F88D863" w:rsidR="00E04797" w:rsidRPr="00714882" w:rsidRDefault="00DD6836" w:rsidP="00ED506C">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714882">
              <w:rPr>
                <w:color w:val="FFFFFF" w:themeColor="background1"/>
                <w:sz w:val="20"/>
                <w:szCs w:val="20"/>
                <w:lang w:eastAsia="en-AU"/>
              </w:rPr>
              <w:t>YR3-YR4/PTC</w:t>
            </w:r>
          </w:p>
        </w:tc>
        <w:tc>
          <w:tcPr>
            <w:tcW w:w="1287" w:type="pct"/>
            <w:tcBorders>
              <w:top w:val="single" w:sz="4" w:space="0" w:color="auto"/>
              <w:bottom w:val="single" w:sz="4" w:space="0" w:color="auto"/>
              <w:right w:val="single" w:sz="4" w:space="0" w:color="auto"/>
            </w:tcBorders>
            <w:shd w:val="clear" w:color="auto" w:fill="1F497D"/>
            <w:noWrap/>
          </w:tcPr>
          <w:p w14:paraId="6FA3FA31" w14:textId="77777777" w:rsidR="00E04797" w:rsidRPr="00714882" w:rsidRDefault="00E04797" w:rsidP="00ED506C">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714882">
              <w:rPr>
                <w:color w:val="FFFFFF" w:themeColor="background1"/>
                <w:sz w:val="20"/>
                <w:szCs w:val="20"/>
                <w:lang w:eastAsia="en-AU"/>
              </w:rPr>
              <w:t>Total</w:t>
            </w:r>
          </w:p>
        </w:tc>
      </w:tr>
      <w:tr w:rsidR="00B827CC" w:rsidRPr="0027155E" w14:paraId="77F6BBA1" w14:textId="77777777" w:rsidTr="00ED50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tcBorders>
            <w:noWrap/>
          </w:tcPr>
          <w:p w14:paraId="2F688D03" w14:textId="71A9A061" w:rsidR="00B827CC" w:rsidRPr="0027155E" w:rsidRDefault="00B827CC" w:rsidP="00ED506C">
            <w:pPr>
              <w:spacing w:before="0" w:after="0"/>
              <w:rPr>
                <w:b w:val="0"/>
                <w:sz w:val="20"/>
                <w:szCs w:val="20"/>
                <w:lang w:eastAsia="en-AU"/>
              </w:rPr>
            </w:pPr>
            <w:r w:rsidRPr="0027155E">
              <w:rPr>
                <w:b w:val="0"/>
                <w:sz w:val="20"/>
                <w:szCs w:val="20"/>
              </w:rPr>
              <w:t>25-29</w:t>
            </w:r>
          </w:p>
        </w:tc>
        <w:tc>
          <w:tcPr>
            <w:tcW w:w="1289" w:type="pct"/>
            <w:tcBorders>
              <w:top w:val="single" w:sz="4" w:space="0" w:color="auto"/>
            </w:tcBorders>
            <w:noWrap/>
          </w:tcPr>
          <w:p w14:paraId="11C63D18" w14:textId="62CBF0EB"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7155E">
              <w:rPr>
                <w:sz w:val="20"/>
                <w:szCs w:val="20"/>
              </w:rPr>
              <w:t>18</w:t>
            </w:r>
          </w:p>
        </w:tc>
        <w:tc>
          <w:tcPr>
            <w:tcW w:w="1289" w:type="pct"/>
            <w:tcBorders>
              <w:top w:val="single" w:sz="4" w:space="0" w:color="auto"/>
            </w:tcBorders>
            <w:noWrap/>
          </w:tcPr>
          <w:p w14:paraId="7D227A97" w14:textId="52B94B42"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7155E">
              <w:rPr>
                <w:sz w:val="20"/>
                <w:szCs w:val="20"/>
              </w:rPr>
              <w:t>4</w:t>
            </w:r>
          </w:p>
        </w:tc>
        <w:tc>
          <w:tcPr>
            <w:tcW w:w="1287" w:type="pct"/>
            <w:tcBorders>
              <w:top w:val="single" w:sz="4" w:space="0" w:color="auto"/>
              <w:right w:val="single" w:sz="4" w:space="0" w:color="auto"/>
            </w:tcBorders>
            <w:noWrap/>
          </w:tcPr>
          <w:p w14:paraId="2EC5DE87" w14:textId="0A6E2C09"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27155E">
              <w:rPr>
                <w:sz w:val="20"/>
                <w:szCs w:val="20"/>
              </w:rPr>
              <w:t>22</w:t>
            </w:r>
          </w:p>
        </w:tc>
      </w:tr>
      <w:tr w:rsidR="00B827CC" w:rsidRPr="0027155E" w14:paraId="6676012D" w14:textId="77777777" w:rsidTr="00ED506C">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4F89007B" w14:textId="629A9B71" w:rsidR="00B827CC" w:rsidRPr="0027155E" w:rsidRDefault="00B827CC" w:rsidP="00ED506C">
            <w:pPr>
              <w:spacing w:before="0" w:after="0"/>
              <w:rPr>
                <w:b w:val="0"/>
                <w:sz w:val="20"/>
                <w:szCs w:val="20"/>
                <w:lang w:eastAsia="en-AU"/>
              </w:rPr>
            </w:pPr>
            <w:r w:rsidRPr="0027155E">
              <w:rPr>
                <w:b w:val="0"/>
                <w:sz w:val="20"/>
                <w:szCs w:val="20"/>
              </w:rPr>
              <w:t>30-34</w:t>
            </w:r>
          </w:p>
        </w:tc>
        <w:tc>
          <w:tcPr>
            <w:tcW w:w="1289" w:type="pct"/>
            <w:noWrap/>
          </w:tcPr>
          <w:p w14:paraId="157C38E6" w14:textId="17BF5DC4"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7155E">
              <w:rPr>
                <w:sz w:val="20"/>
                <w:szCs w:val="20"/>
              </w:rPr>
              <w:t>24</w:t>
            </w:r>
          </w:p>
        </w:tc>
        <w:tc>
          <w:tcPr>
            <w:tcW w:w="1289" w:type="pct"/>
            <w:noWrap/>
          </w:tcPr>
          <w:p w14:paraId="599F8D4B" w14:textId="0B882B68"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7155E">
              <w:rPr>
                <w:sz w:val="20"/>
                <w:szCs w:val="20"/>
              </w:rPr>
              <w:t>30</w:t>
            </w:r>
          </w:p>
        </w:tc>
        <w:tc>
          <w:tcPr>
            <w:tcW w:w="1287" w:type="pct"/>
            <w:tcBorders>
              <w:right w:val="single" w:sz="4" w:space="0" w:color="auto"/>
            </w:tcBorders>
            <w:noWrap/>
          </w:tcPr>
          <w:p w14:paraId="58FC69DC" w14:textId="53F58577"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27155E">
              <w:rPr>
                <w:sz w:val="20"/>
                <w:szCs w:val="20"/>
              </w:rPr>
              <w:t>54</w:t>
            </w:r>
          </w:p>
        </w:tc>
      </w:tr>
      <w:tr w:rsidR="00B827CC" w:rsidRPr="0027155E" w14:paraId="06C67CB8" w14:textId="77777777" w:rsidTr="00ED50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5817F689" w14:textId="6C9301CF" w:rsidR="00B827CC" w:rsidRPr="0027155E" w:rsidRDefault="00B827CC" w:rsidP="00ED506C">
            <w:pPr>
              <w:spacing w:before="0" w:after="0"/>
              <w:rPr>
                <w:b w:val="0"/>
                <w:sz w:val="20"/>
                <w:szCs w:val="20"/>
                <w:lang w:eastAsia="en-AU"/>
              </w:rPr>
            </w:pPr>
            <w:r w:rsidRPr="0027155E">
              <w:rPr>
                <w:b w:val="0"/>
                <w:sz w:val="20"/>
                <w:szCs w:val="20"/>
              </w:rPr>
              <w:t>35-39</w:t>
            </w:r>
          </w:p>
        </w:tc>
        <w:tc>
          <w:tcPr>
            <w:tcW w:w="1289" w:type="pct"/>
            <w:noWrap/>
          </w:tcPr>
          <w:p w14:paraId="58202930" w14:textId="04944E20"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7155E">
              <w:rPr>
                <w:sz w:val="20"/>
                <w:szCs w:val="20"/>
              </w:rPr>
              <w:t>7</w:t>
            </w:r>
          </w:p>
        </w:tc>
        <w:tc>
          <w:tcPr>
            <w:tcW w:w="1289" w:type="pct"/>
            <w:noWrap/>
          </w:tcPr>
          <w:p w14:paraId="64D8EF86" w14:textId="4E64999D"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7155E">
              <w:rPr>
                <w:sz w:val="20"/>
                <w:szCs w:val="20"/>
              </w:rPr>
              <w:t>9</w:t>
            </w:r>
          </w:p>
        </w:tc>
        <w:tc>
          <w:tcPr>
            <w:tcW w:w="1287" w:type="pct"/>
            <w:tcBorders>
              <w:right w:val="single" w:sz="4" w:space="0" w:color="auto"/>
            </w:tcBorders>
            <w:noWrap/>
          </w:tcPr>
          <w:p w14:paraId="7169E6C1" w14:textId="557F9097"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27155E">
              <w:rPr>
                <w:sz w:val="20"/>
                <w:szCs w:val="20"/>
              </w:rPr>
              <w:t>16</w:t>
            </w:r>
          </w:p>
        </w:tc>
      </w:tr>
      <w:tr w:rsidR="00B827CC" w:rsidRPr="0027155E" w14:paraId="268192BF" w14:textId="77777777" w:rsidTr="00ED506C">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07AB430A" w14:textId="7BF7A54E" w:rsidR="00B827CC" w:rsidRPr="0027155E" w:rsidRDefault="00B827CC" w:rsidP="00ED506C">
            <w:pPr>
              <w:spacing w:before="0" w:after="0"/>
              <w:rPr>
                <w:b w:val="0"/>
                <w:sz w:val="20"/>
                <w:szCs w:val="20"/>
                <w:lang w:eastAsia="en-AU"/>
              </w:rPr>
            </w:pPr>
            <w:r w:rsidRPr="0027155E">
              <w:rPr>
                <w:b w:val="0"/>
                <w:sz w:val="20"/>
                <w:szCs w:val="20"/>
              </w:rPr>
              <w:t>40-44</w:t>
            </w:r>
          </w:p>
        </w:tc>
        <w:tc>
          <w:tcPr>
            <w:tcW w:w="1289" w:type="pct"/>
            <w:noWrap/>
          </w:tcPr>
          <w:p w14:paraId="659BFDD6" w14:textId="5FD1BB74"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7155E">
              <w:rPr>
                <w:sz w:val="20"/>
                <w:szCs w:val="20"/>
              </w:rPr>
              <w:t>0</w:t>
            </w:r>
          </w:p>
        </w:tc>
        <w:tc>
          <w:tcPr>
            <w:tcW w:w="1289" w:type="pct"/>
            <w:noWrap/>
          </w:tcPr>
          <w:p w14:paraId="2C65E25F" w14:textId="0C3CF33E"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7155E">
              <w:rPr>
                <w:sz w:val="20"/>
                <w:szCs w:val="20"/>
              </w:rPr>
              <w:t>2</w:t>
            </w:r>
          </w:p>
        </w:tc>
        <w:tc>
          <w:tcPr>
            <w:tcW w:w="1287" w:type="pct"/>
            <w:tcBorders>
              <w:right w:val="single" w:sz="4" w:space="0" w:color="auto"/>
            </w:tcBorders>
            <w:noWrap/>
          </w:tcPr>
          <w:p w14:paraId="5BAA1201" w14:textId="203BE8F0"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27155E">
              <w:rPr>
                <w:sz w:val="20"/>
                <w:szCs w:val="20"/>
              </w:rPr>
              <w:t>2</w:t>
            </w:r>
          </w:p>
        </w:tc>
      </w:tr>
      <w:tr w:rsidR="00B827CC" w:rsidRPr="0027155E" w14:paraId="5DCA314F" w14:textId="77777777" w:rsidTr="00ED50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53E76FD2" w14:textId="59E4ECF3" w:rsidR="00B827CC" w:rsidRPr="0027155E" w:rsidRDefault="00B827CC" w:rsidP="00ED506C">
            <w:pPr>
              <w:spacing w:before="0" w:after="0"/>
              <w:rPr>
                <w:b w:val="0"/>
                <w:sz w:val="20"/>
                <w:szCs w:val="20"/>
                <w:lang w:eastAsia="en-AU"/>
              </w:rPr>
            </w:pPr>
            <w:r w:rsidRPr="0027155E">
              <w:rPr>
                <w:b w:val="0"/>
                <w:sz w:val="20"/>
                <w:szCs w:val="20"/>
              </w:rPr>
              <w:t>45-49</w:t>
            </w:r>
          </w:p>
        </w:tc>
        <w:tc>
          <w:tcPr>
            <w:tcW w:w="1289" w:type="pct"/>
            <w:noWrap/>
          </w:tcPr>
          <w:p w14:paraId="62D0F75D" w14:textId="7921D862"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7155E">
              <w:rPr>
                <w:sz w:val="20"/>
                <w:szCs w:val="20"/>
              </w:rPr>
              <w:t>0</w:t>
            </w:r>
          </w:p>
        </w:tc>
        <w:tc>
          <w:tcPr>
            <w:tcW w:w="1289" w:type="pct"/>
            <w:noWrap/>
          </w:tcPr>
          <w:p w14:paraId="05AEA23A" w14:textId="4FAC421A"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7155E">
              <w:rPr>
                <w:sz w:val="20"/>
                <w:szCs w:val="20"/>
              </w:rPr>
              <w:t>5</w:t>
            </w:r>
          </w:p>
        </w:tc>
        <w:tc>
          <w:tcPr>
            <w:tcW w:w="1287" w:type="pct"/>
            <w:tcBorders>
              <w:right w:val="single" w:sz="4" w:space="0" w:color="auto"/>
            </w:tcBorders>
            <w:noWrap/>
          </w:tcPr>
          <w:p w14:paraId="17922CB7" w14:textId="682FF848"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27155E">
              <w:rPr>
                <w:sz w:val="20"/>
                <w:szCs w:val="20"/>
              </w:rPr>
              <w:t>5</w:t>
            </w:r>
          </w:p>
        </w:tc>
      </w:tr>
      <w:tr w:rsidR="00B827CC" w:rsidRPr="0027155E" w14:paraId="321896BD" w14:textId="77777777" w:rsidTr="00ED506C">
        <w:trPr>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tcBorders>
            <w:noWrap/>
          </w:tcPr>
          <w:p w14:paraId="30D292D2" w14:textId="368BC27D" w:rsidR="00B827CC" w:rsidRPr="0027155E" w:rsidRDefault="00B827CC" w:rsidP="00ED506C">
            <w:pPr>
              <w:spacing w:before="0" w:after="0"/>
              <w:rPr>
                <w:b w:val="0"/>
                <w:sz w:val="20"/>
                <w:szCs w:val="20"/>
                <w:lang w:eastAsia="en-AU"/>
              </w:rPr>
            </w:pPr>
            <w:r w:rsidRPr="0027155E">
              <w:rPr>
                <w:b w:val="0"/>
                <w:sz w:val="20"/>
                <w:szCs w:val="20"/>
              </w:rPr>
              <w:t>50+</w:t>
            </w:r>
          </w:p>
        </w:tc>
        <w:tc>
          <w:tcPr>
            <w:tcW w:w="1289" w:type="pct"/>
            <w:noWrap/>
          </w:tcPr>
          <w:p w14:paraId="55C478E1" w14:textId="63DF9039"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7155E">
              <w:rPr>
                <w:sz w:val="20"/>
                <w:szCs w:val="20"/>
              </w:rPr>
              <w:t>0</w:t>
            </w:r>
          </w:p>
        </w:tc>
        <w:tc>
          <w:tcPr>
            <w:tcW w:w="1289" w:type="pct"/>
            <w:noWrap/>
          </w:tcPr>
          <w:p w14:paraId="6D5E3F27" w14:textId="0B7F5805"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7155E">
              <w:rPr>
                <w:sz w:val="20"/>
                <w:szCs w:val="20"/>
              </w:rPr>
              <w:t>2</w:t>
            </w:r>
          </w:p>
        </w:tc>
        <w:tc>
          <w:tcPr>
            <w:tcW w:w="1287" w:type="pct"/>
            <w:tcBorders>
              <w:right w:val="single" w:sz="4" w:space="0" w:color="auto"/>
            </w:tcBorders>
            <w:noWrap/>
          </w:tcPr>
          <w:p w14:paraId="53A9BF31" w14:textId="21430AF2" w:rsidR="00B827CC" w:rsidRPr="0027155E" w:rsidRDefault="00B827CC" w:rsidP="00ED506C">
            <w:pPr>
              <w:spacing w:before="0" w:after="0"/>
              <w:jc w:val="center"/>
              <w:cnfStyle w:val="000000000000" w:firstRow="0" w:lastRow="0" w:firstColumn="0" w:lastColumn="0" w:oddVBand="0" w:evenVBand="0" w:oddHBand="0" w:evenHBand="0" w:firstRowFirstColumn="0" w:firstRowLastColumn="0" w:lastRowFirstColumn="0" w:lastRowLastColumn="0"/>
              <w:rPr>
                <w:b/>
                <w:color w:val="000000"/>
                <w:sz w:val="20"/>
                <w:szCs w:val="20"/>
                <w:lang w:eastAsia="en-AU"/>
              </w:rPr>
            </w:pPr>
            <w:r w:rsidRPr="0027155E">
              <w:rPr>
                <w:sz w:val="20"/>
                <w:szCs w:val="20"/>
              </w:rPr>
              <w:t>2</w:t>
            </w:r>
          </w:p>
        </w:tc>
      </w:tr>
      <w:tr w:rsidR="00B827CC" w:rsidRPr="0027155E" w14:paraId="61770C47" w14:textId="77777777" w:rsidTr="00ED50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auto"/>
              <w:bottom w:val="single" w:sz="4" w:space="0" w:color="auto"/>
            </w:tcBorders>
            <w:noWrap/>
          </w:tcPr>
          <w:p w14:paraId="745BA5A0" w14:textId="558E20BA" w:rsidR="00B827CC" w:rsidRPr="0027155E" w:rsidRDefault="00B827CC" w:rsidP="00ED506C">
            <w:pPr>
              <w:spacing w:before="0" w:after="0"/>
              <w:rPr>
                <w:sz w:val="20"/>
                <w:szCs w:val="20"/>
                <w:lang w:eastAsia="en-AU"/>
              </w:rPr>
            </w:pPr>
            <w:r w:rsidRPr="0027155E">
              <w:rPr>
                <w:sz w:val="20"/>
                <w:szCs w:val="20"/>
              </w:rPr>
              <w:t>Total</w:t>
            </w:r>
          </w:p>
        </w:tc>
        <w:tc>
          <w:tcPr>
            <w:tcW w:w="1289" w:type="pct"/>
            <w:tcBorders>
              <w:bottom w:val="single" w:sz="4" w:space="0" w:color="auto"/>
            </w:tcBorders>
            <w:noWrap/>
          </w:tcPr>
          <w:p w14:paraId="6A4E12DD" w14:textId="0194604A"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27155E">
              <w:rPr>
                <w:b/>
                <w:sz w:val="20"/>
                <w:szCs w:val="20"/>
              </w:rPr>
              <w:t>49</w:t>
            </w:r>
          </w:p>
        </w:tc>
        <w:tc>
          <w:tcPr>
            <w:tcW w:w="1289" w:type="pct"/>
            <w:tcBorders>
              <w:bottom w:val="single" w:sz="4" w:space="0" w:color="auto"/>
            </w:tcBorders>
            <w:noWrap/>
          </w:tcPr>
          <w:p w14:paraId="50369BF9" w14:textId="64DDA8CA"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27155E">
              <w:rPr>
                <w:b/>
                <w:sz w:val="20"/>
                <w:szCs w:val="20"/>
              </w:rPr>
              <w:t>52</w:t>
            </w:r>
          </w:p>
        </w:tc>
        <w:tc>
          <w:tcPr>
            <w:tcW w:w="1287" w:type="pct"/>
            <w:tcBorders>
              <w:bottom w:val="single" w:sz="4" w:space="0" w:color="auto"/>
              <w:right w:val="single" w:sz="4" w:space="0" w:color="auto"/>
            </w:tcBorders>
            <w:noWrap/>
          </w:tcPr>
          <w:p w14:paraId="5A0A8AAE" w14:textId="11D8DB6C" w:rsidR="00B827CC" w:rsidRPr="0027155E" w:rsidRDefault="00B827CC" w:rsidP="00ED506C">
            <w:pPr>
              <w:spacing w:before="0" w:after="0"/>
              <w:jc w:val="center"/>
              <w:cnfStyle w:val="000000100000" w:firstRow="0" w:lastRow="0" w:firstColumn="0" w:lastColumn="0" w:oddVBand="0" w:evenVBand="0" w:oddHBand="1" w:evenHBand="0" w:firstRowFirstColumn="0" w:firstRowLastColumn="0" w:lastRowFirstColumn="0" w:lastRowLastColumn="0"/>
              <w:rPr>
                <w:b/>
                <w:color w:val="000000"/>
                <w:sz w:val="20"/>
                <w:szCs w:val="20"/>
                <w:lang w:eastAsia="en-AU"/>
              </w:rPr>
            </w:pPr>
            <w:r w:rsidRPr="0027155E">
              <w:rPr>
                <w:b/>
                <w:sz w:val="20"/>
                <w:szCs w:val="20"/>
              </w:rPr>
              <w:t>101</w:t>
            </w:r>
          </w:p>
        </w:tc>
      </w:tr>
    </w:tbl>
    <w:p w14:paraId="77B5FD14" w14:textId="57BF2A36" w:rsidR="005D4B41" w:rsidRDefault="005D4B41" w:rsidP="00544360">
      <w:pPr>
        <w:rPr>
          <w:i/>
          <w:sz w:val="16"/>
        </w:rPr>
      </w:pPr>
      <w:r w:rsidRPr="00DD6836">
        <w:rPr>
          <w:i/>
          <w:sz w:val="16"/>
        </w:rPr>
        <w:t xml:space="preserve">Source: </w:t>
      </w:r>
      <w:r w:rsidR="00130A87" w:rsidRPr="00DD6836">
        <w:rPr>
          <w:i/>
          <w:sz w:val="16"/>
        </w:rPr>
        <w:t>ACD</w:t>
      </w:r>
      <w:r w:rsidR="007E69BA" w:rsidRPr="00DD6836">
        <w:rPr>
          <w:i/>
          <w:sz w:val="16"/>
        </w:rPr>
        <w:t xml:space="preserve">, </w:t>
      </w:r>
      <w:r w:rsidR="00E73C4E" w:rsidRPr="00DD6836">
        <w:rPr>
          <w:i/>
          <w:sz w:val="16"/>
        </w:rPr>
        <w:t>2015</w:t>
      </w:r>
    </w:p>
    <w:p w14:paraId="33E4065D" w14:textId="54A40545" w:rsidR="00741345" w:rsidRDefault="005B181C" w:rsidP="00A22E39">
      <w:pPr>
        <w:spacing w:before="60" w:after="60"/>
      </w:pPr>
      <w:r>
        <w:t xml:space="preserve">In comparison, </w:t>
      </w:r>
      <w:r w:rsidR="005A51AE" w:rsidRPr="00F274C1">
        <w:fldChar w:fldCharType="begin"/>
      </w:r>
      <w:r w:rsidR="005A51AE" w:rsidRPr="00F274C1">
        <w:instrText xml:space="preserve"> REF _Ref442259513 \h </w:instrText>
      </w:r>
      <w:r w:rsidR="00A92FD3" w:rsidRPr="00F274C1">
        <w:instrText xml:space="preserve"> \* MERGEFORMAT </w:instrText>
      </w:r>
      <w:r w:rsidR="005A51AE" w:rsidRPr="00F274C1">
        <w:fldChar w:fldCharType="separate"/>
      </w:r>
      <w:r w:rsidR="002D3D10" w:rsidRPr="002D3D10">
        <w:t>Table 4</w:t>
      </w:r>
      <w:r w:rsidR="005A51AE" w:rsidRPr="00F274C1">
        <w:fldChar w:fldCharType="end"/>
      </w:r>
      <w:r w:rsidR="00F0628D" w:rsidRPr="00F274C1">
        <w:t xml:space="preserve"> </w:t>
      </w:r>
      <w:r w:rsidR="002F4350" w:rsidRPr="00F274C1">
        <w:t xml:space="preserve">details the trainees by age group, gender and </w:t>
      </w:r>
      <w:r w:rsidR="00F01954" w:rsidRPr="00F274C1">
        <w:t xml:space="preserve">self-reported </w:t>
      </w:r>
      <w:r w:rsidR="002F4350" w:rsidRPr="00F274C1">
        <w:t>training year</w:t>
      </w:r>
      <w:r w:rsidR="0023198F" w:rsidRPr="00F274C1">
        <w:t xml:space="preserve"> according to the NHWDS</w:t>
      </w:r>
      <w:r w:rsidR="002F4350" w:rsidRPr="00F274C1">
        <w:t xml:space="preserve">. The main trend that can be seen is that trainees are predominantly in the </w:t>
      </w:r>
      <w:r w:rsidR="00F274C1">
        <w:t>25-39</w:t>
      </w:r>
      <w:r w:rsidR="002F4350" w:rsidRPr="00F274C1">
        <w:t xml:space="preserve"> age group</w:t>
      </w:r>
      <w:r w:rsidR="0027155E">
        <w:t>s</w:t>
      </w:r>
      <w:r w:rsidR="002F4350" w:rsidRPr="00F274C1">
        <w:t xml:space="preserve"> (</w:t>
      </w:r>
      <w:r w:rsidR="007B181E">
        <w:t>92</w:t>
      </w:r>
      <w:r w:rsidR="002F4350" w:rsidRPr="00F274C1">
        <w:t xml:space="preserve"> </w:t>
      </w:r>
      <w:r w:rsidR="00382301" w:rsidRPr="00F274C1">
        <w:t>percent</w:t>
      </w:r>
      <w:r w:rsidR="002F4350" w:rsidRPr="00F274C1">
        <w:t xml:space="preserve"> of total), and that there </w:t>
      </w:r>
      <w:r w:rsidR="002E0029">
        <w:t xml:space="preserve">are more </w:t>
      </w:r>
      <w:r w:rsidR="00F274C1">
        <w:t>female trainees (</w:t>
      </w:r>
      <w:r w:rsidR="007B181E">
        <w:t>66</w:t>
      </w:r>
      <w:r w:rsidR="002F4350" w:rsidRPr="00F274C1">
        <w:t xml:space="preserve"> </w:t>
      </w:r>
      <w:r w:rsidR="00382301" w:rsidRPr="00F274C1">
        <w:t>percent</w:t>
      </w:r>
      <w:r w:rsidR="002F4350" w:rsidRPr="00F274C1">
        <w:t xml:space="preserve"> of total).</w:t>
      </w:r>
    </w:p>
    <w:p w14:paraId="4DD4E471" w14:textId="0FF62E43" w:rsidR="0093768B" w:rsidRDefault="0093768B" w:rsidP="009F479B">
      <w:pPr>
        <w:pStyle w:val="Caption"/>
      </w:pPr>
      <w:bookmarkStart w:id="76" w:name="_Ref442259513"/>
      <w:bookmarkStart w:id="77" w:name="_Toc481410898"/>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4</w:t>
      </w:r>
      <w:r w:rsidR="008F108A" w:rsidRPr="000847F1">
        <w:fldChar w:fldCharType="end"/>
      </w:r>
      <w:bookmarkEnd w:id="76"/>
      <w:r w:rsidR="0027155E" w:rsidRPr="000847F1">
        <w:t>:</w:t>
      </w:r>
      <w:r w:rsidRPr="000847F1">
        <w:t xml:space="preserve"> Trainees (headcount) by age grou</w:t>
      </w:r>
      <w:r w:rsidR="00CF45EB">
        <w:t>p</w:t>
      </w:r>
      <w:r w:rsidRPr="000847F1">
        <w:t>, gender and training year (current year of training program)</w:t>
      </w:r>
      <w:bookmarkEnd w:id="77"/>
    </w:p>
    <w:tbl>
      <w:tblPr>
        <w:tblW w:w="9371" w:type="dxa"/>
        <w:tblInd w:w="93" w:type="dxa"/>
        <w:tblLayout w:type="fixed"/>
        <w:tblLook w:val="04A0" w:firstRow="1" w:lastRow="0" w:firstColumn="1" w:lastColumn="0" w:noHBand="0" w:noVBand="1"/>
        <w:tblDescription w:val="Table 4 is a breakdown of trainees by age group, gender and training year.  This table contains 11 column headings: 1.  Age grouped by Male or female, 2-9. first to eighth year, 10. unknown data and 11. totals. "/>
      </w:tblPr>
      <w:tblGrid>
        <w:gridCol w:w="1149"/>
        <w:gridCol w:w="851"/>
        <w:gridCol w:w="709"/>
        <w:gridCol w:w="850"/>
        <w:gridCol w:w="709"/>
        <w:gridCol w:w="709"/>
        <w:gridCol w:w="850"/>
        <w:gridCol w:w="709"/>
        <w:gridCol w:w="709"/>
        <w:gridCol w:w="1134"/>
        <w:gridCol w:w="992"/>
      </w:tblGrid>
      <w:tr w:rsidR="00996DC9" w:rsidRPr="00996DC9" w14:paraId="2DD34191" w14:textId="77777777" w:rsidTr="00996DC9">
        <w:trPr>
          <w:trHeight w:val="315"/>
        </w:trPr>
        <w:tc>
          <w:tcPr>
            <w:tcW w:w="1149" w:type="dxa"/>
            <w:tcBorders>
              <w:top w:val="single" w:sz="8" w:space="0" w:color="auto"/>
              <w:left w:val="single" w:sz="8" w:space="0" w:color="auto"/>
              <w:bottom w:val="single" w:sz="8" w:space="0" w:color="auto"/>
              <w:right w:val="nil"/>
            </w:tcBorders>
            <w:shd w:val="clear" w:color="000000" w:fill="1F497D"/>
            <w:vAlign w:val="center"/>
            <w:hideMark/>
          </w:tcPr>
          <w:p w14:paraId="149EB8B0" w14:textId="77777777" w:rsidR="00996DC9" w:rsidRPr="00996DC9" w:rsidRDefault="00996DC9" w:rsidP="00996DC9">
            <w:pPr>
              <w:spacing w:before="0" w:after="0"/>
              <w:rPr>
                <w:b/>
                <w:bCs/>
                <w:color w:val="FFFFFF"/>
                <w:sz w:val="20"/>
                <w:szCs w:val="20"/>
                <w:lang w:eastAsia="en-AU"/>
              </w:rPr>
            </w:pPr>
            <w:r w:rsidRPr="00996DC9">
              <w:rPr>
                <w:b/>
                <w:bCs/>
                <w:color w:val="FFFFFF" w:themeColor="background1"/>
                <w:sz w:val="20"/>
                <w:szCs w:val="20"/>
                <w:lang w:eastAsia="en-AU"/>
              </w:rPr>
              <w:t>Age</w:t>
            </w:r>
          </w:p>
        </w:tc>
        <w:tc>
          <w:tcPr>
            <w:tcW w:w="851" w:type="dxa"/>
            <w:tcBorders>
              <w:top w:val="single" w:sz="8" w:space="0" w:color="auto"/>
              <w:left w:val="nil"/>
              <w:bottom w:val="single" w:sz="8" w:space="0" w:color="auto"/>
              <w:right w:val="nil"/>
            </w:tcBorders>
            <w:shd w:val="clear" w:color="000000" w:fill="1F497D"/>
            <w:vAlign w:val="center"/>
            <w:hideMark/>
          </w:tcPr>
          <w:p w14:paraId="281FEDBD"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1st</w:t>
            </w:r>
          </w:p>
        </w:tc>
        <w:tc>
          <w:tcPr>
            <w:tcW w:w="709" w:type="dxa"/>
            <w:tcBorders>
              <w:top w:val="single" w:sz="8" w:space="0" w:color="auto"/>
              <w:left w:val="nil"/>
              <w:bottom w:val="single" w:sz="8" w:space="0" w:color="auto"/>
              <w:right w:val="nil"/>
            </w:tcBorders>
            <w:shd w:val="clear" w:color="000000" w:fill="1F497D"/>
            <w:vAlign w:val="center"/>
            <w:hideMark/>
          </w:tcPr>
          <w:p w14:paraId="6BF02F2B"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2nd</w:t>
            </w:r>
          </w:p>
        </w:tc>
        <w:tc>
          <w:tcPr>
            <w:tcW w:w="850" w:type="dxa"/>
            <w:tcBorders>
              <w:top w:val="single" w:sz="8" w:space="0" w:color="auto"/>
              <w:left w:val="nil"/>
              <w:bottom w:val="single" w:sz="8" w:space="0" w:color="auto"/>
              <w:right w:val="nil"/>
            </w:tcBorders>
            <w:shd w:val="clear" w:color="000000" w:fill="1F497D"/>
            <w:vAlign w:val="center"/>
            <w:hideMark/>
          </w:tcPr>
          <w:p w14:paraId="784E77B5"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3rd</w:t>
            </w:r>
          </w:p>
        </w:tc>
        <w:tc>
          <w:tcPr>
            <w:tcW w:w="709" w:type="dxa"/>
            <w:tcBorders>
              <w:top w:val="single" w:sz="8" w:space="0" w:color="auto"/>
              <w:left w:val="nil"/>
              <w:bottom w:val="single" w:sz="8" w:space="0" w:color="auto"/>
              <w:right w:val="nil"/>
            </w:tcBorders>
            <w:shd w:val="clear" w:color="000000" w:fill="1F497D"/>
            <w:vAlign w:val="center"/>
            <w:hideMark/>
          </w:tcPr>
          <w:p w14:paraId="75535AF4"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4th</w:t>
            </w:r>
          </w:p>
        </w:tc>
        <w:tc>
          <w:tcPr>
            <w:tcW w:w="709" w:type="dxa"/>
            <w:tcBorders>
              <w:top w:val="single" w:sz="8" w:space="0" w:color="auto"/>
              <w:left w:val="nil"/>
              <w:bottom w:val="single" w:sz="8" w:space="0" w:color="auto"/>
              <w:right w:val="nil"/>
            </w:tcBorders>
            <w:shd w:val="clear" w:color="000000" w:fill="1F497D"/>
            <w:vAlign w:val="center"/>
            <w:hideMark/>
          </w:tcPr>
          <w:p w14:paraId="19D53AC1"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5th</w:t>
            </w:r>
          </w:p>
        </w:tc>
        <w:tc>
          <w:tcPr>
            <w:tcW w:w="850" w:type="dxa"/>
            <w:tcBorders>
              <w:top w:val="single" w:sz="8" w:space="0" w:color="auto"/>
              <w:left w:val="nil"/>
              <w:bottom w:val="single" w:sz="8" w:space="0" w:color="auto"/>
              <w:right w:val="nil"/>
            </w:tcBorders>
            <w:shd w:val="clear" w:color="000000" w:fill="1F497D"/>
            <w:vAlign w:val="center"/>
            <w:hideMark/>
          </w:tcPr>
          <w:p w14:paraId="243BB82F"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6th</w:t>
            </w:r>
          </w:p>
        </w:tc>
        <w:tc>
          <w:tcPr>
            <w:tcW w:w="709" w:type="dxa"/>
            <w:tcBorders>
              <w:top w:val="single" w:sz="8" w:space="0" w:color="auto"/>
              <w:left w:val="nil"/>
              <w:bottom w:val="single" w:sz="8" w:space="0" w:color="auto"/>
              <w:right w:val="nil"/>
            </w:tcBorders>
            <w:shd w:val="clear" w:color="000000" w:fill="1F497D"/>
            <w:vAlign w:val="center"/>
            <w:hideMark/>
          </w:tcPr>
          <w:p w14:paraId="2215B426"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7th</w:t>
            </w:r>
          </w:p>
        </w:tc>
        <w:tc>
          <w:tcPr>
            <w:tcW w:w="709" w:type="dxa"/>
            <w:tcBorders>
              <w:top w:val="single" w:sz="8" w:space="0" w:color="auto"/>
              <w:left w:val="nil"/>
              <w:bottom w:val="single" w:sz="8" w:space="0" w:color="auto"/>
              <w:right w:val="nil"/>
            </w:tcBorders>
            <w:shd w:val="clear" w:color="000000" w:fill="1F497D"/>
            <w:vAlign w:val="center"/>
            <w:hideMark/>
          </w:tcPr>
          <w:p w14:paraId="35ACDDD0"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8th</w:t>
            </w:r>
          </w:p>
        </w:tc>
        <w:tc>
          <w:tcPr>
            <w:tcW w:w="1134" w:type="dxa"/>
            <w:tcBorders>
              <w:top w:val="single" w:sz="8" w:space="0" w:color="auto"/>
              <w:left w:val="nil"/>
              <w:bottom w:val="single" w:sz="8" w:space="0" w:color="auto"/>
              <w:right w:val="nil"/>
            </w:tcBorders>
            <w:shd w:val="clear" w:color="000000" w:fill="1F497D"/>
            <w:vAlign w:val="center"/>
            <w:hideMark/>
          </w:tcPr>
          <w:p w14:paraId="43C63D65" w14:textId="77777777" w:rsidR="00996DC9" w:rsidRPr="00996DC9" w:rsidRDefault="00996DC9" w:rsidP="00996DC9">
            <w:pPr>
              <w:spacing w:before="0" w:after="0"/>
              <w:jc w:val="left"/>
              <w:rPr>
                <w:b/>
                <w:bCs/>
                <w:color w:val="FFFFFF"/>
                <w:sz w:val="20"/>
                <w:szCs w:val="20"/>
                <w:lang w:eastAsia="en-AU"/>
              </w:rPr>
            </w:pPr>
            <w:r w:rsidRPr="00996DC9">
              <w:rPr>
                <w:b/>
                <w:bCs/>
                <w:color w:val="FFFFFF" w:themeColor="background1"/>
                <w:sz w:val="20"/>
                <w:szCs w:val="20"/>
                <w:lang w:eastAsia="en-AU"/>
              </w:rPr>
              <w:t>Unknown</w:t>
            </w:r>
          </w:p>
        </w:tc>
        <w:tc>
          <w:tcPr>
            <w:tcW w:w="992" w:type="dxa"/>
            <w:tcBorders>
              <w:top w:val="single" w:sz="8" w:space="0" w:color="auto"/>
              <w:left w:val="nil"/>
              <w:bottom w:val="single" w:sz="8" w:space="0" w:color="auto"/>
              <w:right w:val="single" w:sz="8" w:space="0" w:color="auto"/>
            </w:tcBorders>
            <w:shd w:val="clear" w:color="000000" w:fill="1F497D"/>
            <w:vAlign w:val="center"/>
            <w:hideMark/>
          </w:tcPr>
          <w:p w14:paraId="272E1473" w14:textId="77777777" w:rsidR="00996DC9" w:rsidRPr="00996DC9" w:rsidRDefault="00996DC9" w:rsidP="00996DC9">
            <w:pPr>
              <w:spacing w:before="0" w:after="0"/>
              <w:jc w:val="center"/>
              <w:rPr>
                <w:b/>
                <w:bCs/>
                <w:color w:val="FFFFFF"/>
                <w:sz w:val="20"/>
                <w:szCs w:val="20"/>
                <w:lang w:eastAsia="en-AU"/>
              </w:rPr>
            </w:pPr>
            <w:r w:rsidRPr="00996DC9">
              <w:rPr>
                <w:b/>
                <w:bCs/>
                <w:color w:val="FFFFFF" w:themeColor="background1"/>
                <w:sz w:val="20"/>
                <w:szCs w:val="20"/>
                <w:lang w:eastAsia="en-AU"/>
              </w:rPr>
              <w:t>Total</w:t>
            </w:r>
          </w:p>
        </w:tc>
      </w:tr>
      <w:tr w:rsidR="00996DC9" w:rsidRPr="00996DC9" w14:paraId="3564AFF8" w14:textId="77777777" w:rsidTr="00996DC9">
        <w:trPr>
          <w:trHeight w:val="315"/>
        </w:trPr>
        <w:tc>
          <w:tcPr>
            <w:tcW w:w="1149" w:type="dxa"/>
            <w:tcBorders>
              <w:top w:val="single" w:sz="8" w:space="0" w:color="auto"/>
              <w:left w:val="single" w:sz="8" w:space="0" w:color="auto"/>
              <w:bottom w:val="single" w:sz="8" w:space="0" w:color="auto"/>
            </w:tcBorders>
            <w:shd w:val="clear" w:color="000000" w:fill="C0C0C0"/>
            <w:vAlign w:val="center"/>
            <w:hideMark/>
          </w:tcPr>
          <w:p w14:paraId="1C871D96" w14:textId="77777777" w:rsidR="00996DC9" w:rsidRPr="00996DC9" w:rsidRDefault="00996DC9" w:rsidP="00996DC9">
            <w:pPr>
              <w:spacing w:before="0" w:after="0"/>
              <w:jc w:val="left"/>
              <w:rPr>
                <w:b/>
                <w:bCs/>
                <w:color w:val="000000"/>
                <w:sz w:val="20"/>
                <w:szCs w:val="20"/>
                <w:lang w:eastAsia="en-AU"/>
              </w:rPr>
            </w:pPr>
            <w:r w:rsidRPr="00996DC9">
              <w:rPr>
                <w:b/>
                <w:bCs/>
                <w:color w:val="000000"/>
                <w:sz w:val="20"/>
                <w:szCs w:val="20"/>
                <w:lang w:eastAsia="en-AU"/>
              </w:rPr>
              <w:t>Male</w:t>
            </w:r>
          </w:p>
        </w:tc>
        <w:tc>
          <w:tcPr>
            <w:tcW w:w="851" w:type="dxa"/>
            <w:tcBorders>
              <w:top w:val="single" w:sz="8" w:space="0" w:color="auto"/>
              <w:bottom w:val="single" w:sz="8" w:space="0" w:color="auto"/>
            </w:tcBorders>
            <w:shd w:val="clear" w:color="000000" w:fill="C0C0C0"/>
            <w:vAlign w:val="center"/>
            <w:hideMark/>
          </w:tcPr>
          <w:p w14:paraId="0686C908"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7BDADA98"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850" w:type="dxa"/>
            <w:tcBorders>
              <w:top w:val="single" w:sz="8" w:space="0" w:color="auto"/>
              <w:bottom w:val="single" w:sz="8" w:space="0" w:color="auto"/>
            </w:tcBorders>
            <w:shd w:val="clear" w:color="000000" w:fill="C0C0C0"/>
            <w:vAlign w:val="center"/>
            <w:hideMark/>
          </w:tcPr>
          <w:p w14:paraId="1600FD3F"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3F000F50"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00583719"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850" w:type="dxa"/>
            <w:tcBorders>
              <w:top w:val="single" w:sz="8" w:space="0" w:color="auto"/>
              <w:bottom w:val="single" w:sz="8" w:space="0" w:color="auto"/>
            </w:tcBorders>
            <w:shd w:val="clear" w:color="000000" w:fill="C0C0C0"/>
            <w:vAlign w:val="center"/>
            <w:hideMark/>
          </w:tcPr>
          <w:p w14:paraId="5346750D"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51054BB0"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5335909A"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1134" w:type="dxa"/>
            <w:tcBorders>
              <w:top w:val="single" w:sz="8" w:space="0" w:color="auto"/>
              <w:bottom w:val="single" w:sz="8" w:space="0" w:color="auto"/>
            </w:tcBorders>
            <w:shd w:val="clear" w:color="000000" w:fill="C0C0C0"/>
            <w:vAlign w:val="center"/>
            <w:hideMark/>
          </w:tcPr>
          <w:p w14:paraId="48F952D7" w14:textId="77777777" w:rsidR="00996DC9" w:rsidRPr="00996DC9" w:rsidRDefault="00996DC9" w:rsidP="00996DC9">
            <w:pPr>
              <w:spacing w:before="0" w:after="0"/>
              <w:jc w:val="left"/>
              <w:rPr>
                <w:b/>
                <w:bCs/>
                <w:color w:val="000000"/>
                <w:sz w:val="20"/>
                <w:szCs w:val="20"/>
                <w:lang w:eastAsia="en-AU"/>
              </w:rPr>
            </w:pPr>
            <w:r w:rsidRPr="00996DC9">
              <w:rPr>
                <w:b/>
                <w:bCs/>
                <w:color w:val="000000" w:themeColor="text1" w:themeShade="BF"/>
                <w:sz w:val="20"/>
                <w:szCs w:val="20"/>
                <w:lang w:eastAsia="en-AU"/>
              </w:rPr>
              <w:t> </w:t>
            </w:r>
          </w:p>
        </w:tc>
        <w:tc>
          <w:tcPr>
            <w:tcW w:w="992" w:type="dxa"/>
            <w:tcBorders>
              <w:top w:val="single" w:sz="8" w:space="0" w:color="auto"/>
              <w:bottom w:val="single" w:sz="8" w:space="0" w:color="auto"/>
              <w:right w:val="single" w:sz="8" w:space="0" w:color="auto"/>
            </w:tcBorders>
            <w:shd w:val="clear" w:color="000000" w:fill="C0C0C0"/>
            <w:vAlign w:val="center"/>
            <w:hideMark/>
          </w:tcPr>
          <w:p w14:paraId="1FEBD55A"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 </w:t>
            </w:r>
          </w:p>
        </w:tc>
      </w:tr>
      <w:tr w:rsidR="00996DC9" w:rsidRPr="00996DC9" w14:paraId="40961828"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72BF8180"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25-29</w:t>
            </w:r>
          </w:p>
        </w:tc>
        <w:tc>
          <w:tcPr>
            <w:tcW w:w="851" w:type="dxa"/>
            <w:tcBorders>
              <w:top w:val="nil"/>
              <w:left w:val="nil"/>
              <w:bottom w:val="single" w:sz="8" w:space="0" w:color="auto"/>
              <w:right w:val="single" w:sz="8" w:space="0" w:color="auto"/>
            </w:tcBorders>
            <w:shd w:val="clear" w:color="auto" w:fill="auto"/>
            <w:vAlign w:val="center"/>
            <w:hideMark/>
          </w:tcPr>
          <w:p w14:paraId="37D8057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w:t>
            </w:r>
          </w:p>
        </w:tc>
        <w:tc>
          <w:tcPr>
            <w:tcW w:w="709" w:type="dxa"/>
            <w:tcBorders>
              <w:top w:val="nil"/>
              <w:left w:val="nil"/>
              <w:bottom w:val="single" w:sz="8" w:space="0" w:color="auto"/>
              <w:right w:val="single" w:sz="8" w:space="0" w:color="auto"/>
            </w:tcBorders>
            <w:shd w:val="clear" w:color="auto" w:fill="auto"/>
            <w:vAlign w:val="center"/>
            <w:hideMark/>
          </w:tcPr>
          <w:p w14:paraId="755734C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3</w:t>
            </w:r>
          </w:p>
        </w:tc>
        <w:tc>
          <w:tcPr>
            <w:tcW w:w="850" w:type="dxa"/>
            <w:tcBorders>
              <w:top w:val="nil"/>
              <w:left w:val="nil"/>
              <w:bottom w:val="single" w:sz="8" w:space="0" w:color="auto"/>
              <w:right w:val="single" w:sz="8" w:space="0" w:color="auto"/>
            </w:tcBorders>
            <w:shd w:val="clear" w:color="auto" w:fill="auto"/>
            <w:vAlign w:val="center"/>
            <w:hideMark/>
          </w:tcPr>
          <w:p w14:paraId="2D914C47"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3A28154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2EC57507"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6827496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4638200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72309E8D"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auto" w:fill="auto"/>
            <w:vAlign w:val="center"/>
            <w:hideMark/>
          </w:tcPr>
          <w:p w14:paraId="4E3F7F6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507A01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6</w:t>
            </w:r>
          </w:p>
        </w:tc>
      </w:tr>
      <w:tr w:rsidR="00996DC9" w:rsidRPr="00996DC9" w14:paraId="092CC39C" w14:textId="77777777" w:rsidTr="00996DC9">
        <w:trPr>
          <w:trHeight w:val="31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59298308"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30-34</w:t>
            </w:r>
          </w:p>
        </w:tc>
        <w:tc>
          <w:tcPr>
            <w:tcW w:w="851" w:type="dxa"/>
            <w:tcBorders>
              <w:top w:val="nil"/>
              <w:left w:val="nil"/>
              <w:bottom w:val="single" w:sz="8" w:space="0" w:color="auto"/>
              <w:right w:val="single" w:sz="8" w:space="0" w:color="auto"/>
            </w:tcBorders>
            <w:shd w:val="clear" w:color="000000" w:fill="C0C0C0"/>
            <w:vAlign w:val="center"/>
            <w:hideMark/>
          </w:tcPr>
          <w:p w14:paraId="2894B53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000000" w:fill="C0C0C0"/>
            <w:vAlign w:val="center"/>
            <w:hideMark/>
          </w:tcPr>
          <w:p w14:paraId="6BF869E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850" w:type="dxa"/>
            <w:tcBorders>
              <w:top w:val="nil"/>
              <w:left w:val="nil"/>
              <w:bottom w:val="single" w:sz="8" w:space="0" w:color="auto"/>
              <w:right w:val="single" w:sz="8" w:space="0" w:color="auto"/>
            </w:tcBorders>
            <w:shd w:val="clear" w:color="000000" w:fill="C0C0C0"/>
            <w:vAlign w:val="center"/>
            <w:hideMark/>
          </w:tcPr>
          <w:p w14:paraId="3404815D"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3</w:t>
            </w:r>
          </w:p>
        </w:tc>
        <w:tc>
          <w:tcPr>
            <w:tcW w:w="709" w:type="dxa"/>
            <w:tcBorders>
              <w:top w:val="nil"/>
              <w:left w:val="nil"/>
              <w:bottom w:val="single" w:sz="8" w:space="0" w:color="auto"/>
              <w:right w:val="single" w:sz="8" w:space="0" w:color="auto"/>
            </w:tcBorders>
            <w:shd w:val="clear" w:color="000000" w:fill="C0C0C0"/>
            <w:vAlign w:val="center"/>
            <w:hideMark/>
          </w:tcPr>
          <w:p w14:paraId="2BE3A59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7</w:t>
            </w:r>
          </w:p>
        </w:tc>
        <w:tc>
          <w:tcPr>
            <w:tcW w:w="709" w:type="dxa"/>
            <w:tcBorders>
              <w:top w:val="nil"/>
              <w:left w:val="nil"/>
              <w:bottom w:val="single" w:sz="8" w:space="0" w:color="auto"/>
              <w:right w:val="single" w:sz="8" w:space="0" w:color="auto"/>
            </w:tcBorders>
            <w:shd w:val="clear" w:color="000000" w:fill="C0C0C0"/>
            <w:vAlign w:val="center"/>
            <w:hideMark/>
          </w:tcPr>
          <w:p w14:paraId="5753DB9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471CB60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338019E3"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546DF02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000000" w:fill="C0C0C0"/>
            <w:vAlign w:val="center"/>
            <w:hideMark/>
          </w:tcPr>
          <w:p w14:paraId="18A30E7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000000" w:fill="C0C0C0"/>
            <w:vAlign w:val="center"/>
            <w:hideMark/>
          </w:tcPr>
          <w:p w14:paraId="426DCBB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12</w:t>
            </w:r>
          </w:p>
        </w:tc>
      </w:tr>
      <w:tr w:rsidR="00996DC9" w:rsidRPr="00996DC9" w14:paraId="769B6758"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1558FDE2"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35-39</w:t>
            </w:r>
          </w:p>
        </w:tc>
        <w:tc>
          <w:tcPr>
            <w:tcW w:w="851" w:type="dxa"/>
            <w:tcBorders>
              <w:top w:val="nil"/>
              <w:left w:val="nil"/>
              <w:bottom w:val="single" w:sz="8" w:space="0" w:color="auto"/>
              <w:right w:val="single" w:sz="8" w:space="0" w:color="auto"/>
            </w:tcBorders>
            <w:shd w:val="clear" w:color="auto" w:fill="auto"/>
            <w:vAlign w:val="center"/>
            <w:hideMark/>
          </w:tcPr>
          <w:p w14:paraId="12108226"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w:t>
            </w:r>
          </w:p>
        </w:tc>
        <w:tc>
          <w:tcPr>
            <w:tcW w:w="709" w:type="dxa"/>
            <w:tcBorders>
              <w:top w:val="nil"/>
              <w:left w:val="nil"/>
              <w:bottom w:val="single" w:sz="8" w:space="0" w:color="auto"/>
              <w:right w:val="single" w:sz="8" w:space="0" w:color="auto"/>
            </w:tcBorders>
            <w:shd w:val="clear" w:color="auto" w:fill="auto"/>
            <w:vAlign w:val="center"/>
            <w:hideMark/>
          </w:tcPr>
          <w:p w14:paraId="1E5DA46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850" w:type="dxa"/>
            <w:tcBorders>
              <w:top w:val="nil"/>
              <w:left w:val="nil"/>
              <w:bottom w:val="single" w:sz="8" w:space="0" w:color="auto"/>
              <w:right w:val="single" w:sz="8" w:space="0" w:color="auto"/>
            </w:tcBorders>
            <w:shd w:val="clear" w:color="auto" w:fill="auto"/>
            <w:vAlign w:val="center"/>
            <w:hideMark/>
          </w:tcPr>
          <w:p w14:paraId="0977D60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555AE4F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3</w:t>
            </w:r>
          </w:p>
        </w:tc>
        <w:tc>
          <w:tcPr>
            <w:tcW w:w="709" w:type="dxa"/>
            <w:tcBorders>
              <w:top w:val="nil"/>
              <w:left w:val="nil"/>
              <w:bottom w:val="single" w:sz="8" w:space="0" w:color="auto"/>
              <w:right w:val="single" w:sz="8" w:space="0" w:color="auto"/>
            </w:tcBorders>
            <w:shd w:val="clear" w:color="auto" w:fill="auto"/>
            <w:vAlign w:val="center"/>
            <w:hideMark/>
          </w:tcPr>
          <w:p w14:paraId="1B0EE5C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850" w:type="dxa"/>
            <w:tcBorders>
              <w:top w:val="nil"/>
              <w:left w:val="nil"/>
              <w:bottom w:val="single" w:sz="8" w:space="0" w:color="auto"/>
              <w:right w:val="single" w:sz="8" w:space="0" w:color="auto"/>
            </w:tcBorders>
            <w:shd w:val="clear" w:color="auto" w:fill="auto"/>
            <w:vAlign w:val="center"/>
            <w:hideMark/>
          </w:tcPr>
          <w:p w14:paraId="25928593"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011B104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064D20C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auto" w:fill="auto"/>
            <w:vAlign w:val="center"/>
            <w:hideMark/>
          </w:tcPr>
          <w:p w14:paraId="57EF651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605C676"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8</w:t>
            </w:r>
          </w:p>
        </w:tc>
      </w:tr>
      <w:tr w:rsidR="00996DC9" w:rsidRPr="00996DC9" w14:paraId="57558EBE" w14:textId="77777777" w:rsidTr="00996DC9">
        <w:trPr>
          <w:trHeight w:val="31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42D889F0"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40-44</w:t>
            </w:r>
          </w:p>
        </w:tc>
        <w:tc>
          <w:tcPr>
            <w:tcW w:w="851" w:type="dxa"/>
            <w:tcBorders>
              <w:top w:val="nil"/>
              <w:left w:val="nil"/>
              <w:bottom w:val="single" w:sz="8" w:space="0" w:color="auto"/>
              <w:right w:val="single" w:sz="8" w:space="0" w:color="auto"/>
            </w:tcBorders>
            <w:shd w:val="clear" w:color="000000" w:fill="C0C0C0"/>
            <w:vAlign w:val="center"/>
            <w:hideMark/>
          </w:tcPr>
          <w:p w14:paraId="0830967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4B099B7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4A9CFEB7"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000000" w:fill="C0C0C0"/>
            <w:vAlign w:val="center"/>
            <w:hideMark/>
          </w:tcPr>
          <w:p w14:paraId="03E482F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7080A7A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12AB8EED"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5A96DFD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6916B28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000000" w:fill="C0C0C0"/>
            <w:vAlign w:val="center"/>
            <w:hideMark/>
          </w:tcPr>
          <w:p w14:paraId="26CB699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000000" w:fill="C0C0C0"/>
            <w:vAlign w:val="center"/>
            <w:hideMark/>
          </w:tcPr>
          <w:p w14:paraId="649F88F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r>
      <w:tr w:rsidR="00996DC9" w:rsidRPr="00996DC9" w14:paraId="1781AC07"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0851FF45"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45-49</w:t>
            </w:r>
          </w:p>
        </w:tc>
        <w:tc>
          <w:tcPr>
            <w:tcW w:w="851" w:type="dxa"/>
            <w:tcBorders>
              <w:top w:val="nil"/>
              <w:left w:val="nil"/>
              <w:bottom w:val="single" w:sz="8" w:space="0" w:color="auto"/>
              <w:right w:val="single" w:sz="8" w:space="0" w:color="auto"/>
            </w:tcBorders>
            <w:shd w:val="clear" w:color="auto" w:fill="auto"/>
            <w:vAlign w:val="center"/>
            <w:hideMark/>
          </w:tcPr>
          <w:p w14:paraId="4CBAB14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313038B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21FC1C8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5FDFE17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2AD8FAA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6113C40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4E53728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725E14F6"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1134" w:type="dxa"/>
            <w:tcBorders>
              <w:top w:val="nil"/>
              <w:left w:val="nil"/>
              <w:bottom w:val="single" w:sz="8" w:space="0" w:color="auto"/>
              <w:right w:val="nil"/>
            </w:tcBorders>
            <w:shd w:val="clear" w:color="auto" w:fill="auto"/>
            <w:vAlign w:val="center"/>
            <w:hideMark/>
          </w:tcPr>
          <w:p w14:paraId="1E5712B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D76896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w:t>
            </w:r>
          </w:p>
        </w:tc>
      </w:tr>
      <w:tr w:rsidR="00996DC9" w:rsidRPr="00996DC9" w14:paraId="442DF945" w14:textId="77777777" w:rsidTr="00996DC9">
        <w:trPr>
          <w:trHeight w:val="31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64B15531"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50+</w:t>
            </w:r>
          </w:p>
        </w:tc>
        <w:tc>
          <w:tcPr>
            <w:tcW w:w="851" w:type="dxa"/>
            <w:tcBorders>
              <w:top w:val="nil"/>
              <w:left w:val="nil"/>
              <w:bottom w:val="single" w:sz="8" w:space="0" w:color="auto"/>
              <w:right w:val="single" w:sz="8" w:space="0" w:color="auto"/>
            </w:tcBorders>
            <w:shd w:val="clear" w:color="000000" w:fill="C0C0C0"/>
            <w:vAlign w:val="center"/>
            <w:hideMark/>
          </w:tcPr>
          <w:p w14:paraId="021E320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5B72591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4CCF93D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526714C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57947A7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850" w:type="dxa"/>
            <w:tcBorders>
              <w:top w:val="nil"/>
              <w:left w:val="nil"/>
              <w:bottom w:val="single" w:sz="8" w:space="0" w:color="auto"/>
              <w:right w:val="single" w:sz="8" w:space="0" w:color="auto"/>
            </w:tcBorders>
            <w:shd w:val="clear" w:color="000000" w:fill="C0C0C0"/>
            <w:vAlign w:val="center"/>
            <w:hideMark/>
          </w:tcPr>
          <w:p w14:paraId="762C251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1696C93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31B29DFF"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000000" w:fill="C0C0C0"/>
            <w:vAlign w:val="center"/>
            <w:hideMark/>
          </w:tcPr>
          <w:p w14:paraId="2C64170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000000" w:fill="C0C0C0"/>
            <w:vAlign w:val="center"/>
            <w:hideMark/>
          </w:tcPr>
          <w:p w14:paraId="16D35343"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r>
      <w:tr w:rsidR="00996DC9" w:rsidRPr="00996DC9" w14:paraId="4C3C85EF"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2C0B44B" w14:textId="77777777" w:rsidR="00996DC9" w:rsidRPr="00996DC9" w:rsidRDefault="00996DC9" w:rsidP="00996DC9">
            <w:pPr>
              <w:spacing w:before="0" w:after="0"/>
              <w:rPr>
                <w:b/>
                <w:bCs/>
                <w:color w:val="000000"/>
                <w:sz w:val="20"/>
                <w:szCs w:val="20"/>
                <w:lang w:eastAsia="en-AU"/>
              </w:rPr>
            </w:pPr>
            <w:r w:rsidRPr="00996DC9">
              <w:rPr>
                <w:b/>
                <w:bCs/>
                <w:color w:val="000000"/>
                <w:sz w:val="20"/>
                <w:szCs w:val="20"/>
                <w:lang w:eastAsia="en-AU"/>
              </w:rPr>
              <w:t>Total</w:t>
            </w:r>
          </w:p>
        </w:tc>
        <w:tc>
          <w:tcPr>
            <w:tcW w:w="851" w:type="dxa"/>
            <w:tcBorders>
              <w:top w:val="nil"/>
              <w:left w:val="nil"/>
              <w:bottom w:val="single" w:sz="8" w:space="0" w:color="auto"/>
              <w:right w:val="single" w:sz="8" w:space="0" w:color="auto"/>
            </w:tcBorders>
            <w:shd w:val="clear" w:color="auto" w:fill="auto"/>
            <w:vAlign w:val="center"/>
            <w:hideMark/>
          </w:tcPr>
          <w:p w14:paraId="25D16E20"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5</w:t>
            </w:r>
          </w:p>
        </w:tc>
        <w:tc>
          <w:tcPr>
            <w:tcW w:w="709" w:type="dxa"/>
            <w:tcBorders>
              <w:top w:val="nil"/>
              <w:left w:val="nil"/>
              <w:bottom w:val="single" w:sz="8" w:space="0" w:color="auto"/>
              <w:right w:val="single" w:sz="8" w:space="0" w:color="auto"/>
            </w:tcBorders>
            <w:shd w:val="clear" w:color="auto" w:fill="auto"/>
            <w:vAlign w:val="center"/>
            <w:hideMark/>
          </w:tcPr>
          <w:p w14:paraId="6E7A8309"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5</w:t>
            </w:r>
          </w:p>
        </w:tc>
        <w:tc>
          <w:tcPr>
            <w:tcW w:w="850" w:type="dxa"/>
            <w:tcBorders>
              <w:top w:val="nil"/>
              <w:left w:val="nil"/>
              <w:bottom w:val="single" w:sz="8" w:space="0" w:color="auto"/>
              <w:right w:val="single" w:sz="8" w:space="0" w:color="auto"/>
            </w:tcBorders>
            <w:shd w:val="clear" w:color="auto" w:fill="auto"/>
            <w:vAlign w:val="center"/>
            <w:hideMark/>
          </w:tcPr>
          <w:p w14:paraId="6D01E00F"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5</w:t>
            </w:r>
          </w:p>
        </w:tc>
        <w:tc>
          <w:tcPr>
            <w:tcW w:w="709" w:type="dxa"/>
            <w:tcBorders>
              <w:top w:val="nil"/>
              <w:left w:val="nil"/>
              <w:bottom w:val="single" w:sz="8" w:space="0" w:color="auto"/>
              <w:right w:val="single" w:sz="8" w:space="0" w:color="auto"/>
            </w:tcBorders>
            <w:shd w:val="clear" w:color="auto" w:fill="auto"/>
            <w:vAlign w:val="center"/>
            <w:hideMark/>
          </w:tcPr>
          <w:p w14:paraId="7BFD9FF3"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11</w:t>
            </w:r>
          </w:p>
        </w:tc>
        <w:tc>
          <w:tcPr>
            <w:tcW w:w="709" w:type="dxa"/>
            <w:tcBorders>
              <w:top w:val="nil"/>
              <w:left w:val="nil"/>
              <w:bottom w:val="single" w:sz="8" w:space="0" w:color="auto"/>
              <w:right w:val="single" w:sz="8" w:space="0" w:color="auto"/>
            </w:tcBorders>
            <w:shd w:val="clear" w:color="auto" w:fill="auto"/>
            <w:vAlign w:val="center"/>
            <w:hideMark/>
          </w:tcPr>
          <w:p w14:paraId="4BEE1AE6"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2</w:t>
            </w:r>
          </w:p>
        </w:tc>
        <w:tc>
          <w:tcPr>
            <w:tcW w:w="850" w:type="dxa"/>
            <w:tcBorders>
              <w:top w:val="nil"/>
              <w:left w:val="nil"/>
              <w:bottom w:val="single" w:sz="8" w:space="0" w:color="auto"/>
              <w:right w:val="single" w:sz="8" w:space="0" w:color="auto"/>
            </w:tcBorders>
            <w:shd w:val="clear" w:color="auto" w:fill="auto"/>
            <w:vAlign w:val="center"/>
            <w:hideMark/>
          </w:tcPr>
          <w:p w14:paraId="088AB982"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4CFB5C6F"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6215EE9B"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w:t>
            </w:r>
          </w:p>
        </w:tc>
        <w:tc>
          <w:tcPr>
            <w:tcW w:w="1134" w:type="dxa"/>
            <w:tcBorders>
              <w:top w:val="nil"/>
              <w:left w:val="nil"/>
              <w:bottom w:val="single" w:sz="8" w:space="0" w:color="auto"/>
              <w:right w:val="nil"/>
            </w:tcBorders>
            <w:shd w:val="clear" w:color="auto" w:fill="auto"/>
            <w:vAlign w:val="center"/>
            <w:hideMark/>
          </w:tcPr>
          <w:p w14:paraId="7E6F99CE"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A6C6A73"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30</w:t>
            </w:r>
          </w:p>
        </w:tc>
      </w:tr>
      <w:tr w:rsidR="00996DC9" w:rsidRPr="00996DC9" w14:paraId="6E2B97D5" w14:textId="77777777" w:rsidTr="00996DC9">
        <w:trPr>
          <w:trHeight w:val="315"/>
        </w:trPr>
        <w:tc>
          <w:tcPr>
            <w:tcW w:w="1149" w:type="dxa"/>
            <w:tcBorders>
              <w:top w:val="single" w:sz="8" w:space="0" w:color="auto"/>
              <w:left w:val="single" w:sz="8" w:space="0" w:color="auto"/>
              <w:bottom w:val="single" w:sz="8" w:space="0" w:color="auto"/>
            </w:tcBorders>
            <w:shd w:val="clear" w:color="000000" w:fill="C0C0C0"/>
            <w:vAlign w:val="center"/>
            <w:hideMark/>
          </w:tcPr>
          <w:p w14:paraId="48EAF897"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Female</w:t>
            </w:r>
          </w:p>
        </w:tc>
        <w:tc>
          <w:tcPr>
            <w:tcW w:w="851" w:type="dxa"/>
            <w:tcBorders>
              <w:top w:val="single" w:sz="8" w:space="0" w:color="auto"/>
              <w:bottom w:val="single" w:sz="8" w:space="0" w:color="auto"/>
            </w:tcBorders>
            <w:shd w:val="clear" w:color="000000" w:fill="C0C0C0"/>
            <w:vAlign w:val="center"/>
            <w:hideMark/>
          </w:tcPr>
          <w:p w14:paraId="794F9FBB"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7EAFB1D4"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850" w:type="dxa"/>
            <w:tcBorders>
              <w:top w:val="single" w:sz="8" w:space="0" w:color="auto"/>
              <w:bottom w:val="single" w:sz="8" w:space="0" w:color="auto"/>
            </w:tcBorders>
            <w:shd w:val="clear" w:color="000000" w:fill="C0C0C0"/>
            <w:vAlign w:val="center"/>
            <w:hideMark/>
          </w:tcPr>
          <w:p w14:paraId="35461D9C"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5DEAAC6E"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0EE5F219"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850" w:type="dxa"/>
            <w:tcBorders>
              <w:top w:val="single" w:sz="8" w:space="0" w:color="auto"/>
              <w:bottom w:val="single" w:sz="8" w:space="0" w:color="auto"/>
            </w:tcBorders>
            <w:shd w:val="clear" w:color="000000" w:fill="C0C0C0"/>
            <w:vAlign w:val="center"/>
            <w:hideMark/>
          </w:tcPr>
          <w:p w14:paraId="26855F68"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65A9E6B4"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709" w:type="dxa"/>
            <w:tcBorders>
              <w:top w:val="single" w:sz="8" w:space="0" w:color="auto"/>
              <w:bottom w:val="single" w:sz="8" w:space="0" w:color="auto"/>
            </w:tcBorders>
            <w:shd w:val="clear" w:color="000000" w:fill="C0C0C0"/>
            <w:vAlign w:val="center"/>
            <w:hideMark/>
          </w:tcPr>
          <w:p w14:paraId="420483FF" w14:textId="77777777" w:rsidR="00996DC9" w:rsidRPr="00996DC9" w:rsidRDefault="00996DC9" w:rsidP="00996DC9">
            <w:pPr>
              <w:spacing w:before="0" w:after="0"/>
              <w:jc w:val="center"/>
              <w:rPr>
                <w:b/>
                <w:bCs/>
                <w:color w:val="000000"/>
                <w:sz w:val="20"/>
                <w:szCs w:val="20"/>
                <w:lang w:eastAsia="en-AU"/>
              </w:rPr>
            </w:pPr>
            <w:r w:rsidRPr="00996DC9">
              <w:rPr>
                <w:b/>
                <w:bCs/>
                <w:color w:val="000000" w:themeColor="text1" w:themeShade="BF"/>
                <w:sz w:val="20"/>
                <w:szCs w:val="20"/>
                <w:lang w:eastAsia="en-AU"/>
              </w:rPr>
              <w:t> </w:t>
            </w:r>
          </w:p>
        </w:tc>
        <w:tc>
          <w:tcPr>
            <w:tcW w:w="1134" w:type="dxa"/>
            <w:tcBorders>
              <w:top w:val="single" w:sz="8" w:space="0" w:color="auto"/>
              <w:bottom w:val="single" w:sz="8" w:space="0" w:color="auto"/>
            </w:tcBorders>
            <w:shd w:val="clear" w:color="000000" w:fill="C0C0C0"/>
            <w:vAlign w:val="center"/>
            <w:hideMark/>
          </w:tcPr>
          <w:p w14:paraId="4248AA1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 </w:t>
            </w:r>
          </w:p>
        </w:tc>
        <w:tc>
          <w:tcPr>
            <w:tcW w:w="992" w:type="dxa"/>
            <w:tcBorders>
              <w:top w:val="single" w:sz="8" w:space="0" w:color="auto"/>
              <w:bottom w:val="single" w:sz="8" w:space="0" w:color="auto"/>
              <w:right w:val="single" w:sz="8" w:space="0" w:color="auto"/>
            </w:tcBorders>
            <w:shd w:val="clear" w:color="000000" w:fill="C0C0C0"/>
            <w:vAlign w:val="center"/>
            <w:hideMark/>
          </w:tcPr>
          <w:p w14:paraId="78B26076" w14:textId="77777777" w:rsidR="00996DC9" w:rsidRPr="00996DC9" w:rsidRDefault="00996DC9" w:rsidP="00996DC9">
            <w:pPr>
              <w:spacing w:before="0" w:after="0"/>
              <w:jc w:val="left"/>
              <w:rPr>
                <w:color w:val="000000"/>
                <w:sz w:val="20"/>
                <w:szCs w:val="20"/>
                <w:lang w:eastAsia="en-AU"/>
              </w:rPr>
            </w:pPr>
            <w:r w:rsidRPr="00996DC9">
              <w:rPr>
                <w:bCs/>
                <w:color w:val="000000"/>
                <w:sz w:val="20"/>
                <w:szCs w:val="20"/>
                <w:lang w:eastAsia="en-AU"/>
              </w:rPr>
              <w:t> </w:t>
            </w:r>
          </w:p>
        </w:tc>
      </w:tr>
      <w:tr w:rsidR="00996DC9" w:rsidRPr="00996DC9" w14:paraId="4E5BC573"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196CC815"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25-29</w:t>
            </w:r>
          </w:p>
        </w:tc>
        <w:tc>
          <w:tcPr>
            <w:tcW w:w="851" w:type="dxa"/>
            <w:tcBorders>
              <w:top w:val="nil"/>
              <w:left w:val="nil"/>
              <w:bottom w:val="single" w:sz="8" w:space="0" w:color="auto"/>
              <w:right w:val="single" w:sz="8" w:space="0" w:color="auto"/>
            </w:tcBorders>
            <w:shd w:val="clear" w:color="auto" w:fill="auto"/>
            <w:vAlign w:val="center"/>
            <w:hideMark/>
          </w:tcPr>
          <w:p w14:paraId="7D44914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6</w:t>
            </w:r>
          </w:p>
        </w:tc>
        <w:tc>
          <w:tcPr>
            <w:tcW w:w="709" w:type="dxa"/>
            <w:tcBorders>
              <w:top w:val="nil"/>
              <w:left w:val="nil"/>
              <w:bottom w:val="single" w:sz="8" w:space="0" w:color="auto"/>
              <w:right w:val="single" w:sz="8" w:space="0" w:color="auto"/>
            </w:tcBorders>
            <w:shd w:val="clear" w:color="auto" w:fill="auto"/>
            <w:vAlign w:val="center"/>
            <w:hideMark/>
          </w:tcPr>
          <w:p w14:paraId="4A869E8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5</w:t>
            </w:r>
          </w:p>
        </w:tc>
        <w:tc>
          <w:tcPr>
            <w:tcW w:w="850" w:type="dxa"/>
            <w:tcBorders>
              <w:top w:val="nil"/>
              <w:left w:val="nil"/>
              <w:bottom w:val="single" w:sz="8" w:space="0" w:color="auto"/>
              <w:right w:val="single" w:sz="8" w:space="0" w:color="auto"/>
            </w:tcBorders>
            <w:shd w:val="clear" w:color="auto" w:fill="auto"/>
            <w:vAlign w:val="center"/>
            <w:hideMark/>
          </w:tcPr>
          <w:p w14:paraId="297D327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3</w:t>
            </w:r>
          </w:p>
        </w:tc>
        <w:tc>
          <w:tcPr>
            <w:tcW w:w="709" w:type="dxa"/>
            <w:tcBorders>
              <w:top w:val="nil"/>
              <w:left w:val="nil"/>
              <w:bottom w:val="single" w:sz="8" w:space="0" w:color="auto"/>
              <w:right w:val="single" w:sz="8" w:space="0" w:color="auto"/>
            </w:tcBorders>
            <w:shd w:val="clear" w:color="auto" w:fill="auto"/>
            <w:vAlign w:val="center"/>
            <w:hideMark/>
          </w:tcPr>
          <w:p w14:paraId="430584ED"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w:t>
            </w:r>
          </w:p>
        </w:tc>
        <w:tc>
          <w:tcPr>
            <w:tcW w:w="709" w:type="dxa"/>
            <w:tcBorders>
              <w:top w:val="nil"/>
              <w:left w:val="nil"/>
              <w:bottom w:val="single" w:sz="8" w:space="0" w:color="auto"/>
              <w:right w:val="single" w:sz="8" w:space="0" w:color="auto"/>
            </w:tcBorders>
            <w:shd w:val="clear" w:color="auto" w:fill="auto"/>
            <w:vAlign w:val="center"/>
            <w:hideMark/>
          </w:tcPr>
          <w:p w14:paraId="45C94A7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5639C2C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00F2B54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7A20010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auto" w:fill="auto"/>
            <w:vAlign w:val="center"/>
            <w:hideMark/>
          </w:tcPr>
          <w:p w14:paraId="38D3A2BD"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2A16F90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16</w:t>
            </w:r>
          </w:p>
        </w:tc>
      </w:tr>
      <w:tr w:rsidR="00996DC9" w:rsidRPr="00996DC9" w14:paraId="4BC8FCDA" w14:textId="77777777" w:rsidTr="00996DC9">
        <w:trPr>
          <w:trHeight w:val="31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31B2B30E"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30-34</w:t>
            </w:r>
          </w:p>
        </w:tc>
        <w:tc>
          <w:tcPr>
            <w:tcW w:w="851" w:type="dxa"/>
            <w:tcBorders>
              <w:top w:val="nil"/>
              <w:left w:val="nil"/>
              <w:bottom w:val="single" w:sz="8" w:space="0" w:color="auto"/>
              <w:right w:val="single" w:sz="8" w:space="0" w:color="auto"/>
            </w:tcBorders>
            <w:shd w:val="clear" w:color="000000" w:fill="C0C0C0"/>
            <w:vAlign w:val="center"/>
            <w:hideMark/>
          </w:tcPr>
          <w:p w14:paraId="2F8BF79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7</w:t>
            </w:r>
          </w:p>
        </w:tc>
        <w:tc>
          <w:tcPr>
            <w:tcW w:w="709" w:type="dxa"/>
            <w:tcBorders>
              <w:top w:val="nil"/>
              <w:left w:val="nil"/>
              <w:bottom w:val="single" w:sz="8" w:space="0" w:color="auto"/>
              <w:right w:val="single" w:sz="8" w:space="0" w:color="auto"/>
            </w:tcBorders>
            <w:shd w:val="clear" w:color="000000" w:fill="C0C0C0"/>
            <w:vAlign w:val="center"/>
            <w:hideMark/>
          </w:tcPr>
          <w:p w14:paraId="27A6AEC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6</w:t>
            </w:r>
          </w:p>
        </w:tc>
        <w:tc>
          <w:tcPr>
            <w:tcW w:w="850" w:type="dxa"/>
            <w:tcBorders>
              <w:top w:val="nil"/>
              <w:left w:val="nil"/>
              <w:bottom w:val="single" w:sz="8" w:space="0" w:color="auto"/>
              <w:right w:val="single" w:sz="8" w:space="0" w:color="auto"/>
            </w:tcBorders>
            <w:shd w:val="clear" w:color="000000" w:fill="C0C0C0"/>
            <w:vAlign w:val="center"/>
            <w:hideMark/>
          </w:tcPr>
          <w:p w14:paraId="408BEE5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7</w:t>
            </w:r>
          </w:p>
        </w:tc>
        <w:tc>
          <w:tcPr>
            <w:tcW w:w="709" w:type="dxa"/>
            <w:tcBorders>
              <w:top w:val="nil"/>
              <w:left w:val="nil"/>
              <w:bottom w:val="single" w:sz="8" w:space="0" w:color="auto"/>
              <w:right w:val="single" w:sz="8" w:space="0" w:color="auto"/>
            </w:tcBorders>
            <w:shd w:val="clear" w:color="000000" w:fill="C0C0C0"/>
            <w:vAlign w:val="center"/>
            <w:hideMark/>
          </w:tcPr>
          <w:p w14:paraId="53438EF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8</w:t>
            </w:r>
          </w:p>
        </w:tc>
        <w:tc>
          <w:tcPr>
            <w:tcW w:w="709" w:type="dxa"/>
            <w:tcBorders>
              <w:top w:val="nil"/>
              <w:left w:val="nil"/>
              <w:bottom w:val="single" w:sz="8" w:space="0" w:color="auto"/>
              <w:right w:val="single" w:sz="8" w:space="0" w:color="auto"/>
            </w:tcBorders>
            <w:shd w:val="clear" w:color="000000" w:fill="C0C0C0"/>
            <w:vAlign w:val="center"/>
            <w:hideMark/>
          </w:tcPr>
          <w:p w14:paraId="61CF9FBF"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7530475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582CBB9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4725E03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000000" w:fill="C0C0C0"/>
            <w:vAlign w:val="center"/>
            <w:hideMark/>
          </w:tcPr>
          <w:p w14:paraId="131816BF"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992" w:type="dxa"/>
            <w:tcBorders>
              <w:top w:val="nil"/>
              <w:left w:val="single" w:sz="8" w:space="0" w:color="auto"/>
              <w:bottom w:val="single" w:sz="8" w:space="0" w:color="auto"/>
              <w:right w:val="single" w:sz="8" w:space="0" w:color="auto"/>
            </w:tcBorders>
            <w:shd w:val="clear" w:color="000000" w:fill="C0C0C0"/>
            <w:vAlign w:val="center"/>
            <w:hideMark/>
          </w:tcPr>
          <w:p w14:paraId="1E2D52A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29</w:t>
            </w:r>
          </w:p>
        </w:tc>
      </w:tr>
      <w:tr w:rsidR="00996DC9" w:rsidRPr="00996DC9" w14:paraId="4FE8394D"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789920C4"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35-39</w:t>
            </w:r>
          </w:p>
        </w:tc>
        <w:tc>
          <w:tcPr>
            <w:tcW w:w="851" w:type="dxa"/>
            <w:tcBorders>
              <w:top w:val="nil"/>
              <w:left w:val="nil"/>
              <w:bottom w:val="single" w:sz="8" w:space="0" w:color="auto"/>
              <w:right w:val="single" w:sz="8" w:space="0" w:color="auto"/>
            </w:tcBorders>
            <w:shd w:val="clear" w:color="auto" w:fill="auto"/>
            <w:vAlign w:val="center"/>
            <w:hideMark/>
          </w:tcPr>
          <w:p w14:paraId="258AFCC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60106EF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3</w:t>
            </w:r>
          </w:p>
        </w:tc>
        <w:tc>
          <w:tcPr>
            <w:tcW w:w="850" w:type="dxa"/>
            <w:tcBorders>
              <w:top w:val="nil"/>
              <w:left w:val="nil"/>
              <w:bottom w:val="single" w:sz="8" w:space="0" w:color="auto"/>
              <w:right w:val="single" w:sz="8" w:space="0" w:color="auto"/>
            </w:tcBorders>
            <w:shd w:val="clear" w:color="auto" w:fill="auto"/>
            <w:vAlign w:val="center"/>
            <w:hideMark/>
          </w:tcPr>
          <w:p w14:paraId="717E635B"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18B6818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2C9438C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4D52826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71629DE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6F4FE4D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auto" w:fill="auto"/>
            <w:vAlign w:val="center"/>
            <w:hideMark/>
          </w:tcPr>
          <w:p w14:paraId="670A9146"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B7418CD"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7</w:t>
            </w:r>
          </w:p>
        </w:tc>
      </w:tr>
      <w:tr w:rsidR="00996DC9" w:rsidRPr="00996DC9" w14:paraId="536EC97A" w14:textId="77777777" w:rsidTr="00996DC9">
        <w:trPr>
          <w:trHeight w:val="31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1AEB2E18"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40-44</w:t>
            </w:r>
          </w:p>
        </w:tc>
        <w:tc>
          <w:tcPr>
            <w:tcW w:w="851" w:type="dxa"/>
            <w:tcBorders>
              <w:top w:val="nil"/>
              <w:left w:val="nil"/>
              <w:bottom w:val="single" w:sz="8" w:space="0" w:color="auto"/>
              <w:right w:val="single" w:sz="8" w:space="0" w:color="auto"/>
            </w:tcBorders>
            <w:shd w:val="clear" w:color="000000" w:fill="C0C0C0"/>
            <w:vAlign w:val="center"/>
            <w:hideMark/>
          </w:tcPr>
          <w:p w14:paraId="4B54108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000000" w:fill="C0C0C0"/>
            <w:vAlign w:val="center"/>
            <w:hideMark/>
          </w:tcPr>
          <w:p w14:paraId="730A112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6440313F"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000000" w:fill="C0C0C0"/>
            <w:vAlign w:val="center"/>
            <w:hideMark/>
          </w:tcPr>
          <w:p w14:paraId="0DAE2D4F"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6E0CE6F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0006A06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19453CB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1036ADB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000000" w:fill="C0C0C0"/>
            <w:vAlign w:val="center"/>
            <w:hideMark/>
          </w:tcPr>
          <w:p w14:paraId="1CB240CE"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000000" w:fill="C0C0C0"/>
            <w:vAlign w:val="center"/>
            <w:hideMark/>
          </w:tcPr>
          <w:p w14:paraId="7D6CD686"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w:t>
            </w:r>
          </w:p>
        </w:tc>
      </w:tr>
      <w:tr w:rsidR="00996DC9" w:rsidRPr="00996DC9" w14:paraId="6A17033A"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5C343A0A"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45-49</w:t>
            </w:r>
          </w:p>
        </w:tc>
        <w:tc>
          <w:tcPr>
            <w:tcW w:w="851" w:type="dxa"/>
            <w:tcBorders>
              <w:top w:val="nil"/>
              <w:left w:val="nil"/>
              <w:bottom w:val="single" w:sz="8" w:space="0" w:color="auto"/>
              <w:right w:val="single" w:sz="8" w:space="0" w:color="auto"/>
            </w:tcBorders>
            <w:shd w:val="clear" w:color="auto" w:fill="auto"/>
            <w:vAlign w:val="center"/>
            <w:hideMark/>
          </w:tcPr>
          <w:p w14:paraId="5AA380FA"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4D97CD83"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53B3FA7F"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3A9DC72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51EE2E6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3976522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0B3B4365"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7B95324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1134" w:type="dxa"/>
            <w:tcBorders>
              <w:top w:val="nil"/>
              <w:left w:val="nil"/>
              <w:bottom w:val="single" w:sz="8" w:space="0" w:color="auto"/>
              <w:right w:val="nil"/>
            </w:tcBorders>
            <w:shd w:val="clear" w:color="auto" w:fill="auto"/>
            <w:vAlign w:val="center"/>
            <w:hideMark/>
          </w:tcPr>
          <w:p w14:paraId="25B61380"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516E333"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r>
      <w:tr w:rsidR="00996DC9" w:rsidRPr="00996DC9" w14:paraId="5CFB6AF5" w14:textId="77777777" w:rsidTr="00996DC9">
        <w:trPr>
          <w:trHeight w:val="31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0FE3B0E6" w14:textId="77777777" w:rsidR="00996DC9" w:rsidRPr="00996DC9" w:rsidRDefault="00996DC9" w:rsidP="00996DC9">
            <w:pPr>
              <w:spacing w:before="0" w:after="0"/>
              <w:rPr>
                <w:color w:val="000000"/>
                <w:sz w:val="20"/>
                <w:szCs w:val="20"/>
                <w:lang w:eastAsia="en-AU"/>
              </w:rPr>
            </w:pPr>
            <w:r w:rsidRPr="00996DC9">
              <w:rPr>
                <w:color w:val="000000"/>
                <w:sz w:val="20"/>
                <w:szCs w:val="20"/>
                <w:lang w:eastAsia="en-AU"/>
              </w:rPr>
              <w:t>50+</w:t>
            </w:r>
          </w:p>
        </w:tc>
        <w:tc>
          <w:tcPr>
            <w:tcW w:w="851" w:type="dxa"/>
            <w:tcBorders>
              <w:top w:val="nil"/>
              <w:left w:val="nil"/>
              <w:bottom w:val="single" w:sz="8" w:space="0" w:color="auto"/>
              <w:right w:val="single" w:sz="8" w:space="0" w:color="auto"/>
            </w:tcBorders>
            <w:shd w:val="clear" w:color="000000" w:fill="C0C0C0"/>
            <w:vAlign w:val="center"/>
            <w:hideMark/>
          </w:tcPr>
          <w:p w14:paraId="2D061F7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000000" w:fill="C0C0C0"/>
            <w:vAlign w:val="center"/>
            <w:hideMark/>
          </w:tcPr>
          <w:p w14:paraId="5EF16BF2"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6EC715B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66987EB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1</w:t>
            </w:r>
          </w:p>
        </w:tc>
        <w:tc>
          <w:tcPr>
            <w:tcW w:w="709" w:type="dxa"/>
            <w:tcBorders>
              <w:top w:val="nil"/>
              <w:left w:val="nil"/>
              <w:bottom w:val="single" w:sz="8" w:space="0" w:color="auto"/>
              <w:right w:val="single" w:sz="8" w:space="0" w:color="auto"/>
            </w:tcBorders>
            <w:shd w:val="clear" w:color="000000" w:fill="C0C0C0"/>
            <w:vAlign w:val="center"/>
            <w:hideMark/>
          </w:tcPr>
          <w:p w14:paraId="03423B1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850" w:type="dxa"/>
            <w:tcBorders>
              <w:top w:val="nil"/>
              <w:left w:val="nil"/>
              <w:bottom w:val="single" w:sz="8" w:space="0" w:color="auto"/>
              <w:right w:val="single" w:sz="8" w:space="0" w:color="auto"/>
            </w:tcBorders>
            <w:shd w:val="clear" w:color="000000" w:fill="C0C0C0"/>
            <w:vAlign w:val="center"/>
            <w:hideMark/>
          </w:tcPr>
          <w:p w14:paraId="1EE126C4"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3E98DF08"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vAlign w:val="center"/>
            <w:hideMark/>
          </w:tcPr>
          <w:p w14:paraId="09B11EBC"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1134" w:type="dxa"/>
            <w:tcBorders>
              <w:top w:val="nil"/>
              <w:left w:val="nil"/>
              <w:bottom w:val="single" w:sz="8" w:space="0" w:color="auto"/>
              <w:right w:val="nil"/>
            </w:tcBorders>
            <w:shd w:val="clear" w:color="000000" w:fill="C0C0C0"/>
            <w:vAlign w:val="center"/>
            <w:hideMark/>
          </w:tcPr>
          <w:p w14:paraId="6AF4CA31"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0</w:t>
            </w:r>
          </w:p>
        </w:tc>
        <w:tc>
          <w:tcPr>
            <w:tcW w:w="992" w:type="dxa"/>
            <w:tcBorders>
              <w:top w:val="nil"/>
              <w:left w:val="single" w:sz="8" w:space="0" w:color="auto"/>
              <w:bottom w:val="single" w:sz="8" w:space="0" w:color="auto"/>
              <w:right w:val="single" w:sz="8" w:space="0" w:color="auto"/>
            </w:tcBorders>
            <w:shd w:val="clear" w:color="000000" w:fill="C0C0C0"/>
            <w:vAlign w:val="center"/>
            <w:hideMark/>
          </w:tcPr>
          <w:p w14:paraId="4BFDA6F9" w14:textId="77777777" w:rsidR="00996DC9" w:rsidRPr="00996DC9" w:rsidRDefault="00996DC9" w:rsidP="00996DC9">
            <w:pPr>
              <w:spacing w:before="0" w:after="0"/>
              <w:jc w:val="center"/>
              <w:rPr>
                <w:color w:val="000000"/>
                <w:sz w:val="20"/>
                <w:szCs w:val="20"/>
                <w:lang w:eastAsia="en-AU"/>
              </w:rPr>
            </w:pPr>
            <w:r w:rsidRPr="00996DC9">
              <w:rPr>
                <w:color w:val="000000"/>
                <w:sz w:val="20"/>
                <w:szCs w:val="20"/>
                <w:lang w:eastAsia="en-AU"/>
              </w:rPr>
              <w:t>2</w:t>
            </w:r>
          </w:p>
        </w:tc>
      </w:tr>
      <w:tr w:rsidR="00996DC9" w:rsidRPr="00996DC9" w14:paraId="063E577F" w14:textId="77777777" w:rsidTr="00996DC9">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14:paraId="3443244D" w14:textId="77777777" w:rsidR="00996DC9" w:rsidRPr="00996DC9" w:rsidRDefault="00996DC9" w:rsidP="00996DC9">
            <w:pPr>
              <w:spacing w:before="0" w:after="0"/>
              <w:rPr>
                <w:b/>
                <w:bCs/>
                <w:color w:val="000000"/>
                <w:sz w:val="20"/>
                <w:szCs w:val="20"/>
                <w:lang w:eastAsia="en-AU"/>
              </w:rPr>
            </w:pPr>
            <w:r w:rsidRPr="00996DC9">
              <w:rPr>
                <w:b/>
                <w:bCs/>
                <w:color w:val="000000"/>
                <w:sz w:val="20"/>
                <w:szCs w:val="20"/>
                <w:lang w:eastAsia="en-AU"/>
              </w:rPr>
              <w:t>Total</w:t>
            </w:r>
          </w:p>
        </w:tc>
        <w:tc>
          <w:tcPr>
            <w:tcW w:w="851" w:type="dxa"/>
            <w:tcBorders>
              <w:top w:val="nil"/>
              <w:left w:val="nil"/>
              <w:bottom w:val="single" w:sz="8" w:space="0" w:color="auto"/>
              <w:right w:val="single" w:sz="8" w:space="0" w:color="auto"/>
            </w:tcBorders>
            <w:shd w:val="clear" w:color="auto" w:fill="auto"/>
            <w:vAlign w:val="center"/>
            <w:hideMark/>
          </w:tcPr>
          <w:p w14:paraId="0ED47C03"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16</w:t>
            </w:r>
          </w:p>
        </w:tc>
        <w:tc>
          <w:tcPr>
            <w:tcW w:w="709" w:type="dxa"/>
            <w:tcBorders>
              <w:top w:val="nil"/>
              <w:left w:val="nil"/>
              <w:bottom w:val="single" w:sz="8" w:space="0" w:color="auto"/>
              <w:right w:val="single" w:sz="8" w:space="0" w:color="auto"/>
            </w:tcBorders>
            <w:shd w:val="clear" w:color="auto" w:fill="auto"/>
            <w:vAlign w:val="center"/>
            <w:hideMark/>
          </w:tcPr>
          <w:p w14:paraId="08A630FF"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14</w:t>
            </w:r>
          </w:p>
        </w:tc>
        <w:tc>
          <w:tcPr>
            <w:tcW w:w="850" w:type="dxa"/>
            <w:tcBorders>
              <w:top w:val="nil"/>
              <w:left w:val="nil"/>
              <w:bottom w:val="single" w:sz="8" w:space="0" w:color="auto"/>
              <w:right w:val="single" w:sz="8" w:space="0" w:color="auto"/>
            </w:tcBorders>
            <w:shd w:val="clear" w:color="auto" w:fill="auto"/>
            <w:vAlign w:val="center"/>
            <w:hideMark/>
          </w:tcPr>
          <w:p w14:paraId="6AB25910"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12</w:t>
            </w:r>
          </w:p>
        </w:tc>
        <w:tc>
          <w:tcPr>
            <w:tcW w:w="709" w:type="dxa"/>
            <w:tcBorders>
              <w:top w:val="nil"/>
              <w:left w:val="nil"/>
              <w:bottom w:val="single" w:sz="8" w:space="0" w:color="auto"/>
              <w:right w:val="single" w:sz="8" w:space="0" w:color="auto"/>
            </w:tcBorders>
            <w:shd w:val="clear" w:color="auto" w:fill="auto"/>
            <w:vAlign w:val="center"/>
            <w:hideMark/>
          </w:tcPr>
          <w:p w14:paraId="570F9E04"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12</w:t>
            </w:r>
          </w:p>
        </w:tc>
        <w:tc>
          <w:tcPr>
            <w:tcW w:w="709" w:type="dxa"/>
            <w:tcBorders>
              <w:top w:val="nil"/>
              <w:left w:val="nil"/>
              <w:bottom w:val="single" w:sz="8" w:space="0" w:color="auto"/>
              <w:right w:val="single" w:sz="8" w:space="0" w:color="auto"/>
            </w:tcBorders>
            <w:shd w:val="clear" w:color="auto" w:fill="auto"/>
            <w:vAlign w:val="center"/>
            <w:hideMark/>
          </w:tcPr>
          <w:p w14:paraId="0D2DEC2D"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0</w:t>
            </w:r>
          </w:p>
        </w:tc>
        <w:tc>
          <w:tcPr>
            <w:tcW w:w="850" w:type="dxa"/>
            <w:tcBorders>
              <w:top w:val="nil"/>
              <w:left w:val="nil"/>
              <w:bottom w:val="single" w:sz="8" w:space="0" w:color="auto"/>
              <w:right w:val="single" w:sz="8" w:space="0" w:color="auto"/>
            </w:tcBorders>
            <w:shd w:val="clear" w:color="auto" w:fill="auto"/>
            <w:vAlign w:val="center"/>
            <w:hideMark/>
          </w:tcPr>
          <w:p w14:paraId="35CA4354"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w:t>
            </w:r>
          </w:p>
        </w:tc>
        <w:tc>
          <w:tcPr>
            <w:tcW w:w="709" w:type="dxa"/>
            <w:tcBorders>
              <w:top w:val="nil"/>
              <w:left w:val="nil"/>
              <w:bottom w:val="single" w:sz="8" w:space="0" w:color="auto"/>
              <w:right w:val="single" w:sz="8" w:space="0" w:color="auto"/>
            </w:tcBorders>
            <w:shd w:val="clear" w:color="auto" w:fill="auto"/>
            <w:vAlign w:val="center"/>
            <w:hideMark/>
          </w:tcPr>
          <w:p w14:paraId="2B85C436"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0</w:t>
            </w:r>
          </w:p>
        </w:tc>
        <w:tc>
          <w:tcPr>
            <w:tcW w:w="709" w:type="dxa"/>
            <w:tcBorders>
              <w:top w:val="nil"/>
              <w:left w:val="nil"/>
              <w:bottom w:val="single" w:sz="8" w:space="0" w:color="auto"/>
              <w:right w:val="single" w:sz="8" w:space="0" w:color="auto"/>
            </w:tcBorders>
            <w:shd w:val="clear" w:color="auto" w:fill="auto"/>
            <w:vAlign w:val="center"/>
            <w:hideMark/>
          </w:tcPr>
          <w:p w14:paraId="45C50529"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w:t>
            </w:r>
          </w:p>
        </w:tc>
        <w:tc>
          <w:tcPr>
            <w:tcW w:w="1134" w:type="dxa"/>
            <w:tcBorders>
              <w:top w:val="nil"/>
              <w:left w:val="nil"/>
              <w:bottom w:val="single" w:sz="8" w:space="0" w:color="auto"/>
              <w:right w:val="nil"/>
            </w:tcBorders>
            <w:shd w:val="clear" w:color="auto" w:fill="auto"/>
            <w:vAlign w:val="center"/>
            <w:hideMark/>
          </w:tcPr>
          <w:p w14:paraId="3263E2EB"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D050FDD"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57</w:t>
            </w:r>
          </w:p>
        </w:tc>
      </w:tr>
      <w:tr w:rsidR="00996DC9" w:rsidRPr="00996DC9" w14:paraId="07D91FC3" w14:textId="77777777" w:rsidTr="00996DC9">
        <w:trPr>
          <w:trHeight w:val="495"/>
        </w:trPr>
        <w:tc>
          <w:tcPr>
            <w:tcW w:w="1149" w:type="dxa"/>
            <w:tcBorders>
              <w:top w:val="nil"/>
              <w:left w:val="single" w:sz="8" w:space="0" w:color="auto"/>
              <w:bottom w:val="single" w:sz="8" w:space="0" w:color="auto"/>
              <w:right w:val="single" w:sz="8" w:space="0" w:color="auto"/>
            </w:tcBorders>
            <w:shd w:val="clear" w:color="000000" w:fill="C0C0C0"/>
            <w:vAlign w:val="center"/>
            <w:hideMark/>
          </w:tcPr>
          <w:p w14:paraId="20AF5E2F" w14:textId="77777777" w:rsidR="00996DC9" w:rsidRPr="00996DC9" w:rsidRDefault="00996DC9" w:rsidP="00996DC9">
            <w:pPr>
              <w:spacing w:before="0" w:after="0"/>
              <w:rPr>
                <w:b/>
                <w:bCs/>
                <w:color w:val="000000"/>
                <w:sz w:val="18"/>
                <w:szCs w:val="18"/>
                <w:lang w:eastAsia="en-AU"/>
              </w:rPr>
            </w:pPr>
            <w:r w:rsidRPr="00996DC9">
              <w:rPr>
                <w:b/>
                <w:bCs/>
                <w:color w:val="000000"/>
                <w:sz w:val="18"/>
                <w:szCs w:val="20"/>
                <w:lang w:eastAsia="en-AU"/>
              </w:rPr>
              <w:t>Grand Total</w:t>
            </w:r>
          </w:p>
        </w:tc>
        <w:tc>
          <w:tcPr>
            <w:tcW w:w="851" w:type="dxa"/>
            <w:tcBorders>
              <w:top w:val="nil"/>
              <w:left w:val="nil"/>
              <w:bottom w:val="single" w:sz="8" w:space="0" w:color="auto"/>
              <w:right w:val="single" w:sz="8" w:space="0" w:color="auto"/>
            </w:tcBorders>
            <w:shd w:val="clear" w:color="000000" w:fill="C0C0C0"/>
            <w:noWrap/>
            <w:vAlign w:val="center"/>
            <w:hideMark/>
          </w:tcPr>
          <w:p w14:paraId="02BCE9A6"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21</w:t>
            </w:r>
          </w:p>
        </w:tc>
        <w:tc>
          <w:tcPr>
            <w:tcW w:w="709" w:type="dxa"/>
            <w:tcBorders>
              <w:top w:val="nil"/>
              <w:left w:val="nil"/>
              <w:bottom w:val="single" w:sz="8" w:space="0" w:color="auto"/>
              <w:right w:val="single" w:sz="8" w:space="0" w:color="auto"/>
            </w:tcBorders>
            <w:shd w:val="clear" w:color="000000" w:fill="C0C0C0"/>
            <w:noWrap/>
            <w:vAlign w:val="center"/>
            <w:hideMark/>
          </w:tcPr>
          <w:p w14:paraId="245C3E1A"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19</w:t>
            </w:r>
          </w:p>
        </w:tc>
        <w:tc>
          <w:tcPr>
            <w:tcW w:w="850" w:type="dxa"/>
            <w:tcBorders>
              <w:top w:val="nil"/>
              <w:left w:val="nil"/>
              <w:bottom w:val="single" w:sz="8" w:space="0" w:color="auto"/>
              <w:right w:val="single" w:sz="8" w:space="0" w:color="auto"/>
            </w:tcBorders>
            <w:shd w:val="clear" w:color="000000" w:fill="C0C0C0"/>
            <w:noWrap/>
            <w:vAlign w:val="center"/>
            <w:hideMark/>
          </w:tcPr>
          <w:p w14:paraId="01C73927"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17</w:t>
            </w:r>
          </w:p>
        </w:tc>
        <w:tc>
          <w:tcPr>
            <w:tcW w:w="709" w:type="dxa"/>
            <w:tcBorders>
              <w:top w:val="nil"/>
              <w:left w:val="nil"/>
              <w:bottom w:val="single" w:sz="8" w:space="0" w:color="auto"/>
              <w:right w:val="single" w:sz="8" w:space="0" w:color="auto"/>
            </w:tcBorders>
            <w:shd w:val="clear" w:color="000000" w:fill="C0C0C0"/>
            <w:noWrap/>
            <w:vAlign w:val="center"/>
            <w:hideMark/>
          </w:tcPr>
          <w:p w14:paraId="52E83F25"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23</w:t>
            </w:r>
          </w:p>
        </w:tc>
        <w:tc>
          <w:tcPr>
            <w:tcW w:w="709" w:type="dxa"/>
            <w:tcBorders>
              <w:top w:val="nil"/>
              <w:left w:val="nil"/>
              <w:bottom w:val="single" w:sz="8" w:space="0" w:color="auto"/>
              <w:right w:val="single" w:sz="8" w:space="0" w:color="auto"/>
            </w:tcBorders>
            <w:shd w:val="clear" w:color="000000" w:fill="C0C0C0"/>
            <w:noWrap/>
            <w:vAlign w:val="center"/>
            <w:hideMark/>
          </w:tcPr>
          <w:p w14:paraId="32CB4E34"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2</w:t>
            </w:r>
          </w:p>
        </w:tc>
        <w:tc>
          <w:tcPr>
            <w:tcW w:w="850" w:type="dxa"/>
            <w:tcBorders>
              <w:top w:val="nil"/>
              <w:left w:val="nil"/>
              <w:bottom w:val="single" w:sz="8" w:space="0" w:color="auto"/>
              <w:right w:val="single" w:sz="8" w:space="0" w:color="auto"/>
            </w:tcBorders>
            <w:shd w:val="clear" w:color="000000" w:fill="C0C0C0"/>
            <w:noWrap/>
            <w:vAlign w:val="center"/>
            <w:hideMark/>
          </w:tcPr>
          <w:p w14:paraId="3C83F09D"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2</w:t>
            </w:r>
          </w:p>
        </w:tc>
        <w:tc>
          <w:tcPr>
            <w:tcW w:w="709" w:type="dxa"/>
            <w:tcBorders>
              <w:top w:val="nil"/>
              <w:left w:val="nil"/>
              <w:bottom w:val="single" w:sz="8" w:space="0" w:color="auto"/>
              <w:right w:val="single" w:sz="8" w:space="0" w:color="auto"/>
            </w:tcBorders>
            <w:shd w:val="clear" w:color="000000" w:fill="C0C0C0"/>
            <w:noWrap/>
            <w:vAlign w:val="center"/>
            <w:hideMark/>
          </w:tcPr>
          <w:p w14:paraId="2CB29B11"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0</w:t>
            </w:r>
          </w:p>
        </w:tc>
        <w:tc>
          <w:tcPr>
            <w:tcW w:w="709" w:type="dxa"/>
            <w:tcBorders>
              <w:top w:val="nil"/>
              <w:left w:val="nil"/>
              <w:bottom w:val="single" w:sz="8" w:space="0" w:color="auto"/>
              <w:right w:val="single" w:sz="8" w:space="0" w:color="auto"/>
            </w:tcBorders>
            <w:shd w:val="clear" w:color="000000" w:fill="C0C0C0"/>
            <w:noWrap/>
            <w:vAlign w:val="center"/>
            <w:hideMark/>
          </w:tcPr>
          <w:p w14:paraId="5AF3A175"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2</w:t>
            </w:r>
          </w:p>
        </w:tc>
        <w:tc>
          <w:tcPr>
            <w:tcW w:w="1134" w:type="dxa"/>
            <w:tcBorders>
              <w:top w:val="nil"/>
              <w:left w:val="nil"/>
              <w:bottom w:val="single" w:sz="8" w:space="0" w:color="auto"/>
              <w:right w:val="nil"/>
            </w:tcBorders>
            <w:shd w:val="clear" w:color="000000" w:fill="C0C0C0"/>
            <w:noWrap/>
            <w:vAlign w:val="center"/>
            <w:hideMark/>
          </w:tcPr>
          <w:p w14:paraId="4F85EDE1"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1</w:t>
            </w:r>
          </w:p>
        </w:tc>
        <w:tc>
          <w:tcPr>
            <w:tcW w:w="992" w:type="dxa"/>
            <w:tcBorders>
              <w:top w:val="nil"/>
              <w:left w:val="single" w:sz="8" w:space="0" w:color="auto"/>
              <w:bottom w:val="single" w:sz="8" w:space="0" w:color="auto"/>
              <w:right w:val="single" w:sz="8" w:space="0" w:color="auto"/>
            </w:tcBorders>
            <w:shd w:val="clear" w:color="000000" w:fill="C0C0C0"/>
            <w:noWrap/>
            <w:vAlign w:val="center"/>
            <w:hideMark/>
          </w:tcPr>
          <w:p w14:paraId="6003AB8D" w14:textId="77777777" w:rsidR="00996DC9" w:rsidRPr="00996DC9" w:rsidRDefault="00996DC9" w:rsidP="00996DC9">
            <w:pPr>
              <w:spacing w:before="0" w:after="0"/>
              <w:jc w:val="center"/>
              <w:rPr>
                <w:b/>
                <w:bCs/>
                <w:color w:val="000000"/>
                <w:sz w:val="20"/>
                <w:szCs w:val="20"/>
                <w:lang w:eastAsia="en-AU"/>
              </w:rPr>
            </w:pPr>
            <w:r w:rsidRPr="00996DC9">
              <w:rPr>
                <w:b/>
                <w:bCs/>
                <w:color w:val="000000"/>
                <w:sz w:val="20"/>
                <w:szCs w:val="20"/>
                <w:lang w:eastAsia="en-AU"/>
              </w:rPr>
              <w:t>87</w:t>
            </w:r>
          </w:p>
        </w:tc>
      </w:tr>
    </w:tbl>
    <w:p w14:paraId="5F212E32" w14:textId="77777777" w:rsidR="00DE05DE" w:rsidRPr="00074BBF" w:rsidRDefault="002F22A5" w:rsidP="00544360">
      <w:pPr>
        <w:rPr>
          <w:i/>
          <w:sz w:val="16"/>
          <w:szCs w:val="16"/>
        </w:rPr>
      </w:pPr>
      <w:r w:rsidRPr="00074BBF">
        <w:rPr>
          <w:i/>
          <w:sz w:val="16"/>
          <w:szCs w:val="16"/>
        </w:rPr>
        <w:t>Unknown/not stated are</w:t>
      </w:r>
      <w:r w:rsidR="00DE05DE" w:rsidRPr="00074BBF">
        <w:rPr>
          <w:i/>
          <w:sz w:val="16"/>
          <w:szCs w:val="16"/>
        </w:rPr>
        <w:t xml:space="preserve"> included in the</w:t>
      </w:r>
      <w:r w:rsidRPr="00074BBF">
        <w:rPr>
          <w:i/>
          <w:sz w:val="16"/>
          <w:szCs w:val="16"/>
        </w:rPr>
        <w:t>se</w:t>
      </w:r>
      <w:r w:rsidR="00DE05DE" w:rsidRPr="00074BBF">
        <w:rPr>
          <w:i/>
          <w:sz w:val="16"/>
          <w:szCs w:val="16"/>
        </w:rPr>
        <w:t xml:space="preserve"> totals.</w:t>
      </w:r>
    </w:p>
    <w:p w14:paraId="16F61A85" w14:textId="741BFCE5" w:rsidR="00B604C4" w:rsidRDefault="00F943B3" w:rsidP="00544360">
      <w:pPr>
        <w:rPr>
          <w:i/>
          <w:sz w:val="16"/>
          <w:szCs w:val="16"/>
        </w:rPr>
      </w:pPr>
      <w:r>
        <w:rPr>
          <w:i/>
          <w:sz w:val="16"/>
          <w:szCs w:val="16"/>
        </w:rPr>
        <w:t xml:space="preserve">Source: </w:t>
      </w:r>
      <w:r w:rsidR="00E73C4E">
        <w:rPr>
          <w:i/>
          <w:sz w:val="16"/>
          <w:szCs w:val="16"/>
        </w:rPr>
        <w:t>NHWDS, Medical Practitioner 2015</w:t>
      </w:r>
    </w:p>
    <w:p w14:paraId="7539E3B3" w14:textId="77777777" w:rsidR="00ED506C" w:rsidRDefault="00ED506C" w:rsidP="00A22E39">
      <w:pPr>
        <w:spacing w:before="60" w:after="60"/>
      </w:pPr>
      <w:r w:rsidRPr="00380E28">
        <w:t>According to the 201</w:t>
      </w:r>
      <w:r>
        <w:t>5</w:t>
      </w:r>
      <w:r w:rsidRPr="00380E28">
        <w:t xml:space="preserve"> </w:t>
      </w:r>
      <w:r>
        <w:t>NHWDS for medical practitioners</w:t>
      </w:r>
      <w:r w:rsidRPr="00380E28">
        <w:t xml:space="preserve">, there were </w:t>
      </w:r>
      <w:r>
        <w:t>87 dermatology</w:t>
      </w:r>
      <w:r w:rsidRPr="00380E28">
        <w:t xml:space="preserve"> trainees in Australia, with the following characteristics</w:t>
      </w:r>
      <w:r w:rsidRPr="00AE71AD">
        <w:t>:</w:t>
      </w:r>
    </w:p>
    <w:p w14:paraId="48E14536" w14:textId="77777777" w:rsidR="00ED506C" w:rsidRPr="000847F1" w:rsidRDefault="00ED506C" w:rsidP="009F479B">
      <w:pPr>
        <w:pStyle w:val="Caption"/>
      </w:pPr>
      <w:bookmarkStart w:id="78" w:name="_Toc442268279"/>
      <w:bookmarkStart w:id="79" w:name="_Toc481410921"/>
      <w:r w:rsidRPr="000847F1">
        <w:lastRenderedPageBreak/>
        <w:t xml:space="preserve">Figure </w:t>
      </w:r>
      <w:fldSimple w:instr=" SEQ Figure \* ARABIC ">
        <w:r w:rsidR="002D3D10">
          <w:rPr>
            <w:noProof/>
          </w:rPr>
          <w:t>11</w:t>
        </w:r>
      </w:fldSimple>
      <w:r w:rsidRPr="000847F1">
        <w:t>: Demographics of dermatology trainees in 201</w:t>
      </w:r>
      <w:bookmarkEnd w:id="78"/>
      <w:r w:rsidRPr="000847F1">
        <w:t>5</w:t>
      </w:r>
      <w:bookmarkEnd w:id="79"/>
    </w:p>
    <w:p w14:paraId="0528F3C6" w14:textId="53CD938A" w:rsidR="00ED506C" w:rsidRPr="00986EBF" w:rsidRDefault="005A6E42" w:rsidP="00ED506C">
      <w:r>
        <w:rPr>
          <w:i/>
          <w:noProof/>
          <w:sz w:val="16"/>
          <w:szCs w:val="16"/>
          <w:lang w:eastAsia="en-AU"/>
        </w:rPr>
        <w:drawing>
          <wp:inline distT="0" distB="0" distL="0" distR="0" wp14:anchorId="79679331" wp14:editId="0D16F616">
            <wp:extent cx="5407660" cy="1438910"/>
            <wp:effectExtent l="0" t="0" r="2540" b="0"/>
            <wp:docPr id="674" name="Picture 674" descr="Figure 11 is the dermatology trainees, which are listed in 4 groups:&#10;25-34 years - 75%&#10;Gender - 66% female&#10;Location - 79% in NSW, VIC and QLD and 95% in MM1&#10;Sector - 70% in publ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1438910"/>
                    </a:xfrm>
                    <a:prstGeom prst="rect">
                      <a:avLst/>
                    </a:prstGeom>
                    <a:noFill/>
                  </pic:spPr>
                </pic:pic>
              </a:graphicData>
            </a:graphic>
          </wp:inline>
        </w:drawing>
      </w:r>
      <w:r w:rsidR="00ED506C">
        <w:rPr>
          <w:i/>
          <w:sz w:val="16"/>
          <w:szCs w:val="16"/>
        </w:rPr>
        <w:t>Source: NHWDS, Medical Practitioner 2015</w:t>
      </w:r>
    </w:p>
    <w:p w14:paraId="6D0A5C66" w14:textId="07344F38" w:rsidR="00137C25" w:rsidRDefault="002F4350" w:rsidP="00A22E39">
      <w:pPr>
        <w:spacing w:before="60" w:after="60"/>
      </w:pPr>
      <w:r w:rsidRPr="002E41FB">
        <w:t>The</w:t>
      </w:r>
      <w:r w:rsidR="00137C25" w:rsidRPr="002E41FB">
        <w:t xml:space="preserve"> following </w:t>
      </w:r>
      <w:r w:rsidR="00723F5F" w:rsidRPr="002E41FB">
        <w:t>map</w:t>
      </w:r>
      <w:r w:rsidR="005A51AE" w:rsidRPr="002E41FB">
        <w:t xml:space="preserve"> (</w:t>
      </w:r>
      <w:r w:rsidR="005A51AE" w:rsidRPr="002E41FB">
        <w:fldChar w:fldCharType="begin"/>
      </w:r>
      <w:r w:rsidR="005A51AE" w:rsidRPr="002E41FB">
        <w:instrText xml:space="preserve"> REF _Ref442259547 \h </w:instrText>
      </w:r>
      <w:r w:rsidR="00A92FD3" w:rsidRPr="002E41FB">
        <w:instrText xml:space="preserve"> \* MERGEFORMAT </w:instrText>
      </w:r>
      <w:r w:rsidR="005A51AE" w:rsidRPr="002E41FB">
        <w:fldChar w:fldCharType="separate"/>
      </w:r>
      <w:r w:rsidR="002D3D10" w:rsidRPr="002D3D10">
        <w:t>Figure 12</w:t>
      </w:r>
      <w:r w:rsidR="005A51AE" w:rsidRPr="002E41FB">
        <w:fldChar w:fldCharType="end"/>
      </w:r>
      <w:r w:rsidR="005A51AE" w:rsidRPr="002E41FB">
        <w:t xml:space="preserve">) </w:t>
      </w:r>
      <w:r w:rsidR="00137C25" w:rsidRPr="002E41FB">
        <w:t xml:space="preserve">gives a visual </w:t>
      </w:r>
      <w:r w:rsidR="00ED506C">
        <w:t>representation</w:t>
      </w:r>
      <w:r w:rsidR="00137C25" w:rsidRPr="002E41FB">
        <w:t xml:space="preserve"> of the </w:t>
      </w:r>
      <w:r w:rsidR="00ED506C">
        <w:t xml:space="preserve">geographical </w:t>
      </w:r>
      <w:r w:rsidR="003D23F6" w:rsidRPr="002E41FB">
        <w:t xml:space="preserve">location of </w:t>
      </w:r>
      <w:r w:rsidR="00E439C5">
        <w:t>dermatology</w:t>
      </w:r>
      <w:r w:rsidR="002E41FB">
        <w:t xml:space="preserve"> trainees </w:t>
      </w:r>
      <w:r w:rsidR="00137C25" w:rsidRPr="002E41FB">
        <w:t xml:space="preserve">at </w:t>
      </w:r>
      <w:r w:rsidR="00BE2416" w:rsidRPr="002E41FB">
        <w:t xml:space="preserve">a </w:t>
      </w:r>
      <w:r w:rsidR="00ED506C">
        <w:t xml:space="preserve">particular </w:t>
      </w:r>
      <w:r w:rsidR="00137C25" w:rsidRPr="002E41FB">
        <w:t>point in time</w:t>
      </w:r>
      <w:r w:rsidR="00ED506C">
        <w:t xml:space="preserve"> during 2015</w:t>
      </w:r>
      <w:r w:rsidR="00137C25" w:rsidRPr="002E41FB">
        <w:t xml:space="preserve">. </w:t>
      </w:r>
    </w:p>
    <w:p w14:paraId="41879B7B" w14:textId="1518FC2B" w:rsidR="003A53EE" w:rsidRPr="000847F1" w:rsidRDefault="003A53EE" w:rsidP="00D90544">
      <w:pPr>
        <w:pStyle w:val="Caption"/>
      </w:pPr>
      <w:bookmarkStart w:id="80" w:name="_Ref442259547"/>
      <w:bookmarkStart w:id="81" w:name="_Toc481410922"/>
      <w:bookmarkStart w:id="82" w:name="_Ref442259533"/>
      <w:bookmarkStart w:id="83" w:name="_Toc442268278"/>
      <w:r w:rsidRPr="000847F1">
        <w:t xml:space="preserve">Figure </w:t>
      </w:r>
      <w:fldSimple w:instr=" SEQ Figure \* ARABIC ">
        <w:r w:rsidR="002D3D10">
          <w:rPr>
            <w:noProof/>
          </w:rPr>
          <w:t>12</w:t>
        </w:r>
      </w:fldSimple>
      <w:bookmarkEnd w:id="80"/>
      <w:r w:rsidR="0027155E" w:rsidRPr="000847F1">
        <w:t>:</w:t>
      </w:r>
      <w:r w:rsidRPr="000847F1">
        <w:t xml:space="preserve"> Distribution of </w:t>
      </w:r>
      <w:r w:rsidR="00E439C5" w:rsidRPr="000847F1">
        <w:t>dermatology</w:t>
      </w:r>
      <w:r w:rsidRPr="000847F1">
        <w:t xml:space="preserve"> trainees</w:t>
      </w:r>
      <w:bookmarkEnd w:id="81"/>
      <w:r w:rsidRPr="000847F1">
        <w:t xml:space="preserve"> </w:t>
      </w:r>
      <w:bookmarkEnd w:id="82"/>
      <w:bookmarkEnd w:id="83"/>
    </w:p>
    <w:p w14:paraId="46641DD9" w14:textId="4137F9A8" w:rsidR="002E41FB" w:rsidRPr="002E41FB" w:rsidRDefault="00E73C4E" w:rsidP="002E41FB">
      <w:r>
        <w:rPr>
          <w:noProof/>
          <w:lang w:eastAsia="en-AU"/>
        </w:rPr>
        <w:drawing>
          <wp:inline distT="0" distB="0" distL="0" distR="0" wp14:anchorId="1B717774" wp14:editId="458DA664">
            <wp:extent cx="5653377" cy="3800723"/>
            <wp:effectExtent l="0" t="0" r="5080" b="0"/>
            <wp:docPr id="687" name="Picture 687" descr="Figure 12 is a map  of Australia indicates that the majority of trainees are located in major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atology - Trainees 2015.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6730" cy="3802977"/>
                    </a:xfrm>
                    <a:prstGeom prst="rect">
                      <a:avLst/>
                    </a:prstGeom>
                  </pic:spPr>
                </pic:pic>
              </a:graphicData>
            </a:graphic>
          </wp:inline>
        </w:drawing>
      </w:r>
    </w:p>
    <w:p w14:paraId="51D62D2D" w14:textId="202FC0B4" w:rsidR="00BE2416" w:rsidRDefault="003A53EE" w:rsidP="00544360">
      <w:pPr>
        <w:rPr>
          <w:i/>
          <w:sz w:val="16"/>
        </w:rPr>
      </w:pPr>
      <w:r w:rsidRPr="002E41FB">
        <w:rPr>
          <w:i/>
          <w:sz w:val="16"/>
        </w:rPr>
        <w:t xml:space="preserve">Source: </w:t>
      </w:r>
      <w:r w:rsidR="002E41FB">
        <w:rPr>
          <w:i/>
          <w:sz w:val="16"/>
        </w:rPr>
        <w:t>NHWDS</w:t>
      </w:r>
      <w:r w:rsidRPr="002E41FB">
        <w:rPr>
          <w:i/>
          <w:sz w:val="16"/>
        </w:rPr>
        <w:t xml:space="preserve">, </w:t>
      </w:r>
      <w:r w:rsidR="00ED506C">
        <w:rPr>
          <w:i/>
          <w:sz w:val="16"/>
        </w:rPr>
        <w:t xml:space="preserve">Medical Practitioners </w:t>
      </w:r>
      <w:r w:rsidRPr="002E41FB">
        <w:rPr>
          <w:i/>
          <w:sz w:val="16"/>
        </w:rPr>
        <w:t>201</w:t>
      </w:r>
      <w:r w:rsidR="00E73C4E">
        <w:rPr>
          <w:i/>
          <w:sz w:val="16"/>
        </w:rPr>
        <w:t>5</w:t>
      </w:r>
    </w:p>
    <w:p w14:paraId="175C081B" w14:textId="3349BAF2" w:rsidR="00542823" w:rsidRPr="00ED506C" w:rsidRDefault="00544360" w:rsidP="00A22E39">
      <w:pPr>
        <w:spacing w:before="60" w:after="60"/>
      </w:pPr>
      <w:r w:rsidRPr="00ED506C">
        <w:fldChar w:fldCharType="begin"/>
      </w:r>
      <w:r w:rsidRPr="00ED506C">
        <w:instrText xml:space="preserve"> REF _Ref442259860 \h </w:instrText>
      </w:r>
      <w:r w:rsidR="00A92FD3" w:rsidRPr="00ED506C">
        <w:instrText xml:space="preserve"> \* MERGEFORMAT </w:instrText>
      </w:r>
      <w:r w:rsidRPr="00ED506C">
        <w:fldChar w:fldCharType="separate"/>
      </w:r>
      <w:r w:rsidR="002D3D10" w:rsidRPr="002D3D10">
        <w:t>Figure 13</w:t>
      </w:r>
      <w:r w:rsidRPr="00ED506C">
        <w:fldChar w:fldCharType="end"/>
      </w:r>
      <w:r w:rsidRPr="00F274C1">
        <w:t xml:space="preserve"> </w:t>
      </w:r>
      <w:r w:rsidR="00EC28F0" w:rsidRPr="00F274C1">
        <w:t xml:space="preserve">outlines the </w:t>
      </w:r>
      <w:r w:rsidR="00EE050B" w:rsidRPr="00F274C1">
        <w:t xml:space="preserve">distribution of </w:t>
      </w:r>
      <w:r w:rsidR="00D32625" w:rsidRPr="00F274C1">
        <w:t>trainees and</w:t>
      </w:r>
      <w:r w:rsidR="00EE050B" w:rsidRPr="00F274C1">
        <w:t xml:space="preserve"> shows that </w:t>
      </w:r>
      <w:r w:rsidR="00E439C5">
        <w:t>almost all</w:t>
      </w:r>
      <w:r w:rsidR="00EE050B" w:rsidRPr="00F274C1">
        <w:t xml:space="preserve"> trainees (</w:t>
      </w:r>
      <w:r w:rsidR="00541B89">
        <w:t>9</w:t>
      </w:r>
      <w:r w:rsidR="007B181E">
        <w:t>5</w:t>
      </w:r>
      <w:r w:rsidR="00D2382C" w:rsidRPr="00F274C1">
        <w:t xml:space="preserve"> per</w:t>
      </w:r>
      <w:r w:rsidR="00EE050B" w:rsidRPr="00F274C1">
        <w:t>cent) are located in major cities</w:t>
      </w:r>
      <w:r w:rsidR="00015945" w:rsidRPr="00F274C1">
        <w:t xml:space="preserve"> (M</w:t>
      </w:r>
      <w:r w:rsidR="00A745BC">
        <w:t>M</w:t>
      </w:r>
      <w:r w:rsidR="00015945" w:rsidRPr="00F274C1">
        <w:t xml:space="preserve">1). </w:t>
      </w:r>
      <w:r w:rsidR="00A745BC">
        <w:t>Only two</w:t>
      </w:r>
      <w:r w:rsidR="00541B89">
        <w:t xml:space="preserve"> trainees were in MM2 and </w:t>
      </w:r>
      <w:r w:rsidR="00836641">
        <w:t>MM</w:t>
      </w:r>
      <w:r w:rsidR="00541B89">
        <w:t>3</w:t>
      </w:r>
      <w:r w:rsidR="00836641">
        <w:t>.</w:t>
      </w:r>
    </w:p>
    <w:p w14:paraId="40AFC508" w14:textId="2E959D06" w:rsidR="00542823" w:rsidRPr="000847F1" w:rsidRDefault="00542823" w:rsidP="00D90544">
      <w:pPr>
        <w:pStyle w:val="Caption"/>
      </w:pPr>
      <w:bookmarkStart w:id="84" w:name="_Ref442259860"/>
      <w:bookmarkStart w:id="85" w:name="_Toc442268280"/>
      <w:bookmarkStart w:id="86" w:name="_Toc481410923"/>
      <w:r w:rsidRPr="000847F1">
        <w:lastRenderedPageBreak/>
        <w:t xml:space="preserve">Figure </w:t>
      </w:r>
      <w:fldSimple w:instr=" SEQ Figure \* ARABIC ">
        <w:r w:rsidR="002D3D10">
          <w:rPr>
            <w:noProof/>
          </w:rPr>
          <w:t>13</w:t>
        </w:r>
      </w:fldSimple>
      <w:bookmarkEnd w:id="84"/>
      <w:r w:rsidR="00A745BC" w:rsidRPr="000847F1">
        <w:t>:</w:t>
      </w:r>
      <w:r w:rsidRPr="000847F1">
        <w:t xml:space="preserve"> Trainees by state and territory and M</w:t>
      </w:r>
      <w:bookmarkEnd w:id="85"/>
      <w:r w:rsidRPr="000847F1">
        <w:t>M</w:t>
      </w:r>
      <w:r w:rsidR="00C602FD" w:rsidRPr="000847F1">
        <w:t>, 2015</w:t>
      </w:r>
      <w:bookmarkEnd w:id="86"/>
    </w:p>
    <w:p w14:paraId="322699DA" w14:textId="6B2C1C15" w:rsidR="00542823" w:rsidRDefault="005A6E42" w:rsidP="00EA7B56">
      <w:pPr>
        <w:spacing w:before="0" w:after="0"/>
      </w:pPr>
      <w:r>
        <w:rPr>
          <w:noProof/>
          <w:lang w:eastAsia="en-AU"/>
        </w:rPr>
        <w:drawing>
          <wp:inline distT="0" distB="0" distL="0" distR="0" wp14:anchorId="163E397B" wp14:editId="2537D711">
            <wp:extent cx="5316220" cy="2517775"/>
            <wp:effectExtent l="0" t="0" r="0" b="0"/>
            <wp:docPr id="676" name="Picture 676" descr="Australian Capital Territory – MM1 = 1&#10;Northern Territory - MM2 = 1&#10;Tasmania = 0&#10;Western Australia - MM1 = 7&#10;South Australia – MM1 = 9&#10;Queensland – MM1 = 18 and MM2 = 1&#10;Victoria – MM1 = 23 &#10;New South Wales – MM1 = 25 and MM3 = 2&#10;" title="Trainee numbers by State and Territory and MM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6220" cy="2517775"/>
                    </a:xfrm>
                    <a:prstGeom prst="rect">
                      <a:avLst/>
                    </a:prstGeom>
                    <a:noFill/>
                  </pic:spPr>
                </pic:pic>
              </a:graphicData>
            </a:graphic>
          </wp:inline>
        </w:drawing>
      </w:r>
    </w:p>
    <w:p w14:paraId="0DE900C9" w14:textId="52EFF81D" w:rsidR="00542823" w:rsidRPr="00A60ADB" w:rsidRDefault="00542823" w:rsidP="00542823">
      <w:r>
        <w:rPr>
          <w:i/>
          <w:sz w:val="16"/>
          <w:szCs w:val="16"/>
        </w:rPr>
        <w:t>Source: NHWDS, Medical Practitioner 201</w:t>
      </w:r>
      <w:r w:rsidR="00836641">
        <w:rPr>
          <w:i/>
          <w:sz w:val="16"/>
          <w:szCs w:val="16"/>
        </w:rPr>
        <w:t>5</w:t>
      </w:r>
    </w:p>
    <w:p w14:paraId="3ECFE886" w14:textId="77545DC8" w:rsidR="00EE050B" w:rsidRDefault="00D32625" w:rsidP="00A22E39">
      <w:pPr>
        <w:spacing w:before="60" w:after="60"/>
      </w:pPr>
      <w:r w:rsidRPr="00F274C1">
        <w:fldChar w:fldCharType="begin"/>
      </w:r>
      <w:r w:rsidRPr="00F274C1">
        <w:instrText xml:space="preserve"> REF _Ref442259902 \h  \* MERGEFORMAT </w:instrText>
      </w:r>
      <w:r w:rsidRPr="00F274C1">
        <w:fldChar w:fldCharType="separate"/>
      </w:r>
      <w:r w:rsidR="002D3D10" w:rsidRPr="002D3D10">
        <w:t>Table</w:t>
      </w:r>
      <w:r w:rsidR="002D3D10" w:rsidRPr="000847F1">
        <w:rPr>
          <w:b/>
          <w:bCs/>
          <w:noProof/>
          <w:sz w:val="22"/>
          <w:szCs w:val="22"/>
        </w:rPr>
        <w:t xml:space="preserve"> </w:t>
      </w:r>
      <w:r w:rsidR="002D3D10">
        <w:rPr>
          <w:b/>
          <w:bCs/>
          <w:noProof/>
          <w:sz w:val="22"/>
          <w:szCs w:val="22"/>
        </w:rPr>
        <w:t>5</w:t>
      </w:r>
      <w:r w:rsidRPr="00F274C1">
        <w:fldChar w:fldCharType="end"/>
      </w:r>
      <w:r w:rsidRPr="00F274C1">
        <w:t xml:space="preserve"> details the t</w:t>
      </w:r>
      <w:r w:rsidR="004972E4" w:rsidRPr="00F274C1">
        <w:t xml:space="preserve">rainees </w:t>
      </w:r>
      <w:r w:rsidRPr="00F274C1">
        <w:t xml:space="preserve">(FTE) </w:t>
      </w:r>
      <w:r w:rsidR="004972E4" w:rsidRPr="00F274C1">
        <w:t>by location, current year of training and sector</w:t>
      </w:r>
      <w:r w:rsidRPr="00F274C1">
        <w:t>. N</w:t>
      </w:r>
      <w:r w:rsidR="004972E4" w:rsidRPr="00F274C1">
        <w:t xml:space="preserve">ationwide </w:t>
      </w:r>
      <w:r w:rsidR="00ED506C">
        <w:t xml:space="preserve">the </w:t>
      </w:r>
      <w:r w:rsidR="004972E4" w:rsidRPr="00F274C1">
        <w:t xml:space="preserve">public sector </w:t>
      </w:r>
      <w:r w:rsidR="00BB6315">
        <w:t>is</w:t>
      </w:r>
      <w:r w:rsidR="00C76590">
        <w:t xml:space="preserve"> still dominant </w:t>
      </w:r>
      <w:r w:rsidR="007B181E">
        <w:t>with 70</w:t>
      </w:r>
      <w:r w:rsidR="004972E4" w:rsidRPr="00F274C1">
        <w:t xml:space="preserve"> </w:t>
      </w:r>
      <w:r w:rsidR="00382301" w:rsidRPr="00F274C1">
        <w:t>percent</w:t>
      </w:r>
      <w:r w:rsidR="00BB6315">
        <w:t xml:space="preserve"> of training </w:t>
      </w:r>
      <w:r w:rsidR="00ED506C">
        <w:t xml:space="preserve">occurring </w:t>
      </w:r>
      <w:r w:rsidR="00EC7201">
        <w:t>there.</w:t>
      </w:r>
    </w:p>
    <w:p w14:paraId="49183DC9" w14:textId="403F5B7B" w:rsidR="003304E1" w:rsidRPr="000847F1" w:rsidRDefault="003304E1" w:rsidP="00D90544">
      <w:pPr>
        <w:pStyle w:val="Caption"/>
      </w:pPr>
      <w:bookmarkStart w:id="87" w:name="_Ref442259902"/>
      <w:bookmarkStart w:id="88" w:name="_Toc481410899"/>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5</w:t>
      </w:r>
      <w:r w:rsidR="008F108A" w:rsidRPr="000847F1">
        <w:fldChar w:fldCharType="end"/>
      </w:r>
      <w:bookmarkEnd w:id="87"/>
      <w:r w:rsidR="00A745BC" w:rsidRPr="000847F1">
        <w:t>:</w:t>
      </w:r>
      <w:r w:rsidRPr="000847F1">
        <w:t xml:space="preserve"> </w:t>
      </w:r>
      <w:r w:rsidR="00E003CE" w:rsidRPr="000847F1">
        <w:t>T</w:t>
      </w:r>
      <w:r w:rsidR="00BF18B3" w:rsidRPr="000847F1">
        <w:t>rainee</w:t>
      </w:r>
      <w:r w:rsidRPr="000847F1">
        <w:t xml:space="preserve"> </w:t>
      </w:r>
      <w:r w:rsidR="00E003CE" w:rsidRPr="000847F1">
        <w:t xml:space="preserve">FTE (total hours) </w:t>
      </w:r>
      <w:r w:rsidRPr="000847F1">
        <w:t xml:space="preserve">by </w:t>
      </w:r>
      <w:r w:rsidR="00BF18B3" w:rsidRPr="000847F1">
        <w:t>training year</w:t>
      </w:r>
      <w:r w:rsidRPr="000847F1">
        <w:t xml:space="preserve"> and sector</w:t>
      </w:r>
      <w:r w:rsidR="00C602FD" w:rsidRPr="000847F1">
        <w:t>, 2015</w:t>
      </w:r>
      <w:bookmarkEnd w:id="88"/>
    </w:p>
    <w:tbl>
      <w:tblPr>
        <w:tblStyle w:val="LightShading"/>
        <w:tblW w:w="4972" w:type="pct"/>
        <w:tblInd w:w="108" w:type="dxa"/>
        <w:tblLayout w:type="fixed"/>
        <w:tblLook w:val="04A0" w:firstRow="1" w:lastRow="0" w:firstColumn="1" w:lastColumn="0" w:noHBand="0" w:noVBand="1"/>
        <w:tblCaption w:val="Breakdown of Trainee FTE  by training year, sector and state and territory"/>
        <w:tblDescription w:val="Public Sector&#10;New South Wales&#10;First year = 4.4 second year = 3.1 third year = 3.5 fourth year = 4.4 fifth year = 0.0 sixth year = 0.0 seventh year = 0.0 eighth year = 0.0 Unknown year of training = 0.0 Total 46.5&#10;Victoria&#10;First year = 1.0 second year = 5.8 third year = 9.9 fourth year = 5.6 fifth year = 0.0 sixth year = 0.0 seventh year = 0.0 eighth year = 0.0 Unknown year of training = 0.0 Total 22.2&#10;Queensland&#10;First year = 1.0 second year = 1.1 third year = 5.1 fourth year = 4.8 fifth year = 0.0 sixth year = 0.0 seventh year = 0.0 eighth year = 0.0 Unknown year of training = 0.0 Total 12.1&#10;South Australia&#10;First year = 0.0 second year = 3.6 third year = 0.0 fourth year = 7.5 fifth year = 0.0 sixth year = 0.0 seventh year = 0.0 eighth year = 0.0 Unknown year of training = 0.0 Total 11.1&#10;Western Australia&#10;First year = 3.5 second year = 0.0 third year = 1.1 fourth year = 2.9 fifth year = 0.0 sixth year = 0.0 seventh year = 0.0 eighth year = 0.0 Unknown year of training = 0.0 Total 7.5&#10;Northern Territory = Nil in Public Sector&#10;Australian Capital Territory = Nil information in Public Sector&#10;Australia&#10;First year = 10.0 second year = 13.8 third year = 19.7 fourth year = 25.3 fifth year = 0.0 sixth year = 0.0 seventh year = 0.0 eighth year = 0.0 Unknown year of training = 1.1 Total 69.9&#10;Private Sector&#10;New South Wales&#10;First year = 1.0 second year = 0.0 third year = 0.0 fourth year = 0.0 fifth year = 1.1 sixth year = 0.0 seventh year = 0.0 eighth year = 0.0 Unknown year of training = 1.1 Total 16.5&#10;Victoria&#10;First year = 0.0 second year = 0.0 third year = 1.4 fourth year = 0.0 fifth year = 0.0 sixth year = 0.0 seventh year = 0.0 eighth year = 0.0 Unknown year of training = 0.0 Total 1.4&#10;Queensland&#10;First year = 3.9 second year = 1.0 third year = 0.0 fourth year = 0.4 fifth year = 0.0 sixth year = 0.0 seventh year = 0.0 eighth year = 0.0 Unknown year of training = 0.0 Total 5.3&#10;South Australia = Nil information in Private Sector&#10;Western Australia&#10;First year = 1.0 second year = 0.0 third year = 0.0 fourth year = 0.0 fifth year = 0.0 sixth year = 0.0 seventh year = 0.0 eighth year = 0.0 Unknown year of training = 0.0 Total 1.0&#10;Northern Territory &#10;First year = 1.0 second year = 0.0 third year = 0.0 fourth year = 0.0 fifth year = 0.0 sixth year = 0.0 seventh year = 0.0 eighth year = 0.0 Unknown year of training = 0.0 Total 1.0&#10;Australian Capital Territory = Nil information in Private Sector&#10;Australia&#10;First year = 6.9 second year = 1.0 third year = 1.4 fourth year = 0.0 fifth year = 1.1 sixth year = 2.4 seventh year = 0.0 eighth year = 1.0 Unknown year of training = 0.0 Total 14.2&#10;Both Sectors&#10;New South Wales&#10;First year = 4.5 second year = 2.7 third year = 0.0 fourth year = 0.0 fifth year = 0.0 sixth year = 0.0 seventh year = 0.0 eighth year = 0.0 Unknown year of training = 0.0 Total 7.2&#10;Victoria&#10;First year = 2.4 second year = 1.7 third year = 0.5 fourth year = 0.0 fifth year = 0.0 sixth year = 0.0 seventh year = 0.0 eighth year = 0.0 Unknown year of training = 0.0 Total 4.6&#10;Queensland&#10;First year = 0.0 second year = 1.1 third year = 0.0 fourth year = 0.0 fifth year = 1.1 sixth year = 0.0 seventh year = 0.0 eighth year = 0.8 Unknown year of training = 0.0 Total 2.9&#10;South Australia = Nil information in both sectors&#10;Western Australia = Nil information in both sections&#10;Northern Territory = Nil information in both sections&#10;Australian Capital Territory = Nil information in both sections&#10;Australia&#10;First year = 7.0 second year = 6.6 third year = 0.5 fourth year = 0.0 fifth year = 1.1 sixth year = 0.0 seventh year = 0.0 eighth year = 0.8 Unknown year of training = 0.0 Total 15.9&#10;"/>
      </w:tblPr>
      <w:tblGrid>
        <w:gridCol w:w="994"/>
        <w:gridCol w:w="1072"/>
        <w:gridCol w:w="713"/>
        <w:gridCol w:w="713"/>
        <w:gridCol w:w="713"/>
        <w:gridCol w:w="715"/>
        <w:gridCol w:w="715"/>
        <w:gridCol w:w="715"/>
        <w:gridCol w:w="715"/>
        <w:gridCol w:w="717"/>
        <w:gridCol w:w="525"/>
        <w:gridCol w:w="905"/>
      </w:tblGrid>
      <w:tr w:rsidR="007118B3" w:rsidRPr="00C821AF" w14:paraId="571C9B9C" w14:textId="77777777" w:rsidTr="00E12EB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left w:val="single" w:sz="4" w:space="0" w:color="auto"/>
              <w:bottom w:val="single" w:sz="4" w:space="0" w:color="auto"/>
            </w:tcBorders>
            <w:shd w:val="clear" w:color="auto" w:fill="1F497D"/>
            <w:hideMark/>
          </w:tcPr>
          <w:p w14:paraId="42073172" w14:textId="77777777" w:rsidR="003262A2" w:rsidRPr="00C821AF" w:rsidRDefault="003262A2" w:rsidP="003262A2">
            <w:pPr>
              <w:spacing w:before="0" w:after="0"/>
              <w:rPr>
                <w:bCs w:val="0"/>
                <w:color w:val="FFFFFF" w:themeColor="background1"/>
                <w:sz w:val="20"/>
                <w:szCs w:val="20"/>
                <w:lang w:eastAsia="en-AU"/>
              </w:rPr>
            </w:pPr>
            <w:r w:rsidRPr="00C821AF">
              <w:rPr>
                <w:bCs w:val="0"/>
                <w:color w:val="FFFFFF" w:themeColor="background1"/>
                <w:sz w:val="20"/>
                <w:szCs w:val="20"/>
                <w:lang w:eastAsia="en-AU"/>
              </w:rPr>
              <w:t>State</w:t>
            </w:r>
          </w:p>
        </w:tc>
        <w:tc>
          <w:tcPr>
            <w:tcW w:w="582" w:type="pct"/>
            <w:tcBorders>
              <w:top w:val="single" w:sz="4" w:space="0" w:color="auto"/>
              <w:bottom w:val="single" w:sz="4" w:space="0" w:color="auto"/>
            </w:tcBorders>
            <w:shd w:val="clear" w:color="auto" w:fill="1F497D"/>
            <w:hideMark/>
          </w:tcPr>
          <w:p w14:paraId="2900ABB2" w14:textId="77777777" w:rsidR="003262A2" w:rsidRPr="00C821AF" w:rsidRDefault="003262A2" w:rsidP="003262A2">
            <w:pPr>
              <w:spacing w:before="0" w:after="0"/>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Sector</w:t>
            </w:r>
          </w:p>
        </w:tc>
        <w:tc>
          <w:tcPr>
            <w:tcW w:w="387" w:type="pct"/>
            <w:tcBorders>
              <w:top w:val="single" w:sz="4" w:space="0" w:color="auto"/>
              <w:bottom w:val="single" w:sz="4" w:space="0" w:color="auto"/>
            </w:tcBorders>
            <w:shd w:val="clear" w:color="auto" w:fill="1F497D"/>
            <w:hideMark/>
          </w:tcPr>
          <w:p w14:paraId="19C797DE"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1st</w:t>
            </w:r>
          </w:p>
        </w:tc>
        <w:tc>
          <w:tcPr>
            <w:tcW w:w="387" w:type="pct"/>
            <w:tcBorders>
              <w:top w:val="single" w:sz="4" w:space="0" w:color="auto"/>
              <w:bottom w:val="single" w:sz="4" w:space="0" w:color="auto"/>
            </w:tcBorders>
            <w:shd w:val="clear" w:color="auto" w:fill="1F497D"/>
            <w:hideMark/>
          </w:tcPr>
          <w:p w14:paraId="1919EF13"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2nd</w:t>
            </w:r>
          </w:p>
        </w:tc>
        <w:tc>
          <w:tcPr>
            <w:tcW w:w="387" w:type="pct"/>
            <w:tcBorders>
              <w:top w:val="single" w:sz="4" w:space="0" w:color="auto"/>
              <w:bottom w:val="single" w:sz="4" w:space="0" w:color="auto"/>
            </w:tcBorders>
            <w:shd w:val="clear" w:color="auto" w:fill="1F497D"/>
            <w:hideMark/>
          </w:tcPr>
          <w:p w14:paraId="12F57410"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3rd</w:t>
            </w:r>
          </w:p>
        </w:tc>
        <w:tc>
          <w:tcPr>
            <w:tcW w:w="388" w:type="pct"/>
            <w:tcBorders>
              <w:top w:val="single" w:sz="4" w:space="0" w:color="auto"/>
              <w:bottom w:val="single" w:sz="4" w:space="0" w:color="auto"/>
            </w:tcBorders>
            <w:shd w:val="clear" w:color="auto" w:fill="1F497D"/>
            <w:hideMark/>
          </w:tcPr>
          <w:p w14:paraId="6D723A37"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4th</w:t>
            </w:r>
          </w:p>
        </w:tc>
        <w:tc>
          <w:tcPr>
            <w:tcW w:w="388" w:type="pct"/>
            <w:tcBorders>
              <w:top w:val="single" w:sz="4" w:space="0" w:color="auto"/>
              <w:bottom w:val="single" w:sz="4" w:space="0" w:color="auto"/>
            </w:tcBorders>
            <w:shd w:val="clear" w:color="auto" w:fill="1F497D"/>
            <w:hideMark/>
          </w:tcPr>
          <w:p w14:paraId="523036DB"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5th</w:t>
            </w:r>
          </w:p>
        </w:tc>
        <w:tc>
          <w:tcPr>
            <w:tcW w:w="388" w:type="pct"/>
            <w:tcBorders>
              <w:top w:val="single" w:sz="4" w:space="0" w:color="auto"/>
              <w:bottom w:val="single" w:sz="4" w:space="0" w:color="auto"/>
            </w:tcBorders>
            <w:shd w:val="clear" w:color="auto" w:fill="1F497D"/>
            <w:hideMark/>
          </w:tcPr>
          <w:p w14:paraId="1EB55889"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6th</w:t>
            </w:r>
          </w:p>
        </w:tc>
        <w:tc>
          <w:tcPr>
            <w:tcW w:w="388" w:type="pct"/>
            <w:tcBorders>
              <w:top w:val="single" w:sz="4" w:space="0" w:color="auto"/>
              <w:bottom w:val="single" w:sz="4" w:space="0" w:color="auto"/>
            </w:tcBorders>
            <w:shd w:val="clear" w:color="auto" w:fill="1F497D"/>
            <w:hideMark/>
          </w:tcPr>
          <w:p w14:paraId="2E12459B"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7th</w:t>
            </w:r>
          </w:p>
        </w:tc>
        <w:tc>
          <w:tcPr>
            <w:tcW w:w="389" w:type="pct"/>
            <w:tcBorders>
              <w:top w:val="single" w:sz="4" w:space="0" w:color="auto"/>
              <w:bottom w:val="single" w:sz="4" w:space="0" w:color="auto"/>
            </w:tcBorders>
            <w:shd w:val="clear" w:color="auto" w:fill="1F497D"/>
            <w:hideMark/>
          </w:tcPr>
          <w:p w14:paraId="0E0509E1"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8th</w:t>
            </w:r>
          </w:p>
        </w:tc>
        <w:tc>
          <w:tcPr>
            <w:tcW w:w="285" w:type="pct"/>
            <w:tcBorders>
              <w:top w:val="single" w:sz="4" w:space="0" w:color="auto"/>
              <w:bottom w:val="single" w:sz="4" w:space="0" w:color="auto"/>
            </w:tcBorders>
            <w:shd w:val="clear" w:color="auto" w:fill="1F497D"/>
            <w:hideMark/>
          </w:tcPr>
          <w:p w14:paraId="7258A38C"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w:t>
            </w:r>
          </w:p>
        </w:tc>
        <w:tc>
          <w:tcPr>
            <w:tcW w:w="491" w:type="pct"/>
            <w:tcBorders>
              <w:top w:val="single" w:sz="4" w:space="0" w:color="auto"/>
              <w:bottom w:val="single" w:sz="4" w:space="0" w:color="auto"/>
              <w:right w:val="single" w:sz="4" w:space="0" w:color="auto"/>
            </w:tcBorders>
            <w:shd w:val="clear" w:color="auto" w:fill="1F497D"/>
            <w:hideMark/>
          </w:tcPr>
          <w:p w14:paraId="4D873582" w14:textId="77777777" w:rsidR="003262A2" w:rsidRPr="00C821AF" w:rsidRDefault="003262A2" w:rsidP="003262A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Total</w:t>
            </w:r>
          </w:p>
        </w:tc>
      </w:tr>
      <w:tr w:rsidR="00E12EB1" w:rsidRPr="00A745BC" w14:paraId="177B5ACB"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left w:val="single" w:sz="4" w:space="0" w:color="auto"/>
            </w:tcBorders>
            <w:hideMark/>
          </w:tcPr>
          <w:p w14:paraId="7F8A9246" w14:textId="77777777" w:rsidR="00E12EB1" w:rsidRPr="00A745BC" w:rsidRDefault="00E12EB1" w:rsidP="00EA7B56">
            <w:pPr>
              <w:spacing w:before="0" w:after="0"/>
              <w:jc w:val="left"/>
              <w:rPr>
                <w:b w:val="0"/>
                <w:bCs w:val="0"/>
                <w:color w:val="auto"/>
                <w:sz w:val="20"/>
                <w:szCs w:val="20"/>
                <w:lang w:eastAsia="en-AU"/>
              </w:rPr>
            </w:pPr>
            <w:r w:rsidRPr="00A745BC">
              <w:rPr>
                <w:b w:val="0"/>
                <w:bCs w:val="0"/>
                <w:color w:val="auto"/>
                <w:sz w:val="20"/>
                <w:szCs w:val="20"/>
                <w:lang w:eastAsia="en-AU"/>
              </w:rPr>
              <w:t>NSW</w:t>
            </w:r>
          </w:p>
        </w:tc>
        <w:tc>
          <w:tcPr>
            <w:tcW w:w="582" w:type="pct"/>
            <w:tcBorders>
              <w:top w:val="single" w:sz="4" w:space="0" w:color="auto"/>
            </w:tcBorders>
            <w:hideMark/>
          </w:tcPr>
          <w:p w14:paraId="021A8922" w14:textId="7777777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Public</w:t>
            </w:r>
          </w:p>
        </w:tc>
        <w:tc>
          <w:tcPr>
            <w:tcW w:w="387" w:type="pct"/>
            <w:tcBorders>
              <w:top w:val="single" w:sz="4" w:space="0" w:color="auto"/>
            </w:tcBorders>
          </w:tcPr>
          <w:p w14:paraId="4F0BA103" w14:textId="607EE6B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4.4</w:t>
            </w:r>
          </w:p>
        </w:tc>
        <w:tc>
          <w:tcPr>
            <w:tcW w:w="387" w:type="pct"/>
            <w:tcBorders>
              <w:top w:val="single" w:sz="4" w:space="0" w:color="auto"/>
            </w:tcBorders>
          </w:tcPr>
          <w:p w14:paraId="0C2CCAC2" w14:textId="59C3BE4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3.1</w:t>
            </w:r>
          </w:p>
        </w:tc>
        <w:tc>
          <w:tcPr>
            <w:tcW w:w="387" w:type="pct"/>
            <w:tcBorders>
              <w:top w:val="single" w:sz="4" w:space="0" w:color="auto"/>
            </w:tcBorders>
          </w:tcPr>
          <w:p w14:paraId="2D6B36B7" w14:textId="35B4E484"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3.5</w:t>
            </w:r>
          </w:p>
        </w:tc>
        <w:tc>
          <w:tcPr>
            <w:tcW w:w="388" w:type="pct"/>
            <w:tcBorders>
              <w:top w:val="single" w:sz="4" w:space="0" w:color="auto"/>
            </w:tcBorders>
          </w:tcPr>
          <w:p w14:paraId="051ED3D7" w14:textId="1F75135F"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4.4</w:t>
            </w:r>
          </w:p>
        </w:tc>
        <w:tc>
          <w:tcPr>
            <w:tcW w:w="388" w:type="pct"/>
            <w:tcBorders>
              <w:top w:val="single" w:sz="4" w:space="0" w:color="auto"/>
            </w:tcBorders>
          </w:tcPr>
          <w:p w14:paraId="0AB18BEB" w14:textId="44A75FB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0.0</w:t>
            </w:r>
          </w:p>
        </w:tc>
        <w:tc>
          <w:tcPr>
            <w:tcW w:w="388" w:type="pct"/>
            <w:tcBorders>
              <w:top w:val="single" w:sz="4" w:space="0" w:color="auto"/>
            </w:tcBorders>
          </w:tcPr>
          <w:p w14:paraId="58515B4F" w14:textId="4F90BF1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0.0</w:t>
            </w:r>
          </w:p>
        </w:tc>
        <w:tc>
          <w:tcPr>
            <w:tcW w:w="388" w:type="pct"/>
            <w:tcBorders>
              <w:top w:val="single" w:sz="4" w:space="0" w:color="auto"/>
            </w:tcBorders>
          </w:tcPr>
          <w:p w14:paraId="4428D498" w14:textId="39430E84"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0.0</w:t>
            </w:r>
          </w:p>
        </w:tc>
        <w:tc>
          <w:tcPr>
            <w:tcW w:w="389" w:type="pct"/>
            <w:tcBorders>
              <w:top w:val="single" w:sz="4" w:space="0" w:color="auto"/>
            </w:tcBorders>
          </w:tcPr>
          <w:p w14:paraId="6D709E76" w14:textId="369CFBC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0.0</w:t>
            </w:r>
          </w:p>
        </w:tc>
        <w:tc>
          <w:tcPr>
            <w:tcW w:w="285" w:type="pct"/>
            <w:tcBorders>
              <w:top w:val="single" w:sz="4" w:space="0" w:color="auto"/>
            </w:tcBorders>
          </w:tcPr>
          <w:p w14:paraId="147C0D81" w14:textId="5F28454B"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1.1</w:t>
            </w:r>
          </w:p>
        </w:tc>
        <w:tc>
          <w:tcPr>
            <w:tcW w:w="491" w:type="pct"/>
            <w:tcBorders>
              <w:top w:val="single" w:sz="4" w:space="0" w:color="auto"/>
              <w:right w:val="single" w:sz="4" w:space="0" w:color="auto"/>
            </w:tcBorders>
          </w:tcPr>
          <w:p w14:paraId="761ED26B" w14:textId="72E6645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A745BC">
              <w:rPr>
                <w:color w:val="auto"/>
                <w:sz w:val="20"/>
                <w:szCs w:val="20"/>
              </w:rPr>
              <w:t>16.5</w:t>
            </w:r>
          </w:p>
        </w:tc>
      </w:tr>
      <w:tr w:rsidR="00E12EB1" w:rsidRPr="00A745BC" w14:paraId="15D5CAC5"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7256E467"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0A852846" w14:textId="77777777" w:rsidR="00E12EB1" w:rsidRPr="00A745BC" w:rsidRDefault="00E12EB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Private</w:t>
            </w:r>
          </w:p>
        </w:tc>
        <w:tc>
          <w:tcPr>
            <w:tcW w:w="387" w:type="pct"/>
          </w:tcPr>
          <w:p w14:paraId="3166CBCA" w14:textId="636F5621"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1.0</w:t>
            </w:r>
          </w:p>
        </w:tc>
        <w:tc>
          <w:tcPr>
            <w:tcW w:w="387" w:type="pct"/>
          </w:tcPr>
          <w:p w14:paraId="4FA4CD5D" w14:textId="08D54055"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0.0</w:t>
            </w:r>
          </w:p>
        </w:tc>
        <w:tc>
          <w:tcPr>
            <w:tcW w:w="387" w:type="pct"/>
          </w:tcPr>
          <w:p w14:paraId="00673F7B" w14:textId="57D2D9CF"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0.0</w:t>
            </w:r>
          </w:p>
        </w:tc>
        <w:tc>
          <w:tcPr>
            <w:tcW w:w="388" w:type="pct"/>
          </w:tcPr>
          <w:p w14:paraId="13FB0B3B" w14:textId="05B99433"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0.0</w:t>
            </w:r>
          </w:p>
        </w:tc>
        <w:tc>
          <w:tcPr>
            <w:tcW w:w="388" w:type="pct"/>
          </w:tcPr>
          <w:p w14:paraId="20EA9D18" w14:textId="6648C3B4"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1.1</w:t>
            </w:r>
          </w:p>
        </w:tc>
        <w:tc>
          <w:tcPr>
            <w:tcW w:w="388" w:type="pct"/>
          </w:tcPr>
          <w:p w14:paraId="63996E93" w14:textId="66BAE24F"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2.4</w:t>
            </w:r>
          </w:p>
        </w:tc>
        <w:tc>
          <w:tcPr>
            <w:tcW w:w="388" w:type="pct"/>
          </w:tcPr>
          <w:p w14:paraId="1033ED0C" w14:textId="60BCF48A"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0.0</w:t>
            </w:r>
          </w:p>
        </w:tc>
        <w:tc>
          <w:tcPr>
            <w:tcW w:w="389" w:type="pct"/>
          </w:tcPr>
          <w:p w14:paraId="3319B190" w14:textId="7328A743"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1.0</w:t>
            </w:r>
          </w:p>
        </w:tc>
        <w:tc>
          <w:tcPr>
            <w:tcW w:w="285" w:type="pct"/>
          </w:tcPr>
          <w:p w14:paraId="7BBDB0BC" w14:textId="6258481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0.0</w:t>
            </w:r>
          </w:p>
        </w:tc>
        <w:tc>
          <w:tcPr>
            <w:tcW w:w="491" w:type="pct"/>
            <w:tcBorders>
              <w:right w:val="single" w:sz="4" w:space="0" w:color="auto"/>
            </w:tcBorders>
          </w:tcPr>
          <w:p w14:paraId="37320AD1" w14:textId="7A611592"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A745BC">
              <w:rPr>
                <w:color w:val="auto"/>
                <w:sz w:val="20"/>
                <w:szCs w:val="20"/>
              </w:rPr>
              <w:t>5.5</w:t>
            </w:r>
          </w:p>
        </w:tc>
      </w:tr>
      <w:tr w:rsidR="00E12EB1" w:rsidRPr="00A745BC" w14:paraId="205EAAA2"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45D0AF0C"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71D84423" w14:textId="7777777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Both</w:t>
            </w:r>
          </w:p>
        </w:tc>
        <w:tc>
          <w:tcPr>
            <w:tcW w:w="387" w:type="pct"/>
          </w:tcPr>
          <w:p w14:paraId="10BAD852" w14:textId="1107E01A"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4.5</w:t>
            </w:r>
          </w:p>
        </w:tc>
        <w:tc>
          <w:tcPr>
            <w:tcW w:w="387" w:type="pct"/>
          </w:tcPr>
          <w:p w14:paraId="6B0980F4" w14:textId="3844B12A"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2.7</w:t>
            </w:r>
          </w:p>
        </w:tc>
        <w:tc>
          <w:tcPr>
            <w:tcW w:w="387" w:type="pct"/>
          </w:tcPr>
          <w:p w14:paraId="66A4EF33" w14:textId="39505B16"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60795A5B" w14:textId="0CE8AB66"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2A8C454E" w14:textId="1CF99B8B"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624B788E" w14:textId="1CB161AF"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45CDAC6" w14:textId="1BDB340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794182B7" w14:textId="0404B2A7"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6140ADCD" w14:textId="7C2C8BC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09586D1D" w14:textId="43E08EA1"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7.2</w:t>
            </w:r>
          </w:p>
        </w:tc>
      </w:tr>
      <w:tr w:rsidR="00E12EB1" w:rsidRPr="00A745BC" w14:paraId="3BA7E6AA"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6AC4CC0F" w14:textId="77777777" w:rsidR="00E12EB1" w:rsidRPr="00A745BC" w:rsidRDefault="00E12EB1" w:rsidP="00EA7B56">
            <w:pPr>
              <w:spacing w:before="0" w:after="0"/>
              <w:jc w:val="left"/>
              <w:rPr>
                <w:b w:val="0"/>
                <w:bCs w:val="0"/>
                <w:color w:val="auto"/>
                <w:sz w:val="20"/>
                <w:szCs w:val="20"/>
                <w:lang w:eastAsia="en-AU"/>
              </w:rPr>
            </w:pPr>
            <w:r w:rsidRPr="00A745BC">
              <w:rPr>
                <w:b w:val="0"/>
                <w:bCs w:val="0"/>
                <w:color w:val="auto"/>
                <w:sz w:val="20"/>
                <w:szCs w:val="20"/>
                <w:lang w:eastAsia="en-AU"/>
              </w:rPr>
              <w:t>VIC</w:t>
            </w:r>
          </w:p>
        </w:tc>
        <w:tc>
          <w:tcPr>
            <w:tcW w:w="582" w:type="pct"/>
            <w:hideMark/>
          </w:tcPr>
          <w:p w14:paraId="1AD55908" w14:textId="77777777" w:rsidR="00E12EB1" w:rsidRPr="00A745BC" w:rsidRDefault="00E12EB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Public</w:t>
            </w:r>
          </w:p>
        </w:tc>
        <w:tc>
          <w:tcPr>
            <w:tcW w:w="387" w:type="pct"/>
          </w:tcPr>
          <w:p w14:paraId="05C54BDF" w14:textId="79346A6B"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1.0</w:t>
            </w:r>
          </w:p>
        </w:tc>
        <w:tc>
          <w:tcPr>
            <w:tcW w:w="387" w:type="pct"/>
          </w:tcPr>
          <w:p w14:paraId="7CFC53D1" w14:textId="372180A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5.8</w:t>
            </w:r>
          </w:p>
        </w:tc>
        <w:tc>
          <w:tcPr>
            <w:tcW w:w="387" w:type="pct"/>
          </w:tcPr>
          <w:p w14:paraId="772886C3" w14:textId="198348D6"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9.9</w:t>
            </w:r>
          </w:p>
        </w:tc>
        <w:tc>
          <w:tcPr>
            <w:tcW w:w="388" w:type="pct"/>
          </w:tcPr>
          <w:p w14:paraId="68C6E132" w14:textId="4CEC025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5.6</w:t>
            </w:r>
          </w:p>
        </w:tc>
        <w:tc>
          <w:tcPr>
            <w:tcW w:w="388" w:type="pct"/>
          </w:tcPr>
          <w:p w14:paraId="30BA2CD5" w14:textId="6EA55190"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7156AFE8" w14:textId="722B4EC0"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25A750E4" w14:textId="7C0F875A"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1ED70D2D" w14:textId="78719DE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3B2142BA" w14:textId="22C9982F"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0609A913" w14:textId="6D0AF081"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22.2</w:t>
            </w:r>
          </w:p>
        </w:tc>
      </w:tr>
      <w:tr w:rsidR="00E12EB1" w:rsidRPr="00A745BC" w14:paraId="77E6E4F6"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3348DA68"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0CEF88AC" w14:textId="7777777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Private</w:t>
            </w:r>
          </w:p>
        </w:tc>
        <w:tc>
          <w:tcPr>
            <w:tcW w:w="387" w:type="pct"/>
          </w:tcPr>
          <w:p w14:paraId="5C5AED7F" w14:textId="014724F7"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27561820" w14:textId="41CB8A43"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2CE84830" w14:textId="39CD2CE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1.4</w:t>
            </w:r>
          </w:p>
        </w:tc>
        <w:tc>
          <w:tcPr>
            <w:tcW w:w="388" w:type="pct"/>
          </w:tcPr>
          <w:p w14:paraId="662614A1" w14:textId="5BA52105"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5DF2515C" w14:textId="71015A8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34280D57" w14:textId="1D1CC055"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7F94910D" w14:textId="0FB53FF3"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018DA6BF" w14:textId="6C37BCC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3242AD27" w14:textId="09288912"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42F97AC0" w14:textId="0E37E4D3"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1.4</w:t>
            </w:r>
          </w:p>
        </w:tc>
      </w:tr>
      <w:tr w:rsidR="00E12EB1" w:rsidRPr="00A745BC" w14:paraId="052BBE8B"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6FEAA55B"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17D674CB" w14:textId="77777777" w:rsidR="00E12EB1" w:rsidRPr="00A745BC" w:rsidRDefault="00E12EB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Both</w:t>
            </w:r>
          </w:p>
        </w:tc>
        <w:tc>
          <w:tcPr>
            <w:tcW w:w="387" w:type="pct"/>
          </w:tcPr>
          <w:p w14:paraId="194B5668" w14:textId="1AEBEADD"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2.4</w:t>
            </w:r>
          </w:p>
        </w:tc>
        <w:tc>
          <w:tcPr>
            <w:tcW w:w="387" w:type="pct"/>
          </w:tcPr>
          <w:p w14:paraId="7A3E9245" w14:textId="3132BF13"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1.7</w:t>
            </w:r>
          </w:p>
        </w:tc>
        <w:tc>
          <w:tcPr>
            <w:tcW w:w="387" w:type="pct"/>
          </w:tcPr>
          <w:p w14:paraId="4D7E4DA3" w14:textId="5DADE57C"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0.5</w:t>
            </w:r>
          </w:p>
        </w:tc>
        <w:tc>
          <w:tcPr>
            <w:tcW w:w="388" w:type="pct"/>
          </w:tcPr>
          <w:p w14:paraId="017547B3" w14:textId="6F50390B"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B4C5D92" w14:textId="431105CB"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BAE5EB8" w14:textId="57DCE48C"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3B746C0F" w14:textId="281CF32B"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7C6247E9" w14:textId="75B5B4F4"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616DB0AD" w14:textId="36648579"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481FC094" w14:textId="345BE4D3"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4.6</w:t>
            </w:r>
          </w:p>
        </w:tc>
      </w:tr>
      <w:tr w:rsidR="00E12EB1" w:rsidRPr="00A745BC" w14:paraId="0A8CD903"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7A3986A0" w14:textId="77777777" w:rsidR="00E12EB1" w:rsidRPr="00A745BC" w:rsidRDefault="00E12EB1" w:rsidP="00EA7B56">
            <w:pPr>
              <w:spacing w:before="0" w:after="0"/>
              <w:jc w:val="left"/>
              <w:rPr>
                <w:b w:val="0"/>
                <w:bCs w:val="0"/>
                <w:color w:val="auto"/>
                <w:sz w:val="20"/>
                <w:szCs w:val="20"/>
                <w:lang w:eastAsia="en-AU"/>
              </w:rPr>
            </w:pPr>
            <w:r w:rsidRPr="00A745BC">
              <w:rPr>
                <w:b w:val="0"/>
                <w:bCs w:val="0"/>
                <w:color w:val="auto"/>
                <w:sz w:val="20"/>
                <w:szCs w:val="20"/>
                <w:lang w:eastAsia="en-AU"/>
              </w:rPr>
              <w:t>QLD</w:t>
            </w:r>
          </w:p>
        </w:tc>
        <w:tc>
          <w:tcPr>
            <w:tcW w:w="582" w:type="pct"/>
            <w:hideMark/>
          </w:tcPr>
          <w:p w14:paraId="0BEEA7CE" w14:textId="7777777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Public</w:t>
            </w:r>
          </w:p>
        </w:tc>
        <w:tc>
          <w:tcPr>
            <w:tcW w:w="387" w:type="pct"/>
          </w:tcPr>
          <w:p w14:paraId="5DA85117" w14:textId="2496E3A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1.0</w:t>
            </w:r>
          </w:p>
        </w:tc>
        <w:tc>
          <w:tcPr>
            <w:tcW w:w="387" w:type="pct"/>
          </w:tcPr>
          <w:p w14:paraId="1D3BD598" w14:textId="37E9AC83"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1.1</w:t>
            </w:r>
          </w:p>
        </w:tc>
        <w:tc>
          <w:tcPr>
            <w:tcW w:w="387" w:type="pct"/>
          </w:tcPr>
          <w:p w14:paraId="1B7DF3D3" w14:textId="083B1625"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5.1</w:t>
            </w:r>
          </w:p>
        </w:tc>
        <w:tc>
          <w:tcPr>
            <w:tcW w:w="388" w:type="pct"/>
          </w:tcPr>
          <w:p w14:paraId="49FFA3B1" w14:textId="2381CDBF"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4.8</w:t>
            </w:r>
          </w:p>
        </w:tc>
        <w:tc>
          <w:tcPr>
            <w:tcW w:w="388" w:type="pct"/>
          </w:tcPr>
          <w:p w14:paraId="6F37A66C" w14:textId="46882D76"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44F8775E" w14:textId="7B88036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B082DFD" w14:textId="79638D5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53D8F868" w14:textId="296EC6B7"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45BEA225" w14:textId="78FBF0D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3D5F42A7" w14:textId="5BB6A3D2"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12.1</w:t>
            </w:r>
          </w:p>
        </w:tc>
      </w:tr>
      <w:tr w:rsidR="00E12EB1" w:rsidRPr="00A745BC" w14:paraId="7C038786"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586E017C"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0F3BD122" w14:textId="77777777" w:rsidR="00E12EB1" w:rsidRPr="00A745BC" w:rsidRDefault="00E12EB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Private</w:t>
            </w:r>
          </w:p>
        </w:tc>
        <w:tc>
          <w:tcPr>
            <w:tcW w:w="387" w:type="pct"/>
          </w:tcPr>
          <w:p w14:paraId="04D2CC16" w14:textId="0368106C"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3.9</w:t>
            </w:r>
          </w:p>
        </w:tc>
        <w:tc>
          <w:tcPr>
            <w:tcW w:w="387" w:type="pct"/>
          </w:tcPr>
          <w:p w14:paraId="25EC2D74" w14:textId="3134E514"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1.0</w:t>
            </w:r>
          </w:p>
        </w:tc>
        <w:tc>
          <w:tcPr>
            <w:tcW w:w="387" w:type="pct"/>
          </w:tcPr>
          <w:p w14:paraId="70987D3A" w14:textId="5570762B"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2508FBDB" w14:textId="762314B9"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0.4</w:t>
            </w:r>
          </w:p>
        </w:tc>
        <w:tc>
          <w:tcPr>
            <w:tcW w:w="388" w:type="pct"/>
          </w:tcPr>
          <w:p w14:paraId="64B2B5AE" w14:textId="17CEF558"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36F0CC19" w14:textId="11E762FA"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4ED2A689" w14:textId="71B28553"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024BAC3E" w14:textId="070B8988"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2C1B6B2A" w14:textId="2410913F"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32EAFD48" w14:textId="7AF65BA1"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5.3</w:t>
            </w:r>
          </w:p>
        </w:tc>
      </w:tr>
      <w:tr w:rsidR="00E12EB1" w:rsidRPr="00A745BC" w14:paraId="4F35FEC8"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2E730DC0"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0EE35226" w14:textId="7777777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Both</w:t>
            </w:r>
          </w:p>
        </w:tc>
        <w:tc>
          <w:tcPr>
            <w:tcW w:w="387" w:type="pct"/>
          </w:tcPr>
          <w:p w14:paraId="41D335A6" w14:textId="4AB01A1A"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5EBE03D5" w14:textId="7D30CA55"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1.1</w:t>
            </w:r>
          </w:p>
        </w:tc>
        <w:tc>
          <w:tcPr>
            <w:tcW w:w="387" w:type="pct"/>
          </w:tcPr>
          <w:p w14:paraId="3AA5FD1D" w14:textId="484D83D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CEC093F" w14:textId="411FADE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562B62D8" w14:textId="3BFB427B"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1.1</w:t>
            </w:r>
          </w:p>
        </w:tc>
        <w:tc>
          <w:tcPr>
            <w:tcW w:w="388" w:type="pct"/>
          </w:tcPr>
          <w:p w14:paraId="597BD1B5" w14:textId="6D6040A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7E28F367" w14:textId="740CE599"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040EB0C8" w14:textId="493B0657"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0.8</w:t>
            </w:r>
          </w:p>
        </w:tc>
        <w:tc>
          <w:tcPr>
            <w:tcW w:w="285" w:type="pct"/>
          </w:tcPr>
          <w:p w14:paraId="42A08D99" w14:textId="57E8F4FD"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2464EF1D" w14:textId="17DC514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2.9</w:t>
            </w:r>
          </w:p>
        </w:tc>
      </w:tr>
      <w:tr w:rsidR="00A745BC" w:rsidRPr="00A745BC" w14:paraId="2EDE1D39"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657C10ED" w14:textId="77777777" w:rsidR="00836641" w:rsidRPr="00A745BC" w:rsidRDefault="00836641" w:rsidP="00EA7B56">
            <w:pPr>
              <w:spacing w:before="0" w:after="0"/>
              <w:jc w:val="left"/>
              <w:rPr>
                <w:b w:val="0"/>
                <w:bCs w:val="0"/>
                <w:color w:val="auto"/>
                <w:sz w:val="20"/>
                <w:szCs w:val="20"/>
                <w:lang w:eastAsia="en-AU"/>
              </w:rPr>
            </w:pPr>
            <w:r w:rsidRPr="00A745BC">
              <w:rPr>
                <w:b w:val="0"/>
                <w:bCs w:val="0"/>
                <w:color w:val="auto"/>
                <w:sz w:val="20"/>
                <w:szCs w:val="20"/>
                <w:lang w:eastAsia="en-AU"/>
              </w:rPr>
              <w:t>SA</w:t>
            </w:r>
          </w:p>
        </w:tc>
        <w:tc>
          <w:tcPr>
            <w:tcW w:w="582" w:type="pct"/>
            <w:hideMark/>
          </w:tcPr>
          <w:p w14:paraId="63A23EDE" w14:textId="77777777" w:rsidR="00836641" w:rsidRPr="00A745BC" w:rsidRDefault="0083664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Public</w:t>
            </w:r>
          </w:p>
        </w:tc>
        <w:tc>
          <w:tcPr>
            <w:tcW w:w="387" w:type="pct"/>
          </w:tcPr>
          <w:p w14:paraId="6252C4A1" w14:textId="42FB4F67"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1C4E499B" w14:textId="37675234"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3.6</w:t>
            </w:r>
          </w:p>
        </w:tc>
        <w:tc>
          <w:tcPr>
            <w:tcW w:w="387" w:type="pct"/>
          </w:tcPr>
          <w:p w14:paraId="026A6F1E" w14:textId="76289EEF"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48358107" w14:textId="5BCD8228"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7.5</w:t>
            </w:r>
          </w:p>
        </w:tc>
        <w:tc>
          <w:tcPr>
            <w:tcW w:w="388" w:type="pct"/>
          </w:tcPr>
          <w:p w14:paraId="47A3CD0D" w14:textId="0902308F"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71FE3E97" w14:textId="05912B4B"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41B42303" w14:textId="21D576A4"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36B0032E" w14:textId="32B31D92"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1976D46E" w14:textId="49878209"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7EC035D5" w14:textId="4EB1E246"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11.1</w:t>
            </w:r>
          </w:p>
        </w:tc>
      </w:tr>
      <w:tr w:rsidR="00E12EB1" w:rsidRPr="00A745BC" w14:paraId="4FC414EC"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2DDADCD9" w14:textId="77777777" w:rsidR="00E12EB1" w:rsidRPr="00A745BC" w:rsidRDefault="00E12EB1" w:rsidP="00EA7B56">
            <w:pPr>
              <w:spacing w:before="0" w:after="0"/>
              <w:jc w:val="left"/>
              <w:rPr>
                <w:b w:val="0"/>
                <w:bCs w:val="0"/>
                <w:color w:val="auto"/>
                <w:sz w:val="20"/>
                <w:szCs w:val="20"/>
                <w:lang w:eastAsia="en-AU"/>
              </w:rPr>
            </w:pPr>
            <w:r w:rsidRPr="00A745BC">
              <w:rPr>
                <w:b w:val="0"/>
                <w:bCs w:val="0"/>
                <w:color w:val="auto"/>
                <w:sz w:val="20"/>
                <w:szCs w:val="20"/>
                <w:lang w:eastAsia="en-AU"/>
              </w:rPr>
              <w:t>WA</w:t>
            </w:r>
          </w:p>
        </w:tc>
        <w:tc>
          <w:tcPr>
            <w:tcW w:w="582" w:type="pct"/>
            <w:hideMark/>
          </w:tcPr>
          <w:p w14:paraId="40573D42" w14:textId="7777777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Public</w:t>
            </w:r>
          </w:p>
        </w:tc>
        <w:tc>
          <w:tcPr>
            <w:tcW w:w="387" w:type="pct"/>
          </w:tcPr>
          <w:p w14:paraId="6DD5F14E" w14:textId="27E014A2"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3.5</w:t>
            </w:r>
          </w:p>
        </w:tc>
        <w:tc>
          <w:tcPr>
            <w:tcW w:w="387" w:type="pct"/>
          </w:tcPr>
          <w:p w14:paraId="43971F7E" w14:textId="21268DD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179FFCD1" w14:textId="733665E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1.1</w:t>
            </w:r>
          </w:p>
        </w:tc>
        <w:tc>
          <w:tcPr>
            <w:tcW w:w="388" w:type="pct"/>
          </w:tcPr>
          <w:p w14:paraId="6FB2A1CF" w14:textId="2C84AF75"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2.9</w:t>
            </w:r>
          </w:p>
        </w:tc>
        <w:tc>
          <w:tcPr>
            <w:tcW w:w="388" w:type="pct"/>
          </w:tcPr>
          <w:p w14:paraId="32F671C5" w14:textId="6F9A7EF6"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337757E0" w14:textId="119809DD"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47306E4" w14:textId="0CC2350F"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4BDC1C7D" w14:textId="1A7FA1B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563DC213" w14:textId="3FC5E19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1A4B2480" w14:textId="5D32B2D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7.5</w:t>
            </w:r>
          </w:p>
        </w:tc>
      </w:tr>
      <w:tr w:rsidR="00E12EB1" w:rsidRPr="00A745BC" w14:paraId="4FBDE602"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30637415" w14:textId="77777777" w:rsidR="00E12EB1" w:rsidRPr="00A745BC" w:rsidRDefault="00E12EB1" w:rsidP="00EA7B56">
            <w:pPr>
              <w:spacing w:before="0" w:after="0"/>
              <w:jc w:val="left"/>
              <w:rPr>
                <w:b w:val="0"/>
                <w:bCs w:val="0"/>
                <w:color w:val="auto"/>
                <w:sz w:val="20"/>
                <w:szCs w:val="20"/>
                <w:lang w:eastAsia="en-AU"/>
              </w:rPr>
            </w:pPr>
          </w:p>
        </w:tc>
        <w:tc>
          <w:tcPr>
            <w:tcW w:w="582" w:type="pct"/>
            <w:hideMark/>
          </w:tcPr>
          <w:p w14:paraId="72691501" w14:textId="77777777" w:rsidR="00E12EB1" w:rsidRPr="00A745BC" w:rsidRDefault="00E12EB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Private</w:t>
            </w:r>
          </w:p>
        </w:tc>
        <w:tc>
          <w:tcPr>
            <w:tcW w:w="387" w:type="pct"/>
          </w:tcPr>
          <w:p w14:paraId="4457BD3A" w14:textId="3248BFC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1.0</w:t>
            </w:r>
          </w:p>
        </w:tc>
        <w:tc>
          <w:tcPr>
            <w:tcW w:w="387" w:type="pct"/>
          </w:tcPr>
          <w:p w14:paraId="75032944" w14:textId="7E0236A0"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155315AF" w14:textId="51BA0F31"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2F739758" w14:textId="29DB99E6"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081CA5D" w14:textId="22F801CB"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E3CF887" w14:textId="2D56824D"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541702FF" w14:textId="0646EA3F"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11DADF92" w14:textId="1BC4FA40"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14BFA7A1" w14:textId="039A04AD"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178E78D3" w14:textId="3655A1C2"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1.0</w:t>
            </w:r>
          </w:p>
        </w:tc>
      </w:tr>
      <w:tr w:rsidR="00A745BC" w:rsidRPr="00A745BC" w14:paraId="0E88A648"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4C5756DB" w14:textId="71E8E86C" w:rsidR="00836641" w:rsidRPr="00A745BC" w:rsidRDefault="00836641" w:rsidP="00EA7B56">
            <w:pPr>
              <w:spacing w:before="0" w:after="0"/>
              <w:jc w:val="left"/>
              <w:rPr>
                <w:b w:val="0"/>
                <w:bCs w:val="0"/>
                <w:color w:val="auto"/>
                <w:sz w:val="20"/>
                <w:szCs w:val="20"/>
                <w:lang w:eastAsia="en-AU"/>
              </w:rPr>
            </w:pPr>
            <w:r w:rsidRPr="00A745BC">
              <w:rPr>
                <w:b w:val="0"/>
                <w:bCs w:val="0"/>
                <w:color w:val="auto"/>
                <w:sz w:val="20"/>
                <w:szCs w:val="20"/>
                <w:lang w:eastAsia="en-AU"/>
              </w:rPr>
              <w:t>NT</w:t>
            </w:r>
          </w:p>
        </w:tc>
        <w:tc>
          <w:tcPr>
            <w:tcW w:w="582" w:type="pct"/>
            <w:hideMark/>
          </w:tcPr>
          <w:p w14:paraId="4DABF636" w14:textId="6E0A3C1E" w:rsidR="00836641" w:rsidRPr="00A745BC" w:rsidRDefault="0083664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Private</w:t>
            </w:r>
          </w:p>
        </w:tc>
        <w:tc>
          <w:tcPr>
            <w:tcW w:w="387" w:type="pct"/>
          </w:tcPr>
          <w:p w14:paraId="5911499C" w14:textId="338DCD6D"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1.0</w:t>
            </w:r>
          </w:p>
        </w:tc>
        <w:tc>
          <w:tcPr>
            <w:tcW w:w="387" w:type="pct"/>
          </w:tcPr>
          <w:p w14:paraId="0741D744" w14:textId="6447460D"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03EC0D45" w14:textId="3A178DD3"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11C5C113" w14:textId="46800284"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6A8CA16F" w14:textId="26381FD2"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301A0D9F" w14:textId="1B20A027"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72894E9F" w14:textId="7691CFF8"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189A1D01" w14:textId="1D0D07AC"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6B5770EC" w14:textId="53FA4960"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14940B78" w14:textId="2ED02A78" w:rsidR="00836641" w:rsidRPr="00A745BC" w:rsidRDefault="00836641" w:rsidP="00836641">
            <w:pPr>
              <w:spacing w:before="0" w:after="0"/>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color w:val="auto"/>
                <w:sz w:val="20"/>
                <w:szCs w:val="20"/>
              </w:rPr>
              <w:t>1.0</w:t>
            </w:r>
          </w:p>
        </w:tc>
      </w:tr>
      <w:tr w:rsidR="00A745BC" w:rsidRPr="00A745BC" w14:paraId="6E65E599"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tcPr>
          <w:p w14:paraId="5D035D01" w14:textId="2B6C1D2B" w:rsidR="00836641" w:rsidRPr="00A745BC" w:rsidRDefault="00836641" w:rsidP="00EA7B56">
            <w:pPr>
              <w:spacing w:before="0" w:after="0"/>
              <w:jc w:val="left"/>
              <w:rPr>
                <w:b w:val="0"/>
                <w:bCs w:val="0"/>
                <w:color w:val="auto"/>
                <w:sz w:val="20"/>
                <w:szCs w:val="20"/>
                <w:lang w:eastAsia="en-AU"/>
              </w:rPr>
            </w:pPr>
            <w:r w:rsidRPr="00A745BC">
              <w:rPr>
                <w:b w:val="0"/>
                <w:bCs w:val="0"/>
                <w:color w:val="auto"/>
                <w:sz w:val="20"/>
                <w:szCs w:val="20"/>
                <w:lang w:eastAsia="en-AU"/>
              </w:rPr>
              <w:t>ACT</w:t>
            </w:r>
          </w:p>
        </w:tc>
        <w:tc>
          <w:tcPr>
            <w:tcW w:w="582" w:type="pct"/>
          </w:tcPr>
          <w:p w14:paraId="6513E66C" w14:textId="562618F0" w:rsidR="00836641" w:rsidRPr="00A745BC" w:rsidRDefault="0083664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Both</w:t>
            </w:r>
          </w:p>
        </w:tc>
        <w:tc>
          <w:tcPr>
            <w:tcW w:w="387" w:type="pct"/>
          </w:tcPr>
          <w:p w14:paraId="477BAF20" w14:textId="50226655"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7" w:type="pct"/>
          </w:tcPr>
          <w:p w14:paraId="6EFA3C0F" w14:textId="28D47D5C"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1.1</w:t>
            </w:r>
          </w:p>
        </w:tc>
        <w:tc>
          <w:tcPr>
            <w:tcW w:w="387" w:type="pct"/>
          </w:tcPr>
          <w:p w14:paraId="10DEF8B3" w14:textId="15BFA9EF"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54F7980F" w14:textId="5C2BE2A4"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399157A8" w14:textId="6893A125"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17DCAA91" w14:textId="66791F95"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8" w:type="pct"/>
          </w:tcPr>
          <w:p w14:paraId="07882AAF" w14:textId="3494E0E3"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389" w:type="pct"/>
          </w:tcPr>
          <w:p w14:paraId="0DDA4349" w14:textId="40154201"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285" w:type="pct"/>
          </w:tcPr>
          <w:p w14:paraId="0953F47B" w14:textId="1ACE6A5F"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0.0</w:t>
            </w:r>
          </w:p>
        </w:tc>
        <w:tc>
          <w:tcPr>
            <w:tcW w:w="491" w:type="pct"/>
            <w:tcBorders>
              <w:right w:val="single" w:sz="4" w:space="0" w:color="auto"/>
            </w:tcBorders>
          </w:tcPr>
          <w:p w14:paraId="74D6C58F" w14:textId="7A446305" w:rsidR="00836641" w:rsidRPr="00A745BC" w:rsidRDefault="00836641" w:rsidP="00836641">
            <w:pPr>
              <w:spacing w:before="0" w:after="0"/>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color w:val="auto"/>
                <w:sz w:val="20"/>
                <w:szCs w:val="20"/>
              </w:rPr>
              <w:t>1.1</w:t>
            </w:r>
          </w:p>
        </w:tc>
      </w:tr>
      <w:tr w:rsidR="00E12EB1" w:rsidRPr="00A745BC" w14:paraId="72D670AC" w14:textId="77777777" w:rsidTr="00E12E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vAlign w:val="center"/>
            <w:hideMark/>
          </w:tcPr>
          <w:p w14:paraId="06190F34" w14:textId="77777777" w:rsidR="00E12EB1" w:rsidRPr="00A745BC" w:rsidRDefault="00E12EB1" w:rsidP="00E12EB1">
            <w:pPr>
              <w:spacing w:before="0" w:after="0"/>
              <w:jc w:val="center"/>
              <w:rPr>
                <w:b w:val="0"/>
                <w:bCs w:val="0"/>
                <w:color w:val="auto"/>
                <w:sz w:val="20"/>
                <w:szCs w:val="20"/>
                <w:lang w:eastAsia="en-AU"/>
              </w:rPr>
            </w:pPr>
            <w:r w:rsidRPr="00A745BC">
              <w:rPr>
                <w:b w:val="0"/>
                <w:bCs w:val="0"/>
                <w:color w:val="auto"/>
                <w:sz w:val="20"/>
                <w:szCs w:val="20"/>
                <w:lang w:eastAsia="en-AU"/>
              </w:rPr>
              <w:t>Australia</w:t>
            </w:r>
          </w:p>
        </w:tc>
        <w:tc>
          <w:tcPr>
            <w:tcW w:w="582" w:type="pct"/>
            <w:hideMark/>
          </w:tcPr>
          <w:p w14:paraId="0A690321" w14:textId="3B041D52"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 Public</w:t>
            </w:r>
          </w:p>
        </w:tc>
        <w:tc>
          <w:tcPr>
            <w:tcW w:w="387" w:type="pct"/>
          </w:tcPr>
          <w:p w14:paraId="79A9B62B" w14:textId="27E59EF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10.0</w:t>
            </w:r>
          </w:p>
        </w:tc>
        <w:tc>
          <w:tcPr>
            <w:tcW w:w="387" w:type="pct"/>
          </w:tcPr>
          <w:p w14:paraId="7EBE7DC3" w14:textId="2F1145B3"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13.8</w:t>
            </w:r>
          </w:p>
        </w:tc>
        <w:tc>
          <w:tcPr>
            <w:tcW w:w="387" w:type="pct"/>
          </w:tcPr>
          <w:p w14:paraId="6CEBA2A4" w14:textId="44ABAC2F"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19.7</w:t>
            </w:r>
          </w:p>
        </w:tc>
        <w:tc>
          <w:tcPr>
            <w:tcW w:w="388" w:type="pct"/>
          </w:tcPr>
          <w:p w14:paraId="26CB50B6" w14:textId="08F95DD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25.3</w:t>
            </w:r>
          </w:p>
        </w:tc>
        <w:tc>
          <w:tcPr>
            <w:tcW w:w="388" w:type="pct"/>
          </w:tcPr>
          <w:p w14:paraId="60E41594" w14:textId="6191E7FB"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8" w:type="pct"/>
          </w:tcPr>
          <w:p w14:paraId="291CC933" w14:textId="357D7116"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8" w:type="pct"/>
          </w:tcPr>
          <w:p w14:paraId="505F7BB9" w14:textId="286817D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9" w:type="pct"/>
          </w:tcPr>
          <w:p w14:paraId="7A1A4C02" w14:textId="3C68159C"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285" w:type="pct"/>
          </w:tcPr>
          <w:p w14:paraId="5DE2E6D4" w14:textId="0011CE7A"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1.1</w:t>
            </w:r>
          </w:p>
        </w:tc>
        <w:tc>
          <w:tcPr>
            <w:tcW w:w="491" w:type="pct"/>
            <w:tcBorders>
              <w:right w:val="single" w:sz="4" w:space="0" w:color="auto"/>
            </w:tcBorders>
          </w:tcPr>
          <w:p w14:paraId="64BE47D4" w14:textId="462AD8C4"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69.9</w:t>
            </w:r>
          </w:p>
        </w:tc>
      </w:tr>
      <w:tr w:rsidR="00E12EB1" w:rsidRPr="00A745BC" w14:paraId="44626170" w14:textId="77777777" w:rsidTr="00E12EB1">
        <w:trPr>
          <w:trHeight w:val="31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27AD5C77" w14:textId="77777777" w:rsidR="00E12EB1" w:rsidRPr="00A745BC" w:rsidRDefault="00E12EB1" w:rsidP="003262A2">
            <w:pPr>
              <w:spacing w:before="0" w:after="0"/>
              <w:jc w:val="left"/>
              <w:rPr>
                <w:b w:val="0"/>
                <w:bCs w:val="0"/>
                <w:color w:val="auto"/>
                <w:sz w:val="20"/>
                <w:szCs w:val="20"/>
                <w:lang w:eastAsia="en-AU"/>
              </w:rPr>
            </w:pPr>
          </w:p>
        </w:tc>
        <w:tc>
          <w:tcPr>
            <w:tcW w:w="582" w:type="pct"/>
            <w:hideMark/>
          </w:tcPr>
          <w:p w14:paraId="40C0FCF3" w14:textId="74CAA4C1" w:rsidR="00E12EB1" w:rsidRPr="00A745BC" w:rsidRDefault="00E12EB1" w:rsidP="003262A2">
            <w:pPr>
              <w:spacing w:before="0" w:after="0"/>
              <w:cnfStyle w:val="000000000000" w:firstRow="0" w:lastRow="0" w:firstColumn="0" w:lastColumn="0" w:oddVBand="0" w:evenVBand="0" w:oddHBand="0" w:evenHBand="0" w:firstRowFirstColumn="0" w:firstRowLastColumn="0" w:lastRowFirstColumn="0" w:lastRowLastColumn="0"/>
              <w:rPr>
                <w:bCs/>
                <w:color w:val="auto"/>
                <w:sz w:val="20"/>
                <w:szCs w:val="20"/>
                <w:lang w:eastAsia="en-AU"/>
              </w:rPr>
            </w:pPr>
            <w:r w:rsidRPr="00A745BC">
              <w:rPr>
                <w:bCs/>
                <w:color w:val="auto"/>
                <w:sz w:val="20"/>
                <w:szCs w:val="20"/>
                <w:lang w:eastAsia="en-AU"/>
              </w:rPr>
              <w:t>% Private</w:t>
            </w:r>
          </w:p>
        </w:tc>
        <w:tc>
          <w:tcPr>
            <w:tcW w:w="387" w:type="pct"/>
          </w:tcPr>
          <w:p w14:paraId="46B4C733" w14:textId="1D1F6784"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6.9</w:t>
            </w:r>
          </w:p>
        </w:tc>
        <w:tc>
          <w:tcPr>
            <w:tcW w:w="387" w:type="pct"/>
          </w:tcPr>
          <w:p w14:paraId="204ACFF6" w14:textId="58D2FFE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1.0</w:t>
            </w:r>
          </w:p>
        </w:tc>
        <w:tc>
          <w:tcPr>
            <w:tcW w:w="387" w:type="pct"/>
          </w:tcPr>
          <w:p w14:paraId="7118E170" w14:textId="31B02FAA"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1.4</w:t>
            </w:r>
          </w:p>
        </w:tc>
        <w:tc>
          <w:tcPr>
            <w:tcW w:w="388" w:type="pct"/>
          </w:tcPr>
          <w:p w14:paraId="628D740E" w14:textId="4F215211"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0.4</w:t>
            </w:r>
          </w:p>
        </w:tc>
        <w:tc>
          <w:tcPr>
            <w:tcW w:w="388" w:type="pct"/>
          </w:tcPr>
          <w:p w14:paraId="67AA2C5A" w14:textId="4C5630B0"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1.1</w:t>
            </w:r>
          </w:p>
        </w:tc>
        <w:tc>
          <w:tcPr>
            <w:tcW w:w="388" w:type="pct"/>
          </w:tcPr>
          <w:p w14:paraId="06746EC9" w14:textId="2196B9F7"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2.4</w:t>
            </w:r>
          </w:p>
        </w:tc>
        <w:tc>
          <w:tcPr>
            <w:tcW w:w="388" w:type="pct"/>
          </w:tcPr>
          <w:p w14:paraId="3BCAD2B0" w14:textId="2E68ED08"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9" w:type="pct"/>
          </w:tcPr>
          <w:p w14:paraId="6F017038" w14:textId="0A5A1D82"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1.0</w:t>
            </w:r>
          </w:p>
        </w:tc>
        <w:tc>
          <w:tcPr>
            <w:tcW w:w="285" w:type="pct"/>
          </w:tcPr>
          <w:p w14:paraId="253AFCB9" w14:textId="3E2AB049"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491" w:type="pct"/>
            <w:tcBorders>
              <w:right w:val="single" w:sz="4" w:space="0" w:color="auto"/>
            </w:tcBorders>
          </w:tcPr>
          <w:p w14:paraId="62FDF9BB" w14:textId="06B9B2DF" w:rsidR="00E12EB1" w:rsidRPr="00A745BC" w:rsidRDefault="00E12EB1" w:rsidP="00836641">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A745BC">
              <w:rPr>
                <w:color w:val="auto"/>
                <w:sz w:val="20"/>
                <w:szCs w:val="20"/>
              </w:rPr>
              <w:t>14.2</w:t>
            </w:r>
          </w:p>
        </w:tc>
      </w:tr>
      <w:tr w:rsidR="00E12EB1" w:rsidRPr="00A745BC" w14:paraId="1B67E60F" w14:textId="77777777" w:rsidTr="00E12EB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39" w:type="pct"/>
            <w:tcBorders>
              <w:left w:val="single" w:sz="4" w:space="0" w:color="auto"/>
            </w:tcBorders>
            <w:hideMark/>
          </w:tcPr>
          <w:p w14:paraId="0D40CBC0" w14:textId="77777777" w:rsidR="00E12EB1" w:rsidRPr="00A745BC" w:rsidRDefault="00E12EB1" w:rsidP="003262A2">
            <w:pPr>
              <w:spacing w:before="0" w:after="0"/>
              <w:jc w:val="left"/>
              <w:rPr>
                <w:b w:val="0"/>
                <w:bCs w:val="0"/>
                <w:color w:val="auto"/>
                <w:sz w:val="20"/>
                <w:szCs w:val="20"/>
                <w:lang w:eastAsia="en-AU"/>
              </w:rPr>
            </w:pPr>
          </w:p>
        </w:tc>
        <w:tc>
          <w:tcPr>
            <w:tcW w:w="582" w:type="pct"/>
            <w:tcBorders>
              <w:bottom w:val="single" w:sz="4" w:space="0" w:color="auto"/>
            </w:tcBorders>
            <w:hideMark/>
          </w:tcPr>
          <w:p w14:paraId="09D531DC" w14:textId="1D0FBA07" w:rsidR="00E12EB1" w:rsidRPr="00A745BC" w:rsidRDefault="00E12EB1" w:rsidP="003262A2">
            <w:pPr>
              <w:spacing w:before="0" w:after="0"/>
              <w:cnfStyle w:val="000000100000" w:firstRow="0" w:lastRow="0" w:firstColumn="0" w:lastColumn="0" w:oddVBand="0" w:evenVBand="0" w:oddHBand="1" w:evenHBand="0" w:firstRowFirstColumn="0" w:firstRowLastColumn="0" w:lastRowFirstColumn="0" w:lastRowLastColumn="0"/>
              <w:rPr>
                <w:bCs/>
                <w:color w:val="auto"/>
                <w:sz w:val="20"/>
                <w:szCs w:val="20"/>
                <w:lang w:eastAsia="en-AU"/>
              </w:rPr>
            </w:pPr>
            <w:r w:rsidRPr="00A745BC">
              <w:rPr>
                <w:bCs/>
                <w:color w:val="auto"/>
                <w:sz w:val="20"/>
                <w:szCs w:val="20"/>
                <w:lang w:eastAsia="en-AU"/>
              </w:rPr>
              <w:t>% Both</w:t>
            </w:r>
          </w:p>
        </w:tc>
        <w:tc>
          <w:tcPr>
            <w:tcW w:w="387" w:type="pct"/>
            <w:tcBorders>
              <w:bottom w:val="single" w:sz="4" w:space="0" w:color="auto"/>
            </w:tcBorders>
          </w:tcPr>
          <w:p w14:paraId="52E685BC" w14:textId="7F606E0A"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7.0</w:t>
            </w:r>
          </w:p>
        </w:tc>
        <w:tc>
          <w:tcPr>
            <w:tcW w:w="387" w:type="pct"/>
            <w:tcBorders>
              <w:bottom w:val="single" w:sz="4" w:space="0" w:color="auto"/>
            </w:tcBorders>
          </w:tcPr>
          <w:p w14:paraId="70A55BB4" w14:textId="316A6B1F"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6.6</w:t>
            </w:r>
          </w:p>
        </w:tc>
        <w:tc>
          <w:tcPr>
            <w:tcW w:w="387" w:type="pct"/>
            <w:tcBorders>
              <w:bottom w:val="single" w:sz="4" w:space="0" w:color="auto"/>
            </w:tcBorders>
          </w:tcPr>
          <w:p w14:paraId="12BC0380" w14:textId="5A9C56E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0.5</w:t>
            </w:r>
          </w:p>
        </w:tc>
        <w:tc>
          <w:tcPr>
            <w:tcW w:w="388" w:type="pct"/>
            <w:tcBorders>
              <w:bottom w:val="single" w:sz="4" w:space="0" w:color="auto"/>
            </w:tcBorders>
          </w:tcPr>
          <w:p w14:paraId="51DF09C2" w14:textId="3ABEE988"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8" w:type="pct"/>
            <w:tcBorders>
              <w:bottom w:val="single" w:sz="4" w:space="0" w:color="auto"/>
            </w:tcBorders>
          </w:tcPr>
          <w:p w14:paraId="74864385" w14:textId="4911EBC9"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1.1</w:t>
            </w:r>
          </w:p>
        </w:tc>
        <w:tc>
          <w:tcPr>
            <w:tcW w:w="388" w:type="pct"/>
            <w:tcBorders>
              <w:bottom w:val="single" w:sz="4" w:space="0" w:color="auto"/>
            </w:tcBorders>
          </w:tcPr>
          <w:p w14:paraId="5DD942AC" w14:textId="4F8F4EA4"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8" w:type="pct"/>
            <w:tcBorders>
              <w:bottom w:val="single" w:sz="4" w:space="0" w:color="auto"/>
            </w:tcBorders>
          </w:tcPr>
          <w:p w14:paraId="72DF95FA" w14:textId="47C8D48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389" w:type="pct"/>
            <w:tcBorders>
              <w:bottom w:val="single" w:sz="4" w:space="0" w:color="auto"/>
            </w:tcBorders>
          </w:tcPr>
          <w:p w14:paraId="06897B54" w14:textId="7E8D140E"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0.8</w:t>
            </w:r>
          </w:p>
        </w:tc>
        <w:tc>
          <w:tcPr>
            <w:tcW w:w="285" w:type="pct"/>
            <w:tcBorders>
              <w:bottom w:val="single" w:sz="4" w:space="0" w:color="auto"/>
            </w:tcBorders>
          </w:tcPr>
          <w:p w14:paraId="634D0162" w14:textId="054749F6"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0.0</w:t>
            </w:r>
          </w:p>
        </w:tc>
        <w:tc>
          <w:tcPr>
            <w:tcW w:w="491" w:type="pct"/>
            <w:tcBorders>
              <w:bottom w:val="single" w:sz="4" w:space="0" w:color="auto"/>
              <w:right w:val="single" w:sz="4" w:space="0" w:color="auto"/>
            </w:tcBorders>
          </w:tcPr>
          <w:p w14:paraId="1C3AEB77" w14:textId="1AED1300" w:rsidR="00E12EB1" w:rsidRPr="00A745BC" w:rsidRDefault="00E12EB1" w:rsidP="00836641">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A745BC">
              <w:rPr>
                <w:color w:val="auto"/>
                <w:sz w:val="20"/>
                <w:szCs w:val="20"/>
              </w:rPr>
              <w:t>15.9</w:t>
            </w:r>
          </w:p>
        </w:tc>
      </w:tr>
    </w:tbl>
    <w:p w14:paraId="39A4731A" w14:textId="4C228654" w:rsidR="00472CCA" w:rsidRDefault="00472CCA" w:rsidP="00544360">
      <w:pPr>
        <w:rPr>
          <w:i/>
          <w:sz w:val="16"/>
          <w:szCs w:val="16"/>
        </w:rPr>
      </w:pPr>
      <w:r w:rsidRPr="00B7680B">
        <w:rPr>
          <w:i/>
          <w:sz w:val="16"/>
          <w:szCs w:val="16"/>
        </w:rPr>
        <w:t>Source: NHWDS, Medical Practitioner 20</w:t>
      </w:r>
      <w:r w:rsidR="00F01511">
        <w:rPr>
          <w:i/>
          <w:sz w:val="16"/>
          <w:szCs w:val="16"/>
        </w:rPr>
        <w:t>14</w:t>
      </w:r>
      <w:r w:rsidR="00EA7B56">
        <w:rPr>
          <w:i/>
          <w:sz w:val="16"/>
          <w:szCs w:val="16"/>
        </w:rPr>
        <w:tab/>
      </w:r>
      <w:r w:rsidR="00EA7B56">
        <w:rPr>
          <w:i/>
          <w:sz w:val="16"/>
          <w:szCs w:val="16"/>
        </w:rPr>
        <w:tab/>
        <w:t>*unknown year of training</w:t>
      </w:r>
    </w:p>
    <w:p w14:paraId="1F9298ED" w14:textId="77777777" w:rsidR="002D3D10" w:rsidRPr="002D3D10" w:rsidRDefault="004972E4" w:rsidP="00A22E39">
      <w:pPr>
        <w:spacing w:before="60" w:after="60"/>
        <w:rPr>
          <w:b/>
          <w:bCs/>
          <w:sz w:val="22"/>
          <w:szCs w:val="22"/>
        </w:rPr>
      </w:pPr>
      <w:r w:rsidRPr="00380E28">
        <w:t xml:space="preserve">The proportion of trainees by </w:t>
      </w:r>
      <w:r w:rsidR="00AE10FF">
        <w:t>M</w:t>
      </w:r>
      <w:r w:rsidR="003D23F6">
        <w:t>M</w:t>
      </w:r>
      <w:r w:rsidR="00544360">
        <w:t xml:space="preserve"> (</w:t>
      </w:r>
      <w:r w:rsidR="00544360">
        <w:fldChar w:fldCharType="begin"/>
      </w:r>
      <w:r w:rsidR="00544360">
        <w:instrText xml:space="preserve"> REF _Ref442259885 \h </w:instrText>
      </w:r>
      <w:r w:rsidR="00A92FD3">
        <w:instrText xml:space="preserve"> \* MERGEFORMAT </w:instrText>
      </w:r>
      <w:r w:rsidR="00544360">
        <w:fldChar w:fldCharType="separate"/>
      </w:r>
    </w:p>
    <w:p w14:paraId="0CF68661" w14:textId="225AC923" w:rsidR="00AE10FF" w:rsidRDefault="002D3D10" w:rsidP="00A22E39">
      <w:pPr>
        <w:spacing w:before="60" w:after="60"/>
      </w:pPr>
      <w:r w:rsidRPr="000847F1">
        <w:rPr>
          <w:b/>
          <w:bCs/>
          <w:sz w:val="22"/>
          <w:szCs w:val="22"/>
        </w:rPr>
        <w:t>Figure</w:t>
      </w:r>
      <w:r w:rsidRPr="000847F1">
        <w:rPr>
          <w:b/>
          <w:bCs/>
          <w:noProof/>
          <w:sz w:val="22"/>
          <w:szCs w:val="22"/>
        </w:rPr>
        <w:t xml:space="preserve"> </w:t>
      </w:r>
      <w:r>
        <w:rPr>
          <w:b/>
          <w:bCs/>
          <w:noProof/>
          <w:sz w:val="22"/>
          <w:szCs w:val="22"/>
        </w:rPr>
        <w:t>14</w:t>
      </w:r>
      <w:r w:rsidR="00544360">
        <w:fldChar w:fldCharType="end"/>
      </w:r>
      <w:r w:rsidR="00544360">
        <w:t>)</w:t>
      </w:r>
      <w:r w:rsidR="004972E4" w:rsidRPr="00380E28">
        <w:t xml:space="preserve"> also </w:t>
      </w:r>
      <w:r w:rsidR="007B181E">
        <w:t>shows that p</w:t>
      </w:r>
      <w:r w:rsidR="00AE10FF">
        <w:t>rivate sector training positions</w:t>
      </w:r>
      <w:r w:rsidR="004972E4" w:rsidRPr="00380E28">
        <w:t xml:space="preserve"> </w:t>
      </w:r>
      <w:r w:rsidR="00C76590">
        <w:t xml:space="preserve">are </w:t>
      </w:r>
      <w:r w:rsidR="007B181E">
        <w:t>mostly available outside of metropolitan</w:t>
      </w:r>
      <w:r w:rsidR="00541DB2">
        <w:t xml:space="preserve"> areas</w:t>
      </w:r>
      <w:r w:rsidR="004972E4" w:rsidRPr="00380E28">
        <w:t xml:space="preserve">. </w:t>
      </w:r>
      <w:bookmarkStart w:id="89" w:name="_Ref442259885"/>
      <w:bookmarkStart w:id="90" w:name="_Toc442268281"/>
    </w:p>
    <w:p w14:paraId="55428390" w14:textId="4A9A8ADA" w:rsidR="003304E1" w:rsidRPr="000847F1" w:rsidRDefault="003304E1" w:rsidP="00D90544">
      <w:pPr>
        <w:pStyle w:val="Caption"/>
      </w:pPr>
      <w:bookmarkStart w:id="91" w:name="_Toc481410924"/>
      <w:r w:rsidRPr="000847F1">
        <w:lastRenderedPageBreak/>
        <w:t xml:space="preserve">Figure </w:t>
      </w:r>
      <w:fldSimple w:instr=" SEQ Figure \* ARABIC ">
        <w:r w:rsidR="002D3D10">
          <w:rPr>
            <w:noProof/>
          </w:rPr>
          <w:t>14</w:t>
        </w:r>
      </w:fldSimple>
      <w:bookmarkEnd w:id="89"/>
      <w:r w:rsidR="00EA7B56" w:rsidRPr="000847F1">
        <w:t>:</w:t>
      </w:r>
      <w:r w:rsidR="00D32625" w:rsidRPr="000847F1">
        <w:t xml:space="preserve"> Proportion of</w:t>
      </w:r>
      <w:r w:rsidR="00CA050B" w:rsidRPr="000847F1">
        <w:t xml:space="preserve"> </w:t>
      </w:r>
      <w:r w:rsidR="00D32625" w:rsidRPr="000847F1">
        <w:t>trainee FTE</w:t>
      </w:r>
      <w:r w:rsidRPr="000847F1">
        <w:t xml:space="preserve"> by geographic distribution (</w:t>
      </w:r>
      <w:r w:rsidR="00B52A16" w:rsidRPr="000847F1">
        <w:t>MM</w:t>
      </w:r>
      <w:r w:rsidRPr="000847F1">
        <w:t>) and sector</w:t>
      </w:r>
      <w:bookmarkEnd w:id="90"/>
      <w:r w:rsidR="00C602FD" w:rsidRPr="000847F1">
        <w:t>, 2015</w:t>
      </w:r>
      <w:bookmarkEnd w:id="91"/>
    </w:p>
    <w:p w14:paraId="73BE05D3" w14:textId="7C91B9AE" w:rsidR="00B7680B" w:rsidRDefault="003D513D" w:rsidP="00544360">
      <w:pPr>
        <w:rPr>
          <w:b/>
          <w:sz w:val="20"/>
          <w:szCs w:val="20"/>
        </w:rPr>
      </w:pPr>
      <w:r>
        <w:rPr>
          <w:noProof/>
          <w:lang w:eastAsia="en-AU"/>
        </w:rPr>
        <w:drawing>
          <wp:inline distT="0" distB="0" distL="0" distR="0" wp14:anchorId="7D8D5586" wp14:editId="1FAFDF46">
            <wp:extent cx="5425440" cy="2247900"/>
            <wp:effectExtent l="0" t="0" r="3810" b="0"/>
            <wp:docPr id="10" name="Picture 10" descr="MMM1&#10;Public = 73.17&#10;Private = 12.77&#10;Both = 14.06&#10;MMM2&#10;Public = 0.0&#10;Private = 48.78&#10;Both = 51.22&#10;MMM3&#10;Public = 0.0&#10;Private = 42.11&#10;Both = 57.89&#10;" title="Graph shows proportions of trainee FTE by Public, private sectors and a combination of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5440" cy="2247900"/>
                    </a:xfrm>
                    <a:prstGeom prst="rect">
                      <a:avLst/>
                    </a:prstGeom>
                    <a:noFill/>
                  </pic:spPr>
                </pic:pic>
              </a:graphicData>
            </a:graphic>
          </wp:inline>
        </w:drawing>
      </w:r>
    </w:p>
    <w:p w14:paraId="5BF259AD" w14:textId="4250F0A6" w:rsidR="00B7680B" w:rsidRDefault="009206E5" w:rsidP="00544360">
      <w:pPr>
        <w:rPr>
          <w:i/>
          <w:sz w:val="16"/>
          <w:szCs w:val="16"/>
        </w:rPr>
      </w:pPr>
      <w:r w:rsidRPr="00D42837">
        <w:rPr>
          <w:i/>
          <w:sz w:val="16"/>
          <w:szCs w:val="16"/>
        </w:rPr>
        <w:t xml:space="preserve">Source: </w:t>
      </w:r>
      <w:r w:rsidR="00836641">
        <w:rPr>
          <w:i/>
          <w:sz w:val="16"/>
          <w:szCs w:val="16"/>
        </w:rPr>
        <w:t>NHWDS, Medical Practitioner 2015</w:t>
      </w:r>
    </w:p>
    <w:p w14:paraId="7B671C95" w14:textId="77777777" w:rsidR="00741345" w:rsidRDefault="00741345" w:rsidP="002D0813">
      <w:pPr>
        <w:pStyle w:val="Heading2"/>
      </w:pPr>
      <w:bookmarkStart w:id="92" w:name="_Toc481410859"/>
      <w:r w:rsidRPr="00380E28">
        <w:t>Prevocational intentions</w:t>
      </w:r>
      <w:bookmarkEnd w:id="92"/>
    </w:p>
    <w:p w14:paraId="3DC07F0F" w14:textId="188E0DB2" w:rsidR="006E22F3" w:rsidRDefault="00544360" w:rsidP="00A22E39">
      <w:pPr>
        <w:spacing w:before="60" w:after="60"/>
      </w:pPr>
      <w:r>
        <w:t>In 2</w:t>
      </w:r>
      <w:r w:rsidR="0049607D">
        <w:t>0</w:t>
      </w:r>
      <w:r w:rsidR="00C76590">
        <w:t>13,</w:t>
      </w:r>
      <w:r w:rsidR="00741345" w:rsidRPr="00380E28">
        <w:t xml:space="preserve"> new question</w:t>
      </w:r>
      <w:r w:rsidR="00C76590">
        <w:t>s were</w:t>
      </w:r>
      <w:r w:rsidR="00741345" w:rsidRPr="00380E28">
        <w:t xml:space="preserve"> included in the </w:t>
      </w:r>
      <w:r w:rsidR="00D32625">
        <w:t>Medical Practitioner workforce</w:t>
      </w:r>
      <w:r w:rsidR="00741345" w:rsidRPr="00380E28">
        <w:t xml:space="preserve"> survey which identifies those who intend to undertake </w:t>
      </w:r>
      <w:r w:rsidR="001E6BAA">
        <w:t xml:space="preserve">vocational </w:t>
      </w:r>
      <w:r w:rsidR="00741345" w:rsidRPr="00380E28">
        <w:t xml:space="preserve">training. </w:t>
      </w:r>
      <w:r w:rsidR="00D32625">
        <w:t>The informati</w:t>
      </w:r>
      <w:r w:rsidR="00C76590">
        <w:t>on collected from these questions</w:t>
      </w:r>
      <w:r w:rsidR="00D32625">
        <w:t xml:space="preserve"> </w:t>
      </w:r>
      <w:r w:rsidR="00741345" w:rsidRPr="00380E28">
        <w:t xml:space="preserve">form part of the future planning process </w:t>
      </w:r>
      <w:r w:rsidR="004366C4">
        <w:t>providing</w:t>
      </w:r>
      <w:r w:rsidR="00CC4300">
        <w:t xml:space="preserve"> an indication</w:t>
      </w:r>
      <w:r w:rsidR="00741345" w:rsidRPr="00380E28">
        <w:t xml:space="preserve"> of </w:t>
      </w:r>
      <w:r w:rsidR="004972E4" w:rsidRPr="00380E28">
        <w:t>the future intentions of trainees</w:t>
      </w:r>
      <w:r w:rsidR="00D32625">
        <w:t xml:space="preserve"> (Appendix </w:t>
      </w:r>
      <w:r w:rsidR="00AE10FF">
        <w:t>4</w:t>
      </w:r>
      <w:r w:rsidR="00D32625">
        <w:t>)</w:t>
      </w:r>
      <w:r w:rsidR="004972E4" w:rsidRPr="00380E28">
        <w:t xml:space="preserve">. </w:t>
      </w:r>
    </w:p>
    <w:p w14:paraId="1CD730E7" w14:textId="1098B80B" w:rsidR="00207BD5" w:rsidRDefault="00544360" w:rsidP="00A22E39">
      <w:pPr>
        <w:spacing w:before="60" w:after="60"/>
      </w:pPr>
      <w:r>
        <w:fldChar w:fldCharType="begin"/>
      </w:r>
      <w:r>
        <w:instrText xml:space="preserve"> REF _Ref442260015 \h </w:instrText>
      </w:r>
      <w:r w:rsidR="00A92FD3">
        <w:instrText xml:space="preserve"> \* MERGEFORMAT </w:instrText>
      </w:r>
      <w:r>
        <w:fldChar w:fldCharType="separate"/>
      </w:r>
      <w:r w:rsidR="002D3D10" w:rsidRPr="002D3D10">
        <w:t>Figure 15</w:t>
      </w:r>
      <w:r>
        <w:fldChar w:fldCharType="end"/>
      </w:r>
      <w:r>
        <w:t xml:space="preserve"> </w:t>
      </w:r>
      <w:r w:rsidR="004972E4" w:rsidRPr="00380E28">
        <w:t xml:space="preserve">details the characteristics of </w:t>
      </w:r>
      <w:r w:rsidR="006E22F3">
        <w:t xml:space="preserve">the </w:t>
      </w:r>
      <w:r w:rsidR="00E20285">
        <w:t>54</w:t>
      </w:r>
      <w:r w:rsidR="006E22F3">
        <w:t xml:space="preserve"> </w:t>
      </w:r>
      <w:r w:rsidR="004972E4" w:rsidRPr="00380E28">
        <w:t xml:space="preserve">hospital non-specialists </w:t>
      </w:r>
      <w:r w:rsidR="00EF3FA5">
        <w:t xml:space="preserve">(HNS) </w:t>
      </w:r>
      <w:r w:rsidR="004972E4" w:rsidRPr="00380E28">
        <w:t xml:space="preserve">who </w:t>
      </w:r>
      <w:r w:rsidR="00D97CAE">
        <w:t>indicated their intentions</w:t>
      </w:r>
      <w:r w:rsidR="00D32625">
        <w:t xml:space="preserve"> to undertake </w:t>
      </w:r>
      <w:r w:rsidR="00E249F1">
        <w:t>dermatology</w:t>
      </w:r>
      <w:r w:rsidR="00D32625">
        <w:t xml:space="preserve"> </w:t>
      </w:r>
      <w:r w:rsidR="004972E4" w:rsidRPr="00380E28">
        <w:t>training</w:t>
      </w:r>
      <w:r w:rsidR="006E22F3">
        <w:t>:</w:t>
      </w:r>
    </w:p>
    <w:p w14:paraId="067BC837" w14:textId="24349DEA" w:rsidR="002E2922" w:rsidRPr="000847F1" w:rsidRDefault="002E2922" w:rsidP="00D90544">
      <w:pPr>
        <w:pStyle w:val="Caption"/>
      </w:pPr>
      <w:bookmarkStart w:id="93" w:name="_Ref442260015"/>
      <w:bookmarkStart w:id="94" w:name="_Toc442268282"/>
      <w:bookmarkStart w:id="95" w:name="_Toc481410925"/>
      <w:r w:rsidRPr="000847F1">
        <w:t xml:space="preserve">Figure </w:t>
      </w:r>
      <w:fldSimple w:instr=" SEQ Figure \* ARABIC ">
        <w:r w:rsidR="002D3D10">
          <w:rPr>
            <w:noProof/>
          </w:rPr>
          <w:t>15</w:t>
        </w:r>
      </w:fldSimple>
      <w:bookmarkEnd w:id="93"/>
      <w:r w:rsidR="00EA7B56" w:rsidRPr="000847F1">
        <w:t>:</w:t>
      </w:r>
      <w:r w:rsidRPr="000847F1">
        <w:t xml:space="preserve"> Characteristics of HNS who intend to undertake </w:t>
      </w:r>
      <w:r w:rsidR="000B0793" w:rsidRPr="000847F1">
        <w:t>dermatology</w:t>
      </w:r>
      <w:r w:rsidRPr="000847F1">
        <w:t xml:space="preserve"> training</w:t>
      </w:r>
      <w:bookmarkEnd w:id="94"/>
      <w:bookmarkEnd w:id="95"/>
    </w:p>
    <w:p w14:paraId="5FD6193D" w14:textId="4946B228" w:rsidR="00AE10FF" w:rsidRDefault="00DD4F18" w:rsidP="00AE10FF">
      <w:pPr>
        <w:spacing w:after="0"/>
        <w:rPr>
          <w:i/>
          <w:sz w:val="16"/>
          <w:szCs w:val="16"/>
        </w:rPr>
      </w:pPr>
      <w:r>
        <w:rPr>
          <w:noProof/>
          <w:lang w:eastAsia="en-AU"/>
        </w:rPr>
        <w:drawing>
          <wp:inline distT="0" distB="0" distL="0" distR="0" wp14:anchorId="382D73FC" wp14:editId="66CF7A75">
            <wp:extent cx="5334000" cy="1356360"/>
            <wp:effectExtent l="0" t="0" r="0" b="0"/>
            <wp:docPr id="17" name="Picture 17" descr="25-34 years = 87%&#10;Gender = 63% female&#10;Location = 59% in NSW &amp; VIC&#10;Vocation = 56% were RM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1356360"/>
                    </a:xfrm>
                    <a:prstGeom prst="rect">
                      <a:avLst/>
                    </a:prstGeom>
                    <a:noFill/>
                  </pic:spPr>
                </pic:pic>
              </a:graphicData>
            </a:graphic>
          </wp:inline>
        </w:drawing>
      </w:r>
    </w:p>
    <w:p w14:paraId="41299A3A" w14:textId="33933072" w:rsidR="00A75A6D" w:rsidRPr="00F35852" w:rsidRDefault="00A75A6D" w:rsidP="00AE10FF">
      <w:pPr>
        <w:spacing w:before="0"/>
      </w:pPr>
      <w:r w:rsidRPr="009206E5">
        <w:rPr>
          <w:i/>
          <w:sz w:val="16"/>
          <w:szCs w:val="16"/>
        </w:rPr>
        <w:t xml:space="preserve">Source: </w:t>
      </w:r>
      <w:r w:rsidR="00836641">
        <w:rPr>
          <w:i/>
          <w:sz w:val="16"/>
          <w:szCs w:val="16"/>
        </w:rPr>
        <w:t>NHWDS, Medical Practitioner 2015</w:t>
      </w:r>
    </w:p>
    <w:p w14:paraId="740E6D06" w14:textId="5790A7E8" w:rsidR="004972E4" w:rsidRPr="00A22E39" w:rsidRDefault="004972E4" w:rsidP="00A22E39">
      <w:pPr>
        <w:spacing w:before="60" w:after="60"/>
      </w:pPr>
      <w:r w:rsidRPr="00380E28">
        <w:t xml:space="preserve">The primary group of </w:t>
      </w:r>
      <w:r w:rsidR="00EF3FA5">
        <w:t>HNS</w:t>
      </w:r>
      <w:r w:rsidRPr="00380E28">
        <w:t xml:space="preserve"> wh</w:t>
      </w:r>
      <w:r w:rsidR="00D32625">
        <w:t xml:space="preserve">o </w:t>
      </w:r>
      <w:r w:rsidR="00B54C73">
        <w:t>i</w:t>
      </w:r>
      <w:r w:rsidR="00C76590">
        <w:t>ntend</w:t>
      </w:r>
      <w:r w:rsidR="00D32625">
        <w:t xml:space="preserve"> to undertake </w:t>
      </w:r>
      <w:r w:rsidR="00E249F1">
        <w:t>dermatology</w:t>
      </w:r>
      <w:r w:rsidRPr="00380E28">
        <w:t xml:space="preserve"> training </w:t>
      </w:r>
      <w:r w:rsidR="003D23F6">
        <w:t>are</w:t>
      </w:r>
      <w:r w:rsidRPr="00380E28">
        <w:t xml:space="preserve"> Resident Medical Officers, </w:t>
      </w:r>
      <w:r w:rsidR="00D32625">
        <w:t>followed by</w:t>
      </w:r>
      <w:r w:rsidRPr="00380E28">
        <w:t xml:space="preserve"> Registrars</w:t>
      </w:r>
      <w:r w:rsidR="00FC47E6">
        <w:t xml:space="preserve"> </w:t>
      </w:r>
      <w:r w:rsidR="00D97CAE">
        <w:t xml:space="preserve">and </w:t>
      </w:r>
      <w:r w:rsidR="00D97CAE" w:rsidRPr="00380E28">
        <w:t xml:space="preserve">Hospital Medical Officers </w:t>
      </w:r>
      <w:r w:rsidR="00FC47E6">
        <w:t>(</w:t>
      </w:r>
      <w:r w:rsidR="00FC47E6" w:rsidRPr="00AE10FF">
        <w:fldChar w:fldCharType="begin"/>
      </w:r>
      <w:r w:rsidR="00FC47E6" w:rsidRPr="00AE10FF">
        <w:instrText xml:space="preserve"> REF _Ref442260042 \h </w:instrText>
      </w:r>
      <w:r w:rsidR="00A92FD3" w:rsidRPr="00AE10FF">
        <w:instrText xml:space="preserve"> \* MERGEFORMAT </w:instrText>
      </w:r>
      <w:r w:rsidR="00FC47E6" w:rsidRPr="00AE10FF">
        <w:fldChar w:fldCharType="separate"/>
      </w:r>
      <w:r w:rsidR="002D3D10" w:rsidRPr="002D3D10">
        <w:t>Figure 16</w:t>
      </w:r>
      <w:r w:rsidR="00FC47E6" w:rsidRPr="00AE10FF">
        <w:fldChar w:fldCharType="end"/>
      </w:r>
      <w:r w:rsidR="00B113B1">
        <w:t>)</w:t>
      </w:r>
      <w:r w:rsidRPr="00AE71AD">
        <w:t xml:space="preserve">. </w:t>
      </w:r>
    </w:p>
    <w:p w14:paraId="687963BB" w14:textId="79CE5823" w:rsidR="003304E1" w:rsidRPr="000847F1" w:rsidRDefault="003304E1" w:rsidP="00D90544">
      <w:pPr>
        <w:pStyle w:val="Caption"/>
      </w:pPr>
      <w:bookmarkStart w:id="96" w:name="_Ref442260042"/>
      <w:bookmarkStart w:id="97" w:name="_Toc442268283"/>
      <w:bookmarkStart w:id="98" w:name="_Toc481410926"/>
      <w:r w:rsidRPr="000847F1">
        <w:t xml:space="preserve">Figure </w:t>
      </w:r>
      <w:fldSimple w:instr=" SEQ Figure \* ARABIC ">
        <w:r w:rsidR="002D3D10">
          <w:rPr>
            <w:noProof/>
          </w:rPr>
          <w:t>16</w:t>
        </w:r>
      </w:fldSimple>
      <w:bookmarkEnd w:id="96"/>
      <w:r w:rsidR="00EA7B56" w:rsidRPr="000847F1">
        <w:t>:</w:t>
      </w:r>
      <w:r w:rsidRPr="000847F1">
        <w:t xml:space="preserve"> HNS who</w:t>
      </w:r>
      <w:r w:rsidR="004366C4" w:rsidRPr="000847F1">
        <w:t xml:space="preserve"> intend to undertake </w:t>
      </w:r>
      <w:r w:rsidR="00E249F1" w:rsidRPr="000847F1">
        <w:t>dermatology</w:t>
      </w:r>
      <w:r w:rsidR="004366C4" w:rsidRPr="000847F1">
        <w:t xml:space="preserve"> specialist </w:t>
      </w:r>
      <w:r w:rsidRPr="000847F1">
        <w:t xml:space="preserve">training by </w:t>
      </w:r>
      <w:bookmarkEnd w:id="97"/>
      <w:r w:rsidR="004366C4" w:rsidRPr="000847F1">
        <w:t>position</w:t>
      </w:r>
      <w:r w:rsidR="00C602FD" w:rsidRPr="000847F1">
        <w:t>, 2015</w:t>
      </w:r>
      <w:bookmarkEnd w:id="98"/>
    </w:p>
    <w:p w14:paraId="13F3F426" w14:textId="187B42BD" w:rsidR="00EA10F2" w:rsidRDefault="00DD4F18" w:rsidP="00544360">
      <w:r>
        <w:rPr>
          <w:noProof/>
          <w:lang w:eastAsia="en-AU"/>
        </w:rPr>
        <w:drawing>
          <wp:inline distT="0" distB="0" distL="0" distR="0" wp14:anchorId="4BBC090D" wp14:editId="21CD5BD1">
            <wp:extent cx="5425440" cy="2369820"/>
            <wp:effectExtent l="0" t="0" r="3810" b="0"/>
            <wp:docPr id="24" name="Picture 24" descr="Positions:&#10;Resident Medical Officer - Female 21 – Male - 9&#10;Hospital Medical Officer – Female 5 – Male 5&#10;Career Medical Officer – Female 0 – Male 0&#10;Principal House Officer – Male 2&#10;Registrar – Female – 6 – Male 4&#10;Other – Female -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5440" cy="2369820"/>
                    </a:xfrm>
                    <a:prstGeom prst="rect">
                      <a:avLst/>
                    </a:prstGeom>
                    <a:noFill/>
                  </pic:spPr>
                </pic:pic>
              </a:graphicData>
            </a:graphic>
          </wp:inline>
        </w:drawing>
      </w:r>
    </w:p>
    <w:p w14:paraId="10EA08E9" w14:textId="6981A551" w:rsidR="00A75A6D" w:rsidRPr="00B7680B" w:rsidRDefault="00A75A6D" w:rsidP="00544360">
      <w:pPr>
        <w:rPr>
          <w:i/>
          <w:sz w:val="16"/>
          <w:szCs w:val="16"/>
        </w:rPr>
      </w:pPr>
      <w:r w:rsidRPr="009206E5">
        <w:rPr>
          <w:i/>
          <w:sz w:val="16"/>
          <w:szCs w:val="16"/>
        </w:rPr>
        <w:t xml:space="preserve">Source: </w:t>
      </w:r>
      <w:r w:rsidR="00836641">
        <w:rPr>
          <w:i/>
          <w:sz w:val="16"/>
          <w:szCs w:val="16"/>
        </w:rPr>
        <w:t>NHWDS, Medical Practitioner 2015</w:t>
      </w:r>
    </w:p>
    <w:p w14:paraId="7D648179" w14:textId="4542E192" w:rsidR="004972E4" w:rsidRDefault="003D23F6" w:rsidP="00A22E39">
      <w:pPr>
        <w:spacing w:before="60" w:after="60"/>
      </w:pPr>
      <w:r w:rsidRPr="00C76590">
        <w:lastRenderedPageBreak/>
        <w:t>S</w:t>
      </w:r>
      <w:r w:rsidR="00642CB3" w:rsidRPr="00C76590">
        <w:t xml:space="preserve">imilar to </w:t>
      </w:r>
      <w:r w:rsidR="00824D43" w:rsidRPr="00C76590">
        <w:t xml:space="preserve">the </w:t>
      </w:r>
      <w:r w:rsidR="00642CB3" w:rsidRPr="00C76590">
        <w:t xml:space="preserve">location of </w:t>
      </w:r>
      <w:r w:rsidR="00824D43" w:rsidRPr="00C76590">
        <w:t>trainees</w:t>
      </w:r>
      <w:r w:rsidR="00642CB3" w:rsidRPr="00C76590">
        <w:t xml:space="preserve"> in</w:t>
      </w:r>
      <w:r w:rsidR="00FC47E6" w:rsidRPr="00C76590">
        <w:t xml:space="preserve"> </w:t>
      </w:r>
      <w:r w:rsidR="00FC47E6" w:rsidRPr="00C76590">
        <w:fldChar w:fldCharType="begin"/>
      </w:r>
      <w:r w:rsidR="00FC47E6" w:rsidRPr="00C76590">
        <w:instrText xml:space="preserve"> REF _Ref442259547 \h </w:instrText>
      </w:r>
      <w:r w:rsidR="00A92FD3" w:rsidRPr="00C76590">
        <w:instrText xml:space="preserve"> \* MERGEFORMAT </w:instrText>
      </w:r>
      <w:r w:rsidR="00FC47E6" w:rsidRPr="00C76590">
        <w:fldChar w:fldCharType="separate"/>
      </w:r>
      <w:r w:rsidR="002D3D10" w:rsidRPr="002D3D10">
        <w:t>Figure 12</w:t>
      </w:r>
      <w:r w:rsidR="00FC47E6" w:rsidRPr="00C76590">
        <w:fldChar w:fldCharType="end"/>
      </w:r>
      <w:r w:rsidR="00FC47E6" w:rsidRPr="00C76590">
        <w:t xml:space="preserve"> and </w:t>
      </w:r>
      <w:r w:rsidR="00FC47E6" w:rsidRPr="00C76590">
        <w:fldChar w:fldCharType="begin"/>
      </w:r>
      <w:r w:rsidR="00FC47E6" w:rsidRPr="00C76590">
        <w:instrText xml:space="preserve"> REF _Ref442259860 \h </w:instrText>
      </w:r>
      <w:r w:rsidR="00A92FD3" w:rsidRPr="00C76590">
        <w:instrText xml:space="preserve"> \* MERGEFORMAT </w:instrText>
      </w:r>
      <w:r w:rsidR="00FC47E6" w:rsidRPr="00C76590">
        <w:fldChar w:fldCharType="separate"/>
      </w:r>
      <w:r w:rsidR="002D3D10" w:rsidRPr="002D3D10">
        <w:t>Figure 13</w:t>
      </w:r>
      <w:r w:rsidR="00FC47E6" w:rsidRPr="00C76590">
        <w:fldChar w:fldCharType="end"/>
      </w:r>
      <w:r w:rsidR="00642CB3" w:rsidRPr="00C76590">
        <w:t xml:space="preserve">, HNS </w:t>
      </w:r>
      <w:r w:rsidR="00AA7D6D">
        <w:t xml:space="preserve">with intentions of training in </w:t>
      </w:r>
      <w:r w:rsidR="000B0793">
        <w:t>dermatology</w:t>
      </w:r>
      <w:r w:rsidR="00AA7D6D">
        <w:t xml:space="preserve"> </w:t>
      </w:r>
      <w:r w:rsidR="00642CB3" w:rsidRPr="00C76590">
        <w:t>are</w:t>
      </w:r>
      <w:r w:rsidR="00E249F1">
        <w:t xml:space="preserve"> mostly</w:t>
      </w:r>
      <w:r w:rsidR="00642CB3" w:rsidRPr="00C76590">
        <w:t xml:space="preserve"> </w:t>
      </w:r>
      <w:r w:rsidR="00AA7D6D">
        <w:t xml:space="preserve">located </w:t>
      </w:r>
      <w:r w:rsidR="00642CB3" w:rsidRPr="00C76590">
        <w:t>in</w:t>
      </w:r>
      <w:r w:rsidR="00AA7D6D">
        <w:t xml:space="preserve"> </w:t>
      </w:r>
      <w:r w:rsidR="00E20285">
        <w:t>the same areas as</w:t>
      </w:r>
      <w:r w:rsidR="00084726">
        <w:t xml:space="preserve"> current trainees – </w:t>
      </w:r>
      <w:r w:rsidR="00AA7D6D">
        <w:t>primarily major cities</w:t>
      </w:r>
      <w:r w:rsidR="00E249F1">
        <w:t xml:space="preserve"> in NSW, VIC and QLD</w:t>
      </w:r>
      <w:r w:rsidR="00AA7D6D">
        <w:t xml:space="preserve"> (</w:t>
      </w:r>
      <w:r w:rsidR="00FC47E6" w:rsidRPr="00C76590">
        <w:fldChar w:fldCharType="begin"/>
      </w:r>
      <w:r w:rsidR="00FC47E6" w:rsidRPr="00C76590">
        <w:instrText xml:space="preserve"> REF _Ref442260182 \h </w:instrText>
      </w:r>
      <w:r w:rsidR="00A92FD3" w:rsidRPr="00C76590">
        <w:instrText xml:space="preserve"> \* MERGEFORMAT </w:instrText>
      </w:r>
      <w:r w:rsidR="00FC47E6" w:rsidRPr="00C76590">
        <w:fldChar w:fldCharType="separate"/>
      </w:r>
      <w:r w:rsidR="002D3D10" w:rsidRPr="002D3D10">
        <w:t>Figure 17</w:t>
      </w:r>
      <w:r w:rsidR="00FC47E6" w:rsidRPr="00C76590">
        <w:fldChar w:fldCharType="end"/>
      </w:r>
      <w:r w:rsidR="00AA7D6D">
        <w:t>)</w:t>
      </w:r>
      <w:r w:rsidR="00824D43" w:rsidRPr="00C76590">
        <w:t>.</w:t>
      </w:r>
      <w:r w:rsidR="001F7A6D" w:rsidRPr="00C76590">
        <w:t xml:space="preserve"> </w:t>
      </w:r>
    </w:p>
    <w:p w14:paraId="13C7ECF4" w14:textId="264E21AB" w:rsidR="00A6731D" w:rsidRPr="000847F1" w:rsidRDefault="00A6731D" w:rsidP="00D90544">
      <w:pPr>
        <w:pStyle w:val="Caption"/>
      </w:pPr>
      <w:bookmarkStart w:id="99" w:name="_Ref442260182"/>
      <w:bookmarkStart w:id="100" w:name="_Toc442268284"/>
      <w:bookmarkStart w:id="101" w:name="_Toc481410927"/>
      <w:r w:rsidRPr="000847F1">
        <w:t xml:space="preserve">Figure </w:t>
      </w:r>
      <w:fldSimple w:instr=" SEQ Figure \* ARABIC ">
        <w:r w:rsidR="002D3D10">
          <w:rPr>
            <w:noProof/>
          </w:rPr>
          <w:t>17</w:t>
        </w:r>
      </w:fldSimple>
      <w:bookmarkEnd w:id="99"/>
      <w:r w:rsidR="00EA7B56" w:rsidRPr="000847F1">
        <w:t>:</w:t>
      </w:r>
      <w:r w:rsidRPr="000847F1">
        <w:t xml:space="preserve"> Proportion of </w:t>
      </w:r>
      <w:r w:rsidR="00D97CAE" w:rsidRPr="000847F1">
        <w:t xml:space="preserve">HNS intentions and </w:t>
      </w:r>
      <w:r w:rsidRPr="000847F1">
        <w:t>trainees by</w:t>
      </w:r>
      <w:bookmarkEnd w:id="100"/>
      <w:r w:rsidR="00084726" w:rsidRPr="000847F1">
        <w:t xml:space="preserve"> geographic distribution</w:t>
      </w:r>
      <w:r w:rsidR="00C602FD" w:rsidRPr="000847F1">
        <w:t>, 2015</w:t>
      </w:r>
      <w:bookmarkEnd w:id="101"/>
    </w:p>
    <w:p w14:paraId="77DA18FD" w14:textId="11A90D8A" w:rsidR="00EA10F2" w:rsidRDefault="00D90DCD" w:rsidP="00074BBF">
      <w:pPr>
        <w:jc w:val="left"/>
      </w:pPr>
      <w:r>
        <w:rPr>
          <w:noProof/>
          <w:lang w:eastAsia="en-AU"/>
        </w:rPr>
        <w:drawing>
          <wp:inline distT="0" distB="0" distL="0" distR="0" wp14:anchorId="1D7933F0" wp14:editId="23CABB86">
            <wp:extent cx="5417820" cy="2598420"/>
            <wp:effectExtent l="0" t="0" r="0" b="0"/>
            <wp:docPr id="26" name="Picture 26" descr="NSW&#10;MMM1 &#10;Intentions 27.78&#10;Trainees 28.74&#10;MMM3 &#10;Intentions 1.85&#10;Trainees 2.3&#10;VIC&#10;MMM1 &#10;Intentions 29.63&#10;Trainees 26.44&#10;QLD&#10;MMM1&#10;Intentions 14.81&#10;Trainees 20.69&#10;MMM2&#10;Intentions 1.85&#10;Trainees 1.15&#10;SA&#10;MMM1&#10;Intentions 3.7&#10;Trainees 10.34&#10;WA&#10;MMM1&#10;Intentions 14.81&#10;Trainees 8.05&#10;TAS&#10;MMM1&#10;Intentions 0.0&#10;Trainees 0.0&#10;MMM2&#10;Intentions 3.7&#10;Trainees 0.0&#10;NT&#10;MMM1&#10;Intentions 0.0 &#10;Trainees 0.0 &#10;MMM2&#10;Intentions 0.0&#10;Trainees 1.15&#10;ACT&#10;MMM1&#10;Intentions 0.0&#10;Trainees 1.15&#10;" title="Percentages of H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7820" cy="2598420"/>
                    </a:xfrm>
                    <a:prstGeom prst="rect">
                      <a:avLst/>
                    </a:prstGeom>
                    <a:noFill/>
                  </pic:spPr>
                </pic:pic>
              </a:graphicData>
            </a:graphic>
          </wp:inline>
        </w:drawing>
      </w:r>
    </w:p>
    <w:p w14:paraId="04FDA5A3" w14:textId="36DC4C7E" w:rsidR="00584884" w:rsidRPr="00B7680B" w:rsidRDefault="00584884" w:rsidP="00544360">
      <w:pPr>
        <w:rPr>
          <w:i/>
          <w:sz w:val="16"/>
          <w:szCs w:val="16"/>
        </w:rPr>
      </w:pPr>
      <w:r w:rsidRPr="009206E5">
        <w:rPr>
          <w:i/>
          <w:sz w:val="16"/>
          <w:szCs w:val="16"/>
        </w:rPr>
        <w:t xml:space="preserve">Source: </w:t>
      </w:r>
      <w:r w:rsidR="00E20285">
        <w:rPr>
          <w:i/>
          <w:sz w:val="16"/>
          <w:szCs w:val="16"/>
        </w:rPr>
        <w:t>NHWDS, Medical Practitioner 2015</w:t>
      </w:r>
    </w:p>
    <w:p w14:paraId="133008E7" w14:textId="77777777" w:rsidR="002D3D10" w:rsidRPr="00C821AF" w:rsidRDefault="00F23728" w:rsidP="002D3D10">
      <w:pPr>
        <w:pStyle w:val="Heading2"/>
      </w:pPr>
      <w:bookmarkStart w:id="102" w:name="_Toc481410860"/>
      <w:r w:rsidRPr="00F23728">
        <w:t>Summary of total workforce by remoteness classification</w:t>
      </w:r>
      <w:bookmarkEnd w:id="102"/>
      <w:r w:rsidR="00FC47E6" w:rsidRPr="007118B3">
        <w:rPr>
          <w:color w:val="548DD4" w:themeColor="text2" w:themeTint="99"/>
        </w:rPr>
        <w:fldChar w:fldCharType="begin"/>
      </w:r>
      <w:r w:rsidR="00FC47E6" w:rsidRPr="007118B3">
        <w:instrText xml:space="preserve"> REF _Ref442260359 \h </w:instrText>
      </w:r>
      <w:r w:rsidR="00A92FD3" w:rsidRPr="007118B3">
        <w:instrText xml:space="preserve"> \* MERGEFORMAT </w:instrText>
      </w:r>
      <w:r w:rsidR="00FC47E6" w:rsidRPr="007118B3">
        <w:rPr>
          <w:color w:val="548DD4" w:themeColor="text2" w:themeTint="99"/>
        </w:rPr>
      </w:r>
      <w:r w:rsidR="00FC47E6" w:rsidRPr="007118B3">
        <w:rPr>
          <w:color w:val="548DD4" w:themeColor="text2" w:themeTint="99"/>
        </w:rPr>
        <w:fldChar w:fldCharType="separate"/>
      </w:r>
    </w:p>
    <w:p w14:paraId="2EC62E0F" w14:textId="7FFCC556" w:rsidR="00154725" w:rsidRPr="00C821AF" w:rsidRDefault="002D3D10" w:rsidP="00C821AF">
      <w:r w:rsidRPr="002D3D10">
        <w:rPr>
          <w:bCs/>
          <w:noProof/>
          <w:sz w:val="22"/>
          <w:szCs w:val="22"/>
        </w:rPr>
        <w:t>Table</w:t>
      </w:r>
      <w:r w:rsidRPr="002D3D10">
        <w:rPr>
          <w:bCs/>
          <w:sz w:val="22"/>
          <w:szCs w:val="22"/>
        </w:rPr>
        <w:t xml:space="preserve"> </w:t>
      </w:r>
      <w:r w:rsidRPr="002D3D10">
        <w:rPr>
          <w:bCs/>
          <w:noProof/>
          <w:sz w:val="22"/>
          <w:szCs w:val="22"/>
        </w:rPr>
        <w:t>6</w:t>
      </w:r>
      <w:r w:rsidR="00FC47E6" w:rsidRPr="007118B3">
        <w:fldChar w:fldCharType="end"/>
      </w:r>
      <w:r w:rsidR="00FC47E6">
        <w:t xml:space="preserve"> </w:t>
      </w:r>
      <w:r w:rsidR="00200FC0" w:rsidRPr="00380E28">
        <w:t xml:space="preserve">is a broad summary of the population and remoteness characteristics of the </w:t>
      </w:r>
      <w:r w:rsidR="00BC257E">
        <w:t>dermatology</w:t>
      </w:r>
      <w:r w:rsidR="00200FC0" w:rsidRPr="00380E28">
        <w:t xml:space="preserve"> workforce.</w:t>
      </w:r>
      <w:r w:rsidR="007A0526" w:rsidRPr="00380E28">
        <w:t xml:space="preserve"> As can be seen</w:t>
      </w:r>
      <w:r w:rsidR="00CC4300">
        <w:t xml:space="preserve"> the</w:t>
      </w:r>
      <w:r w:rsidR="007A0526" w:rsidRPr="00380E28">
        <w:t xml:space="preserve"> number of </w:t>
      </w:r>
      <w:r w:rsidR="00BC257E">
        <w:t>specialist dermatologists</w:t>
      </w:r>
      <w:r w:rsidR="00F4443B">
        <w:t xml:space="preserve"> </w:t>
      </w:r>
      <w:r w:rsidR="00FC47E6">
        <w:t xml:space="preserve">and trainees </w:t>
      </w:r>
      <w:r w:rsidR="00F84F8D">
        <w:t>per 100,000 population</w:t>
      </w:r>
      <w:r w:rsidR="007118B3">
        <w:t xml:space="preserve">. There were </w:t>
      </w:r>
      <w:r w:rsidR="00E20285">
        <w:t>3.0</w:t>
      </w:r>
      <w:r w:rsidR="007118B3">
        <w:t xml:space="preserve"> per 100,000</w:t>
      </w:r>
      <w:r w:rsidR="00FC47E6">
        <w:t xml:space="preserve"> in MM1 areas, </w:t>
      </w:r>
      <w:r w:rsidR="00BC257E">
        <w:t>0</w:t>
      </w:r>
      <w:r w:rsidR="00E20285">
        <w:t>.9</w:t>
      </w:r>
      <w:r w:rsidR="007A0526" w:rsidRPr="00380E28">
        <w:t xml:space="preserve"> </w:t>
      </w:r>
      <w:r w:rsidR="00F84F8D">
        <w:t xml:space="preserve">per 100,000 </w:t>
      </w:r>
      <w:r w:rsidR="007A0526" w:rsidRPr="00380E28">
        <w:t>in MM2 areas</w:t>
      </w:r>
      <w:r w:rsidR="00FC47E6">
        <w:t xml:space="preserve"> and </w:t>
      </w:r>
      <w:r w:rsidR="00E20285">
        <w:t>1.4</w:t>
      </w:r>
      <w:r w:rsidR="00F84F8D" w:rsidRPr="00F84F8D">
        <w:t xml:space="preserve"> </w:t>
      </w:r>
      <w:r w:rsidR="00F84F8D">
        <w:t xml:space="preserve">per 100,000 </w:t>
      </w:r>
      <w:r w:rsidR="00FC47E6" w:rsidRPr="00380E28">
        <w:t>in MM</w:t>
      </w:r>
      <w:r w:rsidR="00BC257E">
        <w:t>3</w:t>
      </w:r>
      <w:r w:rsidR="00FC47E6" w:rsidRPr="00380E28">
        <w:t xml:space="preserve"> areas</w:t>
      </w:r>
      <w:r w:rsidR="007A0526" w:rsidRPr="00380E28">
        <w:t>.</w:t>
      </w:r>
      <w:r w:rsidR="004B3539">
        <w:t xml:space="preserve"> </w:t>
      </w:r>
      <w:r w:rsidR="00BC257E">
        <w:t>There is o</w:t>
      </w:r>
      <w:r w:rsidR="00983CEA">
        <w:t>nly 1 specialist dermatologist outside of MM3.</w:t>
      </w:r>
      <w:bookmarkStart w:id="103" w:name="_Ref442260359"/>
    </w:p>
    <w:p w14:paraId="073E9B7B" w14:textId="7CBC37C8" w:rsidR="00A6731D" w:rsidRPr="000847F1" w:rsidRDefault="00A6731D" w:rsidP="00D90544">
      <w:pPr>
        <w:pStyle w:val="Caption"/>
      </w:pPr>
      <w:bookmarkStart w:id="104" w:name="_Toc481410900"/>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6</w:t>
      </w:r>
      <w:r w:rsidR="008F108A" w:rsidRPr="000847F1">
        <w:fldChar w:fldCharType="end"/>
      </w:r>
      <w:bookmarkEnd w:id="103"/>
      <w:r w:rsidR="00084726" w:rsidRPr="000847F1">
        <w:t>:</w:t>
      </w:r>
      <w:r w:rsidRPr="000847F1">
        <w:t xml:space="preserve"> Summary of </w:t>
      </w:r>
      <w:r w:rsidR="00BC257E" w:rsidRPr="000847F1">
        <w:t>dermatology</w:t>
      </w:r>
      <w:r w:rsidRPr="000847F1">
        <w:t xml:space="preserve"> workforce </w:t>
      </w:r>
      <w:r w:rsidR="00B52A16" w:rsidRPr="000847F1">
        <w:t xml:space="preserve">(Headcount and FTE) </w:t>
      </w:r>
      <w:r w:rsidRPr="000847F1">
        <w:t xml:space="preserve">by </w:t>
      </w:r>
      <w:r w:rsidR="00B52A16" w:rsidRPr="000847F1">
        <w:t>MM</w:t>
      </w:r>
      <w:bookmarkEnd w:id="104"/>
    </w:p>
    <w:tbl>
      <w:tblPr>
        <w:tblStyle w:val="LightShading"/>
        <w:tblW w:w="4938" w:type="pct"/>
        <w:tblInd w:w="108" w:type="dxa"/>
        <w:tblLook w:val="04A0" w:firstRow="1" w:lastRow="0" w:firstColumn="1" w:lastColumn="0" w:noHBand="0" w:noVBand="1"/>
        <w:tblCaption w:val="MM Category breakdowns"/>
        <w:tblDescription w:val="1 – 2015 population 16,885.670 - Specialists and trainees (headcount) 508 - Headcount per 100,000 population 3.0 – Specialists and trainees (FTE) 487.9 – FTE per 100,000 population 2.9&#10;2 – 2015 population 2,195.310 - Specialists and trainees (headcount) 19 - Headcount per 100,000 population 0.9 – Specialists and trainees (FTE) 20.8 – FTE per 100,000 population 0.9&#10;3 – 2015 population 1,543,912- Specialists and trainees (headcount) 22 - Headcount per 100,000 population 1.4 – Specialists and trainees (FTE) 24.9 – FTE per 100,000 population 1.6&#10;4 – 2015 population 873,037 - Specialists and trainees (headcount) 0 - Headcount per 100,000 population 0.0 – Specialists and trainees (FTE) 0.0 – FTE per 100,000 population 0.0 &#10;5 – 2015 population 1,779,535 - Specialists and trainees (headcount) 1 - Headcount per 100,000 population 0.1 – Specialists and trainees (FTE) 0.8 – FTE per 100,000 population 0.0&#10;6 – 2015 population 312,590 - Specialists and trainees (headcount) 0 - Headcount per 100,000 population 0.0 – Specialists and trainees (FTE) 0.0 – FTE per 100,000 population 0.0 &#10;7 – 2015 population 218,161 - Specialists and trainees (headcount) 0 - Headcount per 100,000 population 0.0 – Specialists and trainees (FTE) 0.0 – FTE per 100,000 population 0.0 &#10;Grand total – 2015 population 23,808,215 - Specialists and trainees (headcount) 550 - Headcount per 100,000 population 2.3 – Specialists and trainees (FTE) 534.4 – FTE per 100,000 population 2.2&#10;"/>
      </w:tblPr>
      <w:tblGrid>
        <w:gridCol w:w="1525"/>
        <w:gridCol w:w="1524"/>
        <w:gridCol w:w="1524"/>
        <w:gridCol w:w="1524"/>
        <w:gridCol w:w="1524"/>
        <w:gridCol w:w="1528"/>
      </w:tblGrid>
      <w:tr w:rsidR="00E12EB1" w:rsidRPr="00C821AF" w14:paraId="52480401" w14:textId="77777777" w:rsidTr="00E12EB1">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right w:val="single" w:sz="4" w:space="0" w:color="auto"/>
            </w:tcBorders>
            <w:shd w:val="clear" w:color="auto" w:fill="1F497D"/>
            <w:vAlign w:val="center"/>
            <w:hideMark/>
          </w:tcPr>
          <w:p w14:paraId="4DBE0120" w14:textId="77777777" w:rsidR="00E12EB1" w:rsidRPr="00C821AF" w:rsidRDefault="00E12EB1" w:rsidP="00E12EB1">
            <w:pPr>
              <w:spacing w:after="0"/>
              <w:jc w:val="center"/>
              <w:rPr>
                <w:bCs w:val="0"/>
                <w:color w:val="FFFFFF" w:themeColor="background1"/>
                <w:sz w:val="20"/>
                <w:szCs w:val="20"/>
                <w:lang w:eastAsia="en-AU"/>
              </w:rPr>
            </w:pPr>
            <w:r w:rsidRPr="00C821AF">
              <w:rPr>
                <w:bCs w:val="0"/>
                <w:color w:val="FFFFFF" w:themeColor="background1"/>
                <w:sz w:val="20"/>
                <w:szCs w:val="20"/>
                <w:lang w:eastAsia="en-AU"/>
              </w:rPr>
              <w:t>Modified Monash Category</w:t>
            </w:r>
          </w:p>
        </w:tc>
        <w:tc>
          <w:tcPr>
            <w:tcW w:w="833" w:type="pct"/>
            <w:tcBorders>
              <w:top w:val="single" w:sz="4" w:space="0" w:color="auto"/>
              <w:left w:val="single" w:sz="4" w:space="0" w:color="auto"/>
              <w:right w:val="single" w:sz="4" w:space="0" w:color="auto"/>
            </w:tcBorders>
            <w:shd w:val="clear" w:color="auto" w:fill="1F497D"/>
            <w:vAlign w:val="center"/>
          </w:tcPr>
          <w:p w14:paraId="25497D77" w14:textId="0F5F153A" w:rsidR="00E12EB1" w:rsidRPr="00C821AF" w:rsidRDefault="00E12EB1" w:rsidP="00E12EB1">
            <w:p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2015 population</w:t>
            </w:r>
          </w:p>
        </w:tc>
        <w:tc>
          <w:tcPr>
            <w:tcW w:w="833" w:type="pct"/>
            <w:tcBorders>
              <w:top w:val="single" w:sz="4" w:space="0" w:color="auto"/>
              <w:left w:val="single" w:sz="4" w:space="0" w:color="auto"/>
              <w:right w:val="single" w:sz="4" w:space="0" w:color="auto"/>
            </w:tcBorders>
            <w:shd w:val="clear" w:color="auto" w:fill="1F497D"/>
            <w:vAlign w:val="center"/>
          </w:tcPr>
          <w:p w14:paraId="51E69268" w14:textId="158B8A68" w:rsidR="00E12EB1" w:rsidRPr="00C821AF" w:rsidRDefault="00E12EB1" w:rsidP="00E12EB1">
            <w:p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Specialists and trainees (headcount)</w:t>
            </w:r>
          </w:p>
        </w:tc>
        <w:tc>
          <w:tcPr>
            <w:tcW w:w="833" w:type="pct"/>
            <w:tcBorders>
              <w:top w:val="single" w:sz="4" w:space="0" w:color="auto"/>
              <w:left w:val="single" w:sz="4" w:space="0" w:color="auto"/>
              <w:right w:val="single" w:sz="4" w:space="0" w:color="auto"/>
            </w:tcBorders>
            <w:shd w:val="clear" w:color="auto" w:fill="1F497D"/>
            <w:vAlign w:val="center"/>
          </w:tcPr>
          <w:p w14:paraId="24D06B54" w14:textId="6AB236A0" w:rsidR="00E12EB1" w:rsidRPr="00C821AF" w:rsidRDefault="00E12EB1" w:rsidP="00E12EB1">
            <w:p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Headcount per 100,000 population</w:t>
            </w:r>
          </w:p>
        </w:tc>
        <w:tc>
          <w:tcPr>
            <w:tcW w:w="833" w:type="pct"/>
            <w:tcBorders>
              <w:top w:val="single" w:sz="4" w:space="0" w:color="auto"/>
              <w:left w:val="single" w:sz="4" w:space="0" w:color="auto"/>
              <w:right w:val="single" w:sz="4" w:space="0" w:color="auto"/>
            </w:tcBorders>
            <w:shd w:val="clear" w:color="auto" w:fill="1F497D"/>
            <w:vAlign w:val="center"/>
          </w:tcPr>
          <w:p w14:paraId="1DD96101" w14:textId="376B2753" w:rsidR="00E12EB1" w:rsidRPr="00C821AF" w:rsidRDefault="00E12EB1" w:rsidP="00E12EB1">
            <w:p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Specialists and trainees (FTE)</w:t>
            </w:r>
          </w:p>
        </w:tc>
        <w:tc>
          <w:tcPr>
            <w:tcW w:w="835" w:type="pct"/>
            <w:tcBorders>
              <w:top w:val="single" w:sz="4" w:space="0" w:color="auto"/>
              <w:left w:val="single" w:sz="4" w:space="0" w:color="auto"/>
              <w:right w:val="single" w:sz="4" w:space="0" w:color="auto"/>
            </w:tcBorders>
            <w:shd w:val="clear" w:color="auto" w:fill="1F497D"/>
            <w:vAlign w:val="center"/>
          </w:tcPr>
          <w:p w14:paraId="1FE93FF9" w14:textId="055B625E" w:rsidR="00E12EB1" w:rsidRPr="00C821AF" w:rsidRDefault="00E12EB1" w:rsidP="00E12EB1">
            <w:p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FTE per 100,000 population</w:t>
            </w:r>
          </w:p>
        </w:tc>
      </w:tr>
      <w:tr w:rsidR="00E12EB1" w:rsidRPr="00084726" w14:paraId="2EB7EB6F" w14:textId="77777777" w:rsidTr="00E12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right w:val="single" w:sz="4" w:space="0" w:color="auto"/>
            </w:tcBorders>
            <w:noWrap/>
            <w:hideMark/>
          </w:tcPr>
          <w:p w14:paraId="6D6FB75D"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1</w:t>
            </w:r>
          </w:p>
        </w:tc>
        <w:tc>
          <w:tcPr>
            <w:tcW w:w="833" w:type="pct"/>
            <w:tcBorders>
              <w:top w:val="single" w:sz="4" w:space="0" w:color="auto"/>
              <w:left w:val="single" w:sz="4" w:space="0" w:color="auto"/>
              <w:right w:val="single" w:sz="4" w:space="0" w:color="auto"/>
            </w:tcBorders>
          </w:tcPr>
          <w:p w14:paraId="62FA4C96" w14:textId="37590709"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16,885,670</w:t>
            </w:r>
          </w:p>
        </w:tc>
        <w:tc>
          <w:tcPr>
            <w:tcW w:w="833" w:type="pct"/>
            <w:tcBorders>
              <w:top w:val="single" w:sz="4" w:space="0" w:color="auto"/>
              <w:left w:val="single" w:sz="4" w:space="0" w:color="auto"/>
              <w:right w:val="single" w:sz="4" w:space="0" w:color="auto"/>
            </w:tcBorders>
          </w:tcPr>
          <w:p w14:paraId="182A7A8F" w14:textId="30AC7466"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508</w:t>
            </w:r>
          </w:p>
        </w:tc>
        <w:tc>
          <w:tcPr>
            <w:tcW w:w="833" w:type="pct"/>
            <w:tcBorders>
              <w:top w:val="single" w:sz="4" w:space="0" w:color="auto"/>
              <w:left w:val="single" w:sz="4" w:space="0" w:color="auto"/>
              <w:right w:val="single" w:sz="4" w:space="0" w:color="auto"/>
            </w:tcBorders>
          </w:tcPr>
          <w:p w14:paraId="78BA94D5" w14:textId="28EC9C07"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3.0</w:t>
            </w:r>
          </w:p>
        </w:tc>
        <w:tc>
          <w:tcPr>
            <w:tcW w:w="833" w:type="pct"/>
            <w:tcBorders>
              <w:top w:val="single" w:sz="4" w:space="0" w:color="auto"/>
              <w:left w:val="single" w:sz="4" w:space="0" w:color="auto"/>
              <w:right w:val="single" w:sz="4" w:space="0" w:color="auto"/>
            </w:tcBorders>
          </w:tcPr>
          <w:p w14:paraId="7DD3F850" w14:textId="47EA0B26"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 xml:space="preserve"> 487.9 </w:t>
            </w:r>
          </w:p>
        </w:tc>
        <w:tc>
          <w:tcPr>
            <w:tcW w:w="835" w:type="pct"/>
            <w:tcBorders>
              <w:top w:val="single" w:sz="4" w:space="0" w:color="auto"/>
              <w:left w:val="single" w:sz="4" w:space="0" w:color="auto"/>
              <w:right w:val="single" w:sz="4" w:space="0" w:color="auto"/>
            </w:tcBorders>
          </w:tcPr>
          <w:p w14:paraId="5B859527" w14:textId="32D7047D"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84726">
              <w:rPr>
                <w:color w:val="auto"/>
                <w:sz w:val="20"/>
                <w:szCs w:val="20"/>
              </w:rPr>
              <w:t>2.9</w:t>
            </w:r>
          </w:p>
        </w:tc>
      </w:tr>
      <w:tr w:rsidR="00E12EB1" w:rsidRPr="00084726" w14:paraId="09AECAC7" w14:textId="77777777" w:rsidTr="00E12EB1">
        <w:trPr>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right w:val="single" w:sz="4" w:space="0" w:color="auto"/>
            </w:tcBorders>
            <w:noWrap/>
            <w:hideMark/>
          </w:tcPr>
          <w:p w14:paraId="52597FA3"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2</w:t>
            </w:r>
          </w:p>
        </w:tc>
        <w:tc>
          <w:tcPr>
            <w:tcW w:w="833" w:type="pct"/>
            <w:tcBorders>
              <w:left w:val="single" w:sz="4" w:space="0" w:color="auto"/>
              <w:right w:val="single" w:sz="4" w:space="0" w:color="auto"/>
            </w:tcBorders>
          </w:tcPr>
          <w:p w14:paraId="186F4761" w14:textId="00121FC5"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2,195,310</w:t>
            </w:r>
          </w:p>
        </w:tc>
        <w:tc>
          <w:tcPr>
            <w:tcW w:w="833" w:type="pct"/>
            <w:tcBorders>
              <w:left w:val="single" w:sz="4" w:space="0" w:color="auto"/>
              <w:right w:val="single" w:sz="4" w:space="0" w:color="auto"/>
            </w:tcBorders>
          </w:tcPr>
          <w:p w14:paraId="692B2E58" w14:textId="389DCA86"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19</w:t>
            </w:r>
          </w:p>
        </w:tc>
        <w:tc>
          <w:tcPr>
            <w:tcW w:w="833" w:type="pct"/>
            <w:tcBorders>
              <w:left w:val="single" w:sz="4" w:space="0" w:color="auto"/>
              <w:right w:val="single" w:sz="4" w:space="0" w:color="auto"/>
            </w:tcBorders>
          </w:tcPr>
          <w:p w14:paraId="6FB5AC6B" w14:textId="27A467B4"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0.9</w:t>
            </w:r>
          </w:p>
        </w:tc>
        <w:tc>
          <w:tcPr>
            <w:tcW w:w="833" w:type="pct"/>
            <w:tcBorders>
              <w:left w:val="single" w:sz="4" w:space="0" w:color="auto"/>
              <w:right w:val="single" w:sz="4" w:space="0" w:color="auto"/>
            </w:tcBorders>
          </w:tcPr>
          <w:p w14:paraId="388B02B6" w14:textId="47F3D16A"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 xml:space="preserve"> 20.8 </w:t>
            </w:r>
          </w:p>
        </w:tc>
        <w:tc>
          <w:tcPr>
            <w:tcW w:w="835" w:type="pct"/>
            <w:tcBorders>
              <w:left w:val="single" w:sz="4" w:space="0" w:color="auto"/>
              <w:right w:val="single" w:sz="4" w:space="0" w:color="auto"/>
            </w:tcBorders>
          </w:tcPr>
          <w:p w14:paraId="52184F80" w14:textId="2C32EBC1"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84726">
              <w:rPr>
                <w:color w:val="auto"/>
                <w:sz w:val="20"/>
                <w:szCs w:val="20"/>
              </w:rPr>
              <w:t>0.9</w:t>
            </w:r>
          </w:p>
        </w:tc>
      </w:tr>
      <w:tr w:rsidR="00E12EB1" w:rsidRPr="00084726" w14:paraId="37FFE87E" w14:textId="77777777" w:rsidTr="00E12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right w:val="single" w:sz="4" w:space="0" w:color="auto"/>
            </w:tcBorders>
            <w:noWrap/>
            <w:hideMark/>
          </w:tcPr>
          <w:p w14:paraId="3862C7A6"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3</w:t>
            </w:r>
          </w:p>
        </w:tc>
        <w:tc>
          <w:tcPr>
            <w:tcW w:w="833" w:type="pct"/>
            <w:tcBorders>
              <w:left w:val="single" w:sz="4" w:space="0" w:color="auto"/>
              <w:right w:val="single" w:sz="4" w:space="0" w:color="auto"/>
            </w:tcBorders>
          </w:tcPr>
          <w:p w14:paraId="5DAF57C6" w14:textId="2AC73C58"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1,543,912</w:t>
            </w:r>
          </w:p>
        </w:tc>
        <w:tc>
          <w:tcPr>
            <w:tcW w:w="833" w:type="pct"/>
            <w:tcBorders>
              <w:left w:val="single" w:sz="4" w:space="0" w:color="auto"/>
              <w:right w:val="single" w:sz="4" w:space="0" w:color="auto"/>
            </w:tcBorders>
          </w:tcPr>
          <w:p w14:paraId="2233EF44" w14:textId="3D6EC604"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22</w:t>
            </w:r>
          </w:p>
        </w:tc>
        <w:tc>
          <w:tcPr>
            <w:tcW w:w="833" w:type="pct"/>
            <w:tcBorders>
              <w:left w:val="single" w:sz="4" w:space="0" w:color="auto"/>
              <w:right w:val="single" w:sz="4" w:space="0" w:color="auto"/>
            </w:tcBorders>
          </w:tcPr>
          <w:p w14:paraId="1C1CD4D5" w14:textId="191DAAF3"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1.4</w:t>
            </w:r>
          </w:p>
        </w:tc>
        <w:tc>
          <w:tcPr>
            <w:tcW w:w="833" w:type="pct"/>
            <w:tcBorders>
              <w:left w:val="single" w:sz="4" w:space="0" w:color="auto"/>
              <w:right w:val="single" w:sz="4" w:space="0" w:color="auto"/>
            </w:tcBorders>
          </w:tcPr>
          <w:p w14:paraId="638D46CB" w14:textId="3DE1D7B3"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 xml:space="preserve"> 24.9 </w:t>
            </w:r>
          </w:p>
        </w:tc>
        <w:tc>
          <w:tcPr>
            <w:tcW w:w="835" w:type="pct"/>
            <w:tcBorders>
              <w:left w:val="single" w:sz="4" w:space="0" w:color="auto"/>
              <w:right w:val="single" w:sz="4" w:space="0" w:color="auto"/>
            </w:tcBorders>
          </w:tcPr>
          <w:p w14:paraId="12328AB4" w14:textId="4D3E2138"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84726">
              <w:rPr>
                <w:color w:val="auto"/>
                <w:sz w:val="20"/>
                <w:szCs w:val="20"/>
              </w:rPr>
              <w:t>1.6</w:t>
            </w:r>
          </w:p>
        </w:tc>
      </w:tr>
      <w:tr w:rsidR="00E12EB1" w:rsidRPr="00084726" w14:paraId="1E266FCF" w14:textId="77777777" w:rsidTr="00E12EB1">
        <w:trPr>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right w:val="single" w:sz="4" w:space="0" w:color="auto"/>
            </w:tcBorders>
            <w:noWrap/>
            <w:hideMark/>
          </w:tcPr>
          <w:p w14:paraId="6CE06570"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4</w:t>
            </w:r>
          </w:p>
        </w:tc>
        <w:tc>
          <w:tcPr>
            <w:tcW w:w="833" w:type="pct"/>
            <w:tcBorders>
              <w:left w:val="single" w:sz="4" w:space="0" w:color="auto"/>
              <w:right w:val="single" w:sz="4" w:space="0" w:color="auto"/>
            </w:tcBorders>
          </w:tcPr>
          <w:p w14:paraId="2AF8DF7A" w14:textId="28A213DA"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873,037</w:t>
            </w:r>
          </w:p>
        </w:tc>
        <w:tc>
          <w:tcPr>
            <w:tcW w:w="833" w:type="pct"/>
            <w:tcBorders>
              <w:left w:val="single" w:sz="4" w:space="0" w:color="auto"/>
              <w:right w:val="single" w:sz="4" w:space="0" w:color="auto"/>
            </w:tcBorders>
          </w:tcPr>
          <w:p w14:paraId="166703B1" w14:textId="09054A1D"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0</w:t>
            </w:r>
          </w:p>
        </w:tc>
        <w:tc>
          <w:tcPr>
            <w:tcW w:w="833" w:type="pct"/>
            <w:tcBorders>
              <w:left w:val="single" w:sz="4" w:space="0" w:color="auto"/>
              <w:right w:val="single" w:sz="4" w:space="0" w:color="auto"/>
            </w:tcBorders>
          </w:tcPr>
          <w:p w14:paraId="158C60CC" w14:textId="456A3459"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0.0</w:t>
            </w:r>
          </w:p>
        </w:tc>
        <w:tc>
          <w:tcPr>
            <w:tcW w:w="833" w:type="pct"/>
            <w:tcBorders>
              <w:left w:val="single" w:sz="4" w:space="0" w:color="auto"/>
              <w:right w:val="single" w:sz="4" w:space="0" w:color="auto"/>
            </w:tcBorders>
          </w:tcPr>
          <w:p w14:paraId="510050A6" w14:textId="1422C92C"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 xml:space="preserve">0.0   </w:t>
            </w:r>
          </w:p>
        </w:tc>
        <w:tc>
          <w:tcPr>
            <w:tcW w:w="835" w:type="pct"/>
            <w:tcBorders>
              <w:left w:val="single" w:sz="4" w:space="0" w:color="auto"/>
              <w:right w:val="single" w:sz="4" w:space="0" w:color="auto"/>
            </w:tcBorders>
          </w:tcPr>
          <w:p w14:paraId="2D5482B0" w14:textId="083AC0BA"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84726">
              <w:rPr>
                <w:color w:val="auto"/>
                <w:sz w:val="20"/>
                <w:szCs w:val="20"/>
              </w:rPr>
              <w:t>0.0</w:t>
            </w:r>
          </w:p>
        </w:tc>
      </w:tr>
      <w:tr w:rsidR="00E12EB1" w:rsidRPr="00084726" w14:paraId="23DCE94B" w14:textId="77777777" w:rsidTr="00E12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right w:val="single" w:sz="4" w:space="0" w:color="auto"/>
            </w:tcBorders>
            <w:noWrap/>
            <w:hideMark/>
          </w:tcPr>
          <w:p w14:paraId="789793CC"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5</w:t>
            </w:r>
          </w:p>
        </w:tc>
        <w:tc>
          <w:tcPr>
            <w:tcW w:w="833" w:type="pct"/>
            <w:tcBorders>
              <w:left w:val="single" w:sz="4" w:space="0" w:color="auto"/>
              <w:right w:val="single" w:sz="4" w:space="0" w:color="auto"/>
            </w:tcBorders>
          </w:tcPr>
          <w:p w14:paraId="0178B030" w14:textId="0E0BDFDB"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1,779,535</w:t>
            </w:r>
          </w:p>
        </w:tc>
        <w:tc>
          <w:tcPr>
            <w:tcW w:w="833" w:type="pct"/>
            <w:tcBorders>
              <w:left w:val="single" w:sz="4" w:space="0" w:color="auto"/>
              <w:right w:val="single" w:sz="4" w:space="0" w:color="auto"/>
            </w:tcBorders>
          </w:tcPr>
          <w:p w14:paraId="1D34D85D" w14:textId="0F5D1844"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1</w:t>
            </w:r>
          </w:p>
        </w:tc>
        <w:tc>
          <w:tcPr>
            <w:tcW w:w="833" w:type="pct"/>
            <w:tcBorders>
              <w:left w:val="single" w:sz="4" w:space="0" w:color="auto"/>
              <w:right w:val="single" w:sz="4" w:space="0" w:color="auto"/>
            </w:tcBorders>
          </w:tcPr>
          <w:p w14:paraId="056A89BA" w14:textId="633256B2"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0.1</w:t>
            </w:r>
          </w:p>
        </w:tc>
        <w:tc>
          <w:tcPr>
            <w:tcW w:w="833" w:type="pct"/>
            <w:tcBorders>
              <w:left w:val="single" w:sz="4" w:space="0" w:color="auto"/>
              <w:right w:val="single" w:sz="4" w:space="0" w:color="auto"/>
            </w:tcBorders>
          </w:tcPr>
          <w:p w14:paraId="2D4D42D8" w14:textId="080A123E"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 xml:space="preserve"> 0.8 </w:t>
            </w:r>
          </w:p>
        </w:tc>
        <w:tc>
          <w:tcPr>
            <w:tcW w:w="835" w:type="pct"/>
            <w:tcBorders>
              <w:left w:val="single" w:sz="4" w:space="0" w:color="auto"/>
              <w:right w:val="single" w:sz="4" w:space="0" w:color="auto"/>
            </w:tcBorders>
          </w:tcPr>
          <w:p w14:paraId="691348CE" w14:textId="5DE8212A"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84726">
              <w:rPr>
                <w:color w:val="auto"/>
                <w:sz w:val="20"/>
                <w:szCs w:val="20"/>
              </w:rPr>
              <w:t>0.0</w:t>
            </w:r>
          </w:p>
        </w:tc>
      </w:tr>
      <w:tr w:rsidR="00E12EB1" w:rsidRPr="00084726" w14:paraId="5A6643FA" w14:textId="77777777" w:rsidTr="00E12EB1">
        <w:trPr>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right w:val="single" w:sz="4" w:space="0" w:color="auto"/>
            </w:tcBorders>
            <w:noWrap/>
            <w:hideMark/>
          </w:tcPr>
          <w:p w14:paraId="15FF35B0"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6</w:t>
            </w:r>
          </w:p>
        </w:tc>
        <w:tc>
          <w:tcPr>
            <w:tcW w:w="833" w:type="pct"/>
            <w:tcBorders>
              <w:left w:val="single" w:sz="4" w:space="0" w:color="auto"/>
              <w:right w:val="single" w:sz="4" w:space="0" w:color="auto"/>
            </w:tcBorders>
          </w:tcPr>
          <w:p w14:paraId="30C00158" w14:textId="51005D11"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312,590</w:t>
            </w:r>
          </w:p>
        </w:tc>
        <w:tc>
          <w:tcPr>
            <w:tcW w:w="833" w:type="pct"/>
            <w:tcBorders>
              <w:left w:val="single" w:sz="4" w:space="0" w:color="auto"/>
              <w:right w:val="single" w:sz="4" w:space="0" w:color="auto"/>
            </w:tcBorders>
          </w:tcPr>
          <w:p w14:paraId="06917D45" w14:textId="167F67DB"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0</w:t>
            </w:r>
          </w:p>
        </w:tc>
        <w:tc>
          <w:tcPr>
            <w:tcW w:w="833" w:type="pct"/>
            <w:tcBorders>
              <w:left w:val="single" w:sz="4" w:space="0" w:color="auto"/>
              <w:right w:val="single" w:sz="4" w:space="0" w:color="auto"/>
            </w:tcBorders>
          </w:tcPr>
          <w:p w14:paraId="44AE41CE" w14:textId="6C1F4470"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0.0</w:t>
            </w:r>
          </w:p>
        </w:tc>
        <w:tc>
          <w:tcPr>
            <w:tcW w:w="833" w:type="pct"/>
            <w:tcBorders>
              <w:left w:val="single" w:sz="4" w:space="0" w:color="auto"/>
              <w:right w:val="single" w:sz="4" w:space="0" w:color="auto"/>
            </w:tcBorders>
          </w:tcPr>
          <w:p w14:paraId="54B37ADA" w14:textId="047CD970"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084726">
              <w:rPr>
                <w:color w:val="auto"/>
                <w:sz w:val="20"/>
                <w:szCs w:val="20"/>
              </w:rPr>
              <w:t xml:space="preserve">0.0   </w:t>
            </w:r>
          </w:p>
        </w:tc>
        <w:tc>
          <w:tcPr>
            <w:tcW w:w="835" w:type="pct"/>
            <w:tcBorders>
              <w:left w:val="single" w:sz="4" w:space="0" w:color="auto"/>
              <w:right w:val="single" w:sz="4" w:space="0" w:color="auto"/>
            </w:tcBorders>
          </w:tcPr>
          <w:p w14:paraId="37EEACC1" w14:textId="6034627F"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084726">
              <w:rPr>
                <w:color w:val="auto"/>
                <w:sz w:val="20"/>
                <w:szCs w:val="20"/>
              </w:rPr>
              <w:t>0.0</w:t>
            </w:r>
          </w:p>
        </w:tc>
      </w:tr>
      <w:tr w:rsidR="00E12EB1" w:rsidRPr="00084726" w14:paraId="2CAE698D" w14:textId="77777777" w:rsidTr="00E12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right w:val="single" w:sz="4" w:space="0" w:color="auto"/>
            </w:tcBorders>
            <w:noWrap/>
            <w:hideMark/>
          </w:tcPr>
          <w:p w14:paraId="04484021" w14:textId="77777777" w:rsidR="00E12EB1" w:rsidRPr="00084726" w:rsidRDefault="00E12EB1" w:rsidP="00084726">
            <w:pPr>
              <w:spacing w:after="0"/>
              <w:jc w:val="center"/>
              <w:rPr>
                <w:b w:val="0"/>
                <w:bCs w:val="0"/>
                <w:sz w:val="20"/>
                <w:szCs w:val="20"/>
                <w:lang w:eastAsia="en-AU"/>
              </w:rPr>
            </w:pPr>
            <w:r w:rsidRPr="00084726">
              <w:rPr>
                <w:b w:val="0"/>
                <w:bCs w:val="0"/>
                <w:color w:val="auto"/>
                <w:sz w:val="20"/>
                <w:szCs w:val="20"/>
                <w:lang w:eastAsia="en-AU"/>
              </w:rPr>
              <w:t>7</w:t>
            </w:r>
          </w:p>
        </w:tc>
        <w:tc>
          <w:tcPr>
            <w:tcW w:w="833" w:type="pct"/>
            <w:tcBorders>
              <w:left w:val="single" w:sz="4" w:space="0" w:color="auto"/>
              <w:right w:val="single" w:sz="4" w:space="0" w:color="auto"/>
            </w:tcBorders>
          </w:tcPr>
          <w:p w14:paraId="4BC32159" w14:textId="17E3412E"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218,161</w:t>
            </w:r>
          </w:p>
        </w:tc>
        <w:tc>
          <w:tcPr>
            <w:tcW w:w="833" w:type="pct"/>
            <w:tcBorders>
              <w:left w:val="single" w:sz="4" w:space="0" w:color="auto"/>
              <w:right w:val="single" w:sz="4" w:space="0" w:color="auto"/>
            </w:tcBorders>
          </w:tcPr>
          <w:p w14:paraId="0608EA1A" w14:textId="1F09886B"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0</w:t>
            </w:r>
          </w:p>
        </w:tc>
        <w:tc>
          <w:tcPr>
            <w:tcW w:w="833" w:type="pct"/>
            <w:tcBorders>
              <w:left w:val="single" w:sz="4" w:space="0" w:color="auto"/>
              <w:right w:val="single" w:sz="4" w:space="0" w:color="auto"/>
            </w:tcBorders>
          </w:tcPr>
          <w:p w14:paraId="6E89D483" w14:textId="38AAA857"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0.0</w:t>
            </w:r>
          </w:p>
        </w:tc>
        <w:tc>
          <w:tcPr>
            <w:tcW w:w="833" w:type="pct"/>
            <w:tcBorders>
              <w:left w:val="single" w:sz="4" w:space="0" w:color="auto"/>
              <w:right w:val="single" w:sz="4" w:space="0" w:color="auto"/>
            </w:tcBorders>
          </w:tcPr>
          <w:p w14:paraId="0FE17CCF" w14:textId="587DD60F"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084726">
              <w:rPr>
                <w:color w:val="auto"/>
                <w:sz w:val="20"/>
                <w:szCs w:val="20"/>
              </w:rPr>
              <w:t xml:space="preserve">0.0   </w:t>
            </w:r>
          </w:p>
        </w:tc>
        <w:tc>
          <w:tcPr>
            <w:tcW w:w="835" w:type="pct"/>
            <w:tcBorders>
              <w:left w:val="single" w:sz="4" w:space="0" w:color="auto"/>
              <w:right w:val="single" w:sz="4" w:space="0" w:color="auto"/>
            </w:tcBorders>
          </w:tcPr>
          <w:p w14:paraId="6BD02F2B" w14:textId="07241FB8" w:rsidR="00E12EB1" w:rsidRPr="00084726" w:rsidRDefault="00E12EB1" w:rsidP="00084726">
            <w:pPr>
              <w:spacing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084726">
              <w:rPr>
                <w:color w:val="auto"/>
                <w:sz w:val="20"/>
                <w:szCs w:val="20"/>
              </w:rPr>
              <w:t>0.0</w:t>
            </w:r>
          </w:p>
        </w:tc>
      </w:tr>
      <w:tr w:rsidR="00E12EB1" w:rsidRPr="00084726" w14:paraId="293243A4" w14:textId="77777777" w:rsidTr="00E12EB1">
        <w:trPr>
          <w:trHeight w:val="20"/>
        </w:trPr>
        <w:tc>
          <w:tcPr>
            <w:cnfStyle w:val="001000000000" w:firstRow="0" w:lastRow="0" w:firstColumn="1" w:lastColumn="0" w:oddVBand="0" w:evenVBand="0" w:oddHBand="0" w:evenHBand="0" w:firstRowFirstColumn="0" w:firstRowLastColumn="0" w:lastRowFirstColumn="0" w:lastRowLastColumn="0"/>
            <w:tcW w:w="833" w:type="pct"/>
            <w:tcBorders>
              <w:left w:val="single" w:sz="4" w:space="0" w:color="auto"/>
              <w:bottom w:val="single" w:sz="4" w:space="0" w:color="auto"/>
              <w:right w:val="single" w:sz="4" w:space="0" w:color="auto"/>
            </w:tcBorders>
            <w:hideMark/>
          </w:tcPr>
          <w:p w14:paraId="2182428C" w14:textId="77777777" w:rsidR="00E12EB1" w:rsidRPr="00084726" w:rsidRDefault="00E12EB1" w:rsidP="00084726">
            <w:pPr>
              <w:spacing w:after="0"/>
              <w:jc w:val="center"/>
              <w:rPr>
                <w:bCs w:val="0"/>
                <w:sz w:val="20"/>
                <w:szCs w:val="20"/>
                <w:lang w:eastAsia="en-AU"/>
              </w:rPr>
            </w:pPr>
            <w:r w:rsidRPr="00084726">
              <w:rPr>
                <w:bCs w:val="0"/>
                <w:color w:val="auto"/>
                <w:sz w:val="20"/>
                <w:szCs w:val="20"/>
                <w:lang w:eastAsia="en-AU"/>
              </w:rPr>
              <w:t>Grand Total</w:t>
            </w:r>
          </w:p>
        </w:tc>
        <w:tc>
          <w:tcPr>
            <w:tcW w:w="833" w:type="pct"/>
            <w:tcBorders>
              <w:left w:val="single" w:sz="4" w:space="0" w:color="auto"/>
              <w:bottom w:val="single" w:sz="4" w:space="0" w:color="auto"/>
              <w:right w:val="single" w:sz="4" w:space="0" w:color="auto"/>
            </w:tcBorders>
          </w:tcPr>
          <w:p w14:paraId="0EB898B5" w14:textId="5AC70E73"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084726">
              <w:rPr>
                <w:b/>
                <w:color w:val="auto"/>
                <w:sz w:val="20"/>
                <w:szCs w:val="20"/>
              </w:rPr>
              <w:t>23,808,215</w:t>
            </w:r>
          </w:p>
        </w:tc>
        <w:tc>
          <w:tcPr>
            <w:tcW w:w="833" w:type="pct"/>
            <w:tcBorders>
              <w:left w:val="single" w:sz="4" w:space="0" w:color="auto"/>
              <w:bottom w:val="single" w:sz="4" w:space="0" w:color="auto"/>
              <w:right w:val="single" w:sz="4" w:space="0" w:color="auto"/>
            </w:tcBorders>
          </w:tcPr>
          <w:p w14:paraId="7B3870A6" w14:textId="3F468066"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084726">
              <w:rPr>
                <w:b/>
                <w:color w:val="auto"/>
                <w:sz w:val="20"/>
                <w:szCs w:val="20"/>
              </w:rPr>
              <w:t>550</w:t>
            </w:r>
          </w:p>
        </w:tc>
        <w:tc>
          <w:tcPr>
            <w:tcW w:w="833" w:type="pct"/>
            <w:tcBorders>
              <w:left w:val="single" w:sz="4" w:space="0" w:color="auto"/>
              <w:bottom w:val="single" w:sz="4" w:space="0" w:color="auto"/>
              <w:right w:val="single" w:sz="4" w:space="0" w:color="auto"/>
            </w:tcBorders>
          </w:tcPr>
          <w:p w14:paraId="5E12F558" w14:textId="185B221D"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084726">
              <w:rPr>
                <w:b/>
                <w:color w:val="auto"/>
                <w:sz w:val="20"/>
                <w:szCs w:val="20"/>
              </w:rPr>
              <w:t>2.3</w:t>
            </w:r>
          </w:p>
        </w:tc>
        <w:tc>
          <w:tcPr>
            <w:tcW w:w="833" w:type="pct"/>
            <w:tcBorders>
              <w:left w:val="single" w:sz="4" w:space="0" w:color="auto"/>
              <w:bottom w:val="single" w:sz="4" w:space="0" w:color="auto"/>
              <w:right w:val="single" w:sz="4" w:space="0" w:color="auto"/>
            </w:tcBorders>
          </w:tcPr>
          <w:p w14:paraId="373581F2" w14:textId="1AC6F789"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084726">
              <w:rPr>
                <w:b/>
                <w:color w:val="auto"/>
                <w:sz w:val="20"/>
                <w:szCs w:val="20"/>
              </w:rPr>
              <w:t xml:space="preserve"> 534.4 </w:t>
            </w:r>
          </w:p>
        </w:tc>
        <w:tc>
          <w:tcPr>
            <w:tcW w:w="833" w:type="pct"/>
            <w:tcBorders>
              <w:left w:val="single" w:sz="4" w:space="0" w:color="auto"/>
              <w:bottom w:val="single" w:sz="4" w:space="0" w:color="auto"/>
              <w:right w:val="single" w:sz="4" w:space="0" w:color="auto"/>
            </w:tcBorders>
          </w:tcPr>
          <w:p w14:paraId="54890FDC" w14:textId="1D934E74" w:rsidR="00E12EB1" w:rsidRPr="00084726" w:rsidRDefault="00E12EB1" w:rsidP="00084726">
            <w:pPr>
              <w:spacing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084726">
              <w:rPr>
                <w:b/>
                <w:color w:val="auto"/>
                <w:sz w:val="20"/>
                <w:szCs w:val="20"/>
              </w:rPr>
              <w:t>2.2</w:t>
            </w:r>
          </w:p>
        </w:tc>
      </w:tr>
    </w:tbl>
    <w:p w14:paraId="0859A075" w14:textId="77777777" w:rsidR="00457755" w:rsidRDefault="00FD2C13" w:rsidP="00466DFF">
      <w:pPr>
        <w:spacing w:before="0" w:after="0"/>
        <w:rPr>
          <w:rFonts w:cs="Arial"/>
          <w:bCs/>
          <w:iCs/>
          <w:sz w:val="20"/>
          <w:szCs w:val="28"/>
        </w:rPr>
      </w:pPr>
      <w:r w:rsidRPr="00EB48FF">
        <w:rPr>
          <w:rFonts w:cs="Arial"/>
          <w:bCs/>
          <w:iCs/>
          <w:sz w:val="20"/>
          <w:szCs w:val="28"/>
        </w:rPr>
        <w:t>Note – Trainee FTE is based on clinical hours and specialist FTE is based on</w:t>
      </w:r>
      <w:r w:rsidR="00534752">
        <w:rPr>
          <w:rFonts w:cs="Arial"/>
          <w:bCs/>
          <w:iCs/>
          <w:sz w:val="20"/>
          <w:szCs w:val="28"/>
        </w:rPr>
        <w:t xml:space="preserve"> total</w:t>
      </w:r>
      <w:r w:rsidRPr="00EB48FF">
        <w:rPr>
          <w:rFonts w:cs="Arial"/>
          <w:bCs/>
          <w:iCs/>
          <w:sz w:val="20"/>
          <w:szCs w:val="28"/>
        </w:rPr>
        <w:t xml:space="preserve"> specialist hours.</w:t>
      </w:r>
    </w:p>
    <w:p w14:paraId="48D488E9" w14:textId="0519C240" w:rsidR="00836641" w:rsidRPr="00B7680B" w:rsidRDefault="00836641" w:rsidP="00466DFF">
      <w:pPr>
        <w:spacing w:before="0" w:after="0"/>
        <w:rPr>
          <w:i/>
          <w:sz w:val="16"/>
          <w:szCs w:val="16"/>
        </w:rPr>
      </w:pPr>
      <w:r w:rsidRPr="009206E5">
        <w:rPr>
          <w:i/>
          <w:sz w:val="16"/>
          <w:szCs w:val="16"/>
        </w:rPr>
        <w:t xml:space="preserve">Source: </w:t>
      </w:r>
      <w:r w:rsidR="00E20285">
        <w:rPr>
          <w:i/>
          <w:sz w:val="16"/>
          <w:szCs w:val="16"/>
        </w:rPr>
        <w:t>NHWDS, Medical Practitioner 2015</w:t>
      </w:r>
    </w:p>
    <w:p w14:paraId="69C81F16" w14:textId="6C821CB4" w:rsidR="00A53C82" w:rsidRDefault="00A53C82" w:rsidP="00466DFF">
      <w:pPr>
        <w:pStyle w:val="Heading1"/>
        <w:spacing w:after="0"/>
      </w:pPr>
      <w:bookmarkStart w:id="105" w:name="_Toc447276322"/>
      <w:bookmarkStart w:id="106" w:name="_Toc455744735"/>
      <w:bookmarkStart w:id="107" w:name="_Toc481410861"/>
      <w:r>
        <w:lastRenderedPageBreak/>
        <w:t>General Practitioners providing skin cancer services</w:t>
      </w:r>
      <w:bookmarkEnd w:id="105"/>
      <w:bookmarkEnd w:id="106"/>
      <w:bookmarkEnd w:id="107"/>
    </w:p>
    <w:p w14:paraId="3D5D81C8" w14:textId="77777777" w:rsidR="00A53C82" w:rsidRDefault="00A53C82" w:rsidP="002D0813">
      <w:pPr>
        <w:pStyle w:val="Heading2"/>
      </w:pPr>
      <w:bookmarkStart w:id="108" w:name="_Toc447276323"/>
      <w:bookmarkStart w:id="109" w:name="_Toc455744736"/>
      <w:bookmarkStart w:id="110" w:name="_Toc481410862"/>
      <w:r>
        <w:t>Background</w:t>
      </w:r>
      <w:bookmarkEnd w:id="108"/>
      <w:bookmarkEnd w:id="109"/>
      <w:bookmarkEnd w:id="110"/>
    </w:p>
    <w:p w14:paraId="15DF6E50" w14:textId="31748D21" w:rsidR="00E5344E" w:rsidRDefault="007E4256" w:rsidP="00A22E39">
      <w:pPr>
        <w:spacing w:before="60" w:after="60"/>
      </w:pPr>
      <w:r>
        <w:t xml:space="preserve">Patients can </w:t>
      </w:r>
      <w:r w:rsidR="00104014">
        <w:t xml:space="preserve">and are encouraged to </w:t>
      </w:r>
      <w:r>
        <w:t>have skin checks from their GP</w:t>
      </w:r>
      <w:r w:rsidR="00104014">
        <w:t xml:space="preserve">. </w:t>
      </w:r>
      <w:r w:rsidR="00E5344E">
        <w:t>A GP can also refer patients to a dermatologist</w:t>
      </w:r>
      <w:r w:rsidR="000F0FF8">
        <w:t xml:space="preserve"> for diagnosis and ongoing management or indeed</w:t>
      </w:r>
      <w:r w:rsidR="00E5344E">
        <w:t xml:space="preserve"> for a skin check.</w:t>
      </w:r>
      <w:r>
        <w:t xml:space="preserve"> GPs </w:t>
      </w:r>
      <w:r w:rsidR="00104014">
        <w:t xml:space="preserve">may be </w:t>
      </w:r>
      <w:r>
        <w:t xml:space="preserve">able to treat </w:t>
      </w:r>
      <w:r w:rsidR="00E5344E">
        <w:t xml:space="preserve">some </w:t>
      </w:r>
      <w:r>
        <w:t xml:space="preserve">skin cancers, or may refer to a </w:t>
      </w:r>
      <w:r w:rsidR="009C7B35">
        <w:t>dermatologist</w:t>
      </w:r>
      <w:r>
        <w:t xml:space="preserve"> for a second opinion or treatment. </w:t>
      </w:r>
    </w:p>
    <w:p w14:paraId="114F0606" w14:textId="58239812" w:rsidR="007E4256" w:rsidRDefault="00E5344E" w:rsidP="00A22E39">
      <w:pPr>
        <w:spacing w:before="60" w:after="60"/>
      </w:pPr>
      <w:r>
        <w:t xml:space="preserve">Patients can also attend a skin cancer clinic for a skin check. </w:t>
      </w:r>
      <w:r w:rsidR="000F0FF8">
        <w:t xml:space="preserve">These are walk-in, no referral-needed GP-run clinics marketing themselves as holding a special interest in skin cancer. Note the potentially misleading use of language pitting ‘special interest’ in contrast with ‘specialist’. </w:t>
      </w:r>
      <w:r w:rsidR="007E4256" w:rsidRPr="007E4256">
        <w:t xml:space="preserve">Most doctors who work in skin </w:t>
      </w:r>
      <w:r>
        <w:t xml:space="preserve">cancer </w:t>
      </w:r>
      <w:r w:rsidR="007E4256" w:rsidRPr="007E4256">
        <w:t>clinics are GPs, not dermatologists or other specialists</w:t>
      </w:r>
      <w:r w:rsidR="008C4E04">
        <w:t>. Not all these GPs are vocationally registered specialist GPs with Fellowship of either the Australian College of Rural and Remote Medicine (ACRRM) or the Royal Australian College of General Practitioners (RACGP)</w:t>
      </w:r>
      <w:r w:rsidR="003028FC">
        <w:t xml:space="preserve">. </w:t>
      </w:r>
      <w:r w:rsidR="007E4256" w:rsidRPr="007E4256">
        <w:t xml:space="preserve">Although some may have </w:t>
      </w:r>
      <w:r w:rsidR="007B45D2">
        <w:t>undergone</w:t>
      </w:r>
      <w:r w:rsidR="007B45D2" w:rsidRPr="007E4256">
        <w:t xml:space="preserve"> </w:t>
      </w:r>
      <w:r w:rsidR="007E4256" w:rsidRPr="007E4256">
        <w:t xml:space="preserve">extra training, </w:t>
      </w:r>
      <w:r w:rsidR="009C7B35">
        <w:t xml:space="preserve">GPs </w:t>
      </w:r>
      <w:r w:rsidR="007E4256" w:rsidRPr="007E4256">
        <w:t>are not required to have special qualifications to work in a skin cancer clinic</w:t>
      </w:r>
      <w:r w:rsidR="007E4256" w:rsidRPr="00A22E39">
        <w:footnoteReference w:id="3"/>
      </w:r>
      <w:r w:rsidR="00DC6F4F">
        <w:t xml:space="preserve">. </w:t>
      </w:r>
      <w:r w:rsidR="009C7B35" w:rsidRPr="009C7B35">
        <w:t xml:space="preserve">Research has shown that </w:t>
      </w:r>
      <w:r>
        <w:t xml:space="preserve">GPs working </w:t>
      </w:r>
      <w:r w:rsidR="009C7B35" w:rsidRPr="009C7B35">
        <w:t xml:space="preserve">in general practice and </w:t>
      </w:r>
      <w:r>
        <w:t xml:space="preserve">those </w:t>
      </w:r>
      <w:r w:rsidR="009C7B35" w:rsidRPr="009C7B35">
        <w:t>working in skin cancer clinics diagnose skin cancer with similar accuracy</w:t>
      </w:r>
      <w:r w:rsidR="00296947" w:rsidRPr="00A22E39">
        <w:t>2</w:t>
      </w:r>
      <w:r>
        <w:t>. D</w:t>
      </w:r>
      <w:r w:rsidR="00397E32">
        <w:t xml:space="preserve">ermatologists have been shown to have greater </w:t>
      </w:r>
      <w:r w:rsidR="001301B2">
        <w:t xml:space="preserve">skin cancer </w:t>
      </w:r>
      <w:r w:rsidR="00397E32">
        <w:t>diagnostic accuracy</w:t>
      </w:r>
      <w:r>
        <w:t xml:space="preserve"> than referring GPs</w:t>
      </w:r>
      <w:r w:rsidR="00397E32">
        <w:t>.</w:t>
      </w:r>
      <w:r w:rsidR="00397E32" w:rsidRPr="00A22E39">
        <w:t>3</w:t>
      </w:r>
      <w:r w:rsidR="00397E32">
        <w:t xml:space="preserve">  </w:t>
      </w:r>
    </w:p>
    <w:p w14:paraId="79874EF3" w14:textId="28BDD9EB" w:rsidR="00D65833" w:rsidRDefault="00D65833" w:rsidP="00A22E39">
      <w:pPr>
        <w:spacing w:before="60" w:after="60"/>
      </w:pPr>
      <w:r w:rsidRPr="00D65833">
        <w:t>Unfortunately many members of the general public are unable to differentiate between a medical specialist and a GP with a “special interest” based on the information they are presented with</w:t>
      </w:r>
      <w:r w:rsidR="0032249E">
        <w:t>. In many cases, consumers</w:t>
      </w:r>
      <w:r w:rsidRPr="00D65833">
        <w:t xml:space="preserve"> believe they are attending a medical specialist/dermatologist when in fact attending a </w:t>
      </w:r>
      <w:r w:rsidR="00F514CB">
        <w:t xml:space="preserve">skin cancer clinic and receiving care from </w:t>
      </w:r>
      <w:r w:rsidRPr="00D65833">
        <w:t>GP without specialist qualifications.</w:t>
      </w:r>
    </w:p>
    <w:p w14:paraId="1FE31FF5" w14:textId="72524B70" w:rsidR="009E4170" w:rsidRDefault="008C4E04" w:rsidP="00A22E39">
      <w:pPr>
        <w:spacing w:before="60" w:after="60"/>
      </w:pPr>
      <w:r>
        <w:t xml:space="preserve">Skin cancer diagnosis and treatment is a core competency for ACRRM and RACGP Fellows. </w:t>
      </w:r>
      <w:r w:rsidR="007E4256">
        <w:t xml:space="preserve">There are a variety of training </w:t>
      </w:r>
      <w:r w:rsidR="0064677D">
        <w:t xml:space="preserve">and upskilling </w:t>
      </w:r>
      <w:r w:rsidR="007E4256">
        <w:t xml:space="preserve">options including </w:t>
      </w:r>
      <w:r w:rsidR="00B75B1B">
        <w:t>certificate</w:t>
      </w:r>
      <w:r w:rsidR="0064677D">
        <w:t>s</w:t>
      </w:r>
      <w:r w:rsidR="00DC6F4F">
        <w:t>, short courses and workshops</w:t>
      </w:r>
      <w:r w:rsidR="00B75B1B">
        <w:t xml:space="preserve"> </w:t>
      </w:r>
      <w:r w:rsidR="00DC6F4F">
        <w:t>offered by national private provider</w:t>
      </w:r>
      <w:r>
        <w:t>s</w:t>
      </w:r>
      <w:r w:rsidR="003028FC">
        <w:t xml:space="preserve">; </w:t>
      </w:r>
      <w:r>
        <w:t xml:space="preserve">Australian and international </w:t>
      </w:r>
      <w:r w:rsidR="00B75B1B">
        <w:t xml:space="preserve">universities, as well as </w:t>
      </w:r>
      <w:r w:rsidR="00CD6219">
        <w:t>a</w:t>
      </w:r>
      <w:r w:rsidR="007E4256">
        <w:t xml:space="preserve"> Certificate of Primary Care Dermatology through the RACGP (in partnership with the</w:t>
      </w:r>
      <w:r w:rsidR="00B75B1B">
        <w:t xml:space="preserve"> </w:t>
      </w:r>
      <w:r w:rsidR="007E4256">
        <w:t>ACD)</w:t>
      </w:r>
      <w:r>
        <w:t xml:space="preserve"> for GPs who wish to extend their skills. </w:t>
      </w:r>
      <w:r w:rsidR="009D2E30">
        <w:t xml:space="preserve">The Skin Cancer College Australasia (SCCA) also offers GP training, including awarding of ‘SCCA-accredited doctor’ status and a ‘Fellowship’ of the College; this and other educational offerings by this provider are not delivered by dermatologists or other specialists. </w:t>
      </w:r>
      <w:r>
        <w:t>These courses may also be taken by non-</w:t>
      </w:r>
      <w:r w:rsidR="003028FC">
        <w:t>vocationally</w:t>
      </w:r>
      <w:r>
        <w:t xml:space="preserve"> registered doctors who wish to work in primary care skin cancer clinics. None of these </w:t>
      </w:r>
      <w:r w:rsidR="009D2E30">
        <w:t>skin cancer</w:t>
      </w:r>
      <w:r>
        <w:t xml:space="preserve"> courses</w:t>
      </w:r>
      <w:r w:rsidR="009D2E30">
        <w:t xml:space="preserve"> or qualifications are accredited by the Australian Medical Council</w:t>
      </w:r>
      <w:r w:rsidR="007E4256">
        <w:t>.</w:t>
      </w:r>
      <w:r w:rsidR="00DC6F4F">
        <w:t xml:space="preserve"> </w:t>
      </w:r>
    </w:p>
    <w:p w14:paraId="64B6786F" w14:textId="33F856D0" w:rsidR="007E4256" w:rsidRDefault="00296947" w:rsidP="00A22E39">
      <w:pPr>
        <w:spacing w:before="60" w:after="60"/>
      </w:pPr>
      <w:r>
        <w:t xml:space="preserve">This raises concerns about </w:t>
      </w:r>
      <w:r w:rsidR="009E4170" w:rsidRPr="009E4170">
        <w:t>institutions se</w:t>
      </w:r>
      <w:r w:rsidR="009E4170">
        <w:t xml:space="preserve">tting their own teaching standards in the absence of </w:t>
      </w:r>
      <w:r w:rsidR="009E4170" w:rsidRPr="009E4170">
        <w:t>formal certification</w:t>
      </w:r>
      <w:r w:rsidR="009E4170">
        <w:t xml:space="preserve"> </w:t>
      </w:r>
      <w:r>
        <w:t xml:space="preserve">and the impact </w:t>
      </w:r>
      <w:r w:rsidR="009E4170">
        <w:t xml:space="preserve">on patient </w:t>
      </w:r>
      <w:r w:rsidR="00C06368">
        <w:t xml:space="preserve">safety and </w:t>
      </w:r>
      <w:r w:rsidR="009E4170">
        <w:t>outcomes</w:t>
      </w:r>
      <w:r>
        <w:t>, as well as misleading the general public</w:t>
      </w:r>
      <w:r w:rsidR="005B1FBC">
        <w:t>.</w:t>
      </w:r>
      <w:r w:rsidR="007B45D2">
        <w:t xml:space="preserve"> </w:t>
      </w:r>
      <w:r w:rsidR="009D2E30">
        <w:t>As GPs represent the first line of patient care, ACD encourages GPs to undertake upskilling and continuing medical education in skin cancer surveillance and management.</w:t>
      </w:r>
    </w:p>
    <w:p w14:paraId="51154732" w14:textId="77777777" w:rsidR="00A53C82" w:rsidRPr="00AC2493" w:rsidRDefault="00A53C82" w:rsidP="002D0813">
      <w:pPr>
        <w:pStyle w:val="Heading2"/>
      </w:pPr>
      <w:bookmarkStart w:id="111" w:name="_Toc447276324"/>
      <w:bookmarkStart w:id="112" w:name="_Toc455744737"/>
      <w:bookmarkStart w:id="113" w:name="_Toc481410863"/>
      <w:r w:rsidRPr="00AC2493">
        <w:t xml:space="preserve">Current </w:t>
      </w:r>
      <w:bookmarkEnd w:id="111"/>
      <w:r w:rsidRPr="00AC2493">
        <w:t>MBS services</w:t>
      </w:r>
      <w:bookmarkEnd w:id="112"/>
      <w:bookmarkEnd w:id="113"/>
      <w:r w:rsidRPr="00AC2493">
        <w:t xml:space="preserve"> </w:t>
      </w:r>
    </w:p>
    <w:p w14:paraId="3859179D" w14:textId="1FF62D86" w:rsidR="00A53C82" w:rsidRPr="00C602FD" w:rsidRDefault="00A53C82" w:rsidP="00A22E39">
      <w:pPr>
        <w:spacing w:before="60" w:after="60"/>
      </w:pPr>
      <w:r w:rsidRPr="00C602FD">
        <w:t xml:space="preserve">The Medicare Benefits Schedule (MBS) data is able to provide a partial picture of the GP skin cancer workforce. This only includes GPs who have a Medicare provider number and bill Medicare for the skin cancer services. This does not include services provided in a public hospital. </w:t>
      </w:r>
      <w:r w:rsidR="0047363E" w:rsidRPr="00C602FD">
        <w:t xml:space="preserve">A GP may have more than one provider number. </w:t>
      </w:r>
    </w:p>
    <w:p w14:paraId="40705B32" w14:textId="2D02A1E2" w:rsidR="001B722B" w:rsidRPr="00C602FD" w:rsidRDefault="00A53C82" w:rsidP="00A22E39">
      <w:pPr>
        <w:spacing w:before="60" w:after="60"/>
      </w:pPr>
      <w:r w:rsidRPr="00C602FD">
        <w:t xml:space="preserve">The definition of a GP providing skin cancer services is based </w:t>
      </w:r>
      <w:r w:rsidR="001B722B" w:rsidRPr="00C602FD">
        <w:t xml:space="preserve">on </w:t>
      </w:r>
      <w:r w:rsidR="0047363E" w:rsidRPr="00C602FD">
        <w:t xml:space="preserve">analysis </w:t>
      </w:r>
      <w:r w:rsidR="001B722B" w:rsidRPr="00C602FD">
        <w:t>conducted by the department (using SAS enterprise guide) and advice from departmental medical advisers</w:t>
      </w:r>
      <w:r w:rsidRPr="00C602FD">
        <w:t xml:space="preserve">, </w:t>
      </w:r>
      <w:r w:rsidRPr="00C602FD">
        <w:lastRenderedPageBreak/>
        <w:t>whereby</w:t>
      </w:r>
      <w:r w:rsidR="001B722B" w:rsidRPr="00C602FD">
        <w:t xml:space="preserve"> the results of the modelling </w:t>
      </w:r>
      <w:r w:rsidR="000A5ECF" w:rsidRPr="00C602FD">
        <w:t>indicates that</w:t>
      </w:r>
      <w:r w:rsidRPr="00C602FD">
        <w:t xml:space="preserve"> each </w:t>
      </w:r>
      <w:r w:rsidR="001B722B" w:rsidRPr="00C602FD">
        <w:t>GP who’s total billings for skin cancer services exceed 30% of their overall services</w:t>
      </w:r>
      <w:r w:rsidR="000A5ECF" w:rsidRPr="00C602FD">
        <w:t xml:space="preserve"> is in a skin cancer clinic for the purpose of this report</w:t>
      </w:r>
      <w:r w:rsidR="001B722B" w:rsidRPr="00C602FD">
        <w:t>.</w:t>
      </w:r>
    </w:p>
    <w:p w14:paraId="10BF2F6D" w14:textId="29955607" w:rsidR="00362356" w:rsidRPr="00C602FD" w:rsidRDefault="001B722B" w:rsidP="00A22E39">
      <w:pPr>
        <w:spacing w:before="60" w:after="60"/>
      </w:pPr>
      <w:r w:rsidRPr="00C602FD">
        <w:t>Using</w:t>
      </w:r>
      <w:r w:rsidR="000A5ECF" w:rsidRPr="00C602FD">
        <w:t xml:space="preserve"> 2015 Medicare data this resulted</w:t>
      </w:r>
      <w:r w:rsidRPr="00C602FD">
        <w:t xml:space="preserve"> in a total of </w:t>
      </w:r>
      <w:r w:rsidR="001D5B10" w:rsidRPr="00C602FD">
        <w:t>379</w:t>
      </w:r>
      <w:r w:rsidRPr="00C602FD">
        <w:t xml:space="preserve"> GPs classified as performing a high level of </w:t>
      </w:r>
      <w:r w:rsidR="000A5ECF" w:rsidRPr="00C602FD">
        <w:t>skin</w:t>
      </w:r>
      <w:r w:rsidR="001D5B10" w:rsidRPr="00C602FD">
        <w:t xml:space="preserve"> cancer services, averaging 2,107</w:t>
      </w:r>
      <w:r w:rsidRPr="00C602FD">
        <w:t xml:space="preserve"> services per year. These are assumed to be effectively working in skin cancer clinics</w:t>
      </w:r>
      <w:r w:rsidR="000A5ECF" w:rsidRPr="00C602FD">
        <w:t xml:space="preserve"> for the purpose of this report</w:t>
      </w:r>
      <w:r w:rsidRPr="00C602FD">
        <w:t>. A further 1</w:t>
      </w:r>
      <w:r w:rsidR="000A5ECF" w:rsidRPr="00C602FD">
        <w:t>,14</w:t>
      </w:r>
      <w:r w:rsidR="001D5B10" w:rsidRPr="00C602FD">
        <w:t>0</w:t>
      </w:r>
      <w:r w:rsidRPr="00C602FD">
        <w:t xml:space="preserve"> were </w:t>
      </w:r>
      <w:r w:rsidR="000A5ECF" w:rsidRPr="00C602FD">
        <w:t>performing a moderate level of</w:t>
      </w:r>
      <w:r w:rsidRPr="00C602FD">
        <w:t xml:space="preserve"> services at an average </w:t>
      </w:r>
      <w:r w:rsidR="001D5B10" w:rsidRPr="00C602FD">
        <w:t>589</w:t>
      </w:r>
      <w:r w:rsidRPr="00C602FD">
        <w:t xml:space="preserve"> per year</w:t>
      </w:r>
      <w:r w:rsidR="0047363E" w:rsidRPr="00C602FD">
        <w:t>.</w:t>
      </w:r>
      <w:r w:rsidR="00466DFF">
        <w:t xml:space="preserve"> </w:t>
      </w:r>
      <w:r w:rsidR="00362356" w:rsidRPr="00C602FD">
        <w:fldChar w:fldCharType="begin"/>
      </w:r>
      <w:r w:rsidR="00362356" w:rsidRPr="00C602FD">
        <w:instrText xml:space="preserve"> REF _Ref469384364 \h </w:instrText>
      </w:r>
      <w:r w:rsidR="00C602FD">
        <w:instrText xml:space="preserve"> \* MERGEFORMAT </w:instrText>
      </w:r>
      <w:r w:rsidR="00362356" w:rsidRPr="00C602FD">
        <w:fldChar w:fldCharType="separate"/>
      </w:r>
      <w:r w:rsidR="002D3D10" w:rsidRPr="002D3D10">
        <w:t>Table 7</w:t>
      </w:r>
      <w:r w:rsidR="00362356" w:rsidRPr="00C602FD">
        <w:fldChar w:fldCharType="end"/>
      </w:r>
      <w:r w:rsidR="00362356" w:rsidRPr="00C602FD">
        <w:t xml:space="preserve"> shows a classification of GPs based on the number of skin cancer services provided in 2015. The group which provides a high level of services are classified as skin cancer clinic GPs for the purpose of this report. This g</w:t>
      </w:r>
      <w:r w:rsidR="00C602FD">
        <w:t>roup represents approximately 1 percent</w:t>
      </w:r>
      <w:r w:rsidR="00362356" w:rsidRPr="00C602FD">
        <w:t xml:space="preserve"> of the GP workforce, yet performs 29</w:t>
      </w:r>
      <w:r w:rsidR="00C602FD">
        <w:t xml:space="preserve"> percent</w:t>
      </w:r>
      <w:r w:rsidR="00362356" w:rsidRPr="00C602FD">
        <w:t xml:space="preserve"> of all GP skin cancer services at a rate 44 times higher than the remain</w:t>
      </w:r>
      <w:r w:rsidR="00EA18FF" w:rsidRPr="00C602FD">
        <w:t>d</w:t>
      </w:r>
      <w:r w:rsidR="00362356" w:rsidRPr="00C602FD">
        <w:t>e</w:t>
      </w:r>
      <w:r w:rsidR="00FB58CE" w:rsidRPr="00C602FD">
        <w:t>r</w:t>
      </w:r>
      <w:r w:rsidR="00362356" w:rsidRPr="00C602FD">
        <w:t xml:space="preserve"> of the GP workforce.</w:t>
      </w:r>
    </w:p>
    <w:p w14:paraId="469D6239" w14:textId="23EEBDE7" w:rsidR="001B722B" w:rsidRPr="000847F1" w:rsidRDefault="001B722B" w:rsidP="00AE53E0">
      <w:pPr>
        <w:pStyle w:val="Caption"/>
      </w:pPr>
      <w:bookmarkStart w:id="114" w:name="_Ref469384364"/>
      <w:bookmarkStart w:id="115" w:name="_Toc481410901"/>
      <w:r w:rsidRPr="000847F1">
        <w:t xml:space="preserve">Table </w:t>
      </w:r>
      <w:fldSimple w:instr=" SEQ Table \* ARABIC ">
        <w:r w:rsidR="002D3D10">
          <w:rPr>
            <w:noProof/>
          </w:rPr>
          <w:t>7</w:t>
        </w:r>
      </w:fldSimple>
      <w:bookmarkEnd w:id="114"/>
      <w:r w:rsidR="00C22A94" w:rsidRPr="000847F1">
        <w:t>:</w:t>
      </w:r>
      <w:r w:rsidRPr="000847F1">
        <w:t xml:space="preserve"> Summary of </w:t>
      </w:r>
      <w:r w:rsidR="001D5B10" w:rsidRPr="000847F1">
        <w:t>Medicare</w:t>
      </w:r>
      <w:r w:rsidRPr="000847F1">
        <w:t xml:space="preserve"> skin cancer services by service group</w:t>
      </w:r>
      <w:r w:rsidR="00C602FD" w:rsidRPr="000847F1">
        <w:t xml:space="preserve">, </w:t>
      </w:r>
      <w:r w:rsidR="0047363E" w:rsidRPr="000847F1">
        <w:t>2015</w:t>
      </w:r>
      <w:bookmarkEnd w:id="115"/>
    </w:p>
    <w:tbl>
      <w:tblPr>
        <w:tblStyle w:val="LightShading"/>
        <w:tblW w:w="4938" w:type="pct"/>
        <w:tblInd w:w="108" w:type="dxa"/>
        <w:tblLook w:val="04A0" w:firstRow="1" w:lastRow="0" w:firstColumn="1" w:lastColumn="0" w:noHBand="0" w:noVBand="1"/>
        <w:tblDescription w:val="Low level of skin cancer services – number of providers = 38,230 – services provided = 1,190,366 – Average yearly skin cancer services per practitioner = 31&#10;Moderate level of skin cancer services - number of providers = 1,140 – services provided = 674,460 – Average yearly skin cancer services per practitioner = 589&#10;High level of skin cancer services - number of providers = 379 – services provided = 798,643 – Average yearly skin cancer services per practitioner = 2,107&#10;"/>
      </w:tblPr>
      <w:tblGrid>
        <w:gridCol w:w="3756"/>
        <w:gridCol w:w="1541"/>
        <w:gridCol w:w="1385"/>
        <w:gridCol w:w="2467"/>
      </w:tblGrid>
      <w:tr w:rsidR="00C821AF" w:rsidRPr="00C821AF" w14:paraId="7B1D3DA7" w14:textId="77777777" w:rsidTr="00AA207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053" w:type="pct"/>
            <w:tcBorders>
              <w:top w:val="single" w:sz="4" w:space="0" w:color="auto"/>
              <w:left w:val="single" w:sz="4" w:space="0" w:color="auto"/>
              <w:bottom w:val="single" w:sz="4" w:space="0" w:color="auto"/>
            </w:tcBorders>
            <w:shd w:val="clear" w:color="auto" w:fill="1F497D"/>
            <w:hideMark/>
          </w:tcPr>
          <w:p w14:paraId="1ECDF4BC" w14:textId="240475FD" w:rsidR="001B722B" w:rsidRPr="00C821AF" w:rsidRDefault="001B722B" w:rsidP="00362356">
            <w:pPr>
              <w:spacing w:before="0" w:after="0"/>
              <w:jc w:val="left"/>
              <w:rPr>
                <w:bCs w:val="0"/>
                <w:color w:val="FFFFFF" w:themeColor="background1"/>
                <w:sz w:val="20"/>
                <w:szCs w:val="20"/>
                <w:lang w:eastAsia="en-AU"/>
              </w:rPr>
            </w:pPr>
            <w:r w:rsidRPr="00C821AF">
              <w:rPr>
                <w:bCs w:val="0"/>
                <w:color w:val="FFFFFF" w:themeColor="background1"/>
                <w:sz w:val="20"/>
                <w:szCs w:val="20"/>
                <w:lang w:eastAsia="en-AU"/>
              </w:rPr>
              <w:t>Service Group (1 - low service, 3 - high service)</w:t>
            </w:r>
          </w:p>
        </w:tc>
        <w:tc>
          <w:tcPr>
            <w:tcW w:w="842" w:type="pct"/>
            <w:tcBorders>
              <w:top w:val="single" w:sz="4" w:space="0" w:color="auto"/>
              <w:bottom w:val="single" w:sz="4" w:space="0" w:color="auto"/>
            </w:tcBorders>
            <w:shd w:val="clear" w:color="auto" w:fill="1F497D"/>
            <w:hideMark/>
          </w:tcPr>
          <w:p w14:paraId="5E328379" w14:textId="2F1E0846" w:rsidR="001B722B" w:rsidRPr="00C821AF" w:rsidRDefault="001B722B" w:rsidP="0047363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 xml:space="preserve">Number of </w:t>
            </w:r>
            <w:r w:rsidR="0047363E" w:rsidRPr="00C821AF">
              <w:rPr>
                <w:bCs w:val="0"/>
                <w:color w:val="FFFFFF" w:themeColor="background1"/>
                <w:sz w:val="20"/>
                <w:szCs w:val="20"/>
                <w:lang w:eastAsia="en-AU"/>
              </w:rPr>
              <w:t>provider numbers*</w:t>
            </w:r>
          </w:p>
        </w:tc>
        <w:tc>
          <w:tcPr>
            <w:tcW w:w="757" w:type="pct"/>
            <w:tcBorders>
              <w:top w:val="single" w:sz="4" w:space="0" w:color="auto"/>
              <w:bottom w:val="single" w:sz="4" w:space="0" w:color="auto"/>
            </w:tcBorders>
            <w:shd w:val="clear" w:color="auto" w:fill="1F497D"/>
            <w:hideMark/>
          </w:tcPr>
          <w:p w14:paraId="52EA951E" w14:textId="77777777" w:rsidR="001B722B" w:rsidRPr="00C821AF" w:rsidRDefault="001B722B" w:rsidP="001B722B">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Services provided</w:t>
            </w:r>
          </w:p>
        </w:tc>
        <w:tc>
          <w:tcPr>
            <w:tcW w:w="1348" w:type="pct"/>
            <w:tcBorders>
              <w:top w:val="single" w:sz="4" w:space="0" w:color="auto"/>
              <w:bottom w:val="single" w:sz="4" w:space="0" w:color="auto"/>
              <w:right w:val="single" w:sz="4" w:space="0" w:color="auto"/>
            </w:tcBorders>
            <w:shd w:val="clear" w:color="auto" w:fill="1F497D"/>
            <w:hideMark/>
          </w:tcPr>
          <w:p w14:paraId="0C6789C7" w14:textId="77777777" w:rsidR="001B722B" w:rsidRPr="00C821AF" w:rsidRDefault="001B722B" w:rsidP="001B722B">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Average yearly Skin Cancer services per practitioner</w:t>
            </w:r>
          </w:p>
        </w:tc>
      </w:tr>
      <w:tr w:rsidR="00C22A94" w:rsidRPr="00C22A94" w14:paraId="36AD6CF6" w14:textId="77777777" w:rsidTr="00BD42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3" w:type="pct"/>
            <w:tcBorders>
              <w:top w:val="single" w:sz="4" w:space="0" w:color="auto"/>
              <w:left w:val="single" w:sz="4" w:space="0" w:color="auto"/>
            </w:tcBorders>
            <w:hideMark/>
          </w:tcPr>
          <w:p w14:paraId="2BD32FDF" w14:textId="77777777" w:rsidR="001B722B" w:rsidRPr="00C22A94" w:rsidRDefault="001B722B" w:rsidP="00362356">
            <w:pPr>
              <w:spacing w:before="0" w:after="0"/>
              <w:jc w:val="left"/>
              <w:rPr>
                <w:b w:val="0"/>
                <w:color w:val="auto"/>
                <w:sz w:val="20"/>
                <w:szCs w:val="20"/>
                <w:lang w:eastAsia="en-AU"/>
              </w:rPr>
            </w:pPr>
            <w:r w:rsidRPr="00C22A94">
              <w:rPr>
                <w:b w:val="0"/>
                <w:color w:val="auto"/>
                <w:sz w:val="20"/>
                <w:szCs w:val="20"/>
                <w:lang w:eastAsia="en-AU"/>
              </w:rPr>
              <w:t>Low level of skin cancer services</w:t>
            </w:r>
          </w:p>
        </w:tc>
        <w:tc>
          <w:tcPr>
            <w:tcW w:w="842" w:type="pct"/>
            <w:tcBorders>
              <w:top w:val="single" w:sz="4" w:space="0" w:color="auto"/>
            </w:tcBorders>
            <w:hideMark/>
          </w:tcPr>
          <w:p w14:paraId="5FE04FC2" w14:textId="2D9E93B3" w:rsidR="001B722B" w:rsidRPr="00C22A94" w:rsidRDefault="001B722B" w:rsidP="0093122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 xml:space="preserve"> </w:t>
            </w:r>
            <w:r w:rsidR="0093122C" w:rsidRPr="00C22A94">
              <w:rPr>
                <w:color w:val="auto"/>
                <w:sz w:val="20"/>
                <w:szCs w:val="20"/>
                <w:lang w:eastAsia="en-AU"/>
              </w:rPr>
              <w:t>38</w:t>
            </w:r>
            <w:r w:rsidRPr="00C22A94">
              <w:rPr>
                <w:color w:val="auto"/>
                <w:sz w:val="20"/>
                <w:szCs w:val="20"/>
                <w:lang w:eastAsia="en-AU"/>
              </w:rPr>
              <w:t>,</w:t>
            </w:r>
            <w:r w:rsidR="001D5B10" w:rsidRPr="00C22A94">
              <w:rPr>
                <w:color w:val="auto"/>
                <w:sz w:val="20"/>
                <w:szCs w:val="20"/>
                <w:lang w:eastAsia="en-AU"/>
              </w:rPr>
              <w:t>230</w:t>
            </w:r>
            <w:r w:rsidRPr="00C22A94">
              <w:rPr>
                <w:color w:val="auto"/>
                <w:sz w:val="20"/>
                <w:szCs w:val="20"/>
                <w:lang w:eastAsia="en-AU"/>
              </w:rPr>
              <w:t xml:space="preserve"> </w:t>
            </w:r>
          </w:p>
        </w:tc>
        <w:tc>
          <w:tcPr>
            <w:tcW w:w="757" w:type="pct"/>
            <w:tcBorders>
              <w:top w:val="single" w:sz="4" w:space="0" w:color="auto"/>
            </w:tcBorders>
            <w:hideMark/>
          </w:tcPr>
          <w:p w14:paraId="3B60A5D6" w14:textId="0CDA3560" w:rsidR="001B722B" w:rsidRPr="00C22A94" w:rsidRDefault="001D5B10" w:rsidP="001D5B10">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1,190</w:t>
            </w:r>
            <w:r w:rsidR="0093122C" w:rsidRPr="00C22A94">
              <w:rPr>
                <w:color w:val="auto"/>
                <w:sz w:val="20"/>
                <w:szCs w:val="20"/>
                <w:lang w:eastAsia="en-AU"/>
              </w:rPr>
              <w:t>,3</w:t>
            </w:r>
            <w:r w:rsidRPr="00C22A94">
              <w:rPr>
                <w:color w:val="auto"/>
                <w:sz w:val="20"/>
                <w:szCs w:val="20"/>
                <w:lang w:eastAsia="en-AU"/>
              </w:rPr>
              <w:t>66</w:t>
            </w:r>
          </w:p>
        </w:tc>
        <w:tc>
          <w:tcPr>
            <w:tcW w:w="1348" w:type="pct"/>
            <w:tcBorders>
              <w:top w:val="single" w:sz="4" w:space="0" w:color="auto"/>
              <w:right w:val="single" w:sz="4" w:space="0" w:color="auto"/>
            </w:tcBorders>
            <w:hideMark/>
          </w:tcPr>
          <w:p w14:paraId="05C6CCDA" w14:textId="66A4B049" w:rsidR="001B722B" w:rsidRPr="00C22A94" w:rsidRDefault="001B722B" w:rsidP="001D5B10">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3</w:t>
            </w:r>
            <w:r w:rsidR="001D5B10" w:rsidRPr="00C22A94">
              <w:rPr>
                <w:color w:val="auto"/>
                <w:sz w:val="20"/>
                <w:szCs w:val="20"/>
                <w:lang w:eastAsia="en-AU"/>
              </w:rPr>
              <w:t>1</w:t>
            </w:r>
          </w:p>
        </w:tc>
      </w:tr>
      <w:tr w:rsidR="00C22A94" w:rsidRPr="00C22A94" w14:paraId="2DDB025D" w14:textId="77777777" w:rsidTr="00BD42D9">
        <w:trPr>
          <w:trHeight w:val="283"/>
        </w:trPr>
        <w:tc>
          <w:tcPr>
            <w:cnfStyle w:val="001000000000" w:firstRow="0" w:lastRow="0" w:firstColumn="1" w:lastColumn="0" w:oddVBand="0" w:evenVBand="0" w:oddHBand="0" w:evenHBand="0" w:firstRowFirstColumn="0" w:firstRowLastColumn="0" w:lastRowFirstColumn="0" w:lastRowLastColumn="0"/>
            <w:tcW w:w="2053" w:type="pct"/>
            <w:tcBorders>
              <w:left w:val="single" w:sz="4" w:space="0" w:color="auto"/>
            </w:tcBorders>
            <w:hideMark/>
          </w:tcPr>
          <w:p w14:paraId="3639E1D3" w14:textId="77777777" w:rsidR="001B722B" w:rsidRPr="00C22A94" w:rsidRDefault="001B722B" w:rsidP="00362356">
            <w:pPr>
              <w:spacing w:before="0" w:after="0"/>
              <w:jc w:val="left"/>
              <w:rPr>
                <w:b w:val="0"/>
                <w:color w:val="auto"/>
                <w:sz w:val="20"/>
                <w:szCs w:val="20"/>
                <w:lang w:eastAsia="en-AU"/>
              </w:rPr>
            </w:pPr>
            <w:r w:rsidRPr="00C22A94">
              <w:rPr>
                <w:b w:val="0"/>
                <w:color w:val="auto"/>
                <w:sz w:val="20"/>
                <w:szCs w:val="20"/>
                <w:lang w:eastAsia="en-AU"/>
              </w:rPr>
              <w:t>Moderate level of skin cancer services</w:t>
            </w:r>
          </w:p>
        </w:tc>
        <w:tc>
          <w:tcPr>
            <w:tcW w:w="842" w:type="pct"/>
            <w:hideMark/>
          </w:tcPr>
          <w:p w14:paraId="659927ED" w14:textId="64954661" w:rsidR="001B722B" w:rsidRPr="00C22A94" w:rsidRDefault="00AC2493" w:rsidP="00AC2493">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1,140</w:t>
            </w:r>
            <w:r w:rsidR="001B722B" w:rsidRPr="00C22A94">
              <w:rPr>
                <w:color w:val="auto"/>
                <w:sz w:val="20"/>
                <w:szCs w:val="20"/>
                <w:lang w:eastAsia="en-AU"/>
              </w:rPr>
              <w:t xml:space="preserve"> </w:t>
            </w:r>
          </w:p>
        </w:tc>
        <w:tc>
          <w:tcPr>
            <w:tcW w:w="757" w:type="pct"/>
            <w:hideMark/>
          </w:tcPr>
          <w:p w14:paraId="3F9DABDB" w14:textId="77E5A014" w:rsidR="001B722B" w:rsidRPr="00C22A94" w:rsidRDefault="00AC2493" w:rsidP="00AC2493">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674</w:t>
            </w:r>
            <w:r w:rsidR="001B722B" w:rsidRPr="00C22A94">
              <w:rPr>
                <w:color w:val="auto"/>
                <w:sz w:val="20"/>
                <w:szCs w:val="20"/>
                <w:lang w:eastAsia="en-AU"/>
              </w:rPr>
              <w:t>,</w:t>
            </w:r>
            <w:r w:rsidR="001D5B10" w:rsidRPr="00C22A94">
              <w:rPr>
                <w:color w:val="auto"/>
                <w:sz w:val="20"/>
                <w:szCs w:val="20"/>
                <w:lang w:eastAsia="en-AU"/>
              </w:rPr>
              <w:t>460</w:t>
            </w:r>
          </w:p>
        </w:tc>
        <w:tc>
          <w:tcPr>
            <w:tcW w:w="1348" w:type="pct"/>
            <w:tcBorders>
              <w:right w:val="single" w:sz="4" w:space="0" w:color="auto"/>
            </w:tcBorders>
            <w:hideMark/>
          </w:tcPr>
          <w:p w14:paraId="1ED6B499" w14:textId="4803611C" w:rsidR="001B722B" w:rsidRPr="00C22A94" w:rsidRDefault="00AC2493" w:rsidP="001B722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5</w:t>
            </w:r>
            <w:r w:rsidR="001D5B10" w:rsidRPr="00C22A94">
              <w:rPr>
                <w:color w:val="auto"/>
                <w:sz w:val="20"/>
                <w:szCs w:val="20"/>
                <w:lang w:eastAsia="en-AU"/>
              </w:rPr>
              <w:t>89</w:t>
            </w:r>
          </w:p>
        </w:tc>
      </w:tr>
      <w:tr w:rsidR="00C22A94" w:rsidRPr="00C22A94" w14:paraId="39A73F43" w14:textId="77777777" w:rsidTr="00BD42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53" w:type="pct"/>
            <w:tcBorders>
              <w:left w:val="single" w:sz="4" w:space="0" w:color="auto"/>
              <w:bottom w:val="single" w:sz="4" w:space="0" w:color="auto"/>
            </w:tcBorders>
            <w:hideMark/>
          </w:tcPr>
          <w:p w14:paraId="45F666C7" w14:textId="77777777" w:rsidR="001B722B" w:rsidRPr="00C22A94" w:rsidRDefault="001B722B" w:rsidP="00362356">
            <w:pPr>
              <w:spacing w:before="0" w:after="0"/>
              <w:jc w:val="left"/>
              <w:rPr>
                <w:b w:val="0"/>
                <w:color w:val="auto"/>
                <w:sz w:val="20"/>
                <w:szCs w:val="20"/>
                <w:lang w:eastAsia="en-AU"/>
              </w:rPr>
            </w:pPr>
            <w:r w:rsidRPr="00C22A94">
              <w:rPr>
                <w:b w:val="0"/>
                <w:color w:val="auto"/>
                <w:sz w:val="20"/>
                <w:szCs w:val="20"/>
                <w:lang w:eastAsia="en-AU"/>
              </w:rPr>
              <w:t>High level of skin cancer services</w:t>
            </w:r>
          </w:p>
        </w:tc>
        <w:tc>
          <w:tcPr>
            <w:tcW w:w="842" w:type="pct"/>
            <w:tcBorders>
              <w:bottom w:val="single" w:sz="4" w:space="0" w:color="auto"/>
            </w:tcBorders>
            <w:hideMark/>
          </w:tcPr>
          <w:p w14:paraId="18D1B497" w14:textId="76CCFB60" w:rsidR="001B722B" w:rsidRPr="00C22A94" w:rsidRDefault="00AC2493" w:rsidP="001D5B10">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3</w:t>
            </w:r>
            <w:r w:rsidR="001D5B10" w:rsidRPr="00C22A94">
              <w:rPr>
                <w:color w:val="auto"/>
                <w:sz w:val="20"/>
                <w:szCs w:val="20"/>
                <w:lang w:eastAsia="en-AU"/>
              </w:rPr>
              <w:t>79</w:t>
            </w:r>
            <w:r w:rsidR="001B722B" w:rsidRPr="00C22A94">
              <w:rPr>
                <w:color w:val="auto"/>
                <w:sz w:val="20"/>
                <w:szCs w:val="20"/>
                <w:lang w:eastAsia="en-AU"/>
              </w:rPr>
              <w:t xml:space="preserve"> </w:t>
            </w:r>
          </w:p>
        </w:tc>
        <w:tc>
          <w:tcPr>
            <w:tcW w:w="757" w:type="pct"/>
            <w:tcBorders>
              <w:bottom w:val="single" w:sz="4" w:space="0" w:color="auto"/>
            </w:tcBorders>
            <w:hideMark/>
          </w:tcPr>
          <w:p w14:paraId="4009C598" w14:textId="21ADC4FA" w:rsidR="001B722B" w:rsidRPr="00C22A94" w:rsidRDefault="001D5B10" w:rsidP="00AC2493">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798</w:t>
            </w:r>
            <w:r w:rsidR="001B722B" w:rsidRPr="00C22A94">
              <w:rPr>
                <w:color w:val="auto"/>
                <w:sz w:val="20"/>
                <w:szCs w:val="20"/>
                <w:lang w:eastAsia="en-AU"/>
              </w:rPr>
              <w:t>,</w:t>
            </w:r>
            <w:r w:rsidRPr="00C22A94">
              <w:rPr>
                <w:color w:val="auto"/>
                <w:sz w:val="20"/>
                <w:szCs w:val="20"/>
                <w:lang w:eastAsia="en-AU"/>
              </w:rPr>
              <w:t>643</w:t>
            </w:r>
          </w:p>
        </w:tc>
        <w:tc>
          <w:tcPr>
            <w:tcW w:w="1348" w:type="pct"/>
            <w:tcBorders>
              <w:bottom w:val="single" w:sz="4" w:space="0" w:color="auto"/>
              <w:right w:val="single" w:sz="4" w:space="0" w:color="auto"/>
            </w:tcBorders>
            <w:hideMark/>
          </w:tcPr>
          <w:p w14:paraId="51EE2FA9" w14:textId="65C47F09" w:rsidR="001B722B" w:rsidRPr="00C22A94" w:rsidRDefault="00AC2493" w:rsidP="00AC2493">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2,1</w:t>
            </w:r>
            <w:r w:rsidR="001D5B10" w:rsidRPr="00C22A94">
              <w:rPr>
                <w:color w:val="auto"/>
                <w:sz w:val="20"/>
                <w:szCs w:val="20"/>
                <w:lang w:eastAsia="en-AU"/>
              </w:rPr>
              <w:t>07</w:t>
            </w:r>
          </w:p>
        </w:tc>
      </w:tr>
    </w:tbl>
    <w:p w14:paraId="1B99D8A4" w14:textId="77777777" w:rsidR="002D4AED" w:rsidRDefault="0047363E" w:rsidP="00BD42D9">
      <w:pPr>
        <w:spacing w:before="0"/>
        <w:rPr>
          <w:sz w:val="16"/>
          <w:szCs w:val="16"/>
        </w:rPr>
      </w:pPr>
      <w:r w:rsidRPr="001B722B">
        <w:rPr>
          <w:sz w:val="16"/>
          <w:szCs w:val="16"/>
        </w:rPr>
        <w:t xml:space="preserve">*refers to </w:t>
      </w:r>
      <w:r>
        <w:rPr>
          <w:sz w:val="16"/>
          <w:szCs w:val="16"/>
        </w:rPr>
        <w:t>provider numbers identified as a GP through Medicare Derived Medical Specialty</w:t>
      </w:r>
    </w:p>
    <w:p w14:paraId="386BF180" w14:textId="5D739494" w:rsidR="00362356" w:rsidRPr="00C602FD" w:rsidRDefault="00362356" w:rsidP="00A22E39">
      <w:pPr>
        <w:spacing w:before="60" w:after="60"/>
      </w:pPr>
      <w:r w:rsidRPr="00A0768A">
        <w:fldChar w:fldCharType="begin"/>
      </w:r>
      <w:r w:rsidRPr="00A0768A">
        <w:instrText xml:space="preserve"> REF _Ref469384390 \h </w:instrText>
      </w:r>
      <w:r w:rsidR="00C602FD" w:rsidRPr="00A0768A">
        <w:instrText xml:space="preserve"> \* MERGEFORMAT </w:instrText>
      </w:r>
      <w:r w:rsidRPr="00A0768A">
        <w:fldChar w:fldCharType="separate"/>
      </w:r>
      <w:r w:rsidR="002D3D10" w:rsidRPr="002D3D10">
        <w:t>Table 8</w:t>
      </w:r>
      <w:r w:rsidRPr="00A0768A">
        <w:fldChar w:fldCharType="end"/>
      </w:r>
      <w:r w:rsidRPr="00A0768A">
        <w:t xml:space="preserve"> shows that each year skin cancer clinic GPs are conducting ser</w:t>
      </w:r>
      <w:r w:rsidR="00C602FD" w:rsidRPr="00A0768A">
        <w:t xml:space="preserve">vices </w:t>
      </w:r>
      <w:r w:rsidR="002D4AED" w:rsidRPr="00A0768A">
        <w:t>approximately 1.5</w:t>
      </w:r>
      <w:r w:rsidR="002D4AED">
        <w:t xml:space="preserve"> times that of MBS </w:t>
      </w:r>
      <w:r w:rsidRPr="00C602FD">
        <w:t xml:space="preserve">services by specialist dermatologists. </w:t>
      </w:r>
    </w:p>
    <w:p w14:paraId="6EFC060B" w14:textId="2DA8EA0C" w:rsidR="001B722B" w:rsidRPr="000847F1" w:rsidRDefault="001B722B" w:rsidP="00AE53E0">
      <w:pPr>
        <w:pStyle w:val="Caption"/>
      </w:pPr>
      <w:bookmarkStart w:id="116" w:name="_Ref469384390"/>
      <w:bookmarkStart w:id="117" w:name="_Toc481410902"/>
      <w:r w:rsidRPr="000847F1">
        <w:t xml:space="preserve">Table </w:t>
      </w:r>
      <w:fldSimple w:instr=" SEQ Table \* ARABIC ">
        <w:r w:rsidR="002D3D10">
          <w:rPr>
            <w:noProof/>
          </w:rPr>
          <w:t>8</w:t>
        </w:r>
      </w:fldSimple>
      <w:bookmarkEnd w:id="116"/>
      <w:r w:rsidR="00C22A94" w:rsidRPr="000847F1">
        <w:t>:</w:t>
      </w:r>
      <w:r w:rsidRPr="000847F1">
        <w:t xml:space="preserve"> MBS items billed in 2014 &amp; 2015 by skin cancer clinic GPs</w:t>
      </w:r>
      <w:bookmarkEnd w:id="117"/>
      <w:r w:rsidRPr="000847F1">
        <w:t xml:space="preserve"> </w:t>
      </w:r>
    </w:p>
    <w:tbl>
      <w:tblPr>
        <w:tblStyle w:val="LightShading"/>
        <w:tblW w:w="4938" w:type="pct"/>
        <w:tblInd w:w="108" w:type="dxa"/>
        <w:tblLook w:val="04A0" w:firstRow="1" w:lastRow="0" w:firstColumn="1" w:lastColumn="0" w:noHBand="0" w:noVBand="1"/>
        <w:tblCaption w:val="MBS items billed breakdown"/>
        <w:tblDescription w:val="Year 2014 – Services - Specialist Dermatologist 519,811– Skin Cancer GP – 782,156&#10;Patient Load – Specialist Dermatologist 267,228 – Skin Cancer GP – 295,243&#10;Year 2015 – Services - Specialist Dermatologist 531,428 – Skin Cancer GP – 798,643       Patient Load – Specialist Dermatologist 271,522 – Skin Cancer GP – 297,713&#10;"/>
      </w:tblPr>
      <w:tblGrid>
        <w:gridCol w:w="1735"/>
        <w:gridCol w:w="1854"/>
        <w:gridCol w:w="1854"/>
        <w:gridCol w:w="1854"/>
        <w:gridCol w:w="1852"/>
      </w:tblGrid>
      <w:tr w:rsidR="003D513D" w:rsidRPr="00C821AF" w14:paraId="14803603" w14:textId="77777777" w:rsidTr="003D513D">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949" w:type="pct"/>
            <w:tcBorders>
              <w:top w:val="single" w:sz="4" w:space="0" w:color="auto"/>
              <w:left w:val="single" w:sz="4" w:space="0" w:color="auto"/>
              <w:bottom w:val="single" w:sz="4" w:space="0" w:color="auto"/>
            </w:tcBorders>
            <w:shd w:val="clear" w:color="auto" w:fill="1F497D"/>
            <w:hideMark/>
          </w:tcPr>
          <w:p w14:paraId="5EEBCFE6" w14:textId="77777777" w:rsidR="003D513D" w:rsidRPr="00C821AF" w:rsidRDefault="003D513D" w:rsidP="001B722B">
            <w:pPr>
              <w:spacing w:before="0" w:after="0"/>
              <w:jc w:val="center"/>
              <w:rPr>
                <w:bCs w:val="0"/>
                <w:color w:val="FFFFFF" w:themeColor="background1"/>
                <w:sz w:val="20"/>
                <w:szCs w:val="20"/>
                <w:lang w:eastAsia="en-AU"/>
              </w:rPr>
            </w:pPr>
            <w:r w:rsidRPr="00C821AF">
              <w:rPr>
                <w:bCs w:val="0"/>
                <w:color w:val="FFFFFF" w:themeColor="background1"/>
                <w:sz w:val="20"/>
                <w:szCs w:val="20"/>
                <w:lang w:eastAsia="en-AU"/>
              </w:rPr>
              <w:t>Year</w:t>
            </w:r>
          </w:p>
        </w:tc>
        <w:tc>
          <w:tcPr>
            <w:tcW w:w="1013" w:type="pct"/>
            <w:tcBorders>
              <w:top w:val="single" w:sz="4" w:space="0" w:color="auto"/>
              <w:bottom w:val="single" w:sz="4" w:space="0" w:color="auto"/>
              <w:right w:val="single" w:sz="4" w:space="0" w:color="auto"/>
            </w:tcBorders>
            <w:shd w:val="clear" w:color="auto" w:fill="1F497D"/>
          </w:tcPr>
          <w:p w14:paraId="32250490" w14:textId="77777777" w:rsidR="003D513D" w:rsidRPr="00C821AF" w:rsidRDefault="003D513D" w:rsidP="00362356">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Services</w:t>
            </w:r>
          </w:p>
        </w:tc>
        <w:tc>
          <w:tcPr>
            <w:tcW w:w="1013" w:type="pct"/>
            <w:tcBorders>
              <w:top w:val="single" w:sz="4" w:space="0" w:color="auto"/>
              <w:bottom w:val="single" w:sz="4" w:space="0" w:color="auto"/>
              <w:right w:val="single" w:sz="4" w:space="0" w:color="auto"/>
            </w:tcBorders>
            <w:shd w:val="clear" w:color="auto" w:fill="1F497D"/>
          </w:tcPr>
          <w:p w14:paraId="77477188" w14:textId="3D5F0B75" w:rsidR="003D513D" w:rsidRPr="00C821AF" w:rsidRDefault="003D513D" w:rsidP="001D5B10">
            <w:pPr>
              <w:spacing w:before="0"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eastAsia="en-AU"/>
              </w:rPr>
            </w:pPr>
          </w:p>
        </w:tc>
        <w:tc>
          <w:tcPr>
            <w:tcW w:w="1013" w:type="pct"/>
            <w:tcBorders>
              <w:top w:val="single" w:sz="4" w:space="0" w:color="auto"/>
              <w:bottom w:val="single" w:sz="4" w:space="0" w:color="auto"/>
              <w:right w:val="single" w:sz="4" w:space="0" w:color="auto"/>
            </w:tcBorders>
            <w:shd w:val="clear" w:color="auto" w:fill="1F497D"/>
          </w:tcPr>
          <w:p w14:paraId="0ADB6DCA" w14:textId="024753C9" w:rsidR="003D513D" w:rsidRPr="00C821AF" w:rsidRDefault="003D513D" w:rsidP="001D5B10">
            <w:pPr>
              <w:spacing w:before="0"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eastAsia="en-AU"/>
              </w:rPr>
            </w:pPr>
            <w:r w:rsidRPr="00C821AF">
              <w:rPr>
                <w:bCs w:val="0"/>
                <w:color w:val="FFFFFF" w:themeColor="background1"/>
                <w:sz w:val="20"/>
                <w:szCs w:val="20"/>
                <w:lang w:eastAsia="en-AU"/>
              </w:rPr>
              <w:t>Patient Load</w:t>
            </w:r>
            <w:r w:rsidRPr="00BD42D9">
              <w:rPr>
                <w:bCs w:val="0"/>
                <w:color w:val="C0504D" w:themeColor="accent2"/>
                <w:sz w:val="20"/>
                <w:szCs w:val="20"/>
                <w:lang w:eastAsia="en-AU"/>
              </w:rPr>
              <w:t>***</w:t>
            </w:r>
          </w:p>
        </w:tc>
        <w:tc>
          <w:tcPr>
            <w:tcW w:w="1013" w:type="pct"/>
            <w:tcBorders>
              <w:top w:val="single" w:sz="4" w:space="0" w:color="auto"/>
              <w:bottom w:val="single" w:sz="4" w:space="0" w:color="auto"/>
              <w:right w:val="single" w:sz="4" w:space="0" w:color="auto"/>
            </w:tcBorders>
            <w:shd w:val="clear" w:color="auto" w:fill="1F497D"/>
          </w:tcPr>
          <w:p w14:paraId="33AD2564" w14:textId="588812D6" w:rsidR="003D513D" w:rsidRPr="00C821AF" w:rsidRDefault="003D513D" w:rsidP="001D5B10">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p>
        </w:tc>
      </w:tr>
      <w:tr w:rsidR="00C22A94" w:rsidRPr="00C22A94" w14:paraId="2D960994" w14:textId="77777777" w:rsidTr="00E12E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9" w:type="pct"/>
            <w:tcBorders>
              <w:top w:val="single" w:sz="4" w:space="0" w:color="auto"/>
              <w:left w:val="single" w:sz="4" w:space="0" w:color="auto"/>
            </w:tcBorders>
          </w:tcPr>
          <w:p w14:paraId="75F8AB01" w14:textId="77777777" w:rsidR="001D5B10" w:rsidRPr="00C22A94" w:rsidRDefault="001D5B10" w:rsidP="001B722B">
            <w:pPr>
              <w:spacing w:before="0" w:after="0"/>
              <w:jc w:val="center"/>
              <w:rPr>
                <w:b w:val="0"/>
                <w:bCs w:val="0"/>
                <w:color w:val="auto"/>
                <w:sz w:val="20"/>
                <w:szCs w:val="20"/>
                <w:lang w:eastAsia="en-AU"/>
              </w:rPr>
            </w:pPr>
          </w:p>
        </w:tc>
        <w:tc>
          <w:tcPr>
            <w:tcW w:w="1013" w:type="pct"/>
            <w:tcBorders>
              <w:top w:val="single" w:sz="4" w:space="0" w:color="auto"/>
            </w:tcBorders>
          </w:tcPr>
          <w:p w14:paraId="5FC53561" w14:textId="231CDD7A" w:rsidR="001D5B10" w:rsidRPr="00C22A94" w:rsidRDefault="001D5B10" w:rsidP="00362356">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C22A94">
              <w:rPr>
                <w:b/>
                <w:bCs/>
                <w:color w:val="auto"/>
                <w:sz w:val="20"/>
                <w:szCs w:val="20"/>
                <w:lang w:eastAsia="en-AU"/>
              </w:rPr>
              <w:t>Specialist Dermatologist</w:t>
            </w:r>
            <w:r w:rsidRPr="00BD42D9">
              <w:rPr>
                <w:b/>
                <w:bCs/>
                <w:color w:val="C0504D" w:themeColor="accent2"/>
                <w:sz w:val="20"/>
                <w:szCs w:val="20"/>
                <w:lang w:eastAsia="en-AU"/>
              </w:rPr>
              <w:t>*</w:t>
            </w:r>
          </w:p>
        </w:tc>
        <w:tc>
          <w:tcPr>
            <w:tcW w:w="1012" w:type="pct"/>
            <w:tcBorders>
              <w:top w:val="single" w:sz="4" w:space="0" w:color="auto"/>
            </w:tcBorders>
          </w:tcPr>
          <w:p w14:paraId="2B9DB95C" w14:textId="3117EBCF" w:rsidR="001D5B10" w:rsidRPr="00C22A94" w:rsidRDefault="001D5B10" w:rsidP="00362356">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C22A94">
              <w:rPr>
                <w:b/>
                <w:bCs/>
                <w:color w:val="auto"/>
                <w:sz w:val="20"/>
                <w:szCs w:val="20"/>
                <w:lang w:eastAsia="en-AU"/>
              </w:rPr>
              <w:t xml:space="preserve">Skin Cancer GP </w:t>
            </w:r>
            <w:r w:rsidRPr="00BD42D9">
              <w:rPr>
                <w:b/>
                <w:bCs/>
                <w:color w:val="C0504D" w:themeColor="accent2"/>
                <w:sz w:val="20"/>
                <w:szCs w:val="20"/>
                <w:lang w:eastAsia="en-AU"/>
              </w:rPr>
              <w:t>**</w:t>
            </w:r>
          </w:p>
        </w:tc>
        <w:tc>
          <w:tcPr>
            <w:tcW w:w="1012" w:type="pct"/>
            <w:tcBorders>
              <w:top w:val="single" w:sz="4" w:space="0" w:color="auto"/>
            </w:tcBorders>
          </w:tcPr>
          <w:p w14:paraId="5CDCC035" w14:textId="709551D6" w:rsidR="001D5B10" w:rsidRPr="00C22A94" w:rsidRDefault="001D5B10" w:rsidP="001D5B10">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C22A94">
              <w:rPr>
                <w:b/>
                <w:bCs/>
                <w:color w:val="auto"/>
                <w:sz w:val="20"/>
                <w:szCs w:val="20"/>
                <w:lang w:eastAsia="en-AU"/>
              </w:rPr>
              <w:t>Specialist Dermatologis</w:t>
            </w:r>
            <w:r w:rsidRPr="00466DFF">
              <w:rPr>
                <w:b/>
                <w:bCs/>
                <w:color w:val="auto"/>
                <w:sz w:val="20"/>
                <w:szCs w:val="20"/>
                <w:lang w:eastAsia="en-AU"/>
              </w:rPr>
              <w:t>t</w:t>
            </w:r>
            <w:r w:rsidRPr="00BD42D9">
              <w:rPr>
                <w:b/>
                <w:bCs/>
                <w:color w:val="C0504D" w:themeColor="accent2"/>
                <w:sz w:val="20"/>
                <w:szCs w:val="20"/>
                <w:lang w:eastAsia="en-AU"/>
              </w:rPr>
              <w:t>*</w:t>
            </w:r>
          </w:p>
        </w:tc>
        <w:tc>
          <w:tcPr>
            <w:tcW w:w="1013" w:type="pct"/>
            <w:tcBorders>
              <w:top w:val="single" w:sz="4" w:space="0" w:color="auto"/>
              <w:right w:val="single" w:sz="4" w:space="0" w:color="auto"/>
            </w:tcBorders>
          </w:tcPr>
          <w:p w14:paraId="1BC69D87" w14:textId="5392C715" w:rsidR="001D5B10" w:rsidRPr="00C22A94" w:rsidRDefault="001D5B10" w:rsidP="001D5B10">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C22A94">
              <w:rPr>
                <w:b/>
                <w:bCs/>
                <w:color w:val="auto"/>
                <w:sz w:val="20"/>
                <w:szCs w:val="20"/>
                <w:lang w:eastAsia="en-AU"/>
              </w:rPr>
              <w:t xml:space="preserve">Skin Cancer GP </w:t>
            </w:r>
            <w:r w:rsidRPr="00BD42D9">
              <w:rPr>
                <w:b/>
                <w:bCs/>
                <w:color w:val="C0504D" w:themeColor="accent2"/>
                <w:sz w:val="20"/>
                <w:szCs w:val="20"/>
                <w:lang w:eastAsia="en-AU"/>
              </w:rPr>
              <w:t>**</w:t>
            </w:r>
          </w:p>
        </w:tc>
      </w:tr>
      <w:tr w:rsidR="00C22A94" w:rsidRPr="00C22A94" w14:paraId="783A71F6" w14:textId="77777777" w:rsidTr="00E12EB1">
        <w:trPr>
          <w:trHeight w:val="227"/>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auto"/>
            </w:tcBorders>
            <w:hideMark/>
          </w:tcPr>
          <w:p w14:paraId="15A4CBE9" w14:textId="77777777" w:rsidR="001B722B" w:rsidRPr="00C22A94" w:rsidRDefault="001B722B" w:rsidP="001B722B">
            <w:pPr>
              <w:spacing w:before="0" w:after="0"/>
              <w:jc w:val="center"/>
              <w:rPr>
                <w:b w:val="0"/>
                <w:bCs w:val="0"/>
                <w:color w:val="auto"/>
                <w:sz w:val="20"/>
                <w:szCs w:val="20"/>
                <w:lang w:eastAsia="en-AU"/>
              </w:rPr>
            </w:pPr>
            <w:r w:rsidRPr="00C22A94">
              <w:rPr>
                <w:b w:val="0"/>
                <w:bCs w:val="0"/>
                <w:color w:val="auto"/>
                <w:sz w:val="20"/>
                <w:szCs w:val="20"/>
                <w:lang w:eastAsia="en-AU"/>
              </w:rPr>
              <w:t>2014</w:t>
            </w:r>
          </w:p>
        </w:tc>
        <w:tc>
          <w:tcPr>
            <w:tcW w:w="1013" w:type="pct"/>
          </w:tcPr>
          <w:p w14:paraId="6E2F73AC" w14:textId="57598201" w:rsidR="001B722B" w:rsidRPr="00C22A94" w:rsidRDefault="001D5B10"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519,811</w:t>
            </w:r>
          </w:p>
        </w:tc>
        <w:tc>
          <w:tcPr>
            <w:tcW w:w="1012" w:type="pct"/>
            <w:hideMark/>
          </w:tcPr>
          <w:p w14:paraId="2D757902" w14:textId="246980E9" w:rsidR="001B722B" w:rsidRPr="00C22A94" w:rsidRDefault="001D5B10" w:rsidP="001D5B10">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782</w:t>
            </w:r>
            <w:r w:rsidR="001B722B" w:rsidRPr="00C22A94">
              <w:rPr>
                <w:color w:val="auto"/>
                <w:sz w:val="20"/>
                <w:szCs w:val="20"/>
                <w:lang w:eastAsia="en-AU"/>
              </w:rPr>
              <w:t>,</w:t>
            </w:r>
            <w:r w:rsidRPr="00C22A94">
              <w:rPr>
                <w:color w:val="auto"/>
                <w:sz w:val="20"/>
                <w:szCs w:val="20"/>
                <w:lang w:eastAsia="en-AU"/>
              </w:rPr>
              <w:t>156</w:t>
            </w:r>
          </w:p>
        </w:tc>
        <w:tc>
          <w:tcPr>
            <w:tcW w:w="1012" w:type="pct"/>
          </w:tcPr>
          <w:p w14:paraId="0EB00E62" w14:textId="5766B29B" w:rsidR="001B722B" w:rsidRPr="00C22A94" w:rsidRDefault="001D5B10"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267,228</w:t>
            </w:r>
          </w:p>
        </w:tc>
        <w:tc>
          <w:tcPr>
            <w:tcW w:w="1013" w:type="pct"/>
            <w:tcBorders>
              <w:right w:val="single" w:sz="4" w:space="0" w:color="auto"/>
            </w:tcBorders>
          </w:tcPr>
          <w:p w14:paraId="1324721D" w14:textId="7A32CD86" w:rsidR="001B722B" w:rsidRPr="00C22A94" w:rsidRDefault="001D5B10"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lang w:eastAsia="en-AU"/>
              </w:rPr>
              <w:t>295,243</w:t>
            </w:r>
          </w:p>
        </w:tc>
      </w:tr>
      <w:tr w:rsidR="00C22A94" w:rsidRPr="00C22A94" w14:paraId="29E5C67A" w14:textId="77777777" w:rsidTr="00E12E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auto"/>
              <w:bottom w:val="single" w:sz="4" w:space="0" w:color="auto"/>
            </w:tcBorders>
            <w:hideMark/>
          </w:tcPr>
          <w:p w14:paraId="7532E9BE" w14:textId="77777777" w:rsidR="001B722B" w:rsidRPr="00C22A94" w:rsidRDefault="001B722B" w:rsidP="001B722B">
            <w:pPr>
              <w:spacing w:before="0" w:after="0"/>
              <w:jc w:val="center"/>
              <w:rPr>
                <w:b w:val="0"/>
                <w:bCs w:val="0"/>
                <w:color w:val="auto"/>
                <w:sz w:val="20"/>
                <w:szCs w:val="20"/>
                <w:lang w:eastAsia="en-AU"/>
              </w:rPr>
            </w:pPr>
            <w:r w:rsidRPr="00C22A94">
              <w:rPr>
                <w:b w:val="0"/>
                <w:bCs w:val="0"/>
                <w:color w:val="auto"/>
                <w:sz w:val="20"/>
                <w:szCs w:val="20"/>
                <w:lang w:eastAsia="en-AU"/>
              </w:rPr>
              <w:t>2015</w:t>
            </w:r>
          </w:p>
        </w:tc>
        <w:tc>
          <w:tcPr>
            <w:tcW w:w="1013" w:type="pct"/>
            <w:tcBorders>
              <w:bottom w:val="single" w:sz="4" w:space="0" w:color="auto"/>
            </w:tcBorders>
          </w:tcPr>
          <w:p w14:paraId="3D3E1622" w14:textId="6922E69A" w:rsidR="001B722B" w:rsidRPr="00C22A94" w:rsidRDefault="001D5B10"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531,428</w:t>
            </w:r>
          </w:p>
        </w:tc>
        <w:tc>
          <w:tcPr>
            <w:tcW w:w="1012" w:type="pct"/>
            <w:tcBorders>
              <w:bottom w:val="single" w:sz="4" w:space="0" w:color="auto"/>
            </w:tcBorders>
            <w:hideMark/>
          </w:tcPr>
          <w:p w14:paraId="11E3F6CA" w14:textId="021934A5" w:rsidR="001B722B" w:rsidRPr="00C22A94" w:rsidRDefault="001D5B10" w:rsidP="001D5B10">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798</w:t>
            </w:r>
            <w:r w:rsidR="00AC2493" w:rsidRPr="00C22A94">
              <w:rPr>
                <w:color w:val="auto"/>
                <w:sz w:val="20"/>
                <w:szCs w:val="20"/>
                <w:lang w:eastAsia="en-AU"/>
              </w:rPr>
              <w:t>,</w:t>
            </w:r>
            <w:r w:rsidRPr="00C22A94">
              <w:rPr>
                <w:color w:val="auto"/>
                <w:sz w:val="20"/>
                <w:szCs w:val="20"/>
                <w:lang w:eastAsia="en-AU"/>
              </w:rPr>
              <w:t>643</w:t>
            </w:r>
          </w:p>
        </w:tc>
        <w:tc>
          <w:tcPr>
            <w:tcW w:w="1012" w:type="pct"/>
            <w:tcBorders>
              <w:bottom w:val="single" w:sz="4" w:space="0" w:color="auto"/>
            </w:tcBorders>
          </w:tcPr>
          <w:p w14:paraId="717F4E17" w14:textId="74863DFB" w:rsidR="001B722B" w:rsidRPr="00C22A94" w:rsidRDefault="001D5B10"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271,522</w:t>
            </w:r>
          </w:p>
        </w:tc>
        <w:tc>
          <w:tcPr>
            <w:tcW w:w="1013" w:type="pct"/>
            <w:tcBorders>
              <w:bottom w:val="single" w:sz="4" w:space="0" w:color="auto"/>
              <w:right w:val="single" w:sz="4" w:space="0" w:color="auto"/>
            </w:tcBorders>
          </w:tcPr>
          <w:p w14:paraId="3BE3B6BA" w14:textId="65BD66FB" w:rsidR="001B722B" w:rsidRPr="00C22A94" w:rsidRDefault="001D5B10"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297,713</w:t>
            </w:r>
          </w:p>
        </w:tc>
      </w:tr>
    </w:tbl>
    <w:p w14:paraId="0B6A2DE6" w14:textId="47349969" w:rsidR="001D5B10" w:rsidRDefault="001B722B" w:rsidP="00154725">
      <w:pPr>
        <w:spacing w:before="0" w:after="0"/>
        <w:rPr>
          <w:sz w:val="16"/>
          <w:szCs w:val="16"/>
        </w:rPr>
      </w:pPr>
      <w:r w:rsidRPr="00BD42D9">
        <w:rPr>
          <w:color w:val="C0504D" w:themeColor="accent2"/>
          <w:sz w:val="16"/>
          <w:szCs w:val="16"/>
        </w:rPr>
        <w:t>*</w:t>
      </w:r>
      <w:r w:rsidRPr="001B722B">
        <w:rPr>
          <w:sz w:val="16"/>
          <w:szCs w:val="16"/>
        </w:rPr>
        <w:t>refers to all</w:t>
      </w:r>
      <w:r w:rsidR="001D5B10">
        <w:rPr>
          <w:sz w:val="16"/>
          <w:szCs w:val="16"/>
        </w:rPr>
        <w:t xml:space="preserve"> “skin cancer”</w:t>
      </w:r>
      <w:r w:rsidRPr="001B722B">
        <w:rPr>
          <w:sz w:val="16"/>
          <w:szCs w:val="16"/>
        </w:rPr>
        <w:t xml:space="preserve"> items billed by specialist dermatologists</w:t>
      </w:r>
      <w:r w:rsidR="00BD42D9">
        <w:rPr>
          <w:sz w:val="16"/>
          <w:szCs w:val="16"/>
        </w:rPr>
        <w:t xml:space="preserve">, </w:t>
      </w:r>
      <w:r w:rsidR="00BD42D9" w:rsidRPr="00BD42D9">
        <w:rPr>
          <w:color w:val="C0504D" w:themeColor="accent2"/>
          <w:sz w:val="16"/>
          <w:szCs w:val="16"/>
        </w:rPr>
        <w:t>**</w:t>
      </w:r>
      <w:r w:rsidR="00BD42D9" w:rsidRPr="001B722B">
        <w:rPr>
          <w:sz w:val="16"/>
          <w:szCs w:val="16"/>
        </w:rPr>
        <w:t>refers to skin cancer services billed by GPs classified as skin cancer clinic GPs</w:t>
      </w:r>
      <w:r w:rsidR="00BD42D9">
        <w:rPr>
          <w:sz w:val="16"/>
          <w:szCs w:val="16"/>
        </w:rPr>
        <w:t xml:space="preserve">, </w:t>
      </w:r>
      <w:r w:rsidR="0075700B" w:rsidRPr="00BD42D9">
        <w:rPr>
          <w:color w:val="C0504D" w:themeColor="accent2"/>
          <w:sz w:val="16"/>
          <w:szCs w:val="16"/>
        </w:rPr>
        <w:t>***</w:t>
      </w:r>
      <w:r w:rsidR="001D5B10">
        <w:rPr>
          <w:sz w:val="16"/>
          <w:szCs w:val="16"/>
        </w:rPr>
        <w:t>patient</w:t>
      </w:r>
      <w:r w:rsidR="0075700B">
        <w:rPr>
          <w:sz w:val="16"/>
          <w:szCs w:val="16"/>
        </w:rPr>
        <w:t xml:space="preserve"> load is based </w:t>
      </w:r>
      <w:r w:rsidR="001D5B10">
        <w:rPr>
          <w:sz w:val="16"/>
          <w:szCs w:val="16"/>
        </w:rPr>
        <w:t xml:space="preserve">on unique patients in </w:t>
      </w:r>
      <w:r w:rsidR="00C22A94">
        <w:rPr>
          <w:sz w:val="16"/>
          <w:szCs w:val="16"/>
        </w:rPr>
        <w:t>Medicare</w:t>
      </w:r>
    </w:p>
    <w:p w14:paraId="6417F89F" w14:textId="3AED1464" w:rsidR="00362356" w:rsidRPr="00C602FD" w:rsidRDefault="00362356" w:rsidP="00A22E39">
      <w:pPr>
        <w:spacing w:before="60" w:after="60"/>
      </w:pPr>
      <w:r w:rsidRPr="00C602FD">
        <w:fldChar w:fldCharType="begin"/>
      </w:r>
      <w:r w:rsidRPr="00C602FD">
        <w:instrText xml:space="preserve"> REF _Ref469384413 \h </w:instrText>
      </w:r>
      <w:r w:rsidR="00C602FD">
        <w:instrText xml:space="preserve"> \* MERGEFORMAT </w:instrText>
      </w:r>
      <w:r w:rsidRPr="00C602FD">
        <w:fldChar w:fldCharType="separate"/>
      </w:r>
      <w:r w:rsidR="002D3D10" w:rsidRPr="002D3D10">
        <w:t>Table 9</w:t>
      </w:r>
      <w:r w:rsidRPr="00C602FD">
        <w:fldChar w:fldCharType="end"/>
      </w:r>
      <w:r w:rsidR="001D5B10" w:rsidRPr="00C602FD">
        <w:t xml:space="preserve"> gives the breakdown of the 379</w:t>
      </w:r>
      <w:r w:rsidRPr="00C602FD">
        <w:t xml:space="preserve"> skin cancer GPs identified in 2015 by state. QLD and NSW have the highest concentration of skin cancer GPs and the highest number of services per GP. </w:t>
      </w:r>
    </w:p>
    <w:p w14:paraId="0E7A3EEF" w14:textId="4FD2707F" w:rsidR="001B722B" w:rsidRPr="000847F1" w:rsidRDefault="001B722B" w:rsidP="00AE53E0">
      <w:pPr>
        <w:pStyle w:val="Caption"/>
      </w:pPr>
      <w:bookmarkStart w:id="118" w:name="_Ref469384413"/>
      <w:bookmarkStart w:id="119" w:name="_Toc481410903"/>
      <w:r w:rsidRPr="000847F1">
        <w:t xml:space="preserve">Table </w:t>
      </w:r>
      <w:fldSimple w:instr=" SEQ Table \* ARABIC ">
        <w:r w:rsidR="002D3D10">
          <w:rPr>
            <w:noProof/>
          </w:rPr>
          <w:t>9</w:t>
        </w:r>
      </w:fldSimple>
      <w:bookmarkEnd w:id="118"/>
      <w:r w:rsidR="00C22A94" w:rsidRPr="000847F1">
        <w:t>:</w:t>
      </w:r>
      <w:r w:rsidRPr="000847F1">
        <w:t xml:space="preserve"> Headcount GP Skin cancer by state and number of services provided</w:t>
      </w:r>
      <w:r w:rsidR="00C602FD" w:rsidRPr="000847F1">
        <w:t>,</w:t>
      </w:r>
      <w:r w:rsidR="00C22A94" w:rsidRPr="000847F1">
        <w:t xml:space="preserve"> </w:t>
      </w:r>
      <w:r w:rsidR="007D66AE" w:rsidRPr="000847F1">
        <w:t>2015</w:t>
      </w:r>
      <w:bookmarkEnd w:id="119"/>
    </w:p>
    <w:tbl>
      <w:tblPr>
        <w:tblStyle w:val="LightShading"/>
        <w:tblW w:w="4942" w:type="pct"/>
        <w:tblInd w:w="108" w:type="dxa"/>
        <w:tblLook w:val="04A0" w:firstRow="1" w:lastRow="0" w:firstColumn="1" w:lastColumn="0" w:noHBand="0" w:noVBand="1"/>
        <w:tblCaption w:val="Breakdown of GP headcount by state and territory"/>
        <w:tblDescription w:val="Australian Capital Territory, Northern Territory &amp; Tasmania Headcount = 10 Services = 6,927&#10;New South Wales Headcount = 149 Services 320,193&#10;Queensland Headcount = 144 Services 332,563&#10;South Australia Headcount = 9 Services = 18,080&#10;Victoria Headcount = 29 Services = 49,858&#10;Western Australia Headcount = 38 Services = 68,947&#10;Total Heacount = 379 Services = 798,643&#10;"/>
      </w:tblPr>
      <w:tblGrid>
        <w:gridCol w:w="4788"/>
        <w:gridCol w:w="1560"/>
        <w:gridCol w:w="2809"/>
      </w:tblGrid>
      <w:tr w:rsidR="00C821AF" w:rsidRPr="00C821AF" w14:paraId="54D771C8" w14:textId="77777777" w:rsidTr="00AA2073">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614" w:type="pct"/>
            <w:tcBorders>
              <w:top w:val="single" w:sz="4" w:space="0" w:color="auto"/>
              <w:left w:val="single" w:sz="4" w:space="0" w:color="auto"/>
              <w:bottom w:val="single" w:sz="4" w:space="0" w:color="auto"/>
            </w:tcBorders>
            <w:shd w:val="clear" w:color="auto" w:fill="1F497D"/>
            <w:hideMark/>
          </w:tcPr>
          <w:p w14:paraId="4AB66307" w14:textId="77777777" w:rsidR="001B722B" w:rsidRPr="00C821AF" w:rsidRDefault="001B722B" w:rsidP="001B722B">
            <w:pPr>
              <w:spacing w:before="0" w:after="0"/>
              <w:jc w:val="left"/>
              <w:rPr>
                <w:bCs w:val="0"/>
                <w:color w:val="FFFFFF" w:themeColor="background1"/>
                <w:sz w:val="20"/>
                <w:szCs w:val="20"/>
                <w:lang w:eastAsia="en-AU"/>
              </w:rPr>
            </w:pPr>
            <w:r w:rsidRPr="00C821AF">
              <w:rPr>
                <w:bCs w:val="0"/>
                <w:color w:val="FFFFFF" w:themeColor="background1"/>
                <w:sz w:val="20"/>
                <w:szCs w:val="20"/>
                <w:lang w:eastAsia="en-AU"/>
              </w:rPr>
              <w:t>State</w:t>
            </w:r>
          </w:p>
        </w:tc>
        <w:tc>
          <w:tcPr>
            <w:tcW w:w="852" w:type="pct"/>
            <w:tcBorders>
              <w:top w:val="single" w:sz="4" w:space="0" w:color="auto"/>
              <w:bottom w:val="single" w:sz="4" w:space="0" w:color="auto"/>
            </w:tcBorders>
            <w:shd w:val="clear" w:color="auto" w:fill="1F497D"/>
            <w:hideMark/>
          </w:tcPr>
          <w:p w14:paraId="5201EE8A" w14:textId="77777777" w:rsidR="001B722B" w:rsidRPr="00C821AF" w:rsidRDefault="001B722B" w:rsidP="001B722B">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Headcount</w:t>
            </w:r>
          </w:p>
        </w:tc>
        <w:tc>
          <w:tcPr>
            <w:tcW w:w="1534" w:type="pct"/>
            <w:tcBorders>
              <w:top w:val="single" w:sz="4" w:space="0" w:color="auto"/>
              <w:bottom w:val="single" w:sz="4" w:space="0" w:color="auto"/>
              <w:right w:val="single" w:sz="4" w:space="0" w:color="auto"/>
            </w:tcBorders>
            <w:shd w:val="clear" w:color="auto" w:fill="1F497D"/>
            <w:hideMark/>
          </w:tcPr>
          <w:p w14:paraId="2F290CA9" w14:textId="77777777" w:rsidR="001B722B" w:rsidRPr="00C821AF" w:rsidRDefault="001B722B" w:rsidP="001B722B">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Services</w:t>
            </w:r>
          </w:p>
        </w:tc>
      </w:tr>
      <w:tr w:rsidR="00C22A94" w:rsidRPr="00C22A94" w14:paraId="675B2A2F"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14" w:type="pct"/>
            <w:tcBorders>
              <w:top w:val="single" w:sz="4" w:space="0" w:color="auto"/>
              <w:left w:val="single" w:sz="4" w:space="0" w:color="auto"/>
            </w:tcBorders>
            <w:hideMark/>
          </w:tcPr>
          <w:p w14:paraId="6834DCF2" w14:textId="06F9DB6A" w:rsidR="00AC2493" w:rsidRPr="00C22A94" w:rsidRDefault="00AC2493" w:rsidP="0044161D">
            <w:pPr>
              <w:spacing w:before="0" w:after="0"/>
              <w:jc w:val="left"/>
              <w:rPr>
                <w:b w:val="0"/>
                <w:color w:val="auto"/>
                <w:sz w:val="20"/>
                <w:szCs w:val="20"/>
                <w:lang w:eastAsia="en-AU"/>
              </w:rPr>
            </w:pPr>
            <w:r w:rsidRPr="00C22A94">
              <w:rPr>
                <w:b w:val="0"/>
                <w:color w:val="auto"/>
                <w:sz w:val="20"/>
                <w:szCs w:val="20"/>
                <w:lang w:eastAsia="en-AU"/>
              </w:rPr>
              <w:t xml:space="preserve">Australian Capital </w:t>
            </w:r>
            <w:r w:rsidR="0044161D" w:rsidRPr="00C22A94">
              <w:rPr>
                <w:b w:val="0"/>
                <w:color w:val="auto"/>
                <w:sz w:val="20"/>
                <w:szCs w:val="20"/>
                <w:lang w:eastAsia="en-AU"/>
              </w:rPr>
              <w:t>, Northern Territory &amp; Tasmania*</w:t>
            </w:r>
          </w:p>
        </w:tc>
        <w:tc>
          <w:tcPr>
            <w:tcW w:w="852" w:type="pct"/>
            <w:tcBorders>
              <w:top w:val="single" w:sz="4" w:space="0" w:color="auto"/>
            </w:tcBorders>
            <w:hideMark/>
          </w:tcPr>
          <w:p w14:paraId="4F0D2134" w14:textId="15DAD5C6" w:rsidR="00AC2493" w:rsidRPr="00C22A94" w:rsidRDefault="001D5B10" w:rsidP="001B722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lang w:eastAsia="en-AU"/>
              </w:rPr>
              <w:t>10</w:t>
            </w:r>
          </w:p>
        </w:tc>
        <w:tc>
          <w:tcPr>
            <w:tcW w:w="1534" w:type="pct"/>
            <w:tcBorders>
              <w:top w:val="single" w:sz="4" w:space="0" w:color="auto"/>
              <w:right w:val="single" w:sz="4" w:space="0" w:color="auto"/>
            </w:tcBorders>
            <w:hideMark/>
          </w:tcPr>
          <w:p w14:paraId="45BFBA4E" w14:textId="2DC20300" w:rsidR="00AC2493" w:rsidRPr="00C22A94" w:rsidRDefault="0044161D" w:rsidP="001B722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6</w:t>
            </w:r>
            <w:r w:rsidR="00AC2493" w:rsidRPr="00C22A94">
              <w:rPr>
                <w:color w:val="auto"/>
                <w:sz w:val="20"/>
                <w:szCs w:val="20"/>
              </w:rPr>
              <w:t>,</w:t>
            </w:r>
            <w:r w:rsidRPr="00C22A94">
              <w:rPr>
                <w:color w:val="auto"/>
                <w:sz w:val="20"/>
                <w:szCs w:val="20"/>
              </w:rPr>
              <w:t>927</w:t>
            </w:r>
          </w:p>
        </w:tc>
      </w:tr>
      <w:tr w:rsidR="00C22A94" w:rsidRPr="00C22A94" w14:paraId="55A9BC70"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2614" w:type="pct"/>
            <w:tcBorders>
              <w:left w:val="single" w:sz="4" w:space="0" w:color="auto"/>
            </w:tcBorders>
            <w:hideMark/>
          </w:tcPr>
          <w:p w14:paraId="2F6E43D6" w14:textId="77777777" w:rsidR="00AC2493" w:rsidRPr="00C22A94" w:rsidRDefault="00AC2493" w:rsidP="001B722B">
            <w:pPr>
              <w:spacing w:before="0" w:after="0"/>
              <w:jc w:val="left"/>
              <w:rPr>
                <w:b w:val="0"/>
                <w:color w:val="auto"/>
                <w:sz w:val="20"/>
                <w:szCs w:val="20"/>
                <w:lang w:eastAsia="en-AU"/>
              </w:rPr>
            </w:pPr>
            <w:r w:rsidRPr="00C22A94">
              <w:rPr>
                <w:b w:val="0"/>
                <w:color w:val="auto"/>
                <w:sz w:val="20"/>
                <w:szCs w:val="20"/>
                <w:lang w:eastAsia="en-AU"/>
              </w:rPr>
              <w:t>New South Wales</w:t>
            </w:r>
          </w:p>
        </w:tc>
        <w:tc>
          <w:tcPr>
            <w:tcW w:w="852" w:type="pct"/>
            <w:hideMark/>
          </w:tcPr>
          <w:p w14:paraId="342D3EC3" w14:textId="07272461" w:rsidR="00AC2493" w:rsidRPr="00C22A94" w:rsidRDefault="00AC2493" w:rsidP="001B722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14</w:t>
            </w:r>
            <w:r w:rsidR="001D5B10" w:rsidRPr="00C22A94">
              <w:rPr>
                <w:color w:val="auto"/>
                <w:sz w:val="20"/>
                <w:szCs w:val="20"/>
              </w:rPr>
              <w:t>9</w:t>
            </w:r>
          </w:p>
        </w:tc>
        <w:tc>
          <w:tcPr>
            <w:tcW w:w="1534" w:type="pct"/>
            <w:tcBorders>
              <w:right w:val="single" w:sz="4" w:space="0" w:color="auto"/>
            </w:tcBorders>
            <w:hideMark/>
          </w:tcPr>
          <w:p w14:paraId="46CD8665" w14:textId="7D1C0ECC" w:rsidR="00AC2493" w:rsidRPr="00C22A94" w:rsidRDefault="001D5B10" w:rsidP="001D5B10">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320</w:t>
            </w:r>
            <w:r w:rsidR="00AC2493" w:rsidRPr="00C22A94">
              <w:rPr>
                <w:color w:val="auto"/>
                <w:sz w:val="20"/>
                <w:szCs w:val="20"/>
              </w:rPr>
              <w:t>,</w:t>
            </w:r>
            <w:r w:rsidRPr="00C22A94">
              <w:rPr>
                <w:color w:val="auto"/>
                <w:sz w:val="20"/>
                <w:szCs w:val="20"/>
              </w:rPr>
              <w:t>193</w:t>
            </w:r>
          </w:p>
        </w:tc>
      </w:tr>
      <w:tr w:rsidR="00C22A94" w:rsidRPr="00C22A94" w14:paraId="75A44DA2"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14" w:type="pct"/>
            <w:tcBorders>
              <w:left w:val="single" w:sz="4" w:space="0" w:color="auto"/>
            </w:tcBorders>
            <w:hideMark/>
          </w:tcPr>
          <w:p w14:paraId="4C932B8D" w14:textId="77777777" w:rsidR="00AC2493" w:rsidRPr="00C22A94" w:rsidRDefault="00AC2493" w:rsidP="001B722B">
            <w:pPr>
              <w:spacing w:before="0" w:after="0"/>
              <w:jc w:val="left"/>
              <w:rPr>
                <w:b w:val="0"/>
                <w:color w:val="auto"/>
                <w:sz w:val="20"/>
                <w:szCs w:val="20"/>
                <w:lang w:eastAsia="en-AU"/>
              </w:rPr>
            </w:pPr>
            <w:r w:rsidRPr="00C22A94">
              <w:rPr>
                <w:b w:val="0"/>
                <w:color w:val="auto"/>
                <w:sz w:val="20"/>
                <w:szCs w:val="20"/>
                <w:lang w:eastAsia="en-AU"/>
              </w:rPr>
              <w:t>Queensland</w:t>
            </w:r>
          </w:p>
        </w:tc>
        <w:tc>
          <w:tcPr>
            <w:tcW w:w="852" w:type="pct"/>
            <w:hideMark/>
          </w:tcPr>
          <w:p w14:paraId="44FA9471" w14:textId="30DA5057" w:rsidR="00AC2493" w:rsidRPr="00C22A94" w:rsidRDefault="00AC2493" w:rsidP="001B722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1</w:t>
            </w:r>
            <w:r w:rsidR="001D5B10" w:rsidRPr="00C22A94">
              <w:rPr>
                <w:color w:val="auto"/>
                <w:sz w:val="20"/>
                <w:szCs w:val="20"/>
              </w:rPr>
              <w:t>44</w:t>
            </w:r>
          </w:p>
        </w:tc>
        <w:tc>
          <w:tcPr>
            <w:tcW w:w="1534" w:type="pct"/>
            <w:tcBorders>
              <w:right w:val="single" w:sz="4" w:space="0" w:color="auto"/>
            </w:tcBorders>
            <w:hideMark/>
          </w:tcPr>
          <w:p w14:paraId="5C1D932F" w14:textId="3F0FF069" w:rsidR="00AC2493" w:rsidRPr="00C22A94" w:rsidRDefault="001D5B10" w:rsidP="001D5B10">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332</w:t>
            </w:r>
            <w:r w:rsidR="00AC2493" w:rsidRPr="00C22A94">
              <w:rPr>
                <w:color w:val="auto"/>
                <w:sz w:val="20"/>
                <w:szCs w:val="20"/>
              </w:rPr>
              <w:t>,</w:t>
            </w:r>
            <w:r w:rsidRPr="00C22A94">
              <w:rPr>
                <w:color w:val="auto"/>
                <w:sz w:val="20"/>
                <w:szCs w:val="20"/>
              </w:rPr>
              <w:t>563</w:t>
            </w:r>
          </w:p>
        </w:tc>
      </w:tr>
      <w:tr w:rsidR="00C22A94" w:rsidRPr="00C22A94" w14:paraId="2EFB321E"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2614" w:type="pct"/>
            <w:tcBorders>
              <w:left w:val="single" w:sz="4" w:space="0" w:color="auto"/>
            </w:tcBorders>
            <w:hideMark/>
          </w:tcPr>
          <w:p w14:paraId="3B433EB5" w14:textId="77777777" w:rsidR="00AC2493" w:rsidRPr="00C22A94" w:rsidRDefault="00AC2493" w:rsidP="001B722B">
            <w:pPr>
              <w:spacing w:before="0" w:after="0"/>
              <w:jc w:val="left"/>
              <w:rPr>
                <w:b w:val="0"/>
                <w:color w:val="auto"/>
                <w:sz w:val="20"/>
                <w:szCs w:val="20"/>
                <w:lang w:eastAsia="en-AU"/>
              </w:rPr>
            </w:pPr>
            <w:r w:rsidRPr="00C22A94">
              <w:rPr>
                <w:b w:val="0"/>
                <w:color w:val="auto"/>
                <w:sz w:val="20"/>
                <w:szCs w:val="20"/>
                <w:lang w:eastAsia="en-AU"/>
              </w:rPr>
              <w:t>South Australia</w:t>
            </w:r>
          </w:p>
        </w:tc>
        <w:tc>
          <w:tcPr>
            <w:tcW w:w="852" w:type="pct"/>
            <w:hideMark/>
          </w:tcPr>
          <w:p w14:paraId="1DC96D2A" w14:textId="16FDF752" w:rsidR="00AC2493" w:rsidRPr="00C22A94" w:rsidRDefault="001D5B10" w:rsidP="001B722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9</w:t>
            </w:r>
          </w:p>
        </w:tc>
        <w:tc>
          <w:tcPr>
            <w:tcW w:w="1534" w:type="pct"/>
            <w:tcBorders>
              <w:right w:val="single" w:sz="4" w:space="0" w:color="auto"/>
            </w:tcBorders>
            <w:hideMark/>
          </w:tcPr>
          <w:p w14:paraId="536D9BB4" w14:textId="07ABA5A6" w:rsidR="00AC2493" w:rsidRPr="00C22A94" w:rsidRDefault="00AC2493" w:rsidP="001B722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18,08</w:t>
            </w:r>
            <w:r w:rsidR="001D5B10" w:rsidRPr="00C22A94">
              <w:rPr>
                <w:color w:val="auto"/>
                <w:sz w:val="20"/>
                <w:szCs w:val="20"/>
              </w:rPr>
              <w:t>0</w:t>
            </w:r>
          </w:p>
        </w:tc>
      </w:tr>
      <w:tr w:rsidR="00C22A94" w:rsidRPr="00C22A94" w14:paraId="4DFDED56"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14" w:type="pct"/>
            <w:tcBorders>
              <w:left w:val="single" w:sz="4" w:space="0" w:color="auto"/>
            </w:tcBorders>
            <w:hideMark/>
          </w:tcPr>
          <w:p w14:paraId="6B0DCBAE" w14:textId="77777777" w:rsidR="00AC2493" w:rsidRPr="00C22A94" w:rsidRDefault="00AC2493" w:rsidP="001B722B">
            <w:pPr>
              <w:spacing w:before="0" w:after="0"/>
              <w:jc w:val="left"/>
              <w:rPr>
                <w:b w:val="0"/>
                <w:color w:val="auto"/>
                <w:sz w:val="20"/>
                <w:szCs w:val="20"/>
                <w:lang w:eastAsia="en-AU"/>
              </w:rPr>
            </w:pPr>
            <w:r w:rsidRPr="00C22A94">
              <w:rPr>
                <w:b w:val="0"/>
                <w:color w:val="auto"/>
                <w:sz w:val="20"/>
                <w:szCs w:val="20"/>
                <w:lang w:eastAsia="en-AU"/>
              </w:rPr>
              <w:t>Victoria</w:t>
            </w:r>
          </w:p>
        </w:tc>
        <w:tc>
          <w:tcPr>
            <w:tcW w:w="852" w:type="pct"/>
            <w:hideMark/>
          </w:tcPr>
          <w:p w14:paraId="0B4BC109" w14:textId="0C3A1D36" w:rsidR="00AC2493" w:rsidRPr="00C22A94" w:rsidRDefault="001D5B10" w:rsidP="001B722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29</w:t>
            </w:r>
          </w:p>
        </w:tc>
        <w:tc>
          <w:tcPr>
            <w:tcW w:w="1534" w:type="pct"/>
            <w:tcBorders>
              <w:right w:val="single" w:sz="4" w:space="0" w:color="auto"/>
            </w:tcBorders>
            <w:hideMark/>
          </w:tcPr>
          <w:p w14:paraId="74391C41" w14:textId="0B360AC4" w:rsidR="00AC2493" w:rsidRPr="00C22A94" w:rsidRDefault="00AC2493" w:rsidP="001D5B10">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4</w:t>
            </w:r>
            <w:r w:rsidR="001D5B10" w:rsidRPr="00C22A94">
              <w:rPr>
                <w:color w:val="auto"/>
                <w:sz w:val="20"/>
                <w:szCs w:val="20"/>
              </w:rPr>
              <w:t>9</w:t>
            </w:r>
            <w:r w:rsidRPr="00C22A94">
              <w:rPr>
                <w:color w:val="auto"/>
                <w:sz w:val="20"/>
                <w:szCs w:val="20"/>
              </w:rPr>
              <w:t>,</w:t>
            </w:r>
            <w:r w:rsidR="001D5B10" w:rsidRPr="00C22A94">
              <w:rPr>
                <w:color w:val="auto"/>
                <w:sz w:val="20"/>
                <w:szCs w:val="20"/>
              </w:rPr>
              <w:t>858</w:t>
            </w:r>
          </w:p>
        </w:tc>
      </w:tr>
      <w:tr w:rsidR="00C22A94" w:rsidRPr="00C22A94" w14:paraId="67DAD3AB"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2614" w:type="pct"/>
            <w:tcBorders>
              <w:left w:val="single" w:sz="4" w:space="0" w:color="auto"/>
            </w:tcBorders>
            <w:hideMark/>
          </w:tcPr>
          <w:p w14:paraId="2186E286" w14:textId="77777777" w:rsidR="00AC2493" w:rsidRPr="00C22A94" w:rsidRDefault="00AC2493" w:rsidP="001B722B">
            <w:pPr>
              <w:spacing w:before="0" w:after="0"/>
              <w:jc w:val="left"/>
              <w:rPr>
                <w:b w:val="0"/>
                <w:color w:val="auto"/>
                <w:sz w:val="20"/>
                <w:szCs w:val="20"/>
                <w:lang w:eastAsia="en-AU"/>
              </w:rPr>
            </w:pPr>
            <w:r w:rsidRPr="00C22A94">
              <w:rPr>
                <w:b w:val="0"/>
                <w:color w:val="auto"/>
                <w:sz w:val="20"/>
                <w:szCs w:val="20"/>
                <w:lang w:eastAsia="en-AU"/>
              </w:rPr>
              <w:t>Western Australia</w:t>
            </w:r>
          </w:p>
        </w:tc>
        <w:tc>
          <w:tcPr>
            <w:tcW w:w="852" w:type="pct"/>
            <w:hideMark/>
          </w:tcPr>
          <w:p w14:paraId="4EACDFD5" w14:textId="2E5C3C47" w:rsidR="00AC2493" w:rsidRPr="00C22A94" w:rsidRDefault="00AC2493" w:rsidP="001B722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3</w:t>
            </w:r>
            <w:r w:rsidR="001D5B10" w:rsidRPr="00C22A94">
              <w:rPr>
                <w:color w:val="auto"/>
                <w:sz w:val="20"/>
                <w:szCs w:val="20"/>
              </w:rPr>
              <w:t>8</w:t>
            </w:r>
          </w:p>
        </w:tc>
        <w:tc>
          <w:tcPr>
            <w:tcW w:w="1534" w:type="pct"/>
            <w:tcBorders>
              <w:right w:val="single" w:sz="4" w:space="0" w:color="auto"/>
            </w:tcBorders>
            <w:hideMark/>
          </w:tcPr>
          <w:p w14:paraId="5913CE36" w14:textId="41E2F328" w:rsidR="00AC2493" w:rsidRPr="00C22A94" w:rsidRDefault="001D5B10" w:rsidP="001D5B10">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68</w:t>
            </w:r>
            <w:r w:rsidR="00AC2493" w:rsidRPr="00C22A94">
              <w:rPr>
                <w:color w:val="auto"/>
                <w:sz w:val="20"/>
                <w:szCs w:val="20"/>
              </w:rPr>
              <w:t>,</w:t>
            </w:r>
            <w:r w:rsidRPr="00C22A94">
              <w:rPr>
                <w:color w:val="auto"/>
                <w:sz w:val="20"/>
                <w:szCs w:val="20"/>
              </w:rPr>
              <w:t>947</w:t>
            </w:r>
          </w:p>
        </w:tc>
      </w:tr>
      <w:tr w:rsidR="00C22A94" w:rsidRPr="00C22A94" w14:paraId="49BA595D"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14" w:type="pct"/>
            <w:tcBorders>
              <w:left w:val="single" w:sz="4" w:space="0" w:color="auto"/>
              <w:bottom w:val="single" w:sz="4" w:space="0" w:color="auto"/>
            </w:tcBorders>
            <w:hideMark/>
          </w:tcPr>
          <w:p w14:paraId="50F73018" w14:textId="77777777" w:rsidR="00AC2493" w:rsidRPr="00C22A94" w:rsidRDefault="00AC2493" w:rsidP="001B722B">
            <w:pPr>
              <w:spacing w:before="0" w:after="0"/>
              <w:jc w:val="left"/>
              <w:rPr>
                <w:color w:val="auto"/>
                <w:sz w:val="20"/>
                <w:szCs w:val="20"/>
                <w:lang w:eastAsia="en-AU"/>
              </w:rPr>
            </w:pPr>
            <w:r w:rsidRPr="00C22A94">
              <w:rPr>
                <w:color w:val="auto"/>
                <w:sz w:val="20"/>
                <w:szCs w:val="20"/>
                <w:lang w:eastAsia="en-AU"/>
              </w:rPr>
              <w:t>Total</w:t>
            </w:r>
          </w:p>
        </w:tc>
        <w:tc>
          <w:tcPr>
            <w:tcW w:w="852" w:type="pct"/>
            <w:tcBorders>
              <w:bottom w:val="single" w:sz="4" w:space="0" w:color="auto"/>
            </w:tcBorders>
            <w:hideMark/>
          </w:tcPr>
          <w:p w14:paraId="35FCF4EB" w14:textId="26405CEB" w:rsidR="00AC2493" w:rsidRPr="00C22A94" w:rsidRDefault="00AC2493" w:rsidP="001B722B">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C22A94">
              <w:rPr>
                <w:b/>
                <w:color w:val="auto"/>
                <w:sz w:val="20"/>
                <w:szCs w:val="20"/>
                <w:lang w:eastAsia="en-AU"/>
              </w:rPr>
              <w:t>3</w:t>
            </w:r>
            <w:r w:rsidR="001D5B10" w:rsidRPr="00C22A94">
              <w:rPr>
                <w:b/>
                <w:color w:val="auto"/>
                <w:sz w:val="20"/>
                <w:szCs w:val="20"/>
                <w:lang w:eastAsia="en-AU"/>
              </w:rPr>
              <w:t>79</w:t>
            </w:r>
          </w:p>
        </w:tc>
        <w:tc>
          <w:tcPr>
            <w:tcW w:w="1534" w:type="pct"/>
            <w:tcBorders>
              <w:bottom w:val="single" w:sz="4" w:space="0" w:color="auto"/>
              <w:right w:val="single" w:sz="4" w:space="0" w:color="auto"/>
            </w:tcBorders>
            <w:hideMark/>
          </w:tcPr>
          <w:p w14:paraId="444C99F0" w14:textId="456C1EB4" w:rsidR="00AC2493" w:rsidRPr="00C22A94" w:rsidRDefault="001D5B10" w:rsidP="001D5B10">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C22A94">
              <w:rPr>
                <w:b/>
                <w:color w:val="auto"/>
                <w:sz w:val="20"/>
                <w:szCs w:val="20"/>
                <w:lang w:eastAsia="en-AU"/>
              </w:rPr>
              <w:t>798</w:t>
            </w:r>
            <w:r w:rsidR="00AC2493" w:rsidRPr="00C22A94">
              <w:rPr>
                <w:b/>
                <w:color w:val="auto"/>
                <w:sz w:val="20"/>
                <w:szCs w:val="20"/>
                <w:lang w:eastAsia="en-AU"/>
              </w:rPr>
              <w:t>,</w:t>
            </w:r>
            <w:r w:rsidRPr="00C22A94">
              <w:rPr>
                <w:b/>
                <w:color w:val="auto"/>
                <w:sz w:val="20"/>
                <w:szCs w:val="20"/>
                <w:lang w:eastAsia="en-AU"/>
              </w:rPr>
              <w:t>643</w:t>
            </w:r>
          </w:p>
        </w:tc>
      </w:tr>
    </w:tbl>
    <w:p w14:paraId="606E9111" w14:textId="5E0DB843" w:rsidR="0044161D" w:rsidRPr="001B722B" w:rsidRDefault="0044161D" w:rsidP="00BD42D9">
      <w:pPr>
        <w:spacing w:before="0"/>
        <w:rPr>
          <w:sz w:val="16"/>
          <w:szCs w:val="16"/>
        </w:rPr>
      </w:pPr>
      <w:r w:rsidRPr="001B722B">
        <w:rPr>
          <w:sz w:val="16"/>
          <w:szCs w:val="16"/>
        </w:rPr>
        <w:t>*</w:t>
      </w:r>
      <w:r>
        <w:rPr>
          <w:sz w:val="16"/>
          <w:szCs w:val="16"/>
        </w:rPr>
        <w:t>combined due to low service count</w:t>
      </w:r>
    </w:p>
    <w:p w14:paraId="34B46540" w14:textId="079D1535" w:rsidR="00A0768A" w:rsidRPr="00FE5942" w:rsidRDefault="00362356" w:rsidP="00A22E39">
      <w:pPr>
        <w:spacing w:before="60" w:after="60"/>
      </w:pPr>
      <w:r w:rsidRPr="00A0768A">
        <w:fldChar w:fldCharType="begin"/>
      </w:r>
      <w:r w:rsidRPr="00A0768A">
        <w:instrText xml:space="preserve"> REF _Ref469384523 \h </w:instrText>
      </w:r>
      <w:r w:rsidR="00A0768A" w:rsidRPr="00A0768A">
        <w:instrText xml:space="preserve"> \* MERGEFORMAT </w:instrText>
      </w:r>
      <w:r w:rsidRPr="00A0768A">
        <w:fldChar w:fldCharType="separate"/>
      </w:r>
      <w:r w:rsidR="002D3D10" w:rsidRPr="002D3D10">
        <w:t xml:space="preserve">Table </w:t>
      </w:r>
      <w:r w:rsidR="002D3D10">
        <w:rPr>
          <w:b/>
          <w:bCs/>
          <w:noProof/>
          <w:sz w:val="22"/>
          <w:szCs w:val="22"/>
        </w:rPr>
        <w:t>10</w:t>
      </w:r>
      <w:r w:rsidRPr="00A0768A">
        <w:fldChar w:fldCharType="end"/>
      </w:r>
      <w:r>
        <w:t xml:space="preserve"> </w:t>
      </w:r>
      <w:r w:rsidR="00FE5942" w:rsidRPr="001E6BAA">
        <w:t xml:space="preserve">shows the top ten items claimed by </w:t>
      </w:r>
      <w:r w:rsidR="00FE5942">
        <w:t xml:space="preserve">skin cancer clinic </w:t>
      </w:r>
      <w:r w:rsidR="00FE5942" w:rsidRPr="001E6BAA">
        <w:t>GP</w:t>
      </w:r>
      <w:r w:rsidR="00FE5942">
        <w:t>s</w:t>
      </w:r>
      <w:r w:rsidR="00FE5942" w:rsidRPr="001E6BAA">
        <w:t xml:space="preserve"> </w:t>
      </w:r>
      <w:r w:rsidR="00FE5942">
        <w:t>of the 68</w:t>
      </w:r>
      <w:r w:rsidR="007D66AE">
        <w:t>0</w:t>
      </w:r>
      <w:r w:rsidR="00FE5942" w:rsidRPr="001E6BAA">
        <w:t>,</w:t>
      </w:r>
      <w:r w:rsidR="007D66AE">
        <w:t>759</w:t>
      </w:r>
      <w:r w:rsidR="00FE5942" w:rsidRPr="001E6BAA">
        <w:t xml:space="preserve"> services provided. Item </w:t>
      </w:r>
      <w:r w:rsidR="00FE5942">
        <w:t>30071</w:t>
      </w:r>
      <w:r w:rsidR="00FE5942" w:rsidRPr="001E6BAA">
        <w:t xml:space="preserve"> for </w:t>
      </w:r>
      <w:r w:rsidR="00FE5942">
        <w:t>diagnostic biopsy</w:t>
      </w:r>
      <w:r w:rsidR="00FE5942" w:rsidRPr="001E6BAA">
        <w:t xml:space="preserve"> covered </w:t>
      </w:r>
      <w:r w:rsidR="00FE5942">
        <w:t>29 percent</w:t>
      </w:r>
      <w:r w:rsidR="00FE5942" w:rsidRPr="001E6BAA">
        <w:t xml:space="preserve"> of all services</w:t>
      </w:r>
      <w:r w:rsidR="00FE5942">
        <w:t xml:space="preserve">, with item number 30192 </w:t>
      </w:r>
      <w:r w:rsidR="00FE5942" w:rsidRPr="001E6BAA">
        <w:t>sitting around</w:t>
      </w:r>
      <w:r w:rsidR="00FE5942">
        <w:t xml:space="preserve"> 23 percent of services.</w:t>
      </w:r>
    </w:p>
    <w:p w14:paraId="5C5FDF29" w14:textId="0776C364" w:rsidR="001B25B0" w:rsidRPr="000847F1" w:rsidRDefault="003F1E06" w:rsidP="00AE53E0">
      <w:pPr>
        <w:pStyle w:val="Caption"/>
      </w:pPr>
      <w:bookmarkStart w:id="120" w:name="_Ref469384523"/>
      <w:bookmarkStart w:id="121" w:name="_Toc481410904"/>
      <w:r w:rsidRPr="000847F1">
        <w:t xml:space="preserve">Table </w:t>
      </w:r>
      <w:fldSimple w:instr=" SEQ Table \* ARABIC ">
        <w:r w:rsidR="002D3D10">
          <w:rPr>
            <w:noProof/>
          </w:rPr>
          <w:t>10</w:t>
        </w:r>
      </w:fldSimple>
      <w:bookmarkEnd w:id="120"/>
      <w:r w:rsidR="00C22A94" w:rsidRPr="000847F1">
        <w:t>:</w:t>
      </w:r>
      <w:r w:rsidRPr="000847F1">
        <w:t xml:space="preserve"> Top 10 MBS items claimed by skin cancer GPs</w:t>
      </w:r>
      <w:r w:rsidR="00C602FD" w:rsidRPr="000847F1">
        <w:t>, 2015</w:t>
      </w:r>
      <w:bookmarkEnd w:id="121"/>
    </w:p>
    <w:tbl>
      <w:tblPr>
        <w:tblStyle w:val="LightShading"/>
        <w:tblW w:w="4938" w:type="pct"/>
        <w:tblInd w:w="108" w:type="dxa"/>
        <w:tblLook w:val="04A0" w:firstRow="1" w:lastRow="0" w:firstColumn="1" w:lastColumn="0" w:noHBand="0" w:noVBand="1"/>
        <w:tblCaption w:val="Breakdown of top 10 MBS items claimed"/>
        <w:tblDescription w:val="30071- Diagnostic Biopsy Of Skin Or Mucous Membrane, 234,674&#10;30192 - Premalignant Skin Lesions  191,621&#10;30195 - Benign Neoplasm Of Skin 99,672&#10;31280 - Basal Cell Carcinoma Or Squamous Cell Carcinoma  41,521&#10;31205 - Tumour  32,567&#10;31265 - Basal Cell Carcinoma Or Squamous Cell Carcinoma  27,408&#10;31285 - Basal Cell Carcinoma Or Squamous Cell Carcinoma  24,056&#10;30202 - Malignant Neoplasm Of Skin Or Mucous Membrane  19,919&#10;31270 - Basal Cell Carcinoma Or Squamous Cell Carcinoma 16,711&#10;31255 - Basal Cell Carcinoma Or Squamous Cell Carcinoma (Including Keratocanthoma) 15,709&#10;Total 703,858&#10;"/>
      </w:tblPr>
      <w:tblGrid>
        <w:gridCol w:w="7846"/>
        <w:gridCol w:w="1303"/>
      </w:tblGrid>
      <w:tr w:rsidR="00C821AF" w:rsidRPr="00C821AF" w14:paraId="60A804D1" w14:textId="77777777" w:rsidTr="00AA2073">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288" w:type="pct"/>
            <w:tcBorders>
              <w:top w:val="single" w:sz="4" w:space="0" w:color="auto"/>
              <w:left w:val="single" w:sz="4" w:space="0" w:color="auto"/>
              <w:bottom w:val="single" w:sz="4" w:space="0" w:color="auto"/>
            </w:tcBorders>
            <w:shd w:val="clear" w:color="auto" w:fill="1F497D"/>
            <w:hideMark/>
          </w:tcPr>
          <w:p w14:paraId="75A8F18A" w14:textId="26B28EC8" w:rsidR="003F1E06" w:rsidRPr="00C821AF" w:rsidRDefault="003F1E06" w:rsidP="00BD42D9">
            <w:pPr>
              <w:spacing w:before="0" w:after="0"/>
              <w:jc w:val="left"/>
              <w:rPr>
                <w:bCs w:val="0"/>
                <w:color w:val="FFFFFF" w:themeColor="background1"/>
                <w:sz w:val="20"/>
                <w:szCs w:val="20"/>
                <w:lang w:eastAsia="en-AU"/>
              </w:rPr>
            </w:pPr>
            <w:r w:rsidRPr="00C821AF">
              <w:rPr>
                <w:bCs w:val="0"/>
                <w:color w:val="FFFFFF" w:themeColor="background1"/>
                <w:sz w:val="20"/>
                <w:szCs w:val="20"/>
                <w:lang w:eastAsia="en-AU"/>
              </w:rPr>
              <w:t>MBS items (top ten items)</w:t>
            </w:r>
          </w:p>
        </w:tc>
        <w:tc>
          <w:tcPr>
            <w:tcW w:w="712" w:type="pct"/>
            <w:tcBorders>
              <w:top w:val="single" w:sz="4" w:space="0" w:color="auto"/>
              <w:bottom w:val="single" w:sz="4" w:space="0" w:color="auto"/>
              <w:right w:val="single" w:sz="4" w:space="0" w:color="auto"/>
            </w:tcBorders>
            <w:shd w:val="clear" w:color="auto" w:fill="1F497D"/>
            <w:hideMark/>
          </w:tcPr>
          <w:p w14:paraId="6D473ACF" w14:textId="77777777" w:rsidR="003F1E06" w:rsidRPr="00C821AF" w:rsidRDefault="003F1E06" w:rsidP="00BD42D9">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Services</w:t>
            </w:r>
          </w:p>
        </w:tc>
      </w:tr>
      <w:tr w:rsidR="00C22A94" w:rsidRPr="00C22A94" w14:paraId="65FBE037"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8" w:type="pct"/>
            <w:tcBorders>
              <w:top w:val="single" w:sz="4" w:space="0" w:color="auto"/>
              <w:left w:val="single" w:sz="4" w:space="0" w:color="auto"/>
            </w:tcBorders>
            <w:hideMark/>
          </w:tcPr>
          <w:p w14:paraId="28CDBC3D" w14:textId="071119C5"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30071- Diagnostic Biopsy Of Skin Or Mucous Membrane,</w:t>
            </w:r>
          </w:p>
        </w:tc>
        <w:tc>
          <w:tcPr>
            <w:tcW w:w="712" w:type="pct"/>
            <w:tcBorders>
              <w:top w:val="single" w:sz="4" w:space="0" w:color="auto"/>
              <w:right w:val="single" w:sz="4" w:space="0" w:color="auto"/>
            </w:tcBorders>
            <w:hideMark/>
          </w:tcPr>
          <w:p w14:paraId="77BB42BA" w14:textId="30FE55BF" w:rsidR="00AC2493" w:rsidRPr="00C22A94"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234</w:t>
            </w:r>
            <w:r w:rsidR="00AC2493" w:rsidRPr="00C22A94">
              <w:rPr>
                <w:color w:val="auto"/>
                <w:sz w:val="20"/>
                <w:szCs w:val="20"/>
              </w:rPr>
              <w:t>,</w:t>
            </w:r>
            <w:r w:rsidRPr="00C22A94">
              <w:rPr>
                <w:color w:val="auto"/>
                <w:sz w:val="20"/>
                <w:szCs w:val="20"/>
              </w:rPr>
              <w:t>674</w:t>
            </w:r>
          </w:p>
        </w:tc>
      </w:tr>
      <w:tr w:rsidR="00C22A94" w:rsidRPr="00C22A94" w14:paraId="665687CB"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0AD5878F" w14:textId="12E1D4F8"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 xml:space="preserve">30192 - Premalignant Skin Lesions </w:t>
            </w:r>
          </w:p>
        </w:tc>
        <w:tc>
          <w:tcPr>
            <w:tcW w:w="712" w:type="pct"/>
            <w:tcBorders>
              <w:right w:val="single" w:sz="4" w:space="0" w:color="auto"/>
            </w:tcBorders>
            <w:hideMark/>
          </w:tcPr>
          <w:p w14:paraId="3CBE29CE" w14:textId="02C1984F" w:rsidR="00AC2493" w:rsidRPr="00C22A94"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191</w:t>
            </w:r>
            <w:r w:rsidR="00AC2493" w:rsidRPr="00C22A94">
              <w:rPr>
                <w:color w:val="auto"/>
                <w:sz w:val="20"/>
                <w:szCs w:val="20"/>
              </w:rPr>
              <w:t>,</w:t>
            </w:r>
            <w:r w:rsidRPr="00C22A94">
              <w:rPr>
                <w:color w:val="auto"/>
                <w:sz w:val="20"/>
                <w:szCs w:val="20"/>
              </w:rPr>
              <w:t>621</w:t>
            </w:r>
          </w:p>
        </w:tc>
      </w:tr>
      <w:tr w:rsidR="00C22A94" w:rsidRPr="00C22A94" w14:paraId="4F98FCC5"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20A46D49" w14:textId="1E96308C"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30195 - Benign Neoplasm Of Skin</w:t>
            </w:r>
          </w:p>
        </w:tc>
        <w:tc>
          <w:tcPr>
            <w:tcW w:w="712" w:type="pct"/>
            <w:tcBorders>
              <w:right w:val="single" w:sz="4" w:space="0" w:color="auto"/>
            </w:tcBorders>
            <w:hideMark/>
          </w:tcPr>
          <w:p w14:paraId="5F014AA1" w14:textId="5F3C6E0F" w:rsidR="00AC2493" w:rsidRPr="00C22A94"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99,672</w:t>
            </w:r>
          </w:p>
        </w:tc>
      </w:tr>
      <w:tr w:rsidR="00C22A94" w:rsidRPr="00C22A94" w14:paraId="6D9AD109"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3B25FC31" w14:textId="785864D3"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lastRenderedPageBreak/>
              <w:t xml:space="preserve">31280 - Basal Cell Carcinoma Or Squamous Cell Carcinoma </w:t>
            </w:r>
          </w:p>
        </w:tc>
        <w:tc>
          <w:tcPr>
            <w:tcW w:w="712" w:type="pct"/>
            <w:tcBorders>
              <w:right w:val="single" w:sz="4" w:space="0" w:color="auto"/>
            </w:tcBorders>
            <w:hideMark/>
          </w:tcPr>
          <w:p w14:paraId="3B48A97C" w14:textId="1E99D416" w:rsidR="00AC2493" w:rsidRPr="00C22A94"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41,521</w:t>
            </w:r>
          </w:p>
        </w:tc>
      </w:tr>
      <w:tr w:rsidR="00C22A94" w:rsidRPr="00C22A94" w14:paraId="3A81CF54"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6752420D" w14:textId="72E6C630"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 xml:space="preserve">31205 - Tumour </w:t>
            </w:r>
          </w:p>
        </w:tc>
        <w:tc>
          <w:tcPr>
            <w:tcW w:w="712" w:type="pct"/>
            <w:tcBorders>
              <w:right w:val="single" w:sz="4" w:space="0" w:color="auto"/>
            </w:tcBorders>
            <w:hideMark/>
          </w:tcPr>
          <w:p w14:paraId="59BCC942" w14:textId="4DC292A4" w:rsidR="00AC2493" w:rsidRPr="00C22A94" w:rsidRDefault="00AC2493"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32,</w:t>
            </w:r>
            <w:r w:rsidR="001D5B10" w:rsidRPr="00C22A94">
              <w:rPr>
                <w:color w:val="auto"/>
                <w:sz w:val="20"/>
                <w:szCs w:val="20"/>
              </w:rPr>
              <w:t>567</w:t>
            </w:r>
          </w:p>
        </w:tc>
      </w:tr>
      <w:tr w:rsidR="00C22A94" w:rsidRPr="00C22A94" w14:paraId="5FF4A38B"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20FBA801" w14:textId="40887AB1"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 xml:space="preserve">31265 - Basal Cell Carcinoma Or Squamous Cell Carcinoma </w:t>
            </w:r>
          </w:p>
        </w:tc>
        <w:tc>
          <w:tcPr>
            <w:tcW w:w="712" w:type="pct"/>
            <w:tcBorders>
              <w:right w:val="single" w:sz="4" w:space="0" w:color="auto"/>
            </w:tcBorders>
            <w:hideMark/>
          </w:tcPr>
          <w:p w14:paraId="7168E3B6" w14:textId="63D116A1" w:rsidR="00AC2493" w:rsidRPr="00C22A94"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27</w:t>
            </w:r>
            <w:r w:rsidR="00AC2493" w:rsidRPr="00C22A94">
              <w:rPr>
                <w:color w:val="auto"/>
                <w:sz w:val="20"/>
                <w:szCs w:val="20"/>
              </w:rPr>
              <w:t>,</w:t>
            </w:r>
            <w:r w:rsidRPr="00C22A94">
              <w:rPr>
                <w:color w:val="auto"/>
                <w:sz w:val="20"/>
                <w:szCs w:val="20"/>
              </w:rPr>
              <w:t>4</w:t>
            </w:r>
            <w:r w:rsidR="00AC2493" w:rsidRPr="00C22A94">
              <w:rPr>
                <w:color w:val="auto"/>
                <w:sz w:val="20"/>
                <w:szCs w:val="20"/>
              </w:rPr>
              <w:t>08</w:t>
            </w:r>
          </w:p>
        </w:tc>
      </w:tr>
      <w:tr w:rsidR="00C22A94" w:rsidRPr="00C22A94" w14:paraId="4C2DA257"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4732F106" w14:textId="4089E6E7"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 xml:space="preserve">31285 - Basal Cell Carcinoma Or Squamous Cell Carcinoma </w:t>
            </w:r>
          </w:p>
        </w:tc>
        <w:tc>
          <w:tcPr>
            <w:tcW w:w="712" w:type="pct"/>
            <w:tcBorders>
              <w:right w:val="single" w:sz="4" w:space="0" w:color="auto"/>
            </w:tcBorders>
            <w:hideMark/>
          </w:tcPr>
          <w:p w14:paraId="085551BE" w14:textId="16C1D85C" w:rsidR="00AC2493" w:rsidRPr="00C22A94"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24</w:t>
            </w:r>
            <w:r w:rsidR="00AC2493" w:rsidRPr="00C22A94">
              <w:rPr>
                <w:color w:val="auto"/>
                <w:sz w:val="20"/>
                <w:szCs w:val="20"/>
              </w:rPr>
              <w:t>,</w:t>
            </w:r>
            <w:r w:rsidRPr="00C22A94">
              <w:rPr>
                <w:color w:val="auto"/>
                <w:sz w:val="20"/>
                <w:szCs w:val="20"/>
              </w:rPr>
              <w:t>056</w:t>
            </w:r>
          </w:p>
        </w:tc>
      </w:tr>
      <w:tr w:rsidR="00C22A94" w:rsidRPr="00C22A94" w14:paraId="7CAA3306"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0DB9C5EA" w14:textId="1A4B6A7D"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 xml:space="preserve">30202 - Malignant Neoplasm Of Skin Or Mucous Membrane </w:t>
            </w:r>
          </w:p>
        </w:tc>
        <w:tc>
          <w:tcPr>
            <w:tcW w:w="712" w:type="pct"/>
            <w:tcBorders>
              <w:right w:val="single" w:sz="4" w:space="0" w:color="auto"/>
            </w:tcBorders>
            <w:hideMark/>
          </w:tcPr>
          <w:p w14:paraId="2AEA6179" w14:textId="6E42010B" w:rsidR="00AC2493" w:rsidRPr="00C22A94"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19</w:t>
            </w:r>
            <w:r w:rsidR="00AC2493" w:rsidRPr="00C22A94">
              <w:rPr>
                <w:color w:val="auto"/>
                <w:sz w:val="20"/>
                <w:szCs w:val="20"/>
              </w:rPr>
              <w:t>,</w:t>
            </w:r>
            <w:r w:rsidRPr="00C22A94">
              <w:rPr>
                <w:color w:val="auto"/>
                <w:sz w:val="20"/>
                <w:szCs w:val="20"/>
              </w:rPr>
              <w:t>919</w:t>
            </w:r>
          </w:p>
        </w:tc>
      </w:tr>
      <w:tr w:rsidR="00C22A94" w:rsidRPr="00C22A94" w14:paraId="241277D8"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287465BE" w14:textId="0C7F36F0"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31270 - Basal Cell Carcinoma Or Squamous Cell Carcinoma</w:t>
            </w:r>
          </w:p>
        </w:tc>
        <w:tc>
          <w:tcPr>
            <w:tcW w:w="712" w:type="pct"/>
            <w:tcBorders>
              <w:right w:val="single" w:sz="4" w:space="0" w:color="auto"/>
            </w:tcBorders>
            <w:hideMark/>
          </w:tcPr>
          <w:p w14:paraId="146FE78B" w14:textId="52ECF6FA" w:rsidR="00AC2493" w:rsidRPr="00C22A94" w:rsidRDefault="00AC2493"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22A94">
              <w:rPr>
                <w:color w:val="auto"/>
                <w:sz w:val="20"/>
                <w:szCs w:val="20"/>
              </w:rPr>
              <w:t>16,</w:t>
            </w:r>
            <w:r w:rsidR="001D5B10" w:rsidRPr="00C22A94">
              <w:rPr>
                <w:color w:val="auto"/>
                <w:sz w:val="20"/>
                <w:szCs w:val="20"/>
              </w:rPr>
              <w:t>711</w:t>
            </w:r>
          </w:p>
        </w:tc>
      </w:tr>
      <w:tr w:rsidR="00C22A94" w:rsidRPr="00C22A94" w14:paraId="39F75FA5"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tcBorders>
            <w:hideMark/>
          </w:tcPr>
          <w:p w14:paraId="738C63B8" w14:textId="33791002" w:rsidR="00AC2493" w:rsidRPr="00C22A94" w:rsidRDefault="00BD42D9" w:rsidP="00BD42D9">
            <w:pPr>
              <w:spacing w:before="0" w:after="0"/>
              <w:jc w:val="left"/>
              <w:rPr>
                <w:b w:val="0"/>
                <w:color w:val="auto"/>
                <w:sz w:val="20"/>
                <w:szCs w:val="20"/>
                <w:lang w:eastAsia="en-AU"/>
              </w:rPr>
            </w:pPr>
            <w:r w:rsidRPr="00C22A94">
              <w:rPr>
                <w:b w:val="0"/>
                <w:color w:val="auto"/>
                <w:sz w:val="20"/>
                <w:szCs w:val="20"/>
                <w:lang w:eastAsia="en-AU"/>
              </w:rPr>
              <w:t>31255 - Basal Cell Carcinoma Or Squamous Cell Carcinoma (Including Keratocanthoma)</w:t>
            </w:r>
          </w:p>
        </w:tc>
        <w:tc>
          <w:tcPr>
            <w:tcW w:w="712" w:type="pct"/>
            <w:tcBorders>
              <w:right w:val="single" w:sz="4" w:space="0" w:color="auto"/>
            </w:tcBorders>
            <w:hideMark/>
          </w:tcPr>
          <w:p w14:paraId="6BDA8A45" w14:textId="18AD6F69" w:rsidR="00AC2493" w:rsidRPr="00C22A94" w:rsidRDefault="00AC2493"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22A94">
              <w:rPr>
                <w:color w:val="auto"/>
                <w:sz w:val="20"/>
                <w:szCs w:val="20"/>
              </w:rPr>
              <w:t>15,</w:t>
            </w:r>
            <w:r w:rsidR="001D5B10" w:rsidRPr="00C22A94">
              <w:rPr>
                <w:color w:val="auto"/>
                <w:sz w:val="20"/>
                <w:szCs w:val="20"/>
              </w:rPr>
              <w:t>709</w:t>
            </w:r>
          </w:p>
        </w:tc>
      </w:tr>
      <w:tr w:rsidR="00C22A94" w:rsidRPr="00C22A94" w14:paraId="04F2C67F"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8" w:type="pct"/>
            <w:tcBorders>
              <w:left w:val="single" w:sz="4" w:space="0" w:color="auto"/>
              <w:bottom w:val="single" w:sz="4" w:space="0" w:color="auto"/>
            </w:tcBorders>
            <w:hideMark/>
          </w:tcPr>
          <w:p w14:paraId="621D0A0A" w14:textId="77777777" w:rsidR="00AC2493" w:rsidRPr="00C22A94" w:rsidRDefault="00AC2493" w:rsidP="00BD42D9">
            <w:pPr>
              <w:spacing w:before="0" w:after="0"/>
              <w:jc w:val="left"/>
              <w:rPr>
                <w:bCs w:val="0"/>
                <w:color w:val="auto"/>
                <w:sz w:val="20"/>
                <w:szCs w:val="20"/>
                <w:lang w:eastAsia="en-AU"/>
              </w:rPr>
            </w:pPr>
            <w:r w:rsidRPr="00C22A94">
              <w:rPr>
                <w:bCs w:val="0"/>
                <w:color w:val="auto"/>
                <w:sz w:val="20"/>
                <w:szCs w:val="20"/>
                <w:lang w:eastAsia="en-AU"/>
              </w:rPr>
              <w:t>Total</w:t>
            </w:r>
          </w:p>
        </w:tc>
        <w:tc>
          <w:tcPr>
            <w:tcW w:w="712" w:type="pct"/>
            <w:tcBorders>
              <w:bottom w:val="single" w:sz="4" w:space="0" w:color="auto"/>
              <w:right w:val="single" w:sz="4" w:space="0" w:color="auto"/>
            </w:tcBorders>
            <w:hideMark/>
          </w:tcPr>
          <w:p w14:paraId="0F171E51" w14:textId="335B6467" w:rsidR="00AC2493" w:rsidRPr="00C22A94"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C22A94">
              <w:rPr>
                <w:b/>
                <w:bCs/>
                <w:color w:val="auto"/>
                <w:sz w:val="20"/>
                <w:szCs w:val="20"/>
              </w:rPr>
              <w:t>703</w:t>
            </w:r>
            <w:r w:rsidR="00AC2493" w:rsidRPr="00C22A94">
              <w:rPr>
                <w:b/>
                <w:bCs/>
                <w:color w:val="auto"/>
                <w:sz w:val="20"/>
                <w:szCs w:val="20"/>
              </w:rPr>
              <w:t>,</w:t>
            </w:r>
            <w:r w:rsidRPr="00C22A94">
              <w:rPr>
                <w:b/>
                <w:bCs/>
                <w:color w:val="auto"/>
                <w:sz w:val="20"/>
                <w:szCs w:val="20"/>
              </w:rPr>
              <w:t>858</w:t>
            </w:r>
          </w:p>
        </w:tc>
      </w:tr>
    </w:tbl>
    <w:p w14:paraId="4350E385" w14:textId="32801D64" w:rsidR="00A0768A" w:rsidRPr="00FE5942" w:rsidRDefault="00BD42D9" w:rsidP="00A22E39">
      <w:pPr>
        <w:spacing w:before="60" w:after="60"/>
      </w:pPr>
      <w:r>
        <w:t xml:space="preserve">In comparison </w:t>
      </w:r>
      <w:r w:rsidR="00A0768A" w:rsidRPr="00A0768A">
        <w:fldChar w:fldCharType="begin"/>
      </w:r>
      <w:r w:rsidR="00A0768A" w:rsidRPr="00A0768A">
        <w:instrText xml:space="preserve"> REF _Ref480464974 \h  \* MERGEFORMAT </w:instrText>
      </w:r>
      <w:r w:rsidR="00A0768A" w:rsidRPr="00A0768A">
        <w:fldChar w:fldCharType="separate"/>
      </w:r>
      <w:r w:rsidR="002D3D10" w:rsidRPr="002D3D10">
        <w:t>Table 11</w:t>
      </w:r>
      <w:r w:rsidR="00A0768A" w:rsidRPr="00A0768A">
        <w:fldChar w:fldCharType="end"/>
      </w:r>
      <w:r w:rsidR="00A0768A">
        <w:t xml:space="preserve"> </w:t>
      </w:r>
      <w:r w:rsidR="00A0768A" w:rsidRPr="001E6BAA">
        <w:t xml:space="preserve">shows the top ten </w:t>
      </w:r>
      <w:r w:rsidR="00A0768A">
        <w:t xml:space="preserve">procedural skin MBS </w:t>
      </w:r>
      <w:r w:rsidR="00A0768A" w:rsidRPr="001E6BAA">
        <w:t xml:space="preserve">items claimed by </w:t>
      </w:r>
      <w:r w:rsidR="00A0768A">
        <w:t xml:space="preserve">dermatologists.  </w:t>
      </w:r>
      <w:r w:rsidR="00A0768A" w:rsidRPr="001E6BAA">
        <w:t xml:space="preserve">Item </w:t>
      </w:r>
      <w:r w:rsidR="00A0768A">
        <w:t>30071</w:t>
      </w:r>
      <w:r w:rsidR="00A0768A" w:rsidRPr="001E6BAA">
        <w:t xml:space="preserve"> for </w:t>
      </w:r>
      <w:r w:rsidR="00A0768A">
        <w:t>diagnostic biopsy</w:t>
      </w:r>
      <w:r w:rsidR="00A0768A" w:rsidRPr="001E6BAA">
        <w:t xml:space="preserve"> covered </w:t>
      </w:r>
      <w:r>
        <w:t>49</w:t>
      </w:r>
      <w:r w:rsidR="00A0768A">
        <w:t xml:space="preserve"> percent</w:t>
      </w:r>
      <w:r w:rsidR="00A0768A" w:rsidRPr="001E6BAA">
        <w:t xml:space="preserve"> of all services</w:t>
      </w:r>
      <w:r w:rsidR="00A0768A">
        <w:t xml:space="preserve">, with item number 30192 </w:t>
      </w:r>
      <w:r w:rsidR="00A0768A" w:rsidRPr="001E6BAA">
        <w:t>sitting around</w:t>
      </w:r>
      <w:r w:rsidR="00A0768A">
        <w:t xml:space="preserve"> 2</w:t>
      </w:r>
      <w:r>
        <w:t>8</w:t>
      </w:r>
      <w:r w:rsidR="00A0768A">
        <w:t xml:space="preserve"> percent of services.</w:t>
      </w:r>
    </w:p>
    <w:p w14:paraId="3E809D95" w14:textId="1DAFA789" w:rsidR="001D5B10" w:rsidRPr="000847F1" w:rsidRDefault="001D5B10" w:rsidP="00AE53E0">
      <w:pPr>
        <w:pStyle w:val="Caption"/>
      </w:pPr>
      <w:bookmarkStart w:id="122" w:name="_Ref480464974"/>
      <w:bookmarkStart w:id="123" w:name="_Toc481410905"/>
      <w:r w:rsidRPr="000847F1">
        <w:t xml:space="preserve">Table </w:t>
      </w:r>
      <w:fldSimple w:instr=" SEQ Table \* ARABIC ">
        <w:r w:rsidR="002D3D10">
          <w:rPr>
            <w:noProof/>
          </w:rPr>
          <w:t>11</w:t>
        </w:r>
      </w:fldSimple>
      <w:bookmarkEnd w:id="122"/>
      <w:r w:rsidR="002C36B8" w:rsidRPr="000847F1">
        <w:t xml:space="preserve">: </w:t>
      </w:r>
      <w:r w:rsidRPr="000847F1">
        <w:t xml:space="preserve">Top 10 </w:t>
      </w:r>
      <w:r w:rsidR="0013305E">
        <w:t>Procedural s</w:t>
      </w:r>
      <w:r w:rsidRPr="000847F1">
        <w:t>kin MBS items claimed by Dermatologists</w:t>
      </w:r>
      <w:r w:rsidR="00C602FD" w:rsidRPr="000847F1">
        <w:t>, 2015</w:t>
      </w:r>
      <w:bookmarkEnd w:id="123"/>
    </w:p>
    <w:tbl>
      <w:tblPr>
        <w:tblStyle w:val="LightShading"/>
        <w:tblW w:w="4942" w:type="pct"/>
        <w:tblInd w:w="108" w:type="dxa"/>
        <w:tblLook w:val="04A0" w:firstRow="1" w:lastRow="0" w:firstColumn="1" w:lastColumn="0" w:noHBand="0" w:noVBand="1"/>
        <w:tblCaption w:val="Breakdown of top 10 procedural skin MBS items claimed"/>
        <w:tblDescription w:val="30071- Diagnostic Biopsy Of Skin Or Mucous Membrane, 220,094&#10;30192 - Premalignant Skin Lesions  128,407&#10;31280 - Basal Cell Carcinoma Or Squamous Cell Carcinoma 23,169&#10;30202 - Malignant Neoplasm Of Skin Or Mucous Membrane 19.990&#10;31205 - Tumour  19,519&#10;30195 - Benign Neoplasm Of Skin 17,802&#10;31265 - Basal Cell Carcinoma Or Squamous Cell Carcinoma  13,246&#10;31285- Basal Cell Carcinoma Or Squamous Cell Carcinoma 13,246&#10;31270 - Basal Cell Carcinoma Or Squamous Cell Carcinoma 9,752&#10;31255 - Basal Cell Carcinoma Or Squamous Cell Carcinoma (Including Keratocanthoma) 7,976&#10;Total 453,231&#10;"/>
      </w:tblPr>
      <w:tblGrid>
        <w:gridCol w:w="7838"/>
        <w:gridCol w:w="1319"/>
      </w:tblGrid>
      <w:tr w:rsidR="00C821AF" w:rsidRPr="00C821AF" w14:paraId="3746F886" w14:textId="77777777" w:rsidTr="00AA2073">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280" w:type="pct"/>
            <w:tcBorders>
              <w:top w:val="single" w:sz="4" w:space="0" w:color="auto"/>
              <w:left w:val="single" w:sz="4" w:space="0" w:color="auto"/>
              <w:bottom w:val="single" w:sz="4" w:space="0" w:color="auto"/>
            </w:tcBorders>
            <w:shd w:val="clear" w:color="auto" w:fill="1F497D"/>
            <w:hideMark/>
          </w:tcPr>
          <w:p w14:paraId="38AE6B7C" w14:textId="77777777" w:rsidR="001D5B10" w:rsidRPr="00C821AF" w:rsidRDefault="001D5B10" w:rsidP="00BD42D9">
            <w:pPr>
              <w:spacing w:before="0" w:after="0"/>
              <w:jc w:val="left"/>
              <w:rPr>
                <w:bCs w:val="0"/>
                <w:color w:val="FFFFFF" w:themeColor="background1"/>
                <w:sz w:val="20"/>
                <w:szCs w:val="20"/>
                <w:lang w:eastAsia="en-AU"/>
              </w:rPr>
            </w:pPr>
            <w:r w:rsidRPr="00C821AF">
              <w:rPr>
                <w:bCs w:val="0"/>
                <w:color w:val="FFFFFF" w:themeColor="background1"/>
                <w:sz w:val="20"/>
                <w:szCs w:val="20"/>
                <w:lang w:eastAsia="en-AU"/>
              </w:rPr>
              <w:t>MBS items (top ten items)</w:t>
            </w:r>
          </w:p>
        </w:tc>
        <w:tc>
          <w:tcPr>
            <w:tcW w:w="720" w:type="pct"/>
            <w:tcBorders>
              <w:top w:val="single" w:sz="4" w:space="0" w:color="auto"/>
              <w:bottom w:val="single" w:sz="4" w:space="0" w:color="auto"/>
              <w:right w:val="single" w:sz="4" w:space="0" w:color="auto"/>
            </w:tcBorders>
            <w:shd w:val="clear" w:color="auto" w:fill="1F497D"/>
            <w:hideMark/>
          </w:tcPr>
          <w:p w14:paraId="165E35E9" w14:textId="77777777" w:rsidR="001D5B10" w:rsidRPr="00C821AF" w:rsidRDefault="001D5B10" w:rsidP="00BD42D9">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821AF">
              <w:rPr>
                <w:bCs w:val="0"/>
                <w:color w:val="FFFFFF" w:themeColor="background1"/>
                <w:sz w:val="20"/>
                <w:szCs w:val="20"/>
                <w:lang w:eastAsia="en-AU"/>
              </w:rPr>
              <w:t>Services</w:t>
            </w:r>
          </w:p>
        </w:tc>
      </w:tr>
      <w:tr w:rsidR="002C36B8" w:rsidRPr="002C36B8" w14:paraId="017B03F3"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0" w:type="pct"/>
            <w:tcBorders>
              <w:top w:val="single" w:sz="4" w:space="0" w:color="auto"/>
              <w:left w:val="single" w:sz="4" w:space="0" w:color="auto"/>
            </w:tcBorders>
            <w:hideMark/>
          </w:tcPr>
          <w:p w14:paraId="38B8EE18" w14:textId="42AC4BEC"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30071- Diagnostic Biopsy Of Skin Or Mucous Membrane,</w:t>
            </w:r>
          </w:p>
        </w:tc>
        <w:tc>
          <w:tcPr>
            <w:tcW w:w="720" w:type="pct"/>
            <w:tcBorders>
              <w:top w:val="single" w:sz="4" w:space="0" w:color="auto"/>
              <w:right w:val="single" w:sz="4" w:space="0" w:color="auto"/>
            </w:tcBorders>
            <w:hideMark/>
          </w:tcPr>
          <w:p w14:paraId="2992D826" w14:textId="6431CE14" w:rsidR="001D5B10" w:rsidRPr="002C36B8"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C36B8">
              <w:rPr>
                <w:color w:val="auto"/>
                <w:sz w:val="20"/>
                <w:szCs w:val="20"/>
              </w:rPr>
              <w:t>220,094</w:t>
            </w:r>
          </w:p>
        </w:tc>
      </w:tr>
      <w:tr w:rsidR="002C36B8" w:rsidRPr="002C36B8" w14:paraId="429D8219"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67532218" w14:textId="27178453"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 xml:space="preserve">30192 - Premalignant Skin Lesions </w:t>
            </w:r>
          </w:p>
        </w:tc>
        <w:tc>
          <w:tcPr>
            <w:tcW w:w="720" w:type="pct"/>
            <w:tcBorders>
              <w:right w:val="single" w:sz="4" w:space="0" w:color="auto"/>
            </w:tcBorders>
            <w:hideMark/>
          </w:tcPr>
          <w:p w14:paraId="7B4FE1FC" w14:textId="7077D9CB" w:rsidR="001D5B10" w:rsidRPr="002C36B8"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C36B8">
              <w:rPr>
                <w:color w:val="auto"/>
                <w:sz w:val="20"/>
                <w:szCs w:val="20"/>
              </w:rPr>
              <w:t>128,407</w:t>
            </w:r>
          </w:p>
        </w:tc>
      </w:tr>
      <w:tr w:rsidR="002C36B8" w:rsidRPr="002C36B8" w14:paraId="77BACCE3"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2F94D52C" w14:textId="03689488"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31280 - Basal Cell Carcinoma Or Squamous Cell Carcinoma</w:t>
            </w:r>
          </w:p>
        </w:tc>
        <w:tc>
          <w:tcPr>
            <w:tcW w:w="720" w:type="pct"/>
            <w:tcBorders>
              <w:right w:val="single" w:sz="4" w:space="0" w:color="auto"/>
            </w:tcBorders>
            <w:hideMark/>
          </w:tcPr>
          <w:p w14:paraId="7BC2B586" w14:textId="2B5927AD" w:rsidR="001D5B10" w:rsidRPr="002C36B8"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C36B8">
              <w:rPr>
                <w:color w:val="auto"/>
                <w:sz w:val="20"/>
                <w:szCs w:val="20"/>
              </w:rPr>
              <w:t>23,169</w:t>
            </w:r>
          </w:p>
        </w:tc>
      </w:tr>
      <w:tr w:rsidR="002C36B8" w:rsidRPr="002C36B8" w14:paraId="67B5AA71"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5453205E" w14:textId="1D945364"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30202 - Malignant Neoplasm Of Skin Or Mucous Membrane</w:t>
            </w:r>
          </w:p>
        </w:tc>
        <w:tc>
          <w:tcPr>
            <w:tcW w:w="720" w:type="pct"/>
            <w:tcBorders>
              <w:right w:val="single" w:sz="4" w:space="0" w:color="auto"/>
            </w:tcBorders>
            <w:hideMark/>
          </w:tcPr>
          <w:p w14:paraId="140D9263" w14:textId="0DCBA8D9" w:rsidR="001D5B10" w:rsidRPr="002C36B8"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C36B8">
              <w:rPr>
                <w:color w:val="auto"/>
                <w:sz w:val="20"/>
                <w:szCs w:val="20"/>
              </w:rPr>
              <w:t>19.990</w:t>
            </w:r>
          </w:p>
        </w:tc>
      </w:tr>
      <w:tr w:rsidR="002C36B8" w:rsidRPr="002C36B8" w14:paraId="7E90930E"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3F58A005" w14:textId="3954DE79"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 xml:space="preserve">31205 - Tumour </w:t>
            </w:r>
          </w:p>
        </w:tc>
        <w:tc>
          <w:tcPr>
            <w:tcW w:w="720" w:type="pct"/>
            <w:tcBorders>
              <w:right w:val="single" w:sz="4" w:space="0" w:color="auto"/>
            </w:tcBorders>
            <w:hideMark/>
          </w:tcPr>
          <w:p w14:paraId="45FFBA08" w14:textId="7CCE0B43" w:rsidR="001D5B10" w:rsidRPr="002C36B8"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C36B8">
              <w:rPr>
                <w:color w:val="auto"/>
                <w:sz w:val="20"/>
                <w:szCs w:val="20"/>
              </w:rPr>
              <w:t>19,519</w:t>
            </w:r>
          </w:p>
        </w:tc>
      </w:tr>
      <w:tr w:rsidR="002C36B8" w:rsidRPr="002C36B8" w14:paraId="13F1ADB4"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0B666B3D" w14:textId="5A4E36C4"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30195 - Benign Neoplasm Of Skin</w:t>
            </w:r>
          </w:p>
        </w:tc>
        <w:tc>
          <w:tcPr>
            <w:tcW w:w="720" w:type="pct"/>
            <w:tcBorders>
              <w:right w:val="single" w:sz="4" w:space="0" w:color="auto"/>
            </w:tcBorders>
            <w:hideMark/>
          </w:tcPr>
          <w:p w14:paraId="732CACE4" w14:textId="013A07A0" w:rsidR="001D5B10" w:rsidRPr="002C36B8"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C36B8">
              <w:rPr>
                <w:color w:val="auto"/>
                <w:sz w:val="20"/>
                <w:szCs w:val="20"/>
              </w:rPr>
              <w:t>17,802</w:t>
            </w:r>
          </w:p>
        </w:tc>
      </w:tr>
      <w:tr w:rsidR="002C36B8" w:rsidRPr="002C36B8" w14:paraId="3583A0CE"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39A18412" w14:textId="2E91821E"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 xml:space="preserve">31265 - Basal Cell Carcinoma Or Squamous Cell Carcinoma </w:t>
            </w:r>
          </w:p>
        </w:tc>
        <w:tc>
          <w:tcPr>
            <w:tcW w:w="720" w:type="pct"/>
            <w:tcBorders>
              <w:right w:val="single" w:sz="4" w:space="0" w:color="auto"/>
            </w:tcBorders>
            <w:hideMark/>
          </w:tcPr>
          <w:p w14:paraId="04546A6E" w14:textId="3CF1AB02" w:rsidR="001D5B10" w:rsidRPr="002C36B8"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C36B8">
              <w:rPr>
                <w:color w:val="auto"/>
                <w:sz w:val="20"/>
                <w:szCs w:val="20"/>
              </w:rPr>
              <w:t>13,246</w:t>
            </w:r>
          </w:p>
        </w:tc>
      </w:tr>
      <w:tr w:rsidR="002C36B8" w:rsidRPr="002C36B8" w14:paraId="6781A5C5"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15BCC413" w14:textId="7A5E20C4"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31285- Basal Cell Carcinoma Or Squamous Cell Carcinoma</w:t>
            </w:r>
          </w:p>
        </w:tc>
        <w:tc>
          <w:tcPr>
            <w:tcW w:w="720" w:type="pct"/>
            <w:tcBorders>
              <w:right w:val="single" w:sz="4" w:space="0" w:color="auto"/>
            </w:tcBorders>
            <w:hideMark/>
          </w:tcPr>
          <w:p w14:paraId="05BABA17" w14:textId="4EB95C15" w:rsidR="001D5B10" w:rsidRPr="002C36B8"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C36B8">
              <w:rPr>
                <w:color w:val="auto"/>
                <w:sz w:val="20"/>
                <w:szCs w:val="20"/>
              </w:rPr>
              <w:t>13,246</w:t>
            </w:r>
          </w:p>
        </w:tc>
      </w:tr>
      <w:tr w:rsidR="002C36B8" w:rsidRPr="002C36B8" w14:paraId="190BB9E5"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73C17737" w14:textId="695E165B"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31270 - Basal Cell Carcinoma Or Squamous Cell Carcinoma</w:t>
            </w:r>
          </w:p>
        </w:tc>
        <w:tc>
          <w:tcPr>
            <w:tcW w:w="720" w:type="pct"/>
            <w:tcBorders>
              <w:right w:val="single" w:sz="4" w:space="0" w:color="auto"/>
            </w:tcBorders>
            <w:hideMark/>
          </w:tcPr>
          <w:p w14:paraId="60077476" w14:textId="7A04DE67" w:rsidR="001D5B10" w:rsidRPr="002C36B8"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C36B8">
              <w:rPr>
                <w:color w:val="auto"/>
                <w:sz w:val="20"/>
                <w:szCs w:val="20"/>
              </w:rPr>
              <w:t>9,752</w:t>
            </w:r>
          </w:p>
        </w:tc>
      </w:tr>
      <w:tr w:rsidR="002C36B8" w:rsidRPr="002C36B8" w14:paraId="0BFB26E7" w14:textId="77777777" w:rsidTr="00466DFF">
        <w:trPr>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tcBorders>
            <w:hideMark/>
          </w:tcPr>
          <w:p w14:paraId="71E756A9" w14:textId="7E3E4509" w:rsidR="001D5B10" w:rsidRPr="002C36B8" w:rsidRDefault="00BD42D9" w:rsidP="00BD42D9">
            <w:pPr>
              <w:spacing w:before="0" w:after="0"/>
              <w:jc w:val="left"/>
              <w:rPr>
                <w:b w:val="0"/>
                <w:color w:val="auto"/>
                <w:sz w:val="20"/>
                <w:szCs w:val="20"/>
                <w:lang w:eastAsia="en-AU"/>
              </w:rPr>
            </w:pPr>
            <w:r w:rsidRPr="002C36B8">
              <w:rPr>
                <w:b w:val="0"/>
                <w:color w:val="auto"/>
                <w:sz w:val="20"/>
                <w:szCs w:val="20"/>
                <w:lang w:eastAsia="en-AU"/>
              </w:rPr>
              <w:t>31255 - Basal Cell Carcinoma Or Squamous Cell Carcinoma (Including Keratocanthoma)</w:t>
            </w:r>
          </w:p>
        </w:tc>
        <w:tc>
          <w:tcPr>
            <w:tcW w:w="720" w:type="pct"/>
            <w:tcBorders>
              <w:right w:val="single" w:sz="4" w:space="0" w:color="auto"/>
            </w:tcBorders>
            <w:hideMark/>
          </w:tcPr>
          <w:p w14:paraId="52F494BE" w14:textId="535E72EF" w:rsidR="001D5B10" w:rsidRPr="002C36B8" w:rsidRDefault="001D5B10" w:rsidP="00BD42D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C36B8">
              <w:rPr>
                <w:color w:val="auto"/>
                <w:sz w:val="20"/>
                <w:szCs w:val="20"/>
              </w:rPr>
              <w:t>7,976</w:t>
            </w:r>
          </w:p>
        </w:tc>
      </w:tr>
      <w:tr w:rsidR="002C36B8" w:rsidRPr="002C36B8" w14:paraId="31E3614F" w14:textId="77777777" w:rsidTr="00466DF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80" w:type="pct"/>
            <w:tcBorders>
              <w:left w:val="single" w:sz="4" w:space="0" w:color="auto"/>
              <w:bottom w:val="single" w:sz="4" w:space="0" w:color="auto"/>
            </w:tcBorders>
            <w:hideMark/>
          </w:tcPr>
          <w:p w14:paraId="3D101248" w14:textId="77777777" w:rsidR="001D5B10" w:rsidRPr="002C36B8" w:rsidRDefault="001D5B10" w:rsidP="00BD42D9">
            <w:pPr>
              <w:spacing w:before="0" w:after="0"/>
              <w:jc w:val="left"/>
              <w:rPr>
                <w:bCs w:val="0"/>
                <w:color w:val="auto"/>
                <w:sz w:val="20"/>
                <w:szCs w:val="20"/>
                <w:lang w:eastAsia="en-AU"/>
              </w:rPr>
            </w:pPr>
            <w:r w:rsidRPr="002C36B8">
              <w:rPr>
                <w:bCs w:val="0"/>
                <w:color w:val="auto"/>
                <w:sz w:val="20"/>
                <w:szCs w:val="20"/>
                <w:lang w:eastAsia="en-AU"/>
              </w:rPr>
              <w:t>Total</w:t>
            </w:r>
          </w:p>
        </w:tc>
        <w:tc>
          <w:tcPr>
            <w:tcW w:w="720" w:type="pct"/>
            <w:tcBorders>
              <w:bottom w:val="single" w:sz="4" w:space="0" w:color="auto"/>
              <w:right w:val="single" w:sz="4" w:space="0" w:color="auto"/>
            </w:tcBorders>
            <w:hideMark/>
          </w:tcPr>
          <w:p w14:paraId="2C9A2DFF" w14:textId="62017F71" w:rsidR="001D5B10" w:rsidRPr="002C36B8" w:rsidRDefault="001D5B10" w:rsidP="00BD42D9">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C36B8">
              <w:rPr>
                <w:b/>
                <w:bCs/>
                <w:color w:val="auto"/>
                <w:sz w:val="20"/>
                <w:szCs w:val="20"/>
              </w:rPr>
              <w:t>453,231</w:t>
            </w:r>
          </w:p>
        </w:tc>
      </w:tr>
    </w:tbl>
    <w:p w14:paraId="0FC811A1" w14:textId="6AB60F80" w:rsidR="003A53EE" w:rsidRDefault="001C56E1" w:rsidP="00983CEA">
      <w:pPr>
        <w:pStyle w:val="Heading1"/>
      </w:pPr>
      <w:bookmarkStart w:id="124" w:name="_Toc481410864"/>
      <w:r>
        <w:lastRenderedPageBreak/>
        <w:t>W</w:t>
      </w:r>
      <w:r w:rsidR="00741345" w:rsidRPr="006A395F">
        <w:t>orkforce projections</w:t>
      </w:r>
      <w:bookmarkEnd w:id="124"/>
    </w:p>
    <w:p w14:paraId="71E3D5D8" w14:textId="77777777" w:rsidR="0095245B" w:rsidRDefault="0095245B" w:rsidP="002D0813">
      <w:pPr>
        <w:pStyle w:val="Heading2"/>
      </w:pPr>
      <w:bookmarkStart w:id="125" w:name="_Toc460233518"/>
      <w:bookmarkStart w:id="126" w:name="_Toc481410865"/>
      <w:r w:rsidRPr="00380E28">
        <w:t>Supply</w:t>
      </w:r>
      <w:bookmarkEnd w:id="125"/>
      <w:bookmarkEnd w:id="126"/>
    </w:p>
    <w:p w14:paraId="4C8FBB40" w14:textId="26080D7E" w:rsidR="0095245B" w:rsidRDefault="0095245B" w:rsidP="00A22E39">
      <w:pPr>
        <w:spacing w:before="60" w:after="60"/>
      </w:pPr>
      <w:r w:rsidRPr="00AE71AD">
        <w:t xml:space="preserve">Health professionals who are registered as </w:t>
      </w:r>
      <w:r>
        <w:t>a dermatology specialist</w:t>
      </w:r>
      <w:r w:rsidRPr="00AE71AD">
        <w:t xml:space="preserve"> through the Australian Health Practitioner Regulation Agency (AHPRA) have been identified using the National Health Workforce Data Set (NHWDS), which includes registrant data and other characteristics obtained through the voluntary medical workforce survey as shown in the demographic data in the sections above.  </w:t>
      </w:r>
    </w:p>
    <w:p w14:paraId="602A45D9" w14:textId="77777777" w:rsidR="004636AE" w:rsidRDefault="0095245B" w:rsidP="00A22E39">
      <w:pPr>
        <w:spacing w:before="60" w:after="60"/>
      </w:pPr>
      <w:r w:rsidRPr="00AE71AD">
        <w:t>In this analysis, only those who were registered/accredited, employed clinicians in 201</w:t>
      </w:r>
      <w:r>
        <w:t>5</w:t>
      </w:r>
      <w:r w:rsidRPr="00AE71AD">
        <w:t xml:space="preserve"> are included (i.e. does not include those in the categories of administration, teacher/educator, researcher and ‘others’). Health professionals who are hospital non-specialists (HNS) or specialists-in-training (SIT) with intentions of entering </w:t>
      </w:r>
      <w:r>
        <w:t>dermatology</w:t>
      </w:r>
      <w:r w:rsidRPr="00380E28">
        <w:t xml:space="preserve"> </w:t>
      </w:r>
      <w:r w:rsidRPr="00AE71AD">
        <w:t xml:space="preserve">training, or working towards the specialisation, are excluded at this point of modelling. </w:t>
      </w:r>
    </w:p>
    <w:p w14:paraId="50A69DC0" w14:textId="77777777" w:rsidR="003A53EE" w:rsidRDefault="003A53EE" w:rsidP="002D0813">
      <w:pPr>
        <w:pStyle w:val="Heading2"/>
      </w:pPr>
      <w:bookmarkStart w:id="127" w:name="_Toc429581525"/>
      <w:bookmarkStart w:id="128" w:name="_Toc481410866"/>
      <w:r w:rsidRPr="00380E28">
        <w:t>Demand</w:t>
      </w:r>
      <w:bookmarkEnd w:id="127"/>
      <w:bookmarkEnd w:id="128"/>
    </w:p>
    <w:p w14:paraId="22FEBB66" w14:textId="6C209854" w:rsidR="00A36AAA" w:rsidRPr="00C556EC" w:rsidRDefault="003A53EE" w:rsidP="00A22E39">
      <w:pPr>
        <w:spacing w:before="60" w:after="60"/>
      </w:pPr>
      <w:r w:rsidRPr="00C556EC">
        <w:t xml:space="preserve">The demand forecasts use a combination of </w:t>
      </w:r>
      <w:r w:rsidR="008458BB" w:rsidRPr="00C556EC">
        <w:t>A</w:t>
      </w:r>
      <w:r w:rsidRPr="00C556EC">
        <w:t xml:space="preserve">cute </w:t>
      </w:r>
      <w:r w:rsidR="008458BB" w:rsidRPr="00C556EC">
        <w:t>Inpatient H</w:t>
      </w:r>
      <w:r w:rsidRPr="00C556EC">
        <w:t xml:space="preserve">ospital </w:t>
      </w:r>
      <w:r w:rsidR="004636AE">
        <w:t xml:space="preserve">(AIH) </w:t>
      </w:r>
      <w:r w:rsidRPr="00C556EC">
        <w:t>and Medicare Benefits Schedule (MBS) data</w:t>
      </w:r>
      <w:r w:rsidR="008458BB" w:rsidRPr="00C556EC">
        <w:t xml:space="preserve"> to</w:t>
      </w:r>
      <w:r w:rsidR="00643499" w:rsidRPr="00C556EC">
        <w:t xml:space="preserve"> measure increases/decreases in </w:t>
      </w:r>
      <w:r w:rsidR="008458BB" w:rsidRPr="00C556EC">
        <w:t xml:space="preserve">demand for </w:t>
      </w:r>
      <w:r w:rsidR="000657DD" w:rsidRPr="00C556EC">
        <w:t>d</w:t>
      </w:r>
      <w:r w:rsidR="00894332" w:rsidRPr="00C556EC">
        <w:t>ermatology</w:t>
      </w:r>
      <w:r w:rsidR="008458BB" w:rsidRPr="00C556EC">
        <w:t xml:space="preserve"> on a per capita basis. T</w:t>
      </w:r>
      <w:r w:rsidRPr="00C556EC">
        <w:t xml:space="preserve">he acute inpatient </w:t>
      </w:r>
      <w:r w:rsidR="008458BB" w:rsidRPr="00C556EC">
        <w:t xml:space="preserve">hospital </w:t>
      </w:r>
      <w:r w:rsidRPr="00C556EC">
        <w:t xml:space="preserve">data used to form the basis of the public component and the MBS data the private component. </w:t>
      </w:r>
      <w:r w:rsidR="00255592" w:rsidRPr="00C556EC">
        <w:t xml:space="preserve">Projected patient utilisation takes into account population growth and ageing, as well as clinical trends, by projecting </w:t>
      </w:r>
      <w:r w:rsidR="00643499" w:rsidRPr="00C556EC">
        <w:t>d</w:t>
      </w:r>
      <w:r w:rsidR="00894332" w:rsidRPr="00C556EC">
        <w:t xml:space="preserve">ermatology </w:t>
      </w:r>
      <w:r w:rsidR="00255592" w:rsidRPr="00C556EC">
        <w:t>MBS services based on patient utilisation rates.</w:t>
      </w:r>
      <w:r w:rsidR="008458BB" w:rsidRPr="00C556EC">
        <w:t xml:space="preserve"> </w:t>
      </w:r>
      <w:r w:rsidR="00255592" w:rsidRPr="00C556EC">
        <w:t>The historical data uses the number of services</w:t>
      </w:r>
      <w:r w:rsidR="008458BB" w:rsidRPr="00C556EC">
        <w:t xml:space="preserve"> and separations </w:t>
      </w:r>
      <w:r w:rsidR="00255592" w:rsidRPr="00C556EC">
        <w:t xml:space="preserve">by age of patient captured as a </w:t>
      </w:r>
      <w:r w:rsidR="00894332" w:rsidRPr="00C556EC">
        <w:t xml:space="preserve">monthly </w:t>
      </w:r>
      <w:r w:rsidR="00255592" w:rsidRPr="00C556EC">
        <w:t xml:space="preserve">time series and forecasts the resulting estimates multiplied by the estimated residential population. </w:t>
      </w:r>
    </w:p>
    <w:p w14:paraId="2167FA12" w14:textId="5B4D2B67" w:rsidR="00D315F3" w:rsidRDefault="00255592" w:rsidP="00A22E39">
      <w:pPr>
        <w:spacing w:before="60" w:after="60"/>
      </w:pPr>
      <w:r w:rsidRPr="00C556EC">
        <w:t xml:space="preserve">The utilisation rates are examined at the individual age group level and forecast using a series of </w:t>
      </w:r>
      <w:r w:rsidR="008458BB" w:rsidRPr="00C556EC">
        <w:t>exponential s</w:t>
      </w:r>
      <w:r w:rsidRPr="00C556EC">
        <w:t xml:space="preserve">moothing models. Forecasts for each individual age group have been generated using the SAS statistical package. Exponential smoothing has been chosen due to its successful use </w:t>
      </w:r>
      <w:r w:rsidR="002563E1" w:rsidRPr="00C556EC">
        <w:t>by</w:t>
      </w:r>
      <w:r w:rsidRPr="00C556EC">
        <w:t xml:space="preserve"> </w:t>
      </w:r>
      <w:r w:rsidR="002C36B8">
        <w:t>the Department</w:t>
      </w:r>
      <w:r w:rsidRPr="00C556EC">
        <w:t xml:space="preserve"> </w:t>
      </w:r>
      <w:r w:rsidR="002563E1" w:rsidRPr="00C556EC">
        <w:t xml:space="preserve">in </w:t>
      </w:r>
      <w:r w:rsidRPr="00C556EC">
        <w:t>forecasting MBS services for financial modelling purposes.</w:t>
      </w:r>
      <w:r w:rsidRPr="00AE71AD">
        <w:t xml:space="preserve"> </w:t>
      </w:r>
    </w:p>
    <w:p w14:paraId="654A9E2D" w14:textId="2E1AC8D7" w:rsidR="00833FBD" w:rsidRDefault="003A53EE" w:rsidP="002C36B8">
      <w:pPr>
        <w:pStyle w:val="Heading1"/>
      </w:pPr>
      <w:bookmarkStart w:id="129" w:name="_Toc429581526"/>
      <w:bookmarkStart w:id="130" w:name="_Toc481410867"/>
      <w:r w:rsidRPr="006A395F">
        <w:lastRenderedPageBreak/>
        <w:t>Projection</w:t>
      </w:r>
      <w:bookmarkEnd w:id="129"/>
      <w:r w:rsidR="0095245B">
        <w:t xml:space="preserve"> results</w:t>
      </w:r>
      <w:bookmarkEnd w:id="130"/>
    </w:p>
    <w:p w14:paraId="7D9B7C3A" w14:textId="348D1EBE" w:rsidR="00894332" w:rsidRDefault="006D268D" w:rsidP="00A22E39">
      <w:pPr>
        <w:spacing w:before="60" w:after="60"/>
      </w:pPr>
      <w:r>
        <w:t>Four</w:t>
      </w:r>
      <w:r w:rsidR="00894332">
        <w:t xml:space="preserve"> different</w:t>
      </w:r>
      <w:r>
        <w:t xml:space="preserve"> projection</w:t>
      </w:r>
      <w:r w:rsidR="00894332">
        <w:t xml:space="preserve"> scenarios</w:t>
      </w:r>
      <w:r>
        <w:t xml:space="preserve"> were conducted for </w:t>
      </w:r>
      <w:r w:rsidR="00FC59C7">
        <w:t>dermatology</w:t>
      </w:r>
      <w:r w:rsidR="00894332">
        <w:t>. Th</w:t>
      </w:r>
      <w:r>
        <w:t>ree of the</w:t>
      </w:r>
      <w:r w:rsidR="00894332">
        <w:t xml:space="preserve"> scenarios utilise total specialist hours.</w:t>
      </w:r>
      <w:r>
        <w:t xml:space="preserve"> A clinical hour scenario is also presented for comparison purposes.</w:t>
      </w:r>
      <w:r w:rsidR="00894332">
        <w:t xml:space="preserve"> Please refer to the discussion in the ‘Hours worked’ section (page </w:t>
      </w:r>
      <w:r w:rsidRPr="00A22E39">
        <w:fldChar w:fldCharType="begin"/>
      </w:r>
      <w:r>
        <w:instrText xml:space="preserve"> PAGEREF _Ref442259140 \h </w:instrText>
      </w:r>
      <w:r w:rsidRPr="00A22E39">
        <w:fldChar w:fldCharType="separate"/>
      </w:r>
      <w:r w:rsidR="002D3D10">
        <w:rPr>
          <w:noProof/>
        </w:rPr>
        <w:t>46</w:t>
      </w:r>
      <w:r w:rsidRPr="00A22E39">
        <w:fldChar w:fldCharType="end"/>
      </w:r>
      <w:r w:rsidR="00894332">
        <w:t>) regarding the issues associated with using total clinical hours for modelling individual specialties.</w:t>
      </w:r>
    </w:p>
    <w:p w14:paraId="73894056" w14:textId="78717B1E" w:rsidR="006D268D" w:rsidRDefault="00894332" w:rsidP="00A22E39">
      <w:pPr>
        <w:spacing w:before="60" w:after="60"/>
      </w:pPr>
      <w:r>
        <w:t xml:space="preserve">The </w:t>
      </w:r>
      <w:r w:rsidR="006D268D">
        <w:t xml:space="preserve">three different specialist hours </w:t>
      </w:r>
      <w:r>
        <w:t xml:space="preserve">scenarios are based on </w:t>
      </w:r>
      <w:r w:rsidR="006D268D">
        <w:t>the same</w:t>
      </w:r>
      <w:r>
        <w:t xml:space="preserve"> training pipeline</w:t>
      </w:r>
      <w:r w:rsidR="006D268D">
        <w:t xml:space="preserve">, but applying different methods to balance the workforce. </w:t>
      </w:r>
      <w:r>
        <w:t xml:space="preserve">The pipelining analysis for this can be </w:t>
      </w:r>
      <w:r w:rsidRPr="0043671E">
        <w:t xml:space="preserve">found </w:t>
      </w:r>
      <w:r w:rsidR="006D268D">
        <w:t xml:space="preserve">in </w:t>
      </w:r>
      <w:r w:rsidR="006D268D" w:rsidRPr="00BD42D9">
        <w:fldChar w:fldCharType="begin"/>
      </w:r>
      <w:r w:rsidR="006D268D" w:rsidRPr="00BD42D9">
        <w:instrText xml:space="preserve"> REF _Ref442267601 \h </w:instrText>
      </w:r>
      <w:r w:rsidR="00BD42D9" w:rsidRPr="00BD42D9">
        <w:instrText xml:space="preserve"> \* MERGEFORMAT </w:instrText>
      </w:r>
      <w:r w:rsidR="006D268D" w:rsidRPr="00BD42D9">
        <w:fldChar w:fldCharType="separate"/>
      </w:r>
      <w:r w:rsidR="002D3D10" w:rsidRPr="002D3D10">
        <w:t>Table 16</w:t>
      </w:r>
      <w:r w:rsidR="006D268D" w:rsidRPr="00BD42D9">
        <w:fldChar w:fldCharType="end"/>
      </w:r>
      <w:r w:rsidR="006D268D">
        <w:t>.</w:t>
      </w:r>
    </w:p>
    <w:p w14:paraId="17327FF0" w14:textId="244EC649" w:rsidR="00894332" w:rsidRDefault="00894332" w:rsidP="00A22E39">
      <w:pPr>
        <w:spacing w:before="60" w:after="60"/>
      </w:pPr>
      <w:r w:rsidRPr="00380E28">
        <w:t>The</w:t>
      </w:r>
      <w:r w:rsidRPr="00AE71AD">
        <w:t xml:space="preserve"> initial year for the projections is 201</w:t>
      </w:r>
      <w:r>
        <w:t>6</w:t>
      </w:r>
      <w:r w:rsidRPr="00AE71AD">
        <w:t>, and</w:t>
      </w:r>
      <w:r w:rsidR="006D268D">
        <w:t xml:space="preserve"> it is assumed</w:t>
      </w:r>
      <w:r w:rsidRPr="00AE71AD">
        <w:t xml:space="preserve"> that supply and demand</w:t>
      </w:r>
      <w:r w:rsidR="0075700B">
        <w:t xml:space="preserve"> is</w:t>
      </w:r>
      <w:r w:rsidRPr="00AE71AD">
        <w:t xml:space="preserve"> in balance</w:t>
      </w:r>
      <w:r>
        <w:t xml:space="preserve"> </w:t>
      </w:r>
      <w:r w:rsidRPr="00AE71AD">
        <w:t xml:space="preserve">in this year. The demand rate for </w:t>
      </w:r>
      <w:r>
        <w:t>dermatology</w:t>
      </w:r>
      <w:r w:rsidRPr="00AE71AD">
        <w:t xml:space="preserve"> is estimated to grow </w:t>
      </w:r>
      <w:r w:rsidRPr="006D268D">
        <w:t xml:space="preserve">at 4.5 </w:t>
      </w:r>
      <w:r>
        <w:t>percent</w:t>
      </w:r>
      <w:r w:rsidRPr="00AE71AD">
        <w:t xml:space="preserve">. </w:t>
      </w:r>
      <w:r w:rsidRPr="00A92FD3">
        <w:t xml:space="preserve"> </w:t>
      </w:r>
      <w:r w:rsidRPr="00AE71AD">
        <w:t xml:space="preserve">The inflow of </w:t>
      </w:r>
      <w:r w:rsidR="006D268D">
        <w:t>n</w:t>
      </w:r>
      <w:r w:rsidRPr="00AE71AD">
        <w:t xml:space="preserve">ew </w:t>
      </w:r>
      <w:r w:rsidR="006D268D">
        <w:t>f</w:t>
      </w:r>
      <w:r w:rsidRPr="00AE71AD">
        <w:t xml:space="preserve">ellows uses the </w:t>
      </w:r>
      <w:r w:rsidR="006D268D">
        <w:t>results from the</w:t>
      </w:r>
      <w:r w:rsidRPr="00AE71AD">
        <w:t xml:space="preserve"> trainee pipeline, while the </w:t>
      </w:r>
      <w:r>
        <w:t>IMG</w:t>
      </w:r>
      <w:r w:rsidRPr="00AE71AD">
        <w:t xml:space="preserve"> new </w:t>
      </w:r>
      <w:r w:rsidR="006D268D">
        <w:t>f</w:t>
      </w:r>
      <w:r w:rsidRPr="00AE71AD">
        <w:t>ellows are assumed to remain static o</w:t>
      </w:r>
      <w:r w:rsidR="006D268D">
        <w:t>ver the same time period.</w:t>
      </w:r>
    </w:p>
    <w:p w14:paraId="7A9CD83F" w14:textId="0762E545" w:rsidR="0095245B" w:rsidRPr="00E03620" w:rsidRDefault="0095245B" w:rsidP="002D0813">
      <w:pPr>
        <w:pStyle w:val="Heading2"/>
      </w:pPr>
      <w:bookmarkStart w:id="131" w:name="_Toc481410868"/>
      <w:r w:rsidRPr="00E03620">
        <w:t>Sensitivity</w:t>
      </w:r>
      <w:bookmarkEnd w:id="131"/>
      <w:r w:rsidRPr="00E03620">
        <w:t xml:space="preserve"> </w:t>
      </w:r>
    </w:p>
    <w:p w14:paraId="6E20EF75" w14:textId="77777777" w:rsidR="0095245B" w:rsidRDefault="0095245B" w:rsidP="00A22E39">
      <w:pPr>
        <w:spacing w:before="60" w:after="60"/>
      </w:pPr>
      <w:r w:rsidRPr="007442D7">
        <w:t>The</w:t>
      </w:r>
      <w:r>
        <w:t xml:space="preserve"> results presented are sensitive to changing assumptions. In particular towards changes in the exit rate and changes to the number of new college fellows. </w:t>
      </w:r>
    </w:p>
    <w:p w14:paraId="61B9267D" w14:textId="77777777" w:rsidR="00583EC4" w:rsidRDefault="00583EC4" w:rsidP="002D0813">
      <w:pPr>
        <w:pStyle w:val="Heading2"/>
      </w:pPr>
      <w:bookmarkStart w:id="132" w:name="_Toc481410869"/>
      <w:r w:rsidRPr="00583EC4">
        <w:t>Interpretation of results for workforce position</w:t>
      </w:r>
      <w:bookmarkEnd w:id="132"/>
    </w:p>
    <w:p w14:paraId="170682A6" w14:textId="38780D82" w:rsidR="00583EC4" w:rsidRPr="007442D7" w:rsidRDefault="00330C14" w:rsidP="00A22E39">
      <w:pPr>
        <w:spacing w:before="60" w:after="60"/>
      </w:pPr>
      <w:r>
        <w:t>It is acknowledged that</w:t>
      </w:r>
      <w:r w:rsidR="00583EC4">
        <w:t xml:space="preserve"> projections and workforce supply and demand modelling are not an exact science and rely on various assumptions holding true,</w:t>
      </w:r>
      <w:r w:rsidR="0040431A">
        <w:t xml:space="preserve"> </w:t>
      </w:r>
      <w:r>
        <w:t xml:space="preserve">therefore </w:t>
      </w:r>
      <w:r w:rsidR="0040431A">
        <w:t>it is recommended that</w:t>
      </w:r>
      <w:r w:rsidR="00583EC4">
        <w:t xml:space="preserve"> the final workforce position be interpreted with an error margin of </w:t>
      </w:r>
      <w:r w:rsidR="00466DFF">
        <w:t>±</w:t>
      </w:r>
      <w:r w:rsidR="0073173A">
        <w:t>3</w:t>
      </w:r>
      <w:r w:rsidR="00466DFF">
        <w:t xml:space="preserve"> percent</w:t>
      </w:r>
      <w:r w:rsidR="00583EC4">
        <w:t>. Th</w:t>
      </w:r>
      <w:r w:rsidR="0040431A">
        <w:t>at</w:t>
      </w:r>
      <w:r w:rsidR="00583EC4">
        <w:t xml:space="preserve"> is, if the workforce is projected to be in under or oversupply to the magnitude of </w:t>
      </w:r>
      <w:r w:rsidR="0073173A">
        <w:t>3</w:t>
      </w:r>
      <w:r w:rsidR="00B555FC">
        <w:t xml:space="preserve"> percent</w:t>
      </w:r>
      <w:r w:rsidR="00583EC4">
        <w:t xml:space="preserve"> or less</w:t>
      </w:r>
      <w:r w:rsidR="0040431A">
        <w:t>,</w:t>
      </w:r>
      <w:r w:rsidR="00583EC4">
        <w:t xml:space="preserve"> then the workforce is considered to be in balance. </w:t>
      </w:r>
    </w:p>
    <w:p w14:paraId="509C66A8" w14:textId="77777777" w:rsidR="0095245B" w:rsidRDefault="0095245B" w:rsidP="002D0813">
      <w:pPr>
        <w:pStyle w:val="Heading2"/>
      </w:pPr>
      <w:bookmarkStart w:id="133" w:name="_Toc460233521"/>
      <w:bookmarkStart w:id="134" w:name="_Toc481410870"/>
      <w:r>
        <w:t>Scenarios</w:t>
      </w:r>
      <w:bookmarkEnd w:id="133"/>
      <w:bookmarkEnd w:id="134"/>
    </w:p>
    <w:p w14:paraId="1487989B" w14:textId="40CAFA48" w:rsidR="00AF678B" w:rsidRDefault="0095245B" w:rsidP="00096392">
      <w:pPr>
        <w:spacing w:before="60" w:after="60"/>
      </w:pPr>
      <w:r>
        <w:t>The following projections are</w:t>
      </w:r>
      <w:r w:rsidRPr="00B30D1E">
        <w:t xml:space="preserve"> based on</w:t>
      </w:r>
      <w:r>
        <w:t xml:space="preserve"> total specialist </w:t>
      </w:r>
      <w:r w:rsidR="000657DD">
        <w:t xml:space="preserve">hours which </w:t>
      </w:r>
      <w:r w:rsidR="000657DD" w:rsidRPr="0040431A">
        <w:t>incorporate</w:t>
      </w:r>
      <w:r>
        <w:t xml:space="preserve"> </w:t>
      </w:r>
      <w:r w:rsidRPr="00A92FD3">
        <w:t xml:space="preserve">both clinical and </w:t>
      </w:r>
      <w:r w:rsidR="00FC59C7">
        <w:t>non-clinical (</w:t>
      </w:r>
      <w:r>
        <w:t>clinical support</w:t>
      </w:r>
      <w:r w:rsidR="00FC59C7">
        <w:t>)</w:t>
      </w:r>
      <w:r w:rsidRPr="00A92FD3">
        <w:t xml:space="preserve"> hours</w:t>
      </w:r>
      <w:r>
        <w:t xml:space="preserve"> (D) worked in </w:t>
      </w:r>
      <w:r w:rsidR="00466DFF">
        <w:t xml:space="preserve">the </w:t>
      </w:r>
      <w:r>
        <w:t>dermatology</w:t>
      </w:r>
      <w:r w:rsidR="00466DFF">
        <w:t xml:space="preserve"> specialty</w:t>
      </w:r>
      <w:r>
        <w:t xml:space="preserve">. </w:t>
      </w:r>
      <w:r w:rsidRPr="00A92FD3">
        <w:t xml:space="preserve">Modelling has been historically conducted using </w:t>
      </w:r>
      <w:r>
        <w:t xml:space="preserve">total </w:t>
      </w:r>
      <w:r w:rsidRPr="00A92FD3">
        <w:t xml:space="preserve">clinical hours; however due to feedback from stakeholders and improvements in data quality, totals specialist hours are now used. </w:t>
      </w:r>
      <w:bookmarkStart w:id="135" w:name="_Ref443569900"/>
    </w:p>
    <w:p w14:paraId="596865D1" w14:textId="7D1F4E66" w:rsidR="0086395A" w:rsidRPr="00AF678B" w:rsidRDefault="002C36B8" w:rsidP="00A22E39">
      <w:pPr>
        <w:pStyle w:val="Heading3"/>
      </w:pPr>
      <w:bookmarkStart w:id="136" w:name="_Toc481410871"/>
      <w:r>
        <w:t xml:space="preserve">Scenario 1: </w:t>
      </w:r>
      <w:r w:rsidR="001D200B">
        <w:t>Static FTE</w:t>
      </w:r>
      <w:r w:rsidR="0086395A">
        <w:t xml:space="preserve"> intake</w:t>
      </w:r>
      <w:bookmarkEnd w:id="136"/>
      <w:r w:rsidR="0086395A">
        <w:t xml:space="preserve"> </w:t>
      </w:r>
    </w:p>
    <w:p w14:paraId="2BD4DDB6" w14:textId="45F07FF6" w:rsidR="0086395A" w:rsidRDefault="0086395A" w:rsidP="00096392">
      <w:pPr>
        <w:spacing w:before="60" w:after="60"/>
      </w:pPr>
      <w:r>
        <w:t>The projections</w:t>
      </w:r>
      <w:r w:rsidR="00FC59C7">
        <w:t xml:space="preserve"> in</w:t>
      </w:r>
      <w:r w:rsidR="002C36B8">
        <w:t xml:space="preserve"> </w:t>
      </w:r>
      <w:r w:rsidR="002C36B8" w:rsidRPr="00466DFF">
        <w:fldChar w:fldCharType="begin"/>
      </w:r>
      <w:r w:rsidR="002C36B8" w:rsidRPr="00466DFF">
        <w:instrText xml:space="preserve"> REF _Ref469384626 \h </w:instrText>
      </w:r>
      <w:r w:rsidR="00466DFF" w:rsidRPr="00466DFF">
        <w:instrText xml:space="preserve"> \* MERGEFORMAT </w:instrText>
      </w:r>
      <w:r w:rsidR="002C36B8" w:rsidRPr="00466DFF">
        <w:fldChar w:fldCharType="separate"/>
      </w:r>
      <w:r w:rsidR="002D3D10" w:rsidRPr="002D3D10">
        <w:t>Table 12</w:t>
      </w:r>
      <w:r w:rsidR="002C36B8" w:rsidRPr="00466DFF">
        <w:fldChar w:fldCharType="end"/>
      </w:r>
      <w:r w:rsidR="002C36B8">
        <w:t xml:space="preserve"> </w:t>
      </w:r>
      <w:r>
        <w:t>indicate that the workforce would be in undersupply during the projection period</w:t>
      </w:r>
      <w:r w:rsidRPr="00A92FD3">
        <w:t>.</w:t>
      </w:r>
      <w:r>
        <w:t xml:space="preserve"> By 2030</w:t>
      </w:r>
      <w:r w:rsidR="00FC59C7">
        <w:t>, the deficit accumulates to</w:t>
      </w:r>
      <w:r>
        <w:t xml:space="preserve"> </w:t>
      </w:r>
      <w:r w:rsidRPr="00FC59C7">
        <w:t xml:space="preserve">approximately </w:t>
      </w:r>
      <w:r w:rsidR="0073173A" w:rsidRPr="00FC59C7">
        <w:t>14</w:t>
      </w:r>
      <w:r w:rsidR="002C36B8">
        <w:t xml:space="preserve"> percent</w:t>
      </w:r>
      <w:r w:rsidR="00FC59C7">
        <w:t xml:space="preserve"> of the required number of dermatologists.</w:t>
      </w:r>
    </w:p>
    <w:p w14:paraId="140B3900" w14:textId="7F2F1281" w:rsidR="00316F04" w:rsidRPr="000847F1" w:rsidRDefault="0040431A" w:rsidP="00AE53E0">
      <w:pPr>
        <w:pStyle w:val="Caption"/>
      </w:pPr>
      <w:bookmarkStart w:id="137" w:name="_Ref463859947"/>
      <w:bookmarkStart w:id="138" w:name="_Ref469384626"/>
      <w:bookmarkStart w:id="139" w:name="_Toc481410906"/>
      <w:r w:rsidRPr="000847F1">
        <w:t xml:space="preserve">Table </w:t>
      </w:r>
      <w:fldSimple w:instr=" SEQ Table \* ARABIC ">
        <w:r w:rsidR="002D3D10">
          <w:rPr>
            <w:noProof/>
          </w:rPr>
          <w:t>12</w:t>
        </w:r>
      </w:fldSimple>
      <w:bookmarkEnd w:id="135"/>
      <w:bookmarkEnd w:id="137"/>
      <w:bookmarkEnd w:id="138"/>
      <w:r w:rsidR="0026585F" w:rsidRPr="000847F1">
        <w:t>:</w:t>
      </w:r>
      <w:r w:rsidR="00316F04" w:rsidRPr="000847F1">
        <w:t xml:space="preserve"> </w:t>
      </w:r>
      <w:r w:rsidR="001D200B" w:rsidRPr="000847F1">
        <w:t>Static FTE</w:t>
      </w:r>
      <w:r w:rsidR="0086395A" w:rsidRPr="000847F1">
        <w:t xml:space="preserve"> intake</w:t>
      </w:r>
      <w:r w:rsidR="0026585F" w:rsidRPr="000847F1">
        <w:t xml:space="preserve"> scenario 1</w:t>
      </w:r>
      <w:bookmarkEnd w:id="139"/>
    </w:p>
    <w:tbl>
      <w:tblPr>
        <w:tblStyle w:val="LightShading"/>
        <w:tblW w:w="4938" w:type="pct"/>
        <w:tblInd w:w="108" w:type="dxa"/>
        <w:tblLook w:val="04A0" w:firstRow="1" w:lastRow="0" w:firstColumn="1" w:lastColumn="0" w:noHBand="0" w:noVBand="1"/>
        <w:tblCaption w:val="Breakdown of FTE intake scenario 1"/>
        <w:tblDescription w:val="Supply 480 515 553 636 715&#10;Supply (FTE) 462 492 520 582 652&#10;New fellows 18 19 20 22 22&#10;Overseas trained new fellows  5 5 5 5 5&#10;Exits (% of supply) 1.34% 1.36% 1.76% 1.49% 1.62%&#10;Demand 480 526 577 702 814&#10;Demand (FTE) 462 502 542 643 743&#10;Excess/Shortfall 0 -11 -24 -66 -99&#10;Excess/Shortfall (FTE) 0 -10 -22 -60    -90&#10;"/>
      </w:tblPr>
      <w:tblGrid>
        <w:gridCol w:w="2967"/>
        <w:gridCol w:w="1242"/>
        <w:gridCol w:w="1235"/>
        <w:gridCol w:w="1235"/>
        <w:gridCol w:w="1235"/>
        <w:gridCol w:w="1235"/>
      </w:tblGrid>
      <w:tr w:rsidR="00C821AF" w:rsidRPr="00C821AF" w14:paraId="23455789" w14:textId="77777777" w:rsidTr="00AA207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21" w:type="pct"/>
            <w:tcBorders>
              <w:top w:val="single" w:sz="4" w:space="0" w:color="auto"/>
              <w:left w:val="single" w:sz="4" w:space="0" w:color="auto"/>
              <w:bottom w:val="single" w:sz="4" w:space="0" w:color="auto"/>
            </w:tcBorders>
            <w:shd w:val="clear" w:color="auto" w:fill="1F497D"/>
            <w:noWrap/>
            <w:hideMark/>
          </w:tcPr>
          <w:p w14:paraId="50B7F7F7" w14:textId="04E2B5AA" w:rsidR="00D034EB" w:rsidRPr="00C821AF" w:rsidRDefault="00D034EB" w:rsidP="0026585F">
            <w:pPr>
              <w:spacing w:before="0" w:after="0"/>
              <w:jc w:val="left"/>
              <w:rPr>
                <w:color w:val="FFFFFF" w:themeColor="background1"/>
                <w:sz w:val="20"/>
                <w:szCs w:val="20"/>
                <w:lang w:eastAsia="en-AU"/>
              </w:rPr>
            </w:pPr>
            <w:bookmarkStart w:id="140" w:name="RANGE!V7"/>
            <w:r w:rsidRPr="00C821AF">
              <w:rPr>
                <w:color w:val="FFFFFF" w:themeColor="background1"/>
                <w:sz w:val="20"/>
                <w:szCs w:val="20"/>
                <w:lang w:eastAsia="en-AU"/>
              </w:rPr>
              <w:t>Headcount</w:t>
            </w:r>
            <w:bookmarkEnd w:id="140"/>
          </w:p>
        </w:tc>
        <w:tc>
          <w:tcPr>
            <w:tcW w:w="678" w:type="pct"/>
            <w:tcBorders>
              <w:top w:val="single" w:sz="4" w:space="0" w:color="auto"/>
              <w:bottom w:val="single" w:sz="4" w:space="0" w:color="auto"/>
            </w:tcBorders>
            <w:shd w:val="clear" w:color="auto" w:fill="1F497D"/>
            <w:noWrap/>
            <w:hideMark/>
          </w:tcPr>
          <w:p w14:paraId="3CB0A04A" w14:textId="77777777" w:rsidR="00D034EB" w:rsidRPr="00C821AF" w:rsidRDefault="00D034EB" w:rsidP="00D034E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C821AF">
              <w:rPr>
                <w:color w:val="FFFFFF" w:themeColor="background1"/>
                <w:sz w:val="20"/>
                <w:szCs w:val="20"/>
                <w:lang w:eastAsia="en-AU"/>
              </w:rPr>
              <w:t>2016</w:t>
            </w:r>
          </w:p>
        </w:tc>
        <w:tc>
          <w:tcPr>
            <w:tcW w:w="675" w:type="pct"/>
            <w:tcBorders>
              <w:top w:val="single" w:sz="4" w:space="0" w:color="auto"/>
              <w:bottom w:val="single" w:sz="4" w:space="0" w:color="auto"/>
            </w:tcBorders>
            <w:shd w:val="clear" w:color="auto" w:fill="1F497D"/>
            <w:noWrap/>
            <w:hideMark/>
          </w:tcPr>
          <w:p w14:paraId="5F01FD64" w14:textId="77777777" w:rsidR="00D034EB" w:rsidRPr="00C821AF" w:rsidRDefault="00D034EB" w:rsidP="00D034E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C821AF">
              <w:rPr>
                <w:color w:val="FFFFFF" w:themeColor="background1"/>
                <w:sz w:val="20"/>
                <w:szCs w:val="20"/>
                <w:lang w:eastAsia="en-AU"/>
              </w:rPr>
              <w:t>2018</w:t>
            </w:r>
          </w:p>
        </w:tc>
        <w:tc>
          <w:tcPr>
            <w:tcW w:w="675" w:type="pct"/>
            <w:tcBorders>
              <w:top w:val="single" w:sz="4" w:space="0" w:color="auto"/>
              <w:bottom w:val="single" w:sz="4" w:space="0" w:color="auto"/>
            </w:tcBorders>
            <w:shd w:val="clear" w:color="auto" w:fill="1F497D"/>
            <w:noWrap/>
            <w:hideMark/>
          </w:tcPr>
          <w:p w14:paraId="6A62BC3E" w14:textId="77777777" w:rsidR="00D034EB" w:rsidRPr="00C821AF" w:rsidRDefault="00D034EB" w:rsidP="00D034E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C821AF">
              <w:rPr>
                <w:color w:val="FFFFFF" w:themeColor="background1"/>
                <w:sz w:val="20"/>
                <w:szCs w:val="20"/>
                <w:lang w:eastAsia="en-AU"/>
              </w:rPr>
              <w:t>2020</w:t>
            </w:r>
          </w:p>
        </w:tc>
        <w:tc>
          <w:tcPr>
            <w:tcW w:w="675" w:type="pct"/>
            <w:tcBorders>
              <w:top w:val="single" w:sz="4" w:space="0" w:color="auto"/>
              <w:bottom w:val="single" w:sz="4" w:space="0" w:color="auto"/>
            </w:tcBorders>
            <w:shd w:val="clear" w:color="auto" w:fill="1F497D"/>
            <w:noWrap/>
            <w:hideMark/>
          </w:tcPr>
          <w:p w14:paraId="68DC8B56" w14:textId="77777777" w:rsidR="00D034EB" w:rsidRPr="00C821AF" w:rsidRDefault="00D034EB" w:rsidP="00D034E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C821AF">
              <w:rPr>
                <w:color w:val="FFFFFF" w:themeColor="background1"/>
                <w:sz w:val="20"/>
                <w:szCs w:val="20"/>
                <w:lang w:eastAsia="en-AU"/>
              </w:rPr>
              <w:t>2025</w:t>
            </w:r>
          </w:p>
        </w:tc>
        <w:tc>
          <w:tcPr>
            <w:tcW w:w="675" w:type="pct"/>
            <w:tcBorders>
              <w:top w:val="single" w:sz="4" w:space="0" w:color="auto"/>
              <w:bottom w:val="single" w:sz="4" w:space="0" w:color="auto"/>
              <w:right w:val="single" w:sz="4" w:space="0" w:color="auto"/>
            </w:tcBorders>
            <w:shd w:val="clear" w:color="auto" w:fill="1F497D"/>
            <w:noWrap/>
            <w:hideMark/>
          </w:tcPr>
          <w:p w14:paraId="6FDA42E6" w14:textId="7DB010B5" w:rsidR="00D034EB" w:rsidRPr="00C821AF" w:rsidRDefault="00D034EB" w:rsidP="00D034EB">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C821AF">
              <w:rPr>
                <w:color w:val="FFFFFF" w:themeColor="background1"/>
                <w:sz w:val="20"/>
                <w:szCs w:val="20"/>
                <w:lang w:eastAsia="en-AU"/>
              </w:rPr>
              <w:t>2030</w:t>
            </w:r>
          </w:p>
        </w:tc>
      </w:tr>
      <w:tr w:rsidR="0026585F" w:rsidRPr="0026585F" w14:paraId="7B63B563"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1" w:type="pct"/>
            <w:tcBorders>
              <w:top w:val="single" w:sz="4" w:space="0" w:color="auto"/>
              <w:left w:val="single" w:sz="4" w:space="0" w:color="auto"/>
            </w:tcBorders>
            <w:noWrap/>
            <w:hideMark/>
          </w:tcPr>
          <w:p w14:paraId="363BDE7D" w14:textId="77777777" w:rsidR="00DF2E94" w:rsidRPr="00074BBF" w:rsidRDefault="00DF2E94" w:rsidP="0026585F">
            <w:pPr>
              <w:spacing w:before="0" w:after="0"/>
              <w:jc w:val="left"/>
              <w:rPr>
                <w:color w:val="auto"/>
                <w:sz w:val="20"/>
                <w:szCs w:val="20"/>
                <w:lang w:eastAsia="en-AU"/>
              </w:rPr>
            </w:pPr>
            <w:r w:rsidRPr="00074BBF">
              <w:rPr>
                <w:color w:val="auto"/>
                <w:sz w:val="20"/>
                <w:szCs w:val="20"/>
                <w:lang w:eastAsia="en-AU"/>
              </w:rPr>
              <w:t>Supply</w:t>
            </w:r>
          </w:p>
        </w:tc>
        <w:tc>
          <w:tcPr>
            <w:tcW w:w="678" w:type="pct"/>
            <w:tcBorders>
              <w:top w:val="single" w:sz="4" w:space="0" w:color="auto"/>
            </w:tcBorders>
            <w:noWrap/>
            <w:hideMark/>
          </w:tcPr>
          <w:p w14:paraId="31D33255" w14:textId="23F8DD4E"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480</w:t>
            </w:r>
          </w:p>
        </w:tc>
        <w:tc>
          <w:tcPr>
            <w:tcW w:w="675" w:type="pct"/>
            <w:tcBorders>
              <w:top w:val="single" w:sz="4" w:space="0" w:color="auto"/>
            </w:tcBorders>
            <w:noWrap/>
            <w:hideMark/>
          </w:tcPr>
          <w:p w14:paraId="0E3EC751" w14:textId="722B0C7C"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515</w:t>
            </w:r>
          </w:p>
        </w:tc>
        <w:tc>
          <w:tcPr>
            <w:tcW w:w="675" w:type="pct"/>
            <w:tcBorders>
              <w:top w:val="single" w:sz="4" w:space="0" w:color="auto"/>
            </w:tcBorders>
            <w:noWrap/>
            <w:hideMark/>
          </w:tcPr>
          <w:p w14:paraId="19711923" w14:textId="044D81E6"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553</w:t>
            </w:r>
          </w:p>
        </w:tc>
        <w:tc>
          <w:tcPr>
            <w:tcW w:w="675" w:type="pct"/>
            <w:tcBorders>
              <w:top w:val="single" w:sz="4" w:space="0" w:color="auto"/>
            </w:tcBorders>
            <w:noWrap/>
            <w:hideMark/>
          </w:tcPr>
          <w:p w14:paraId="22DE1BB9" w14:textId="53FA68F5"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636</w:t>
            </w:r>
          </w:p>
        </w:tc>
        <w:tc>
          <w:tcPr>
            <w:tcW w:w="675" w:type="pct"/>
            <w:tcBorders>
              <w:top w:val="single" w:sz="4" w:space="0" w:color="auto"/>
              <w:right w:val="single" w:sz="4" w:space="0" w:color="auto"/>
            </w:tcBorders>
            <w:noWrap/>
            <w:hideMark/>
          </w:tcPr>
          <w:p w14:paraId="3DDA510A" w14:textId="3DD5696F"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715</w:t>
            </w:r>
          </w:p>
        </w:tc>
      </w:tr>
      <w:tr w:rsidR="0026585F" w:rsidRPr="0026585F" w14:paraId="06E8C9DF"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3B327F1E" w14:textId="77777777" w:rsidR="00DF2E94" w:rsidRPr="00074BBF" w:rsidRDefault="00DF2E94" w:rsidP="0026585F">
            <w:pPr>
              <w:spacing w:before="0" w:after="0"/>
              <w:jc w:val="left"/>
              <w:rPr>
                <w:color w:val="auto"/>
                <w:sz w:val="20"/>
                <w:szCs w:val="20"/>
                <w:lang w:eastAsia="en-AU"/>
              </w:rPr>
            </w:pPr>
            <w:r w:rsidRPr="00074BBF">
              <w:rPr>
                <w:color w:val="auto"/>
                <w:sz w:val="20"/>
                <w:szCs w:val="20"/>
                <w:lang w:eastAsia="en-AU"/>
              </w:rPr>
              <w:t>Supply (FTE)</w:t>
            </w:r>
          </w:p>
        </w:tc>
        <w:tc>
          <w:tcPr>
            <w:tcW w:w="678" w:type="pct"/>
            <w:noWrap/>
            <w:hideMark/>
          </w:tcPr>
          <w:p w14:paraId="1B4367CF" w14:textId="47A195CB"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462</w:t>
            </w:r>
          </w:p>
        </w:tc>
        <w:tc>
          <w:tcPr>
            <w:tcW w:w="675" w:type="pct"/>
            <w:noWrap/>
            <w:hideMark/>
          </w:tcPr>
          <w:p w14:paraId="03F235BD" w14:textId="176337E9"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492</w:t>
            </w:r>
          </w:p>
        </w:tc>
        <w:tc>
          <w:tcPr>
            <w:tcW w:w="675" w:type="pct"/>
            <w:noWrap/>
            <w:hideMark/>
          </w:tcPr>
          <w:p w14:paraId="7E043659" w14:textId="36525DE5"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520</w:t>
            </w:r>
          </w:p>
        </w:tc>
        <w:tc>
          <w:tcPr>
            <w:tcW w:w="675" w:type="pct"/>
            <w:noWrap/>
            <w:hideMark/>
          </w:tcPr>
          <w:p w14:paraId="02A5F85C" w14:textId="5270F964"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582</w:t>
            </w:r>
          </w:p>
        </w:tc>
        <w:tc>
          <w:tcPr>
            <w:tcW w:w="675" w:type="pct"/>
            <w:tcBorders>
              <w:right w:val="single" w:sz="4" w:space="0" w:color="auto"/>
            </w:tcBorders>
            <w:noWrap/>
            <w:hideMark/>
          </w:tcPr>
          <w:p w14:paraId="343596D9" w14:textId="7F378565"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652</w:t>
            </w:r>
          </w:p>
        </w:tc>
      </w:tr>
      <w:tr w:rsidR="0026585F" w:rsidRPr="0026585F" w14:paraId="2AA73F3C"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2B951B9F" w14:textId="77777777" w:rsidR="00DF2E94" w:rsidRPr="0026585F" w:rsidRDefault="00DF2E94" w:rsidP="0026585F">
            <w:pPr>
              <w:spacing w:before="0" w:after="0"/>
              <w:jc w:val="left"/>
              <w:rPr>
                <w:b w:val="0"/>
                <w:i/>
                <w:iCs/>
                <w:color w:val="auto"/>
                <w:sz w:val="20"/>
                <w:szCs w:val="20"/>
                <w:lang w:eastAsia="en-AU"/>
              </w:rPr>
            </w:pPr>
            <w:r w:rsidRPr="0026585F">
              <w:rPr>
                <w:b w:val="0"/>
                <w:i/>
                <w:iCs/>
                <w:color w:val="auto"/>
                <w:sz w:val="20"/>
                <w:szCs w:val="20"/>
                <w:lang w:eastAsia="en-AU"/>
              </w:rPr>
              <w:t>New fellows</w:t>
            </w:r>
          </w:p>
        </w:tc>
        <w:tc>
          <w:tcPr>
            <w:tcW w:w="678" w:type="pct"/>
            <w:noWrap/>
            <w:hideMark/>
          </w:tcPr>
          <w:p w14:paraId="125171AA" w14:textId="39BDC6A6"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18</w:t>
            </w:r>
          </w:p>
        </w:tc>
        <w:tc>
          <w:tcPr>
            <w:tcW w:w="675" w:type="pct"/>
            <w:noWrap/>
            <w:hideMark/>
          </w:tcPr>
          <w:p w14:paraId="5982447F" w14:textId="3CAB43F3"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19</w:t>
            </w:r>
          </w:p>
        </w:tc>
        <w:tc>
          <w:tcPr>
            <w:tcW w:w="675" w:type="pct"/>
            <w:noWrap/>
            <w:hideMark/>
          </w:tcPr>
          <w:p w14:paraId="758AAFC0" w14:textId="5C1D3E25"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20</w:t>
            </w:r>
          </w:p>
        </w:tc>
        <w:tc>
          <w:tcPr>
            <w:tcW w:w="675" w:type="pct"/>
            <w:noWrap/>
            <w:hideMark/>
          </w:tcPr>
          <w:p w14:paraId="64853D01" w14:textId="5C23256A"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22</w:t>
            </w:r>
          </w:p>
        </w:tc>
        <w:tc>
          <w:tcPr>
            <w:tcW w:w="675" w:type="pct"/>
            <w:tcBorders>
              <w:right w:val="single" w:sz="4" w:space="0" w:color="auto"/>
            </w:tcBorders>
            <w:noWrap/>
            <w:hideMark/>
          </w:tcPr>
          <w:p w14:paraId="66822A8D" w14:textId="20F077C0"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22</w:t>
            </w:r>
          </w:p>
        </w:tc>
      </w:tr>
      <w:tr w:rsidR="0026585F" w:rsidRPr="0026585F" w14:paraId="0E46B67E"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6D31BCBB" w14:textId="77777777" w:rsidR="00DF2E94" w:rsidRPr="0026585F" w:rsidRDefault="00DF2E94" w:rsidP="0026585F">
            <w:pPr>
              <w:spacing w:before="0" w:after="0"/>
              <w:jc w:val="left"/>
              <w:rPr>
                <w:b w:val="0"/>
                <w:i/>
                <w:iCs/>
                <w:color w:val="auto"/>
                <w:sz w:val="20"/>
                <w:szCs w:val="20"/>
                <w:lang w:eastAsia="en-AU"/>
              </w:rPr>
            </w:pPr>
            <w:r w:rsidRPr="0026585F">
              <w:rPr>
                <w:b w:val="0"/>
                <w:i/>
                <w:iCs/>
                <w:color w:val="auto"/>
                <w:sz w:val="20"/>
                <w:szCs w:val="20"/>
                <w:lang w:eastAsia="en-AU"/>
              </w:rPr>
              <w:t>Overseas trained new fellows</w:t>
            </w:r>
          </w:p>
        </w:tc>
        <w:tc>
          <w:tcPr>
            <w:tcW w:w="678" w:type="pct"/>
            <w:noWrap/>
            <w:hideMark/>
          </w:tcPr>
          <w:p w14:paraId="28224D44" w14:textId="52E99705"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6585F">
              <w:rPr>
                <w:color w:val="auto"/>
                <w:sz w:val="20"/>
                <w:szCs w:val="20"/>
              </w:rPr>
              <w:t>5</w:t>
            </w:r>
          </w:p>
        </w:tc>
        <w:tc>
          <w:tcPr>
            <w:tcW w:w="675" w:type="pct"/>
            <w:noWrap/>
            <w:hideMark/>
          </w:tcPr>
          <w:p w14:paraId="46FB02CB" w14:textId="2CB1AB8E"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6585F">
              <w:rPr>
                <w:color w:val="auto"/>
                <w:sz w:val="20"/>
                <w:szCs w:val="20"/>
              </w:rPr>
              <w:t>5</w:t>
            </w:r>
          </w:p>
        </w:tc>
        <w:tc>
          <w:tcPr>
            <w:tcW w:w="675" w:type="pct"/>
            <w:noWrap/>
            <w:hideMark/>
          </w:tcPr>
          <w:p w14:paraId="26A6FE77" w14:textId="5DC5D72D"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6585F">
              <w:rPr>
                <w:color w:val="auto"/>
                <w:sz w:val="20"/>
                <w:szCs w:val="20"/>
              </w:rPr>
              <w:t>5</w:t>
            </w:r>
          </w:p>
        </w:tc>
        <w:tc>
          <w:tcPr>
            <w:tcW w:w="675" w:type="pct"/>
            <w:noWrap/>
            <w:hideMark/>
          </w:tcPr>
          <w:p w14:paraId="6F7CD11A" w14:textId="73FB1CC9"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6585F">
              <w:rPr>
                <w:color w:val="auto"/>
                <w:sz w:val="20"/>
                <w:szCs w:val="20"/>
              </w:rPr>
              <w:t>5</w:t>
            </w:r>
          </w:p>
        </w:tc>
        <w:tc>
          <w:tcPr>
            <w:tcW w:w="675" w:type="pct"/>
            <w:tcBorders>
              <w:right w:val="single" w:sz="4" w:space="0" w:color="auto"/>
            </w:tcBorders>
            <w:noWrap/>
            <w:hideMark/>
          </w:tcPr>
          <w:p w14:paraId="226EC34A" w14:textId="37BE806C"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6585F">
              <w:rPr>
                <w:color w:val="auto"/>
                <w:sz w:val="20"/>
                <w:szCs w:val="20"/>
              </w:rPr>
              <w:t>5</w:t>
            </w:r>
          </w:p>
        </w:tc>
      </w:tr>
      <w:tr w:rsidR="0026585F" w:rsidRPr="0026585F" w14:paraId="6ACB4A44"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49D3B3A0" w14:textId="77777777" w:rsidR="0073173A" w:rsidRPr="0026585F" w:rsidRDefault="0073173A" w:rsidP="0026585F">
            <w:pPr>
              <w:spacing w:before="0" w:after="0"/>
              <w:jc w:val="left"/>
              <w:rPr>
                <w:b w:val="0"/>
                <w:i/>
                <w:iCs/>
                <w:color w:val="auto"/>
                <w:sz w:val="20"/>
                <w:szCs w:val="20"/>
                <w:lang w:eastAsia="en-AU"/>
              </w:rPr>
            </w:pPr>
            <w:r w:rsidRPr="0026585F">
              <w:rPr>
                <w:b w:val="0"/>
                <w:i/>
                <w:iCs/>
                <w:color w:val="auto"/>
                <w:sz w:val="20"/>
                <w:szCs w:val="20"/>
                <w:lang w:eastAsia="en-AU"/>
              </w:rPr>
              <w:t>Exits (% of supply)</w:t>
            </w:r>
          </w:p>
        </w:tc>
        <w:tc>
          <w:tcPr>
            <w:tcW w:w="678" w:type="pct"/>
            <w:noWrap/>
            <w:hideMark/>
          </w:tcPr>
          <w:p w14:paraId="599ECF46" w14:textId="006B1C04" w:rsidR="0073173A" w:rsidRPr="0026585F" w:rsidRDefault="0073173A"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1.34%</w:t>
            </w:r>
          </w:p>
        </w:tc>
        <w:tc>
          <w:tcPr>
            <w:tcW w:w="675" w:type="pct"/>
            <w:noWrap/>
            <w:hideMark/>
          </w:tcPr>
          <w:p w14:paraId="3C829B94" w14:textId="359EC24A" w:rsidR="0073173A" w:rsidRPr="0026585F" w:rsidRDefault="0073173A"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1.36%</w:t>
            </w:r>
          </w:p>
        </w:tc>
        <w:tc>
          <w:tcPr>
            <w:tcW w:w="675" w:type="pct"/>
            <w:noWrap/>
            <w:hideMark/>
          </w:tcPr>
          <w:p w14:paraId="79974CDC" w14:textId="0A46006B" w:rsidR="0073173A" w:rsidRPr="0026585F" w:rsidRDefault="0073173A"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1.76%</w:t>
            </w:r>
          </w:p>
        </w:tc>
        <w:tc>
          <w:tcPr>
            <w:tcW w:w="675" w:type="pct"/>
            <w:noWrap/>
            <w:hideMark/>
          </w:tcPr>
          <w:p w14:paraId="3C6C9ACB" w14:textId="7AAA0E7F" w:rsidR="0073173A" w:rsidRPr="0026585F" w:rsidRDefault="0073173A"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1.49%</w:t>
            </w:r>
          </w:p>
        </w:tc>
        <w:tc>
          <w:tcPr>
            <w:tcW w:w="675" w:type="pct"/>
            <w:tcBorders>
              <w:right w:val="single" w:sz="4" w:space="0" w:color="auto"/>
            </w:tcBorders>
            <w:noWrap/>
            <w:hideMark/>
          </w:tcPr>
          <w:p w14:paraId="2D7B35CA" w14:textId="03D64C38" w:rsidR="0073173A" w:rsidRPr="0026585F" w:rsidRDefault="0073173A" w:rsidP="00D034EB">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6585F">
              <w:rPr>
                <w:color w:val="auto"/>
                <w:sz w:val="20"/>
                <w:szCs w:val="20"/>
              </w:rPr>
              <w:t>1.62%</w:t>
            </w:r>
          </w:p>
        </w:tc>
      </w:tr>
      <w:tr w:rsidR="0026585F" w:rsidRPr="0026585F" w14:paraId="7C460184"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13ED0246" w14:textId="77777777" w:rsidR="00DF2E94" w:rsidRPr="00074BBF" w:rsidRDefault="00DF2E94" w:rsidP="0026585F">
            <w:pPr>
              <w:spacing w:before="0" w:after="0"/>
              <w:jc w:val="left"/>
              <w:rPr>
                <w:color w:val="auto"/>
                <w:sz w:val="20"/>
                <w:szCs w:val="20"/>
                <w:lang w:eastAsia="en-AU"/>
              </w:rPr>
            </w:pPr>
            <w:r w:rsidRPr="00074BBF">
              <w:rPr>
                <w:color w:val="auto"/>
                <w:sz w:val="20"/>
                <w:szCs w:val="20"/>
                <w:lang w:eastAsia="en-AU"/>
              </w:rPr>
              <w:t>Demand</w:t>
            </w:r>
          </w:p>
        </w:tc>
        <w:tc>
          <w:tcPr>
            <w:tcW w:w="678" w:type="pct"/>
            <w:noWrap/>
            <w:hideMark/>
          </w:tcPr>
          <w:p w14:paraId="067CFCBE" w14:textId="4DDA63D7"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480</w:t>
            </w:r>
          </w:p>
        </w:tc>
        <w:tc>
          <w:tcPr>
            <w:tcW w:w="675" w:type="pct"/>
            <w:noWrap/>
            <w:hideMark/>
          </w:tcPr>
          <w:p w14:paraId="03F8B92D" w14:textId="62350E23"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526</w:t>
            </w:r>
          </w:p>
        </w:tc>
        <w:tc>
          <w:tcPr>
            <w:tcW w:w="675" w:type="pct"/>
            <w:noWrap/>
            <w:hideMark/>
          </w:tcPr>
          <w:p w14:paraId="77E4B701" w14:textId="5D815E5F"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577</w:t>
            </w:r>
          </w:p>
        </w:tc>
        <w:tc>
          <w:tcPr>
            <w:tcW w:w="675" w:type="pct"/>
            <w:noWrap/>
            <w:hideMark/>
          </w:tcPr>
          <w:p w14:paraId="1C4DA264" w14:textId="0A618106"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702</w:t>
            </w:r>
          </w:p>
        </w:tc>
        <w:tc>
          <w:tcPr>
            <w:tcW w:w="675" w:type="pct"/>
            <w:tcBorders>
              <w:right w:val="single" w:sz="4" w:space="0" w:color="auto"/>
            </w:tcBorders>
            <w:noWrap/>
            <w:hideMark/>
          </w:tcPr>
          <w:p w14:paraId="695BA7EC" w14:textId="55362119"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814</w:t>
            </w:r>
          </w:p>
        </w:tc>
      </w:tr>
      <w:tr w:rsidR="0026585F" w:rsidRPr="0026585F" w14:paraId="51C75C9D"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24B51DAA" w14:textId="77777777" w:rsidR="00DF2E94" w:rsidRPr="00074BBF" w:rsidRDefault="00DF2E94" w:rsidP="0026585F">
            <w:pPr>
              <w:spacing w:before="0" w:after="0"/>
              <w:jc w:val="left"/>
              <w:rPr>
                <w:color w:val="auto"/>
                <w:sz w:val="20"/>
                <w:szCs w:val="20"/>
                <w:lang w:eastAsia="en-AU"/>
              </w:rPr>
            </w:pPr>
            <w:r w:rsidRPr="00074BBF">
              <w:rPr>
                <w:color w:val="auto"/>
                <w:sz w:val="20"/>
                <w:szCs w:val="20"/>
                <w:lang w:eastAsia="en-AU"/>
              </w:rPr>
              <w:t>Demand (FTE)</w:t>
            </w:r>
          </w:p>
        </w:tc>
        <w:tc>
          <w:tcPr>
            <w:tcW w:w="678" w:type="pct"/>
            <w:noWrap/>
            <w:hideMark/>
          </w:tcPr>
          <w:p w14:paraId="533FCE36" w14:textId="675325FC"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462</w:t>
            </w:r>
          </w:p>
        </w:tc>
        <w:tc>
          <w:tcPr>
            <w:tcW w:w="675" w:type="pct"/>
            <w:noWrap/>
            <w:hideMark/>
          </w:tcPr>
          <w:p w14:paraId="51D6C415" w14:textId="21BB4BB8"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502</w:t>
            </w:r>
          </w:p>
        </w:tc>
        <w:tc>
          <w:tcPr>
            <w:tcW w:w="675" w:type="pct"/>
            <w:noWrap/>
            <w:hideMark/>
          </w:tcPr>
          <w:p w14:paraId="372D4AFF" w14:textId="2D8DC9CE"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542</w:t>
            </w:r>
          </w:p>
        </w:tc>
        <w:tc>
          <w:tcPr>
            <w:tcW w:w="675" w:type="pct"/>
            <w:noWrap/>
            <w:hideMark/>
          </w:tcPr>
          <w:p w14:paraId="5FA2EBA8" w14:textId="5B75DC8B"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643</w:t>
            </w:r>
          </w:p>
        </w:tc>
        <w:tc>
          <w:tcPr>
            <w:tcW w:w="675" w:type="pct"/>
            <w:tcBorders>
              <w:right w:val="single" w:sz="4" w:space="0" w:color="auto"/>
            </w:tcBorders>
            <w:noWrap/>
            <w:hideMark/>
          </w:tcPr>
          <w:p w14:paraId="08376FC4" w14:textId="6D4DA4D8"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743</w:t>
            </w:r>
          </w:p>
        </w:tc>
      </w:tr>
      <w:tr w:rsidR="0026585F" w:rsidRPr="0026585F" w14:paraId="52437AFC"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tcBorders>
            <w:noWrap/>
            <w:hideMark/>
          </w:tcPr>
          <w:p w14:paraId="6838C587" w14:textId="77777777" w:rsidR="00DF2E94" w:rsidRPr="00074BBF" w:rsidRDefault="00DF2E94" w:rsidP="0026585F">
            <w:pPr>
              <w:spacing w:before="0" w:after="0"/>
              <w:jc w:val="left"/>
              <w:rPr>
                <w:color w:val="auto"/>
                <w:sz w:val="20"/>
                <w:szCs w:val="20"/>
                <w:lang w:eastAsia="en-AU"/>
              </w:rPr>
            </w:pPr>
            <w:r w:rsidRPr="00074BBF">
              <w:rPr>
                <w:color w:val="auto"/>
                <w:sz w:val="20"/>
                <w:szCs w:val="20"/>
                <w:lang w:eastAsia="en-AU"/>
              </w:rPr>
              <w:t>Excess/Shortfall</w:t>
            </w:r>
          </w:p>
        </w:tc>
        <w:tc>
          <w:tcPr>
            <w:tcW w:w="678" w:type="pct"/>
            <w:shd w:val="clear" w:color="auto" w:fill="00B050"/>
            <w:noWrap/>
            <w:hideMark/>
          </w:tcPr>
          <w:p w14:paraId="64FECBB8" w14:textId="326C729A"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6585F">
              <w:rPr>
                <w:b/>
                <w:color w:val="auto"/>
                <w:sz w:val="20"/>
                <w:szCs w:val="20"/>
              </w:rPr>
              <w:t>0</w:t>
            </w:r>
          </w:p>
        </w:tc>
        <w:tc>
          <w:tcPr>
            <w:tcW w:w="675" w:type="pct"/>
            <w:shd w:val="clear" w:color="auto" w:fill="FFFF00"/>
            <w:noWrap/>
            <w:hideMark/>
          </w:tcPr>
          <w:p w14:paraId="1DDA3F77" w14:textId="7DF29703"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-11</w:t>
            </w:r>
          </w:p>
        </w:tc>
        <w:tc>
          <w:tcPr>
            <w:tcW w:w="675" w:type="pct"/>
            <w:shd w:val="clear" w:color="auto" w:fill="FFFF00"/>
            <w:noWrap/>
            <w:hideMark/>
          </w:tcPr>
          <w:p w14:paraId="58C1881A" w14:textId="13DB069A"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-24</w:t>
            </w:r>
          </w:p>
        </w:tc>
        <w:tc>
          <w:tcPr>
            <w:tcW w:w="675" w:type="pct"/>
            <w:shd w:val="clear" w:color="auto" w:fill="FFFF00"/>
            <w:noWrap/>
            <w:hideMark/>
          </w:tcPr>
          <w:p w14:paraId="138F3F6A" w14:textId="0D42486F"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-66</w:t>
            </w:r>
          </w:p>
        </w:tc>
        <w:tc>
          <w:tcPr>
            <w:tcW w:w="675" w:type="pct"/>
            <w:tcBorders>
              <w:right w:val="single" w:sz="4" w:space="0" w:color="auto"/>
            </w:tcBorders>
            <w:shd w:val="clear" w:color="auto" w:fill="FF0000"/>
            <w:noWrap/>
            <w:hideMark/>
          </w:tcPr>
          <w:p w14:paraId="7980838C" w14:textId="5EA41EA7" w:rsidR="00DF2E94" w:rsidRPr="0026585F" w:rsidRDefault="00DF2E94" w:rsidP="00D034EB">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6585F">
              <w:rPr>
                <w:b/>
                <w:bCs/>
                <w:color w:val="auto"/>
                <w:sz w:val="20"/>
                <w:szCs w:val="20"/>
              </w:rPr>
              <w:t>-99</w:t>
            </w:r>
          </w:p>
        </w:tc>
      </w:tr>
      <w:tr w:rsidR="0026585F" w:rsidRPr="0026585F" w14:paraId="2C4AFAE2"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1" w:type="pct"/>
            <w:tcBorders>
              <w:left w:val="single" w:sz="4" w:space="0" w:color="auto"/>
              <w:bottom w:val="single" w:sz="4" w:space="0" w:color="auto"/>
            </w:tcBorders>
            <w:noWrap/>
            <w:hideMark/>
          </w:tcPr>
          <w:p w14:paraId="01D1E965" w14:textId="77777777" w:rsidR="00DF2E94" w:rsidRPr="00074BBF" w:rsidRDefault="00DF2E94" w:rsidP="0026585F">
            <w:pPr>
              <w:spacing w:before="0" w:after="0"/>
              <w:jc w:val="left"/>
              <w:rPr>
                <w:color w:val="auto"/>
                <w:sz w:val="20"/>
                <w:szCs w:val="20"/>
                <w:lang w:eastAsia="en-AU"/>
              </w:rPr>
            </w:pPr>
            <w:r w:rsidRPr="00074BBF">
              <w:rPr>
                <w:color w:val="auto"/>
                <w:sz w:val="20"/>
                <w:szCs w:val="20"/>
                <w:lang w:eastAsia="en-AU"/>
              </w:rPr>
              <w:t>Excess/Shortfall (FTE)</w:t>
            </w:r>
          </w:p>
        </w:tc>
        <w:tc>
          <w:tcPr>
            <w:tcW w:w="678" w:type="pct"/>
            <w:tcBorders>
              <w:bottom w:val="single" w:sz="4" w:space="0" w:color="auto"/>
            </w:tcBorders>
            <w:shd w:val="clear" w:color="auto" w:fill="00B050"/>
            <w:noWrap/>
            <w:hideMark/>
          </w:tcPr>
          <w:p w14:paraId="6CF384FB" w14:textId="754BF68E"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6585F">
              <w:rPr>
                <w:b/>
                <w:color w:val="auto"/>
                <w:sz w:val="20"/>
                <w:szCs w:val="20"/>
              </w:rPr>
              <w:t>0</w:t>
            </w:r>
          </w:p>
        </w:tc>
        <w:tc>
          <w:tcPr>
            <w:tcW w:w="675" w:type="pct"/>
            <w:tcBorders>
              <w:bottom w:val="single" w:sz="4" w:space="0" w:color="auto"/>
            </w:tcBorders>
            <w:shd w:val="clear" w:color="auto" w:fill="FFFF00"/>
            <w:noWrap/>
            <w:hideMark/>
          </w:tcPr>
          <w:p w14:paraId="5541815A" w14:textId="4348B51E"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-10</w:t>
            </w:r>
          </w:p>
        </w:tc>
        <w:tc>
          <w:tcPr>
            <w:tcW w:w="675" w:type="pct"/>
            <w:tcBorders>
              <w:bottom w:val="single" w:sz="4" w:space="0" w:color="auto"/>
            </w:tcBorders>
            <w:shd w:val="clear" w:color="auto" w:fill="FFFF00"/>
            <w:noWrap/>
            <w:hideMark/>
          </w:tcPr>
          <w:p w14:paraId="4D0C4751" w14:textId="0F5183F1"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-22</w:t>
            </w:r>
          </w:p>
        </w:tc>
        <w:tc>
          <w:tcPr>
            <w:tcW w:w="675" w:type="pct"/>
            <w:tcBorders>
              <w:bottom w:val="single" w:sz="4" w:space="0" w:color="auto"/>
            </w:tcBorders>
            <w:shd w:val="clear" w:color="auto" w:fill="FFFF00"/>
            <w:noWrap/>
            <w:hideMark/>
          </w:tcPr>
          <w:p w14:paraId="6B18BE4C" w14:textId="2B5BB3AB"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-60</w:t>
            </w:r>
          </w:p>
        </w:tc>
        <w:tc>
          <w:tcPr>
            <w:tcW w:w="675" w:type="pct"/>
            <w:tcBorders>
              <w:bottom w:val="single" w:sz="4" w:space="0" w:color="auto"/>
              <w:right w:val="single" w:sz="4" w:space="0" w:color="auto"/>
            </w:tcBorders>
            <w:shd w:val="clear" w:color="auto" w:fill="FF0000"/>
            <w:noWrap/>
            <w:hideMark/>
          </w:tcPr>
          <w:p w14:paraId="2F495B94" w14:textId="747426A5" w:rsidR="00DF2E94" w:rsidRPr="0026585F" w:rsidRDefault="00DF2E94" w:rsidP="00D034EB">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6585F">
              <w:rPr>
                <w:b/>
                <w:bCs/>
                <w:color w:val="auto"/>
                <w:sz w:val="20"/>
                <w:szCs w:val="20"/>
              </w:rPr>
              <w:t>-90</w:t>
            </w:r>
          </w:p>
        </w:tc>
      </w:tr>
    </w:tbl>
    <w:p w14:paraId="5CFC2EE0" w14:textId="77777777" w:rsidR="004636AE" w:rsidRDefault="000E4297" w:rsidP="00096392">
      <w:pPr>
        <w:spacing w:before="60" w:after="60"/>
      </w:pPr>
      <w:r>
        <w:t>In the above table h</w:t>
      </w:r>
      <w:r w:rsidR="0086395A">
        <w:t xml:space="preserve">eadcount refers to the actual number of </w:t>
      </w:r>
      <w:r w:rsidR="00FC59C7">
        <w:t xml:space="preserve">dermatology </w:t>
      </w:r>
      <w:r>
        <w:t>new fellows</w:t>
      </w:r>
      <w:r w:rsidR="0086395A">
        <w:t xml:space="preserve"> </w:t>
      </w:r>
      <w:r>
        <w:t>combined</w:t>
      </w:r>
      <w:r w:rsidR="0086395A">
        <w:t xml:space="preserve"> with existing workforce</w:t>
      </w:r>
      <w:r>
        <w:t xml:space="preserve"> supply projections</w:t>
      </w:r>
      <w:r w:rsidR="00FC59C7">
        <w:t xml:space="preserve">. </w:t>
      </w:r>
      <w:r w:rsidR="0086395A">
        <w:t>The H</w:t>
      </w:r>
      <w:r w:rsidR="00FC59C7">
        <w:t xml:space="preserve">ealth </w:t>
      </w:r>
      <w:r w:rsidR="0086395A">
        <w:t>W</w:t>
      </w:r>
      <w:r w:rsidR="00FC59C7">
        <w:t xml:space="preserve">orkforce </w:t>
      </w:r>
      <w:r w:rsidR="0086395A">
        <w:t>P</w:t>
      </w:r>
      <w:r w:rsidR="00FC59C7">
        <w:t xml:space="preserve">lanning </w:t>
      </w:r>
      <w:r w:rsidR="0086395A">
        <w:t>T</w:t>
      </w:r>
      <w:r w:rsidR="00FC59C7">
        <w:t>ool (HWPT)</w:t>
      </w:r>
      <w:r w:rsidR="0086395A">
        <w:t xml:space="preserve"> assumes that the hours worked by each age cohort remain unchanged over time. Therefore the Excess/Shortfall in FTE by 2030 is also included.</w:t>
      </w:r>
      <w:r w:rsidR="0086395A" w:rsidRPr="00EF443A">
        <w:t xml:space="preserve"> </w:t>
      </w:r>
      <w:r w:rsidR="0086395A">
        <w:t xml:space="preserve">When total specialist hours are considered, the </w:t>
      </w:r>
      <w:r w:rsidR="00F673A0">
        <w:t xml:space="preserve">shortfall </w:t>
      </w:r>
      <w:r w:rsidR="0086395A">
        <w:t xml:space="preserve">in </w:t>
      </w:r>
      <w:r w:rsidR="0086395A" w:rsidRPr="00FC59C7">
        <w:t xml:space="preserve">2030 is </w:t>
      </w:r>
      <w:r w:rsidR="0073173A" w:rsidRPr="00FC59C7">
        <w:t>9</w:t>
      </w:r>
      <w:r w:rsidR="001D200B" w:rsidRPr="00FC59C7">
        <w:t>0</w:t>
      </w:r>
      <w:r w:rsidR="00CD29D9" w:rsidRPr="00FC59C7">
        <w:t xml:space="preserve"> </w:t>
      </w:r>
      <w:r w:rsidR="0086395A" w:rsidRPr="00FC59C7">
        <w:t>FTE.</w:t>
      </w:r>
      <w:r w:rsidR="0086395A">
        <w:t xml:space="preserve"> </w:t>
      </w:r>
    </w:p>
    <w:p w14:paraId="6BFD7B68" w14:textId="519F38BE" w:rsidR="00FC59C7" w:rsidRPr="0086395A" w:rsidRDefault="00FC59C7" w:rsidP="00096392">
      <w:pPr>
        <w:spacing w:before="60" w:after="60"/>
      </w:pPr>
      <w:r>
        <w:lastRenderedPageBreak/>
        <w:t xml:space="preserve">The following two scenarios indicate what may happen the training </w:t>
      </w:r>
      <w:r w:rsidR="00AF45E2">
        <w:t>intake was</w:t>
      </w:r>
      <w:r>
        <w:t xml:space="preserve"> increased</w:t>
      </w:r>
      <w:r w:rsidR="00AF45E2">
        <w:t xml:space="preserve"> to reduce the deficit and balance the workforce.</w:t>
      </w:r>
    </w:p>
    <w:p w14:paraId="057A9B7F" w14:textId="0A9E162A" w:rsidR="00332BF9" w:rsidRDefault="005237BD" w:rsidP="00A22E39">
      <w:pPr>
        <w:pStyle w:val="Heading3"/>
      </w:pPr>
      <w:bookmarkStart w:id="141" w:name="_Toc481410872"/>
      <w:r>
        <w:t xml:space="preserve">Scenario 2: </w:t>
      </w:r>
      <w:r w:rsidR="00A075DD">
        <w:t>B</w:t>
      </w:r>
      <w:r w:rsidR="0086395A">
        <w:t xml:space="preserve">alancing </w:t>
      </w:r>
      <w:r w:rsidR="00FC59C7">
        <w:t>the static FTE</w:t>
      </w:r>
      <w:bookmarkEnd w:id="141"/>
      <w:r w:rsidR="00FC59C7">
        <w:t xml:space="preserve"> </w:t>
      </w:r>
    </w:p>
    <w:p w14:paraId="3919B83B" w14:textId="1E8410CE" w:rsidR="00154545" w:rsidRDefault="00B72825" w:rsidP="00096392">
      <w:pPr>
        <w:spacing w:before="60" w:after="60"/>
      </w:pPr>
      <w:r>
        <w:t xml:space="preserve">In scenario 1 above, the deficit </w:t>
      </w:r>
      <w:r w:rsidR="00154545">
        <w:t xml:space="preserve">of 99 dermatologists </w:t>
      </w:r>
      <w:r>
        <w:t>has been accumulated over the 15 year projection period (2016-2030)</w:t>
      </w:r>
      <w:r w:rsidR="00154545">
        <w:t xml:space="preserve">. Changes could only really occur to the training intake from 2018 with the additional new fellows only starting to flow through from 2022.  To achieve </w:t>
      </w:r>
      <w:r>
        <w:t>balance</w:t>
      </w:r>
      <w:r w:rsidR="00154545">
        <w:t xml:space="preserve"> in the workforce over </w:t>
      </w:r>
      <w:r w:rsidR="005237BD">
        <w:t>nine</w:t>
      </w:r>
      <w:r w:rsidR="00154545">
        <w:t xml:space="preserve"> years (2022-2030), this would require an increase of 8.7 FTE to the intake annually from 2018 to 2025. </w:t>
      </w:r>
      <w:r w:rsidR="005237BD" w:rsidRPr="00C35B21">
        <w:fldChar w:fldCharType="begin"/>
      </w:r>
      <w:r w:rsidR="005237BD" w:rsidRPr="00C35B21">
        <w:instrText xml:space="preserve"> REF _Ref463859664 \h </w:instrText>
      </w:r>
      <w:r w:rsidR="00C35B21" w:rsidRPr="00C35B21">
        <w:instrText xml:space="preserve"> \* MERGEFORMAT </w:instrText>
      </w:r>
      <w:r w:rsidR="005237BD" w:rsidRPr="00C35B21">
        <w:fldChar w:fldCharType="separate"/>
      </w:r>
      <w:r w:rsidR="002D3D10" w:rsidRPr="002D3D10">
        <w:t>Table 13</w:t>
      </w:r>
      <w:r w:rsidR="005237BD" w:rsidRPr="00C35B21">
        <w:fldChar w:fldCharType="end"/>
      </w:r>
      <w:r w:rsidR="005237BD" w:rsidRPr="00C35B21">
        <w:t xml:space="preserve"> </w:t>
      </w:r>
      <w:r w:rsidR="00154545" w:rsidRPr="00C35B21">
        <w:t>sh</w:t>
      </w:r>
      <w:r w:rsidR="00154545">
        <w:t>ows the result of a full</w:t>
      </w:r>
      <w:r w:rsidR="005237BD">
        <w:t>y balanced</w:t>
      </w:r>
      <w:r w:rsidR="00154545">
        <w:t xml:space="preserve"> workforce. This change</w:t>
      </w:r>
      <w:r w:rsidR="005237BD">
        <w:t>,</w:t>
      </w:r>
      <w:r w:rsidR="00154545">
        <w:t xml:space="preserve"> results in a reduction in the undersupply from 1</w:t>
      </w:r>
      <w:r w:rsidR="005237BD">
        <w:t>4</w:t>
      </w:r>
      <w:r w:rsidR="00C602FD">
        <w:t xml:space="preserve"> percent</w:t>
      </w:r>
      <w:r w:rsidR="00154545">
        <w:t xml:space="preserve"> of the required number to 0.5</w:t>
      </w:r>
      <w:r w:rsidR="00C602FD">
        <w:t xml:space="preserve"> percent</w:t>
      </w:r>
      <w:r w:rsidR="00154545">
        <w:t>.</w:t>
      </w:r>
    </w:p>
    <w:p w14:paraId="5D6E14FE" w14:textId="1C62545A" w:rsidR="0086395A" w:rsidRPr="00A22E39" w:rsidRDefault="0086395A" w:rsidP="00AE53E0">
      <w:pPr>
        <w:pStyle w:val="Caption"/>
      </w:pPr>
      <w:bookmarkStart w:id="142" w:name="_Ref463859664"/>
      <w:bookmarkStart w:id="143" w:name="_Toc460233540"/>
      <w:bookmarkStart w:id="144" w:name="_Toc481410907"/>
      <w:r w:rsidRPr="00A22E39">
        <w:t xml:space="preserve">Table </w:t>
      </w:r>
      <w:fldSimple w:instr=" SEQ Table \* ARABIC ">
        <w:r w:rsidR="002D3D10">
          <w:rPr>
            <w:noProof/>
          </w:rPr>
          <w:t>13</w:t>
        </w:r>
      </w:fldSimple>
      <w:bookmarkEnd w:id="142"/>
      <w:r w:rsidR="005237BD" w:rsidRPr="00A22E39">
        <w:t>:</w:t>
      </w:r>
      <w:r w:rsidRPr="00A22E39">
        <w:t xml:space="preserve"> Scenario 2: </w:t>
      </w:r>
      <w:bookmarkEnd w:id="143"/>
      <w:r w:rsidR="00FC59C7" w:rsidRPr="00A22E39">
        <w:t>B</w:t>
      </w:r>
      <w:r w:rsidRPr="00A22E39">
        <w:t>alancing</w:t>
      </w:r>
      <w:r w:rsidR="00FC59C7" w:rsidRPr="00A22E39">
        <w:t xml:space="preserve"> the static FTE</w:t>
      </w:r>
      <w:r w:rsidRPr="00A22E39">
        <w:t xml:space="preserve"> scenario</w:t>
      </w:r>
      <w:bookmarkEnd w:id="144"/>
    </w:p>
    <w:tbl>
      <w:tblPr>
        <w:tblStyle w:val="LightShading"/>
        <w:tblW w:w="4938" w:type="pct"/>
        <w:tblInd w:w="108" w:type="dxa"/>
        <w:tblLook w:val="04A0" w:firstRow="1" w:lastRow="0" w:firstColumn="1" w:lastColumn="0" w:noHBand="0" w:noVBand="1"/>
        <w:tblCaption w:val="Breakdown by year of static FTE scenario 2"/>
        <w:tblDescription w:val="Headcount 2016 2018 2020 2025 2030&#10;Supply                480 515 553 664 813&#10;Supply (FTE) 462 492 520 608 742&#10;New fellows 18 19 20 33 35&#10;Overseas trained new fellows  5 5 5 5 5&#10;Exits (% of supply)  1.34% 1.36% 1.76% 1.42 1.43%&#10;Demand   480 526 577 703  815&#10;Demand (FTE)  462 502 542 643  743&#10;Excess/Shortfall  0 -11 -24 -38 -1&#10;Excess/Shortfall (FTE) 0 -10 -22 -35 -1&#10;"/>
      </w:tblPr>
      <w:tblGrid>
        <w:gridCol w:w="3037"/>
        <w:gridCol w:w="1223"/>
        <w:gridCol w:w="1223"/>
        <w:gridCol w:w="1222"/>
        <w:gridCol w:w="1222"/>
        <w:gridCol w:w="1222"/>
      </w:tblGrid>
      <w:tr w:rsidR="00A64AB6" w:rsidRPr="00A64AB6" w14:paraId="2ED3CFC8" w14:textId="77777777" w:rsidTr="004636A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59" w:type="pct"/>
            <w:tcBorders>
              <w:top w:val="single" w:sz="4" w:space="0" w:color="auto"/>
              <w:left w:val="single" w:sz="4" w:space="0" w:color="auto"/>
              <w:bottom w:val="single" w:sz="4" w:space="0" w:color="auto"/>
            </w:tcBorders>
            <w:shd w:val="clear" w:color="auto" w:fill="1F497D"/>
            <w:noWrap/>
            <w:hideMark/>
          </w:tcPr>
          <w:p w14:paraId="170AFD71" w14:textId="77777777" w:rsidR="00FC59C7" w:rsidRPr="00A64AB6" w:rsidRDefault="00FC59C7" w:rsidP="005237BD">
            <w:pPr>
              <w:spacing w:before="0" w:after="0"/>
              <w:jc w:val="left"/>
              <w:rPr>
                <w:color w:val="FFFFFF" w:themeColor="background1"/>
                <w:sz w:val="20"/>
                <w:szCs w:val="20"/>
                <w:lang w:eastAsia="en-AU"/>
              </w:rPr>
            </w:pPr>
            <w:r w:rsidRPr="00A64AB6">
              <w:rPr>
                <w:color w:val="FFFFFF" w:themeColor="background1"/>
                <w:sz w:val="20"/>
                <w:szCs w:val="20"/>
                <w:lang w:eastAsia="en-AU"/>
              </w:rPr>
              <w:t>Headcount</w:t>
            </w:r>
          </w:p>
        </w:tc>
        <w:tc>
          <w:tcPr>
            <w:tcW w:w="668" w:type="pct"/>
            <w:tcBorders>
              <w:top w:val="single" w:sz="4" w:space="0" w:color="auto"/>
              <w:bottom w:val="single" w:sz="4" w:space="0" w:color="auto"/>
            </w:tcBorders>
            <w:shd w:val="clear" w:color="auto" w:fill="1F497D"/>
            <w:noWrap/>
            <w:hideMark/>
          </w:tcPr>
          <w:p w14:paraId="1BA99BB7"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2016</w:t>
            </w:r>
          </w:p>
        </w:tc>
        <w:tc>
          <w:tcPr>
            <w:tcW w:w="668" w:type="pct"/>
            <w:tcBorders>
              <w:top w:val="single" w:sz="4" w:space="0" w:color="auto"/>
              <w:bottom w:val="single" w:sz="4" w:space="0" w:color="auto"/>
            </w:tcBorders>
            <w:shd w:val="clear" w:color="auto" w:fill="1F497D"/>
            <w:noWrap/>
            <w:hideMark/>
          </w:tcPr>
          <w:p w14:paraId="54C76FC8"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2018</w:t>
            </w:r>
          </w:p>
        </w:tc>
        <w:tc>
          <w:tcPr>
            <w:tcW w:w="668" w:type="pct"/>
            <w:tcBorders>
              <w:top w:val="single" w:sz="4" w:space="0" w:color="auto"/>
              <w:bottom w:val="single" w:sz="4" w:space="0" w:color="auto"/>
            </w:tcBorders>
            <w:shd w:val="clear" w:color="auto" w:fill="1F497D"/>
            <w:noWrap/>
            <w:hideMark/>
          </w:tcPr>
          <w:p w14:paraId="02181D42"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2020</w:t>
            </w:r>
          </w:p>
        </w:tc>
        <w:tc>
          <w:tcPr>
            <w:tcW w:w="668" w:type="pct"/>
            <w:tcBorders>
              <w:top w:val="single" w:sz="4" w:space="0" w:color="auto"/>
              <w:bottom w:val="single" w:sz="4" w:space="0" w:color="auto"/>
            </w:tcBorders>
            <w:shd w:val="clear" w:color="auto" w:fill="1F497D"/>
            <w:noWrap/>
            <w:hideMark/>
          </w:tcPr>
          <w:p w14:paraId="72271908"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2025</w:t>
            </w:r>
          </w:p>
        </w:tc>
        <w:tc>
          <w:tcPr>
            <w:tcW w:w="668" w:type="pct"/>
            <w:tcBorders>
              <w:top w:val="single" w:sz="4" w:space="0" w:color="auto"/>
              <w:bottom w:val="single" w:sz="4" w:space="0" w:color="auto"/>
              <w:right w:val="single" w:sz="4" w:space="0" w:color="auto"/>
            </w:tcBorders>
            <w:shd w:val="clear" w:color="auto" w:fill="1F497D"/>
            <w:noWrap/>
            <w:hideMark/>
          </w:tcPr>
          <w:p w14:paraId="60F8409E"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2030</w:t>
            </w:r>
          </w:p>
        </w:tc>
      </w:tr>
      <w:tr w:rsidR="005237BD" w:rsidRPr="005237BD" w14:paraId="5C4659A4"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9" w:type="pct"/>
            <w:tcBorders>
              <w:top w:val="single" w:sz="4" w:space="0" w:color="auto"/>
              <w:left w:val="single" w:sz="4" w:space="0" w:color="auto"/>
            </w:tcBorders>
            <w:noWrap/>
            <w:hideMark/>
          </w:tcPr>
          <w:p w14:paraId="0ED6F218"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Supply</w:t>
            </w:r>
          </w:p>
        </w:tc>
        <w:tc>
          <w:tcPr>
            <w:tcW w:w="668" w:type="pct"/>
            <w:tcBorders>
              <w:top w:val="single" w:sz="4" w:space="0" w:color="auto"/>
            </w:tcBorders>
            <w:noWrap/>
            <w:hideMark/>
          </w:tcPr>
          <w:p w14:paraId="67122C4D"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480</w:t>
            </w:r>
          </w:p>
        </w:tc>
        <w:tc>
          <w:tcPr>
            <w:tcW w:w="668" w:type="pct"/>
            <w:tcBorders>
              <w:top w:val="single" w:sz="4" w:space="0" w:color="auto"/>
            </w:tcBorders>
            <w:noWrap/>
            <w:hideMark/>
          </w:tcPr>
          <w:p w14:paraId="3F3A7EE8"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515</w:t>
            </w:r>
          </w:p>
        </w:tc>
        <w:tc>
          <w:tcPr>
            <w:tcW w:w="668" w:type="pct"/>
            <w:tcBorders>
              <w:top w:val="single" w:sz="4" w:space="0" w:color="auto"/>
            </w:tcBorders>
            <w:noWrap/>
            <w:hideMark/>
          </w:tcPr>
          <w:p w14:paraId="42236A90"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553</w:t>
            </w:r>
          </w:p>
        </w:tc>
        <w:tc>
          <w:tcPr>
            <w:tcW w:w="668" w:type="pct"/>
            <w:tcBorders>
              <w:top w:val="single" w:sz="4" w:space="0" w:color="auto"/>
            </w:tcBorders>
            <w:noWrap/>
            <w:hideMark/>
          </w:tcPr>
          <w:p w14:paraId="63BBFFC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664</w:t>
            </w:r>
          </w:p>
        </w:tc>
        <w:tc>
          <w:tcPr>
            <w:tcW w:w="668" w:type="pct"/>
            <w:tcBorders>
              <w:top w:val="single" w:sz="4" w:space="0" w:color="auto"/>
              <w:right w:val="single" w:sz="4" w:space="0" w:color="auto"/>
            </w:tcBorders>
            <w:noWrap/>
            <w:hideMark/>
          </w:tcPr>
          <w:p w14:paraId="3E519ED0"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813</w:t>
            </w:r>
          </w:p>
        </w:tc>
      </w:tr>
      <w:tr w:rsidR="005237BD" w:rsidRPr="005237BD" w14:paraId="5BDB8EF3"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11E9DEBE"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Supply (FTE)</w:t>
            </w:r>
          </w:p>
        </w:tc>
        <w:tc>
          <w:tcPr>
            <w:tcW w:w="668" w:type="pct"/>
            <w:noWrap/>
            <w:hideMark/>
          </w:tcPr>
          <w:p w14:paraId="5412E3A8"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462</w:t>
            </w:r>
          </w:p>
        </w:tc>
        <w:tc>
          <w:tcPr>
            <w:tcW w:w="668" w:type="pct"/>
            <w:noWrap/>
            <w:hideMark/>
          </w:tcPr>
          <w:p w14:paraId="73B48C8E"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492</w:t>
            </w:r>
          </w:p>
        </w:tc>
        <w:tc>
          <w:tcPr>
            <w:tcW w:w="668" w:type="pct"/>
            <w:noWrap/>
            <w:hideMark/>
          </w:tcPr>
          <w:p w14:paraId="70810C55"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520</w:t>
            </w:r>
          </w:p>
        </w:tc>
        <w:tc>
          <w:tcPr>
            <w:tcW w:w="668" w:type="pct"/>
            <w:noWrap/>
            <w:hideMark/>
          </w:tcPr>
          <w:p w14:paraId="21C31689"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608</w:t>
            </w:r>
          </w:p>
        </w:tc>
        <w:tc>
          <w:tcPr>
            <w:tcW w:w="668" w:type="pct"/>
            <w:tcBorders>
              <w:right w:val="single" w:sz="4" w:space="0" w:color="auto"/>
            </w:tcBorders>
            <w:noWrap/>
            <w:hideMark/>
          </w:tcPr>
          <w:p w14:paraId="544450C6"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742</w:t>
            </w:r>
          </w:p>
        </w:tc>
      </w:tr>
      <w:tr w:rsidR="005237BD" w:rsidRPr="005237BD" w14:paraId="6A6519C4"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1107E403" w14:textId="77777777" w:rsidR="00FC59C7" w:rsidRPr="005237BD" w:rsidRDefault="00FC59C7" w:rsidP="005237BD">
            <w:pPr>
              <w:spacing w:before="0" w:after="0"/>
              <w:jc w:val="left"/>
              <w:rPr>
                <w:b w:val="0"/>
                <w:i/>
                <w:iCs/>
                <w:color w:val="auto"/>
                <w:sz w:val="20"/>
                <w:szCs w:val="20"/>
                <w:lang w:eastAsia="en-AU"/>
              </w:rPr>
            </w:pPr>
            <w:r w:rsidRPr="005237BD">
              <w:rPr>
                <w:b w:val="0"/>
                <w:i/>
                <w:iCs/>
                <w:color w:val="auto"/>
                <w:sz w:val="20"/>
                <w:szCs w:val="20"/>
                <w:lang w:eastAsia="en-AU"/>
              </w:rPr>
              <w:t>New fellows</w:t>
            </w:r>
          </w:p>
        </w:tc>
        <w:tc>
          <w:tcPr>
            <w:tcW w:w="668" w:type="pct"/>
            <w:noWrap/>
            <w:hideMark/>
          </w:tcPr>
          <w:p w14:paraId="76C2F17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18</w:t>
            </w:r>
          </w:p>
        </w:tc>
        <w:tc>
          <w:tcPr>
            <w:tcW w:w="668" w:type="pct"/>
            <w:noWrap/>
            <w:hideMark/>
          </w:tcPr>
          <w:p w14:paraId="2FB78DF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19</w:t>
            </w:r>
          </w:p>
        </w:tc>
        <w:tc>
          <w:tcPr>
            <w:tcW w:w="668" w:type="pct"/>
            <w:noWrap/>
            <w:hideMark/>
          </w:tcPr>
          <w:p w14:paraId="2FCF4907"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20</w:t>
            </w:r>
          </w:p>
        </w:tc>
        <w:tc>
          <w:tcPr>
            <w:tcW w:w="668" w:type="pct"/>
            <w:noWrap/>
            <w:hideMark/>
          </w:tcPr>
          <w:p w14:paraId="3E315FC5"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33</w:t>
            </w:r>
          </w:p>
        </w:tc>
        <w:tc>
          <w:tcPr>
            <w:tcW w:w="668" w:type="pct"/>
            <w:tcBorders>
              <w:right w:val="single" w:sz="4" w:space="0" w:color="auto"/>
            </w:tcBorders>
            <w:noWrap/>
            <w:hideMark/>
          </w:tcPr>
          <w:p w14:paraId="0733D453"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35</w:t>
            </w:r>
          </w:p>
        </w:tc>
      </w:tr>
      <w:tr w:rsidR="005237BD" w:rsidRPr="005237BD" w14:paraId="26A325D7"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439A5516" w14:textId="77777777" w:rsidR="00FC59C7" w:rsidRPr="005237BD" w:rsidRDefault="00FC59C7" w:rsidP="005237BD">
            <w:pPr>
              <w:spacing w:before="0" w:after="0"/>
              <w:jc w:val="left"/>
              <w:rPr>
                <w:b w:val="0"/>
                <w:i/>
                <w:iCs/>
                <w:color w:val="auto"/>
                <w:sz w:val="20"/>
                <w:szCs w:val="20"/>
                <w:lang w:eastAsia="en-AU"/>
              </w:rPr>
            </w:pPr>
            <w:r w:rsidRPr="005237BD">
              <w:rPr>
                <w:b w:val="0"/>
                <w:i/>
                <w:iCs/>
                <w:color w:val="auto"/>
                <w:sz w:val="20"/>
                <w:szCs w:val="20"/>
                <w:lang w:eastAsia="en-AU"/>
              </w:rPr>
              <w:t>Overseas trained new fellows</w:t>
            </w:r>
          </w:p>
        </w:tc>
        <w:tc>
          <w:tcPr>
            <w:tcW w:w="668" w:type="pct"/>
            <w:noWrap/>
            <w:hideMark/>
          </w:tcPr>
          <w:p w14:paraId="12BF0184"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68" w:type="pct"/>
            <w:noWrap/>
            <w:hideMark/>
          </w:tcPr>
          <w:p w14:paraId="44A9D43C"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68" w:type="pct"/>
            <w:noWrap/>
            <w:hideMark/>
          </w:tcPr>
          <w:p w14:paraId="423FCCE0"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68" w:type="pct"/>
            <w:noWrap/>
            <w:hideMark/>
          </w:tcPr>
          <w:p w14:paraId="24A3875E"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68" w:type="pct"/>
            <w:tcBorders>
              <w:right w:val="single" w:sz="4" w:space="0" w:color="auto"/>
            </w:tcBorders>
            <w:noWrap/>
            <w:hideMark/>
          </w:tcPr>
          <w:p w14:paraId="308CDA65"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r>
      <w:tr w:rsidR="005237BD" w:rsidRPr="005237BD" w14:paraId="69949B7B"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5BEF7814" w14:textId="77777777" w:rsidR="00FC59C7" w:rsidRPr="005237BD" w:rsidRDefault="00FC59C7" w:rsidP="005237BD">
            <w:pPr>
              <w:spacing w:before="0" w:after="0"/>
              <w:jc w:val="left"/>
              <w:rPr>
                <w:b w:val="0"/>
                <w:i/>
                <w:iCs/>
                <w:color w:val="auto"/>
                <w:sz w:val="20"/>
                <w:szCs w:val="20"/>
                <w:lang w:eastAsia="en-AU"/>
              </w:rPr>
            </w:pPr>
            <w:r w:rsidRPr="005237BD">
              <w:rPr>
                <w:b w:val="0"/>
                <w:i/>
                <w:iCs/>
                <w:color w:val="auto"/>
                <w:sz w:val="20"/>
                <w:szCs w:val="20"/>
                <w:lang w:eastAsia="en-AU"/>
              </w:rPr>
              <w:t>Exits (% of supply)</w:t>
            </w:r>
          </w:p>
        </w:tc>
        <w:tc>
          <w:tcPr>
            <w:tcW w:w="668" w:type="pct"/>
            <w:noWrap/>
            <w:hideMark/>
          </w:tcPr>
          <w:p w14:paraId="0CDE8257"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1.34%</w:t>
            </w:r>
          </w:p>
        </w:tc>
        <w:tc>
          <w:tcPr>
            <w:tcW w:w="668" w:type="pct"/>
            <w:noWrap/>
            <w:hideMark/>
          </w:tcPr>
          <w:p w14:paraId="4F3B0CBC"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1.36%</w:t>
            </w:r>
          </w:p>
        </w:tc>
        <w:tc>
          <w:tcPr>
            <w:tcW w:w="668" w:type="pct"/>
            <w:noWrap/>
            <w:hideMark/>
          </w:tcPr>
          <w:p w14:paraId="27646CED"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1.76%</w:t>
            </w:r>
          </w:p>
        </w:tc>
        <w:tc>
          <w:tcPr>
            <w:tcW w:w="668" w:type="pct"/>
            <w:noWrap/>
            <w:hideMark/>
          </w:tcPr>
          <w:p w14:paraId="52B397C3"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1.42%</w:t>
            </w:r>
          </w:p>
        </w:tc>
        <w:tc>
          <w:tcPr>
            <w:tcW w:w="668" w:type="pct"/>
            <w:tcBorders>
              <w:right w:val="single" w:sz="4" w:space="0" w:color="auto"/>
            </w:tcBorders>
            <w:noWrap/>
            <w:hideMark/>
          </w:tcPr>
          <w:p w14:paraId="4ED2019C"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1.43%</w:t>
            </w:r>
          </w:p>
        </w:tc>
      </w:tr>
      <w:tr w:rsidR="005237BD" w:rsidRPr="005237BD" w14:paraId="24A3B506"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051DA769"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Demand</w:t>
            </w:r>
          </w:p>
        </w:tc>
        <w:tc>
          <w:tcPr>
            <w:tcW w:w="668" w:type="pct"/>
            <w:noWrap/>
            <w:hideMark/>
          </w:tcPr>
          <w:p w14:paraId="5DAC25EF"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480</w:t>
            </w:r>
          </w:p>
        </w:tc>
        <w:tc>
          <w:tcPr>
            <w:tcW w:w="668" w:type="pct"/>
            <w:noWrap/>
            <w:hideMark/>
          </w:tcPr>
          <w:p w14:paraId="303823E8"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526</w:t>
            </w:r>
          </w:p>
        </w:tc>
        <w:tc>
          <w:tcPr>
            <w:tcW w:w="668" w:type="pct"/>
            <w:noWrap/>
            <w:hideMark/>
          </w:tcPr>
          <w:p w14:paraId="74C64C33"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577</w:t>
            </w:r>
          </w:p>
        </w:tc>
        <w:tc>
          <w:tcPr>
            <w:tcW w:w="668" w:type="pct"/>
            <w:noWrap/>
            <w:hideMark/>
          </w:tcPr>
          <w:p w14:paraId="76664752"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703</w:t>
            </w:r>
          </w:p>
        </w:tc>
        <w:tc>
          <w:tcPr>
            <w:tcW w:w="668" w:type="pct"/>
            <w:tcBorders>
              <w:right w:val="single" w:sz="4" w:space="0" w:color="auto"/>
            </w:tcBorders>
            <w:noWrap/>
            <w:hideMark/>
          </w:tcPr>
          <w:p w14:paraId="4CCB0C4D"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815</w:t>
            </w:r>
          </w:p>
        </w:tc>
      </w:tr>
      <w:tr w:rsidR="005237BD" w:rsidRPr="005237BD" w14:paraId="51053E6E"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376472DC"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Demand (FTE)</w:t>
            </w:r>
          </w:p>
        </w:tc>
        <w:tc>
          <w:tcPr>
            <w:tcW w:w="668" w:type="pct"/>
            <w:noWrap/>
            <w:hideMark/>
          </w:tcPr>
          <w:p w14:paraId="239726E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462</w:t>
            </w:r>
          </w:p>
        </w:tc>
        <w:tc>
          <w:tcPr>
            <w:tcW w:w="668" w:type="pct"/>
            <w:noWrap/>
            <w:hideMark/>
          </w:tcPr>
          <w:p w14:paraId="78BD5D76"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502</w:t>
            </w:r>
          </w:p>
        </w:tc>
        <w:tc>
          <w:tcPr>
            <w:tcW w:w="668" w:type="pct"/>
            <w:noWrap/>
            <w:hideMark/>
          </w:tcPr>
          <w:p w14:paraId="13B77261"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542</w:t>
            </w:r>
          </w:p>
        </w:tc>
        <w:tc>
          <w:tcPr>
            <w:tcW w:w="668" w:type="pct"/>
            <w:noWrap/>
            <w:hideMark/>
          </w:tcPr>
          <w:p w14:paraId="7FABA61C"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643</w:t>
            </w:r>
          </w:p>
        </w:tc>
        <w:tc>
          <w:tcPr>
            <w:tcW w:w="668" w:type="pct"/>
            <w:tcBorders>
              <w:right w:val="single" w:sz="4" w:space="0" w:color="auto"/>
            </w:tcBorders>
            <w:noWrap/>
            <w:hideMark/>
          </w:tcPr>
          <w:p w14:paraId="77108D2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743</w:t>
            </w:r>
          </w:p>
        </w:tc>
      </w:tr>
      <w:tr w:rsidR="005237BD" w:rsidRPr="005237BD" w14:paraId="3E3EC062"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tcBorders>
            <w:noWrap/>
            <w:hideMark/>
          </w:tcPr>
          <w:p w14:paraId="5138F3A0"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Excess/Shortfall</w:t>
            </w:r>
          </w:p>
        </w:tc>
        <w:tc>
          <w:tcPr>
            <w:tcW w:w="668" w:type="pct"/>
            <w:shd w:val="clear" w:color="auto" w:fill="00B050"/>
            <w:noWrap/>
            <w:hideMark/>
          </w:tcPr>
          <w:p w14:paraId="10E73006"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b/>
                <w:bCs/>
                <w:color w:val="auto"/>
                <w:sz w:val="20"/>
                <w:szCs w:val="20"/>
              </w:rPr>
              <w:t>0</w:t>
            </w:r>
          </w:p>
        </w:tc>
        <w:tc>
          <w:tcPr>
            <w:tcW w:w="668" w:type="pct"/>
            <w:shd w:val="clear" w:color="auto" w:fill="FFFF00"/>
            <w:noWrap/>
            <w:hideMark/>
          </w:tcPr>
          <w:p w14:paraId="102A0311"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-11</w:t>
            </w:r>
          </w:p>
        </w:tc>
        <w:tc>
          <w:tcPr>
            <w:tcW w:w="668" w:type="pct"/>
            <w:shd w:val="clear" w:color="auto" w:fill="FFFF00"/>
            <w:noWrap/>
            <w:hideMark/>
          </w:tcPr>
          <w:p w14:paraId="36C44F16"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-24</w:t>
            </w:r>
          </w:p>
        </w:tc>
        <w:tc>
          <w:tcPr>
            <w:tcW w:w="668" w:type="pct"/>
            <w:shd w:val="clear" w:color="auto" w:fill="FFFF00"/>
            <w:noWrap/>
            <w:hideMark/>
          </w:tcPr>
          <w:p w14:paraId="241AC367"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-38</w:t>
            </w:r>
          </w:p>
        </w:tc>
        <w:tc>
          <w:tcPr>
            <w:tcW w:w="668" w:type="pct"/>
            <w:tcBorders>
              <w:right w:val="single" w:sz="4" w:space="0" w:color="auto"/>
            </w:tcBorders>
            <w:shd w:val="clear" w:color="auto" w:fill="FFFF00"/>
            <w:noWrap/>
            <w:hideMark/>
          </w:tcPr>
          <w:p w14:paraId="31C71A0A"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-1</w:t>
            </w:r>
          </w:p>
        </w:tc>
      </w:tr>
      <w:tr w:rsidR="005237BD" w:rsidRPr="005237BD" w14:paraId="0E513CB7"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59" w:type="pct"/>
            <w:tcBorders>
              <w:left w:val="single" w:sz="4" w:space="0" w:color="auto"/>
              <w:bottom w:val="single" w:sz="4" w:space="0" w:color="auto"/>
            </w:tcBorders>
            <w:noWrap/>
            <w:hideMark/>
          </w:tcPr>
          <w:p w14:paraId="086745C6"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Excess/Shortfall (FTE)</w:t>
            </w:r>
          </w:p>
        </w:tc>
        <w:tc>
          <w:tcPr>
            <w:tcW w:w="668" w:type="pct"/>
            <w:tcBorders>
              <w:bottom w:val="single" w:sz="4" w:space="0" w:color="auto"/>
            </w:tcBorders>
            <w:shd w:val="clear" w:color="auto" w:fill="00B050"/>
            <w:noWrap/>
            <w:hideMark/>
          </w:tcPr>
          <w:p w14:paraId="7CEC6C0E"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b/>
                <w:bCs/>
                <w:color w:val="auto"/>
                <w:sz w:val="20"/>
                <w:szCs w:val="20"/>
              </w:rPr>
              <w:t>0</w:t>
            </w:r>
          </w:p>
        </w:tc>
        <w:tc>
          <w:tcPr>
            <w:tcW w:w="668" w:type="pct"/>
            <w:tcBorders>
              <w:bottom w:val="single" w:sz="4" w:space="0" w:color="auto"/>
            </w:tcBorders>
            <w:shd w:val="clear" w:color="auto" w:fill="FFFF00"/>
            <w:noWrap/>
            <w:hideMark/>
          </w:tcPr>
          <w:p w14:paraId="14FA5EF5"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-10</w:t>
            </w:r>
          </w:p>
        </w:tc>
        <w:tc>
          <w:tcPr>
            <w:tcW w:w="668" w:type="pct"/>
            <w:tcBorders>
              <w:bottom w:val="single" w:sz="4" w:space="0" w:color="auto"/>
            </w:tcBorders>
            <w:shd w:val="clear" w:color="auto" w:fill="FFFF00"/>
            <w:noWrap/>
            <w:hideMark/>
          </w:tcPr>
          <w:p w14:paraId="641998D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-22</w:t>
            </w:r>
          </w:p>
        </w:tc>
        <w:tc>
          <w:tcPr>
            <w:tcW w:w="668" w:type="pct"/>
            <w:tcBorders>
              <w:bottom w:val="single" w:sz="4" w:space="0" w:color="auto"/>
            </w:tcBorders>
            <w:shd w:val="clear" w:color="auto" w:fill="FFFF00"/>
            <w:noWrap/>
            <w:hideMark/>
          </w:tcPr>
          <w:p w14:paraId="450A81D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-35</w:t>
            </w:r>
          </w:p>
        </w:tc>
        <w:tc>
          <w:tcPr>
            <w:tcW w:w="668" w:type="pct"/>
            <w:tcBorders>
              <w:bottom w:val="single" w:sz="4" w:space="0" w:color="auto"/>
              <w:right w:val="single" w:sz="4" w:space="0" w:color="auto"/>
            </w:tcBorders>
            <w:shd w:val="clear" w:color="auto" w:fill="FFFF00"/>
            <w:noWrap/>
            <w:hideMark/>
          </w:tcPr>
          <w:p w14:paraId="3F252034"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-1</w:t>
            </w:r>
          </w:p>
        </w:tc>
      </w:tr>
    </w:tbl>
    <w:p w14:paraId="108BE933" w14:textId="6FE33D41" w:rsidR="0086395A" w:rsidRDefault="005237BD" w:rsidP="00A22E39">
      <w:pPr>
        <w:pStyle w:val="Heading3"/>
      </w:pPr>
      <w:bookmarkStart w:id="145" w:name="_Toc481410873"/>
      <w:r>
        <w:t>Scenario 3: B</w:t>
      </w:r>
      <w:r w:rsidR="00FC59C7">
        <w:t>alancing the static FTE</w:t>
      </w:r>
      <w:r w:rsidR="004636AE">
        <w:t xml:space="preserve"> (pro rata deficit)</w:t>
      </w:r>
      <w:bookmarkEnd w:id="145"/>
    </w:p>
    <w:p w14:paraId="38922902" w14:textId="120E20F6" w:rsidR="00450090" w:rsidRDefault="00154545" w:rsidP="00096392">
      <w:pPr>
        <w:spacing w:before="60" w:after="60"/>
      </w:pPr>
      <w:r>
        <w:t xml:space="preserve">The following scenario pro rates the deficit that has been accumulated over the 15 year projection period (2016-2030) to </w:t>
      </w:r>
      <w:r w:rsidR="00450090">
        <w:t xml:space="preserve">the </w:t>
      </w:r>
      <w:r w:rsidR="005237BD">
        <w:t>nine</w:t>
      </w:r>
      <w:r>
        <w:t xml:space="preserve"> years</w:t>
      </w:r>
      <w:r w:rsidR="00450090">
        <w:t xml:space="preserve"> (2022-2030) in which change is achievable</w:t>
      </w:r>
      <w:r>
        <w:t xml:space="preserve">. </w:t>
      </w:r>
      <w:r w:rsidR="00450090">
        <w:t xml:space="preserve">This means the workforce would not be balanced by 2030, but balances for a </w:t>
      </w:r>
      <w:r w:rsidR="005237BD">
        <w:t>nine</w:t>
      </w:r>
      <w:r w:rsidR="00450090">
        <w:t xml:space="preserve"> year deficit of 59 dermatologists. T</w:t>
      </w:r>
      <w:r>
        <w:t xml:space="preserve">his would require an increase of </w:t>
      </w:r>
      <w:r w:rsidR="00450090">
        <w:t>5.2</w:t>
      </w:r>
      <w:r>
        <w:t xml:space="preserve"> FTE to the intake annually from 2018 to 2025. </w:t>
      </w:r>
      <w:r w:rsidR="00450090">
        <w:t xml:space="preserve">Further increases to the training program intake could be made past 2025 which would balance the workforce beyond the projection period. </w:t>
      </w:r>
      <w:r w:rsidR="00450090" w:rsidRPr="00466DFF">
        <w:fldChar w:fldCharType="begin"/>
      </w:r>
      <w:r w:rsidR="00450090" w:rsidRPr="00466DFF">
        <w:instrText xml:space="preserve"> REF _Ref463859671 \h </w:instrText>
      </w:r>
      <w:r w:rsidR="00466DFF" w:rsidRPr="00466DFF">
        <w:instrText xml:space="preserve"> \* MERGEFORMAT </w:instrText>
      </w:r>
      <w:r w:rsidR="00450090" w:rsidRPr="00466DFF">
        <w:fldChar w:fldCharType="separate"/>
      </w:r>
      <w:r w:rsidR="002D3D10" w:rsidRPr="002D3D10">
        <w:t>Table 14</w:t>
      </w:r>
      <w:r w:rsidR="00450090" w:rsidRPr="00466DFF">
        <w:fldChar w:fldCharType="end"/>
      </w:r>
      <w:r w:rsidR="00450090">
        <w:t xml:space="preserve"> shows the result of a pro-rated balancing of the workforce. This change results in a reduction in the undersupply from 14</w:t>
      </w:r>
      <w:r w:rsidR="001F3095">
        <w:t xml:space="preserve"> percent</w:t>
      </w:r>
      <w:r w:rsidR="00450090">
        <w:t xml:space="preserve"> of the required nu</w:t>
      </w:r>
      <w:r w:rsidR="001F3095">
        <w:t xml:space="preserve">mber, to </w:t>
      </w:r>
      <w:r w:rsidR="005237BD">
        <w:t>five</w:t>
      </w:r>
      <w:r w:rsidR="001F3095">
        <w:t xml:space="preserve"> percent</w:t>
      </w:r>
      <w:r w:rsidR="00450090">
        <w:t>.</w:t>
      </w:r>
    </w:p>
    <w:p w14:paraId="043DDAF5" w14:textId="6ACD1404" w:rsidR="00FC59C7" w:rsidRPr="000847F1" w:rsidRDefault="0086395A" w:rsidP="00AE53E0">
      <w:pPr>
        <w:pStyle w:val="Caption"/>
      </w:pPr>
      <w:bookmarkStart w:id="146" w:name="_Ref463859671"/>
      <w:bookmarkStart w:id="147" w:name="_Toc460233541"/>
      <w:bookmarkStart w:id="148" w:name="_Toc481410908"/>
      <w:r w:rsidRPr="000847F1">
        <w:t xml:space="preserve">Table </w:t>
      </w:r>
      <w:fldSimple w:instr=" SEQ Table \* ARABIC ">
        <w:r w:rsidR="002D3D10">
          <w:rPr>
            <w:noProof/>
          </w:rPr>
          <w:t>14</w:t>
        </w:r>
      </w:fldSimple>
      <w:bookmarkEnd w:id="146"/>
      <w:r w:rsidR="005237BD" w:rsidRPr="000847F1">
        <w:t>:</w:t>
      </w:r>
      <w:r w:rsidR="00C556EC" w:rsidRPr="000847F1">
        <w:t xml:space="preserve"> </w:t>
      </w:r>
      <w:bookmarkEnd w:id="147"/>
      <w:r w:rsidR="00FC59C7" w:rsidRPr="000847F1">
        <w:t xml:space="preserve">Balancing the static FTE </w:t>
      </w:r>
      <w:r w:rsidR="008B2BBA">
        <w:t>(</w:t>
      </w:r>
      <w:r w:rsidR="00FC59C7" w:rsidRPr="000847F1">
        <w:t>pro rata deficit</w:t>
      </w:r>
      <w:r w:rsidR="008B2BBA">
        <w:t xml:space="preserve"> eight years)</w:t>
      </w:r>
      <w:r w:rsidR="005237BD" w:rsidRPr="000847F1">
        <w:t xml:space="preserve"> scenario 3</w:t>
      </w:r>
      <w:bookmarkEnd w:id="148"/>
    </w:p>
    <w:tbl>
      <w:tblPr>
        <w:tblStyle w:val="LightShading"/>
        <w:tblW w:w="4942" w:type="pct"/>
        <w:tblInd w:w="108" w:type="dxa"/>
        <w:tblLook w:val="04A0" w:firstRow="1" w:lastRow="0" w:firstColumn="1" w:lastColumn="0" w:noHBand="0" w:noVBand="1"/>
        <w:tblCaption w:val="Breakdown of static FTE scenario 3"/>
        <w:tblDescription w:val="Headcount  2016 2018 2020 2025  2030&#10;Supply 480  515 553 653 774&#10;Supply (FTE)  462 492 520 598    706&#10;New fellows  18 19 20 28      30&#10;Overseas trained new fellows 5 5 5 5        5&#10;Exits (% of supply) 1.34% 1.36% 1.76% 1.45% 1.50%&#10;Demand  480 526 577 702 815&#10;Demand (FTE) 462 502 542 643 743&#10;Excess/Shortfall 0 -11 -24 -49 -41&#10;Excess/Shortfall (FTE) 0 -10 -22 -45     -37&#10;"/>
      </w:tblPr>
      <w:tblGrid>
        <w:gridCol w:w="2967"/>
        <w:gridCol w:w="1238"/>
        <w:gridCol w:w="1238"/>
        <w:gridCol w:w="1238"/>
        <w:gridCol w:w="1238"/>
        <w:gridCol w:w="1238"/>
      </w:tblGrid>
      <w:tr w:rsidR="00A64AB6" w:rsidRPr="00A64AB6" w14:paraId="435794E8" w14:textId="77777777" w:rsidTr="00AA207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20" w:type="pct"/>
            <w:tcBorders>
              <w:top w:val="single" w:sz="4" w:space="0" w:color="auto"/>
              <w:left w:val="single" w:sz="4" w:space="0" w:color="auto"/>
              <w:bottom w:val="single" w:sz="4" w:space="0" w:color="auto"/>
            </w:tcBorders>
            <w:shd w:val="clear" w:color="auto" w:fill="1F497D"/>
            <w:noWrap/>
            <w:hideMark/>
          </w:tcPr>
          <w:p w14:paraId="4F3165DC" w14:textId="77777777" w:rsidR="00FC59C7" w:rsidRPr="00A64AB6" w:rsidRDefault="00FC59C7" w:rsidP="005237BD">
            <w:pPr>
              <w:spacing w:before="0" w:after="0"/>
              <w:jc w:val="left"/>
              <w:rPr>
                <w:color w:val="FFFFFF" w:themeColor="background1"/>
                <w:sz w:val="20"/>
                <w:szCs w:val="20"/>
                <w:lang w:eastAsia="en-AU"/>
              </w:rPr>
            </w:pPr>
            <w:r w:rsidRPr="00A64AB6">
              <w:rPr>
                <w:color w:val="FFFFFF" w:themeColor="background1"/>
                <w:sz w:val="20"/>
                <w:szCs w:val="20"/>
                <w:lang w:eastAsia="en-AU"/>
              </w:rPr>
              <w:t>Headcount</w:t>
            </w:r>
          </w:p>
        </w:tc>
        <w:tc>
          <w:tcPr>
            <w:tcW w:w="676" w:type="pct"/>
            <w:tcBorders>
              <w:top w:val="single" w:sz="4" w:space="0" w:color="auto"/>
              <w:bottom w:val="single" w:sz="4" w:space="0" w:color="auto"/>
            </w:tcBorders>
            <w:shd w:val="clear" w:color="auto" w:fill="1F497D"/>
            <w:noWrap/>
            <w:hideMark/>
          </w:tcPr>
          <w:p w14:paraId="351D7726"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2016</w:t>
            </w:r>
          </w:p>
        </w:tc>
        <w:tc>
          <w:tcPr>
            <w:tcW w:w="676" w:type="pct"/>
            <w:tcBorders>
              <w:top w:val="single" w:sz="4" w:space="0" w:color="auto"/>
              <w:bottom w:val="single" w:sz="4" w:space="0" w:color="auto"/>
            </w:tcBorders>
            <w:shd w:val="clear" w:color="auto" w:fill="1F497D"/>
            <w:noWrap/>
            <w:hideMark/>
          </w:tcPr>
          <w:p w14:paraId="4670B88F"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2018</w:t>
            </w:r>
          </w:p>
        </w:tc>
        <w:tc>
          <w:tcPr>
            <w:tcW w:w="676" w:type="pct"/>
            <w:tcBorders>
              <w:top w:val="single" w:sz="4" w:space="0" w:color="auto"/>
              <w:bottom w:val="single" w:sz="4" w:space="0" w:color="auto"/>
            </w:tcBorders>
            <w:shd w:val="clear" w:color="auto" w:fill="1F497D"/>
            <w:noWrap/>
            <w:hideMark/>
          </w:tcPr>
          <w:p w14:paraId="6D6511ED"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2020</w:t>
            </w:r>
          </w:p>
        </w:tc>
        <w:tc>
          <w:tcPr>
            <w:tcW w:w="676" w:type="pct"/>
            <w:tcBorders>
              <w:top w:val="single" w:sz="4" w:space="0" w:color="auto"/>
              <w:bottom w:val="single" w:sz="4" w:space="0" w:color="auto"/>
            </w:tcBorders>
            <w:shd w:val="clear" w:color="auto" w:fill="1F497D"/>
            <w:noWrap/>
            <w:hideMark/>
          </w:tcPr>
          <w:p w14:paraId="596D91FB"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2025</w:t>
            </w:r>
          </w:p>
        </w:tc>
        <w:tc>
          <w:tcPr>
            <w:tcW w:w="676" w:type="pct"/>
            <w:tcBorders>
              <w:top w:val="single" w:sz="4" w:space="0" w:color="auto"/>
              <w:bottom w:val="single" w:sz="4" w:space="0" w:color="auto"/>
              <w:right w:val="single" w:sz="4" w:space="0" w:color="auto"/>
            </w:tcBorders>
            <w:shd w:val="clear" w:color="auto" w:fill="1F497D"/>
            <w:noWrap/>
            <w:hideMark/>
          </w:tcPr>
          <w:p w14:paraId="5B861EC7" w14:textId="77777777" w:rsidR="00FC59C7" w:rsidRPr="00A64AB6" w:rsidRDefault="00FC59C7" w:rsidP="00B728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2030</w:t>
            </w:r>
          </w:p>
        </w:tc>
      </w:tr>
      <w:tr w:rsidR="005237BD" w:rsidRPr="005237BD" w14:paraId="45C7F6A1"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0" w:type="pct"/>
            <w:tcBorders>
              <w:top w:val="single" w:sz="4" w:space="0" w:color="auto"/>
              <w:left w:val="single" w:sz="4" w:space="0" w:color="auto"/>
            </w:tcBorders>
            <w:noWrap/>
            <w:hideMark/>
          </w:tcPr>
          <w:p w14:paraId="11F84F3E"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Supply</w:t>
            </w:r>
          </w:p>
        </w:tc>
        <w:tc>
          <w:tcPr>
            <w:tcW w:w="676" w:type="pct"/>
            <w:tcBorders>
              <w:top w:val="single" w:sz="4" w:space="0" w:color="auto"/>
            </w:tcBorders>
            <w:noWrap/>
            <w:hideMark/>
          </w:tcPr>
          <w:p w14:paraId="7E04B185"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480</w:t>
            </w:r>
          </w:p>
        </w:tc>
        <w:tc>
          <w:tcPr>
            <w:tcW w:w="676" w:type="pct"/>
            <w:tcBorders>
              <w:top w:val="single" w:sz="4" w:space="0" w:color="auto"/>
            </w:tcBorders>
            <w:noWrap/>
            <w:hideMark/>
          </w:tcPr>
          <w:p w14:paraId="151B3DC5"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515</w:t>
            </w:r>
          </w:p>
        </w:tc>
        <w:tc>
          <w:tcPr>
            <w:tcW w:w="676" w:type="pct"/>
            <w:tcBorders>
              <w:top w:val="single" w:sz="4" w:space="0" w:color="auto"/>
            </w:tcBorders>
            <w:noWrap/>
            <w:hideMark/>
          </w:tcPr>
          <w:p w14:paraId="511D6B2F"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553</w:t>
            </w:r>
          </w:p>
        </w:tc>
        <w:tc>
          <w:tcPr>
            <w:tcW w:w="676" w:type="pct"/>
            <w:tcBorders>
              <w:top w:val="single" w:sz="4" w:space="0" w:color="auto"/>
            </w:tcBorders>
            <w:noWrap/>
            <w:hideMark/>
          </w:tcPr>
          <w:p w14:paraId="70A5C1E3"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653</w:t>
            </w:r>
          </w:p>
        </w:tc>
        <w:tc>
          <w:tcPr>
            <w:tcW w:w="676" w:type="pct"/>
            <w:tcBorders>
              <w:top w:val="single" w:sz="4" w:space="0" w:color="auto"/>
              <w:right w:val="single" w:sz="4" w:space="0" w:color="auto"/>
            </w:tcBorders>
            <w:noWrap/>
            <w:hideMark/>
          </w:tcPr>
          <w:p w14:paraId="220C1D2C"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774</w:t>
            </w:r>
          </w:p>
        </w:tc>
      </w:tr>
      <w:tr w:rsidR="005237BD" w:rsidRPr="005237BD" w14:paraId="12D10A06"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234D4992"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Supply (FTE)</w:t>
            </w:r>
          </w:p>
        </w:tc>
        <w:tc>
          <w:tcPr>
            <w:tcW w:w="676" w:type="pct"/>
            <w:noWrap/>
            <w:hideMark/>
          </w:tcPr>
          <w:p w14:paraId="670C19AA"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462</w:t>
            </w:r>
          </w:p>
        </w:tc>
        <w:tc>
          <w:tcPr>
            <w:tcW w:w="676" w:type="pct"/>
            <w:noWrap/>
            <w:hideMark/>
          </w:tcPr>
          <w:p w14:paraId="56416E5E"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492</w:t>
            </w:r>
          </w:p>
        </w:tc>
        <w:tc>
          <w:tcPr>
            <w:tcW w:w="676" w:type="pct"/>
            <w:noWrap/>
            <w:hideMark/>
          </w:tcPr>
          <w:p w14:paraId="2733DD4C"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520</w:t>
            </w:r>
          </w:p>
        </w:tc>
        <w:tc>
          <w:tcPr>
            <w:tcW w:w="676" w:type="pct"/>
            <w:noWrap/>
            <w:hideMark/>
          </w:tcPr>
          <w:p w14:paraId="0BBD7B96"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598</w:t>
            </w:r>
          </w:p>
        </w:tc>
        <w:tc>
          <w:tcPr>
            <w:tcW w:w="676" w:type="pct"/>
            <w:tcBorders>
              <w:right w:val="single" w:sz="4" w:space="0" w:color="auto"/>
            </w:tcBorders>
            <w:noWrap/>
            <w:hideMark/>
          </w:tcPr>
          <w:p w14:paraId="7F3AEE33"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706</w:t>
            </w:r>
          </w:p>
        </w:tc>
      </w:tr>
      <w:tr w:rsidR="005237BD" w:rsidRPr="005237BD" w14:paraId="5A2F71E4"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787A4671" w14:textId="77777777" w:rsidR="00FC59C7" w:rsidRPr="00074BBF" w:rsidRDefault="00FC59C7" w:rsidP="005237BD">
            <w:pPr>
              <w:spacing w:before="0" w:after="0"/>
              <w:jc w:val="left"/>
              <w:rPr>
                <w:b w:val="0"/>
                <w:i/>
                <w:iCs/>
                <w:color w:val="auto"/>
                <w:sz w:val="20"/>
                <w:szCs w:val="20"/>
                <w:lang w:eastAsia="en-AU"/>
              </w:rPr>
            </w:pPr>
            <w:r w:rsidRPr="00074BBF">
              <w:rPr>
                <w:b w:val="0"/>
                <w:i/>
                <w:iCs/>
                <w:color w:val="auto"/>
                <w:sz w:val="20"/>
                <w:szCs w:val="20"/>
                <w:lang w:eastAsia="en-AU"/>
              </w:rPr>
              <w:t>New fellows</w:t>
            </w:r>
          </w:p>
        </w:tc>
        <w:tc>
          <w:tcPr>
            <w:tcW w:w="676" w:type="pct"/>
            <w:noWrap/>
            <w:hideMark/>
          </w:tcPr>
          <w:p w14:paraId="05ED5B16"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18</w:t>
            </w:r>
          </w:p>
        </w:tc>
        <w:tc>
          <w:tcPr>
            <w:tcW w:w="676" w:type="pct"/>
            <w:noWrap/>
            <w:hideMark/>
          </w:tcPr>
          <w:p w14:paraId="7DCBFC08"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19</w:t>
            </w:r>
          </w:p>
        </w:tc>
        <w:tc>
          <w:tcPr>
            <w:tcW w:w="676" w:type="pct"/>
            <w:noWrap/>
            <w:hideMark/>
          </w:tcPr>
          <w:p w14:paraId="1590C315"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20</w:t>
            </w:r>
          </w:p>
        </w:tc>
        <w:tc>
          <w:tcPr>
            <w:tcW w:w="676" w:type="pct"/>
            <w:noWrap/>
            <w:hideMark/>
          </w:tcPr>
          <w:p w14:paraId="6D98BFFD"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28</w:t>
            </w:r>
          </w:p>
        </w:tc>
        <w:tc>
          <w:tcPr>
            <w:tcW w:w="676" w:type="pct"/>
            <w:tcBorders>
              <w:right w:val="single" w:sz="4" w:space="0" w:color="auto"/>
            </w:tcBorders>
            <w:noWrap/>
            <w:hideMark/>
          </w:tcPr>
          <w:p w14:paraId="180A3211"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30</w:t>
            </w:r>
          </w:p>
        </w:tc>
      </w:tr>
      <w:tr w:rsidR="005237BD" w:rsidRPr="005237BD" w14:paraId="22F1188A"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69312F1D" w14:textId="77777777" w:rsidR="00FC59C7" w:rsidRPr="00074BBF" w:rsidRDefault="00FC59C7" w:rsidP="005237BD">
            <w:pPr>
              <w:spacing w:before="0" w:after="0"/>
              <w:jc w:val="left"/>
              <w:rPr>
                <w:b w:val="0"/>
                <w:i/>
                <w:iCs/>
                <w:color w:val="auto"/>
                <w:sz w:val="20"/>
                <w:szCs w:val="20"/>
                <w:lang w:eastAsia="en-AU"/>
              </w:rPr>
            </w:pPr>
            <w:r w:rsidRPr="00074BBF">
              <w:rPr>
                <w:b w:val="0"/>
                <w:i/>
                <w:iCs/>
                <w:color w:val="auto"/>
                <w:sz w:val="20"/>
                <w:szCs w:val="20"/>
                <w:lang w:eastAsia="en-AU"/>
              </w:rPr>
              <w:t>Overseas trained new fellows</w:t>
            </w:r>
          </w:p>
        </w:tc>
        <w:tc>
          <w:tcPr>
            <w:tcW w:w="676" w:type="pct"/>
            <w:noWrap/>
            <w:hideMark/>
          </w:tcPr>
          <w:p w14:paraId="1EE94BF8"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76" w:type="pct"/>
            <w:noWrap/>
            <w:hideMark/>
          </w:tcPr>
          <w:p w14:paraId="77143A2A"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76" w:type="pct"/>
            <w:noWrap/>
            <w:hideMark/>
          </w:tcPr>
          <w:p w14:paraId="5E084BA0"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76" w:type="pct"/>
            <w:noWrap/>
            <w:hideMark/>
          </w:tcPr>
          <w:p w14:paraId="7F4A2864"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c>
          <w:tcPr>
            <w:tcW w:w="676" w:type="pct"/>
            <w:tcBorders>
              <w:right w:val="single" w:sz="4" w:space="0" w:color="auto"/>
            </w:tcBorders>
            <w:noWrap/>
            <w:hideMark/>
          </w:tcPr>
          <w:p w14:paraId="5AFC7A6A"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color w:val="auto"/>
                <w:sz w:val="20"/>
                <w:szCs w:val="20"/>
              </w:rPr>
              <w:t>5</w:t>
            </w:r>
          </w:p>
        </w:tc>
      </w:tr>
      <w:tr w:rsidR="005237BD" w:rsidRPr="005237BD" w14:paraId="68F7AF3F"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16472C6B" w14:textId="77777777" w:rsidR="00FC59C7" w:rsidRPr="00074BBF" w:rsidRDefault="00FC59C7" w:rsidP="005237BD">
            <w:pPr>
              <w:spacing w:before="0" w:after="0"/>
              <w:jc w:val="left"/>
              <w:rPr>
                <w:b w:val="0"/>
                <w:i/>
                <w:iCs/>
                <w:color w:val="auto"/>
                <w:sz w:val="20"/>
                <w:szCs w:val="20"/>
                <w:lang w:eastAsia="en-AU"/>
              </w:rPr>
            </w:pPr>
            <w:r w:rsidRPr="00074BBF">
              <w:rPr>
                <w:b w:val="0"/>
                <w:i/>
                <w:iCs/>
                <w:color w:val="auto"/>
                <w:sz w:val="20"/>
                <w:szCs w:val="20"/>
                <w:lang w:eastAsia="en-AU"/>
              </w:rPr>
              <w:t>Exits (% of supply)</w:t>
            </w:r>
          </w:p>
        </w:tc>
        <w:tc>
          <w:tcPr>
            <w:tcW w:w="676" w:type="pct"/>
            <w:noWrap/>
            <w:hideMark/>
          </w:tcPr>
          <w:p w14:paraId="437FC6E2"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1.34%</w:t>
            </w:r>
          </w:p>
        </w:tc>
        <w:tc>
          <w:tcPr>
            <w:tcW w:w="676" w:type="pct"/>
            <w:noWrap/>
            <w:hideMark/>
          </w:tcPr>
          <w:p w14:paraId="17FDA6EB"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1.36%</w:t>
            </w:r>
          </w:p>
        </w:tc>
        <w:tc>
          <w:tcPr>
            <w:tcW w:w="676" w:type="pct"/>
            <w:noWrap/>
            <w:hideMark/>
          </w:tcPr>
          <w:p w14:paraId="78F93E8A"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1.76%</w:t>
            </w:r>
          </w:p>
        </w:tc>
        <w:tc>
          <w:tcPr>
            <w:tcW w:w="676" w:type="pct"/>
            <w:noWrap/>
            <w:hideMark/>
          </w:tcPr>
          <w:p w14:paraId="0CE124AE"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1.45%</w:t>
            </w:r>
          </w:p>
        </w:tc>
        <w:tc>
          <w:tcPr>
            <w:tcW w:w="676" w:type="pct"/>
            <w:tcBorders>
              <w:right w:val="single" w:sz="4" w:space="0" w:color="auto"/>
            </w:tcBorders>
            <w:noWrap/>
            <w:hideMark/>
          </w:tcPr>
          <w:p w14:paraId="3448D3F2"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color w:val="auto"/>
                <w:sz w:val="20"/>
                <w:szCs w:val="20"/>
              </w:rPr>
              <w:t>1.50%</w:t>
            </w:r>
          </w:p>
        </w:tc>
      </w:tr>
      <w:tr w:rsidR="005237BD" w:rsidRPr="005237BD" w14:paraId="004D4F62"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010AF6E8"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Demand</w:t>
            </w:r>
          </w:p>
        </w:tc>
        <w:tc>
          <w:tcPr>
            <w:tcW w:w="676" w:type="pct"/>
            <w:noWrap/>
            <w:hideMark/>
          </w:tcPr>
          <w:p w14:paraId="1CAECECB"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480</w:t>
            </w:r>
          </w:p>
        </w:tc>
        <w:tc>
          <w:tcPr>
            <w:tcW w:w="676" w:type="pct"/>
            <w:noWrap/>
            <w:hideMark/>
          </w:tcPr>
          <w:p w14:paraId="793FF12C"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526</w:t>
            </w:r>
          </w:p>
        </w:tc>
        <w:tc>
          <w:tcPr>
            <w:tcW w:w="676" w:type="pct"/>
            <w:noWrap/>
            <w:hideMark/>
          </w:tcPr>
          <w:p w14:paraId="25142FDE"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577</w:t>
            </w:r>
          </w:p>
        </w:tc>
        <w:tc>
          <w:tcPr>
            <w:tcW w:w="676" w:type="pct"/>
            <w:noWrap/>
            <w:hideMark/>
          </w:tcPr>
          <w:p w14:paraId="127D11B9"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702</w:t>
            </w:r>
          </w:p>
        </w:tc>
        <w:tc>
          <w:tcPr>
            <w:tcW w:w="676" w:type="pct"/>
            <w:tcBorders>
              <w:right w:val="single" w:sz="4" w:space="0" w:color="auto"/>
            </w:tcBorders>
            <w:noWrap/>
            <w:hideMark/>
          </w:tcPr>
          <w:p w14:paraId="631D90EA"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815</w:t>
            </w:r>
          </w:p>
        </w:tc>
      </w:tr>
      <w:tr w:rsidR="005237BD" w:rsidRPr="005237BD" w14:paraId="325793FC"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30EB0512"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Demand (FTE)</w:t>
            </w:r>
          </w:p>
        </w:tc>
        <w:tc>
          <w:tcPr>
            <w:tcW w:w="676" w:type="pct"/>
            <w:noWrap/>
            <w:hideMark/>
          </w:tcPr>
          <w:p w14:paraId="432E4C4C"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462</w:t>
            </w:r>
          </w:p>
        </w:tc>
        <w:tc>
          <w:tcPr>
            <w:tcW w:w="676" w:type="pct"/>
            <w:noWrap/>
            <w:hideMark/>
          </w:tcPr>
          <w:p w14:paraId="6231CFC8"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502</w:t>
            </w:r>
          </w:p>
        </w:tc>
        <w:tc>
          <w:tcPr>
            <w:tcW w:w="676" w:type="pct"/>
            <w:noWrap/>
            <w:hideMark/>
          </w:tcPr>
          <w:p w14:paraId="2BFD1322"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542</w:t>
            </w:r>
          </w:p>
        </w:tc>
        <w:tc>
          <w:tcPr>
            <w:tcW w:w="676" w:type="pct"/>
            <w:noWrap/>
            <w:hideMark/>
          </w:tcPr>
          <w:p w14:paraId="26D3D346"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643</w:t>
            </w:r>
          </w:p>
        </w:tc>
        <w:tc>
          <w:tcPr>
            <w:tcW w:w="676" w:type="pct"/>
            <w:tcBorders>
              <w:right w:val="single" w:sz="4" w:space="0" w:color="auto"/>
            </w:tcBorders>
            <w:noWrap/>
            <w:hideMark/>
          </w:tcPr>
          <w:p w14:paraId="275CE8B1"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743</w:t>
            </w:r>
          </w:p>
        </w:tc>
      </w:tr>
      <w:tr w:rsidR="005237BD" w:rsidRPr="005237BD" w14:paraId="7E8E3FE9" w14:textId="77777777" w:rsidTr="004636AE">
        <w:trPr>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tcBorders>
            <w:noWrap/>
            <w:hideMark/>
          </w:tcPr>
          <w:p w14:paraId="64D50189"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Excess/Shortfall</w:t>
            </w:r>
          </w:p>
        </w:tc>
        <w:tc>
          <w:tcPr>
            <w:tcW w:w="676" w:type="pct"/>
            <w:shd w:val="clear" w:color="auto" w:fill="00B050"/>
            <w:noWrap/>
            <w:hideMark/>
          </w:tcPr>
          <w:p w14:paraId="5AA8E08D"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5237BD">
              <w:rPr>
                <w:b/>
                <w:bCs/>
                <w:color w:val="auto"/>
                <w:sz w:val="20"/>
                <w:szCs w:val="20"/>
              </w:rPr>
              <w:t>0</w:t>
            </w:r>
          </w:p>
        </w:tc>
        <w:tc>
          <w:tcPr>
            <w:tcW w:w="676" w:type="pct"/>
            <w:shd w:val="clear" w:color="auto" w:fill="FFFF00"/>
            <w:noWrap/>
            <w:hideMark/>
          </w:tcPr>
          <w:p w14:paraId="1BBB5DC3"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-11</w:t>
            </w:r>
          </w:p>
        </w:tc>
        <w:tc>
          <w:tcPr>
            <w:tcW w:w="676" w:type="pct"/>
            <w:shd w:val="clear" w:color="auto" w:fill="FFFF00"/>
            <w:noWrap/>
            <w:hideMark/>
          </w:tcPr>
          <w:p w14:paraId="7E08C1D3"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-24</w:t>
            </w:r>
          </w:p>
        </w:tc>
        <w:tc>
          <w:tcPr>
            <w:tcW w:w="676" w:type="pct"/>
            <w:shd w:val="clear" w:color="auto" w:fill="FFFF00"/>
            <w:noWrap/>
            <w:hideMark/>
          </w:tcPr>
          <w:p w14:paraId="3100C080"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-49</w:t>
            </w:r>
          </w:p>
        </w:tc>
        <w:tc>
          <w:tcPr>
            <w:tcW w:w="676" w:type="pct"/>
            <w:tcBorders>
              <w:right w:val="single" w:sz="4" w:space="0" w:color="auto"/>
            </w:tcBorders>
            <w:shd w:val="clear" w:color="auto" w:fill="FF0000"/>
            <w:noWrap/>
            <w:hideMark/>
          </w:tcPr>
          <w:p w14:paraId="04E5CA4B" w14:textId="77777777" w:rsidR="00FC59C7" w:rsidRPr="005237BD" w:rsidRDefault="00FC59C7" w:rsidP="00B7282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5237BD">
              <w:rPr>
                <w:b/>
                <w:bCs/>
                <w:color w:val="auto"/>
                <w:sz w:val="20"/>
                <w:szCs w:val="20"/>
              </w:rPr>
              <w:t>-41</w:t>
            </w:r>
          </w:p>
        </w:tc>
      </w:tr>
      <w:tr w:rsidR="005237BD" w:rsidRPr="005237BD" w14:paraId="54ABC4CA" w14:textId="77777777" w:rsidTr="00463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20" w:type="pct"/>
            <w:tcBorders>
              <w:left w:val="single" w:sz="4" w:space="0" w:color="auto"/>
              <w:bottom w:val="single" w:sz="4" w:space="0" w:color="auto"/>
            </w:tcBorders>
            <w:noWrap/>
            <w:hideMark/>
          </w:tcPr>
          <w:p w14:paraId="3236D557" w14:textId="77777777" w:rsidR="00FC59C7" w:rsidRPr="00074BBF" w:rsidRDefault="00FC59C7" w:rsidP="005237BD">
            <w:pPr>
              <w:spacing w:before="0" w:after="0"/>
              <w:jc w:val="left"/>
              <w:rPr>
                <w:color w:val="auto"/>
                <w:sz w:val="20"/>
                <w:szCs w:val="20"/>
                <w:lang w:eastAsia="en-AU"/>
              </w:rPr>
            </w:pPr>
            <w:r w:rsidRPr="00074BBF">
              <w:rPr>
                <w:color w:val="auto"/>
                <w:sz w:val="20"/>
                <w:szCs w:val="20"/>
                <w:lang w:eastAsia="en-AU"/>
              </w:rPr>
              <w:t>Excess/Shortfall (FTE)</w:t>
            </w:r>
          </w:p>
        </w:tc>
        <w:tc>
          <w:tcPr>
            <w:tcW w:w="676" w:type="pct"/>
            <w:tcBorders>
              <w:bottom w:val="single" w:sz="4" w:space="0" w:color="auto"/>
            </w:tcBorders>
            <w:shd w:val="clear" w:color="auto" w:fill="00B050"/>
            <w:noWrap/>
            <w:hideMark/>
          </w:tcPr>
          <w:p w14:paraId="7CA342A5"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5237BD">
              <w:rPr>
                <w:b/>
                <w:bCs/>
                <w:color w:val="auto"/>
                <w:sz w:val="20"/>
                <w:szCs w:val="20"/>
              </w:rPr>
              <w:t>0</w:t>
            </w:r>
          </w:p>
        </w:tc>
        <w:tc>
          <w:tcPr>
            <w:tcW w:w="676" w:type="pct"/>
            <w:tcBorders>
              <w:bottom w:val="single" w:sz="4" w:space="0" w:color="auto"/>
            </w:tcBorders>
            <w:shd w:val="clear" w:color="auto" w:fill="FFFF00"/>
            <w:noWrap/>
            <w:hideMark/>
          </w:tcPr>
          <w:p w14:paraId="1E409E31"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-10</w:t>
            </w:r>
          </w:p>
        </w:tc>
        <w:tc>
          <w:tcPr>
            <w:tcW w:w="676" w:type="pct"/>
            <w:tcBorders>
              <w:bottom w:val="single" w:sz="4" w:space="0" w:color="auto"/>
            </w:tcBorders>
            <w:shd w:val="clear" w:color="auto" w:fill="FFFF00"/>
            <w:noWrap/>
            <w:hideMark/>
          </w:tcPr>
          <w:p w14:paraId="30018702"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-22</w:t>
            </w:r>
          </w:p>
        </w:tc>
        <w:tc>
          <w:tcPr>
            <w:tcW w:w="676" w:type="pct"/>
            <w:tcBorders>
              <w:bottom w:val="single" w:sz="4" w:space="0" w:color="auto"/>
            </w:tcBorders>
            <w:shd w:val="clear" w:color="auto" w:fill="FFFF00"/>
            <w:noWrap/>
            <w:hideMark/>
          </w:tcPr>
          <w:p w14:paraId="45A51CF6"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-45</w:t>
            </w:r>
          </w:p>
        </w:tc>
        <w:tc>
          <w:tcPr>
            <w:tcW w:w="676" w:type="pct"/>
            <w:tcBorders>
              <w:bottom w:val="single" w:sz="4" w:space="0" w:color="auto"/>
              <w:right w:val="single" w:sz="4" w:space="0" w:color="auto"/>
            </w:tcBorders>
            <w:shd w:val="clear" w:color="auto" w:fill="FF0000"/>
            <w:noWrap/>
            <w:hideMark/>
          </w:tcPr>
          <w:p w14:paraId="6A54DCE9" w14:textId="77777777" w:rsidR="00FC59C7" w:rsidRPr="005237BD" w:rsidRDefault="00FC59C7" w:rsidP="00B7282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5237BD">
              <w:rPr>
                <w:b/>
                <w:bCs/>
                <w:color w:val="auto"/>
                <w:sz w:val="20"/>
                <w:szCs w:val="20"/>
              </w:rPr>
              <w:t>-37</w:t>
            </w:r>
          </w:p>
        </w:tc>
      </w:tr>
    </w:tbl>
    <w:p w14:paraId="54946A35" w14:textId="796BD1C4" w:rsidR="001D200B" w:rsidRDefault="00DC1913" w:rsidP="00A22E39">
      <w:pPr>
        <w:pStyle w:val="Heading3"/>
      </w:pPr>
      <w:bookmarkStart w:id="149" w:name="_Toc481410874"/>
      <w:r>
        <w:t>Scenario comparison</w:t>
      </w:r>
      <w:bookmarkEnd w:id="149"/>
      <w:r>
        <w:t xml:space="preserve"> </w:t>
      </w:r>
    </w:p>
    <w:p w14:paraId="6950F946" w14:textId="77777777" w:rsidR="004636AE" w:rsidRDefault="004636AE" w:rsidP="004636AE">
      <w:pPr>
        <w:jc w:val="left"/>
      </w:pPr>
      <w:r>
        <w:t xml:space="preserve">The following figure shows the differing effects of the scenario modelled over the projection period and how they come into balance by 2030. </w:t>
      </w:r>
    </w:p>
    <w:p w14:paraId="45B0C58A" w14:textId="3016572E" w:rsidR="00AF678B" w:rsidRPr="000847F1" w:rsidRDefault="00AF678B" w:rsidP="00AE53E0">
      <w:pPr>
        <w:pStyle w:val="Caption"/>
      </w:pPr>
      <w:bookmarkStart w:id="150" w:name="_Toc481410928"/>
      <w:r w:rsidRPr="000847F1">
        <w:lastRenderedPageBreak/>
        <w:t xml:space="preserve">Figure </w:t>
      </w:r>
      <w:fldSimple w:instr=" SEQ Figure \* ARABIC ">
        <w:r w:rsidR="002D3D10">
          <w:rPr>
            <w:noProof/>
          </w:rPr>
          <w:t>18</w:t>
        </w:r>
      </w:fldSimple>
      <w:r w:rsidR="000657DD" w:rsidRPr="000847F1">
        <w:t>:</w:t>
      </w:r>
      <w:r w:rsidRPr="000847F1">
        <w:t xml:space="preserve"> </w:t>
      </w:r>
      <w:r w:rsidR="000657DD" w:rsidRPr="000847F1">
        <w:t>S</w:t>
      </w:r>
      <w:r w:rsidRPr="000847F1">
        <w:t>ummary of the projections</w:t>
      </w:r>
      <w:bookmarkEnd w:id="150"/>
    </w:p>
    <w:p w14:paraId="490B80AB" w14:textId="7F46E387" w:rsidR="00AF678B" w:rsidRDefault="00775AB3" w:rsidP="004636AE">
      <w:pPr>
        <w:jc w:val="left"/>
      </w:pPr>
      <w:r>
        <w:rPr>
          <w:noProof/>
          <w:lang w:eastAsia="en-AU"/>
        </w:rPr>
        <w:drawing>
          <wp:inline distT="0" distB="0" distL="0" distR="0" wp14:anchorId="5D93AAAD" wp14:editId="248B34DD">
            <wp:extent cx="5417820" cy="2598420"/>
            <wp:effectExtent l="0" t="0" r="0" b="0"/>
            <wp:docPr id="5" name="Picture 5" descr="Graph shows the projected growth from 2016 through t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820" cy="2598420"/>
                    </a:xfrm>
                    <a:prstGeom prst="rect">
                      <a:avLst/>
                    </a:prstGeom>
                    <a:noFill/>
                  </pic:spPr>
                </pic:pic>
              </a:graphicData>
            </a:graphic>
          </wp:inline>
        </w:drawing>
      </w:r>
    </w:p>
    <w:p w14:paraId="738E8A86" w14:textId="77777777" w:rsidR="00886DAA" w:rsidRDefault="004A6A8F" w:rsidP="00A22E39">
      <w:pPr>
        <w:pStyle w:val="Heading3"/>
      </w:pPr>
      <w:bookmarkStart w:id="151" w:name="_Toc481410875"/>
      <w:r>
        <w:t>Ongoing monitoring</w:t>
      </w:r>
      <w:bookmarkEnd w:id="151"/>
    </w:p>
    <w:p w14:paraId="3E6525CC" w14:textId="4A30BA35" w:rsidR="00886DAA" w:rsidRDefault="00886DAA" w:rsidP="00096392">
      <w:pPr>
        <w:spacing w:before="60" w:after="60"/>
      </w:pPr>
      <w:r w:rsidRPr="00AE71AD">
        <w:t xml:space="preserve">These supply and demand projections are only the first step of the process in determining </w:t>
      </w:r>
      <w:r w:rsidR="004A6A8F">
        <w:t xml:space="preserve">supply and </w:t>
      </w:r>
      <w:r w:rsidRPr="00AE71AD">
        <w:t xml:space="preserve">capacity. The next step is determining the training pathway and trajectory. The development of such a training plan begins to </w:t>
      </w:r>
      <w:r w:rsidR="0013305E">
        <w:t>under</w:t>
      </w:r>
      <w:r w:rsidR="008C4E04">
        <w:t>s</w:t>
      </w:r>
      <w:r w:rsidR="0013305E">
        <w:t>tand</w:t>
      </w:r>
      <w:r w:rsidR="0013305E" w:rsidRPr="00AE71AD">
        <w:t xml:space="preserve"> </w:t>
      </w:r>
      <w:r w:rsidRPr="00AE71AD">
        <w:t xml:space="preserve">the issues and recognise the drivers and/or barriers that a long term plan will need to address to maintain adequate supply to meet demand in the future. This will also be closely monitored by continually adjusting the modelling projection to address policy changes and other government initiatives that are likely to impact on the supply and demand for </w:t>
      </w:r>
      <w:r w:rsidR="009F58B0">
        <w:t>dermatology</w:t>
      </w:r>
      <w:r w:rsidRPr="00AE71AD">
        <w:t xml:space="preserve">. </w:t>
      </w:r>
      <w:r w:rsidR="00877388">
        <w:t>However</w:t>
      </w:r>
      <w:r w:rsidRPr="00AE71AD">
        <w:t>,</w:t>
      </w:r>
      <w:r w:rsidR="00877388">
        <w:t xml:space="preserve"> it</w:t>
      </w:r>
      <w:r w:rsidRPr="00AE71AD">
        <w:t xml:space="preserve"> does not factor in unmet demand.</w:t>
      </w:r>
    </w:p>
    <w:p w14:paraId="4967EB56" w14:textId="1656B312" w:rsidR="00886DAA" w:rsidRDefault="00886DAA" w:rsidP="006A216C">
      <w:pPr>
        <w:pStyle w:val="Heading1"/>
      </w:pPr>
      <w:bookmarkStart w:id="152" w:name="_Toc429581527"/>
      <w:bookmarkStart w:id="153" w:name="_Toc481410876"/>
      <w:r w:rsidRPr="00380E28">
        <w:lastRenderedPageBreak/>
        <w:t xml:space="preserve">Training </w:t>
      </w:r>
      <w:r w:rsidR="00DC1913">
        <w:t>Analysis P</w:t>
      </w:r>
      <w:r w:rsidRPr="00380E28">
        <w:t>ipeline</w:t>
      </w:r>
      <w:bookmarkEnd w:id="152"/>
      <w:r w:rsidR="00200439">
        <w:t xml:space="preserve"> (TAP)</w:t>
      </w:r>
      <w:bookmarkEnd w:id="153"/>
    </w:p>
    <w:p w14:paraId="7A295F13" w14:textId="77777777" w:rsidR="002D3D10" w:rsidRPr="00F35852" w:rsidRDefault="00886DAA" w:rsidP="00096392">
      <w:pPr>
        <w:spacing w:before="60" w:after="60"/>
      </w:pPr>
      <w:r w:rsidRPr="00994125">
        <w:t xml:space="preserve">The purpose of the </w:t>
      </w:r>
      <w:r w:rsidR="004636AE" w:rsidRPr="00994125">
        <w:t xml:space="preserve">Training </w:t>
      </w:r>
      <w:r w:rsidR="004636AE">
        <w:t xml:space="preserve">Analysis </w:t>
      </w:r>
      <w:r w:rsidR="004636AE" w:rsidRPr="00994125">
        <w:t>Pipeline</w:t>
      </w:r>
      <w:r w:rsidR="004636AE">
        <w:t xml:space="preserve"> </w:t>
      </w:r>
      <w:r w:rsidR="00DC1913">
        <w:t>(TAP)</w:t>
      </w:r>
      <w:r w:rsidRPr="00994125">
        <w:t xml:space="preserve"> is to project future vocational training numbers entering the training program as a basis for forecasting the number of domestic and </w:t>
      </w:r>
      <w:r w:rsidR="00B00725" w:rsidRPr="00994125">
        <w:t>IMG</w:t>
      </w:r>
      <w:r w:rsidRPr="00994125">
        <w:t xml:space="preserve"> </w:t>
      </w:r>
      <w:r w:rsidR="00203F88">
        <w:t>n</w:t>
      </w:r>
      <w:r w:rsidR="0065243B" w:rsidRPr="00B30D1E">
        <w:t xml:space="preserve">ew </w:t>
      </w:r>
      <w:r w:rsidR="00AA0B41">
        <w:t>f</w:t>
      </w:r>
      <w:r w:rsidRPr="00B30D1E">
        <w:t xml:space="preserve">ellows as inflows into the workforce projections. </w:t>
      </w:r>
      <w:r w:rsidR="00A36AAA" w:rsidRPr="00B30D1E">
        <w:fldChar w:fldCharType="begin"/>
      </w:r>
      <w:r w:rsidR="00A36AAA" w:rsidRPr="00B30D1E">
        <w:instrText xml:space="preserve"> REF _Ref442267578 \h </w:instrText>
      </w:r>
      <w:r w:rsidR="00A92FD3" w:rsidRPr="00B30D1E">
        <w:instrText xml:space="preserve"> \* MERGEFORMAT </w:instrText>
      </w:r>
      <w:r w:rsidR="00A36AAA" w:rsidRPr="00B30D1E">
        <w:fldChar w:fldCharType="separate"/>
      </w:r>
    </w:p>
    <w:p w14:paraId="24E1C77D" w14:textId="6B589F12" w:rsidR="00F35852" w:rsidRPr="00F35852" w:rsidRDefault="002D3D10" w:rsidP="00096392">
      <w:pPr>
        <w:spacing w:before="60" w:after="60"/>
      </w:pPr>
      <w:r w:rsidRPr="002D3D10">
        <w:t>Table 15</w:t>
      </w:r>
      <w:r w:rsidR="00A36AAA" w:rsidRPr="00B30D1E">
        <w:fldChar w:fldCharType="end"/>
      </w:r>
      <w:r w:rsidR="009E7CF0" w:rsidRPr="00B30D1E">
        <w:t xml:space="preserve"> </w:t>
      </w:r>
      <w:r w:rsidR="00886DAA" w:rsidRPr="00B30D1E">
        <w:t xml:space="preserve">shows the predicted movement of trainees from </w:t>
      </w:r>
      <w:r w:rsidR="00625188">
        <w:t xml:space="preserve">entering the </w:t>
      </w:r>
      <w:r w:rsidR="001F3095">
        <w:t>ACD</w:t>
      </w:r>
      <w:r w:rsidR="00625188">
        <w:t xml:space="preserve"> training </w:t>
      </w:r>
      <w:r w:rsidR="001F3095">
        <w:t>program</w:t>
      </w:r>
      <w:r w:rsidR="00886DAA" w:rsidRPr="00B30D1E">
        <w:t xml:space="preserve"> right through to becoming a new </w:t>
      </w:r>
      <w:r w:rsidR="00AA0B41">
        <w:t>f</w:t>
      </w:r>
      <w:r w:rsidR="00886DAA" w:rsidRPr="00B30D1E">
        <w:t>ellow (</w:t>
      </w:r>
      <w:r w:rsidR="004A6A8F" w:rsidRPr="00B30D1E">
        <w:t>D</w:t>
      </w:r>
      <w:r w:rsidR="00886DAA" w:rsidRPr="00B30D1E">
        <w:t xml:space="preserve">omestic or </w:t>
      </w:r>
      <w:r w:rsidR="002563E1" w:rsidRPr="00B30D1E">
        <w:t>IMG</w:t>
      </w:r>
      <w:r w:rsidR="00886DAA" w:rsidRPr="00B30D1E">
        <w:t xml:space="preserve">) in </w:t>
      </w:r>
      <w:r w:rsidR="009E7CF0" w:rsidRPr="00B30D1E">
        <w:t xml:space="preserve">a </w:t>
      </w:r>
      <w:r w:rsidR="00886DAA" w:rsidRPr="00B30D1E">
        <w:t xml:space="preserve">pipeline. </w:t>
      </w:r>
      <w:r w:rsidR="00625188">
        <w:t>T</w:t>
      </w:r>
      <w:r w:rsidR="00886DAA" w:rsidRPr="00B30D1E">
        <w:t>he methodology focus</w:t>
      </w:r>
      <w:r w:rsidR="00625188">
        <w:t>es</w:t>
      </w:r>
      <w:r w:rsidR="00886DAA" w:rsidRPr="00B30D1E">
        <w:t xml:space="preserve"> on moving through the </w:t>
      </w:r>
      <w:r w:rsidR="009E7CF0" w:rsidRPr="00B30D1E">
        <w:t xml:space="preserve">training </w:t>
      </w:r>
      <w:r w:rsidR="00C33A79">
        <w:t>years as there are no barriers until fellowship exams. The transitions are</w:t>
      </w:r>
      <w:r w:rsidR="00DF4178">
        <w:t xml:space="preserve"> based on</w:t>
      </w:r>
      <w:r w:rsidR="00886DAA" w:rsidRPr="00AE71AD">
        <w:t xml:space="preserve"> data requested from the </w:t>
      </w:r>
      <w:r w:rsidR="00AA244C">
        <w:t>ACD</w:t>
      </w:r>
      <w:r w:rsidR="00886DAA" w:rsidRPr="00AE71AD">
        <w:t xml:space="preserve"> to assist in more accurately determining the movement.</w:t>
      </w:r>
      <w:bookmarkStart w:id="154" w:name="_Ref442267578"/>
      <w:bookmarkStart w:id="155" w:name="_Ref443555233"/>
    </w:p>
    <w:p w14:paraId="63578B47" w14:textId="12727691" w:rsidR="006653EA" w:rsidRPr="000847F1" w:rsidRDefault="006653EA" w:rsidP="00AE53E0">
      <w:pPr>
        <w:pStyle w:val="Caption"/>
      </w:pPr>
      <w:bookmarkStart w:id="156" w:name="_Toc481410909"/>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15</w:t>
      </w:r>
      <w:r w:rsidR="008F108A" w:rsidRPr="000847F1">
        <w:fldChar w:fldCharType="end"/>
      </w:r>
      <w:bookmarkEnd w:id="154"/>
      <w:r w:rsidR="00DC1913" w:rsidRPr="000847F1">
        <w:t>:</w:t>
      </w:r>
      <w:r w:rsidRPr="000847F1">
        <w:t xml:space="preserve"> </w:t>
      </w:r>
      <w:r w:rsidR="00F84F8D">
        <w:t>TAP</w:t>
      </w:r>
      <w:r w:rsidRPr="000847F1">
        <w:t xml:space="preserve"> transition</w:t>
      </w:r>
      <w:bookmarkEnd w:id="155"/>
      <w:r w:rsidR="00DC1913" w:rsidRPr="000847F1">
        <w:t xml:space="preserve"> calculation</w:t>
      </w:r>
      <w:bookmarkEnd w:id="156"/>
    </w:p>
    <w:tbl>
      <w:tblPr>
        <w:tblStyle w:val="LightShading"/>
        <w:tblW w:w="5000" w:type="pct"/>
        <w:tblInd w:w="108" w:type="dxa"/>
        <w:tblLayout w:type="fixed"/>
        <w:tblLook w:val="04A0" w:firstRow="1" w:lastRow="0" w:firstColumn="1" w:lastColumn="0" w:noHBand="0" w:noVBand="1"/>
        <w:tblCaption w:val="Breakdown of calculations"/>
        <w:tblDescription w:val="New intake = 102 FTE - Balances total number of trainees to available FTE positions&#10;Year 1 to Year 1 = 4%  &#10;Year 1 to Year 2 = 96% &#10;Year 2 &gt; Year 2 = 18% &#10;Year 2 &gt; Year 3 = 82% &#10;Year 3 To Year 3 = 12% &#10;Year 3 To Year 4 = 88% &#10;Year 4 To Post Training Candidate = 11%  &#10;Year 4 To New Fellow = 89% &#10;Post Training Candidate to Post Training Candidate = 86% &#10;Post Training Candidate to New Fellow = 14%  &#10;Retention rate  = 98% for years 1 through 4 &#10;                             93% for Post Training Candidate&#10;Through rate (4 year) = 98% if everyone FT and complete in 60 months&#10; 93% Approx. actual (incorporates PT, interrupted etc.)&#10;IMGs = 9 per year (based on ACD advice)&#10;Substantially comparable = 1 per year (average 2014-2015)&#10;Partially comparable = 40% of IMGS (based on ACD advice)&#10;Post training candidate = 60% of IMGS (based on ACD advice)&#10;IMGS new fellow = 38% of IMGS in previous 2 years&#10;"/>
      </w:tblPr>
      <w:tblGrid>
        <w:gridCol w:w="3952"/>
        <w:gridCol w:w="1089"/>
        <w:gridCol w:w="4223"/>
      </w:tblGrid>
      <w:tr w:rsidR="00A64AB6" w:rsidRPr="00A64AB6" w14:paraId="1CE5FB94" w14:textId="77777777" w:rsidTr="00176D8C">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2133" w:type="pct"/>
            <w:tcBorders>
              <w:top w:val="single" w:sz="4" w:space="0" w:color="auto"/>
              <w:left w:val="single" w:sz="4" w:space="0" w:color="auto"/>
            </w:tcBorders>
            <w:shd w:val="clear" w:color="auto" w:fill="1F497D"/>
            <w:noWrap/>
          </w:tcPr>
          <w:p w14:paraId="3086FCEF" w14:textId="77777777" w:rsidR="00CF58BD" w:rsidRPr="00A64AB6" w:rsidRDefault="00CF58BD" w:rsidP="00362356">
            <w:pPr>
              <w:jc w:val="left"/>
              <w:rPr>
                <w:color w:val="FFFFFF" w:themeColor="background1"/>
                <w:sz w:val="20"/>
                <w:szCs w:val="20"/>
                <w:lang w:eastAsia="en-AU"/>
              </w:rPr>
            </w:pPr>
            <w:r w:rsidRPr="00A64AB6">
              <w:rPr>
                <w:color w:val="FFFFFF" w:themeColor="background1"/>
                <w:sz w:val="20"/>
                <w:szCs w:val="20"/>
                <w:lang w:eastAsia="en-AU"/>
              </w:rPr>
              <w:t>Movements</w:t>
            </w:r>
          </w:p>
        </w:tc>
        <w:tc>
          <w:tcPr>
            <w:tcW w:w="588" w:type="pct"/>
            <w:tcBorders>
              <w:top w:val="single" w:sz="4" w:space="0" w:color="auto"/>
            </w:tcBorders>
            <w:shd w:val="clear" w:color="auto" w:fill="1F497D"/>
            <w:noWrap/>
          </w:tcPr>
          <w:p w14:paraId="45A22402" w14:textId="77777777" w:rsidR="00CF58BD" w:rsidRPr="00A64AB6" w:rsidRDefault="00382301" w:rsidP="0054436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64AB6">
              <w:rPr>
                <w:color w:val="FFFFFF" w:themeColor="background1"/>
                <w:sz w:val="20"/>
                <w:szCs w:val="20"/>
                <w:lang w:eastAsia="en-AU"/>
              </w:rPr>
              <w:t>Percent</w:t>
            </w:r>
          </w:p>
        </w:tc>
        <w:tc>
          <w:tcPr>
            <w:tcW w:w="2279" w:type="pct"/>
            <w:tcBorders>
              <w:top w:val="single" w:sz="4" w:space="0" w:color="auto"/>
              <w:right w:val="single" w:sz="4" w:space="0" w:color="auto"/>
            </w:tcBorders>
            <w:shd w:val="clear" w:color="auto" w:fill="1F497D"/>
            <w:noWrap/>
          </w:tcPr>
          <w:p w14:paraId="784C29A1" w14:textId="77777777" w:rsidR="00CF58BD" w:rsidRPr="00A64AB6" w:rsidRDefault="00CF58BD" w:rsidP="00544360">
            <w:pP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A64AB6">
              <w:rPr>
                <w:bCs w:val="0"/>
                <w:color w:val="FFFFFF" w:themeColor="background1"/>
                <w:sz w:val="20"/>
                <w:szCs w:val="20"/>
                <w:lang w:eastAsia="en-AU"/>
              </w:rPr>
              <w:t>Comments</w:t>
            </w:r>
          </w:p>
        </w:tc>
      </w:tr>
      <w:tr w:rsidR="00DC1913" w:rsidRPr="00DC1913" w14:paraId="6C379863"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3DF11A6F" w14:textId="77777777" w:rsidR="00CF58BD" w:rsidRPr="00DC1913" w:rsidRDefault="00CF58BD" w:rsidP="00362356">
            <w:pPr>
              <w:spacing w:before="0" w:after="0"/>
              <w:jc w:val="left"/>
              <w:rPr>
                <w:b w:val="0"/>
                <w:color w:val="auto"/>
                <w:sz w:val="20"/>
                <w:szCs w:val="20"/>
                <w:lang w:eastAsia="en-AU"/>
              </w:rPr>
            </w:pPr>
            <w:r w:rsidRPr="00DC1913">
              <w:rPr>
                <w:b w:val="0"/>
                <w:color w:val="auto"/>
                <w:sz w:val="20"/>
                <w:szCs w:val="20"/>
                <w:lang w:eastAsia="en-AU"/>
              </w:rPr>
              <w:t>New intake</w:t>
            </w:r>
          </w:p>
        </w:tc>
        <w:tc>
          <w:tcPr>
            <w:tcW w:w="588" w:type="pct"/>
            <w:noWrap/>
          </w:tcPr>
          <w:p w14:paraId="658FDA9B" w14:textId="6F2CD407" w:rsidR="00CF58BD" w:rsidRPr="00DC1913" w:rsidRDefault="00CD7818"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10</w:t>
            </w:r>
            <w:r w:rsidR="00AA0B41" w:rsidRPr="00DC1913">
              <w:rPr>
                <w:color w:val="auto"/>
                <w:sz w:val="20"/>
                <w:szCs w:val="20"/>
                <w:lang w:eastAsia="en-AU"/>
              </w:rPr>
              <w:t>2</w:t>
            </w:r>
            <w:r w:rsidR="00C33A79" w:rsidRPr="00DC1913">
              <w:rPr>
                <w:color w:val="auto"/>
                <w:sz w:val="20"/>
                <w:szCs w:val="20"/>
                <w:lang w:eastAsia="en-AU"/>
              </w:rPr>
              <w:t xml:space="preserve"> FTE</w:t>
            </w:r>
          </w:p>
        </w:tc>
        <w:tc>
          <w:tcPr>
            <w:tcW w:w="2279" w:type="pct"/>
            <w:tcBorders>
              <w:right w:val="single" w:sz="4" w:space="0" w:color="auto"/>
            </w:tcBorders>
          </w:tcPr>
          <w:p w14:paraId="5AC254AF" w14:textId="35485D2B" w:rsidR="00CF58BD" w:rsidRPr="00DC1913" w:rsidRDefault="00C33A79"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Balances total</w:t>
            </w:r>
            <w:r w:rsidR="00CD7818" w:rsidRPr="00DC1913">
              <w:rPr>
                <w:color w:val="auto"/>
                <w:sz w:val="20"/>
                <w:szCs w:val="20"/>
                <w:lang w:eastAsia="en-AU"/>
              </w:rPr>
              <w:t xml:space="preserve"> number of</w:t>
            </w:r>
            <w:r w:rsidRPr="00DC1913">
              <w:rPr>
                <w:color w:val="auto"/>
                <w:sz w:val="20"/>
                <w:szCs w:val="20"/>
                <w:lang w:eastAsia="en-AU"/>
              </w:rPr>
              <w:t xml:space="preserve"> trainees to available</w:t>
            </w:r>
            <w:r w:rsidR="00CD7818" w:rsidRPr="00DC1913">
              <w:rPr>
                <w:color w:val="auto"/>
                <w:sz w:val="20"/>
                <w:szCs w:val="20"/>
                <w:lang w:eastAsia="en-AU"/>
              </w:rPr>
              <w:t xml:space="preserve"> FTE</w:t>
            </w:r>
            <w:r w:rsidRPr="00DC1913">
              <w:rPr>
                <w:color w:val="auto"/>
                <w:sz w:val="20"/>
                <w:szCs w:val="20"/>
                <w:lang w:eastAsia="en-AU"/>
              </w:rPr>
              <w:t xml:space="preserve"> positions</w:t>
            </w:r>
          </w:p>
        </w:tc>
      </w:tr>
      <w:tr w:rsidR="00DC1913" w:rsidRPr="00DC1913" w14:paraId="2E53EC13"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2BDDED80" w14:textId="1795AB56" w:rsidR="00CF58BD" w:rsidRPr="00DC1913" w:rsidRDefault="00466DFF" w:rsidP="00466DFF">
            <w:pPr>
              <w:spacing w:before="0" w:after="0"/>
              <w:jc w:val="left"/>
              <w:rPr>
                <w:b w:val="0"/>
                <w:color w:val="auto"/>
                <w:sz w:val="20"/>
                <w:szCs w:val="20"/>
                <w:lang w:eastAsia="en-AU"/>
              </w:rPr>
            </w:pPr>
            <w:r w:rsidRPr="00DC1913">
              <w:rPr>
                <w:b w:val="0"/>
                <w:color w:val="auto"/>
                <w:sz w:val="20"/>
                <w:szCs w:val="20"/>
                <w:lang w:eastAsia="en-AU"/>
              </w:rPr>
              <w:t xml:space="preserve">Year 1 </w:t>
            </w:r>
            <w:r>
              <w:rPr>
                <w:b w:val="0"/>
                <w:color w:val="auto"/>
                <w:sz w:val="20"/>
                <w:szCs w:val="20"/>
                <w:lang w:eastAsia="en-AU"/>
              </w:rPr>
              <w:t>to</w:t>
            </w:r>
            <w:r w:rsidRPr="00DC1913">
              <w:rPr>
                <w:b w:val="0"/>
                <w:color w:val="auto"/>
                <w:sz w:val="20"/>
                <w:szCs w:val="20"/>
                <w:lang w:eastAsia="en-AU"/>
              </w:rPr>
              <w:t xml:space="preserve"> Year 1</w:t>
            </w:r>
          </w:p>
        </w:tc>
        <w:tc>
          <w:tcPr>
            <w:tcW w:w="588" w:type="pct"/>
            <w:noWrap/>
          </w:tcPr>
          <w:p w14:paraId="7BED11C0" w14:textId="0F10B732" w:rsidR="00CF58BD" w:rsidRPr="00DC1913" w:rsidRDefault="00AA0B41"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4</w:t>
            </w:r>
            <w:r w:rsidR="000D355A" w:rsidRPr="00DC1913">
              <w:rPr>
                <w:color w:val="auto"/>
                <w:sz w:val="20"/>
                <w:szCs w:val="20"/>
                <w:lang w:eastAsia="en-AU"/>
              </w:rPr>
              <w:t>%</w:t>
            </w:r>
          </w:p>
        </w:tc>
        <w:tc>
          <w:tcPr>
            <w:tcW w:w="2279" w:type="pct"/>
            <w:tcBorders>
              <w:right w:val="single" w:sz="4" w:space="0" w:color="auto"/>
            </w:tcBorders>
            <w:noWrap/>
          </w:tcPr>
          <w:p w14:paraId="50CEF32D" w14:textId="77777777" w:rsidR="00CF58BD" w:rsidRPr="00DC1913" w:rsidRDefault="00CF58BD"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 </w:t>
            </w:r>
          </w:p>
        </w:tc>
      </w:tr>
      <w:tr w:rsidR="00DC1913" w:rsidRPr="00DC1913" w14:paraId="31FAC616"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0B4D96D1" w14:textId="13A85F13" w:rsidR="00CD7818" w:rsidRPr="00DC1913" w:rsidRDefault="00466DFF" w:rsidP="00466DFF">
            <w:pPr>
              <w:spacing w:before="0" w:after="0"/>
              <w:jc w:val="left"/>
              <w:rPr>
                <w:b w:val="0"/>
                <w:color w:val="auto"/>
                <w:sz w:val="20"/>
                <w:szCs w:val="20"/>
                <w:lang w:eastAsia="en-AU"/>
              </w:rPr>
            </w:pPr>
            <w:r>
              <w:rPr>
                <w:b w:val="0"/>
                <w:color w:val="auto"/>
                <w:sz w:val="20"/>
                <w:szCs w:val="20"/>
                <w:lang w:eastAsia="en-AU"/>
              </w:rPr>
              <w:t>Year 1 to</w:t>
            </w:r>
            <w:r w:rsidRPr="00DC1913">
              <w:rPr>
                <w:b w:val="0"/>
                <w:color w:val="auto"/>
                <w:sz w:val="20"/>
                <w:szCs w:val="20"/>
                <w:lang w:eastAsia="en-AU"/>
              </w:rPr>
              <w:t xml:space="preserve"> Year 2</w:t>
            </w:r>
          </w:p>
        </w:tc>
        <w:tc>
          <w:tcPr>
            <w:tcW w:w="588" w:type="pct"/>
            <w:noWrap/>
          </w:tcPr>
          <w:p w14:paraId="3A9F7F0E" w14:textId="25663C78" w:rsidR="00CD7818" w:rsidRPr="00DC1913" w:rsidRDefault="000D355A"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9</w:t>
            </w:r>
            <w:r w:rsidR="00AA0B41" w:rsidRPr="00DC1913">
              <w:rPr>
                <w:color w:val="auto"/>
                <w:sz w:val="20"/>
                <w:szCs w:val="20"/>
                <w:lang w:eastAsia="en-AU"/>
              </w:rPr>
              <w:t>6</w:t>
            </w:r>
            <w:r w:rsidRPr="00DC1913">
              <w:rPr>
                <w:color w:val="auto"/>
                <w:sz w:val="20"/>
                <w:szCs w:val="20"/>
                <w:lang w:eastAsia="en-AU"/>
              </w:rPr>
              <w:t>%</w:t>
            </w:r>
          </w:p>
        </w:tc>
        <w:tc>
          <w:tcPr>
            <w:tcW w:w="2279" w:type="pct"/>
            <w:tcBorders>
              <w:right w:val="single" w:sz="4" w:space="0" w:color="auto"/>
            </w:tcBorders>
            <w:noWrap/>
          </w:tcPr>
          <w:p w14:paraId="13DA1F98" w14:textId="77777777" w:rsidR="00CD7818" w:rsidRPr="00DC1913" w:rsidRDefault="00CD7818"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p>
        </w:tc>
      </w:tr>
      <w:tr w:rsidR="00DC1913" w:rsidRPr="00DC1913" w14:paraId="229F4D31"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6FD42A50" w14:textId="73FA088A" w:rsidR="00CD7818" w:rsidRPr="00DC1913" w:rsidRDefault="00466DFF" w:rsidP="00466DFF">
            <w:pPr>
              <w:spacing w:before="0" w:after="0"/>
              <w:jc w:val="left"/>
              <w:rPr>
                <w:b w:val="0"/>
                <w:color w:val="auto"/>
                <w:sz w:val="20"/>
                <w:szCs w:val="20"/>
                <w:lang w:eastAsia="en-AU"/>
              </w:rPr>
            </w:pPr>
            <w:r w:rsidRPr="00DC1913">
              <w:rPr>
                <w:b w:val="0"/>
                <w:color w:val="auto"/>
                <w:sz w:val="20"/>
                <w:szCs w:val="20"/>
                <w:lang w:eastAsia="en-AU"/>
              </w:rPr>
              <w:t xml:space="preserve">Year 2 </w:t>
            </w:r>
            <w:r>
              <w:rPr>
                <w:b w:val="0"/>
                <w:color w:val="auto"/>
                <w:sz w:val="20"/>
                <w:szCs w:val="20"/>
                <w:lang w:eastAsia="en-AU"/>
              </w:rPr>
              <w:t>&gt;</w:t>
            </w:r>
            <w:r w:rsidRPr="00DC1913">
              <w:rPr>
                <w:b w:val="0"/>
                <w:color w:val="auto"/>
                <w:sz w:val="20"/>
                <w:szCs w:val="20"/>
                <w:lang w:eastAsia="en-AU"/>
              </w:rPr>
              <w:t xml:space="preserve"> Year 2</w:t>
            </w:r>
          </w:p>
        </w:tc>
        <w:tc>
          <w:tcPr>
            <w:tcW w:w="588" w:type="pct"/>
            <w:noWrap/>
          </w:tcPr>
          <w:p w14:paraId="39682EC8" w14:textId="7A413A1D" w:rsidR="00CD7818" w:rsidRPr="00DC1913" w:rsidRDefault="000D355A"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18%</w:t>
            </w:r>
          </w:p>
        </w:tc>
        <w:tc>
          <w:tcPr>
            <w:tcW w:w="2279" w:type="pct"/>
            <w:tcBorders>
              <w:right w:val="single" w:sz="4" w:space="0" w:color="auto"/>
            </w:tcBorders>
            <w:noWrap/>
          </w:tcPr>
          <w:p w14:paraId="6CD781E6" w14:textId="77777777" w:rsidR="00CD7818" w:rsidRPr="00DC1913" w:rsidRDefault="00CD7818"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DC1913" w:rsidRPr="00DC1913" w14:paraId="25668F2B"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3942E80A" w14:textId="139087F1" w:rsidR="00CD7818" w:rsidRPr="00DC1913" w:rsidRDefault="00466DFF" w:rsidP="00466DFF">
            <w:pPr>
              <w:spacing w:before="0" w:after="0"/>
              <w:jc w:val="left"/>
              <w:rPr>
                <w:b w:val="0"/>
                <w:color w:val="auto"/>
                <w:sz w:val="20"/>
                <w:szCs w:val="20"/>
                <w:lang w:eastAsia="en-AU"/>
              </w:rPr>
            </w:pPr>
            <w:r w:rsidRPr="00DC1913">
              <w:rPr>
                <w:b w:val="0"/>
                <w:color w:val="auto"/>
                <w:sz w:val="20"/>
                <w:szCs w:val="20"/>
                <w:lang w:eastAsia="en-AU"/>
              </w:rPr>
              <w:t xml:space="preserve">Year 2 </w:t>
            </w:r>
            <w:r>
              <w:rPr>
                <w:b w:val="0"/>
                <w:color w:val="auto"/>
                <w:sz w:val="20"/>
                <w:szCs w:val="20"/>
                <w:lang w:eastAsia="en-AU"/>
              </w:rPr>
              <w:t>&gt;</w:t>
            </w:r>
            <w:r w:rsidRPr="00DC1913">
              <w:rPr>
                <w:b w:val="0"/>
                <w:color w:val="auto"/>
                <w:sz w:val="20"/>
                <w:szCs w:val="20"/>
                <w:lang w:eastAsia="en-AU"/>
              </w:rPr>
              <w:t xml:space="preserve"> Year 3</w:t>
            </w:r>
          </w:p>
        </w:tc>
        <w:tc>
          <w:tcPr>
            <w:tcW w:w="588" w:type="pct"/>
            <w:noWrap/>
          </w:tcPr>
          <w:p w14:paraId="56CC9183" w14:textId="335F705C" w:rsidR="00CD7818" w:rsidRPr="00DC1913" w:rsidRDefault="000D355A"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82%</w:t>
            </w:r>
          </w:p>
        </w:tc>
        <w:tc>
          <w:tcPr>
            <w:tcW w:w="2279" w:type="pct"/>
            <w:tcBorders>
              <w:right w:val="single" w:sz="4" w:space="0" w:color="auto"/>
            </w:tcBorders>
            <w:noWrap/>
          </w:tcPr>
          <w:p w14:paraId="00F72C2E" w14:textId="77777777" w:rsidR="00CD7818" w:rsidRPr="00DC1913" w:rsidRDefault="00CD7818"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p>
        </w:tc>
      </w:tr>
      <w:tr w:rsidR="00DC1913" w:rsidRPr="00DC1913" w14:paraId="0926B237"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0738A1D4" w14:textId="53EB1332" w:rsidR="00CD7818" w:rsidRPr="00DC1913" w:rsidRDefault="00466DFF" w:rsidP="00362356">
            <w:pPr>
              <w:spacing w:before="0" w:after="0"/>
              <w:jc w:val="left"/>
              <w:rPr>
                <w:b w:val="0"/>
                <w:color w:val="auto"/>
                <w:sz w:val="20"/>
                <w:szCs w:val="20"/>
                <w:lang w:eastAsia="en-AU"/>
              </w:rPr>
            </w:pPr>
            <w:r w:rsidRPr="00DC1913">
              <w:rPr>
                <w:b w:val="0"/>
                <w:color w:val="auto"/>
                <w:sz w:val="20"/>
                <w:szCs w:val="20"/>
                <w:lang w:eastAsia="en-AU"/>
              </w:rPr>
              <w:t>Year 3 To Year 3</w:t>
            </w:r>
          </w:p>
        </w:tc>
        <w:tc>
          <w:tcPr>
            <w:tcW w:w="588" w:type="pct"/>
            <w:noWrap/>
          </w:tcPr>
          <w:p w14:paraId="22A4F8A4" w14:textId="6F663CA1" w:rsidR="00CD7818" w:rsidRPr="00DC1913" w:rsidRDefault="000D355A"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12%</w:t>
            </w:r>
          </w:p>
        </w:tc>
        <w:tc>
          <w:tcPr>
            <w:tcW w:w="2279" w:type="pct"/>
            <w:tcBorders>
              <w:right w:val="single" w:sz="4" w:space="0" w:color="auto"/>
            </w:tcBorders>
            <w:noWrap/>
          </w:tcPr>
          <w:p w14:paraId="2DE36F04" w14:textId="77777777" w:rsidR="00CD7818" w:rsidRPr="00DC1913" w:rsidRDefault="00CD7818"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DC1913" w:rsidRPr="00DC1913" w14:paraId="7BA48592"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2EBCA9E3" w14:textId="12EEE87D" w:rsidR="00CD7818" w:rsidRPr="00DC1913" w:rsidRDefault="00466DFF" w:rsidP="00362356">
            <w:pPr>
              <w:spacing w:before="0" w:after="0"/>
              <w:jc w:val="left"/>
              <w:rPr>
                <w:b w:val="0"/>
                <w:color w:val="auto"/>
                <w:sz w:val="20"/>
                <w:szCs w:val="20"/>
                <w:lang w:eastAsia="en-AU"/>
              </w:rPr>
            </w:pPr>
            <w:r w:rsidRPr="00DC1913">
              <w:rPr>
                <w:b w:val="0"/>
                <w:color w:val="auto"/>
                <w:sz w:val="20"/>
                <w:szCs w:val="20"/>
                <w:lang w:eastAsia="en-AU"/>
              </w:rPr>
              <w:t>Year 3 To Year 4</w:t>
            </w:r>
          </w:p>
        </w:tc>
        <w:tc>
          <w:tcPr>
            <w:tcW w:w="588" w:type="pct"/>
            <w:noWrap/>
          </w:tcPr>
          <w:p w14:paraId="16CE487A" w14:textId="4030EA12" w:rsidR="00CD7818" w:rsidRPr="00DC1913" w:rsidRDefault="000D355A"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88%</w:t>
            </w:r>
          </w:p>
        </w:tc>
        <w:tc>
          <w:tcPr>
            <w:tcW w:w="2279" w:type="pct"/>
            <w:tcBorders>
              <w:right w:val="single" w:sz="4" w:space="0" w:color="auto"/>
            </w:tcBorders>
            <w:noWrap/>
          </w:tcPr>
          <w:p w14:paraId="02BF3017" w14:textId="77777777" w:rsidR="00CD7818" w:rsidRPr="00DC1913" w:rsidRDefault="00CD7818"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p>
        </w:tc>
      </w:tr>
      <w:tr w:rsidR="00DC1913" w:rsidRPr="00DC1913" w14:paraId="23AA885B"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64946FDD" w14:textId="77B5A987" w:rsidR="00CF58BD" w:rsidRPr="00DC1913" w:rsidRDefault="00466DFF" w:rsidP="00362356">
            <w:pPr>
              <w:spacing w:before="0" w:after="0"/>
              <w:jc w:val="left"/>
              <w:rPr>
                <w:b w:val="0"/>
                <w:color w:val="auto"/>
                <w:sz w:val="20"/>
                <w:szCs w:val="20"/>
                <w:lang w:eastAsia="en-AU"/>
              </w:rPr>
            </w:pPr>
            <w:r w:rsidRPr="00DC1913">
              <w:rPr>
                <w:b w:val="0"/>
                <w:color w:val="auto"/>
                <w:sz w:val="20"/>
                <w:szCs w:val="20"/>
                <w:lang w:eastAsia="en-AU"/>
              </w:rPr>
              <w:t>Year 4 To Post Training Candidate</w:t>
            </w:r>
          </w:p>
        </w:tc>
        <w:tc>
          <w:tcPr>
            <w:tcW w:w="588" w:type="pct"/>
            <w:noWrap/>
          </w:tcPr>
          <w:p w14:paraId="2D945EC2" w14:textId="2F907880" w:rsidR="00CF58BD" w:rsidRPr="00DC1913" w:rsidRDefault="000D355A"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11%</w:t>
            </w:r>
          </w:p>
        </w:tc>
        <w:tc>
          <w:tcPr>
            <w:tcW w:w="2279" w:type="pct"/>
            <w:tcBorders>
              <w:right w:val="single" w:sz="4" w:space="0" w:color="auto"/>
            </w:tcBorders>
            <w:noWrap/>
          </w:tcPr>
          <w:p w14:paraId="3003FA6A" w14:textId="77777777" w:rsidR="00CF58BD" w:rsidRPr="00DC1913" w:rsidRDefault="00CF58BD"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 </w:t>
            </w:r>
          </w:p>
        </w:tc>
      </w:tr>
      <w:tr w:rsidR="00DC1913" w:rsidRPr="00DC1913" w14:paraId="442E8397"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5DFD6DEB" w14:textId="1859D6BD" w:rsidR="004423CA" w:rsidRPr="00DC1913" w:rsidRDefault="00466DFF" w:rsidP="00362356">
            <w:pPr>
              <w:spacing w:before="0" w:after="0"/>
              <w:jc w:val="left"/>
              <w:rPr>
                <w:b w:val="0"/>
                <w:color w:val="auto"/>
                <w:sz w:val="20"/>
                <w:szCs w:val="20"/>
                <w:lang w:eastAsia="en-AU"/>
              </w:rPr>
            </w:pPr>
            <w:r w:rsidRPr="00DC1913">
              <w:rPr>
                <w:b w:val="0"/>
                <w:color w:val="auto"/>
                <w:sz w:val="20"/>
                <w:szCs w:val="20"/>
                <w:lang w:eastAsia="en-AU"/>
              </w:rPr>
              <w:t>Year 4 To New Fellow</w:t>
            </w:r>
          </w:p>
        </w:tc>
        <w:tc>
          <w:tcPr>
            <w:tcW w:w="588" w:type="pct"/>
            <w:noWrap/>
          </w:tcPr>
          <w:p w14:paraId="5E6EB7B2" w14:textId="546B96AC" w:rsidR="004423CA" w:rsidRPr="00DC1913" w:rsidRDefault="000D355A"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89%</w:t>
            </w:r>
          </w:p>
        </w:tc>
        <w:tc>
          <w:tcPr>
            <w:tcW w:w="2279" w:type="pct"/>
            <w:tcBorders>
              <w:right w:val="single" w:sz="4" w:space="0" w:color="auto"/>
            </w:tcBorders>
            <w:noWrap/>
          </w:tcPr>
          <w:p w14:paraId="588A1402" w14:textId="77777777" w:rsidR="004423CA" w:rsidRPr="00DC1913" w:rsidRDefault="004423CA"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p>
        </w:tc>
      </w:tr>
      <w:tr w:rsidR="00DC1913" w:rsidRPr="00DC1913" w14:paraId="4A487C21"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bottom w:val="nil"/>
            </w:tcBorders>
            <w:noWrap/>
          </w:tcPr>
          <w:p w14:paraId="43D58435" w14:textId="43B6926C" w:rsidR="00CD7818" w:rsidRPr="00DC1913" w:rsidRDefault="00CD7818" w:rsidP="00362356">
            <w:pPr>
              <w:spacing w:before="0" w:after="0"/>
              <w:jc w:val="left"/>
              <w:rPr>
                <w:b w:val="0"/>
                <w:color w:val="auto"/>
                <w:sz w:val="20"/>
                <w:szCs w:val="20"/>
                <w:lang w:eastAsia="en-AU"/>
              </w:rPr>
            </w:pPr>
            <w:r w:rsidRPr="00DC1913">
              <w:rPr>
                <w:b w:val="0"/>
                <w:color w:val="auto"/>
                <w:sz w:val="20"/>
                <w:szCs w:val="20"/>
                <w:lang w:eastAsia="en-AU"/>
              </w:rPr>
              <w:t xml:space="preserve">Post Training Candidate to </w:t>
            </w:r>
            <w:r w:rsidR="000D355A" w:rsidRPr="00DC1913">
              <w:rPr>
                <w:b w:val="0"/>
                <w:color w:val="auto"/>
                <w:sz w:val="20"/>
                <w:szCs w:val="20"/>
                <w:lang w:eastAsia="en-AU"/>
              </w:rPr>
              <w:t>Post Training Candidate</w:t>
            </w:r>
          </w:p>
        </w:tc>
        <w:tc>
          <w:tcPr>
            <w:tcW w:w="588" w:type="pct"/>
            <w:tcBorders>
              <w:bottom w:val="nil"/>
            </w:tcBorders>
            <w:noWrap/>
          </w:tcPr>
          <w:p w14:paraId="713DCD40" w14:textId="3E802BF6" w:rsidR="00CD7818" w:rsidRPr="00DC1913" w:rsidRDefault="000D355A"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86%</w:t>
            </w:r>
          </w:p>
        </w:tc>
        <w:tc>
          <w:tcPr>
            <w:tcW w:w="2279" w:type="pct"/>
            <w:tcBorders>
              <w:bottom w:val="nil"/>
              <w:right w:val="single" w:sz="4" w:space="0" w:color="auto"/>
            </w:tcBorders>
            <w:noWrap/>
          </w:tcPr>
          <w:p w14:paraId="6AF814F2" w14:textId="77777777" w:rsidR="00CD7818" w:rsidRPr="00DC1913" w:rsidRDefault="00CD7818"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DC1913" w:rsidRPr="00DC1913" w14:paraId="2B740880"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top w:val="nil"/>
              <w:left w:val="single" w:sz="4" w:space="0" w:color="auto"/>
              <w:bottom w:val="single" w:sz="4" w:space="0" w:color="auto"/>
            </w:tcBorders>
            <w:noWrap/>
          </w:tcPr>
          <w:p w14:paraId="245CA68D" w14:textId="087B6CB7" w:rsidR="00CF58BD" w:rsidRPr="00DC1913" w:rsidRDefault="00C33A79" w:rsidP="00362356">
            <w:pPr>
              <w:spacing w:before="0" w:after="0"/>
              <w:jc w:val="left"/>
              <w:rPr>
                <w:b w:val="0"/>
                <w:color w:val="auto"/>
                <w:sz w:val="20"/>
                <w:szCs w:val="20"/>
                <w:lang w:eastAsia="en-AU"/>
              </w:rPr>
            </w:pPr>
            <w:r w:rsidRPr="00DC1913">
              <w:rPr>
                <w:b w:val="0"/>
                <w:color w:val="auto"/>
                <w:sz w:val="20"/>
                <w:szCs w:val="20"/>
                <w:lang w:eastAsia="en-AU"/>
              </w:rPr>
              <w:t xml:space="preserve">Post Training Candidate </w:t>
            </w:r>
            <w:r w:rsidR="00CF58BD" w:rsidRPr="00DC1913">
              <w:rPr>
                <w:b w:val="0"/>
                <w:color w:val="auto"/>
                <w:sz w:val="20"/>
                <w:szCs w:val="20"/>
                <w:lang w:eastAsia="en-AU"/>
              </w:rPr>
              <w:t xml:space="preserve">to </w:t>
            </w:r>
            <w:r w:rsidR="006653EA" w:rsidRPr="00DC1913">
              <w:rPr>
                <w:b w:val="0"/>
                <w:color w:val="auto"/>
                <w:sz w:val="20"/>
                <w:szCs w:val="20"/>
                <w:lang w:eastAsia="en-AU"/>
              </w:rPr>
              <w:t>N</w:t>
            </w:r>
            <w:r w:rsidR="00CF58BD" w:rsidRPr="00DC1913">
              <w:rPr>
                <w:b w:val="0"/>
                <w:color w:val="auto"/>
                <w:sz w:val="20"/>
                <w:szCs w:val="20"/>
                <w:lang w:eastAsia="en-AU"/>
              </w:rPr>
              <w:t>ew Fellow</w:t>
            </w:r>
          </w:p>
        </w:tc>
        <w:tc>
          <w:tcPr>
            <w:tcW w:w="588" w:type="pct"/>
            <w:tcBorders>
              <w:top w:val="nil"/>
              <w:bottom w:val="single" w:sz="4" w:space="0" w:color="auto"/>
            </w:tcBorders>
            <w:noWrap/>
          </w:tcPr>
          <w:p w14:paraId="116E2ADE" w14:textId="56235049" w:rsidR="00CF58BD" w:rsidRPr="00DC1913" w:rsidRDefault="000D355A"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14%</w:t>
            </w:r>
          </w:p>
        </w:tc>
        <w:tc>
          <w:tcPr>
            <w:tcW w:w="2279" w:type="pct"/>
            <w:tcBorders>
              <w:top w:val="nil"/>
              <w:bottom w:val="single" w:sz="4" w:space="0" w:color="auto"/>
              <w:right w:val="single" w:sz="4" w:space="0" w:color="auto"/>
            </w:tcBorders>
            <w:noWrap/>
          </w:tcPr>
          <w:p w14:paraId="4A6F509A" w14:textId="3C116BA6" w:rsidR="00CF58BD" w:rsidRPr="00DC1913" w:rsidRDefault="00CF58BD"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 </w:t>
            </w:r>
          </w:p>
        </w:tc>
      </w:tr>
      <w:tr w:rsidR="00176D8C" w:rsidRPr="00DC1913" w14:paraId="3C58ADD8"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top w:val="single" w:sz="4" w:space="0" w:color="auto"/>
              <w:left w:val="single" w:sz="4" w:space="0" w:color="auto"/>
            </w:tcBorders>
            <w:noWrap/>
          </w:tcPr>
          <w:p w14:paraId="6E9AACA2" w14:textId="739C1FAE" w:rsidR="00176D8C" w:rsidRPr="00DC1913" w:rsidRDefault="00176D8C" w:rsidP="00362356">
            <w:pPr>
              <w:spacing w:before="0" w:after="0"/>
              <w:jc w:val="left"/>
              <w:rPr>
                <w:b w:val="0"/>
                <w:color w:val="auto"/>
                <w:sz w:val="20"/>
                <w:szCs w:val="20"/>
                <w:lang w:eastAsia="en-AU"/>
              </w:rPr>
            </w:pPr>
            <w:r w:rsidRPr="00DC1913">
              <w:rPr>
                <w:b w:val="0"/>
                <w:color w:val="auto"/>
                <w:sz w:val="20"/>
                <w:szCs w:val="20"/>
                <w:lang w:eastAsia="en-AU"/>
              </w:rPr>
              <w:t>Retention rate </w:t>
            </w:r>
          </w:p>
        </w:tc>
        <w:tc>
          <w:tcPr>
            <w:tcW w:w="588" w:type="pct"/>
            <w:tcBorders>
              <w:top w:val="single" w:sz="4" w:space="0" w:color="auto"/>
              <w:bottom w:val="nil"/>
            </w:tcBorders>
            <w:noWrap/>
          </w:tcPr>
          <w:p w14:paraId="3EDDC394" w14:textId="41A386ED" w:rsidR="00176D8C" w:rsidRPr="00DC1913" w:rsidRDefault="00176D8C"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98%</w:t>
            </w:r>
          </w:p>
        </w:tc>
        <w:tc>
          <w:tcPr>
            <w:tcW w:w="2279" w:type="pct"/>
            <w:tcBorders>
              <w:top w:val="single" w:sz="4" w:space="0" w:color="auto"/>
              <w:bottom w:val="nil"/>
              <w:right w:val="single" w:sz="4" w:space="0" w:color="auto"/>
            </w:tcBorders>
            <w:noWrap/>
          </w:tcPr>
          <w:p w14:paraId="5CA4E100" w14:textId="41CA618C" w:rsidR="00176D8C" w:rsidRPr="00DC1913" w:rsidRDefault="00176D8C"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Year 1 – Year 4</w:t>
            </w:r>
          </w:p>
        </w:tc>
      </w:tr>
      <w:tr w:rsidR="00176D8C" w:rsidRPr="00DC1913" w14:paraId="2BC2ACCD"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bottom w:val="single" w:sz="4" w:space="0" w:color="auto"/>
            </w:tcBorders>
            <w:noWrap/>
          </w:tcPr>
          <w:p w14:paraId="7302C2FF" w14:textId="77777777" w:rsidR="00176D8C" w:rsidRPr="00DC1913" w:rsidRDefault="00176D8C" w:rsidP="00362356">
            <w:pPr>
              <w:spacing w:before="0" w:after="0"/>
              <w:jc w:val="left"/>
              <w:rPr>
                <w:b w:val="0"/>
                <w:color w:val="auto"/>
                <w:sz w:val="20"/>
                <w:szCs w:val="20"/>
                <w:lang w:eastAsia="en-AU"/>
              </w:rPr>
            </w:pPr>
          </w:p>
        </w:tc>
        <w:tc>
          <w:tcPr>
            <w:tcW w:w="588" w:type="pct"/>
            <w:tcBorders>
              <w:top w:val="nil"/>
              <w:bottom w:val="single" w:sz="4" w:space="0" w:color="auto"/>
            </w:tcBorders>
            <w:noWrap/>
          </w:tcPr>
          <w:p w14:paraId="4BFFA872" w14:textId="6FF13040" w:rsidR="00176D8C" w:rsidRPr="00DC1913" w:rsidRDefault="00176D8C"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93%</w:t>
            </w:r>
          </w:p>
        </w:tc>
        <w:tc>
          <w:tcPr>
            <w:tcW w:w="2279" w:type="pct"/>
            <w:tcBorders>
              <w:top w:val="nil"/>
              <w:bottom w:val="single" w:sz="4" w:space="0" w:color="auto"/>
              <w:right w:val="single" w:sz="4" w:space="0" w:color="auto"/>
            </w:tcBorders>
            <w:noWrap/>
          </w:tcPr>
          <w:p w14:paraId="29EE0857" w14:textId="6803609F" w:rsidR="00176D8C" w:rsidRPr="00DC1913" w:rsidRDefault="00176D8C"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Post Training Candidate</w:t>
            </w:r>
          </w:p>
        </w:tc>
      </w:tr>
      <w:tr w:rsidR="00176D8C" w:rsidRPr="00DC1913" w14:paraId="661C0381" w14:textId="77777777" w:rsidTr="00E86ED3">
        <w:trPr>
          <w:trHeight w:val="283"/>
        </w:trPr>
        <w:tc>
          <w:tcPr>
            <w:cnfStyle w:val="001000000000" w:firstRow="0" w:lastRow="0" w:firstColumn="1" w:lastColumn="0" w:oddVBand="0" w:evenVBand="0" w:oddHBand="0" w:evenHBand="0" w:firstRowFirstColumn="0" w:firstRowLastColumn="0" w:lastRowFirstColumn="0" w:lastRowLastColumn="0"/>
            <w:tcW w:w="2133" w:type="pct"/>
            <w:tcBorders>
              <w:top w:val="single" w:sz="4" w:space="0" w:color="auto"/>
              <w:left w:val="single" w:sz="4" w:space="0" w:color="auto"/>
            </w:tcBorders>
            <w:noWrap/>
          </w:tcPr>
          <w:p w14:paraId="65C3A763" w14:textId="6E82B662" w:rsidR="00176D8C" w:rsidRPr="00DC1913" w:rsidRDefault="00176D8C" w:rsidP="00362356">
            <w:pPr>
              <w:spacing w:before="0" w:after="0"/>
              <w:jc w:val="left"/>
              <w:rPr>
                <w:b w:val="0"/>
                <w:bCs w:val="0"/>
                <w:color w:val="auto"/>
                <w:sz w:val="20"/>
                <w:szCs w:val="20"/>
                <w:lang w:eastAsia="en-AU"/>
              </w:rPr>
            </w:pPr>
            <w:r w:rsidRPr="00DC1913">
              <w:rPr>
                <w:b w:val="0"/>
                <w:color w:val="auto"/>
                <w:sz w:val="20"/>
                <w:szCs w:val="20"/>
                <w:lang w:eastAsia="en-AU"/>
              </w:rPr>
              <w:t>Through rate (4 year)</w:t>
            </w:r>
          </w:p>
          <w:p w14:paraId="1DF96D3D" w14:textId="77777777" w:rsidR="00176D8C" w:rsidRPr="00DC1913" w:rsidRDefault="00176D8C" w:rsidP="00362356">
            <w:pPr>
              <w:spacing w:before="0" w:after="0"/>
              <w:jc w:val="left"/>
              <w:rPr>
                <w:b w:val="0"/>
                <w:color w:val="auto"/>
                <w:sz w:val="20"/>
                <w:szCs w:val="20"/>
                <w:lang w:eastAsia="en-AU"/>
              </w:rPr>
            </w:pPr>
            <w:r w:rsidRPr="00DC1913">
              <w:rPr>
                <w:b w:val="0"/>
                <w:color w:val="auto"/>
                <w:sz w:val="20"/>
                <w:szCs w:val="20"/>
                <w:lang w:eastAsia="en-AU"/>
              </w:rPr>
              <w:t> </w:t>
            </w:r>
          </w:p>
        </w:tc>
        <w:tc>
          <w:tcPr>
            <w:tcW w:w="588" w:type="pct"/>
            <w:tcBorders>
              <w:top w:val="single" w:sz="4" w:space="0" w:color="auto"/>
              <w:bottom w:val="nil"/>
            </w:tcBorders>
            <w:noWrap/>
          </w:tcPr>
          <w:p w14:paraId="04E082B3" w14:textId="26220230" w:rsidR="00176D8C" w:rsidRPr="00DC1913" w:rsidRDefault="00176D8C"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98%</w:t>
            </w:r>
          </w:p>
        </w:tc>
        <w:tc>
          <w:tcPr>
            <w:tcW w:w="2279" w:type="pct"/>
            <w:tcBorders>
              <w:top w:val="single" w:sz="4" w:space="0" w:color="auto"/>
              <w:bottom w:val="nil"/>
              <w:right w:val="single" w:sz="4" w:space="0" w:color="auto"/>
            </w:tcBorders>
            <w:noWrap/>
          </w:tcPr>
          <w:p w14:paraId="3402AFB8" w14:textId="77777777" w:rsidR="00176D8C" w:rsidRPr="00DC1913" w:rsidRDefault="00176D8C"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If everyone FT and complete in 60 months</w:t>
            </w:r>
          </w:p>
        </w:tc>
      </w:tr>
      <w:tr w:rsidR="00176D8C" w:rsidRPr="00DC1913" w14:paraId="487A5D63" w14:textId="77777777" w:rsidTr="00E86E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bottom w:val="single" w:sz="4" w:space="0" w:color="auto"/>
            </w:tcBorders>
            <w:noWrap/>
          </w:tcPr>
          <w:p w14:paraId="5BBF47A6" w14:textId="77777777" w:rsidR="00176D8C" w:rsidRPr="00DC1913" w:rsidRDefault="00176D8C" w:rsidP="00362356">
            <w:pPr>
              <w:spacing w:before="0" w:after="0"/>
              <w:jc w:val="left"/>
              <w:rPr>
                <w:b w:val="0"/>
                <w:color w:val="auto"/>
                <w:sz w:val="20"/>
                <w:szCs w:val="20"/>
                <w:lang w:eastAsia="en-AU"/>
              </w:rPr>
            </w:pPr>
          </w:p>
        </w:tc>
        <w:tc>
          <w:tcPr>
            <w:tcW w:w="588" w:type="pct"/>
            <w:tcBorders>
              <w:top w:val="nil"/>
              <w:bottom w:val="single" w:sz="4" w:space="0" w:color="auto"/>
            </w:tcBorders>
            <w:noWrap/>
          </w:tcPr>
          <w:p w14:paraId="542C98B3" w14:textId="1B2B24E2" w:rsidR="00176D8C" w:rsidRPr="00DC1913" w:rsidRDefault="00176D8C"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93%</w:t>
            </w:r>
          </w:p>
        </w:tc>
        <w:tc>
          <w:tcPr>
            <w:tcW w:w="2279" w:type="pct"/>
            <w:tcBorders>
              <w:top w:val="nil"/>
              <w:bottom w:val="single" w:sz="4" w:space="0" w:color="auto"/>
              <w:right w:val="single" w:sz="4" w:space="0" w:color="auto"/>
            </w:tcBorders>
            <w:noWrap/>
          </w:tcPr>
          <w:p w14:paraId="4DEAEC5C" w14:textId="5573374B" w:rsidR="00176D8C" w:rsidRPr="00DC1913" w:rsidRDefault="00176D8C"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Approx. actual (incorporates PT, interrupted etc.)</w:t>
            </w:r>
          </w:p>
        </w:tc>
      </w:tr>
      <w:tr w:rsidR="00DC1913" w:rsidRPr="00DC1913" w14:paraId="34BB012C"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top w:val="single" w:sz="4" w:space="0" w:color="auto"/>
              <w:left w:val="single" w:sz="4" w:space="0" w:color="auto"/>
            </w:tcBorders>
            <w:noWrap/>
          </w:tcPr>
          <w:p w14:paraId="195D823F" w14:textId="00B980E2" w:rsidR="00CF58BD" w:rsidRPr="00DC1913" w:rsidRDefault="00B00725" w:rsidP="00362356">
            <w:pPr>
              <w:spacing w:before="0" w:after="0"/>
              <w:jc w:val="left"/>
              <w:rPr>
                <w:b w:val="0"/>
                <w:color w:val="auto"/>
                <w:sz w:val="20"/>
                <w:szCs w:val="20"/>
                <w:lang w:eastAsia="en-AU"/>
              </w:rPr>
            </w:pPr>
            <w:r w:rsidRPr="00DC1913">
              <w:rPr>
                <w:b w:val="0"/>
                <w:color w:val="auto"/>
                <w:sz w:val="20"/>
                <w:szCs w:val="20"/>
                <w:lang w:eastAsia="en-AU"/>
              </w:rPr>
              <w:t>IMG</w:t>
            </w:r>
            <w:r w:rsidR="00C33A79" w:rsidRPr="00DC1913">
              <w:rPr>
                <w:b w:val="0"/>
                <w:color w:val="auto"/>
                <w:sz w:val="20"/>
                <w:szCs w:val="20"/>
                <w:lang w:eastAsia="en-AU"/>
              </w:rPr>
              <w:t>s</w:t>
            </w:r>
          </w:p>
        </w:tc>
        <w:tc>
          <w:tcPr>
            <w:tcW w:w="588" w:type="pct"/>
            <w:tcBorders>
              <w:top w:val="single" w:sz="4" w:space="0" w:color="auto"/>
            </w:tcBorders>
            <w:noWrap/>
          </w:tcPr>
          <w:p w14:paraId="335A7837" w14:textId="24E7630E" w:rsidR="00CF58BD" w:rsidRPr="00DC1913" w:rsidRDefault="004423CA"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9</w:t>
            </w:r>
          </w:p>
        </w:tc>
        <w:tc>
          <w:tcPr>
            <w:tcW w:w="2279" w:type="pct"/>
            <w:tcBorders>
              <w:top w:val="single" w:sz="4" w:space="0" w:color="auto"/>
              <w:right w:val="single" w:sz="4" w:space="0" w:color="auto"/>
            </w:tcBorders>
            <w:noWrap/>
          </w:tcPr>
          <w:p w14:paraId="30C29AD7" w14:textId="1BBA50F3" w:rsidR="004423CA" w:rsidRPr="00DC1913" w:rsidRDefault="00B5238B"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Per year (based on ACD advice)</w:t>
            </w:r>
          </w:p>
        </w:tc>
      </w:tr>
      <w:tr w:rsidR="00DC1913" w:rsidRPr="00DC1913" w14:paraId="3CDC48C8"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tcBorders>
            <w:noWrap/>
          </w:tcPr>
          <w:p w14:paraId="654088A6" w14:textId="30D48172" w:rsidR="00CD7818" w:rsidRPr="00DC1913" w:rsidRDefault="00CD7818" w:rsidP="00362356">
            <w:pPr>
              <w:spacing w:before="0" w:after="0"/>
              <w:jc w:val="left"/>
              <w:rPr>
                <w:b w:val="0"/>
                <w:i/>
                <w:color w:val="auto"/>
                <w:sz w:val="20"/>
                <w:szCs w:val="20"/>
                <w:lang w:eastAsia="en-AU"/>
              </w:rPr>
            </w:pPr>
            <w:r w:rsidRPr="00DC1913">
              <w:rPr>
                <w:b w:val="0"/>
                <w:i/>
                <w:color w:val="auto"/>
                <w:sz w:val="20"/>
                <w:szCs w:val="20"/>
                <w:lang w:eastAsia="en-AU"/>
              </w:rPr>
              <w:t>Substantially comparable</w:t>
            </w:r>
          </w:p>
        </w:tc>
        <w:tc>
          <w:tcPr>
            <w:tcW w:w="588" w:type="pct"/>
            <w:noWrap/>
          </w:tcPr>
          <w:p w14:paraId="77C7382B" w14:textId="3D6093C1" w:rsidR="00CD7818" w:rsidRPr="00DC1913" w:rsidRDefault="00CD7818"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1</w:t>
            </w:r>
          </w:p>
        </w:tc>
        <w:tc>
          <w:tcPr>
            <w:tcW w:w="2279" w:type="pct"/>
            <w:tcBorders>
              <w:right w:val="single" w:sz="4" w:space="0" w:color="auto"/>
            </w:tcBorders>
            <w:noWrap/>
          </w:tcPr>
          <w:p w14:paraId="30C2D118" w14:textId="6563CC83" w:rsidR="00CD7818" w:rsidRPr="00DC1913" w:rsidRDefault="00CD7818"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Per year (average 2014-2015)</w:t>
            </w:r>
          </w:p>
        </w:tc>
      </w:tr>
      <w:tr w:rsidR="00DC1913" w:rsidRPr="00DC1913" w14:paraId="1D99C49E"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left w:val="single" w:sz="4" w:space="0" w:color="auto"/>
              <w:bottom w:val="nil"/>
            </w:tcBorders>
            <w:noWrap/>
          </w:tcPr>
          <w:p w14:paraId="0528D160" w14:textId="6376B7B9" w:rsidR="00CF58BD" w:rsidRPr="00DC1913" w:rsidRDefault="00CF58BD" w:rsidP="00362356">
            <w:pPr>
              <w:spacing w:before="0" w:after="0"/>
              <w:jc w:val="left"/>
              <w:rPr>
                <w:b w:val="0"/>
                <w:i/>
                <w:color w:val="auto"/>
                <w:sz w:val="20"/>
                <w:szCs w:val="20"/>
                <w:lang w:eastAsia="en-AU"/>
              </w:rPr>
            </w:pPr>
            <w:r w:rsidRPr="00DC1913">
              <w:rPr>
                <w:b w:val="0"/>
                <w:i/>
                <w:color w:val="auto"/>
                <w:sz w:val="20"/>
                <w:szCs w:val="20"/>
                <w:lang w:eastAsia="en-AU"/>
              </w:rPr>
              <w:t>Partially comparable</w:t>
            </w:r>
          </w:p>
        </w:tc>
        <w:tc>
          <w:tcPr>
            <w:tcW w:w="588" w:type="pct"/>
            <w:tcBorders>
              <w:bottom w:val="nil"/>
            </w:tcBorders>
            <w:noWrap/>
          </w:tcPr>
          <w:p w14:paraId="09F501EE" w14:textId="186ABE2F" w:rsidR="00CF58BD" w:rsidRPr="00DC1913" w:rsidRDefault="00B5238B"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40</w:t>
            </w:r>
            <w:r w:rsidR="00CF58BD" w:rsidRPr="00DC1913">
              <w:rPr>
                <w:color w:val="auto"/>
                <w:sz w:val="20"/>
                <w:szCs w:val="20"/>
                <w:lang w:eastAsia="en-AU"/>
              </w:rPr>
              <w:t>%</w:t>
            </w:r>
          </w:p>
        </w:tc>
        <w:tc>
          <w:tcPr>
            <w:tcW w:w="2279" w:type="pct"/>
            <w:tcBorders>
              <w:bottom w:val="nil"/>
              <w:right w:val="single" w:sz="4" w:space="0" w:color="auto"/>
            </w:tcBorders>
            <w:noWrap/>
          </w:tcPr>
          <w:p w14:paraId="1757C7D4" w14:textId="4568C894" w:rsidR="00CF58BD" w:rsidRPr="00DC1913" w:rsidRDefault="006653EA"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O</w:t>
            </w:r>
            <w:r w:rsidR="00CF58BD" w:rsidRPr="00DC1913">
              <w:rPr>
                <w:color w:val="auto"/>
                <w:sz w:val="20"/>
                <w:szCs w:val="20"/>
                <w:lang w:eastAsia="en-AU"/>
              </w:rPr>
              <w:t xml:space="preserve">f </w:t>
            </w:r>
            <w:r w:rsidR="00B00725" w:rsidRPr="00DC1913">
              <w:rPr>
                <w:color w:val="auto"/>
                <w:sz w:val="20"/>
                <w:szCs w:val="20"/>
                <w:lang w:eastAsia="en-AU"/>
              </w:rPr>
              <w:t>IMGS</w:t>
            </w:r>
            <w:r w:rsidR="00CF58BD" w:rsidRPr="00DC1913">
              <w:rPr>
                <w:color w:val="auto"/>
                <w:sz w:val="20"/>
                <w:szCs w:val="20"/>
                <w:lang w:eastAsia="en-AU"/>
              </w:rPr>
              <w:t xml:space="preserve"> </w:t>
            </w:r>
            <w:r w:rsidR="00B5238B" w:rsidRPr="00DC1913">
              <w:rPr>
                <w:color w:val="auto"/>
                <w:sz w:val="20"/>
                <w:szCs w:val="20"/>
                <w:lang w:eastAsia="en-AU"/>
              </w:rPr>
              <w:t>(based on ACD advice)</w:t>
            </w:r>
          </w:p>
        </w:tc>
      </w:tr>
      <w:tr w:rsidR="00DC1913" w:rsidRPr="00DC1913" w14:paraId="0AB1391B" w14:textId="77777777" w:rsidTr="00176D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33" w:type="pct"/>
            <w:tcBorders>
              <w:top w:val="nil"/>
              <w:left w:val="single" w:sz="4" w:space="0" w:color="auto"/>
              <w:bottom w:val="single" w:sz="4" w:space="0" w:color="auto"/>
            </w:tcBorders>
            <w:noWrap/>
          </w:tcPr>
          <w:p w14:paraId="2F18A882" w14:textId="5C730EB8" w:rsidR="00CF58BD" w:rsidRPr="00DC1913" w:rsidRDefault="00CD7818" w:rsidP="00362356">
            <w:pPr>
              <w:spacing w:before="0" w:after="0"/>
              <w:jc w:val="left"/>
              <w:rPr>
                <w:b w:val="0"/>
                <w:i/>
                <w:color w:val="auto"/>
                <w:sz w:val="20"/>
                <w:szCs w:val="20"/>
                <w:lang w:eastAsia="en-AU"/>
              </w:rPr>
            </w:pPr>
            <w:r w:rsidRPr="00DC1913">
              <w:rPr>
                <w:b w:val="0"/>
                <w:i/>
                <w:color w:val="auto"/>
                <w:sz w:val="20"/>
                <w:szCs w:val="20"/>
                <w:lang w:eastAsia="en-AU"/>
              </w:rPr>
              <w:t>Post training candidate</w:t>
            </w:r>
          </w:p>
        </w:tc>
        <w:tc>
          <w:tcPr>
            <w:tcW w:w="588" w:type="pct"/>
            <w:tcBorders>
              <w:top w:val="nil"/>
              <w:bottom w:val="single" w:sz="4" w:space="0" w:color="auto"/>
            </w:tcBorders>
            <w:noWrap/>
          </w:tcPr>
          <w:p w14:paraId="60054529" w14:textId="61A139C3" w:rsidR="00CF58BD" w:rsidRPr="00DC1913" w:rsidRDefault="00B5238B" w:rsidP="00362356">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60</w:t>
            </w:r>
            <w:r w:rsidR="00CF58BD" w:rsidRPr="00DC1913">
              <w:rPr>
                <w:color w:val="auto"/>
                <w:sz w:val="20"/>
                <w:szCs w:val="20"/>
                <w:lang w:eastAsia="en-AU"/>
              </w:rPr>
              <w:t>%</w:t>
            </w:r>
          </w:p>
        </w:tc>
        <w:tc>
          <w:tcPr>
            <w:tcW w:w="2279" w:type="pct"/>
            <w:tcBorders>
              <w:top w:val="nil"/>
              <w:bottom w:val="single" w:sz="4" w:space="0" w:color="auto"/>
              <w:right w:val="single" w:sz="4" w:space="0" w:color="auto"/>
            </w:tcBorders>
            <w:noWrap/>
          </w:tcPr>
          <w:p w14:paraId="453B301A" w14:textId="7CA02CD0" w:rsidR="00CF58BD" w:rsidRPr="00DC1913" w:rsidRDefault="006653EA" w:rsidP="00362356">
            <w:pPr>
              <w:spacing w:before="0" w:after="0"/>
              <w:jc w:val="lef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DC1913">
              <w:rPr>
                <w:color w:val="auto"/>
                <w:sz w:val="20"/>
                <w:szCs w:val="20"/>
                <w:lang w:eastAsia="en-AU"/>
              </w:rPr>
              <w:t>O</w:t>
            </w:r>
            <w:r w:rsidR="00CF58BD" w:rsidRPr="00DC1913">
              <w:rPr>
                <w:color w:val="auto"/>
                <w:sz w:val="20"/>
                <w:szCs w:val="20"/>
                <w:lang w:eastAsia="en-AU"/>
              </w:rPr>
              <w:t xml:space="preserve">f </w:t>
            </w:r>
            <w:r w:rsidR="00B00725" w:rsidRPr="00DC1913">
              <w:rPr>
                <w:color w:val="auto"/>
                <w:sz w:val="20"/>
                <w:szCs w:val="20"/>
                <w:lang w:eastAsia="en-AU"/>
              </w:rPr>
              <w:t>IMGS</w:t>
            </w:r>
            <w:r w:rsidR="00B5238B" w:rsidRPr="00DC1913">
              <w:rPr>
                <w:color w:val="auto"/>
                <w:sz w:val="20"/>
                <w:szCs w:val="20"/>
                <w:lang w:eastAsia="en-AU"/>
              </w:rPr>
              <w:t xml:space="preserve"> (based on ACD advice)</w:t>
            </w:r>
          </w:p>
        </w:tc>
      </w:tr>
      <w:tr w:rsidR="00DC1913" w:rsidRPr="00DC1913" w14:paraId="6EF07DA2" w14:textId="77777777" w:rsidTr="00176D8C">
        <w:trPr>
          <w:trHeight w:val="283"/>
        </w:trPr>
        <w:tc>
          <w:tcPr>
            <w:cnfStyle w:val="001000000000" w:firstRow="0" w:lastRow="0" w:firstColumn="1" w:lastColumn="0" w:oddVBand="0" w:evenVBand="0" w:oddHBand="0" w:evenHBand="0" w:firstRowFirstColumn="0" w:firstRowLastColumn="0" w:lastRowFirstColumn="0" w:lastRowLastColumn="0"/>
            <w:tcW w:w="2133" w:type="pct"/>
            <w:tcBorders>
              <w:top w:val="single" w:sz="4" w:space="0" w:color="auto"/>
              <w:left w:val="single" w:sz="4" w:space="0" w:color="auto"/>
              <w:bottom w:val="single" w:sz="4" w:space="0" w:color="auto"/>
            </w:tcBorders>
            <w:noWrap/>
          </w:tcPr>
          <w:p w14:paraId="4BE86440" w14:textId="77777777" w:rsidR="00CF58BD" w:rsidRPr="00DC1913" w:rsidRDefault="00B00725" w:rsidP="00362356">
            <w:pPr>
              <w:spacing w:before="0" w:after="0"/>
              <w:jc w:val="left"/>
              <w:rPr>
                <w:b w:val="0"/>
                <w:color w:val="auto"/>
                <w:sz w:val="20"/>
                <w:szCs w:val="20"/>
                <w:lang w:eastAsia="en-AU"/>
              </w:rPr>
            </w:pPr>
            <w:r w:rsidRPr="00DC1913">
              <w:rPr>
                <w:b w:val="0"/>
                <w:color w:val="auto"/>
                <w:sz w:val="20"/>
                <w:szCs w:val="20"/>
                <w:lang w:eastAsia="en-AU"/>
              </w:rPr>
              <w:t>IMGS</w:t>
            </w:r>
            <w:r w:rsidR="00CF58BD" w:rsidRPr="00DC1913">
              <w:rPr>
                <w:b w:val="0"/>
                <w:color w:val="auto"/>
                <w:sz w:val="20"/>
                <w:szCs w:val="20"/>
                <w:lang w:eastAsia="en-AU"/>
              </w:rPr>
              <w:t xml:space="preserve"> new fellow</w:t>
            </w:r>
          </w:p>
        </w:tc>
        <w:tc>
          <w:tcPr>
            <w:tcW w:w="588" w:type="pct"/>
            <w:tcBorders>
              <w:top w:val="single" w:sz="4" w:space="0" w:color="auto"/>
              <w:bottom w:val="single" w:sz="4" w:space="0" w:color="auto"/>
            </w:tcBorders>
            <w:noWrap/>
          </w:tcPr>
          <w:p w14:paraId="2D5AC1DE" w14:textId="72D0D5D0" w:rsidR="00CF58BD" w:rsidRPr="00DC1913" w:rsidRDefault="00136B89" w:rsidP="0036235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3</w:t>
            </w:r>
            <w:r w:rsidR="00B5238B" w:rsidRPr="00DC1913">
              <w:rPr>
                <w:color w:val="auto"/>
                <w:sz w:val="20"/>
                <w:szCs w:val="20"/>
                <w:lang w:eastAsia="en-AU"/>
              </w:rPr>
              <w:t>8</w:t>
            </w:r>
            <w:r w:rsidR="00CF58BD" w:rsidRPr="00DC1913">
              <w:rPr>
                <w:color w:val="auto"/>
                <w:sz w:val="20"/>
                <w:szCs w:val="20"/>
                <w:lang w:eastAsia="en-AU"/>
              </w:rPr>
              <w:t>%</w:t>
            </w:r>
          </w:p>
        </w:tc>
        <w:tc>
          <w:tcPr>
            <w:tcW w:w="2279" w:type="pct"/>
            <w:tcBorders>
              <w:top w:val="single" w:sz="4" w:space="0" w:color="auto"/>
              <w:bottom w:val="single" w:sz="4" w:space="0" w:color="auto"/>
              <w:right w:val="single" w:sz="4" w:space="0" w:color="auto"/>
            </w:tcBorders>
            <w:noWrap/>
          </w:tcPr>
          <w:p w14:paraId="0DCC3A97" w14:textId="102E6CAC" w:rsidR="00136B89" w:rsidRPr="00DC1913" w:rsidRDefault="00382301" w:rsidP="00362356">
            <w:pPr>
              <w:spacing w:before="0" w:after="0"/>
              <w:jc w:val="lef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DC1913">
              <w:rPr>
                <w:color w:val="auto"/>
                <w:sz w:val="20"/>
                <w:szCs w:val="20"/>
                <w:lang w:eastAsia="en-AU"/>
              </w:rPr>
              <w:t>Percent</w:t>
            </w:r>
            <w:r w:rsidR="00CF58BD" w:rsidRPr="00DC1913">
              <w:rPr>
                <w:color w:val="auto"/>
                <w:sz w:val="20"/>
                <w:szCs w:val="20"/>
                <w:lang w:eastAsia="en-AU"/>
              </w:rPr>
              <w:t xml:space="preserve"> of </w:t>
            </w:r>
            <w:r w:rsidR="00B00725" w:rsidRPr="00DC1913">
              <w:rPr>
                <w:color w:val="auto"/>
                <w:sz w:val="20"/>
                <w:szCs w:val="20"/>
                <w:lang w:eastAsia="en-AU"/>
              </w:rPr>
              <w:t>IMGS</w:t>
            </w:r>
            <w:r w:rsidR="00CF58BD" w:rsidRPr="00DC1913">
              <w:rPr>
                <w:color w:val="auto"/>
                <w:sz w:val="20"/>
                <w:szCs w:val="20"/>
                <w:lang w:eastAsia="en-AU"/>
              </w:rPr>
              <w:t xml:space="preserve"> in previous</w:t>
            </w:r>
            <w:r w:rsidR="00136B89" w:rsidRPr="00DC1913">
              <w:rPr>
                <w:color w:val="auto"/>
                <w:sz w:val="20"/>
                <w:szCs w:val="20"/>
                <w:lang w:eastAsia="en-AU"/>
              </w:rPr>
              <w:t xml:space="preserve"> 2</w:t>
            </w:r>
            <w:r w:rsidR="00CF58BD" w:rsidRPr="00DC1913">
              <w:rPr>
                <w:color w:val="auto"/>
                <w:sz w:val="20"/>
                <w:szCs w:val="20"/>
                <w:lang w:eastAsia="en-AU"/>
              </w:rPr>
              <w:t xml:space="preserve"> year</w:t>
            </w:r>
            <w:r w:rsidR="00136B89" w:rsidRPr="00DC1913">
              <w:rPr>
                <w:color w:val="auto"/>
                <w:sz w:val="20"/>
                <w:szCs w:val="20"/>
                <w:lang w:eastAsia="en-AU"/>
              </w:rPr>
              <w:t>s</w:t>
            </w:r>
          </w:p>
        </w:tc>
      </w:tr>
    </w:tbl>
    <w:p w14:paraId="1E0C6790" w14:textId="77777777" w:rsidR="002D3D10" w:rsidRPr="00F35852" w:rsidRDefault="00364E56" w:rsidP="00096392">
      <w:pPr>
        <w:spacing w:before="60" w:after="60"/>
      </w:pPr>
      <w:r w:rsidRPr="00457755">
        <w:t>The transition rates in</w:t>
      </w:r>
      <w:r w:rsidR="001A1C20" w:rsidRPr="00457755">
        <w:t xml:space="preserve"> </w:t>
      </w:r>
      <w:r w:rsidRPr="00C35B21">
        <w:fldChar w:fldCharType="begin"/>
      </w:r>
      <w:r w:rsidRPr="00C35B21">
        <w:instrText xml:space="preserve"> REF _Ref442267578 \h </w:instrText>
      </w:r>
      <w:r w:rsidR="00583EC4" w:rsidRPr="00C35B21">
        <w:instrText xml:space="preserve"> \* MERGEFORMAT </w:instrText>
      </w:r>
      <w:r w:rsidRPr="00C35B21">
        <w:fldChar w:fldCharType="separate"/>
      </w:r>
    </w:p>
    <w:p w14:paraId="698A1945" w14:textId="04423617" w:rsidR="00CB3376" w:rsidRDefault="002D3D10" w:rsidP="00096392">
      <w:pPr>
        <w:spacing w:before="60" w:after="60"/>
      </w:pPr>
      <w:r w:rsidRPr="002D3D10">
        <w:t xml:space="preserve">Table </w:t>
      </w:r>
      <w:r>
        <w:rPr>
          <w:b/>
          <w:bCs/>
          <w:noProof/>
          <w:sz w:val="22"/>
          <w:szCs w:val="22"/>
        </w:rPr>
        <w:t>15</w:t>
      </w:r>
      <w:r w:rsidR="00364E56" w:rsidRPr="00C35B21">
        <w:fldChar w:fldCharType="end"/>
      </w:r>
      <w:r w:rsidR="00364E56" w:rsidRPr="00C35B21">
        <w:t xml:space="preserve"> </w:t>
      </w:r>
      <w:r w:rsidR="00364E56" w:rsidRPr="00457755">
        <w:t xml:space="preserve">are data driven and calculated from the changes between </w:t>
      </w:r>
      <w:r w:rsidR="00B00725" w:rsidRPr="00457755">
        <w:t xml:space="preserve">two </w:t>
      </w:r>
      <w:r w:rsidR="00364E56" w:rsidRPr="00457755">
        <w:t>time points (20</w:t>
      </w:r>
      <w:r w:rsidR="00B00725" w:rsidRPr="00457755">
        <w:t>1</w:t>
      </w:r>
      <w:r w:rsidR="00C33A79">
        <w:t>4 and 2015 ACD</w:t>
      </w:r>
      <w:r w:rsidR="00364E56" w:rsidRPr="00457755">
        <w:t xml:space="preserve"> data). These rates are then consistently applied to pipeline trainees. </w:t>
      </w:r>
      <w:r w:rsidR="00CB3376">
        <w:t>Other assumptions based on 2014 and 2015 data, include:</w:t>
      </w:r>
    </w:p>
    <w:p w14:paraId="14517C9B" w14:textId="3EF00E67" w:rsidR="00AA244C" w:rsidRPr="00096392" w:rsidRDefault="006E37BA" w:rsidP="00096392">
      <w:pPr>
        <w:numPr>
          <w:ilvl w:val="0"/>
          <w:numId w:val="1"/>
        </w:numPr>
        <w:spacing w:before="60" w:after="60"/>
        <w:ind w:left="357" w:hanging="357"/>
        <w:rPr>
          <w:szCs w:val="22"/>
        </w:rPr>
      </w:pPr>
      <w:r w:rsidRPr="00096392">
        <w:rPr>
          <w:szCs w:val="22"/>
        </w:rPr>
        <w:t>E</w:t>
      </w:r>
      <w:r w:rsidR="00CB3376" w:rsidRPr="00096392">
        <w:rPr>
          <w:szCs w:val="22"/>
        </w:rPr>
        <w:t>very year there are 12</w:t>
      </w:r>
      <w:r w:rsidR="00AA244C" w:rsidRPr="00096392">
        <w:rPr>
          <w:szCs w:val="22"/>
        </w:rPr>
        <w:t xml:space="preserve"> percent</w:t>
      </w:r>
      <w:r w:rsidR="00CB3376" w:rsidRPr="00096392">
        <w:rPr>
          <w:szCs w:val="22"/>
        </w:rPr>
        <w:t xml:space="preserve"> of trainees who are part time or interrupted</w:t>
      </w:r>
      <w:r w:rsidR="00A64AB6" w:rsidRPr="00096392">
        <w:rPr>
          <w:szCs w:val="22"/>
        </w:rPr>
        <w:t xml:space="preserve">; </w:t>
      </w:r>
      <w:r w:rsidR="00AA244C" w:rsidRPr="00096392">
        <w:rPr>
          <w:szCs w:val="22"/>
        </w:rPr>
        <w:t>and</w:t>
      </w:r>
    </w:p>
    <w:p w14:paraId="444844B0" w14:textId="7CEF76C8" w:rsidR="00CB3376" w:rsidRPr="00096392" w:rsidRDefault="00CB3376" w:rsidP="00096392">
      <w:pPr>
        <w:numPr>
          <w:ilvl w:val="0"/>
          <w:numId w:val="1"/>
        </w:numPr>
        <w:spacing w:before="60" w:after="60"/>
        <w:ind w:left="357" w:hanging="357"/>
        <w:rPr>
          <w:szCs w:val="22"/>
        </w:rPr>
      </w:pPr>
      <w:r w:rsidRPr="00096392">
        <w:rPr>
          <w:szCs w:val="22"/>
        </w:rPr>
        <w:t>Not all training positions are able to be filled all of the time (</w:t>
      </w:r>
      <w:r w:rsidR="00200439" w:rsidRPr="00096392">
        <w:rPr>
          <w:szCs w:val="22"/>
        </w:rPr>
        <w:t>five</w:t>
      </w:r>
      <w:r w:rsidR="00AA244C" w:rsidRPr="00096392">
        <w:rPr>
          <w:szCs w:val="22"/>
        </w:rPr>
        <w:t xml:space="preserve"> percent</w:t>
      </w:r>
      <w:r w:rsidRPr="00096392">
        <w:rPr>
          <w:szCs w:val="22"/>
        </w:rPr>
        <w:t xml:space="preserve"> of training FTE positions unfilled across the year).</w:t>
      </w:r>
    </w:p>
    <w:p w14:paraId="737F354D" w14:textId="6076EEE1" w:rsidR="00CB3376" w:rsidRPr="00CB3376" w:rsidRDefault="00CB3376" w:rsidP="00096392">
      <w:pPr>
        <w:spacing w:before="60" w:after="60"/>
      </w:pPr>
      <w:r w:rsidRPr="00CB3376">
        <w:t>ACD have advised that the total number of training places is limited to 102 FTE from 2017 onwards, therefore the intake each year is dependent upon the number of trainees that return from interrupted training, share training positions and the number of partially comparable IMGs balanced against the number of positions that become available through people completing the program, becoming a post training candidate or withdrawing from the program.</w:t>
      </w:r>
    </w:p>
    <w:p w14:paraId="503C3E74" w14:textId="59530FD9" w:rsidR="00364E56" w:rsidRDefault="00CB3376" w:rsidP="00A3314F">
      <w:pPr>
        <w:spacing w:before="60" w:after="60"/>
      </w:pPr>
      <w:r>
        <w:lastRenderedPageBreak/>
        <w:t>The number of partially comparable IMGs has decreased comparatively to 2014-2015 based on advice from ACD around changes to their comparability assessments. There are also very few substantially comparable IMGs which ACD advised was due to most candidates lack of experience in skin cancer.</w:t>
      </w:r>
      <w:r w:rsidR="0013305E">
        <w:t xml:space="preserve"> The ACD could lead</w:t>
      </w:r>
      <w:r w:rsidR="009D2E30">
        <w:t xml:space="preserve"> provision of</w:t>
      </w:r>
      <w:r w:rsidR="0013305E">
        <w:t xml:space="preserve"> such education.</w:t>
      </w:r>
    </w:p>
    <w:p w14:paraId="3234CFC5" w14:textId="77777777" w:rsidR="00364E56" w:rsidRPr="00364E56" w:rsidRDefault="00364E56" w:rsidP="00583EC4">
      <w:pPr>
        <w:tabs>
          <w:tab w:val="left" w:pos="567"/>
        </w:tabs>
        <w:sectPr w:rsidR="00364E56" w:rsidRPr="00364E56" w:rsidSect="00F27792">
          <w:headerReference w:type="even" r:id="rId30"/>
          <w:footerReference w:type="default" r:id="rId31"/>
          <w:footerReference w:type="first" r:id="rId32"/>
          <w:pgSz w:w="11906" w:h="16838"/>
          <w:pgMar w:top="1134" w:right="1418" w:bottom="1134" w:left="1440" w:header="709" w:footer="709" w:gutter="0"/>
          <w:pgNumType w:start="0"/>
          <w:cols w:space="708"/>
          <w:titlePg/>
          <w:docGrid w:linePitch="360"/>
        </w:sectPr>
      </w:pPr>
    </w:p>
    <w:p w14:paraId="2F137410" w14:textId="52B87460" w:rsidR="00E4751E" w:rsidRPr="00A92FD3" w:rsidRDefault="00A36AAA" w:rsidP="00096392">
      <w:pPr>
        <w:spacing w:before="60" w:after="60"/>
      </w:pPr>
      <w:r>
        <w:lastRenderedPageBreak/>
        <w:fldChar w:fldCharType="begin"/>
      </w:r>
      <w:r>
        <w:instrText xml:space="preserve"> REF _Ref442267601 \h </w:instrText>
      </w:r>
      <w:r w:rsidR="00A92FD3">
        <w:instrText xml:space="preserve"> \* MERGEFORMAT </w:instrText>
      </w:r>
      <w:r>
        <w:fldChar w:fldCharType="separate"/>
      </w:r>
      <w:r w:rsidR="002D3D10" w:rsidRPr="002D3D10">
        <w:t>Table 16</w:t>
      </w:r>
      <w:r>
        <w:fldChar w:fldCharType="end"/>
      </w:r>
      <w:r>
        <w:t xml:space="preserve"> </w:t>
      </w:r>
      <w:r w:rsidR="00E4751E" w:rsidRPr="00AE71AD">
        <w:t>below show</w:t>
      </w:r>
      <w:r w:rsidR="00EC0440">
        <w:t>s</w:t>
      </w:r>
      <w:r w:rsidR="00E4751E" w:rsidRPr="00AE71AD">
        <w:t xml:space="preserve"> the method for the new intake each year</w:t>
      </w:r>
      <w:r w:rsidR="009464CF">
        <w:t xml:space="preserve"> which restricts the total number of trainees in training positions to 102 FTE. The total number of trainees in the program increase as the number of post training candidates increases. The number of partially comparable IMGs has decreased comparatively to 2014-2015 </w:t>
      </w:r>
      <w:r w:rsidR="009E0CD0">
        <w:t>which</w:t>
      </w:r>
      <w:r w:rsidR="009464CF">
        <w:t xml:space="preserve"> results in more training places being available to domestic trainees. The</w:t>
      </w:r>
      <w:r w:rsidR="009464CF" w:rsidRPr="00457755">
        <w:t xml:space="preserve"> </w:t>
      </w:r>
      <w:r w:rsidR="00200439">
        <w:t>TAP</w:t>
      </w:r>
      <w:r w:rsidR="009464CF">
        <w:t xml:space="preserve"> </w:t>
      </w:r>
      <w:r w:rsidR="009464CF" w:rsidRPr="00457755">
        <w:t>results in</w:t>
      </w:r>
      <w:r w:rsidR="009464CF">
        <w:t xml:space="preserve"> 394 new fellows from 2016 - 2030</w:t>
      </w:r>
      <w:r w:rsidR="009464CF" w:rsidRPr="00457755">
        <w:t>.</w:t>
      </w:r>
    </w:p>
    <w:p w14:paraId="185845D5" w14:textId="17208286" w:rsidR="005B4D0E" w:rsidRDefault="005B4D0E" w:rsidP="00AE53E0">
      <w:pPr>
        <w:pStyle w:val="Caption"/>
      </w:pPr>
      <w:bookmarkStart w:id="157" w:name="_Ref442267601"/>
      <w:bookmarkStart w:id="158" w:name="_Toc481410910"/>
      <w:r w:rsidRPr="000847F1">
        <w:t xml:space="preserve">Table </w:t>
      </w:r>
      <w:r w:rsidR="008F108A" w:rsidRPr="000847F1">
        <w:fldChar w:fldCharType="begin"/>
      </w:r>
      <w:r w:rsidR="00F90CFA" w:rsidRPr="000847F1">
        <w:instrText xml:space="preserve"> SEQ Table \* ARABIC </w:instrText>
      </w:r>
      <w:r w:rsidR="008F108A" w:rsidRPr="000847F1">
        <w:fldChar w:fldCharType="separate"/>
      </w:r>
      <w:r w:rsidR="002D3D10">
        <w:rPr>
          <w:noProof/>
        </w:rPr>
        <w:t>16</w:t>
      </w:r>
      <w:r w:rsidR="008F108A" w:rsidRPr="000847F1">
        <w:fldChar w:fldCharType="end"/>
      </w:r>
      <w:bookmarkEnd w:id="157"/>
      <w:r w:rsidR="00200439" w:rsidRPr="000847F1">
        <w:t>: Static FTE intake TAP</w:t>
      </w:r>
      <w:r w:rsidRPr="000847F1">
        <w:t>, 20</w:t>
      </w:r>
      <w:r w:rsidR="00B80B2C" w:rsidRPr="000847F1">
        <w:t>10</w:t>
      </w:r>
      <w:r w:rsidRPr="000847F1">
        <w:t xml:space="preserve"> – 2030</w:t>
      </w:r>
      <w:bookmarkEnd w:id="158"/>
      <w:r w:rsidRPr="000847F1">
        <w:t xml:space="preserve"> </w:t>
      </w:r>
    </w:p>
    <w:tbl>
      <w:tblPr>
        <w:tblW w:w="11800" w:type="dxa"/>
        <w:tblInd w:w="93" w:type="dxa"/>
        <w:tblLook w:val="04A0" w:firstRow="1" w:lastRow="0" w:firstColumn="1" w:lastColumn="0" w:noHBand="0" w:noVBand="1"/>
        <w:tblCaption w:val="Table 16 static FTE intake TAP 2010 - 2030."/>
        <w:tblDescription w:val="Data with * is obtained from MTRP report - Data with # is obtained from college - Data with @ is calculated and data with ! is projected&#10;Figures:&#10;New Intake = *23 in 2010 and fluctuates throughout years and finishes with 23 in 2030&#10;New Intake Year 1 = *42 in 2010 and reduces to 24 in 2030&#10;New Intake Year 2 = #22 in 2014 and increases to 28 in 2030&#10;New Intake Year 3 = *45 in 2010 and decreases to 25 in 2030&#10;New Intake Year 4 = #18 in 2014 and increase to 22 in 2030&#10;Post training candidate = #6 in 2014 and doubles to 12 in 2013&#10;Domestic total = @87 in 2010 and 111 in 2030&#10;IMG substantially comparable = #1 on 2014 and is consistent throughout years and finishes with 1 in 2030&#10;IMG Partially comparable = *4 in 2011 and decreases to 3 in 2030&#10;IMG PTC = #1 in 2014 and increases to 4 in 2030&#10;IMG Total = @4 in 2011 and 8 in 2030&#10;Total trainees in training positions = !100 in 2014 and increases slightly to 102 in 2030&#10;Total trainees in pipeline = !102 in 2011 and increase to 119 in 2030&#10;Domestic new fellows = *21 in 2010 with slight increase to 22 in 2030&#10;IMG new fellows = *5 in 2010 and is consistent throughout years and finishes with 5 in 2030&#10;Total new fellows = !26 in 2010 and 27 in 2030&#10;"/>
      </w:tblPr>
      <w:tblGrid>
        <w:gridCol w:w="3040"/>
        <w:gridCol w:w="459"/>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tblGrid>
      <w:tr w:rsidR="00C4238B" w:rsidRPr="00C4238B" w14:paraId="68112DA7" w14:textId="77777777" w:rsidTr="00C4238B">
        <w:trPr>
          <w:trHeight w:val="480"/>
        </w:trPr>
        <w:tc>
          <w:tcPr>
            <w:tcW w:w="3040" w:type="dxa"/>
            <w:tcBorders>
              <w:top w:val="single" w:sz="8" w:space="0" w:color="000000"/>
              <w:left w:val="nil"/>
              <w:bottom w:val="single" w:sz="8" w:space="0" w:color="000000"/>
              <w:right w:val="nil"/>
            </w:tcBorders>
            <w:shd w:val="clear" w:color="auto" w:fill="auto"/>
            <w:noWrap/>
            <w:vAlign w:val="center"/>
            <w:hideMark/>
          </w:tcPr>
          <w:p w14:paraId="3C560777" w14:textId="73472057" w:rsidR="00C4238B" w:rsidRPr="00C4238B" w:rsidRDefault="00092430" w:rsidP="00C4238B">
            <w:pPr>
              <w:spacing w:before="0" w:after="0"/>
              <w:jc w:val="center"/>
              <w:rPr>
                <w:color w:val="000000"/>
                <w:sz w:val="20"/>
                <w:szCs w:val="20"/>
                <w:lang w:eastAsia="en-AU"/>
              </w:rPr>
            </w:pPr>
            <w:r>
              <w:rPr>
                <w:color w:val="000000" w:themeColor="text1"/>
                <w:sz w:val="20"/>
                <w:szCs w:val="20"/>
                <w:lang w:eastAsia="en-AU"/>
              </w:rPr>
              <w:t>Data</w:t>
            </w:r>
          </w:p>
        </w:tc>
        <w:tc>
          <w:tcPr>
            <w:tcW w:w="340" w:type="dxa"/>
            <w:tcBorders>
              <w:top w:val="single" w:sz="8" w:space="0" w:color="000000"/>
              <w:left w:val="nil"/>
              <w:bottom w:val="single" w:sz="8" w:space="0" w:color="000000"/>
              <w:right w:val="nil"/>
            </w:tcBorders>
            <w:shd w:val="clear" w:color="auto" w:fill="auto"/>
            <w:noWrap/>
            <w:textDirection w:val="btLr"/>
            <w:vAlign w:val="center"/>
            <w:hideMark/>
          </w:tcPr>
          <w:p w14:paraId="4B692AD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2010</w:t>
            </w:r>
          </w:p>
        </w:tc>
        <w:tc>
          <w:tcPr>
            <w:tcW w:w="440" w:type="dxa"/>
            <w:tcBorders>
              <w:top w:val="single" w:sz="8" w:space="0" w:color="000000"/>
              <w:left w:val="nil"/>
              <w:bottom w:val="single" w:sz="8" w:space="0" w:color="000000"/>
              <w:right w:val="nil"/>
            </w:tcBorders>
            <w:shd w:val="clear" w:color="auto" w:fill="auto"/>
            <w:noWrap/>
            <w:textDirection w:val="btLr"/>
            <w:vAlign w:val="center"/>
            <w:hideMark/>
          </w:tcPr>
          <w:p w14:paraId="1C9E107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2011</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76EA773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2012</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1BEBD4C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2013</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414F2D9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2014</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1593C18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2015</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60745E8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2016</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6B5BAFB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2017</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3770182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2018</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625B7DF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2019</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6AFB3DF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2020</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4386495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2021</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11B933A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2022</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08FF505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2023</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45BA7FD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2024</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1EC7FBB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2025</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7911027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2026</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1C9928D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2027</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3ABF7E4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2028</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5F5BD43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2029</w:t>
            </w:r>
          </w:p>
        </w:tc>
        <w:tc>
          <w:tcPr>
            <w:tcW w:w="420" w:type="dxa"/>
            <w:tcBorders>
              <w:top w:val="single" w:sz="8" w:space="0" w:color="000000"/>
              <w:left w:val="nil"/>
              <w:bottom w:val="single" w:sz="8" w:space="0" w:color="000000"/>
              <w:right w:val="nil"/>
            </w:tcBorders>
            <w:shd w:val="clear" w:color="auto" w:fill="auto"/>
            <w:noWrap/>
            <w:textDirection w:val="btLr"/>
            <w:vAlign w:val="center"/>
            <w:hideMark/>
          </w:tcPr>
          <w:p w14:paraId="60E90FD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2030</w:t>
            </w:r>
          </w:p>
        </w:tc>
      </w:tr>
      <w:tr w:rsidR="00C4238B" w:rsidRPr="00C4238B" w14:paraId="6B68D89A" w14:textId="77777777" w:rsidTr="00C4238B">
        <w:trPr>
          <w:trHeight w:val="300"/>
        </w:trPr>
        <w:tc>
          <w:tcPr>
            <w:tcW w:w="3040" w:type="dxa"/>
            <w:tcBorders>
              <w:top w:val="nil"/>
              <w:left w:val="nil"/>
              <w:bottom w:val="nil"/>
              <w:right w:val="nil"/>
            </w:tcBorders>
            <w:shd w:val="clear" w:color="auto" w:fill="auto"/>
            <w:noWrap/>
            <w:vAlign w:val="center"/>
            <w:hideMark/>
          </w:tcPr>
          <w:p w14:paraId="7611403F" w14:textId="77777777" w:rsidR="00C4238B" w:rsidRPr="00C4238B" w:rsidRDefault="00C4238B" w:rsidP="00C4238B">
            <w:pPr>
              <w:spacing w:before="0" w:after="0"/>
              <w:jc w:val="left"/>
              <w:rPr>
                <w:color w:val="000000"/>
                <w:sz w:val="20"/>
                <w:szCs w:val="20"/>
                <w:lang w:eastAsia="en-AU"/>
              </w:rPr>
            </w:pPr>
            <w:r w:rsidRPr="00C4238B">
              <w:rPr>
                <w:color w:val="000000" w:themeColor="text1"/>
                <w:sz w:val="20"/>
                <w:szCs w:val="20"/>
                <w:lang w:eastAsia="en-AU"/>
              </w:rPr>
              <w:t>New intake</w:t>
            </w:r>
          </w:p>
        </w:tc>
        <w:tc>
          <w:tcPr>
            <w:tcW w:w="340" w:type="dxa"/>
            <w:tcBorders>
              <w:top w:val="nil"/>
              <w:left w:val="nil"/>
              <w:bottom w:val="nil"/>
              <w:right w:val="nil"/>
            </w:tcBorders>
            <w:shd w:val="clear" w:color="000000" w:fill="FFFFCC"/>
            <w:noWrap/>
            <w:vAlign w:val="center"/>
            <w:hideMark/>
          </w:tcPr>
          <w:p w14:paraId="0EDAB643" w14:textId="18FA4EA6"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40" w:type="dxa"/>
            <w:tcBorders>
              <w:top w:val="nil"/>
              <w:left w:val="nil"/>
              <w:bottom w:val="nil"/>
              <w:right w:val="nil"/>
            </w:tcBorders>
            <w:shd w:val="clear" w:color="000000" w:fill="FFFFCC"/>
            <w:noWrap/>
            <w:vAlign w:val="center"/>
            <w:hideMark/>
          </w:tcPr>
          <w:p w14:paraId="778EE81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w:t>
            </w:r>
          </w:p>
        </w:tc>
        <w:tc>
          <w:tcPr>
            <w:tcW w:w="420" w:type="dxa"/>
            <w:tcBorders>
              <w:top w:val="nil"/>
              <w:left w:val="nil"/>
              <w:bottom w:val="nil"/>
              <w:right w:val="nil"/>
            </w:tcBorders>
            <w:shd w:val="clear" w:color="000000" w:fill="FFFFCC"/>
            <w:noWrap/>
            <w:vAlign w:val="center"/>
            <w:hideMark/>
          </w:tcPr>
          <w:p w14:paraId="406B1D6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000000" w:fill="FFFFCC"/>
            <w:noWrap/>
            <w:vAlign w:val="center"/>
            <w:hideMark/>
          </w:tcPr>
          <w:p w14:paraId="6853470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000000" w:fill="FFCCFF"/>
            <w:noWrap/>
            <w:vAlign w:val="center"/>
            <w:hideMark/>
          </w:tcPr>
          <w:p w14:paraId="5DD92FE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000000" w:fill="FFCCFF"/>
            <w:noWrap/>
            <w:vAlign w:val="center"/>
            <w:hideMark/>
          </w:tcPr>
          <w:p w14:paraId="7010D3D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19</w:t>
            </w:r>
          </w:p>
        </w:tc>
        <w:tc>
          <w:tcPr>
            <w:tcW w:w="420" w:type="dxa"/>
            <w:tcBorders>
              <w:top w:val="nil"/>
              <w:left w:val="nil"/>
              <w:bottom w:val="nil"/>
              <w:right w:val="nil"/>
            </w:tcBorders>
            <w:shd w:val="clear" w:color="auto" w:fill="auto"/>
            <w:noWrap/>
            <w:vAlign w:val="center"/>
            <w:hideMark/>
          </w:tcPr>
          <w:p w14:paraId="509BCE2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29</w:t>
            </w:r>
          </w:p>
        </w:tc>
        <w:tc>
          <w:tcPr>
            <w:tcW w:w="420" w:type="dxa"/>
            <w:tcBorders>
              <w:top w:val="nil"/>
              <w:left w:val="nil"/>
              <w:bottom w:val="nil"/>
              <w:right w:val="nil"/>
            </w:tcBorders>
            <w:shd w:val="clear" w:color="auto" w:fill="auto"/>
            <w:noWrap/>
            <w:vAlign w:val="center"/>
            <w:hideMark/>
          </w:tcPr>
          <w:p w14:paraId="044068F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w:t>
            </w:r>
          </w:p>
        </w:tc>
        <w:tc>
          <w:tcPr>
            <w:tcW w:w="420" w:type="dxa"/>
            <w:tcBorders>
              <w:top w:val="nil"/>
              <w:left w:val="nil"/>
              <w:bottom w:val="nil"/>
              <w:right w:val="nil"/>
            </w:tcBorders>
            <w:shd w:val="clear" w:color="auto" w:fill="auto"/>
            <w:noWrap/>
            <w:vAlign w:val="center"/>
            <w:hideMark/>
          </w:tcPr>
          <w:p w14:paraId="36087BF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7E8791B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w:t>
            </w:r>
          </w:p>
        </w:tc>
        <w:tc>
          <w:tcPr>
            <w:tcW w:w="420" w:type="dxa"/>
            <w:tcBorders>
              <w:top w:val="nil"/>
              <w:left w:val="nil"/>
              <w:bottom w:val="nil"/>
              <w:right w:val="nil"/>
            </w:tcBorders>
            <w:shd w:val="clear" w:color="auto" w:fill="auto"/>
            <w:noWrap/>
            <w:vAlign w:val="center"/>
            <w:hideMark/>
          </w:tcPr>
          <w:p w14:paraId="31EDBFB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08DFDB9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0EF7239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3A1D307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0CDA4D6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2DD85D6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608340D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265B091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0D79804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093B802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4AB0603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r>
      <w:tr w:rsidR="00C4238B" w:rsidRPr="00C4238B" w14:paraId="660E55FB" w14:textId="77777777" w:rsidTr="00C4238B">
        <w:trPr>
          <w:trHeight w:val="300"/>
        </w:trPr>
        <w:tc>
          <w:tcPr>
            <w:tcW w:w="3040" w:type="dxa"/>
            <w:tcBorders>
              <w:top w:val="nil"/>
              <w:left w:val="nil"/>
              <w:bottom w:val="nil"/>
              <w:right w:val="nil"/>
            </w:tcBorders>
            <w:shd w:val="clear" w:color="auto" w:fill="auto"/>
            <w:noWrap/>
            <w:vAlign w:val="center"/>
            <w:hideMark/>
          </w:tcPr>
          <w:p w14:paraId="304A80FC"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YR1</w:t>
            </w:r>
          </w:p>
        </w:tc>
        <w:tc>
          <w:tcPr>
            <w:tcW w:w="340" w:type="dxa"/>
            <w:tcBorders>
              <w:top w:val="nil"/>
              <w:left w:val="nil"/>
              <w:bottom w:val="nil"/>
              <w:right w:val="nil"/>
            </w:tcBorders>
            <w:shd w:val="clear" w:color="000000" w:fill="FFFFCC"/>
            <w:noWrap/>
            <w:vAlign w:val="center"/>
            <w:hideMark/>
          </w:tcPr>
          <w:p w14:paraId="354312BF" w14:textId="55A7F99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42</w:t>
            </w:r>
          </w:p>
        </w:tc>
        <w:tc>
          <w:tcPr>
            <w:tcW w:w="440" w:type="dxa"/>
            <w:tcBorders>
              <w:top w:val="nil"/>
              <w:left w:val="nil"/>
              <w:bottom w:val="nil"/>
              <w:right w:val="nil"/>
            </w:tcBorders>
            <w:shd w:val="clear" w:color="000000" w:fill="FFFFCC"/>
            <w:vAlign w:val="center"/>
            <w:hideMark/>
          </w:tcPr>
          <w:p w14:paraId="6933030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44</w:t>
            </w:r>
          </w:p>
        </w:tc>
        <w:tc>
          <w:tcPr>
            <w:tcW w:w="420" w:type="dxa"/>
            <w:tcBorders>
              <w:top w:val="nil"/>
              <w:left w:val="nil"/>
              <w:bottom w:val="nil"/>
              <w:right w:val="nil"/>
            </w:tcBorders>
            <w:shd w:val="clear" w:color="000000" w:fill="FFFFCC"/>
            <w:vAlign w:val="center"/>
            <w:hideMark/>
          </w:tcPr>
          <w:p w14:paraId="6506FA2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42</w:t>
            </w:r>
          </w:p>
        </w:tc>
        <w:tc>
          <w:tcPr>
            <w:tcW w:w="420" w:type="dxa"/>
            <w:tcBorders>
              <w:top w:val="nil"/>
              <w:left w:val="nil"/>
              <w:bottom w:val="nil"/>
              <w:right w:val="nil"/>
            </w:tcBorders>
            <w:shd w:val="clear" w:color="000000" w:fill="FFFFCC"/>
            <w:vAlign w:val="center"/>
            <w:hideMark/>
          </w:tcPr>
          <w:p w14:paraId="57B6A9B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46</w:t>
            </w:r>
          </w:p>
        </w:tc>
        <w:tc>
          <w:tcPr>
            <w:tcW w:w="420" w:type="dxa"/>
            <w:tcBorders>
              <w:top w:val="nil"/>
              <w:left w:val="nil"/>
              <w:bottom w:val="nil"/>
              <w:right w:val="nil"/>
            </w:tcBorders>
            <w:shd w:val="clear" w:color="000000" w:fill="FFCCFF"/>
            <w:noWrap/>
            <w:vAlign w:val="center"/>
            <w:hideMark/>
          </w:tcPr>
          <w:p w14:paraId="159AAB2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27</w:t>
            </w:r>
          </w:p>
        </w:tc>
        <w:tc>
          <w:tcPr>
            <w:tcW w:w="420" w:type="dxa"/>
            <w:tcBorders>
              <w:top w:val="nil"/>
              <w:left w:val="nil"/>
              <w:bottom w:val="nil"/>
              <w:right w:val="nil"/>
            </w:tcBorders>
            <w:shd w:val="clear" w:color="000000" w:fill="FFCCFF"/>
            <w:noWrap/>
            <w:vAlign w:val="center"/>
            <w:hideMark/>
          </w:tcPr>
          <w:p w14:paraId="69A3C0F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19</w:t>
            </w:r>
          </w:p>
        </w:tc>
        <w:tc>
          <w:tcPr>
            <w:tcW w:w="420" w:type="dxa"/>
            <w:tcBorders>
              <w:top w:val="nil"/>
              <w:left w:val="nil"/>
              <w:bottom w:val="nil"/>
              <w:right w:val="nil"/>
            </w:tcBorders>
            <w:shd w:val="clear" w:color="auto" w:fill="auto"/>
            <w:noWrap/>
            <w:vAlign w:val="center"/>
            <w:hideMark/>
          </w:tcPr>
          <w:p w14:paraId="4A2DC0F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30</w:t>
            </w:r>
          </w:p>
        </w:tc>
        <w:tc>
          <w:tcPr>
            <w:tcW w:w="420" w:type="dxa"/>
            <w:tcBorders>
              <w:top w:val="nil"/>
              <w:left w:val="nil"/>
              <w:bottom w:val="nil"/>
              <w:right w:val="nil"/>
            </w:tcBorders>
            <w:shd w:val="clear" w:color="auto" w:fill="auto"/>
            <w:noWrap/>
            <w:vAlign w:val="center"/>
            <w:hideMark/>
          </w:tcPr>
          <w:p w14:paraId="5851387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3EEF506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7DEC0A8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635BF29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auto" w:fill="auto"/>
            <w:noWrap/>
            <w:vAlign w:val="center"/>
            <w:hideMark/>
          </w:tcPr>
          <w:p w14:paraId="5975A0A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10A224A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3764F4A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370AB0A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302754B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6FEA328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06A1E99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0C8A4F3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310EE91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24121DC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r>
      <w:tr w:rsidR="00C4238B" w:rsidRPr="00C4238B" w14:paraId="5100A44D" w14:textId="77777777" w:rsidTr="00C4238B">
        <w:trPr>
          <w:trHeight w:val="315"/>
        </w:trPr>
        <w:tc>
          <w:tcPr>
            <w:tcW w:w="3040" w:type="dxa"/>
            <w:tcBorders>
              <w:top w:val="nil"/>
              <w:left w:val="nil"/>
              <w:bottom w:val="nil"/>
              <w:right w:val="nil"/>
            </w:tcBorders>
            <w:shd w:val="clear" w:color="auto" w:fill="auto"/>
            <w:noWrap/>
            <w:vAlign w:val="center"/>
            <w:hideMark/>
          </w:tcPr>
          <w:p w14:paraId="4F055879"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YR2</w:t>
            </w:r>
          </w:p>
        </w:tc>
        <w:tc>
          <w:tcPr>
            <w:tcW w:w="340" w:type="dxa"/>
            <w:tcBorders>
              <w:top w:val="nil"/>
              <w:left w:val="nil"/>
              <w:bottom w:val="nil"/>
              <w:right w:val="nil"/>
            </w:tcBorders>
            <w:shd w:val="clear" w:color="000000" w:fill="FFFFCC"/>
            <w:hideMark/>
          </w:tcPr>
          <w:p w14:paraId="1B1FEF14" w14:textId="77777777" w:rsidR="00C4238B" w:rsidRPr="00C4238B" w:rsidRDefault="00C4238B" w:rsidP="00C4238B">
            <w:pPr>
              <w:spacing w:before="0" w:after="0"/>
              <w:jc w:val="center"/>
              <w:rPr>
                <w:color w:val="000000"/>
                <w:lang w:eastAsia="en-AU"/>
              </w:rPr>
            </w:pPr>
            <w:r w:rsidRPr="00C4238B">
              <w:rPr>
                <w:color w:val="000000"/>
                <w:lang w:eastAsia="en-AU"/>
              </w:rPr>
              <w:t> </w:t>
            </w:r>
          </w:p>
        </w:tc>
        <w:tc>
          <w:tcPr>
            <w:tcW w:w="440" w:type="dxa"/>
            <w:tcBorders>
              <w:top w:val="nil"/>
              <w:left w:val="nil"/>
              <w:bottom w:val="nil"/>
              <w:right w:val="nil"/>
            </w:tcBorders>
            <w:shd w:val="clear" w:color="000000" w:fill="FFFFCC"/>
            <w:vAlign w:val="center"/>
            <w:hideMark/>
          </w:tcPr>
          <w:p w14:paraId="332392E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FFCC"/>
            <w:vAlign w:val="center"/>
            <w:hideMark/>
          </w:tcPr>
          <w:p w14:paraId="76C884E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FFCC"/>
            <w:vAlign w:val="center"/>
            <w:hideMark/>
          </w:tcPr>
          <w:p w14:paraId="05A0A1D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CCFF"/>
            <w:noWrap/>
            <w:vAlign w:val="center"/>
            <w:hideMark/>
          </w:tcPr>
          <w:p w14:paraId="7E6C6C1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000000" w:fill="FFCCFF"/>
            <w:noWrap/>
            <w:vAlign w:val="center"/>
            <w:hideMark/>
          </w:tcPr>
          <w:p w14:paraId="207AE1A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30</w:t>
            </w:r>
          </w:p>
        </w:tc>
        <w:tc>
          <w:tcPr>
            <w:tcW w:w="420" w:type="dxa"/>
            <w:tcBorders>
              <w:top w:val="nil"/>
              <w:left w:val="nil"/>
              <w:bottom w:val="nil"/>
              <w:right w:val="nil"/>
            </w:tcBorders>
            <w:shd w:val="clear" w:color="auto" w:fill="auto"/>
            <w:noWrap/>
            <w:vAlign w:val="center"/>
            <w:hideMark/>
          </w:tcPr>
          <w:p w14:paraId="252EB75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0C3BE33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32</w:t>
            </w:r>
          </w:p>
        </w:tc>
        <w:tc>
          <w:tcPr>
            <w:tcW w:w="420" w:type="dxa"/>
            <w:tcBorders>
              <w:top w:val="nil"/>
              <w:left w:val="nil"/>
              <w:bottom w:val="nil"/>
              <w:right w:val="nil"/>
            </w:tcBorders>
            <w:shd w:val="clear" w:color="auto" w:fill="auto"/>
            <w:noWrap/>
            <w:vAlign w:val="center"/>
            <w:hideMark/>
          </w:tcPr>
          <w:p w14:paraId="708781D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auto" w:fill="auto"/>
            <w:noWrap/>
            <w:vAlign w:val="center"/>
            <w:hideMark/>
          </w:tcPr>
          <w:p w14:paraId="198C703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28</w:t>
            </w:r>
          </w:p>
        </w:tc>
        <w:tc>
          <w:tcPr>
            <w:tcW w:w="420" w:type="dxa"/>
            <w:tcBorders>
              <w:top w:val="nil"/>
              <w:left w:val="nil"/>
              <w:bottom w:val="nil"/>
              <w:right w:val="nil"/>
            </w:tcBorders>
            <w:shd w:val="clear" w:color="auto" w:fill="auto"/>
            <w:noWrap/>
            <w:vAlign w:val="center"/>
            <w:hideMark/>
          </w:tcPr>
          <w:p w14:paraId="3BBAC64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07555DC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29</w:t>
            </w:r>
          </w:p>
        </w:tc>
        <w:tc>
          <w:tcPr>
            <w:tcW w:w="420" w:type="dxa"/>
            <w:tcBorders>
              <w:top w:val="nil"/>
              <w:left w:val="nil"/>
              <w:bottom w:val="nil"/>
              <w:right w:val="nil"/>
            </w:tcBorders>
            <w:shd w:val="clear" w:color="auto" w:fill="auto"/>
            <w:noWrap/>
            <w:vAlign w:val="center"/>
            <w:hideMark/>
          </w:tcPr>
          <w:p w14:paraId="70FB2F7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27</w:t>
            </w:r>
          </w:p>
        </w:tc>
        <w:tc>
          <w:tcPr>
            <w:tcW w:w="420" w:type="dxa"/>
            <w:tcBorders>
              <w:top w:val="nil"/>
              <w:left w:val="nil"/>
              <w:bottom w:val="nil"/>
              <w:right w:val="nil"/>
            </w:tcBorders>
            <w:shd w:val="clear" w:color="auto" w:fill="auto"/>
            <w:noWrap/>
            <w:vAlign w:val="center"/>
            <w:hideMark/>
          </w:tcPr>
          <w:p w14:paraId="6F58234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28</w:t>
            </w:r>
          </w:p>
        </w:tc>
        <w:tc>
          <w:tcPr>
            <w:tcW w:w="420" w:type="dxa"/>
            <w:tcBorders>
              <w:top w:val="nil"/>
              <w:left w:val="nil"/>
              <w:bottom w:val="nil"/>
              <w:right w:val="nil"/>
            </w:tcBorders>
            <w:shd w:val="clear" w:color="auto" w:fill="auto"/>
            <w:noWrap/>
            <w:vAlign w:val="center"/>
            <w:hideMark/>
          </w:tcPr>
          <w:p w14:paraId="234EF04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auto" w:fill="auto"/>
            <w:noWrap/>
            <w:vAlign w:val="center"/>
            <w:hideMark/>
          </w:tcPr>
          <w:p w14:paraId="2663B8C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28</w:t>
            </w:r>
          </w:p>
        </w:tc>
        <w:tc>
          <w:tcPr>
            <w:tcW w:w="420" w:type="dxa"/>
            <w:tcBorders>
              <w:top w:val="nil"/>
              <w:left w:val="nil"/>
              <w:bottom w:val="nil"/>
              <w:right w:val="nil"/>
            </w:tcBorders>
            <w:shd w:val="clear" w:color="auto" w:fill="auto"/>
            <w:noWrap/>
            <w:vAlign w:val="center"/>
            <w:hideMark/>
          </w:tcPr>
          <w:p w14:paraId="5AB4182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28</w:t>
            </w:r>
          </w:p>
        </w:tc>
        <w:tc>
          <w:tcPr>
            <w:tcW w:w="420" w:type="dxa"/>
            <w:tcBorders>
              <w:top w:val="nil"/>
              <w:left w:val="nil"/>
              <w:bottom w:val="nil"/>
              <w:right w:val="nil"/>
            </w:tcBorders>
            <w:shd w:val="clear" w:color="auto" w:fill="auto"/>
            <w:noWrap/>
            <w:vAlign w:val="center"/>
            <w:hideMark/>
          </w:tcPr>
          <w:p w14:paraId="4A0FB86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28</w:t>
            </w:r>
          </w:p>
        </w:tc>
        <w:tc>
          <w:tcPr>
            <w:tcW w:w="420" w:type="dxa"/>
            <w:tcBorders>
              <w:top w:val="nil"/>
              <w:left w:val="nil"/>
              <w:bottom w:val="nil"/>
              <w:right w:val="nil"/>
            </w:tcBorders>
            <w:shd w:val="clear" w:color="auto" w:fill="auto"/>
            <w:noWrap/>
            <w:vAlign w:val="center"/>
            <w:hideMark/>
          </w:tcPr>
          <w:p w14:paraId="5821591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27</w:t>
            </w:r>
          </w:p>
        </w:tc>
        <w:tc>
          <w:tcPr>
            <w:tcW w:w="420" w:type="dxa"/>
            <w:tcBorders>
              <w:top w:val="nil"/>
              <w:left w:val="nil"/>
              <w:bottom w:val="nil"/>
              <w:right w:val="nil"/>
            </w:tcBorders>
            <w:shd w:val="clear" w:color="auto" w:fill="auto"/>
            <w:noWrap/>
            <w:vAlign w:val="center"/>
            <w:hideMark/>
          </w:tcPr>
          <w:p w14:paraId="1264EC1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27</w:t>
            </w:r>
          </w:p>
        </w:tc>
        <w:tc>
          <w:tcPr>
            <w:tcW w:w="420" w:type="dxa"/>
            <w:tcBorders>
              <w:top w:val="nil"/>
              <w:left w:val="nil"/>
              <w:bottom w:val="nil"/>
              <w:right w:val="nil"/>
            </w:tcBorders>
            <w:shd w:val="clear" w:color="auto" w:fill="auto"/>
            <w:noWrap/>
            <w:vAlign w:val="center"/>
            <w:hideMark/>
          </w:tcPr>
          <w:p w14:paraId="44C191B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28</w:t>
            </w:r>
          </w:p>
        </w:tc>
      </w:tr>
      <w:tr w:rsidR="00C4238B" w:rsidRPr="00C4238B" w14:paraId="574C9C90" w14:textId="77777777" w:rsidTr="00C4238B">
        <w:trPr>
          <w:trHeight w:val="300"/>
        </w:trPr>
        <w:tc>
          <w:tcPr>
            <w:tcW w:w="3040" w:type="dxa"/>
            <w:tcBorders>
              <w:top w:val="nil"/>
              <w:left w:val="nil"/>
              <w:bottom w:val="nil"/>
              <w:right w:val="nil"/>
            </w:tcBorders>
            <w:shd w:val="clear" w:color="auto" w:fill="auto"/>
            <w:noWrap/>
            <w:vAlign w:val="center"/>
            <w:hideMark/>
          </w:tcPr>
          <w:p w14:paraId="20ABF0FF"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YR3</w:t>
            </w:r>
          </w:p>
        </w:tc>
        <w:tc>
          <w:tcPr>
            <w:tcW w:w="340" w:type="dxa"/>
            <w:tcBorders>
              <w:top w:val="nil"/>
              <w:left w:val="nil"/>
              <w:bottom w:val="nil"/>
              <w:right w:val="nil"/>
            </w:tcBorders>
            <w:shd w:val="clear" w:color="000000" w:fill="FFFFCC"/>
            <w:noWrap/>
            <w:vAlign w:val="center"/>
            <w:hideMark/>
          </w:tcPr>
          <w:p w14:paraId="7F492400" w14:textId="281EF40B"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45</w:t>
            </w:r>
          </w:p>
        </w:tc>
        <w:tc>
          <w:tcPr>
            <w:tcW w:w="440" w:type="dxa"/>
            <w:tcBorders>
              <w:top w:val="nil"/>
              <w:left w:val="nil"/>
              <w:bottom w:val="nil"/>
              <w:right w:val="nil"/>
            </w:tcBorders>
            <w:shd w:val="clear" w:color="000000" w:fill="FFFFCC"/>
            <w:vAlign w:val="center"/>
            <w:hideMark/>
          </w:tcPr>
          <w:p w14:paraId="33F70B2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54</w:t>
            </w:r>
          </w:p>
        </w:tc>
        <w:tc>
          <w:tcPr>
            <w:tcW w:w="420" w:type="dxa"/>
            <w:tcBorders>
              <w:top w:val="nil"/>
              <w:left w:val="nil"/>
              <w:bottom w:val="nil"/>
              <w:right w:val="nil"/>
            </w:tcBorders>
            <w:shd w:val="clear" w:color="000000" w:fill="FFFFCC"/>
            <w:vAlign w:val="center"/>
            <w:hideMark/>
          </w:tcPr>
          <w:p w14:paraId="2773103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57</w:t>
            </w:r>
          </w:p>
        </w:tc>
        <w:tc>
          <w:tcPr>
            <w:tcW w:w="420" w:type="dxa"/>
            <w:tcBorders>
              <w:top w:val="nil"/>
              <w:left w:val="nil"/>
              <w:bottom w:val="nil"/>
              <w:right w:val="nil"/>
            </w:tcBorders>
            <w:shd w:val="clear" w:color="000000" w:fill="FFFFCC"/>
            <w:vAlign w:val="center"/>
            <w:hideMark/>
          </w:tcPr>
          <w:p w14:paraId="0441C0F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61</w:t>
            </w:r>
          </w:p>
        </w:tc>
        <w:tc>
          <w:tcPr>
            <w:tcW w:w="420" w:type="dxa"/>
            <w:tcBorders>
              <w:top w:val="nil"/>
              <w:left w:val="nil"/>
              <w:bottom w:val="nil"/>
              <w:right w:val="nil"/>
            </w:tcBorders>
            <w:shd w:val="clear" w:color="000000" w:fill="FFCCFF"/>
            <w:noWrap/>
            <w:vAlign w:val="center"/>
            <w:hideMark/>
          </w:tcPr>
          <w:p w14:paraId="6993581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000000" w:fill="FFCCFF"/>
            <w:noWrap/>
            <w:vAlign w:val="center"/>
            <w:hideMark/>
          </w:tcPr>
          <w:p w14:paraId="54A6ED8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22F2397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27</w:t>
            </w:r>
          </w:p>
        </w:tc>
        <w:tc>
          <w:tcPr>
            <w:tcW w:w="420" w:type="dxa"/>
            <w:tcBorders>
              <w:top w:val="nil"/>
              <w:left w:val="nil"/>
              <w:bottom w:val="nil"/>
              <w:right w:val="nil"/>
            </w:tcBorders>
            <w:shd w:val="clear" w:color="auto" w:fill="auto"/>
            <w:noWrap/>
            <w:vAlign w:val="center"/>
            <w:hideMark/>
          </w:tcPr>
          <w:p w14:paraId="41936EA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500825F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29</w:t>
            </w:r>
          </w:p>
        </w:tc>
        <w:tc>
          <w:tcPr>
            <w:tcW w:w="420" w:type="dxa"/>
            <w:tcBorders>
              <w:top w:val="nil"/>
              <w:left w:val="nil"/>
              <w:bottom w:val="nil"/>
              <w:right w:val="nil"/>
            </w:tcBorders>
            <w:shd w:val="clear" w:color="auto" w:fill="auto"/>
            <w:noWrap/>
            <w:vAlign w:val="center"/>
            <w:hideMark/>
          </w:tcPr>
          <w:p w14:paraId="63A5BB9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681A6C8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auto" w:fill="auto"/>
            <w:noWrap/>
            <w:vAlign w:val="center"/>
            <w:hideMark/>
          </w:tcPr>
          <w:p w14:paraId="58C2DE6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46DBAB7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27</w:t>
            </w:r>
          </w:p>
        </w:tc>
        <w:tc>
          <w:tcPr>
            <w:tcW w:w="420" w:type="dxa"/>
            <w:tcBorders>
              <w:top w:val="nil"/>
              <w:left w:val="nil"/>
              <w:bottom w:val="nil"/>
              <w:right w:val="nil"/>
            </w:tcBorders>
            <w:shd w:val="clear" w:color="auto" w:fill="auto"/>
            <w:noWrap/>
            <w:vAlign w:val="center"/>
            <w:hideMark/>
          </w:tcPr>
          <w:p w14:paraId="744E43C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798B2F0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6B98755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52D9607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auto" w:fill="auto"/>
            <w:noWrap/>
            <w:vAlign w:val="center"/>
            <w:hideMark/>
          </w:tcPr>
          <w:p w14:paraId="7855BBE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26</w:t>
            </w:r>
          </w:p>
        </w:tc>
        <w:tc>
          <w:tcPr>
            <w:tcW w:w="420" w:type="dxa"/>
            <w:tcBorders>
              <w:top w:val="nil"/>
              <w:left w:val="nil"/>
              <w:bottom w:val="nil"/>
              <w:right w:val="nil"/>
            </w:tcBorders>
            <w:shd w:val="clear" w:color="auto" w:fill="auto"/>
            <w:noWrap/>
            <w:vAlign w:val="center"/>
            <w:hideMark/>
          </w:tcPr>
          <w:p w14:paraId="0C1723A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6EBF8C1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456F3B8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r>
      <w:tr w:rsidR="00C4238B" w:rsidRPr="00C4238B" w14:paraId="2C85CF97" w14:textId="77777777" w:rsidTr="00C4238B">
        <w:trPr>
          <w:trHeight w:val="315"/>
        </w:trPr>
        <w:tc>
          <w:tcPr>
            <w:tcW w:w="3040" w:type="dxa"/>
            <w:tcBorders>
              <w:top w:val="nil"/>
              <w:left w:val="nil"/>
              <w:bottom w:val="nil"/>
              <w:right w:val="nil"/>
            </w:tcBorders>
            <w:shd w:val="clear" w:color="auto" w:fill="auto"/>
            <w:noWrap/>
            <w:vAlign w:val="center"/>
            <w:hideMark/>
          </w:tcPr>
          <w:p w14:paraId="311F2252"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YR4</w:t>
            </w:r>
          </w:p>
        </w:tc>
        <w:tc>
          <w:tcPr>
            <w:tcW w:w="340" w:type="dxa"/>
            <w:tcBorders>
              <w:top w:val="nil"/>
              <w:left w:val="nil"/>
              <w:bottom w:val="nil"/>
              <w:right w:val="nil"/>
            </w:tcBorders>
            <w:shd w:val="clear" w:color="000000" w:fill="FFFFCC"/>
            <w:hideMark/>
          </w:tcPr>
          <w:p w14:paraId="12746DBF" w14:textId="77777777" w:rsidR="00C4238B" w:rsidRPr="00C4238B" w:rsidRDefault="00C4238B" w:rsidP="00C4238B">
            <w:pPr>
              <w:spacing w:before="0" w:after="0"/>
              <w:jc w:val="center"/>
              <w:rPr>
                <w:color w:val="000000"/>
                <w:lang w:eastAsia="en-AU"/>
              </w:rPr>
            </w:pPr>
            <w:r w:rsidRPr="00C4238B">
              <w:rPr>
                <w:color w:val="000000"/>
                <w:lang w:eastAsia="en-AU"/>
              </w:rPr>
              <w:t> </w:t>
            </w:r>
          </w:p>
        </w:tc>
        <w:tc>
          <w:tcPr>
            <w:tcW w:w="440" w:type="dxa"/>
            <w:tcBorders>
              <w:top w:val="nil"/>
              <w:left w:val="nil"/>
              <w:bottom w:val="nil"/>
              <w:right w:val="nil"/>
            </w:tcBorders>
            <w:shd w:val="clear" w:color="000000" w:fill="FFFFCC"/>
            <w:vAlign w:val="center"/>
            <w:hideMark/>
          </w:tcPr>
          <w:p w14:paraId="17A2F69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FFCC"/>
            <w:vAlign w:val="center"/>
            <w:hideMark/>
          </w:tcPr>
          <w:p w14:paraId="61DA5C7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FFCC"/>
            <w:vAlign w:val="center"/>
            <w:hideMark/>
          </w:tcPr>
          <w:p w14:paraId="111A0CC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CCFF"/>
            <w:noWrap/>
            <w:vAlign w:val="center"/>
            <w:hideMark/>
          </w:tcPr>
          <w:p w14:paraId="2F684BE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18</w:t>
            </w:r>
          </w:p>
        </w:tc>
        <w:tc>
          <w:tcPr>
            <w:tcW w:w="420" w:type="dxa"/>
            <w:tcBorders>
              <w:top w:val="nil"/>
              <w:left w:val="nil"/>
              <w:bottom w:val="nil"/>
              <w:right w:val="nil"/>
            </w:tcBorders>
            <w:shd w:val="clear" w:color="000000" w:fill="FFCCFF"/>
            <w:noWrap/>
            <w:vAlign w:val="center"/>
            <w:hideMark/>
          </w:tcPr>
          <w:p w14:paraId="4F3516E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42BBFC3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19</w:t>
            </w:r>
          </w:p>
        </w:tc>
        <w:tc>
          <w:tcPr>
            <w:tcW w:w="420" w:type="dxa"/>
            <w:tcBorders>
              <w:top w:val="nil"/>
              <w:left w:val="nil"/>
              <w:bottom w:val="nil"/>
              <w:right w:val="nil"/>
            </w:tcBorders>
            <w:shd w:val="clear" w:color="auto" w:fill="auto"/>
            <w:noWrap/>
            <w:vAlign w:val="center"/>
            <w:hideMark/>
          </w:tcPr>
          <w:p w14:paraId="40C7F6E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5258518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20</w:t>
            </w:r>
          </w:p>
        </w:tc>
        <w:tc>
          <w:tcPr>
            <w:tcW w:w="420" w:type="dxa"/>
            <w:tcBorders>
              <w:top w:val="nil"/>
              <w:left w:val="nil"/>
              <w:bottom w:val="nil"/>
              <w:right w:val="nil"/>
            </w:tcBorders>
            <w:shd w:val="clear" w:color="auto" w:fill="auto"/>
            <w:noWrap/>
            <w:vAlign w:val="center"/>
            <w:hideMark/>
          </w:tcPr>
          <w:p w14:paraId="213CEF8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25</w:t>
            </w:r>
          </w:p>
        </w:tc>
        <w:tc>
          <w:tcPr>
            <w:tcW w:w="420" w:type="dxa"/>
            <w:tcBorders>
              <w:top w:val="nil"/>
              <w:left w:val="nil"/>
              <w:bottom w:val="nil"/>
              <w:right w:val="nil"/>
            </w:tcBorders>
            <w:shd w:val="clear" w:color="auto" w:fill="auto"/>
            <w:noWrap/>
            <w:vAlign w:val="center"/>
            <w:hideMark/>
          </w:tcPr>
          <w:p w14:paraId="39BCEF9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203F875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4038ADA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596B130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7BC6875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0A43794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5990CD7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232665C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131B7B8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205FBE8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auto" w:fill="auto"/>
            <w:noWrap/>
            <w:vAlign w:val="center"/>
            <w:hideMark/>
          </w:tcPr>
          <w:p w14:paraId="141CB62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22</w:t>
            </w:r>
          </w:p>
        </w:tc>
      </w:tr>
      <w:tr w:rsidR="00C4238B" w:rsidRPr="00C4238B" w14:paraId="266DDAA4" w14:textId="77777777" w:rsidTr="00C4238B">
        <w:trPr>
          <w:trHeight w:val="315"/>
        </w:trPr>
        <w:tc>
          <w:tcPr>
            <w:tcW w:w="3040" w:type="dxa"/>
            <w:tcBorders>
              <w:top w:val="nil"/>
              <w:left w:val="nil"/>
              <w:bottom w:val="nil"/>
              <w:right w:val="nil"/>
            </w:tcBorders>
            <w:shd w:val="clear" w:color="auto" w:fill="auto"/>
            <w:noWrap/>
            <w:vAlign w:val="center"/>
            <w:hideMark/>
          </w:tcPr>
          <w:p w14:paraId="24799545"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Post training candidate</w:t>
            </w:r>
          </w:p>
        </w:tc>
        <w:tc>
          <w:tcPr>
            <w:tcW w:w="340" w:type="dxa"/>
            <w:tcBorders>
              <w:top w:val="nil"/>
              <w:left w:val="nil"/>
              <w:bottom w:val="nil"/>
              <w:right w:val="nil"/>
            </w:tcBorders>
            <w:shd w:val="clear" w:color="000000" w:fill="FFFFCC"/>
            <w:hideMark/>
          </w:tcPr>
          <w:p w14:paraId="6760417E" w14:textId="77777777" w:rsidR="00C4238B" w:rsidRPr="00C4238B" w:rsidRDefault="00C4238B" w:rsidP="00C4238B">
            <w:pPr>
              <w:spacing w:before="0" w:after="0"/>
              <w:jc w:val="center"/>
              <w:rPr>
                <w:color w:val="000000"/>
                <w:lang w:eastAsia="en-AU"/>
              </w:rPr>
            </w:pPr>
            <w:r w:rsidRPr="00C4238B">
              <w:rPr>
                <w:color w:val="000000"/>
                <w:lang w:eastAsia="en-AU"/>
              </w:rPr>
              <w:t> </w:t>
            </w:r>
          </w:p>
        </w:tc>
        <w:tc>
          <w:tcPr>
            <w:tcW w:w="440" w:type="dxa"/>
            <w:tcBorders>
              <w:top w:val="nil"/>
              <w:left w:val="nil"/>
              <w:bottom w:val="nil"/>
              <w:right w:val="nil"/>
            </w:tcBorders>
            <w:shd w:val="clear" w:color="000000" w:fill="FFFFCC"/>
            <w:vAlign w:val="center"/>
            <w:hideMark/>
          </w:tcPr>
          <w:p w14:paraId="72BD7F4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FFCC"/>
            <w:vAlign w:val="center"/>
            <w:hideMark/>
          </w:tcPr>
          <w:p w14:paraId="6AC88DF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FFCC"/>
            <w:vAlign w:val="center"/>
            <w:hideMark/>
          </w:tcPr>
          <w:p w14:paraId="2AFB78B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 </w:t>
            </w:r>
          </w:p>
        </w:tc>
        <w:tc>
          <w:tcPr>
            <w:tcW w:w="420" w:type="dxa"/>
            <w:tcBorders>
              <w:top w:val="nil"/>
              <w:left w:val="nil"/>
              <w:bottom w:val="nil"/>
              <w:right w:val="nil"/>
            </w:tcBorders>
            <w:shd w:val="clear" w:color="000000" w:fill="FFCCFF"/>
            <w:noWrap/>
            <w:vAlign w:val="center"/>
            <w:hideMark/>
          </w:tcPr>
          <w:p w14:paraId="0C53475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6</w:t>
            </w:r>
          </w:p>
        </w:tc>
        <w:tc>
          <w:tcPr>
            <w:tcW w:w="420" w:type="dxa"/>
            <w:tcBorders>
              <w:top w:val="nil"/>
              <w:left w:val="nil"/>
              <w:bottom w:val="nil"/>
              <w:right w:val="nil"/>
            </w:tcBorders>
            <w:shd w:val="clear" w:color="000000" w:fill="FFCCFF"/>
            <w:noWrap/>
            <w:vAlign w:val="center"/>
            <w:hideMark/>
          </w:tcPr>
          <w:p w14:paraId="71E5CC2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auto" w:fill="auto"/>
            <w:noWrap/>
            <w:vAlign w:val="center"/>
            <w:hideMark/>
          </w:tcPr>
          <w:p w14:paraId="17D58FF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9</w:t>
            </w:r>
          </w:p>
        </w:tc>
        <w:tc>
          <w:tcPr>
            <w:tcW w:w="420" w:type="dxa"/>
            <w:tcBorders>
              <w:top w:val="nil"/>
              <w:left w:val="nil"/>
              <w:bottom w:val="nil"/>
              <w:right w:val="nil"/>
            </w:tcBorders>
            <w:shd w:val="clear" w:color="auto" w:fill="auto"/>
            <w:noWrap/>
            <w:vAlign w:val="center"/>
            <w:hideMark/>
          </w:tcPr>
          <w:p w14:paraId="7700DF8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9</w:t>
            </w:r>
          </w:p>
        </w:tc>
        <w:tc>
          <w:tcPr>
            <w:tcW w:w="420" w:type="dxa"/>
            <w:tcBorders>
              <w:top w:val="nil"/>
              <w:left w:val="nil"/>
              <w:bottom w:val="nil"/>
              <w:right w:val="nil"/>
            </w:tcBorders>
            <w:shd w:val="clear" w:color="auto" w:fill="auto"/>
            <w:noWrap/>
            <w:vAlign w:val="center"/>
            <w:hideMark/>
          </w:tcPr>
          <w:p w14:paraId="778D28D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10</w:t>
            </w:r>
          </w:p>
        </w:tc>
        <w:tc>
          <w:tcPr>
            <w:tcW w:w="420" w:type="dxa"/>
            <w:tcBorders>
              <w:top w:val="nil"/>
              <w:left w:val="nil"/>
              <w:bottom w:val="nil"/>
              <w:right w:val="nil"/>
            </w:tcBorders>
            <w:shd w:val="clear" w:color="auto" w:fill="auto"/>
            <w:noWrap/>
            <w:vAlign w:val="center"/>
            <w:hideMark/>
          </w:tcPr>
          <w:p w14:paraId="7D64D3A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10</w:t>
            </w:r>
          </w:p>
        </w:tc>
        <w:tc>
          <w:tcPr>
            <w:tcW w:w="420" w:type="dxa"/>
            <w:tcBorders>
              <w:top w:val="nil"/>
              <w:left w:val="nil"/>
              <w:bottom w:val="nil"/>
              <w:right w:val="nil"/>
            </w:tcBorders>
            <w:shd w:val="clear" w:color="auto" w:fill="auto"/>
            <w:noWrap/>
            <w:vAlign w:val="center"/>
            <w:hideMark/>
          </w:tcPr>
          <w:p w14:paraId="2018071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11</w:t>
            </w:r>
          </w:p>
        </w:tc>
        <w:tc>
          <w:tcPr>
            <w:tcW w:w="420" w:type="dxa"/>
            <w:tcBorders>
              <w:top w:val="nil"/>
              <w:left w:val="nil"/>
              <w:bottom w:val="nil"/>
              <w:right w:val="nil"/>
            </w:tcBorders>
            <w:shd w:val="clear" w:color="auto" w:fill="auto"/>
            <w:noWrap/>
            <w:vAlign w:val="center"/>
            <w:hideMark/>
          </w:tcPr>
          <w:p w14:paraId="54D475A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11</w:t>
            </w:r>
          </w:p>
        </w:tc>
        <w:tc>
          <w:tcPr>
            <w:tcW w:w="420" w:type="dxa"/>
            <w:tcBorders>
              <w:top w:val="nil"/>
              <w:left w:val="nil"/>
              <w:bottom w:val="nil"/>
              <w:right w:val="nil"/>
            </w:tcBorders>
            <w:shd w:val="clear" w:color="auto" w:fill="auto"/>
            <w:noWrap/>
            <w:vAlign w:val="center"/>
            <w:hideMark/>
          </w:tcPr>
          <w:p w14:paraId="75B1D33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11</w:t>
            </w:r>
          </w:p>
        </w:tc>
        <w:tc>
          <w:tcPr>
            <w:tcW w:w="420" w:type="dxa"/>
            <w:tcBorders>
              <w:top w:val="nil"/>
              <w:left w:val="nil"/>
              <w:bottom w:val="nil"/>
              <w:right w:val="nil"/>
            </w:tcBorders>
            <w:shd w:val="clear" w:color="auto" w:fill="auto"/>
            <w:noWrap/>
            <w:vAlign w:val="center"/>
            <w:hideMark/>
          </w:tcPr>
          <w:p w14:paraId="4200DF7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11</w:t>
            </w:r>
          </w:p>
        </w:tc>
        <w:tc>
          <w:tcPr>
            <w:tcW w:w="420" w:type="dxa"/>
            <w:tcBorders>
              <w:top w:val="nil"/>
              <w:left w:val="nil"/>
              <w:bottom w:val="nil"/>
              <w:right w:val="nil"/>
            </w:tcBorders>
            <w:shd w:val="clear" w:color="auto" w:fill="auto"/>
            <w:noWrap/>
            <w:vAlign w:val="center"/>
            <w:hideMark/>
          </w:tcPr>
          <w:p w14:paraId="368A97A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c>
          <w:tcPr>
            <w:tcW w:w="420" w:type="dxa"/>
            <w:tcBorders>
              <w:top w:val="nil"/>
              <w:left w:val="nil"/>
              <w:bottom w:val="nil"/>
              <w:right w:val="nil"/>
            </w:tcBorders>
            <w:shd w:val="clear" w:color="auto" w:fill="auto"/>
            <w:noWrap/>
            <w:vAlign w:val="center"/>
            <w:hideMark/>
          </w:tcPr>
          <w:p w14:paraId="7DE8A1F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c>
          <w:tcPr>
            <w:tcW w:w="420" w:type="dxa"/>
            <w:tcBorders>
              <w:top w:val="nil"/>
              <w:left w:val="nil"/>
              <w:bottom w:val="nil"/>
              <w:right w:val="nil"/>
            </w:tcBorders>
            <w:shd w:val="clear" w:color="auto" w:fill="auto"/>
            <w:noWrap/>
            <w:vAlign w:val="center"/>
            <w:hideMark/>
          </w:tcPr>
          <w:p w14:paraId="609A07F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c>
          <w:tcPr>
            <w:tcW w:w="420" w:type="dxa"/>
            <w:tcBorders>
              <w:top w:val="nil"/>
              <w:left w:val="nil"/>
              <w:bottom w:val="nil"/>
              <w:right w:val="nil"/>
            </w:tcBorders>
            <w:shd w:val="clear" w:color="auto" w:fill="auto"/>
            <w:noWrap/>
            <w:vAlign w:val="center"/>
            <w:hideMark/>
          </w:tcPr>
          <w:p w14:paraId="1031B34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c>
          <w:tcPr>
            <w:tcW w:w="420" w:type="dxa"/>
            <w:tcBorders>
              <w:top w:val="nil"/>
              <w:left w:val="nil"/>
              <w:bottom w:val="nil"/>
              <w:right w:val="nil"/>
            </w:tcBorders>
            <w:shd w:val="clear" w:color="auto" w:fill="auto"/>
            <w:noWrap/>
            <w:vAlign w:val="center"/>
            <w:hideMark/>
          </w:tcPr>
          <w:p w14:paraId="5DB87FD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c>
          <w:tcPr>
            <w:tcW w:w="420" w:type="dxa"/>
            <w:tcBorders>
              <w:top w:val="nil"/>
              <w:left w:val="nil"/>
              <w:bottom w:val="nil"/>
              <w:right w:val="nil"/>
            </w:tcBorders>
            <w:shd w:val="clear" w:color="auto" w:fill="auto"/>
            <w:noWrap/>
            <w:vAlign w:val="center"/>
            <w:hideMark/>
          </w:tcPr>
          <w:p w14:paraId="0A0E3AE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c>
          <w:tcPr>
            <w:tcW w:w="420" w:type="dxa"/>
            <w:tcBorders>
              <w:top w:val="nil"/>
              <w:left w:val="nil"/>
              <w:bottom w:val="nil"/>
              <w:right w:val="nil"/>
            </w:tcBorders>
            <w:shd w:val="clear" w:color="auto" w:fill="auto"/>
            <w:noWrap/>
            <w:vAlign w:val="center"/>
            <w:hideMark/>
          </w:tcPr>
          <w:p w14:paraId="5EF6357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12</w:t>
            </w:r>
          </w:p>
        </w:tc>
      </w:tr>
      <w:tr w:rsidR="00C4238B" w:rsidRPr="00C4238B" w14:paraId="7A95695A" w14:textId="77777777" w:rsidTr="00C4238B">
        <w:trPr>
          <w:trHeight w:val="300"/>
        </w:trPr>
        <w:tc>
          <w:tcPr>
            <w:tcW w:w="3040" w:type="dxa"/>
            <w:tcBorders>
              <w:top w:val="nil"/>
              <w:left w:val="nil"/>
              <w:bottom w:val="nil"/>
              <w:right w:val="nil"/>
            </w:tcBorders>
            <w:shd w:val="clear" w:color="auto" w:fill="auto"/>
            <w:noWrap/>
            <w:vAlign w:val="center"/>
            <w:hideMark/>
          </w:tcPr>
          <w:p w14:paraId="5F699932"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Domestic total</w:t>
            </w:r>
          </w:p>
        </w:tc>
        <w:tc>
          <w:tcPr>
            <w:tcW w:w="340" w:type="dxa"/>
            <w:tcBorders>
              <w:top w:val="nil"/>
              <w:left w:val="nil"/>
              <w:bottom w:val="nil"/>
              <w:right w:val="nil"/>
            </w:tcBorders>
            <w:shd w:val="clear" w:color="000000" w:fill="D6E3BC"/>
            <w:noWrap/>
            <w:vAlign w:val="center"/>
            <w:hideMark/>
          </w:tcPr>
          <w:p w14:paraId="71270846"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87</w:t>
            </w:r>
          </w:p>
        </w:tc>
        <w:tc>
          <w:tcPr>
            <w:tcW w:w="440" w:type="dxa"/>
            <w:tcBorders>
              <w:top w:val="nil"/>
              <w:left w:val="nil"/>
              <w:bottom w:val="nil"/>
              <w:right w:val="nil"/>
            </w:tcBorders>
            <w:shd w:val="clear" w:color="000000" w:fill="D6E3BC"/>
            <w:vAlign w:val="center"/>
            <w:hideMark/>
          </w:tcPr>
          <w:p w14:paraId="017561F7"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98</w:t>
            </w:r>
          </w:p>
        </w:tc>
        <w:tc>
          <w:tcPr>
            <w:tcW w:w="420" w:type="dxa"/>
            <w:tcBorders>
              <w:top w:val="nil"/>
              <w:left w:val="nil"/>
              <w:bottom w:val="nil"/>
              <w:right w:val="nil"/>
            </w:tcBorders>
            <w:shd w:val="clear" w:color="000000" w:fill="D6E3BC"/>
            <w:vAlign w:val="center"/>
            <w:hideMark/>
          </w:tcPr>
          <w:p w14:paraId="0F3BEFD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99</w:t>
            </w:r>
          </w:p>
        </w:tc>
        <w:tc>
          <w:tcPr>
            <w:tcW w:w="420" w:type="dxa"/>
            <w:tcBorders>
              <w:top w:val="nil"/>
              <w:left w:val="nil"/>
              <w:bottom w:val="nil"/>
              <w:right w:val="nil"/>
            </w:tcBorders>
            <w:shd w:val="clear" w:color="000000" w:fill="D6E3BC"/>
            <w:vAlign w:val="center"/>
            <w:hideMark/>
          </w:tcPr>
          <w:p w14:paraId="096DAE6E"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107</w:t>
            </w:r>
          </w:p>
        </w:tc>
        <w:tc>
          <w:tcPr>
            <w:tcW w:w="420" w:type="dxa"/>
            <w:tcBorders>
              <w:top w:val="nil"/>
              <w:left w:val="nil"/>
              <w:bottom w:val="nil"/>
              <w:right w:val="nil"/>
            </w:tcBorders>
            <w:shd w:val="clear" w:color="000000" w:fill="FFCCFF"/>
            <w:noWrap/>
            <w:vAlign w:val="center"/>
            <w:hideMark/>
          </w:tcPr>
          <w:p w14:paraId="4FC9795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99</w:t>
            </w:r>
          </w:p>
        </w:tc>
        <w:tc>
          <w:tcPr>
            <w:tcW w:w="420" w:type="dxa"/>
            <w:tcBorders>
              <w:top w:val="nil"/>
              <w:left w:val="nil"/>
              <w:bottom w:val="nil"/>
              <w:right w:val="nil"/>
            </w:tcBorders>
            <w:shd w:val="clear" w:color="000000" w:fill="FFCCFF"/>
            <w:noWrap/>
            <w:vAlign w:val="center"/>
            <w:hideMark/>
          </w:tcPr>
          <w:p w14:paraId="7F407905"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101</w:t>
            </w:r>
          </w:p>
        </w:tc>
        <w:tc>
          <w:tcPr>
            <w:tcW w:w="420" w:type="dxa"/>
            <w:tcBorders>
              <w:top w:val="nil"/>
              <w:left w:val="nil"/>
              <w:bottom w:val="nil"/>
              <w:right w:val="nil"/>
            </w:tcBorders>
            <w:shd w:val="clear" w:color="auto" w:fill="auto"/>
            <w:noWrap/>
            <w:vAlign w:val="center"/>
            <w:hideMark/>
          </w:tcPr>
          <w:p w14:paraId="676FB3D1"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107</w:t>
            </w:r>
          </w:p>
        </w:tc>
        <w:tc>
          <w:tcPr>
            <w:tcW w:w="420" w:type="dxa"/>
            <w:tcBorders>
              <w:top w:val="nil"/>
              <w:left w:val="nil"/>
              <w:bottom w:val="nil"/>
              <w:right w:val="nil"/>
            </w:tcBorders>
            <w:shd w:val="clear" w:color="auto" w:fill="auto"/>
            <w:noWrap/>
            <w:vAlign w:val="center"/>
            <w:hideMark/>
          </w:tcPr>
          <w:p w14:paraId="435254A2"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108</w:t>
            </w:r>
          </w:p>
        </w:tc>
        <w:tc>
          <w:tcPr>
            <w:tcW w:w="420" w:type="dxa"/>
            <w:tcBorders>
              <w:top w:val="nil"/>
              <w:left w:val="nil"/>
              <w:bottom w:val="nil"/>
              <w:right w:val="nil"/>
            </w:tcBorders>
            <w:shd w:val="clear" w:color="auto" w:fill="auto"/>
            <w:noWrap/>
            <w:vAlign w:val="center"/>
            <w:hideMark/>
          </w:tcPr>
          <w:p w14:paraId="4885A06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109</w:t>
            </w:r>
          </w:p>
        </w:tc>
        <w:tc>
          <w:tcPr>
            <w:tcW w:w="420" w:type="dxa"/>
            <w:tcBorders>
              <w:top w:val="nil"/>
              <w:left w:val="nil"/>
              <w:bottom w:val="nil"/>
              <w:right w:val="nil"/>
            </w:tcBorders>
            <w:shd w:val="clear" w:color="auto" w:fill="auto"/>
            <w:noWrap/>
            <w:vAlign w:val="center"/>
            <w:hideMark/>
          </w:tcPr>
          <w:p w14:paraId="4968135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109</w:t>
            </w:r>
          </w:p>
        </w:tc>
        <w:tc>
          <w:tcPr>
            <w:tcW w:w="420" w:type="dxa"/>
            <w:tcBorders>
              <w:top w:val="nil"/>
              <w:left w:val="nil"/>
              <w:bottom w:val="nil"/>
              <w:right w:val="nil"/>
            </w:tcBorders>
            <w:shd w:val="clear" w:color="auto" w:fill="auto"/>
            <w:noWrap/>
            <w:vAlign w:val="center"/>
            <w:hideMark/>
          </w:tcPr>
          <w:p w14:paraId="38BAF51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109</w:t>
            </w:r>
          </w:p>
        </w:tc>
        <w:tc>
          <w:tcPr>
            <w:tcW w:w="420" w:type="dxa"/>
            <w:tcBorders>
              <w:top w:val="nil"/>
              <w:left w:val="nil"/>
              <w:bottom w:val="nil"/>
              <w:right w:val="nil"/>
            </w:tcBorders>
            <w:shd w:val="clear" w:color="auto" w:fill="auto"/>
            <w:noWrap/>
            <w:vAlign w:val="center"/>
            <w:hideMark/>
          </w:tcPr>
          <w:p w14:paraId="7758DF7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110</w:t>
            </w:r>
          </w:p>
        </w:tc>
        <w:tc>
          <w:tcPr>
            <w:tcW w:w="420" w:type="dxa"/>
            <w:tcBorders>
              <w:top w:val="nil"/>
              <w:left w:val="nil"/>
              <w:bottom w:val="nil"/>
              <w:right w:val="nil"/>
            </w:tcBorders>
            <w:shd w:val="clear" w:color="auto" w:fill="auto"/>
            <w:noWrap/>
            <w:vAlign w:val="center"/>
            <w:hideMark/>
          </w:tcPr>
          <w:p w14:paraId="2783062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110</w:t>
            </w:r>
          </w:p>
        </w:tc>
        <w:tc>
          <w:tcPr>
            <w:tcW w:w="420" w:type="dxa"/>
            <w:tcBorders>
              <w:top w:val="nil"/>
              <w:left w:val="nil"/>
              <w:bottom w:val="nil"/>
              <w:right w:val="nil"/>
            </w:tcBorders>
            <w:shd w:val="clear" w:color="auto" w:fill="auto"/>
            <w:noWrap/>
            <w:vAlign w:val="center"/>
            <w:hideMark/>
          </w:tcPr>
          <w:p w14:paraId="68908333"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110</w:t>
            </w:r>
          </w:p>
        </w:tc>
        <w:tc>
          <w:tcPr>
            <w:tcW w:w="420" w:type="dxa"/>
            <w:tcBorders>
              <w:top w:val="nil"/>
              <w:left w:val="nil"/>
              <w:bottom w:val="nil"/>
              <w:right w:val="nil"/>
            </w:tcBorders>
            <w:shd w:val="clear" w:color="auto" w:fill="auto"/>
            <w:noWrap/>
            <w:vAlign w:val="center"/>
            <w:hideMark/>
          </w:tcPr>
          <w:p w14:paraId="0B0624B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110</w:t>
            </w:r>
          </w:p>
        </w:tc>
        <w:tc>
          <w:tcPr>
            <w:tcW w:w="420" w:type="dxa"/>
            <w:tcBorders>
              <w:top w:val="nil"/>
              <w:left w:val="nil"/>
              <w:bottom w:val="nil"/>
              <w:right w:val="nil"/>
            </w:tcBorders>
            <w:shd w:val="clear" w:color="auto" w:fill="auto"/>
            <w:noWrap/>
            <w:vAlign w:val="center"/>
            <w:hideMark/>
          </w:tcPr>
          <w:p w14:paraId="05BBCE50"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110</w:t>
            </w:r>
          </w:p>
        </w:tc>
        <w:tc>
          <w:tcPr>
            <w:tcW w:w="420" w:type="dxa"/>
            <w:tcBorders>
              <w:top w:val="nil"/>
              <w:left w:val="nil"/>
              <w:bottom w:val="nil"/>
              <w:right w:val="nil"/>
            </w:tcBorders>
            <w:shd w:val="clear" w:color="auto" w:fill="auto"/>
            <w:noWrap/>
            <w:vAlign w:val="center"/>
            <w:hideMark/>
          </w:tcPr>
          <w:p w14:paraId="10E68545"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111</w:t>
            </w:r>
          </w:p>
        </w:tc>
        <w:tc>
          <w:tcPr>
            <w:tcW w:w="420" w:type="dxa"/>
            <w:tcBorders>
              <w:top w:val="nil"/>
              <w:left w:val="nil"/>
              <w:bottom w:val="nil"/>
              <w:right w:val="nil"/>
            </w:tcBorders>
            <w:shd w:val="clear" w:color="auto" w:fill="auto"/>
            <w:noWrap/>
            <w:vAlign w:val="center"/>
            <w:hideMark/>
          </w:tcPr>
          <w:p w14:paraId="76935000"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111</w:t>
            </w:r>
          </w:p>
        </w:tc>
        <w:tc>
          <w:tcPr>
            <w:tcW w:w="420" w:type="dxa"/>
            <w:tcBorders>
              <w:top w:val="nil"/>
              <w:left w:val="nil"/>
              <w:bottom w:val="nil"/>
              <w:right w:val="nil"/>
            </w:tcBorders>
            <w:shd w:val="clear" w:color="auto" w:fill="auto"/>
            <w:noWrap/>
            <w:vAlign w:val="center"/>
            <w:hideMark/>
          </w:tcPr>
          <w:p w14:paraId="0C710916"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111</w:t>
            </w:r>
          </w:p>
        </w:tc>
        <w:tc>
          <w:tcPr>
            <w:tcW w:w="420" w:type="dxa"/>
            <w:tcBorders>
              <w:top w:val="nil"/>
              <w:left w:val="nil"/>
              <w:bottom w:val="nil"/>
              <w:right w:val="nil"/>
            </w:tcBorders>
            <w:shd w:val="clear" w:color="auto" w:fill="auto"/>
            <w:noWrap/>
            <w:vAlign w:val="center"/>
            <w:hideMark/>
          </w:tcPr>
          <w:p w14:paraId="677658D9"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111</w:t>
            </w:r>
          </w:p>
        </w:tc>
        <w:tc>
          <w:tcPr>
            <w:tcW w:w="420" w:type="dxa"/>
            <w:tcBorders>
              <w:top w:val="nil"/>
              <w:left w:val="nil"/>
              <w:bottom w:val="nil"/>
              <w:right w:val="nil"/>
            </w:tcBorders>
            <w:shd w:val="clear" w:color="auto" w:fill="auto"/>
            <w:noWrap/>
            <w:vAlign w:val="center"/>
            <w:hideMark/>
          </w:tcPr>
          <w:p w14:paraId="423B5E17"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111</w:t>
            </w:r>
          </w:p>
        </w:tc>
      </w:tr>
      <w:tr w:rsidR="00C4238B" w:rsidRPr="00C4238B" w14:paraId="327B0C96" w14:textId="77777777" w:rsidTr="00C4238B">
        <w:trPr>
          <w:trHeight w:val="300"/>
        </w:trPr>
        <w:tc>
          <w:tcPr>
            <w:tcW w:w="3040" w:type="dxa"/>
            <w:tcBorders>
              <w:top w:val="nil"/>
              <w:left w:val="nil"/>
              <w:bottom w:val="nil"/>
              <w:right w:val="nil"/>
            </w:tcBorders>
            <w:shd w:val="clear" w:color="auto" w:fill="auto"/>
            <w:noWrap/>
            <w:vAlign w:val="center"/>
            <w:hideMark/>
          </w:tcPr>
          <w:p w14:paraId="50F78918"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IMG Substantially comparable</w:t>
            </w:r>
          </w:p>
        </w:tc>
        <w:tc>
          <w:tcPr>
            <w:tcW w:w="340" w:type="dxa"/>
            <w:tcBorders>
              <w:top w:val="nil"/>
              <w:left w:val="nil"/>
              <w:bottom w:val="nil"/>
              <w:right w:val="nil"/>
            </w:tcBorders>
            <w:shd w:val="clear" w:color="auto" w:fill="auto"/>
            <w:noWrap/>
            <w:vAlign w:val="center"/>
            <w:hideMark/>
          </w:tcPr>
          <w:p w14:paraId="43535109" w14:textId="77777777" w:rsidR="00C4238B" w:rsidRPr="00C4238B" w:rsidRDefault="00C4238B" w:rsidP="00C4238B">
            <w:pPr>
              <w:spacing w:before="0" w:after="0"/>
              <w:jc w:val="center"/>
              <w:rPr>
                <w:color w:val="000000"/>
                <w:sz w:val="20"/>
                <w:szCs w:val="20"/>
                <w:lang w:eastAsia="en-AU"/>
              </w:rPr>
            </w:pPr>
          </w:p>
        </w:tc>
        <w:tc>
          <w:tcPr>
            <w:tcW w:w="440" w:type="dxa"/>
            <w:tcBorders>
              <w:top w:val="nil"/>
              <w:left w:val="nil"/>
              <w:bottom w:val="nil"/>
              <w:right w:val="nil"/>
            </w:tcBorders>
            <w:shd w:val="clear" w:color="auto" w:fill="auto"/>
            <w:noWrap/>
            <w:vAlign w:val="center"/>
            <w:hideMark/>
          </w:tcPr>
          <w:p w14:paraId="6E588EA6" w14:textId="77777777" w:rsidR="00C4238B" w:rsidRPr="00C4238B" w:rsidRDefault="00C4238B" w:rsidP="00C4238B">
            <w:pPr>
              <w:spacing w:before="0" w:after="0"/>
              <w:jc w:val="center"/>
              <w:rPr>
                <w:color w:val="000000"/>
                <w:sz w:val="20"/>
                <w:szCs w:val="20"/>
                <w:lang w:eastAsia="en-AU"/>
              </w:rPr>
            </w:pPr>
          </w:p>
        </w:tc>
        <w:tc>
          <w:tcPr>
            <w:tcW w:w="420" w:type="dxa"/>
            <w:tcBorders>
              <w:top w:val="nil"/>
              <w:left w:val="nil"/>
              <w:bottom w:val="nil"/>
              <w:right w:val="nil"/>
            </w:tcBorders>
            <w:shd w:val="clear" w:color="auto" w:fill="auto"/>
            <w:vAlign w:val="center"/>
            <w:hideMark/>
          </w:tcPr>
          <w:p w14:paraId="566561FA" w14:textId="77777777" w:rsidR="00C4238B" w:rsidRPr="00C4238B" w:rsidRDefault="00C4238B" w:rsidP="00C4238B">
            <w:pPr>
              <w:spacing w:before="0" w:after="0"/>
              <w:jc w:val="center"/>
              <w:rPr>
                <w:color w:val="000000"/>
                <w:sz w:val="20"/>
                <w:szCs w:val="20"/>
                <w:lang w:eastAsia="en-AU"/>
              </w:rPr>
            </w:pPr>
          </w:p>
        </w:tc>
        <w:tc>
          <w:tcPr>
            <w:tcW w:w="420" w:type="dxa"/>
            <w:tcBorders>
              <w:top w:val="nil"/>
              <w:left w:val="nil"/>
              <w:bottom w:val="nil"/>
              <w:right w:val="nil"/>
            </w:tcBorders>
            <w:shd w:val="clear" w:color="auto" w:fill="auto"/>
            <w:vAlign w:val="center"/>
            <w:hideMark/>
          </w:tcPr>
          <w:p w14:paraId="0A6C8E6A" w14:textId="77777777" w:rsidR="00C4238B" w:rsidRPr="00C4238B" w:rsidRDefault="00C4238B" w:rsidP="00C4238B">
            <w:pPr>
              <w:spacing w:before="0" w:after="0"/>
              <w:jc w:val="center"/>
              <w:rPr>
                <w:color w:val="000000"/>
                <w:sz w:val="20"/>
                <w:szCs w:val="20"/>
                <w:lang w:eastAsia="en-AU"/>
              </w:rPr>
            </w:pPr>
          </w:p>
        </w:tc>
        <w:tc>
          <w:tcPr>
            <w:tcW w:w="420" w:type="dxa"/>
            <w:tcBorders>
              <w:top w:val="nil"/>
              <w:left w:val="nil"/>
              <w:bottom w:val="nil"/>
              <w:right w:val="nil"/>
            </w:tcBorders>
            <w:shd w:val="clear" w:color="000000" w:fill="FFCCFF"/>
            <w:noWrap/>
            <w:vAlign w:val="center"/>
            <w:hideMark/>
          </w:tcPr>
          <w:p w14:paraId="01A01CC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000000" w:fill="FFCCFF"/>
            <w:noWrap/>
            <w:vAlign w:val="center"/>
            <w:hideMark/>
          </w:tcPr>
          <w:p w14:paraId="767CAE7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283E29E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73DB69E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437A7F9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4D7E627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0493F3B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3AF9FC8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2359148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2B75E20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646BFB1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1D8D243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4AB3DB1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70E85A7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1CE37D0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5E3FF0F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auto" w:fill="auto"/>
            <w:noWrap/>
            <w:vAlign w:val="center"/>
            <w:hideMark/>
          </w:tcPr>
          <w:p w14:paraId="560C573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r>
      <w:tr w:rsidR="00C4238B" w:rsidRPr="00C4238B" w14:paraId="1A851325" w14:textId="77777777" w:rsidTr="00C4238B">
        <w:trPr>
          <w:trHeight w:val="300"/>
        </w:trPr>
        <w:tc>
          <w:tcPr>
            <w:tcW w:w="3040" w:type="dxa"/>
            <w:tcBorders>
              <w:top w:val="nil"/>
              <w:left w:val="nil"/>
              <w:bottom w:val="nil"/>
              <w:right w:val="nil"/>
            </w:tcBorders>
            <w:shd w:val="clear" w:color="auto" w:fill="auto"/>
            <w:noWrap/>
            <w:vAlign w:val="center"/>
            <w:hideMark/>
          </w:tcPr>
          <w:p w14:paraId="359E9908"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IMG Partially comparable</w:t>
            </w:r>
          </w:p>
        </w:tc>
        <w:tc>
          <w:tcPr>
            <w:tcW w:w="340" w:type="dxa"/>
            <w:tcBorders>
              <w:top w:val="nil"/>
              <w:left w:val="nil"/>
              <w:bottom w:val="nil"/>
              <w:right w:val="nil"/>
            </w:tcBorders>
            <w:shd w:val="clear" w:color="auto" w:fill="auto"/>
            <w:noWrap/>
            <w:vAlign w:val="center"/>
            <w:hideMark/>
          </w:tcPr>
          <w:p w14:paraId="206186C6" w14:textId="77777777" w:rsidR="00C4238B" w:rsidRPr="00C4238B" w:rsidRDefault="00C4238B" w:rsidP="00C4238B">
            <w:pPr>
              <w:spacing w:before="0" w:after="0"/>
              <w:jc w:val="center"/>
              <w:rPr>
                <w:color w:val="000000"/>
                <w:sz w:val="20"/>
                <w:szCs w:val="20"/>
                <w:lang w:eastAsia="en-AU"/>
              </w:rPr>
            </w:pPr>
          </w:p>
        </w:tc>
        <w:tc>
          <w:tcPr>
            <w:tcW w:w="440" w:type="dxa"/>
            <w:tcBorders>
              <w:top w:val="nil"/>
              <w:left w:val="nil"/>
              <w:bottom w:val="nil"/>
              <w:right w:val="nil"/>
            </w:tcBorders>
            <w:shd w:val="clear" w:color="000000" w:fill="FFFFCC"/>
            <w:noWrap/>
            <w:vAlign w:val="center"/>
            <w:hideMark/>
          </w:tcPr>
          <w:p w14:paraId="587C1C9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000000" w:fill="FFFFCC"/>
            <w:noWrap/>
            <w:vAlign w:val="center"/>
            <w:hideMark/>
          </w:tcPr>
          <w:p w14:paraId="2C62A63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7</w:t>
            </w:r>
          </w:p>
        </w:tc>
        <w:tc>
          <w:tcPr>
            <w:tcW w:w="420" w:type="dxa"/>
            <w:tcBorders>
              <w:top w:val="nil"/>
              <w:left w:val="nil"/>
              <w:bottom w:val="nil"/>
              <w:right w:val="nil"/>
            </w:tcBorders>
            <w:shd w:val="clear" w:color="000000" w:fill="FFFFCC"/>
            <w:noWrap/>
            <w:vAlign w:val="center"/>
            <w:hideMark/>
          </w:tcPr>
          <w:p w14:paraId="5F8ED35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000000" w:fill="FFCCFF"/>
            <w:noWrap/>
            <w:vAlign w:val="center"/>
            <w:hideMark/>
          </w:tcPr>
          <w:p w14:paraId="054E57C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7</w:t>
            </w:r>
          </w:p>
        </w:tc>
        <w:tc>
          <w:tcPr>
            <w:tcW w:w="420" w:type="dxa"/>
            <w:tcBorders>
              <w:top w:val="nil"/>
              <w:left w:val="nil"/>
              <w:bottom w:val="nil"/>
              <w:right w:val="nil"/>
            </w:tcBorders>
            <w:shd w:val="clear" w:color="000000" w:fill="FFCCFF"/>
            <w:noWrap/>
            <w:vAlign w:val="center"/>
            <w:hideMark/>
          </w:tcPr>
          <w:p w14:paraId="298AE08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7</w:t>
            </w:r>
          </w:p>
        </w:tc>
        <w:tc>
          <w:tcPr>
            <w:tcW w:w="420" w:type="dxa"/>
            <w:tcBorders>
              <w:top w:val="nil"/>
              <w:left w:val="nil"/>
              <w:bottom w:val="nil"/>
              <w:right w:val="nil"/>
            </w:tcBorders>
            <w:shd w:val="clear" w:color="auto" w:fill="auto"/>
            <w:noWrap/>
            <w:vAlign w:val="center"/>
            <w:hideMark/>
          </w:tcPr>
          <w:p w14:paraId="4FD3CC4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0B5136C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45AE7E5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52312BC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4369C4F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4BB616B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239336C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61A9ACF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455D417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25A4715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309D79B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24532A2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2585481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052AF14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5B77B5C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r>
      <w:tr w:rsidR="00C4238B" w:rsidRPr="00C4238B" w14:paraId="74F29E70" w14:textId="77777777" w:rsidTr="00C4238B">
        <w:trPr>
          <w:trHeight w:val="300"/>
        </w:trPr>
        <w:tc>
          <w:tcPr>
            <w:tcW w:w="3040" w:type="dxa"/>
            <w:tcBorders>
              <w:top w:val="nil"/>
              <w:left w:val="nil"/>
              <w:bottom w:val="nil"/>
              <w:right w:val="nil"/>
            </w:tcBorders>
            <w:shd w:val="clear" w:color="auto" w:fill="auto"/>
            <w:noWrap/>
            <w:vAlign w:val="center"/>
            <w:hideMark/>
          </w:tcPr>
          <w:p w14:paraId="7E3C3E57"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IMG PTC</w:t>
            </w:r>
          </w:p>
        </w:tc>
        <w:tc>
          <w:tcPr>
            <w:tcW w:w="340" w:type="dxa"/>
            <w:tcBorders>
              <w:top w:val="nil"/>
              <w:left w:val="nil"/>
              <w:bottom w:val="nil"/>
              <w:right w:val="nil"/>
            </w:tcBorders>
            <w:shd w:val="clear" w:color="auto" w:fill="auto"/>
            <w:noWrap/>
            <w:vAlign w:val="center"/>
            <w:hideMark/>
          </w:tcPr>
          <w:p w14:paraId="68308FE1" w14:textId="77777777" w:rsidR="00C4238B" w:rsidRPr="00C4238B" w:rsidRDefault="00C4238B" w:rsidP="00C4238B">
            <w:pPr>
              <w:spacing w:before="0" w:after="0"/>
              <w:jc w:val="center"/>
              <w:rPr>
                <w:color w:val="000000"/>
                <w:sz w:val="20"/>
                <w:szCs w:val="20"/>
                <w:lang w:eastAsia="en-AU"/>
              </w:rPr>
            </w:pPr>
          </w:p>
        </w:tc>
        <w:tc>
          <w:tcPr>
            <w:tcW w:w="440" w:type="dxa"/>
            <w:tcBorders>
              <w:top w:val="nil"/>
              <w:left w:val="nil"/>
              <w:bottom w:val="nil"/>
              <w:right w:val="nil"/>
            </w:tcBorders>
            <w:shd w:val="clear" w:color="auto" w:fill="auto"/>
            <w:noWrap/>
            <w:vAlign w:val="center"/>
            <w:hideMark/>
          </w:tcPr>
          <w:p w14:paraId="2A0CA9BE" w14:textId="77777777" w:rsidR="00C4238B" w:rsidRPr="00C4238B" w:rsidRDefault="00C4238B" w:rsidP="00C4238B">
            <w:pPr>
              <w:spacing w:before="0" w:after="0"/>
              <w:jc w:val="center"/>
              <w:rPr>
                <w:color w:val="000000"/>
                <w:sz w:val="20"/>
                <w:szCs w:val="20"/>
                <w:lang w:eastAsia="en-AU"/>
              </w:rPr>
            </w:pPr>
          </w:p>
        </w:tc>
        <w:tc>
          <w:tcPr>
            <w:tcW w:w="420" w:type="dxa"/>
            <w:tcBorders>
              <w:top w:val="nil"/>
              <w:left w:val="nil"/>
              <w:bottom w:val="nil"/>
              <w:right w:val="nil"/>
            </w:tcBorders>
            <w:shd w:val="clear" w:color="auto" w:fill="auto"/>
            <w:noWrap/>
            <w:vAlign w:val="center"/>
            <w:hideMark/>
          </w:tcPr>
          <w:p w14:paraId="42D8B34B" w14:textId="77777777" w:rsidR="00C4238B" w:rsidRPr="00C4238B" w:rsidRDefault="00C4238B" w:rsidP="00C4238B">
            <w:pPr>
              <w:spacing w:before="0" w:after="0"/>
              <w:jc w:val="center"/>
              <w:rPr>
                <w:color w:val="000000"/>
                <w:sz w:val="20"/>
                <w:szCs w:val="20"/>
                <w:lang w:eastAsia="en-AU"/>
              </w:rPr>
            </w:pPr>
          </w:p>
        </w:tc>
        <w:tc>
          <w:tcPr>
            <w:tcW w:w="420" w:type="dxa"/>
            <w:tcBorders>
              <w:top w:val="nil"/>
              <w:left w:val="nil"/>
              <w:bottom w:val="nil"/>
              <w:right w:val="nil"/>
            </w:tcBorders>
            <w:shd w:val="clear" w:color="auto" w:fill="auto"/>
            <w:noWrap/>
            <w:vAlign w:val="center"/>
            <w:hideMark/>
          </w:tcPr>
          <w:p w14:paraId="0E6312D9" w14:textId="77777777" w:rsidR="00C4238B" w:rsidRPr="00C4238B" w:rsidRDefault="00C4238B" w:rsidP="00C4238B">
            <w:pPr>
              <w:spacing w:before="0" w:after="0"/>
              <w:jc w:val="center"/>
              <w:rPr>
                <w:color w:val="000000"/>
                <w:sz w:val="20"/>
                <w:szCs w:val="20"/>
                <w:lang w:eastAsia="en-AU"/>
              </w:rPr>
            </w:pPr>
          </w:p>
        </w:tc>
        <w:tc>
          <w:tcPr>
            <w:tcW w:w="420" w:type="dxa"/>
            <w:tcBorders>
              <w:top w:val="nil"/>
              <w:left w:val="nil"/>
              <w:bottom w:val="nil"/>
              <w:right w:val="nil"/>
            </w:tcBorders>
            <w:shd w:val="clear" w:color="000000" w:fill="FFCCFF"/>
            <w:noWrap/>
            <w:vAlign w:val="center"/>
            <w:hideMark/>
          </w:tcPr>
          <w:p w14:paraId="09D6D71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000000" w:fill="FFCCFF"/>
            <w:noWrap/>
            <w:vAlign w:val="center"/>
            <w:hideMark/>
          </w:tcPr>
          <w:p w14:paraId="12055E8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auto" w:fill="auto"/>
            <w:noWrap/>
            <w:vAlign w:val="center"/>
            <w:hideMark/>
          </w:tcPr>
          <w:p w14:paraId="7309039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3BDC874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163FC37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273B211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227186A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7846EAC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53AA1D7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40399FE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7DB8E8F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39CE297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35199D1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32AB38B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6DAABBE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49F6C84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auto" w:fill="auto"/>
            <w:noWrap/>
            <w:vAlign w:val="center"/>
            <w:hideMark/>
          </w:tcPr>
          <w:p w14:paraId="1B6E63A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r>
      <w:tr w:rsidR="00C4238B" w:rsidRPr="00C4238B" w14:paraId="019C55C6" w14:textId="77777777" w:rsidTr="00C4238B">
        <w:trPr>
          <w:trHeight w:val="300"/>
        </w:trPr>
        <w:tc>
          <w:tcPr>
            <w:tcW w:w="3040" w:type="dxa"/>
            <w:tcBorders>
              <w:top w:val="nil"/>
              <w:left w:val="nil"/>
              <w:bottom w:val="nil"/>
              <w:right w:val="nil"/>
            </w:tcBorders>
            <w:shd w:val="clear" w:color="auto" w:fill="auto"/>
            <w:noWrap/>
            <w:vAlign w:val="center"/>
            <w:hideMark/>
          </w:tcPr>
          <w:p w14:paraId="1AB5308A"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IMG total</w:t>
            </w:r>
          </w:p>
        </w:tc>
        <w:tc>
          <w:tcPr>
            <w:tcW w:w="340" w:type="dxa"/>
            <w:tcBorders>
              <w:top w:val="nil"/>
              <w:left w:val="nil"/>
              <w:bottom w:val="nil"/>
              <w:right w:val="nil"/>
            </w:tcBorders>
            <w:shd w:val="clear" w:color="auto" w:fill="auto"/>
            <w:noWrap/>
            <w:vAlign w:val="center"/>
            <w:hideMark/>
          </w:tcPr>
          <w:p w14:paraId="3413EFBB" w14:textId="77777777" w:rsidR="00C4238B" w:rsidRPr="00C4238B" w:rsidRDefault="00C4238B" w:rsidP="00C4238B">
            <w:pPr>
              <w:spacing w:before="0" w:after="0"/>
              <w:jc w:val="center"/>
              <w:rPr>
                <w:color w:val="000000"/>
                <w:sz w:val="20"/>
                <w:szCs w:val="20"/>
                <w:lang w:eastAsia="en-AU"/>
              </w:rPr>
            </w:pPr>
          </w:p>
        </w:tc>
        <w:tc>
          <w:tcPr>
            <w:tcW w:w="440" w:type="dxa"/>
            <w:tcBorders>
              <w:top w:val="nil"/>
              <w:left w:val="nil"/>
              <w:bottom w:val="nil"/>
              <w:right w:val="nil"/>
            </w:tcBorders>
            <w:shd w:val="clear" w:color="000000" w:fill="D6E3BC"/>
            <w:noWrap/>
            <w:vAlign w:val="center"/>
            <w:hideMark/>
          </w:tcPr>
          <w:p w14:paraId="7BE0AB5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4</w:t>
            </w:r>
          </w:p>
        </w:tc>
        <w:tc>
          <w:tcPr>
            <w:tcW w:w="420" w:type="dxa"/>
            <w:tcBorders>
              <w:top w:val="nil"/>
              <w:left w:val="nil"/>
              <w:bottom w:val="nil"/>
              <w:right w:val="nil"/>
            </w:tcBorders>
            <w:shd w:val="clear" w:color="000000" w:fill="D6E3BC"/>
            <w:noWrap/>
            <w:vAlign w:val="center"/>
            <w:hideMark/>
          </w:tcPr>
          <w:p w14:paraId="751A946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7</w:t>
            </w:r>
          </w:p>
        </w:tc>
        <w:tc>
          <w:tcPr>
            <w:tcW w:w="420" w:type="dxa"/>
            <w:tcBorders>
              <w:top w:val="nil"/>
              <w:left w:val="nil"/>
              <w:bottom w:val="nil"/>
              <w:right w:val="nil"/>
            </w:tcBorders>
            <w:shd w:val="clear" w:color="000000" w:fill="D6E3BC"/>
            <w:noWrap/>
            <w:vAlign w:val="center"/>
            <w:hideMark/>
          </w:tcPr>
          <w:p w14:paraId="17BC253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w:t>
            </w:r>
          </w:p>
        </w:tc>
        <w:tc>
          <w:tcPr>
            <w:tcW w:w="420" w:type="dxa"/>
            <w:tcBorders>
              <w:top w:val="nil"/>
              <w:left w:val="nil"/>
              <w:bottom w:val="nil"/>
              <w:right w:val="nil"/>
            </w:tcBorders>
            <w:shd w:val="clear" w:color="000000" w:fill="FFCCFF"/>
            <w:noWrap/>
            <w:vAlign w:val="center"/>
            <w:hideMark/>
          </w:tcPr>
          <w:p w14:paraId="27ED455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9</w:t>
            </w:r>
          </w:p>
        </w:tc>
        <w:tc>
          <w:tcPr>
            <w:tcW w:w="420" w:type="dxa"/>
            <w:tcBorders>
              <w:top w:val="nil"/>
              <w:left w:val="nil"/>
              <w:bottom w:val="nil"/>
              <w:right w:val="nil"/>
            </w:tcBorders>
            <w:shd w:val="clear" w:color="000000" w:fill="FFCCFF"/>
            <w:noWrap/>
            <w:vAlign w:val="center"/>
            <w:hideMark/>
          </w:tcPr>
          <w:p w14:paraId="5489EC9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11</w:t>
            </w:r>
          </w:p>
        </w:tc>
        <w:tc>
          <w:tcPr>
            <w:tcW w:w="420" w:type="dxa"/>
            <w:tcBorders>
              <w:top w:val="nil"/>
              <w:left w:val="nil"/>
              <w:bottom w:val="nil"/>
              <w:right w:val="nil"/>
            </w:tcBorders>
            <w:shd w:val="clear" w:color="000000" w:fill="C0C0C0"/>
            <w:noWrap/>
            <w:vAlign w:val="center"/>
            <w:hideMark/>
          </w:tcPr>
          <w:p w14:paraId="4A45B8A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6FCA35D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3B812C8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6596681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5624693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4DE6210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108ECC0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513646B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2A43C55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04F6021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6CBB906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72A0EF3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23067C7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4AE250A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c>
          <w:tcPr>
            <w:tcW w:w="420" w:type="dxa"/>
            <w:tcBorders>
              <w:top w:val="nil"/>
              <w:left w:val="nil"/>
              <w:bottom w:val="nil"/>
              <w:right w:val="nil"/>
            </w:tcBorders>
            <w:shd w:val="clear" w:color="000000" w:fill="C0C0C0"/>
            <w:noWrap/>
            <w:vAlign w:val="center"/>
            <w:hideMark/>
          </w:tcPr>
          <w:p w14:paraId="673BF11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8</w:t>
            </w:r>
          </w:p>
        </w:tc>
      </w:tr>
      <w:tr w:rsidR="00C4238B" w:rsidRPr="00C4238B" w14:paraId="38F2913B" w14:textId="77777777" w:rsidTr="00C4238B">
        <w:trPr>
          <w:trHeight w:val="300"/>
        </w:trPr>
        <w:tc>
          <w:tcPr>
            <w:tcW w:w="3040" w:type="dxa"/>
            <w:tcBorders>
              <w:top w:val="nil"/>
              <w:left w:val="nil"/>
              <w:bottom w:val="nil"/>
              <w:right w:val="nil"/>
            </w:tcBorders>
            <w:shd w:val="clear" w:color="000000" w:fill="BFBFBF"/>
            <w:noWrap/>
            <w:vAlign w:val="center"/>
            <w:hideMark/>
          </w:tcPr>
          <w:p w14:paraId="659347AC"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Total trainees in training positions</w:t>
            </w:r>
          </w:p>
        </w:tc>
        <w:tc>
          <w:tcPr>
            <w:tcW w:w="340" w:type="dxa"/>
            <w:tcBorders>
              <w:top w:val="nil"/>
              <w:left w:val="nil"/>
              <w:bottom w:val="nil"/>
              <w:right w:val="nil"/>
            </w:tcBorders>
            <w:shd w:val="clear" w:color="000000" w:fill="BFBFBF"/>
            <w:noWrap/>
            <w:vAlign w:val="center"/>
            <w:hideMark/>
          </w:tcPr>
          <w:p w14:paraId="5E317AE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 </w:t>
            </w:r>
          </w:p>
        </w:tc>
        <w:tc>
          <w:tcPr>
            <w:tcW w:w="440" w:type="dxa"/>
            <w:tcBorders>
              <w:top w:val="nil"/>
              <w:left w:val="nil"/>
              <w:bottom w:val="nil"/>
              <w:right w:val="nil"/>
            </w:tcBorders>
            <w:shd w:val="clear" w:color="000000" w:fill="BFBFBF"/>
            <w:noWrap/>
            <w:vAlign w:val="center"/>
            <w:hideMark/>
          </w:tcPr>
          <w:p w14:paraId="2B45116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 </w:t>
            </w:r>
          </w:p>
        </w:tc>
        <w:tc>
          <w:tcPr>
            <w:tcW w:w="420" w:type="dxa"/>
            <w:tcBorders>
              <w:top w:val="nil"/>
              <w:left w:val="nil"/>
              <w:bottom w:val="nil"/>
              <w:right w:val="nil"/>
            </w:tcBorders>
            <w:shd w:val="clear" w:color="000000" w:fill="BFBFBF"/>
            <w:noWrap/>
            <w:vAlign w:val="center"/>
            <w:hideMark/>
          </w:tcPr>
          <w:p w14:paraId="13B8ED8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 </w:t>
            </w:r>
          </w:p>
        </w:tc>
        <w:tc>
          <w:tcPr>
            <w:tcW w:w="420" w:type="dxa"/>
            <w:tcBorders>
              <w:top w:val="nil"/>
              <w:left w:val="nil"/>
              <w:bottom w:val="nil"/>
              <w:right w:val="nil"/>
            </w:tcBorders>
            <w:shd w:val="clear" w:color="000000" w:fill="BFBFBF"/>
            <w:noWrap/>
            <w:vAlign w:val="center"/>
            <w:hideMark/>
          </w:tcPr>
          <w:p w14:paraId="387C9FA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 </w:t>
            </w:r>
          </w:p>
        </w:tc>
        <w:tc>
          <w:tcPr>
            <w:tcW w:w="420" w:type="dxa"/>
            <w:tcBorders>
              <w:top w:val="nil"/>
              <w:left w:val="nil"/>
              <w:bottom w:val="nil"/>
              <w:right w:val="nil"/>
            </w:tcBorders>
            <w:shd w:val="clear" w:color="000000" w:fill="BFBFBF"/>
            <w:noWrap/>
            <w:vAlign w:val="center"/>
            <w:hideMark/>
          </w:tcPr>
          <w:p w14:paraId="20063E3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100</w:t>
            </w:r>
          </w:p>
        </w:tc>
        <w:tc>
          <w:tcPr>
            <w:tcW w:w="420" w:type="dxa"/>
            <w:tcBorders>
              <w:top w:val="nil"/>
              <w:left w:val="nil"/>
              <w:bottom w:val="nil"/>
              <w:right w:val="nil"/>
            </w:tcBorders>
            <w:shd w:val="clear" w:color="000000" w:fill="BFBFBF"/>
            <w:noWrap/>
            <w:vAlign w:val="center"/>
            <w:hideMark/>
          </w:tcPr>
          <w:p w14:paraId="2A8E58D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100</w:t>
            </w:r>
          </w:p>
        </w:tc>
        <w:tc>
          <w:tcPr>
            <w:tcW w:w="420" w:type="dxa"/>
            <w:tcBorders>
              <w:top w:val="nil"/>
              <w:left w:val="nil"/>
              <w:bottom w:val="nil"/>
              <w:right w:val="nil"/>
            </w:tcBorders>
            <w:shd w:val="clear" w:color="000000" w:fill="BFBFBF"/>
            <w:noWrap/>
            <w:vAlign w:val="center"/>
            <w:hideMark/>
          </w:tcPr>
          <w:p w14:paraId="31F3102A"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101</w:t>
            </w:r>
          </w:p>
        </w:tc>
        <w:tc>
          <w:tcPr>
            <w:tcW w:w="420" w:type="dxa"/>
            <w:tcBorders>
              <w:top w:val="nil"/>
              <w:left w:val="nil"/>
              <w:bottom w:val="nil"/>
              <w:right w:val="nil"/>
            </w:tcBorders>
            <w:shd w:val="clear" w:color="000000" w:fill="BFBFBF"/>
            <w:noWrap/>
            <w:vAlign w:val="center"/>
            <w:hideMark/>
          </w:tcPr>
          <w:p w14:paraId="54BFEFDA"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62615ACE"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101</w:t>
            </w:r>
          </w:p>
        </w:tc>
        <w:tc>
          <w:tcPr>
            <w:tcW w:w="420" w:type="dxa"/>
            <w:tcBorders>
              <w:top w:val="nil"/>
              <w:left w:val="nil"/>
              <w:bottom w:val="nil"/>
              <w:right w:val="nil"/>
            </w:tcBorders>
            <w:shd w:val="clear" w:color="000000" w:fill="BFBFBF"/>
            <w:noWrap/>
            <w:vAlign w:val="center"/>
            <w:hideMark/>
          </w:tcPr>
          <w:p w14:paraId="4BE57E2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3E259EE5"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101</w:t>
            </w:r>
          </w:p>
        </w:tc>
        <w:tc>
          <w:tcPr>
            <w:tcW w:w="420" w:type="dxa"/>
            <w:tcBorders>
              <w:top w:val="nil"/>
              <w:left w:val="nil"/>
              <w:bottom w:val="nil"/>
              <w:right w:val="nil"/>
            </w:tcBorders>
            <w:shd w:val="clear" w:color="000000" w:fill="BFBFBF"/>
            <w:noWrap/>
            <w:vAlign w:val="center"/>
            <w:hideMark/>
          </w:tcPr>
          <w:p w14:paraId="444D9347"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6F17EDB2"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0406BCE1"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1188B6E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101</w:t>
            </w:r>
          </w:p>
        </w:tc>
        <w:tc>
          <w:tcPr>
            <w:tcW w:w="420" w:type="dxa"/>
            <w:tcBorders>
              <w:top w:val="nil"/>
              <w:left w:val="nil"/>
              <w:bottom w:val="nil"/>
              <w:right w:val="nil"/>
            </w:tcBorders>
            <w:shd w:val="clear" w:color="000000" w:fill="BFBFBF"/>
            <w:noWrap/>
            <w:vAlign w:val="center"/>
            <w:hideMark/>
          </w:tcPr>
          <w:p w14:paraId="44DE0B2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155F5A7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061F86DE"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0285A621"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5C42EB4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BFBFBF"/>
            <w:noWrap/>
            <w:vAlign w:val="center"/>
            <w:hideMark/>
          </w:tcPr>
          <w:p w14:paraId="0E499C01"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r>
      <w:tr w:rsidR="00C4238B" w:rsidRPr="00C4238B" w14:paraId="6E07096B" w14:textId="77777777" w:rsidTr="00C4238B">
        <w:trPr>
          <w:trHeight w:val="300"/>
        </w:trPr>
        <w:tc>
          <w:tcPr>
            <w:tcW w:w="3040" w:type="dxa"/>
            <w:tcBorders>
              <w:top w:val="nil"/>
              <w:left w:val="nil"/>
              <w:bottom w:val="nil"/>
              <w:right w:val="nil"/>
            </w:tcBorders>
            <w:shd w:val="clear" w:color="000000" w:fill="BFBFBF"/>
            <w:noWrap/>
            <w:vAlign w:val="center"/>
            <w:hideMark/>
          </w:tcPr>
          <w:p w14:paraId="4CBA471F"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Total trainees in pipeline</w:t>
            </w:r>
          </w:p>
        </w:tc>
        <w:tc>
          <w:tcPr>
            <w:tcW w:w="340" w:type="dxa"/>
            <w:tcBorders>
              <w:top w:val="nil"/>
              <w:left w:val="nil"/>
              <w:bottom w:val="nil"/>
              <w:right w:val="nil"/>
            </w:tcBorders>
            <w:shd w:val="clear" w:color="000000" w:fill="C0C0C0"/>
            <w:noWrap/>
            <w:vAlign w:val="center"/>
            <w:hideMark/>
          </w:tcPr>
          <w:p w14:paraId="21473D11"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 </w:t>
            </w:r>
          </w:p>
        </w:tc>
        <w:tc>
          <w:tcPr>
            <w:tcW w:w="440" w:type="dxa"/>
            <w:tcBorders>
              <w:top w:val="nil"/>
              <w:left w:val="nil"/>
              <w:bottom w:val="nil"/>
              <w:right w:val="nil"/>
            </w:tcBorders>
            <w:shd w:val="clear" w:color="000000" w:fill="C0C0C0"/>
            <w:noWrap/>
            <w:vAlign w:val="center"/>
            <w:hideMark/>
          </w:tcPr>
          <w:p w14:paraId="44FE6F9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102</w:t>
            </w:r>
          </w:p>
        </w:tc>
        <w:tc>
          <w:tcPr>
            <w:tcW w:w="420" w:type="dxa"/>
            <w:tcBorders>
              <w:top w:val="nil"/>
              <w:left w:val="nil"/>
              <w:bottom w:val="nil"/>
              <w:right w:val="nil"/>
            </w:tcBorders>
            <w:shd w:val="clear" w:color="000000" w:fill="C0C0C0"/>
            <w:noWrap/>
            <w:vAlign w:val="center"/>
            <w:hideMark/>
          </w:tcPr>
          <w:p w14:paraId="700CF44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106</w:t>
            </w:r>
          </w:p>
        </w:tc>
        <w:tc>
          <w:tcPr>
            <w:tcW w:w="420" w:type="dxa"/>
            <w:tcBorders>
              <w:top w:val="nil"/>
              <w:left w:val="nil"/>
              <w:bottom w:val="nil"/>
              <w:right w:val="nil"/>
            </w:tcBorders>
            <w:shd w:val="clear" w:color="000000" w:fill="C0C0C0"/>
            <w:noWrap/>
            <w:vAlign w:val="center"/>
            <w:hideMark/>
          </w:tcPr>
          <w:p w14:paraId="3C057AD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108</w:t>
            </w:r>
          </w:p>
        </w:tc>
        <w:tc>
          <w:tcPr>
            <w:tcW w:w="420" w:type="dxa"/>
            <w:tcBorders>
              <w:top w:val="nil"/>
              <w:left w:val="nil"/>
              <w:bottom w:val="nil"/>
              <w:right w:val="nil"/>
            </w:tcBorders>
            <w:shd w:val="clear" w:color="000000" w:fill="C0C0C0"/>
            <w:noWrap/>
            <w:vAlign w:val="center"/>
            <w:hideMark/>
          </w:tcPr>
          <w:p w14:paraId="3945E1B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108</w:t>
            </w:r>
          </w:p>
        </w:tc>
        <w:tc>
          <w:tcPr>
            <w:tcW w:w="420" w:type="dxa"/>
            <w:tcBorders>
              <w:top w:val="nil"/>
              <w:left w:val="nil"/>
              <w:bottom w:val="nil"/>
              <w:right w:val="nil"/>
            </w:tcBorders>
            <w:shd w:val="clear" w:color="000000" w:fill="C0C0C0"/>
            <w:noWrap/>
            <w:vAlign w:val="center"/>
            <w:hideMark/>
          </w:tcPr>
          <w:p w14:paraId="48F12D5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112</w:t>
            </w:r>
          </w:p>
        </w:tc>
        <w:tc>
          <w:tcPr>
            <w:tcW w:w="420" w:type="dxa"/>
            <w:tcBorders>
              <w:top w:val="nil"/>
              <w:left w:val="nil"/>
              <w:bottom w:val="nil"/>
              <w:right w:val="nil"/>
            </w:tcBorders>
            <w:shd w:val="clear" w:color="000000" w:fill="C0C0C0"/>
            <w:noWrap/>
            <w:vAlign w:val="center"/>
            <w:hideMark/>
          </w:tcPr>
          <w:p w14:paraId="6765C9E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115</w:t>
            </w:r>
          </w:p>
        </w:tc>
        <w:tc>
          <w:tcPr>
            <w:tcW w:w="420" w:type="dxa"/>
            <w:tcBorders>
              <w:top w:val="nil"/>
              <w:left w:val="nil"/>
              <w:bottom w:val="nil"/>
              <w:right w:val="nil"/>
            </w:tcBorders>
            <w:shd w:val="clear" w:color="000000" w:fill="C0C0C0"/>
            <w:noWrap/>
            <w:vAlign w:val="center"/>
            <w:hideMark/>
          </w:tcPr>
          <w:p w14:paraId="46FFBEE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116</w:t>
            </w:r>
          </w:p>
        </w:tc>
        <w:tc>
          <w:tcPr>
            <w:tcW w:w="420" w:type="dxa"/>
            <w:tcBorders>
              <w:top w:val="nil"/>
              <w:left w:val="nil"/>
              <w:bottom w:val="nil"/>
              <w:right w:val="nil"/>
            </w:tcBorders>
            <w:shd w:val="clear" w:color="000000" w:fill="C0C0C0"/>
            <w:noWrap/>
            <w:vAlign w:val="center"/>
            <w:hideMark/>
          </w:tcPr>
          <w:p w14:paraId="5C4C1DF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117</w:t>
            </w:r>
          </w:p>
        </w:tc>
        <w:tc>
          <w:tcPr>
            <w:tcW w:w="420" w:type="dxa"/>
            <w:tcBorders>
              <w:top w:val="nil"/>
              <w:left w:val="nil"/>
              <w:bottom w:val="nil"/>
              <w:right w:val="nil"/>
            </w:tcBorders>
            <w:shd w:val="clear" w:color="000000" w:fill="C0C0C0"/>
            <w:noWrap/>
            <w:vAlign w:val="center"/>
            <w:hideMark/>
          </w:tcPr>
          <w:p w14:paraId="6F25F8A6"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117</w:t>
            </w:r>
          </w:p>
        </w:tc>
        <w:tc>
          <w:tcPr>
            <w:tcW w:w="420" w:type="dxa"/>
            <w:tcBorders>
              <w:top w:val="nil"/>
              <w:left w:val="nil"/>
              <w:bottom w:val="nil"/>
              <w:right w:val="nil"/>
            </w:tcBorders>
            <w:shd w:val="clear" w:color="000000" w:fill="C0C0C0"/>
            <w:noWrap/>
            <w:vAlign w:val="center"/>
            <w:hideMark/>
          </w:tcPr>
          <w:p w14:paraId="1EC0DE6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117</w:t>
            </w:r>
          </w:p>
        </w:tc>
        <w:tc>
          <w:tcPr>
            <w:tcW w:w="420" w:type="dxa"/>
            <w:tcBorders>
              <w:top w:val="nil"/>
              <w:left w:val="nil"/>
              <w:bottom w:val="nil"/>
              <w:right w:val="nil"/>
            </w:tcBorders>
            <w:shd w:val="clear" w:color="000000" w:fill="C0C0C0"/>
            <w:noWrap/>
            <w:vAlign w:val="center"/>
            <w:hideMark/>
          </w:tcPr>
          <w:p w14:paraId="682211FA"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118</w:t>
            </w:r>
          </w:p>
        </w:tc>
        <w:tc>
          <w:tcPr>
            <w:tcW w:w="420" w:type="dxa"/>
            <w:tcBorders>
              <w:top w:val="nil"/>
              <w:left w:val="nil"/>
              <w:bottom w:val="nil"/>
              <w:right w:val="nil"/>
            </w:tcBorders>
            <w:shd w:val="clear" w:color="000000" w:fill="C0C0C0"/>
            <w:noWrap/>
            <w:vAlign w:val="center"/>
            <w:hideMark/>
          </w:tcPr>
          <w:p w14:paraId="7E1892D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118</w:t>
            </w:r>
          </w:p>
        </w:tc>
        <w:tc>
          <w:tcPr>
            <w:tcW w:w="420" w:type="dxa"/>
            <w:tcBorders>
              <w:top w:val="nil"/>
              <w:left w:val="nil"/>
              <w:bottom w:val="nil"/>
              <w:right w:val="nil"/>
            </w:tcBorders>
            <w:shd w:val="clear" w:color="000000" w:fill="C0C0C0"/>
            <w:noWrap/>
            <w:vAlign w:val="center"/>
            <w:hideMark/>
          </w:tcPr>
          <w:p w14:paraId="0FC7097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118</w:t>
            </w:r>
          </w:p>
        </w:tc>
        <w:tc>
          <w:tcPr>
            <w:tcW w:w="420" w:type="dxa"/>
            <w:tcBorders>
              <w:top w:val="nil"/>
              <w:left w:val="nil"/>
              <w:bottom w:val="nil"/>
              <w:right w:val="nil"/>
            </w:tcBorders>
            <w:shd w:val="clear" w:color="000000" w:fill="C0C0C0"/>
            <w:noWrap/>
            <w:vAlign w:val="center"/>
            <w:hideMark/>
          </w:tcPr>
          <w:p w14:paraId="61C30AB2"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118</w:t>
            </w:r>
          </w:p>
        </w:tc>
        <w:tc>
          <w:tcPr>
            <w:tcW w:w="420" w:type="dxa"/>
            <w:tcBorders>
              <w:top w:val="nil"/>
              <w:left w:val="nil"/>
              <w:bottom w:val="nil"/>
              <w:right w:val="nil"/>
            </w:tcBorders>
            <w:shd w:val="clear" w:color="000000" w:fill="C0C0C0"/>
            <w:noWrap/>
            <w:vAlign w:val="center"/>
            <w:hideMark/>
          </w:tcPr>
          <w:p w14:paraId="127E412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118</w:t>
            </w:r>
          </w:p>
        </w:tc>
        <w:tc>
          <w:tcPr>
            <w:tcW w:w="420" w:type="dxa"/>
            <w:tcBorders>
              <w:top w:val="nil"/>
              <w:left w:val="nil"/>
              <w:bottom w:val="nil"/>
              <w:right w:val="nil"/>
            </w:tcBorders>
            <w:shd w:val="clear" w:color="000000" w:fill="C0C0C0"/>
            <w:noWrap/>
            <w:vAlign w:val="center"/>
            <w:hideMark/>
          </w:tcPr>
          <w:p w14:paraId="109663F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119</w:t>
            </w:r>
          </w:p>
        </w:tc>
        <w:tc>
          <w:tcPr>
            <w:tcW w:w="420" w:type="dxa"/>
            <w:tcBorders>
              <w:top w:val="nil"/>
              <w:left w:val="nil"/>
              <w:bottom w:val="nil"/>
              <w:right w:val="nil"/>
            </w:tcBorders>
            <w:shd w:val="clear" w:color="000000" w:fill="C0C0C0"/>
            <w:noWrap/>
            <w:vAlign w:val="center"/>
            <w:hideMark/>
          </w:tcPr>
          <w:p w14:paraId="7486AD2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119</w:t>
            </w:r>
          </w:p>
        </w:tc>
        <w:tc>
          <w:tcPr>
            <w:tcW w:w="420" w:type="dxa"/>
            <w:tcBorders>
              <w:top w:val="nil"/>
              <w:left w:val="nil"/>
              <w:bottom w:val="nil"/>
              <w:right w:val="nil"/>
            </w:tcBorders>
            <w:shd w:val="clear" w:color="000000" w:fill="C0C0C0"/>
            <w:noWrap/>
            <w:vAlign w:val="center"/>
            <w:hideMark/>
          </w:tcPr>
          <w:p w14:paraId="6DAEE0D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119</w:t>
            </w:r>
          </w:p>
        </w:tc>
        <w:tc>
          <w:tcPr>
            <w:tcW w:w="420" w:type="dxa"/>
            <w:tcBorders>
              <w:top w:val="nil"/>
              <w:left w:val="nil"/>
              <w:bottom w:val="nil"/>
              <w:right w:val="nil"/>
            </w:tcBorders>
            <w:shd w:val="clear" w:color="000000" w:fill="C0C0C0"/>
            <w:noWrap/>
            <w:vAlign w:val="center"/>
            <w:hideMark/>
          </w:tcPr>
          <w:p w14:paraId="68F40F7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119</w:t>
            </w:r>
          </w:p>
        </w:tc>
        <w:tc>
          <w:tcPr>
            <w:tcW w:w="420" w:type="dxa"/>
            <w:tcBorders>
              <w:top w:val="nil"/>
              <w:left w:val="nil"/>
              <w:bottom w:val="nil"/>
              <w:right w:val="nil"/>
            </w:tcBorders>
            <w:shd w:val="clear" w:color="000000" w:fill="C0C0C0"/>
            <w:noWrap/>
            <w:vAlign w:val="center"/>
            <w:hideMark/>
          </w:tcPr>
          <w:p w14:paraId="76030C9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119</w:t>
            </w:r>
          </w:p>
        </w:tc>
      </w:tr>
      <w:tr w:rsidR="00C4238B" w:rsidRPr="00C4238B" w14:paraId="4945211C" w14:textId="77777777" w:rsidTr="00C4238B">
        <w:trPr>
          <w:trHeight w:val="300"/>
        </w:trPr>
        <w:tc>
          <w:tcPr>
            <w:tcW w:w="3040" w:type="dxa"/>
            <w:tcBorders>
              <w:top w:val="nil"/>
              <w:left w:val="nil"/>
              <w:bottom w:val="nil"/>
              <w:right w:val="nil"/>
            </w:tcBorders>
            <w:shd w:val="clear" w:color="auto" w:fill="auto"/>
            <w:noWrap/>
            <w:vAlign w:val="center"/>
            <w:hideMark/>
          </w:tcPr>
          <w:p w14:paraId="1F0144C9"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Domestic new fellows</w:t>
            </w:r>
          </w:p>
        </w:tc>
        <w:tc>
          <w:tcPr>
            <w:tcW w:w="340" w:type="dxa"/>
            <w:tcBorders>
              <w:top w:val="nil"/>
              <w:left w:val="nil"/>
              <w:bottom w:val="nil"/>
              <w:right w:val="nil"/>
            </w:tcBorders>
            <w:shd w:val="clear" w:color="000000" w:fill="FFFFCC"/>
            <w:noWrap/>
            <w:vAlign w:val="center"/>
            <w:hideMark/>
          </w:tcPr>
          <w:p w14:paraId="0EB890B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21</w:t>
            </w:r>
          </w:p>
        </w:tc>
        <w:tc>
          <w:tcPr>
            <w:tcW w:w="440" w:type="dxa"/>
            <w:tcBorders>
              <w:top w:val="nil"/>
              <w:left w:val="nil"/>
              <w:bottom w:val="nil"/>
              <w:right w:val="nil"/>
            </w:tcBorders>
            <w:shd w:val="clear" w:color="000000" w:fill="FFFFCC"/>
            <w:noWrap/>
            <w:vAlign w:val="center"/>
            <w:hideMark/>
          </w:tcPr>
          <w:p w14:paraId="5993763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15</w:t>
            </w:r>
          </w:p>
        </w:tc>
        <w:tc>
          <w:tcPr>
            <w:tcW w:w="420" w:type="dxa"/>
            <w:tcBorders>
              <w:top w:val="nil"/>
              <w:left w:val="nil"/>
              <w:bottom w:val="nil"/>
              <w:right w:val="nil"/>
            </w:tcBorders>
            <w:shd w:val="clear" w:color="000000" w:fill="FFFFCC"/>
            <w:noWrap/>
            <w:vAlign w:val="center"/>
            <w:hideMark/>
          </w:tcPr>
          <w:p w14:paraId="092B2AB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17</w:t>
            </w:r>
          </w:p>
        </w:tc>
        <w:tc>
          <w:tcPr>
            <w:tcW w:w="420" w:type="dxa"/>
            <w:tcBorders>
              <w:top w:val="nil"/>
              <w:left w:val="nil"/>
              <w:bottom w:val="nil"/>
              <w:right w:val="nil"/>
            </w:tcBorders>
            <w:shd w:val="clear" w:color="000000" w:fill="FFFFCC"/>
            <w:noWrap/>
            <w:vAlign w:val="center"/>
            <w:hideMark/>
          </w:tcPr>
          <w:p w14:paraId="5812AFA8"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17</w:t>
            </w:r>
          </w:p>
        </w:tc>
        <w:tc>
          <w:tcPr>
            <w:tcW w:w="420" w:type="dxa"/>
            <w:tcBorders>
              <w:top w:val="nil"/>
              <w:left w:val="nil"/>
              <w:bottom w:val="nil"/>
              <w:right w:val="nil"/>
            </w:tcBorders>
            <w:shd w:val="clear" w:color="000000" w:fill="FFCCFF"/>
            <w:noWrap/>
            <w:vAlign w:val="center"/>
            <w:hideMark/>
          </w:tcPr>
          <w:p w14:paraId="5FE99F9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24</w:t>
            </w:r>
          </w:p>
        </w:tc>
        <w:tc>
          <w:tcPr>
            <w:tcW w:w="420" w:type="dxa"/>
            <w:tcBorders>
              <w:top w:val="nil"/>
              <w:left w:val="nil"/>
              <w:bottom w:val="nil"/>
              <w:right w:val="nil"/>
            </w:tcBorders>
            <w:shd w:val="clear" w:color="000000" w:fill="FFCCFF"/>
            <w:noWrap/>
            <w:vAlign w:val="center"/>
            <w:hideMark/>
          </w:tcPr>
          <w:p w14:paraId="209B47D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17</w:t>
            </w:r>
          </w:p>
        </w:tc>
        <w:tc>
          <w:tcPr>
            <w:tcW w:w="420" w:type="dxa"/>
            <w:tcBorders>
              <w:top w:val="nil"/>
              <w:left w:val="nil"/>
              <w:bottom w:val="nil"/>
              <w:right w:val="nil"/>
            </w:tcBorders>
            <w:shd w:val="clear" w:color="auto" w:fill="auto"/>
            <w:noWrap/>
            <w:vAlign w:val="center"/>
            <w:hideMark/>
          </w:tcPr>
          <w:p w14:paraId="00206FA9"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7768445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18</w:t>
            </w:r>
          </w:p>
        </w:tc>
        <w:tc>
          <w:tcPr>
            <w:tcW w:w="420" w:type="dxa"/>
            <w:tcBorders>
              <w:top w:val="nil"/>
              <w:left w:val="nil"/>
              <w:bottom w:val="nil"/>
              <w:right w:val="nil"/>
            </w:tcBorders>
            <w:shd w:val="clear" w:color="auto" w:fill="auto"/>
            <w:noWrap/>
            <w:vAlign w:val="center"/>
            <w:hideMark/>
          </w:tcPr>
          <w:p w14:paraId="761396C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688D17A7"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19</w:t>
            </w:r>
          </w:p>
        </w:tc>
        <w:tc>
          <w:tcPr>
            <w:tcW w:w="420" w:type="dxa"/>
            <w:tcBorders>
              <w:top w:val="nil"/>
              <w:left w:val="nil"/>
              <w:bottom w:val="nil"/>
              <w:right w:val="nil"/>
            </w:tcBorders>
            <w:shd w:val="clear" w:color="auto" w:fill="auto"/>
            <w:noWrap/>
            <w:vAlign w:val="center"/>
            <w:hideMark/>
          </w:tcPr>
          <w:p w14:paraId="07D1522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24</w:t>
            </w:r>
          </w:p>
        </w:tc>
        <w:tc>
          <w:tcPr>
            <w:tcW w:w="420" w:type="dxa"/>
            <w:tcBorders>
              <w:top w:val="nil"/>
              <w:left w:val="nil"/>
              <w:bottom w:val="nil"/>
              <w:right w:val="nil"/>
            </w:tcBorders>
            <w:shd w:val="clear" w:color="auto" w:fill="auto"/>
            <w:noWrap/>
            <w:vAlign w:val="center"/>
            <w:hideMark/>
          </w:tcPr>
          <w:p w14:paraId="0448D4D9"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20</w:t>
            </w:r>
          </w:p>
        </w:tc>
        <w:tc>
          <w:tcPr>
            <w:tcW w:w="420" w:type="dxa"/>
            <w:tcBorders>
              <w:top w:val="nil"/>
              <w:left w:val="nil"/>
              <w:bottom w:val="nil"/>
              <w:right w:val="nil"/>
            </w:tcBorders>
            <w:shd w:val="clear" w:color="auto" w:fill="auto"/>
            <w:noWrap/>
            <w:vAlign w:val="center"/>
            <w:hideMark/>
          </w:tcPr>
          <w:p w14:paraId="791A2AE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7BED925F"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20</w:t>
            </w:r>
          </w:p>
        </w:tc>
        <w:tc>
          <w:tcPr>
            <w:tcW w:w="420" w:type="dxa"/>
            <w:tcBorders>
              <w:top w:val="nil"/>
              <w:left w:val="nil"/>
              <w:bottom w:val="nil"/>
              <w:right w:val="nil"/>
            </w:tcBorders>
            <w:shd w:val="clear" w:color="auto" w:fill="auto"/>
            <w:noWrap/>
            <w:vAlign w:val="center"/>
            <w:hideMark/>
          </w:tcPr>
          <w:p w14:paraId="6415434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1EC2722E"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24A30676"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1D3B95B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21</w:t>
            </w:r>
          </w:p>
        </w:tc>
        <w:tc>
          <w:tcPr>
            <w:tcW w:w="420" w:type="dxa"/>
            <w:tcBorders>
              <w:top w:val="nil"/>
              <w:left w:val="nil"/>
              <w:bottom w:val="nil"/>
              <w:right w:val="nil"/>
            </w:tcBorders>
            <w:shd w:val="clear" w:color="auto" w:fill="auto"/>
            <w:noWrap/>
            <w:vAlign w:val="center"/>
            <w:hideMark/>
          </w:tcPr>
          <w:p w14:paraId="11EC4855"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309FA219"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c>
          <w:tcPr>
            <w:tcW w:w="420" w:type="dxa"/>
            <w:tcBorders>
              <w:top w:val="nil"/>
              <w:left w:val="nil"/>
              <w:bottom w:val="nil"/>
              <w:right w:val="nil"/>
            </w:tcBorders>
            <w:shd w:val="clear" w:color="auto" w:fill="auto"/>
            <w:noWrap/>
            <w:vAlign w:val="center"/>
            <w:hideMark/>
          </w:tcPr>
          <w:p w14:paraId="771A5BEA"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22</w:t>
            </w:r>
          </w:p>
        </w:tc>
      </w:tr>
      <w:tr w:rsidR="00C4238B" w:rsidRPr="00C4238B" w14:paraId="40EB0CFE" w14:textId="77777777" w:rsidTr="00C4238B">
        <w:trPr>
          <w:trHeight w:val="300"/>
        </w:trPr>
        <w:tc>
          <w:tcPr>
            <w:tcW w:w="3040" w:type="dxa"/>
            <w:tcBorders>
              <w:top w:val="nil"/>
              <w:left w:val="nil"/>
              <w:bottom w:val="nil"/>
              <w:right w:val="nil"/>
            </w:tcBorders>
            <w:shd w:val="clear" w:color="auto" w:fill="auto"/>
            <w:noWrap/>
            <w:vAlign w:val="center"/>
            <w:hideMark/>
          </w:tcPr>
          <w:p w14:paraId="7C1407CF"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IMG new fellows</w:t>
            </w:r>
          </w:p>
        </w:tc>
        <w:tc>
          <w:tcPr>
            <w:tcW w:w="340" w:type="dxa"/>
            <w:tcBorders>
              <w:top w:val="nil"/>
              <w:left w:val="nil"/>
              <w:bottom w:val="nil"/>
              <w:right w:val="nil"/>
            </w:tcBorders>
            <w:shd w:val="clear" w:color="000000" w:fill="FFFFCC"/>
            <w:noWrap/>
            <w:vAlign w:val="center"/>
            <w:hideMark/>
          </w:tcPr>
          <w:p w14:paraId="277C8BD5"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40" w:type="dxa"/>
            <w:tcBorders>
              <w:top w:val="nil"/>
              <w:left w:val="nil"/>
              <w:bottom w:val="nil"/>
              <w:right w:val="nil"/>
            </w:tcBorders>
            <w:shd w:val="clear" w:color="000000" w:fill="FFFFCC"/>
            <w:noWrap/>
            <w:vAlign w:val="center"/>
            <w:hideMark/>
          </w:tcPr>
          <w:p w14:paraId="700D38F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6</w:t>
            </w:r>
          </w:p>
        </w:tc>
        <w:tc>
          <w:tcPr>
            <w:tcW w:w="420" w:type="dxa"/>
            <w:tcBorders>
              <w:top w:val="nil"/>
              <w:left w:val="nil"/>
              <w:bottom w:val="nil"/>
              <w:right w:val="nil"/>
            </w:tcBorders>
            <w:shd w:val="clear" w:color="000000" w:fill="FFFFCC"/>
            <w:noWrap/>
            <w:vAlign w:val="center"/>
            <w:hideMark/>
          </w:tcPr>
          <w:p w14:paraId="464FBD6A"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3</w:t>
            </w:r>
          </w:p>
        </w:tc>
        <w:tc>
          <w:tcPr>
            <w:tcW w:w="420" w:type="dxa"/>
            <w:tcBorders>
              <w:top w:val="nil"/>
              <w:left w:val="nil"/>
              <w:bottom w:val="nil"/>
              <w:right w:val="nil"/>
            </w:tcBorders>
            <w:shd w:val="clear" w:color="000000" w:fill="FFFFCC"/>
            <w:noWrap/>
            <w:vAlign w:val="center"/>
            <w:hideMark/>
          </w:tcPr>
          <w:p w14:paraId="7C22693D"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6</w:t>
            </w:r>
          </w:p>
        </w:tc>
        <w:tc>
          <w:tcPr>
            <w:tcW w:w="420" w:type="dxa"/>
            <w:tcBorders>
              <w:top w:val="nil"/>
              <w:left w:val="nil"/>
              <w:bottom w:val="nil"/>
              <w:right w:val="nil"/>
            </w:tcBorders>
            <w:shd w:val="clear" w:color="000000" w:fill="FFCCFF"/>
            <w:noWrap/>
            <w:vAlign w:val="center"/>
            <w:hideMark/>
          </w:tcPr>
          <w:p w14:paraId="4F2C524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000000" w:fill="FFCCFF"/>
            <w:noWrap/>
            <w:vAlign w:val="center"/>
            <w:hideMark/>
          </w:tcPr>
          <w:p w14:paraId="725D571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6</w:t>
            </w:r>
          </w:p>
        </w:tc>
        <w:tc>
          <w:tcPr>
            <w:tcW w:w="420" w:type="dxa"/>
            <w:tcBorders>
              <w:top w:val="nil"/>
              <w:left w:val="nil"/>
              <w:bottom w:val="nil"/>
              <w:right w:val="nil"/>
            </w:tcBorders>
            <w:shd w:val="clear" w:color="auto" w:fill="auto"/>
            <w:noWrap/>
            <w:vAlign w:val="center"/>
            <w:hideMark/>
          </w:tcPr>
          <w:p w14:paraId="01E208E3"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6</w:t>
            </w:r>
          </w:p>
        </w:tc>
        <w:tc>
          <w:tcPr>
            <w:tcW w:w="420" w:type="dxa"/>
            <w:tcBorders>
              <w:top w:val="nil"/>
              <w:left w:val="nil"/>
              <w:bottom w:val="nil"/>
              <w:right w:val="nil"/>
            </w:tcBorders>
            <w:shd w:val="clear" w:color="auto" w:fill="auto"/>
            <w:noWrap/>
            <w:vAlign w:val="center"/>
            <w:hideMark/>
          </w:tcPr>
          <w:p w14:paraId="577B9A8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3BE4BB8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50FB5CF9"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562A8D0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39704351"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22D3601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221AB1F2"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752944FC"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4B4880F7"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3788628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0638332E"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35101B4B"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45F3CCD6"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c>
          <w:tcPr>
            <w:tcW w:w="420" w:type="dxa"/>
            <w:tcBorders>
              <w:top w:val="nil"/>
              <w:left w:val="nil"/>
              <w:bottom w:val="nil"/>
              <w:right w:val="nil"/>
            </w:tcBorders>
            <w:shd w:val="clear" w:color="auto" w:fill="auto"/>
            <w:noWrap/>
            <w:vAlign w:val="center"/>
            <w:hideMark/>
          </w:tcPr>
          <w:p w14:paraId="3505F73F"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5</w:t>
            </w:r>
          </w:p>
        </w:tc>
      </w:tr>
      <w:tr w:rsidR="00C4238B" w:rsidRPr="00C4238B" w14:paraId="3B7C4B1C" w14:textId="77777777" w:rsidTr="00C4238B">
        <w:trPr>
          <w:trHeight w:val="300"/>
        </w:trPr>
        <w:tc>
          <w:tcPr>
            <w:tcW w:w="3040" w:type="dxa"/>
            <w:tcBorders>
              <w:top w:val="nil"/>
              <w:left w:val="nil"/>
              <w:bottom w:val="nil"/>
              <w:right w:val="nil"/>
            </w:tcBorders>
            <w:shd w:val="clear" w:color="000000" w:fill="BFBFBF"/>
            <w:noWrap/>
            <w:vAlign w:val="center"/>
            <w:hideMark/>
          </w:tcPr>
          <w:p w14:paraId="145E55B3" w14:textId="77777777" w:rsidR="00C4238B" w:rsidRPr="00C4238B" w:rsidRDefault="00C4238B" w:rsidP="00C4238B">
            <w:pPr>
              <w:spacing w:before="0" w:after="0"/>
              <w:jc w:val="left"/>
              <w:rPr>
                <w:b/>
                <w:bCs/>
                <w:color w:val="000000"/>
                <w:sz w:val="20"/>
                <w:szCs w:val="20"/>
                <w:lang w:eastAsia="en-AU"/>
              </w:rPr>
            </w:pPr>
            <w:r w:rsidRPr="00C4238B">
              <w:rPr>
                <w:b/>
                <w:bCs/>
                <w:color w:val="000000" w:themeColor="text1"/>
                <w:sz w:val="20"/>
                <w:szCs w:val="20"/>
                <w:lang w:eastAsia="en-AU"/>
              </w:rPr>
              <w:t>Total New Fellows</w:t>
            </w:r>
          </w:p>
        </w:tc>
        <w:tc>
          <w:tcPr>
            <w:tcW w:w="340" w:type="dxa"/>
            <w:tcBorders>
              <w:top w:val="nil"/>
              <w:left w:val="nil"/>
              <w:bottom w:val="nil"/>
              <w:right w:val="nil"/>
            </w:tcBorders>
            <w:shd w:val="clear" w:color="000000" w:fill="BFBFBF"/>
            <w:noWrap/>
            <w:vAlign w:val="center"/>
            <w:hideMark/>
          </w:tcPr>
          <w:p w14:paraId="020A7D50"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26</w:t>
            </w:r>
          </w:p>
        </w:tc>
        <w:tc>
          <w:tcPr>
            <w:tcW w:w="440" w:type="dxa"/>
            <w:tcBorders>
              <w:top w:val="nil"/>
              <w:left w:val="nil"/>
              <w:bottom w:val="nil"/>
              <w:right w:val="nil"/>
            </w:tcBorders>
            <w:shd w:val="clear" w:color="000000" w:fill="BFBFBF"/>
            <w:noWrap/>
            <w:vAlign w:val="center"/>
            <w:hideMark/>
          </w:tcPr>
          <w:p w14:paraId="67760BE6"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21</w:t>
            </w:r>
          </w:p>
        </w:tc>
        <w:tc>
          <w:tcPr>
            <w:tcW w:w="420" w:type="dxa"/>
            <w:tcBorders>
              <w:top w:val="nil"/>
              <w:left w:val="nil"/>
              <w:bottom w:val="nil"/>
              <w:right w:val="nil"/>
            </w:tcBorders>
            <w:shd w:val="clear" w:color="000000" w:fill="BFBFBF"/>
            <w:noWrap/>
            <w:vAlign w:val="center"/>
            <w:hideMark/>
          </w:tcPr>
          <w:p w14:paraId="36B36C5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20</w:t>
            </w:r>
          </w:p>
        </w:tc>
        <w:tc>
          <w:tcPr>
            <w:tcW w:w="420" w:type="dxa"/>
            <w:tcBorders>
              <w:top w:val="nil"/>
              <w:left w:val="nil"/>
              <w:bottom w:val="nil"/>
              <w:right w:val="nil"/>
            </w:tcBorders>
            <w:shd w:val="clear" w:color="000000" w:fill="BFBFBF"/>
            <w:noWrap/>
            <w:vAlign w:val="center"/>
            <w:hideMark/>
          </w:tcPr>
          <w:p w14:paraId="1C504B21"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23</w:t>
            </w:r>
          </w:p>
        </w:tc>
        <w:tc>
          <w:tcPr>
            <w:tcW w:w="420" w:type="dxa"/>
            <w:tcBorders>
              <w:top w:val="nil"/>
              <w:left w:val="nil"/>
              <w:bottom w:val="nil"/>
              <w:right w:val="nil"/>
            </w:tcBorders>
            <w:shd w:val="clear" w:color="000000" w:fill="FFCCFF"/>
            <w:noWrap/>
            <w:vAlign w:val="center"/>
            <w:hideMark/>
          </w:tcPr>
          <w:p w14:paraId="4F5EFEB0"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29</w:t>
            </w:r>
          </w:p>
        </w:tc>
        <w:tc>
          <w:tcPr>
            <w:tcW w:w="420" w:type="dxa"/>
            <w:tcBorders>
              <w:top w:val="nil"/>
              <w:left w:val="nil"/>
              <w:bottom w:val="nil"/>
              <w:right w:val="nil"/>
            </w:tcBorders>
            <w:shd w:val="clear" w:color="000000" w:fill="FFCCFF"/>
            <w:noWrap/>
            <w:vAlign w:val="center"/>
            <w:hideMark/>
          </w:tcPr>
          <w:p w14:paraId="0A5D8DA4" w14:textId="77777777" w:rsidR="00C4238B" w:rsidRPr="00C4238B" w:rsidRDefault="00C4238B" w:rsidP="00C4238B">
            <w:pPr>
              <w:spacing w:before="0" w:after="0"/>
              <w:jc w:val="center"/>
              <w:rPr>
                <w:color w:val="000000"/>
                <w:sz w:val="20"/>
                <w:szCs w:val="20"/>
                <w:lang w:eastAsia="en-AU"/>
              </w:rPr>
            </w:pPr>
            <w:r w:rsidRPr="00C4238B">
              <w:rPr>
                <w:color w:val="000000" w:themeColor="text1"/>
                <w:sz w:val="20"/>
                <w:szCs w:val="20"/>
                <w:lang w:eastAsia="en-AU"/>
              </w:rPr>
              <w:t>23</w:t>
            </w:r>
          </w:p>
        </w:tc>
        <w:tc>
          <w:tcPr>
            <w:tcW w:w="420" w:type="dxa"/>
            <w:tcBorders>
              <w:top w:val="nil"/>
              <w:left w:val="nil"/>
              <w:bottom w:val="nil"/>
              <w:right w:val="nil"/>
            </w:tcBorders>
            <w:shd w:val="clear" w:color="000000" w:fill="BFBFBF"/>
            <w:noWrap/>
            <w:vAlign w:val="center"/>
            <w:hideMark/>
          </w:tcPr>
          <w:p w14:paraId="420F8F0A"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28</w:t>
            </w:r>
          </w:p>
        </w:tc>
        <w:tc>
          <w:tcPr>
            <w:tcW w:w="420" w:type="dxa"/>
            <w:tcBorders>
              <w:top w:val="nil"/>
              <w:left w:val="nil"/>
              <w:bottom w:val="nil"/>
              <w:right w:val="nil"/>
            </w:tcBorders>
            <w:shd w:val="clear" w:color="000000" w:fill="BFBFBF"/>
            <w:noWrap/>
            <w:vAlign w:val="center"/>
            <w:hideMark/>
          </w:tcPr>
          <w:p w14:paraId="69EF50E4"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23</w:t>
            </w:r>
          </w:p>
        </w:tc>
        <w:tc>
          <w:tcPr>
            <w:tcW w:w="420" w:type="dxa"/>
            <w:tcBorders>
              <w:top w:val="nil"/>
              <w:left w:val="nil"/>
              <w:bottom w:val="nil"/>
              <w:right w:val="nil"/>
            </w:tcBorders>
            <w:shd w:val="clear" w:color="000000" w:fill="BFBFBF"/>
            <w:noWrap/>
            <w:vAlign w:val="center"/>
            <w:hideMark/>
          </w:tcPr>
          <w:p w14:paraId="1CFF2800"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c>
          <w:tcPr>
            <w:tcW w:w="420" w:type="dxa"/>
            <w:tcBorders>
              <w:top w:val="nil"/>
              <w:left w:val="nil"/>
              <w:bottom w:val="nil"/>
              <w:right w:val="nil"/>
            </w:tcBorders>
            <w:shd w:val="clear" w:color="000000" w:fill="BFBFBF"/>
            <w:noWrap/>
            <w:vAlign w:val="center"/>
            <w:hideMark/>
          </w:tcPr>
          <w:p w14:paraId="03AE546E"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24</w:t>
            </w:r>
          </w:p>
        </w:tc>
        <w:tc>
          <w:tcPr>
            <w:tcW w:w="420" w:type="dxa"/>
            <w:tcBorders>
              <w:top w:val="nil"/>
              <w:left w:val="nil"/>
              <w:bottom w:val="nil"/>
              <w:right w:val="nil"/>
            </w:tcBorders>
            <w:shd w:val="clear" w:color="000000" w:fill="BFBFBF"/>
            <w:noWrap/>
            <w:vAlign w:val="center"/>
            <w:hideMark/>
          </w:tcPr>
          <w:p w14:paraId="51E9BDE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29</w:t>
            </w:r>
          </w:p>
        </w:tc>
        <w:tc>
          <w:tcPr>
            <w:tcW w:w="420" w:type="dxa"/>
            <w:tcBorders>
              <w:top w:val="nil"/>
              <w:left w:val="nil"/>
              <w:bottom w:val="nil"/>
              <w:right w:val="nil"/>
            </w:tcBorders>
            <w:shd w:val="clear" w:color="000000" w:fill="BFBFBF"/>
            <w:noWrap/>
            <w:vAlign w:val="center"/>
            <w:hideMark/>
          </w:tcPr>
          <w:p w14:paraId="0F280F42"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25</w:t>
            </w:r>
          </w:p>
        </w:tc>
        <w:tc>
          <w:tcPr>
            <w:tcW w:w="420" w:type="dxa"/>
            <w:tcBorders>
              <w:top w:val="nil"/>
              <w:left w:val="nil"/>
              <w:bottom w:val="nil"/>
              <w:right w:val="nil"/>
            </w:tcBorders>
            <w:shd w:val="clear" w:color="000000" w:fill="BFBFBF"/>
            <w:noWrap/>
            <w:vAlign w:val="center"/>
            <w:hideMark/>
          </w:tcPr>
          <w:p w14:paraId="0EDE0882"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c>
          <w:tcPr>
            <w:tcW w:w="420" w:type="dxa"/>
            <w:tcBorders>
              <w:top w:val="nil"/>
              <w:left w:val="nil"/>
              <w:bottom w:val="nil"/>
              <w:right w:val="nil"/>
            </w:tcBorders>
            <w:shd w:val="clear" w:color="000000" w:fill="BFBFBF"/>
            <w:noWrap/>
            <w:vAlign w:val="center"/>
            <w:hideMark/>
          </w:tcPr>
          <w:p w14:paraId="76F9192C"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25</w:t>
            </w:r>
          </w:p>
        </w:tc>
        <w:tc>
          <w:tcPr>
            <w:tcW w:w="420" w:type="dxa"/>
            <w:tcBorders>
              <w:top w:val="nil"/>
              <w:left w:val="nil"/>
              <w:bottom w:val="nil"/>
              <w:right w:val="nil"/>
            </w:tcBorders>
            <w:shd w:val="clear" w:color="000000" w:fill="BFBFBF"/>
            <w:noWrap/>
            <w:vAlign w:val="center"/>
            <w:hideMark/>
          </w:tcPr>
          <w:p w14:paraId="4D47A4C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c>
          <w:tcPr>
            <w:tcW w:w="420" w:type="dxa"/>
            <w:tcBorders>
              <w:top w:val="nil"/>
              <w:left w:val="nil"/>
              <w:bottom w:val="nil"/>
              <w:right w:val="nil"/>
            </w:tcBorders>
            <w:shd w:val="clear" w:color="000000" w:fill="BFBFBF"/>
            <w:noWrap/>
            <w:vAlign w:val="center"/>
            <w:hideMark/>
          </w:tcPr>
          <w:p w14:paraId="5089EAA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26</w:t>
            </w:r>
          </w:p>
        </w:tc>
        <w:tc>
          <w:tcPr>
            <w:tcW w:w="420" w:type="dxa"/>
            <w:tcBorders>
              <w:top w:val="nil"/>
              <w:left w:val="nil"/>
              <w:bottom w:val="nil"/>
              <w:right w:val="nil"/>
            </w:tcBorders>
            <w:shd w:val="clear" w:color="000000" w:fill="BFBFBF"/>
            <w:noWrap/>
            <w:vAlign w:val="center"/>
            <w:hideMark/>
          </w:tcPr>
          <w:p w14:paraId="55FC83AD"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c>
          <w:tcPr>
            <w:tcW w:w="420" w:type="dxa"/>
            <w:tcBorders>
              <w:top w:val="nil"/>
              <w:left w:val="nil"/>
              <w:bottom w:val="nil"/>
              <w:right w:val="nil"/>
            </w:tcBorders>
            <w:shd w:val="clear" w:color="000000" w:fill="BFBFBF"/>
            <w:noWrap/>
            <w:vAlign w:val="center"/>
            <w:hideMark/>
          </w:tcPr>
          <w:p w14:paraId="535470B8"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26</w:t>
            </w:r>
          </w:p>
        </w:tc>
        <w:tc>
          <w:tcPr>
            <w:tcW w:w="420" w:type="dxa"/>
            <w:tcBorders>
              <w:top w:val="nil"/>
              <w:left w:val="nil"/>
              <w:bottom w:val="nil"/>
              <w:right w:val="nil"/>
            </w:tcBorders>
            <w:shd w:val="clear" w:color="000000" w:fill="BFBFBF"/>
            <w:noWrap/>
            <w:vAlign w:val="center"/>
            <w:hideMark/>
          </w:tcPr>
          <w:p w14:paraId="697519C2"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c>
          <w:tcPr>
            <w:tcW w:w="420" w:type="dxa"/>
            <w:tcBorders>
              <w:top w:val="nil"/>
              <w:left w:val="nil"/>
              <w:bottom w:val="nil"/>
              <w:right w:val="nil"/>
            </w:tcBorders>
            <w:shd w:val="clear" w:color="000000" w:fill="BFBFBF"/>
            <w:noWrap/>
            <w:vAlign w:val="center"/>
            <w:hideMark/>
          </w:tcPr>
          <w:p w14:paraId="4C6A1C4A"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c>
          <w:tcPr>
            <w:tcW w:w="420" w:type="dxa"/>
            <w:tcBorders>
              <w:top w:val="nil"/>
              <w:left w:val="nil"/>
              <w:bottom w:val="nil"/>
              <w:right w:val="nil"/>
            </w:tcBorders>
            <w:shd w:val="clear" w:color="000000" w:fill="BFBFBF"/>
            <w:noWrap/>
            <w:vAlign w:val="center"/>
            <w:hideMark/>
          </w:tcPr>
          <w:p w14:paraId="1DCC238B" w14:textId="77777777" w:rsidR="00C4238B" w:rsidRPr="00C4238B" w:rsidRDefault="00C4238B" w:rsidP="00C4238B">
            <w:pPr>
              <w:spacing w:before="0" w:after="0"/>
              <w:jc w:val="center"/>
              <w:rPr>
                <w:b/>
                <w:bCs/>
                <w:color w:val="000000"/>
                <w:sz w:val="20"/>
                <w:szCs w:val="20"/>
                <w:lang w:eastAsia="en-AU"/>
              </w:rPr>
            </w:pPr>
            <w:r w:rsidRPr="00C4238B">
              <w:rPr>
                <w:b/>
                <w:bCs/>
                <w:color w:val="000000" w:themeColor="text1"/>
                <w:sz w:val="20"/>
                <w:szCs w:val="20"/>
                <w:lang w:eastAsia="en-AU"/>
              </w:rPr>
              <w:t>27</w:t>
            </w:r>
          </w:p>
        </w:tc>
      </w:tr>
    </w:tbl>
    <w:tbl>
      <w:tblPr>
        <w:tblStyle w:val="LightShading1"/>
        <w:tblW w:w="750" w:type="pct"/>
        <w:tblLook w:val="04A0" w:firstRow="1" w:lastRow="0" w:firstColumn="1" w:lastColumn="0" w:noHBand="0" w:noVBand="1"/>
        <w:tblCaption w:val="Table 16 static FTE intake TAP 2010 - 2030."/>
        <w:tblDescription w:val="Data with * is obtained from MTRP report - Data with # is obtained from college - Data with @ is calculated and data with ! is projected&#10;Figures:&#10;New Intake = *23 in 2010 and fluctuates throughout years and finishes with 23 in 2030&#10;New Intake Year 1 = *42 in 2010 and reduces to 24 in 2030&#10;New Intake Year 2 = #22 in 2014 and increases to 28 in 2030&#10;New Intake Year 3 = *45 in 2010 and decreases to 25 in 2030&#10;New Intake Year 4 = #18 in 2014 and increase to 22 in 2030&#10;Post training candidate = #6 in 2014 and doubles to 12 in 2013&#10;Domestic total = @87 in 2010 and 111 in 2030&#10;IMG substantially comparable = #1 on 2014 and is consistent throughout years and finishes with 1 in 2030&#10;IMG Partially comparable = *4 in 2011 and decreases to 3 in 2030&#10;IMG PTC = #1 in 2014 and increases to 4 in 2030&#10;IMG Total = @4 in 2011 and 8 in 2030&#10;Total trainees in training positions = !100 in 2014 and increases slightly to 102 in 2030&#10;Total trainees in pipeline = !102 in 2011 and increase to 119 in 2030&#10;Domestic new fellows = *21 in 2010 with slight increase to 22 in 2030&#10;IMG new fellows = *5 in 2010 and is consistent throughout years and finishes with 5 in 2030&#10;Total new fellows = !26 in 2010 and 27 in 2030&#10;"/>
      </w:tblPr>
      <w:tblGrid>
        <w:gridCol w:w="757"/>
        <w:gridCol w:w="1427"/>
      </w:tblGrid>
      <w:tr w:rsidR="00C46543" w:rsidRPr="00AA2073" w14:paraId="0C276782" w14:textId="77777777" w:rsidTr="0009243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733" w:type="pct"/>
            <w:tcBorders>
              <w:top w:val="nil"/>
              <w:bottom w:val="nil"/>
            </w:tcBorders>
            <w:shd w:val="clear" w:color="auto" w:fill="FFFFCC"/>
            <w:noWrap/>
            <w:hideMark/>
          </w:tcPr>
          <w:p w14:paraId="2E2BCDFD" w14:textId="77777777" w:rsidR="00C46543" w:rsidRPr="00AA2073" w:rsidRDefault="00C46543" w:rsidP="00B72825">
            <w:pPr>
              <w:spacing w:before="0" w:after="0"/>
              <w:jc w:val="left"/>
              <w:rPr>
                <w:color w:val="000000" w:themeColor="text1"/>
                <w:sz w:val="16"/>
                <w:szCs w:val="20"/>
                <w:lang w:eastAsia="en-AU"/>
              </w:rPr>
            </w:pPr>
            <w:r w:rsidRPr="00AA2073">
              <w:rPr>
                <w:color w:val="000000" w:themeColor="text1"/>
                <w:sz w:val="16"/>
                <w:szCs w:val="20"/>
                <w:lang w:eastAsia="en-AU"/>
              </w:rPr>
              <w:t> </w:t>
            </w:r>
          </w:p>
        </w:tc>
        <w:tc>
          <w:tcPr>
            <w:tcW w:w="3267" w:type="pct"/>
            <w:tcBorders>
              <w:top w:val="nil"/>
              <w:bottom w:val="nil"/>
            </w:tcBorders>
            <w:shd w:val="clear" w:color="auto" w:fill="FFFFCC"/>
            <w:noWrap/>
            <w:hideMark/>
          </w:tcPr>
          <w:p w14:paraId="618A27D8" w14:textId="77777777" w:rsidR="00C46543" w:rsidRPr="00AA2073" w:rsidRDefault="00C46543" w:rsidP="00B72825">
            <w:pPr>
              <w:spacing w:before="0" w:after="0"/>
              <w:jc w:val="left"/>
              <w:cnfStyle w:val="100000000000" w:firstRow="1" w:lastRow="0" w:firstColumn="0" w:lastColumn="0" w:oddVBand="0" w:evenVBand="0" w:oddHBand="0" w:evenHBand="0" w:firstRowFirstColumn="0" w:firstRowLastColumn="0" w:lastRowFirstColumn="0" w:lastRowLastColumn="0"/>
              <w:rPr>
                <w:color w:val="000000" w:themeColor="text1"/>
                <w:sz w:val="16"/>
                <w:szCs w:val="20"/>
                <w:lang w:eastAsia="en-AU"/>
              </w:rPr>
            </w:pPr>
            <w:r w:rsidRPr="00AA2073">
              <w:rPr>
                <w:color w:val="000000" w:themeColor="text1"/>
                <w:sz w:val="16"/>
                <w:szCs w:val="20"/>
                <w:lang w:eastAsia="en-AU"/>
              </w:rPr>
              <w:t>MTRP</w:t>
            </w:r>
          </w:p>
        </w:tc>
      </w:tr>
      <w:tr w:rsidR="00C46543" w:rsidRPr="00AA2073" w14:paraId="1F566F80" w14:textId="77777777" w:rsidTr="000924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3" w:type="pct"/>
            <w:tcBorders>
              <w:top w:val="nil"/>
              <w:bottom w:val="nil"/>
            </w:tcBorders>
            <w:shd w:val="clear" w:color="auto" w:fill="FFCCFF"/>
            <w:noWrap/>
            <w:hideMark/>
          </w:tcPr>
          <w:p w14:paraId="5EBA9821" w14:textId="77777777" w:rsidR="00C46543" w:rsidRPr="00AA2073" w:rsidRDefault="00C46543" w:rsidP="00B72825">
            <w:pPr>
              <w:spacing w:before="0" w:after="0"/>
              <w:jc w:val="left"/>
              <w:rPr>
                <w:color w:val="000000" w:themeColor="text1"/>
                <w:sz w:val="16"/>
                <w:szCs w:val="20"/>
                <w:lang w:eastAsia="en-AU"/>
              </w:rPr>
            </w:pPr>
            <w:r w:rsidRPr="00AA2073">
              <w:rPr>
                <w:color w:val="000000" w:themeColor="text1"/>
                <w:sz w:val="16"/>
                <w:szCs w:val="20"/>
                <w:lang w:eastAsia="en-AU"/>
              </w:rPr>
              <w:t> </w:t>
            </w:r>
          </w:p>
        </w:tc>
        <w:tc>
          <w:tcPr>
            <w:tcW w:w="3267" w:type="pct"/>
            <w:tcBorders>
              <w:top w:val="nil"/>
              <w:bottom w:val="nil"/>
            </w:tcBorders>
            <w:shd w:val="clear" w:color="auto" w:fill="FFCCFF"/>
            <w:noWrap/>
            <w:hideMark/>
          </w:tcPr>
          <w:p w14:paraId="376B02C7" w14:textId="77777777" w:rsidR="00C46543" w:rsidRPr="00AA2073" w:rsidRDefault="00C46543" w:rsidP="00B72825">
            <w:pPr>
              <w:spacing w:before="0" w:after="0"/>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AU"/>
              </w:rPr>
            </w:pPr>
            <w:r w:rsidRPr="00AA2073">
              <w:rPr>
                <w:color w:val="000000" w:themeColor="text1"/>
                <w:sz w:val="16"/>
                <w:szCs w:val="20"/>
                <w:lang w:eastAsia="en-AU"/>
              </w:rPr>
              <w:t>College data</w:t>
            </w:r>
          </w:p>
        </w:tc>
      </w:tr>
      <w:tr w:rsidR="00C46543" w:rsidRPr="00AA2073" w14:paraId="54F0F39C" w14:textId="77777777" w:rsidTr="00092430">
        <w:trPr>
          <w:trHeight w:val="315"/>
        </w:trPr>
        <w:tc>
          <w:tcPr>
            <w:cnfStyle w:val="001000000000" w:firstRow="0" w:lastRow="0" w:firstColumn="1" w:lastColumn="0" w:oddVBand="0" w:evenVBand="0" w:oddHBand="0" w:evenHBand="0" w:firstRowFirstColumn="0" w:firstRowLastColumn="0" w:lastRowFirstColumn="0" w:lastRowLastColumn="0"/>
            <w:tcW w:w="1733" w:type="pct"/>
            <w:tcBorders>
              <w:top w:val="nil"/>
              <w:bottom w:val="nil"/>
            </w:tcBorders>
            <w:shd w:val="clear" w:color="auto" w:fill="D6E3BC" w:themeFill="accent3" w:themeFillTint="66"/>
            <w:noWrap/>
            <w:hideMark/>
          </w:tcPr>
          <w:p w14:paraId="520047DB" w14:textId="77777777" w:rsidR="00C46543" w:rsidRPr="00AA2073" w:rsidRDefault="00C46543" w:rsidP="00B72825">
            <w:pPr>
              <w:spacing w:before="0" w:after="0"/>
              <w:jc w:val="left"/>
              <w:rPr>
                <w:color w:val="000000" w:themeColor="text1"/>
                <w:sz w:val="16"/>
                <w:szCs w:val="20"/>
                <w:lang w:eastAsia="en-AU"/>
              </w:rPr>
            </w:pPr>
            <w:r w:rsidRPr="00AA2073">
              <w:rPr>
                <w:color w:val="000000" w:themeColor="text1"/>
                <w:sz w:val="16"/>
                <w:szCs w:val="20"/>
                <w:lang w:eastAsia="en-AU"/>
              </w:rPr>
              <w:t> </w:t>
            </w:r>
          </w:p>
        </w:tc>
        <w:tc>
          <w:tcPr>
            <w:tcW w:w="3267" w:type="pct"/>
            <w:tcBorders>
              <w:top w:val="nil"/>
              <w:bottom w:val="nil"/>
            </w:tcBorders>
            <w:shd w:val="clear" w:color="auto" w:fill="D6E3BC" w:themeFill="accent3" w:themeFillTint="66"/>
            <w:noWrap/>
            <w:hideMark/>
          </w:tcPr>
          <w:p w14:paraId="6FD18BE6" w14:textId="77777777" w:rsidR="00C46543" w:rsidRPr="00AA2073" w:rsidRDefault="00C46543" w:rsidP="00B72825">
            <w:pPr>
              <w:spacing w:before="0" w:after="0"/>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20"/>
                <w:lang w:eastAsia="en-AU"/>
              </w:rPr>
            </w:pPr>
            <w:r w:rsidRPr="00AA2073">
              <w:rPr>
                <w:color w:val="000000" w:themeColor="text1"/>
                <w:sz w:val="16"/>
                <w:szCs w:val="20"/>
                <w:lang w:eastAsia="en-AU"/>
              </w:rPr>
              <w:t>Calculated</w:t>
            </w:r>
          </w:p>
        </w:tc>
      </w:tr>
      <w:tr w:rsidR="00C46543" w:rsidRPr="00AA2073" w14:paraId="1D50DEC4" w14:textId="77777777" w:rsidTr="000924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33" w:type="pct"/>
            <w:tcBorders>
              <w:top w:val="nil"/>
            </w:tcBorders>
            <w:noWrap/>
            <w:hideMark/>
          </w:tcPr>
          <w:p w14:paraId="3ABE87A8" w14:textId="77777777" w:rsidR="00C46543" w:rsidRPr="00AA2073" w:rsidRDefault="00C46543" w:rsidP="00B72825">
            <w:pPr>
              <w:spacing w:before="0" w:after="0"/>
              <w:jc w:val="left"/>
              <w:rPr>
                <w:color w:val="000000" w:themeColor="text1"/>
                <w:sz w:val="16"/>
                <w:szCs w:val="20"/>
                <w:lang w:eastAsia="en-AU"/>
              </w:rPr>
            </w:pPr>
            <w:r w:rsidRPr="00AA2073">
              <w:rPr>
                <w:color w:val="000000" w:themeColor="text1"/>
                <w:sz w:val="16"/>
                <w:szCs w:val="20"/>
                <w:lang w:eastAsia="en-AU"/>
              </w:rPr>
              <w:t> </w:t>
            </w:r>
          </w:p>
        </w:tc>
        <w:tc>
          <w:tcPr>
            <w:tcW w:w="3267" w:type="pct"/>
            <w:tcBorders>
              <w:top w:val="nil"/>
            </w:tcBorders>
            <w:noWrap/>
            <w:hideMark/>
          </w:tcPr>
          <w:p w14:paraId="3A6705A8" w14:textId="77777777" w:rsidR="00C46543" w:rsidRPr="00AA2073" w:rsidRDefault="00C46543" w:rsidP="00B72825">
            <w:pPr>
              <w:spacing w:before="0" w:after="0"/>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20"/>
                <w:lang w:eastAsia="en-AU"/>
              </w:rPr>
            </w:pPr>
            <w:r w:rsidRPr="00AA2073">
              <w:rPr>
                <w:color w:val="000000" w:themeColor="text1"/>
                <w:sz w:val="16"/>
                <w:szCs w:val="20"/>
                <w:lang w:eastAsia="en-AU"/>
              </w:rPr>
              <w:t>Projected</w:t>
            </w:r>
          </w:p>
        </w:tc>
      </w:tr>
    </w:tbl>
    <w:p w14:paraId="5C54650F" w14:textId="77777777" w:rsidR="000831FF" w:rsidRPr="000831FF" w:rsidRDefault="000831FF" w:rsidP="000831FF">
      <w:pPr>
        <w:sectPr w:rsidR="000831FF" w:rsidRPr="000831FF" w:rsidSect="001501D9">
          <w:pgSz w:w="16838" w:h="11906" w:orient="landscape"/>
          <w:pgMar w:top="851" w:right="1247" w:bottom="567" w:left="1247" w:header="709" w:footer="709" w:gutter="0"/>
          <w:cols w:space="708"/>
          <w:titlePg/>
          <w:docGrid w:linePitch="360"/>
        </w:sectPr>
      </w:pPr>
    </w:p>
    <w:p w14:paraId="581C1FAE" w14:textId="79B2CFA2" w:rsidR="005901FE" w:rsidRDefault="005901FE" w:rsidP="002D0813">
      <w:pPr>
        <w:pStyle w:val="Heading2"/>
      </w:pPr>
      <w:bookmarkStart w:id="159" w:name="_Toc481410877"/>
      <w:r w:rsidRPr="001501D9">
        <w:lastRenderedPageBreak/>
        <w:t xml:space="preserve">Results of </w:t>
      </w:r>
      <w:r w:rsidR="00200439">
        <w:t>TAP</w:t>
      </w:r>
      <w:bookmarkEnd w:id="159"/>
    </w:p>
    <w:p w14:paraId="49F84448" w14:textId="2F830DA7" w:rsidR="000F1A26" w:rsidRPr="00AE71AD" w:rsidRDefault="00A36AAA" w:rsidP="00096392">
      <w:pPr>
        <w:spacing w:before="60" w:after="60"/>
      </w:pPr>
      <w:r>
        <w:fldChar w:fldCharType="begin"/>
      </w:r>
      <w:r>
        <w:instrText xml:space="preserve"> REF _Ref442267637 \h </w:instrText>
      </w:r>
      <w:r w:rsidR="00A92FD3">
        <w:instrText xml:space="preserve"> \* MERGEFORMAT </w:instrText>
      </w:r>
      <w:r>
        <w:fldChar w:fldCharType="separate"/>
      </w:r>
      <w:r w:rsidR="002D3D10" w:rsidRPr="002D3D10">
        <w:t>Figure 19</w:t>
      </w:r>
      <w:r>
        <w:fldChar w:fldCharType="end"/>
      </w:r>
      <w:r>
        <w:t xml:space="preserve"> </w:t>
      </w:r>
      <w:r w:rsidR="000F1A26" w:rsidRPr="00AE71AD">
        <w:t xml:space="preserve">shows the historical number of domestic and </w:t>
      </w:r>
      <w:r w:rsidR="00033B67">
        <w:t>IMG</w:t>
      </w:r>
      <w:r w:rsidR="00634BAD">
        <w:t>S</w:t>
      </w:r>
      <w:r w:rsidR="000F1A26" w:rsidRPr="00AE71AD">
        <w:t xml:space="preserve"> new </w:t>
      </w:r>
      <w:r w:rsidR="009464CF">
        <w:t>f</w:t>
      </w:r>
      <w:r w:rsidR="000F1A26" w:rsidRPr="00AE71AD">
        <w:t xml:space="preserve">ellows and the forecasted number of domestic and </w:t>
      </w:r>
      <w:r w:rsidR="00033B67">
        <w:t>IMG</w:t>
      </w:r>
      <w:r w:rsidR="00634BAD">
        <w:t>S</w:t>
      </w:r>
      <w:r w:rsidR="000F1A26" w:rsidRPr="00AE71AD">
        <w:t xml:space="preserve"> new </w:t>
      </w:r>
      <w:r w:rsidR="009464CF">
        <w:t>f</w:t>
      </w:r>
      <w:r w:rsidR="000F1A26" w:rsidRPr="00AE71AD">
        <w:t xml:space="preserve">ellows, based on the above </w:t>
      </w:r>
      <w:r w:rsidR="009464CF">
        <w:t xml:space="preserve">pipeline and </w:t>
      </w:r>
      <w:r w:rsidR="000F1A26" w:rsidRPr="00AE71AD">
        <w:t xml:space="preserve">transition rates. The </w:t>
      </w:r>
      <w:r w:rsidR="00922FF2">
        <w:t>IMG</w:t>
      </w:r>
      <w:r w:rsidR="00634BAD">
        <w:t>S</w:t>
      </w:r>
      <w:r w:rsidR="000F1A26" w:rsidRPr="00AE71AD">
        <w:t xml:space="preserve"> </w:t>
      </w:r>
      <w:r w:rsidR="0065243B">
        <w:t>n</w:t>
      </w:r>
      <w:r w:rsidR="0065243B" w:rsidRPr="00AE71AD">
        <w:t xml:space="preserve">ew </w:t>
      </w:r>
      <w:r w:rsidR="009464CF">
        <w:t>f</w:t>
      </w:r>
      <w:r w:rsidR="000F1A26" w:rsidRPr="00AE71AD">
        <w:t xml:space="preserve">ellows have been </w:t>
      </w:r>
      <w:r w:rsidR="009464CF">
        <w:t>held constant.</w:t>
      </w:r>
      <w:r w:rsidR="000F1A26" w:rsidRPr="00AE71AD">
        <w:t xml:space="preserve"> </w:t>
      </w:r>
    </w:p>
    <w:p w14:paraId="5460517A" w14:textId="7E7B5DF0" w:rsidR="000F1A26" w:rsidRPr="000847F1" w:rsidRDefault="000F1A26" w:rsidP="00AE53E0">
      <w:pPr>
        <w:pStyle w:val="Caption"/>
      </w:pPr>
      <w:bookmarkStart w:id="160" w:name="_Ref442267637"/>
      <w:bookmarkStart w:id="161" w:name="_Toc442268286"/>
      <w:bookmarkStart w:id="162" w:name="_Toc481410929"/>
      <w:r w:rsidRPr="000847F1">
        <w:t xml:space="preserve">Figure </w:t>
      </w:r>
      <w:fldSimple w:instr=" SEQ Figure \* ARABIC ">
        <w:r w:rsidR="002D3D10">
          <w:rPr>
            <w:noProof/>
          </w:rPr>
          <w:t>19</w:t>
        </w:r>
      </w:fldSimple>
      <w:bookmarkEnd w:id="160"/>
      <w:r w:rsidR="00200439" w:rsidRPr="000847F1">
        <w:t>:</w:t>
      </w:r>
      <w:r w:rsidRPr="000847F1">
        <w:t xml:space="preserve"> New Fellows pipeline projections</w:t>
      </w:r>
      <w:bookmarkEnd w:id="161"/>
      <w:bookmarkEnd w:id="162"/>
    </w:p>
    <w:p w14:paraId="0E228E90" w14:textId="3B432013" w:rsidR="00503420" w:rsidRPr="00F374B2" w:rsidRDefault="007F439A" w:rsidP="00544360">
      <w:pPr>
        <w:rPr>
          <w:sz w:val="16"/>
          <w:szCs w:val="16"/>
        </w:rPr>
      </w:pPr>
      <w:r>
        <w:rPr>
          <w:noProof/>
          <w:lang w:eastAsia="en-AU"/>
        </w:rPr>
        <w:drawing>
          <wp:inline distT="0" distB="0" distL="0" distR="0" wp14:anchorId="193253A5" wp14:editId="0AF79131">
            <wp:extent cx="5385435" cy="2582888"/>
            <wp:effectExtent l="0" t="0" r="5715" b="8255"/>
            <wp:docPr id="15" name="Picture 15" descr="Total new fellows actual – 21 in 2010 to 29 in 2014&#10;Total new fellows projected – 26.62 in 2030&#10;Domestic fellows actual – 15 in 2010 to 24 in 2014&#10;Domestic fellows projected – 21.60 in 2030&#10;IMGS fellows actual – 6 in 2010 to 5 in 2014&#10;IMGS projected – 5.025 in 2030&#10;" title="Graph shows pipeline projections on new fellows, domestic fellows and IMGS fellows from 2010 through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5435" cy="2582888"/>
                    </a:xfrm>
                    <a:prstGeom prst="rect">
                      <a:avLst/>
                    </a:prstGeom>
                    <a:noFill/>
                  </pic:spPr>
                </pic:pic>
              </a:graphicData>
            </a:graphic>
          </wp:inline>
        </w:drawing>
      </w:r>
    </w:p>
    <w:p w14:paraId="5EC3EA99" w14:textId="77777777" w:rsidR="00503420" w:rsidRPr="00503420" w:rsidRDefault="00503420" w:rsidP="00544360">
      <w:pPr>
        <w:rPr>
          <w:i/>
          <w:sz w:val="16"/>
          <w:szCs w:val="16"/>
        </w:rPr>
      </w:pPr>
      <w:r w:rsidRPr="00F374B2">
        <w:rPr>
          <w:i/>
          <w:sz w:val="16"/>
          <w:szCs w:val="16"/>
        </w:rPr>
        <w:t>Source: MTRP reports and training pipeline projections based on historical trends</w:t>
      </w:r>
    </w:p>
    <w:p w14:paraId="77378707" w14:textId="77777777" w:rsidR="00C353C8" w:rsidRDefault="004E65E5" w:rsidP="002209C4">
      <w:pPr>
        <w:pStyle w:val="Heading1"/>
      </w:pPr>
      <w:bookmarkStart w:id="163" w:name="_Toc438633265"/>
      <w:bookmarkStart w:id="164" w:name="_Toc481410878"/>
      <w:r w:rsidRPr="0002233D">
        <w:lastRenderedPageBreak/>
        <w:t>Capacity</w:t>
      </w:r>
      <w:r w:rsidR="009A6598" w:rsidRPr="0002233D">
        <w:t xml:space="preserve"> and </w:t>
      </w:r>
      <w:r w:rsidR="00415246" w:rsidRPr="0002233D">
        <w:t>D</w:t>
      </w:r>
      <w:r w:rsidR="009A6598" w:rsidRPr="0002233D">
        <w:t xml:space="preserve">istribution for </w:t>
      </w:r>
      <w:r w:rsidR="00415246" w:rsidRPr="0002233D">
        <w:t>T</w:t>
      </w:r>
      <w:r w:rsidRPr="0002233D">
        <w:t>raining</w:t>
      </w:r>
      <w:bookmarkEnd w:id="163"/>
      <w:bookmarkEnd w:id="164"/>
    </w:p>
    <w:p w14:paraId="28440743" w14:textId="233A61B9" w:rsidR="00256B6B" w:rsidRDefault="00256B6B" w:rsidP="00096392">
      <w:pPr>
        <w:spacing w:before="60" w:after="60"/>
      </w:pPr>
      <w:r w:rsidRPr="00AE71AD">
        <w:t xml:space="preserve">Vocational medical training is undertaken by most medical practitioners. The process of gaining a vocational training position is competitive, with training provided through the </w:t>
      </w:r>
      <w:r w:rsidR="00AA244C">
        <w:t>ACD</w:t>
      </w:r>
      <w:r w:rsidRPr="00AE71AD">
        <w:t xml:space="preserve">. The vocational medical training pipeline enables the number of training positions required under various scenarios to be modelled. It provides a representation of the medical workforce from the graduate level through to </w:t>
      </w:r>
      <w:r w:rsidR="009F58B0" w:rsidRPr="00096392">
        <w:t>dermatology</w:t>
      </w:r>
      <w:r w:rsidR="000A2011" w:rsidRPr="00096392">
        <w:t xml:space="preserve"> </w:t>
      </w:r>
      <w:r w:rsidRPr="00AE71AD">
        <w:t>specialty Fellowship. The model draws together the known flows and inter-dependencies at each stage of the medical education and training pipeline in a dynamic, system wide projection of each component over the period to 2030.</w:t>
      </w:r>
    </w:p>
    <w:p w14:paraId="54D76896" w14:textId="77777777" w:rsidR="00256B6B" w:rsidRDefault="00256B6B" w:rsidP="00096392">
      <w:pPr>
        <w:spacing w:before="60" w:after="60"/>
      </w:pPr>
      <w:r w:rsidRPr="00AE71AD">
        <w:t xml:space="preserve">Graduate numbers are only one component of the medical education pathway, with many medical practitioners choosing to pursue vocational training. The vocational medical training pipeline analysis highlights that, based on the existing demand for specialist services being carried forward (and other factors such as the number of expected graduates and a continued migration flow being held constant), there will be more medical practitioners seeking a vocational training position than places available. </w:t>
      </w:r>
    </w:p>
    <w:p w14:paraId="66D414C3" w14:textId="3298CF7D" w:rsidR="00256B6B" w:rsidRDefault="00256B6B" w:rsidP="00096392">
      <w:pPr>
        <w:spacing w:before="60" w:after="60"/>
      </w:pPr>
      <w:r w:rsidRPr="00AE71AD">
        <w:t xml:space="preserve">Training capacity also impacts on vocational medical training. It recognises training capacity pressures are increasing as the larger cohorts of medial graduates move from intern to prevocational to vocational training positions. </w:t>
      </w:r>
      <w:r w:rsidR="00FF7128">
        <w:t>This is reflected in the 30</w:t>
      </w:r>
      <w:r w:rsidR="00FF7128" w:rsidRPr="00AE71AD">
        <w:t xml:space="preserve"> </w:t>
      </w:r>
      <w:r w:rsidR="00FF7128">
        <w:t>percent</w:t>
      </w:r>
      <w:r w:rsidR="00FF7128" w:rsidRPr="00AE71AD">
        <w:t xml:space="preserve"> </w:t>
      </w:r>
      <w:r w:rsidR="00FF7128">
        <w:t xml:space="preserve">in </w:t>
      </w:r>
      <w:r w:rsidR="00FF7128" w:rsidRPr="00AE71AD">
        <w:t>vocational</w:t>
      </w:r>
      <w:r w:rsidR="00FF7128">
        <w:t xml:space="preserve"> training positions with 15,478 in 2011 moving to 20,069 by 2015</w:t>
      </w:r>
      <w:r w:rsidR="00AA244C">
        <w:t>. U</w:t>
      </w:r>
      <w:r w:rsidR="00FF7128" w:rsidRPr="00AE71AD">
        <w:t>nclear links to future workforce requirements</w:t>
      </w:r>
      <w:r w:rsidR="00FF7128">
        <w:t xml:space="preserve"> and t</w:t>
      </w:r>
      <w:r w:rsidRPr="00AE71AD">
        <w:t xml:space="preserve">he continued reliance on </w:t>
      </w:r>
      <w:r w:rsidR="001F0A59">
        <w:t>IMGS</w:t>
      </w:r>
      <w:r w:rsidRPr="00AE71AD">
        <w:t xml:space="preserve"> places additional burden on the training capacity of the system. </w:t>
      </w:r>
    </w:p>
    <w:p w14:paraId="712D679C" w14:textId="1DE33A4F" w:rsidR="00256B6B" w:rsidRDefault="00256B6B" w:rsidP="00096392">
      <w:pPr>
        <w:spacing w:before="60" w:after="60"/>
      </w:pPr>
      <w:r w:rsidRPr="00AE71AD">
        <w:t xml:space="preserve">The </w:t>
      </w:r>
      <w:r w:rsidR="00126E0E">
        <w:t>Department</w:t>
      </w:r>
      <w:r w:rsidRPr="00AE71AD">
        <w:t xml:space="preserve"> has continued to support the initiative to expand training capacity through the commitment to continue funding for the </w:t>
      </w:r>
      <w:r w:rsidR="00126E0E">
        <w:t>Specialist Training Program (</w:t>
      </w:r>
      <w:r w:rsidRPr="00AE71AD">
        <w:t>STP</w:t>
      </w:r>
      <w:r w:rsidR="00126E0E">
        <w:t>)</w:t>
      </w:r>
      <w:r w:rsidRPr="00AE71AD">
        <w:t xml:space="preserve">, which provides funding for specialist training positions in expanded settings for 900 training rotations a year in 2014 and to be continued to 2017. </w:t>
      </w:r>
    </w:p>
    <w:p w14:paraId="75ECC5A7" w14:textId="70E58097" w:rsidR="00256B6B" w:rsidRDefault="00256B6B" w:rsidP="00096392">
      <w:pPr>
        <w:spacing w:before="60" w:after="60"/>
      </w:pPr>
      <w:r w:rsidRPr="00AE71AD">
        <w:t xml:space="preserve">However, the </w:t>
      </w:r>
      <w:r w:rsidR="00126E0E">
        <w:t>Department</w:t>
      </w:r>
      <w:r w:rsidRPr="00AE71AD">
        <w:t xml:space="preserve"> is only a small contributor to the overall number of training places nationally through funding of the STP posts. Responsibility for funding of vocational training lies </w:t>
      </w:r>
      <w:r w:rsidR="000F0FF8">
        <w:t xml:space="preserve">largely </w:t>
      </w:r>
      <w:r w:rsidRPr="00AE71AD">
        <w:t>wit</w:t>
      </w:r>
      <w:r w:rsidR="00126E0E">
        <w:t>h</w:t>
      </w:r>
      <w:r w:rsidRPr="00AE71AD">
        <w:t xml:space="preserve"> jurisdictions (for post-graduate and specialist training in the public sector) and</w:t>
      </w:r>
      <w:r w:rsidR="000F0FF8" w:rsidRPr="00AE71AD">
        <w:t xml:space="preserve"> </w:t>
      </w:r>
      <w:r w:rsidR="000F0FF8">
        <w:t xml:space="preserve">responsibility for </w:t>
      </w:r>
      <w:r w:rsidR="000F0FF8" w:rsidRPr="00AE71AD">
        <w:t>organising</w:t>
      </w:r>
      <w:r w:rsidR="000F0FF8">
        <w:t xml:space="preserve"> vocational training lies with</w:t>
      </w:r>
      <w:r w:rsidR="000F0FF8" w:rsidRPr="00AE71AD">
        <w:t xml:space="preserve"> </w:t>
      </w:r>
      <w:r w:rsidR="00126E0E">
        <w:t>the ACD</w:t>
      </w:r>
      <w:r w:rsidRPr="00AE71AD">
        <w:t xml:space="preserve"> (who </w:t>
      </w:r>
      <w:r w:rsidR="00760CA2" w:rsidRPr="00AE71AD">
        <w:t>operate Australia</w:t>
      </w:r>
      <w:r w:rsidRPr="00AE71AD">
        <w:t xml:space="preserve"> wide). To add to the complexity, medical practitioners will often cross jurisdictional, sectoral, specialty college and international boundaries throughout their training pathway. As a result of the division of responsibilities and the potential myriad of individual medical practitioner’s pathways, imbalances in the vocational training pipeline are complex to manage and resolve, and will require partnerships between governments, employers, the </w:t>
      </w:r>
      <w:r w:rsidR="00AA244C">
        <w:t>ACD</w:t>
      </w:r>
      <w:r w:rsidRPr="00AE71AD">
        <w:t xml:space="preserve"> and professional bodies. </w:t>
      </w:r>
    </w:p>
    <w:p w14:paraId="7C6C4F73" w14:textId="77777777" w:rsidR="00256B6B" w:rsidRPr="00933FEB" w:rsidRDefault="00256B6B" w:rsidP="002D0813">
      <w:pPr>
        <w:pStyle w:val="Heading2"/>
      </w:pPr>
      <w:bookmarkStart w:id="165" w:name="_Toc429581531"/>
      <w:bookmarkStart w:id="166" w:name="_Toc481410879"/>
      <w:bookmarkStart w:id="167" w:name="_Toc424050478"/>
      <w:r w:rsidRPr="00933FEB">
        <w:t xml:space="preserve">Results of </w:t>
      </w:r>
      <w:bookmarkEnd w:id="165"/>
      <w:r w:rsidR="00693D19" w:rsidRPr="00933FEB">
        <w:t>consultation</w:t>
      </w:r>
      <w:bookmarkEnd w:id="166"/>
    </w:p>
    <w:p w14:paraId="0716C9EC" w14:textId="0B3D7838" w:rsidR="00693D19" w:rsidRDefault="00B3010A" w:rsidP="00096392">
      <w:pPr>
        <w:spacing w:before="60" w:after="60"/>
      </w:pPr>
      <w:r>
        <w:t xml:space="preserve">The following section presents the views of the </w:t>
      </w:r>
      <w:r w:rsidR="00126E0E">
        <w:t>ACD</w:t>
      </w:r>
      <w:r>
        <w:t xml:space="preserve">. </w:t>
      </w:r>
      <w:r w:rsidR="000F72AE">
        <w:t>These different views below highlight</w:t>
      </w:r>
      <w:r>
        <w:t xml:space="preserve"> the need to update the modelling on a regular basis </w:t>
      </w:r>
      <w:r w:rsidR="00126E0E">
        <w:t>ensuring</w:t>
      </w:r>
      <w:r>
        <w:t xml:space="preserve"> the latest data and </w:t>
      </w:r>
      <w:r w:rsidR="000F72AE">
        <w:t xml:space="preserve">current trends </w:t>
      </w:r>
      <w:r>
        <w:t xml:space="preserve">of the workforce </w:t>
      </w:r>
      <w:r w:rsidR="000F72AE">
        <w:t xml:space="preserve">are </w:t>
      </w:r>
      <w:r>
        <w:t>reflected in the studies.</w:t>
      </w:r>
      <w:r w:rsidRPr="00B3010A">
        <w:t xml:space="preserve">  </w:t>
      </w:r>
    </w:p>
    <w:p w14:paraId="6C5BB0F6" w14:textId="572F5E09" w:rsidR="0032249E" w:rsidRPr="0032249E" w:rsidRDefault="0032249E" w:rsidP="00A22E39">
      <w:pPr>
        <w:pStyle w:val="Heading3"/>
      </w:pPr>
      <w:bookmarkStart w:id="168" w:name="_Toc481410880"/>
      <w:r w:rsidRPr="0032249E">
        <w:t>College consultation</w:t>
      </w:r>
      <w:bookmarkEnd w:id="168"/>
      <w:r w:rsidRPr="0032249E">
        <w:tab/>
      </w:r>
    </w:p>
    <w:p w14:paraId="7F63C850" w14:textId="2D494738" w:rsidR="0032249E" w:rsidRPr="00B3010A" w:rsidRDefault="0032249E" w:rsidP="00096392">
      <w:pPr>
        <w:spacing w:before="60" w:after="60"/>
      </w:pPr>
      <w:r w:rsidRPr="0032249E">
        <w:t xml:space="preserve">The focus of this paper is assessment of current dermatology services, projected requirements into the future and implications for training to achieve the best outcome for patients and the community. One key feature of the report is the projected number of dermatologists required by 2030. The </w:t>
      </w:r>
      <w:r w:rsidR="00AA244C">
        <w:t>ACD</w:t>
      </w:r>
      <w:r w:rsidRPr="0032249E">
        <w:t xml:space="preserve"> welcomes the forward thinking nature of the report and supports the process.</w:t>
      </w:r>
    </w:p>
    <w:p w14:paraId="77BBCE66" w14:textId="77777777" w:rsidR="00256B6B" w:rsidRPr="00933FEB" w:rsidRDefault="00256B6B" w:rsidP="006A216C">
      <w:pPr>
        <w:pStyle w:val="Heading4"/>
        <w:rPr>
          <w:color w:val="1F497D" w:themeColor="text2"/>
        </w:rPr>
      </w:pPr>
      <w:bookmarkStart w:id="169" w:name="_Toc424050480"/>
      <w:bookmarkStart w:id="170" w:name="_Toc429581532"/>
      <w:bookmarkEnd w:id="167"/>
      <w:r w:rsidRPr="00933FEB">
        <w:rPr>
          <w:color w:val="1F497D" w:themeColor="text2"/>
        </w:rPr>
        <w:lastRenderedPageBreak/>
        <w:t>Supervisory capacity requirements</w:t>
      </w:r>
      <w:bookmarkEnd w:id="169"/>
      <w:bookmarkEnd w:id="170"/>
    </w:p>
    <w:p w14:paraId="2B081367" w14:textId="70586BC8" w:rsidR="00724715" w:rsidRPr="00724715" w:rsidRDefault="00724715" w:rsidP="00096392">
      <w:pPr>
        <w:spacing w:before="60" w:after="60"/>
      </w:pPr>
      <w:r w:rsidRPr="00724715">
        <w:t xml:space="preserve">The </w:t>
      </w:r>
      <w:r w:rsidR="00AA244C">
        <w:t>ACD</w:t>
      </w:r>
      <w:r w:rsidRPr="00724715">
        <w:t xml:space="preserve"> has indicated the following:</w:t>
      </w:r>
    </w:p>
    <w:p w14:paraId="6FDD11E9" w14:textId="77777777" w:rsidR="00724715" w:rsidRPr="00096392" w:rsidRDefault="00724715" w:rsidP="00096392">
      <w:pPr>
        <w:numPr>
          <w:ilvl w:val="0"/>
          <w:numId w:val="1"/>
        </w:numPr>
        <w:spacing w:before="60" w:after="60"/>
        <w:ind w:left="357" w:hanging="357"/>
        <w:rPr>
          <w:szCs w:val="22"/>
        </w:rPr>
      </w:pPr>
      <w:r w:rsidRPr="00096392">
        <w:rPr>
          <w:szCs w:val="22"/>
        </w:rPr>
        <w:t xml:space="preserve">The number of consultants required to supervise and deliver the full dermatology training curriculum is a potential limitation on the expansion of the ACD training program. </w:t>
      </w:r>
    </w:p>
    <w:p w14:paraId="0F04FA07" w14:textId="69405019" w:rsidR="00724715" w:rsidRPr="00724715" w:rsidRDefault="00724715" w:rsidP="00074BBF">
      <w:pPr>
        <w:pStyle w:val="ListParagraph"/>
        <w:numPr>
          <w:ilvl w:val="0"/>
          <w:numId w:val="25"/>
        </w:numPr>
        <w:spacing w:before="0"/>
      </w:pPr>
      <w:r w:rsidRPr="00724715">
        <w:t xml:space="preserve">At the level of the individual trainee, the training program usually consists of eight rotations (six-monthly rotations across four years). For each rotation, a minimum of three Clinical Supervisors are required, in addition to one hospital Head of Department (HoD) and one Supervisor of Training (SoT) for the institution/training network. Furthermore, </w:t>
      </w:r>
      <w:r w:rsidR="004237B0">
        <w:t xml:space="preserve">College assigns </w:t>
      </w:r>
      <w:r w:rsidRPr="00724715">
        <w:t>one Director of Training for each State Faculty</w:t>
      </w:r>
      <w:r w:rsidR="004237B0">
        <w:t xml:space="preserve"> to co-ordinate all training across all sites</w:t>
      </w:r>
      <w:r w:rsidRPr="00724715">
        <w:t xml:space="preserve">. </w:t>
      </w:r>
    </w:p>
    <w:p w14:paraId="4CF8A50D" w14:textId="77777777" w:rsidR="00724715" w:rsidRPr="00724715" w:rsidRDefault="00724715" w:rsidP="00074BBF">
      <w:pPr>
        <w:pStyle w:val="ListParagraph"/>
        <w:numPr>
          <w:ilvl w:val="0"/>
          <w:numId w:val="25"/>
        </w:numPr>
        <w:spacing w:before="0"/>
      </w:pPr>
      <w:r w:rsidRPr="00724715">
        <w:t xml:space="preserve">Assuming each rotation sits within a different hospital/training network, up to 41 consultants could be involved in delivering the full four year training program to one trainee. In actuality, this is considerably reduced due to multiple supervisory positions often being filled by one consultant, fewer consultants in regional/rural areas, and rotations being placed within the same hospital or training network reducing the number of SoTs and HoDs. </w:t>
      </w:r>
    </w:p>
    <w:p w14:paraId="79E0BAA3" w14:textId="77777777" w:rsidR="00724715" w:rsidRPr="00096392" w:rsidRDefault="00724715" w:rsidP="00096392">
      <w:pPr>
        <w:numPr>
          <w:ilvl w:val="0"/>
          <w:numId w:val="1"/>
        </w:numPr>
        <w:spacing w:before="60" w:after="60"/>
        <w:ind w:left="357" w:hanging="357"/>
        <w:rPr>
          <w:szCs w:val="22"/>
        </w:rPr>
      </w:pPr>
      <w:r w:rsidRPr="00096392">
        <w:rPr>
          <w:szCs w:val="22"/>
        </w:rPr>
        <w:t xml:space="preserve">The supervisory capacity of ACD Fellows tends to be stable each year; in 2016, approximately 160 College Fellows – almost a third of all dermatology consultants in Australia – were involved in training of the 99 FTE registrars. This suggests an already high level of engagement amongst dermatologists and considerable personal investment in the education of future specialists. </w:t>
      </w:r>
    </w:p>
    <w:p w14:paraId="3D64F407" w14:textId="77777777" w:rsidR="00724715" w:rsidRPr="00096392" w:rsidRDefault="00724715" w:rsidP="00096392">
      <w:pPr>
        <w:numPr>
          <w:ilvl w:val="0"/>
          <w:numId w:val="1"/>
        </w:numPr>
        <w:spacing w:before="60" w:after="60"/>
        <w:ind w:left="357" w:hanging="357"/>
        <w:rPr>
          <w:szCs w:val="22"/>
        </w:rPr>
      </w:pPr>
      <w:r w:rsidRPr="00096392">
        <w:rPr>
          <w:szCs w:val="22"/>
        </w:rPr>
        <w:t>The average age of the dermatology workforce is 51 years. The rate of retirement of consultants will impact the supervisory workforce capacity and it is critical to impart vital teaching skills to the younger workforce to ensure that the highest quality training is maintained.</w:t>
      </w:r>
    </w:p>
    <w:p w14:paraId="64F29146" w14:textId="77777777" w:rsidR="00724715" w:rsidRPr="00096392" w:rsidRDefault="00724715" w:rsidP="00096392">
      <w:pPr>
        <w:numPr>
          <w:ilvl w:val="0"/>
          <w:numId w:val="1"/>
        </w:numPr>
        <w:spacing w:before="60" w:after="60"/>
        <w:ind w:left="357" w:hanging="357"/>
        <w:rPr>
          <w:szCs w:val="22"/>
        </w:rPr>
      </w:pPr>
      <w:r w:rsidRPr="00096392">
        <w:rPr>
          <w:szCs w:val="22"/>
        </w:rPr>
        <w:t>Incremental increases in the number of training positions required to curb dermatology workforce shortages will necessitate a corresponding increase in supervisory capacity – this is essential to guarantee a quality training program and prevent an untenable burden on the existing supervising workforce.</w:t>
      </w:r>
    </w:p>
    <w:p w14:paraId="48BC1760" w14:textId="77777777" w:rsidR="00724715" w:rsidRPr="00096392" w:rsidRDefault="00724715" w:rsidP="00096392">
      <w:pPr>
        <w:numPr>
          <w:ilvl w:val="0"/>
          <w:numId w:val="1"/>
        </w:numPr>
        <w:spacing w:before="60" w:after="60"/>
        <w:ind w:left="357" w:hanging="357"/>
        <w:rPr>
          <w:szCs w:val="22"/>
        </w:rPr>
      </w:pPr>
      <w:r w:rsidRPr="00096392">
        <w:rPr>
          <w:szCs w:val="22"/>
        </w:rPr>
        <w:t>The setting of training is also a key consideration with respect to supervisory capacity:</w:t>
      </w:r>
    </w:p>
    <w:p w14:paraId="72D99BC2" w14:textId="77777777" w:rsidR="00724715" w:rsidRPr="00724715" w:rsidRDefault="00724715" w:rsidP="00074BBF">
      <w:pPr>
        <w:pStyle w:val="ListParagraph"/>
        <w:numPr>
          <w:ilvl w:val="0"/>
          <w:numId w:val="26"/>
        </w:numPr>
        <w:spacing w:before="0"/>
      </w:pPr>
      <w:r w:rsidRPr="00724715">
        <w:t xml:space="preserve">In order to gain experience across the four curriculum domains (clinical sciences and pharmacology; medical dermatology; procedural dermatology; and professional qualities) registrars should ideally be placed in rotations within both general dermatology and sub-speciality clinics, requiring supervision by consultants with relevant clinical expertise at these sites. </w:t>
      </w:r>
    </w:p>
    <w:p w14:paraId="486F34B8" w14:textId="6B2B0AD2" w:rsidR="00F514CB" w:rsidRDefault="00C00F71" w:rsidP="00074BBF">
      <w:pPr>
        <w:pStyle w:val="ListParagraph"/>
        <w:numPr>
          <w:ilvl w:val="0"/>
          <w:numId w:val="26"/>
        </w:numPr>
      </w:pPr>
      <w:r w:rsidRPr="00C00F71">
        <w:t>Training of dermatologists require</w:t>
      </w:r>
      <w:r w:rsidR="00F514CB">
        <w:t>s</w:t>
      </w:r>
      <w:r w:rsidRPr="00C00F71">
        <w:t xml:space="preserve"> exposure to consultant dermatologists with sub-specialist capabilities. </w:t>
      </w:r>
      <w:r w:rsidR="00F514CB" w:rsidRPr="00F514CB">
        <w:t>Clinical subspecialties with dermatology include surgical, paediatric, allergy, occupational, cosmetic, dermatopathology</w:t>
      </w:r>
      <w:r w:rsidR="00F514CB">
        <w:t>, Mohs surgery</w:t>
      </w:r>
      <w:r w:rsidR="00F514CB" w:rsidRPr="00F514CB">
        <w:t xml:space="preserve"> and radiotherapy.</w:t>
      </w:r>
      <w:r w:rsidR="00F514CB">
        <w:t xml:space="preserve"> </w:t>
      </w:r>
      <w:r w:rsidRPr="00C00F71">
        <w:t xml:space="preserve">There is therefore a need for some dermatologists to sub-specialise </w:t>
      </w:r>
      <w:r w:rsidR="00F514CB">
        <w:t xml:space="preserve">and for </w:t>
      </w:r>
      <w:r w:rsidRPr="00C00F71">
        <w:t xml:space="preserve">patients </w:t>
      </w:r>
      <w:r w:rsidR="00F514CB">
        <w:t xml:space="preserve">with </w:t>
      </w:r>
      <w:r w:rsidRPr="00C00F71">
        <w:t xml:space="preserve">complex </w:t>
      </w:r>
      <w:r w:rsidR="00F514CB">
        <w:t xml:space="preserve">needs to </w:t>
      </w:r>
      <w:r w:rsidRPr="00C00F71">
        <w:t xml:space="preserve">access sub-specialised services. By necessity most sub-specialised services are found </w:t>
      </w:r>
      <w:r w:rsidR="00F514CB">
        <w:t>in major centres with the infra</w:t>
      </w:r>
      <w:r w:rsidRPr="00C00F71">
        <w:t xml:space="preserve">structure and patient base to support them. </w:t>
      </w:r>
    </w:p>
    <w:p w14:paraId="47DFBF8D" w14:textId="09A36CA5" w:rsidR="00C00F71" w:rsidRPr="00C00F71" w:rsidRDefault="00C00F71" w:rsidP="00074BBF">
      <w:pPr>
        <w:pStyle w:val="ListParagraph"/>
        <w:numPr>
          <w:ilvl w:val="0"/>
          <w:numId w:val="26"/>
        </w:numPr>
      </w:pPr>
      <w:r w:rsidRPr="00C00F71">
        <w:t>Apart from clinical sub-specialties within the discipline of dermatology there are non-clinical roles which are filled by consultant dermatologists such as University</w:t>
      </w:r>
      <w:r w:rsidR="00F514CB">
        <w:t xml:space="preserve"> research, corporate research, </w:t>
      </w:r>
      <w:r w:rsidRPr="00C00F71">
        <w:t xml:space="preserve">education, administration and policy. These roles may not directly service patients in the form of consultation and </w:t>
      </w:r>
      <w:r w:rsidRPr="00C00F71">
        <w:lastRenderedPageBreak/>
        <w:t>treatment but they support the health system that does. Ascertaining the requirements for, and providing, clinical and non-clinical sub-specialists dermatologists for our community is also a consideration in workforce planning</w:t>
      </w:r>
    </w:p>
    <w:p w14:paraId="2BB0391C" w14:textId="4D4F31B9" w:rsidR="00C00F71" w:rsidRPr="00F514CB" w:rsidRDefault="00F514CB" w:rsidP="00074BBF">
      <w:pPr>
        <w:pStyle w:val="ListParagraph"/>
        <w:numPr>
          <w:ilvl w:val="0"/>
          <w:numId w:val="26"/>
        </w:numPr>
      </w:pPr>
      <w:r w:rsidRPr="00F514CB">
        <w:t>Sub-spec</w:t>
      </w:r>
      <w:r>
        <w:t xml:space="preserve">ialisations within dermatology </w:t>
      </w:r>
      <w:r w:rsidRPr="00F514CB">
        <w:t>may further impact the number of consultants available to deliver a general dermatology training program. The effect of certain sub-specialisations cannot currently be deduced; for example, as cosmetic services are not represented in MBS utilisation data, it is difficult to determine the proportion of time spent performing these procedures, compared with medical and surgical services, across the profession. Ascertaining the skill set distribution will shed light on supervisory capacity in the future.</w:t>
      </w:r>
    </w:p>
    <w:p w14:paraId="0DEB9091" w14:textId="77777777" w:rsidR="004027EA" w:rsidRPr="00933FEB" w:rsidRDefault="004027EA" w:rsidP="006A216C">
      <w:pPr>
        <w:pStyle w:val="Heading4"/>
        <w:rPr>
          <w:color w:val="1F497D" w:themeColor="text2"/>
        </w:rPr>
      </w:pPr>
      <w:r w:rsidRPr="00933FEB">
        <w:rPr>
          <w:color w:val="1F497D" w:themeColor="text2"/>
        </w:rPr>
        <w:t xml:space="preserve">Identify non-workforce based requirements and limitations </w:t>
      </w:r>
    </w:p>
    <w:p w14:paraId="0873C67F" w14:textId="102205C1" w:rsidR="003C7478" w:rsidRPr="00096392" w:rsidRDefault="003C7478" w:rsidP="00096392">
      <w:pPr>
        <w:numPr>
          <w:ilvl w:val="0"/>
          <w:numId w:val="1"/>
        </w:numPr>
        <w:spacing w:before="60" w:after="60"/>
        <w:ind w:left="357" w:hanging="357"/>
        <w:rPr>
          <w:szCs w:val="22"/>
        </w:rPr>
      </w:pPr>
      <w:r w:rsidRPr="00096392">
        <w:rPr>
          <w:szCs w:val="22"/>
        </w:rPr>
        <w:t>There is some evidence that there are cost ineffici</w:t>
      </w:r>
      <w:r w:rsidR="00A3314F">
        <w:rPr>
          <w:szCs w:val="22"/>
        </w:rPr>
        <w:t xml:space="preserve">encies from over-servicing. These resources </w:t>
      </w:r>
      <w:r w:rsidRPr="00096392">
        <w:rPr>
          <w:szCs w:val="22"/>
        </w:rPr>
        <w:t>could be better deployed if more tightly controlled. These issues were explored in depth by the House of Representatives Standing Committee on Health</w:t>
      </w:r>
      <w:r w:rsidRPr="00096392">
        <w:rPr>
          <w:szCs w:val="22"/>
        </w:rPr>
        <w:footnoteReference w:id="4"/>
      </w:r>
      <w:r w:rsidRPr="00096392">
        <w:rPr>
          <w:szCs w:val="22"/>
        </w:rPr>
        <w:t>. In recognition of the high rate of skin cancer in Australia, GPs, rural nurses and allied health professionals were recommended to have training in identification of skin cancer.</w:t>
      </w:r>
    </w:p>
    <w:p w14:paraId="6944D88D" w14:textId="584FE2D9" w:rsidR="003C7478" w:rsidRPr="00096392" w:rsidRDefault="003C7478" w:rsidP="00096392">
      <w:pPr>
        <w:numPr>
          <w:ilvl w:val="0"/>
          <w:numId w:val="1"/>
        </w:numPr>
        <w:spacing w:before="60" w:after="60"/>
        <w:ind w:left="357" w:hanging="357"/>
        <w:rPr>
          <w:szCs w:val="22"/>
        </w:rPr>
      </w:pPr>
      <w:r w:rsidRPr="00096392">
        <w:rPr>
          <w:szCs w:val="22"/>
        </w:rPr>
        <w:t xml:space="preserve">Diagnosis and management of skin cancer was noted as an expected skill for both GP professional colleges. Increasing numbers of GPs choose to undertake further training in skin cancer with courses ranging up to Masters level. However, there is no agreed standard for this training in primary care skin cancer that is accredited by the Australian Medical Council (AMC). The level of training of doctors working in Skin Cancer Clinics is not always clear to the public and Skin Cancer Clinics can employ doctors who have not achieved GP Fellowships. The parliamentary committee recommended that the “Royal Australian College of General Practitioners conduct an assessment of ways to provide firm assurance to the public concerning skin cancer clinics. The assessment should consider potential accreditation options as well as a requirement for such clinics to be staffed by a minimum number of suitably qualified and experienced staff including dermatologists”. </w:t>
      </w:r>
    </w:p>
    <w:p w14:paraId="78305A90" w14:textId="3F6275C7" w:rsidR="00724715" w:rsidRPr="00724715" w:rsidRDefault="00724715" w:rsidP="00F514CB">
      <w:pPr>
        <w:keepNext/>
      </w:pPr>
      <w:r w:rsidRPr="00724715">
        <w:t xml:space="preserve">The </w:t>
      </w:r>
      <w:r w:rsidR="00AA244C">
        <w:t>ACD</w:t>
      </w:r>
      <w:r w:rsidRPr="00724715">
        <w:t xml:space="preserve"> has indicated the following:</w:t>
      </w:r>
    </w:p>
    <w:p w14:paraId="711FD773" w14:textId="761B07AE" w:rsidR="002D4AED" w:rsidRPr="00096392" w:rsidRDefault="002D4AED" w:rsidP="00096392">
      <w:pPr>
        <w:numPr>
          <w:ilvl w:val="0"/>
          <w:numId w:val="1"/>
        </w:numPr>
        <w:spacing w:before="60" w:after="60"/>
        <w:ind w:left="357" w:hanging="357"/>
        <w:rPr>
          <w:szCs w:val="22"/>
        </w:rPr>
      </w:pPr>
      <w:r w:rsidRPr="00096392">
        <w:rPr>
          <w:szCs w:val="22"/>
        </w:rPr>
        <w:t xml:space="preserve">The College </w:t>
      </w:r>
      <w:r w:rsidR="00F84F8D" w:rsidRPr="00096392">
        <w:rPr>
          <w:szCs w:val="22"/>
        </w:rPr>
        <w:t xml:space="preserve">has indicated that it </w:t>
      </w:r>
      <w:r w:rsidRPr="00096392">
        <w:rPr>
          <w:szCs w:val="22"/>
        </w:rPr>
        <w:t xml:space="preserve">is not supportive of the Recommendation put forward by the House of Representatives Standing Committee on Health that dermatologists be required staff members of skin cancer clinics. Skin cancer GPs have narrowed their scope of practice and dermatologists do not wish to likewise narrow their scope to support this emerging workforce. </w:t>
      </w:r>
    </w:p>
    <w:p w14:paraId="720F3E6B" w14:textId="77777777" w:rsidR="00724715" w:rsidRPr="00096392" w:rsidRDefault="00724715" w:rsidP="00096392">
      <w:pPr>
        <w:numPr>
          <w:ilvl w:val="0"/>
          <w:numId w:val="1"/>
        </w:numPr>
        <w:spacing w:before="60" w:after="60"/>
        <w:ind w:left="357" w:hanging="357"/>
        <w:rPr>
          <w:szCs w:val="22"/>
        </w:rPr>
      </w:pPr>
      <w:r w:rsidRPr="00096392">
        <w:rPr>
          <w:szCs w:val="22"/>
        </w:rPr>
        <w:t>There are several infrastructure limitations which impact the provision of training in regional/rural areas, namely the considerable out-of-pocket costs and inadequate availability of transportation for consultants and trainees. While in the past state funding may have covered these expenses, currently the servicing of regional and rural communities and the provision of training has been increasingly challenging. There is the need for continuing support for trainees to accompany consultants on their outreach services, to gain essential clinical experience and to encourage them to provide such services in future.</w:t>
      </w:r>
    </w:p>
    <w:p w14:paraId="4DDA95AB" w14:textId="55BB7307" w:rsidR="00724715" w:rsidRPr="00096392" w:rsidRDefault="00724715" w:rsidP="00096392">
      <w:pPr>
        <w:numPr>
          <w:ilvl w:val="0"/>
          <w:numId w:val="1"/>
        </w:numPr>
        <w:spacing w:before="60" w:after="60"/>
        <w:ind w:left="357" w:hanging="357"/>
        <w:rPr>
          <w:szCs w:val="22"/>
        </w:rPr>
      </w:pPr>
      <w:r w:rsidRPr="00096392">
        <w:rPr>
          <w:szCs w:val="22"/>
        </w:rPr>
        <w:lastRenderedPageBreak/>
        <w:t xml:space="preserve">Trainees are increasingly benefiting from advances in technology. Developments in </w:t>
      </w:r>
      <w:r w:rsidR="003C7478" w:rsidRPr="00096392">
        <w:rPr>
          <w:szCs w:val="22"/>
        </w:rPr>
        <w:t>telehealth and</w:t>
      </w:r>
      <w:r w:rsidRPr="00096392">
        <w:rPr>
          <w:szCs w:val="22"/>
        </w:rPr>
        <w:t xml:space="preserve"> e-learning, such as web-based seminars, forums and online modules, are allowing for distance education, enhanced communication with peers and cross-disciplinary interaction. This may be of particular benefit to trainees outside major centres. If training in rural settings is to increase, access to this communication infrastructure is vital.</w:t>
      </w:r>
      <w:r w:rsidR="00F44FAB" w:rsidRPr="00096392">
        <w:rPr>
          <w:szCs w:val="22"/>
        </w:rPr>
        <w:t xml:space="preserve"> Ensuring ongoing and expanded experience of trainees with technology based services such as telehealth allows the renewing dermatology workforce the tools to augment the services to rural and remote areas.</w:t>
      </w:r>
    </w:p>
    <w:p w14:paraId="7702B14B" w14:textId="56E3C979" w:rsidR="00386042" w:rsidRPr="00096392" w:rsidRDefault="00724715" w:rsidP="00096392">
      <w:pPr>
        <w:numPr>
          <w:ilvl w:val="0"/>
          <w:numId w:val="1"/>
        </w:numPr>
        <w:spacing w:before="60" w:after="60"/>
        <w:ind w:left="357" w:hanging="357"/>
        <w:rPr>
          <w:szCs w:val="22"/>
        </w:rPr>
      </w:pPr>
      <w:r w:rsidRPr="00096392">
        <w:rPr>
          <w:szCs w:val="22"/>
        </w:rPr>
        <w:t xml:space="preserve">There are certain boundary issues with respect to scope of practice, such as the provision of skin cancer and other dermatological services by GPs in both metropolitan and regional areas. </w:t>
      </w:r>
    </w:p>
    <w:p w14:paraId="6487751F" w14:textId="7E3DAA40" w:rsidR="00C00F71" w:rsidRPr="00096392" w:rsidRDefault="00724715" w:rsidP="00096392">
      <w:pPr>
        <w:numPr>
          <w:ilvl w:val="0"/>
          <w:numId w:val="1"/>
        </w:numPr>
        <w:spacing w:before="60" w:after="60"/>
        <w:ind w:left="357" w:hanging="357"/>
        <w:rPr>
          <w:szCs w:val="22"/>
        </w:rPr>
      </w:pPr>
      <w:r w:rsidRPr="00096392">
        <w:rPr>
          <w:szCs w:val="22"/>
        </w:rPr>
        <w:t>This may lead to reduced referral rates to dermatological services and have implications on the quality of care</w:t>
      </w:r>
      <w:r w:rsidR="008F2EE9" w:rsidRPr="00096392">
        <w:rPr>
          <w:szCs w:val="22"/>
        </w:rPr>
        <w:t>, due to the lack of training in surveillance, surgical skills and patient management</w:t>
      </w:r>
      <w:r w:rsidRPr="00096392">
        <w:rPr>
          <w:szCs w:val="22"/>
        </w:rPr>
        <w:t xml:space="preserve">. </w:t>
      </w:r>
      <w:r w:rsidR="00380F05" w:rsidRPr="00096392">
        <w:rPr>
          <w:szCs w:val="22"/>
        </w:rPr>
        <w:t xml:space="preserve">Analysis of skin cancer MBS items suggests that the subset of skin cancer GPs may also be contributing to inefficiencies in the health system. </w:t>
      </w:r>
    </w:p>
    <w:p w14:paraId="4F5D538A" w14:textId="22F7DC79" w:rsidR="00222DF9" w:rsidRPr="00222DF9" w:rsidRDefault="00222DF9" w:rsidP="00096392">
      <w:pPr>
        <w:numPr>
          <w:ilvl w:val="0"/>
          <w:numId w:val="1"/>
        </w:numPr>
        <w:spacing w:before="60" w:after="60"/>
        <w:ind w:left="357" w:hanging="357"/>
      </w:pPr>
      <w:r w:rsidRPr="00096392">
        <w:rPr>
          <w:szCs w:val="22"/>
        </w:rPr>
        <w:t>The geography and demography in Australia is broad and diverse, as are the dermatology requirements of different communities across the country. Applying tailored service provision models according to the needs of particular areas will improve patient outcomes. Outlining the different requirements for dermatology services and service models in metropolitan, outer metropolitan, provincial, rural, remote, culturally/language diverse, poor socio-economic,</w:t>
      </w:r>
      <w:r w:rsidRPr="00222DF9">
        <w:t xml:space="preserve"> armed services, mining and </w:t>
      </w:r>
      <w:r>
        <w:t xml:space="preserve">indigenous communities </w:t>
      </w:r>
      <w:r w:rsidRPr="00222DF9">
        <w:t>will better allow workforce planning to prospectively meet these needs</w:t>
      </w:r>
      <w:r>
        <w:t>.</w:t>
      </w:r>
    </w:p>
    <w:p w14:paraId="06E64B95" w14:textId="3BA51D40" w:rsidR="004027EA" w:rsidRPr="00933FEB" w:rsidRDefault="004027EA" w:rsidP="00074BBF">
      <w:pPr>
        <w:pStyle w:val="Heading4"/>
        <w:rPr>
          <w:color w:val="1F497D" w:themeColor="text2"/>
        </w:rPr>
      </w:pPr>
      <w:r w:rsidRPr="00933FEB">
        <w:rPr>
          <w:color w:val="1F497D" w:themeColor="text2"/>
        </w:rPr>
        <w:t>Mapping of training capacity</w:t>
      </w:r>
    </w:p>
    <w:p w14:paraId="500EDA37" w14:textId="157AF985" w:rsidR="00724715" w:rsidRPr="00724715" w:rsidRDefault="00724715" w:rsidP="00074BBF">
      <w:pPr>
        <w:spacing w:before="240"/>
      </w:pPr>
      <w:r w:rsidRPr="00724715">
        <w:t xml:space="preserve">The </w:t>
      </w:r>
      <w:r w:rsidR="00AA244C">
        <w:t>ACD</w:t>
      </w:r>
      <w:r w:rsidRPr="00724715">
        <w:t xml:space="preserve"> has indicated the following:</w:t>
      </w:r>
    </w:p>
    <w:p w14:paraId="64D645C5" w14:textId="1B924353" w:rsidR="00724715" w:rsidRPr="00096392" w:rsidRDefault="00724715" w:rsidP="00096392">
      <w:pPr>
        <w:numPr>
          <w:ilvl w:val="0"/>
          <w:numId w:val="1"/>
        </w:numPr>
        <w:spacing w:before="60" w:after="60"/>
        <w:ind w:left="357" w:hanging="357"/>
        <w:rPr>
          <w:szCs w:val="22"/>
        </w:rPr>
      </w:pPr>
      <w:r w:rsidRPr="00096392">
        <w:rPr>
          <w:szCs w:val="22"/>
        </w:rPr>
        <w:t>Currently, dermatology registrar training is delivered in over 60 sites across Australia, of which approximately 30</w:t>
      </w:r>
      <w:r w:rsidR="000F72AE" w:rsidRPr="00096392">
        <w:rPr>
          <w:szCs w:val="22"/>
        </w:rPr>
        <w:t xml:space="preserve"> percent </w:t>
      </w:r>
      <w:r w:rsidRPr="00096392">
        <w:rPr>
          <w:szCs w:val="22"/>
        </w:rPr>
        <w:t xml:space="preserve">are private hospitals or practices. </w:t>
      </w:r>
      <w:r w:rsidR="007D1B01" w:rsidRPr="00096392">
        <w:rPr>
          <w:szCs w:val="22"/>
        </w:rPr>
        <w:t xml:space="preserve">There are currently three main private sites which offer multiple training positions.  </w:t>
      </w:r>
    </w:p>
    <w:p w14:paraId="3B88ADF4" w14:textId="7D0C89B6" w:rsidR="00F514CB" w:rsidRPr="00096392" w:rsidRDefault="00724715" w:rsidP="00096392">
      <w:pPr>
        <w:numPr>
          <w:ilvl w:val="0"/>
          <w:numId w:val="1"/>
        </w:numPr>
        <w:spacing w:before="60" w:after="60"/>
        <w:ind w:left="357" w:hanging="357"/>
        <w:rPr>
          <w:szCs w:val="22"/>
        </w:rPr>
      </w:pPr>
      <w:r w:rsidRPr="00096392">
        <w:rPr>
          <w:szCs w:val="22"/>
        </w:rPr>
        <w:t xml:space="preserve">Optimally, a considerable portion of training rotations should be rostered within a public hospital setting in order to gain clinical exposure to diverse and complex cases </w:t>
      </w:r>
      <w:r w:rsidR="004237B0" w:rsidRPr="00096392">
        <w:rPr>
          <w:szCs w:val="22"/>
        </w:rPr>
        <w:t>within a</w:t>
      </w:r>
      <w:r w:rsidRPr="00096392">
        <w:rPr>
          <w:szCs w:val="22"/>
        </w:rPr>
        <w:t xml:space="preserve"> multidisciplinary model of care. However, there are challenges in establishing new training positions within public hospitals often due to financial and logistical constraints at the state and local health service level. Furthermore, some public hospitals in both metropolitan and regional areas do not have dermatology departments and in certain cases dermatology is not always appreciated as essential in the acute setting, with existing dermatology services introduced late in the patient care journey. In this regard, dermatology departments may struggle to show evidence of efficiency and effectiveness in key performance indicators relative to other departments. </w:t>
      </w:r>
      <w:r w:rsidR="004237B0" w:rsidRPr="00096392">
        <w:rPr>
          <w:szCs w:val="22"/>
        </w:rPr>
        <w:t>For example they may be called for a ward consult, yet the case will almost never be under the management of a dermatologist</w:t>
      </w:r>
      <w:r w:rsidR="008C744F" w:rsidRPr="00096392">
        <w:rPr>
          <w:szCs w:val="22"/>
        </w:rPr>
        <w:t>. I</w:t>
      </w:r>
      <w:r w:rsidR="004237B0" w:rsidRPr="00096392">
        <w:rPr>
          <w:szCs w:val="22"/>
        </w:rPr>
        <w:t xml:space="preserve">npatient data records may at best record a dermatologic condition as </w:t>
      </w:r>
      <w:r w:rsidR="000F72AE" w:rsidRPr="00096392">
        <w:rPr>
          <w:szCs w:val="22"/>
        </w:rPr>
        <w:t>a comorbidity</w:t>
      </w:r>
      <w:r w:rsidR="004237B0" w:rsidRPr="00096392">
        <w:rPr>
          <w:szCs w:val="22"/>
        </w:rPr>
        <w:t>.</w:t>
      </w:r>
      <w:r w:rsidR="00DA6618" w:rsidRPr="00096392">
        <w:rPr>
          <w:szCs w:val="22"/>
        </w:rPr>
        <w:t xml:space="preserve"> </w:t>
      </w:r>
    </w:p>
    <w:p w14:paraId="0B3F95F3" w14:textId="058630AD" w:rsidR="00724715" w:rsidRPr="00096392" w:rsidRDefault="00DA6618" w:rsidP="00096392">
      <w:pPr>
        <w:numPr>
          <w:ilvl w:val="0"/>
          <w:numId w:val="1"/>
        </w:numPr>
        <w:spacing w:before="60" w:after="60"/>
        <w:ind w:left="357" w:hanging="357"/>
        <w:rPr>
          <w:szCs w:val="22"/>
        </w:rPr>
      </w:pPr>
      <w:r w:rsidRPr="00096392">
        <w:rPr>
          <w:szCs w:val="22"/>
        </w:rPr>
        <w:t xml:space="preserve">The public hospitals charter is to provide health care to the community. Part of this care is to provide training of specialists who then proceed to provide that care. </w:t>
      </w:r>
      <w:r w:rsidR="00222DF9" w:rsidRPr="00096392">
        <w:rPr>
          <w:szCs w:val="22"/>
        </w:rPr>
        <w:t xml:space="preserve">Cost-based decision making by public hospitals in all states places </w:t>
      </w:r>
      <w:r w:rsidRPr="00096392">
        <w:rPr>
          <w:szCs w:val="22"/>
        </w:rPr>
        <w:t>constraint</w:t>
      </w:r>
      <w:r w:rsidR="00222DF9" w:rsidRPr="00096392">
        <w:rPr>
          <w:szCs w:val="22"/>
        </w:rPr>
        <w:t>s</w:t>
      </w:r>
      <w:r w:rsidRPr="00096392">
        <w:rPr>
          <w:szCs w:val="22"/>
        </w:rPr>
        <w:t xml:space="preserve"> on both consultant dermatologist</w:t>
      </w:r>
      <w:r w:rsidR="00222DF9" w:rsidRPr="00096392">
        <w:rPr>
          <w:szCs w:val="22"/>
        </w:rPr>
        <w:t>s</w:t>
      </w:r>
      <w:r w:rsidRPr="00096392">
        <w:rPr>
          <w:szCs w:val="22"/>
        </w:rPr>
        <w:t xml:space="preserve"> and trainee positions</w:t>
      </w:r>
      <w:r w:rsidR="00222DF9" w:rsidRPr="00096392">
        <w:rPr>
          <w:szCs w:val="22"/>
        </w:rPr>
        <w:t>.</w:t>
      </w:r>
      <w:r w:rsidRPr="00096392">
        <w:rPr>
          <w:szCs w:val="22"/>
        </w:rPr>
        <w:t xml:space="preserve"> </w:t>
      </w:r>
      <w:r w:rsidR="00724715" w:rsidRPr="00096392">
        <w:rPr>
          <w:szCs w:val="22"/>
        </w:rPr>
        <w:t xml:space="preserve">A cultural change is needed across the public health sector to prevent marginalisation of dermatology services, especially in the face of increasing numbers of infectious disease, cutaneous </w:t>
      </w:r>
      <w:r w:rsidR="00724715" w:rsidRPr="00096392">
        <w:rPr>
          <w:szCs w:val="22"/>
        </w:rPr>
        <w:lastRenderedPageBreak/>
        <w:t>oncology,</w:t>
      </w:r>
      <w:r w:rsidR="008C744F" w:rsidRPr="00096392">
        <w:rPr>
          <w:szCs w:val="22"/>
        </w:rPr>
        <w:t xml:space="preserve"> rheumatology, gynaecology,</w:t>
      </w:r>
      <w:r w:rsidR="00724715" w:rsidRPr="00096392">
        <w:rPr>
          <w:szCs w:val="22"/>
        </w:rPr>
        <w:t xml:space="preserve"> immunology or paediatric services that require the ongoing interaction with dermatology to maintain patient outcomes. </w:t>
      </w:r>
    </w:p>
    <w:p w14:paraId="216836AA" w14:textId="0945F3E9" w:rsidR="00724715" w:rsidRPr="00096392" w:rsidRDefault="00724715" w:rsidP="00096392">
      <w:pPr>
        <w:numPr>
          <w:ilvl w:val="0"/>
          <w:numId w:val="1"/>
        </w:numPr>
        <w:spacing w:before="60" w:after="60"/>
        <w:ind w:left="357" w:hanging="357"/>
        <w:rPr>
          <w:szCs w:val="22"/>
        </w:rPr>
      </w:pPr>
      <w:r w:rsidRPr="00096392">
        <w:rPr>
          <w:szCs w:val="22"/>
        </w:rPr>
        <w:t>Increasing training in the private practice setting might represent a possible solution to expand capacity of the program. Already there are several College-accredited training positions in private practices. There are a growing number of large private facilities with multiple general and sub-specialty clinics which might have capacity to take on a training role. But even in the largest practices, some cases will be referred to hospital clinics as their complexities are unable to be managed in the private setting. Private practice training should not be considered as directly substitutable for public hospital training</w:t>
      </w:r>
      <w:r w:rsidR="008C744F" w:rsidRPr="00096392">
        <w:rPr>
          <w:szCs w:val="22"/>
        </w:rPr>
        <w:t xml:space="preserve"> but suitable as an adjunct</w:t>
      </w:r>
      <w:r w:rsidRPr="00096392">
        <w:rPr>
          <w:szCs w:val="22"/>
        </w:rPr>
        <w:t>.</w:t>
      </w:r>
    </w:p>
    <w:p w14:paraId="3605D1C1" w14:textId="477EF6F8" w:rsidR="00724715" w:rsidRPr="00096392" w:rsidRDefault="00724715" w:rsidP="00096392">
      <w:pPr>
        <w:numPr>
          <w:ilvl w:val="0"/>
          <w:numId w:val="1"/>
        </w:numPr>
        <w:spacing w:before="60" w:after="60"/>
        <w:ind w:left="357" w:hanging="357"/>
        <w:rPr>
          <w:szCs w:val="22"/>
        </w:rPr>
      </w:pPr>
      <w:r w:rsidRPr="00096392">
        <w:rPr>
          <w:szCs w:val="22"/>
        </w:rPr>
        <w:t>There are limited dermatology trainee positions in regional and rural areas as there are fewer dermatologists in these locations. Introduction of the Integrated Rural Training Pipeline (IRTP) may help to strengthen training outside of metropolitan centres. However ensuring longevity and sustainability of training in regional settings may require additional resource allocation, not only to ensure that the quality of training matches that of major centres and that trainees are exposed to a diversity of clinical cases, but also to improve consultant retention.</w:t>
      </w:r>
      <w:r w:rsidR="00DA6618" w:rsidRPr="00096392">
        <w:rPr>
          <w:szCs w:val="22"/>
        </w:rPr>
        <w:t xml:space="preserve"> The case mix, workload, respon</w:t>
      </w:r>
      <w:r w:rsidR="00222DF9" w:rsidRPr="00096392">
        <w:rPr>
          <w:szCs w:val="22"/>
        </w:rPr>
        <w:t>s</w:t>
      </w:r>
      <w:r w:rsidR="00DA6618" w:rsidRPr="00096392">
        <w:rPr>
          <w:szCs w:val="22"/>
        </w:rPr>
        <w:t>ibility, on call</w:t>
      </w:r>
      <w:r w:rsidR="00C23EBE" w:rsidRPr="00096392">
        <w:rPr>
          <w:szCs w:val="22"/>
        </w:rPr>
        <w:t>, continuing medical education</w:t>
      </w:r>
      <w:r w:rsidR="00DA6618" w:rsidRPr="00096392">
        <w:rPr>
          <w:szCs w:val="22"/>
        </w:rPr>
        <w:t xml:space="preserve"> and unpaid work related time in some provincial consultant positions can provide challenges to recruitment and retention.</w:t>
      </w:r>
      <w:r w:rsidRPr="00096392">
        <w:rPr>
          <w:szCs w:val="22"/>
        </w:rPr>
        <w:t xml:space="preserve"> Due to the lack of administrative and clinical support in regional centres, there may considerable differences in the consultant job description which can negatively impact retention in the long term. </w:t>
      </w:r>
    </w:p>
    <w:p w14:paraId="184CA338" w14:textId="4E7527E9" w:rsidR="00724715" w:rsidRPr="00724715" w:rsidRDefault="00724715" w:rsidP="00096392">
      <w:pPr>
        <w:numPr>
          <w:ilvl w:val="0"/>
          <w:numId w:val="1"/>
        </w:numPr>
        <w:spacing w:before="60" w:after="60"/>
        <w:ind w:left="357" w:hanging="357"/>
      </w:pPr>
      <w:r w:rsidRPr="00096392">
        <w:rPr>
          <w:szCs w:val="22"/>
        </w:rPr>
        <w:t>College’s rural challenges are to work with the aging rural workforce to ward against collapse and loss. The system is extremely fragile. Even larger regional centres outside of metropolitan areas face</w:t>
      </w:r>
      <w:r w:rsidR="008C744F" w:rsidRPr="00096392">
        <w:rPr>
          <w:szCs w:val="22"/>
        </w:rPr>
        <w:t xml:space="preserve"> possible</w:t>
      </w:r>
      <w:r w:rsidRPr="00096392">
        <w:rPr>
          <w:szCs w:val="22"/>
        </w:rPr>
        <w:t xml:space="preserve"> future workforce depletion unless they too can be eligible for new streams of funding</w:t>
      </w:r>
      <w:r w:rsidR="00C23EBE" w:rsidRPr="00096392">
        <w:rPr>
          <w:szCs w:val="22"/>
        </w:rPr>
        <w:t xml:space="preserve"> and support</w:t>
      </w:r>
      <w:r w:rsidRPr="00096392">
        <w:rPr>
          <w:szCs w:val="22"/>
        </w:rPr>
        <w:t xml:space="preserve">. As these regional centres have substantive rural catchments they are the frontline in rural service provision for a speciality profession with a small workforce like dermatology. </w:t>
      </w:r>
      <w:r w:rsidR="008C744F" w:rsidRPr="00096392">
        <w:rPr>
          <w:szCs w:val="22"/>
        </w:rPr>
        <w:t>Maintaining the s</w:t>
      </w:r>
      <w:r w:rsidRPr="00096392">
        <w:rPr>
          <w:szCs w:val="22"/>
        </w:rPr>
        <w:t>trength and sustainability in</w:t>
      </w:r>
      <w:r w:rsidR="008C744F" w:rsidRPr="00096392">
        <w:rPr>
          <w:szCs w:val="22"/>
        </w:rPr>
        <w:t xml:space="preserve"> these</w:t>
      </w:r>
      <w:r w:rsidRPr="00096392">
        <w:rPr>
          <w:szCs w:val="22"/>
        </w:rPr>
        <w:t xml:space="preserve"> larger regional centres </w:t>
      </w:r>
      <w:r w:rsidR="008C744F" w:rsidRPr="00096392">
        <w:rPr>
          <w:szCs w:val="22"/>
        </w:rPr>
        <w:t xml:space="preserve">is critical and </w:t>
      </w:r>
      <w:r w:rsidRPr="00096392">
        <w:rPr>
          <w:szCs w:val="22"/>
        </w:rPr>
        <w:t>needs to occur in parallel</w:t>
      </w:r>
      <w:r w:rsidR="008C744F" w:rsidRPr="00096392">
        <w:rPr>
          <w:szCs w:val="22"/>
        </w:rPr>
        <w:t xml:space="preserve"> with service and training delivered to more rural towns</w:t>
      </w:r>
      <w:r w:rsidRPr="00724715">
        <w:t>.</w:t>
      </w:r>
    </w:p>
    <w:p w14:paraId="2EB499A5" w14:textId="46D25EF8" w:rsidR="001578FC" w:rsidRPr="00933FEB" w:rsidRDefault="001578FC" w:rsidP="006A216C">
      <w:pPr>
        <w:pStyle w:val="Heading4"/>
        <w:rPr>
          <w:color w:val="1F497D" w:themeColor="text2"/>
        </w:rPr>
      </w:pPr>
      <w:r w:rsidRPr="00933FEB">
        <w:rPr>
          <w:color w:val="1F497D" w:themeColor="text2"/>
        </w:rPr>
        <w:t>Specialist Trainin</w:t>
      </w:r>
      <w:r w:rsidR="000A3293">
        <w:rPr>
          <w:color w:val="1F497D" w:themeColor="text2"/>
        </w:rPr>
        <w:t>g Program</w:t>
      </w:r>
    </w:p>
    <w:p w14:paraId="6DA1B159" w14:textId="1E2532FC" w:rsidR="00724715" w:rsidRPr="00724715" w:rsidRDefault="00724715" w:rsidP="00F514CB">
      <w:r w:rsidRPr="00724715">
        <w:t xml:space="preserve">The </w:t>
      </w:r>
      <w:r w:rsidR="00AA244C">
        <w:t>ACD</w:t>
      </w:r>
      <w:r w:rsidRPr="00724715">
        <w:t xml:space="preserve"> has indicated the following:</w:t>
      </w:r>
    </w:p>
    <w:p w14:paraId="3175E893" w14:textId="0FCFA01C" w:rsidR="00B3010A" w:rsidRPr="00F514CB" w:rsidRDefault="00724715" w:rsidP="00F84F8D">
      <w:pPr>
        <w:pStyle w:val="ListParagraph"/>
        <w:numPr>
          <w:ilvl w:val="0"/>
          <w:numId w:val="27"/>
        </w:numPr>
        <w:spacing w:before="0"/>
      </w:pPr>
      <w:r w:rsidRPr="00096392">
        <w:rPr>
          <w:szCs w:val="22"/>
        </w:rPr>
        <w:t>The STP has worked well to open up new training posts hitherto unfunded and this has greatly benefited the training program. ACD supports the maintenance and expansion of this program</w:t>
      </w:r>
      <w:r w:rsidRPr="00724715">
        <w:t>.</w:t>
      </w:r>
      <w:r w:rsidR="00B3010A" w:rsidRPr="00074BBF">
        <w:rPr>
          <w:color w:val="4F81BD" w:themeColor="accent1"/>
        </w:rPr>
        <w:br w:type="page"/>
      </w:r>
    </w:p>
    <w:p w14:paraId="136814B7" w14:textId="77777777" w:rsidR="00061FCE" w:rsidRDefault="00741345" w:rsidP="002209C4">
      <w:pPr>
        <w:pStyle w:val="Heading1"/>
      </w:pPr>
      <w:bookmarkStart w:id="171" w:name="_Toc481410881"/>
      <w:r w:rsidRPr="00161308">
        <w:lastRenderedPageBreak/>
        <w:t>Appendices</w:t>
      </w:r>
      <w:bookmarkEnd w:id="171"/>
    </w:p>
    <w:p w14:paraId="1AEF64A2" w14:textId="77777777" w:rsidR="00AE0228" w:rsidRDefault="00AE0228" w:rsidP="002D0813">
      <w:pPr>
        <w:pStyle w:val="Heading2"/>
      </w:pPr>
      <w:bookmarkStart w:id="172" w:name="_Appendix_1:_Summary"/>
      <w:bookmarkStart w:id="173" w:name="_Toc481410882"/>
      <w:bookmarkEnd w:id="172"/>
      <w:r w:rsidRPr="00161308">
        <w:t>Appendix 1</w:t>
      </w:r>
      <w:r w:rsidR="00D10825">
        <w:t>:</w:t>
      </w:r>
      <w:r w:rsidR="00C06590">
        <w:t xml:space="preserve"> Summary of modelling inputs</w:t>
      </w:r>
      <w:bookmarkEnd w:id="173"/>
    </w:p>
    <w:p w14:paraId="6CF45E82" w14:textId="77777777" w:rsidR="003467ED" w:rsidRDefault="003467ED" w:rsidP="00A22E39">
      <w:pPr>
        <w:pStyle w:val="Heading3"/>
      </w:pPr>
      <w:bookmarkStart w:id="174" w:name="_Toc424637711"/>
      <w:bookmarkStart w:id="175" w:name="_Toc481410883"/>
      <w:r w:rsidRPr="006A395F">
        <w:t>Updating supply and demand</w:t>
      </w:r>
      <w:bookmarkEnd w:id="174"/>
      <w:bookmarkEnd w:id="175"/>
    </w:p>
    <w:p w14:paraId="75DAA240" w14:textId="77777777" w:rsidR="003467ED" w:rsidRDefault="003467ED" w:rsidP="00096392">
      <w:pPr>
        <w:spacing w:before="60" w:after="60"/>
      </w:pPr>
      <w:r w:rsidRPr="00F54835">
        <w:t xml:space="preserve">The supply side of the planning equation is determined using the characteristics of the known current workforce and projecting this forward with known and projected trainee inflows and exit trends from the workforce. The demand side uses historical service utilisation patterns and projects these forward based on population growth. It also relies on other factors that have shown to influence the utilisation patterns i.e. funding of specific programs that have either increased or decreased usage of services or seasonal patterns. </w:t>
      </w:r>
    </w:p>
    <w:p w14:paraId="5F8F695C" w14:textId="074470E0" w:rsidR="003467ED" w:rsidRDefault="003467ED" w:rsidP="00A22E39">
      <w:pPr>
        <w:pStyle w:val="Heading3"/>
      </w:pPr>
      <w:bookmarkStart w:id="176" w:name="_Toc424637712"/>
      <w:bookmarkStart w:id="177" w:name="_Toc481410884"/>
      <w:r w:rsidRPr="006A395F">
        <w:t xml:space="preserve">Descriptive characteristics of the </w:t>
      </w:r>
      <w:r w:rsidR="009F58B0">
        <w:t>dermatology</w:t>
      </w:r>
      <w:r w:rsidRPr="006A395F">
        <w:t xml:space="preserve"> workforce</w:t>
      </w:r>
      <w:bookmarkEnd w:id="176"/>
      <w:bookmarkEnd w:id="177"/>
    </w:p>
    <w:p w14:paraId="1BC9CEDB" w14:textId="78011C46" w:rsidR="003467ED" w:rsidRPr="00A92FD3" w:rsidRDefault="003467ED" w:rsidP="00544360">
      <w:r w:rsidRPr="00A92FD3">
        <w:t xml:space="preserve">The demographic characteristics of the current </w:t>
      </w:r>
      <w:r w:rsidR="009F58B0" w:rsidRPr="00096392">
        <w:t>dermatology</w:t>
      </w:r>
      <w:r w:rsidR="006405C9" w:rsidRPr="00096392">
        <w:t xml:space="preserve"> </w:t>
      </w:r>
      <w:r w:rsidRPr="00A92FD3">
        <w:t xml:space="preserve">workforce are outlined as well describing the trainees and those intending to train. It is an important component in understanding the current supply and what is likely to be required into the future.  </w:t>
      </w:r>
    </w:p>
    <w:p w14:paraId="281178A2" w14:textId="77777777" w:rsidR="003467ED" w:rsidRDefault="003467ED" w:rsidP="00A22E39">
      <w:pPr>
        <w:pStyle w:val="Heading3"/>
      </w:pPr>
      <w:bookmarkStart w:id="178" w:name="_Toc424637713"/>
      <w:bookmarkStart w:id="179" w:name="_Toc481410885"/>
      <w:r w:rsidRPr="006A395F">
        <w:t>Capacity</w:t>
      </w:r>
      <w:bookmarkEnd w:id="178"/>
      <w:bookmarkEnd w:id="179"/>
    </w:p>
    <w:p w14:paraId="414DA6DC" w14:textId="77777777" w:rsidR="003467ED" w:rsidRDefault="003467ED" w:rsidP="00096392">
      <w:pPr>
        <w:spacing w:before="60" w:after="60"/>
      </w:pPr>
      <w:r w:rsidRPr="00F54835">
        <w:t>The rapid growth in domestic medical graduates will continue to place pressure on medical training capacity. A significant amount of work has occurred to expand clinical training capacity across professional entry, intern and vocational training levels and additional work is underway to explore internships, however more needs to be done. While there have been recent expansions in medical training in alternate settings, medical training has traditionally been highly concentrated in public hospitals and in particular acute wards. It is important as medical training requirements continue to grow that capacity to expand medical training is considered.</w:t>
      </w:r>
    </w:p>
    <w:p w14:paraId="5B070EC0" w14:textId="77777777" w:rsidR="003467ED" w:rsidRDefault="003467ED" w:rsidP="00A22E39">
      <w:pPr>
        <w:pStyle w:val="Heading3"/>
      </w:pPr>
      <w:bookmarkStart w:id="180" w:name="_Toc424637714"/>
      <w:bookmarkStart w:id="181" w:name="_Toc481410886"/>
      <w:r w:rsidRPr="006A395F">
        <w:t>Distribution</w:t>
      </w:r>
      <w:bookmarkEnd w:id="180"/>
      <w:bookmarkEnd w:id="181"/>
    </w:p>
    <w:p w14:paraId="38CDCADF" w14:textId="77777777" w:rsidR="003467ED" w:rsidRPr="00A92FD3" w:rsidRDefault="003467ED" w:rsidP="00096392">
      <w:pPr>
        <w:spacing w:before="60" w:after="60"/>
      </w:pPr>
      <w:r w:rsidRPr="00A92FD3">
        <w:t>The growth in domestically trained medical graduates also presents an opportunity to distribute domestically trained doctors more effectively both geographically and into the traditionally less popular specialties. It has been argued that changing the distribution of medical training might contribute to an improvement in the distribution of the medical workforce. Based on evidence collected by Australian Rural Clinical Schools, it is proposed that if in the course of their training doctors could spend more time in rural locations or in primary care settings, they may be more likely to stay and practice in those settings.</w:t>
      </w:r>
    </w:p>
    <w:p w14:paraId="49EC8ECC" w14:textId="77777777" w:rsidR="003467ED" w:rsidRDefault="003467ED" w:rsidP="00A22E39">
      <w:pPr>
        <w:pStyle w:val="Heading3"/>
      </w:pPr>
      <w:bookmarkStart w:id="182" w:name="_Toc481410887"/>
      <w:r w:rsidRPr="006A395F">
        <w:t>Modelling inputs</w:t>
      </w:r>
      <w:bookmarkEnd w:id="182"/>
      <w:r w:rsidRPr="006A395F">
        <w:t xml:space="preserve"> </w:t>
      </w:r>
    </w:p>
    <w:p w14:paraId="132F1462" w14:textId="1B059428" w:rsidR="003467ED" w:rsidRDefault="003467ED" w:rsidP="00096392">
      <w:pPr>
        <w:spacing w:before="60" w:after="60"/>
      </w:pPr>
      <w:r w:rsidRPr="00F54835">
        <w:t xml:space="preserve">The following information details the inputs that will be used in undertaking the modelling for the </w:t>
      </w:r>
      <w:r w:rsidR="009F58B0" w:rsidRPr="00096392">
        <w:t>dermatology</w:t>
      </w:r>
      <w:r w:rsidR="006405C9" w:rsidRPr="00096392">
        <w:t xml:space="preserve"> </w:t>
      </w:r>
      <w:r w:rsidRPr="00F54835">
        <w:t xml:space="preserve">workforce. The </w:t>
      </w:r>
      <w:r w:rsidR="009F58B0" w:rsidRPr="00096392">
        <w:t xml:space="preserve">dermatology </w:t>
      </w:r>
      <w:r w:rsidRPr="00F54835">
        <w:t xml:space="preserve">workforce is defined by those medical practitioners that have an accreditation in </w:t>
      </w:r>
      <w:r w:rsidR="009F58B0" w:rsidRPr="00096392">
        <w:t xml:space="preserve">dermatology </w:t>
      </w:r>
      <w:r w:rsidRPr="00F54835">
        <w:t xml:space="preserve">and have identified </w:t>
      </w:r>
      <w:r w:rsidR="009F58B0" w:rsidRPr="00096392">
        <w:t xml:space="preserve">dermatology </w:t>
      </w:r>
      <w:r w:rsidRPr="00F54835">
        <w:t xml:space="preserve">as </w:t>
      </w:r>
      <w:r w:rsidR="006405C9">
        <w:t xml:space="preserve">one of their main </w:t>
      </w:r>
      <w:r w:rsidR="009F58B0">
        <w:t>specialties</w:t>
      </w:r>
      <w:r w:rsidR="006405C9">
        <w:t xml:space="preserve"> of practice</w:t>
      </w:r>
      <w:r w:rsidRPr="00F54835">
        <w:t xml:space="preserve"> by age, gender and average hours worked, along with the number of new fellows and the number of active trainees by year of training.</w:t>
      </w:r>
    </w:p>
    <w:p w14:paraId="102DB923" w14:textId="77777777" w:rsidR="003467ED" w:rsidRDefault="003467ED" w:rsidP="00096392">
      <w:pPr>
        <w:spacing w:before="60" w:after="60"/>
      </w:pPr>
      <w:r w:rsidRPr="00F54835">
        <w:t>The following parameters were specified as inputs for the projection modelling:</w:t>
      </w:r>
    </w:p>
    <w:p w14:paraId="45243CC5" w14:textId="77777777" w:rsidR="003467ED" w:rsidRPr="00933FEB" w:rsidRDefault="003467ED" w:rsidP="006A216C">
      <w:pPr>
        <w:pStyle w:val="Heading4"/>
        <w:rPr>
          <w:color w:val="1F497D" w:themeColor="text2"/>
        </w:rPr>
      </w:pPr>
      <w:r w:rsidRPr="00933FEB">
        <w:rPr>
          <w:color w:val="1F497D" w:themeColor="text2"/>
        </w:rPr>
        <w:t>Flows in</w:t>
      </w:r>
    </w:p>
    <w:p w14:paraId="1A3C2F3B" w14:textId="77777777" w:rsidR="003467ED" w:rsidRPr="00645FCA" w:rsidRDefault="003467ED" w:rsidP="00046B89">
      <w:pPr>
        <w:pStyle w:val="ListParagraph"/>
        <w:numPr>
          <w:ilvl w:val="0"/>
          <w:numId w:val="18"/>
        </w:numPr>
        <w:rPr>
          <w:szCs w:val="20"/>
        </w:rPr>
      </w:pPr>
      <w:r w:rsidRPr="00645FCA">
        <w:rPr>
          <w:szCs w:val="20"/>
        </w:rPr>
        <w:t>Workforce stock</w:t>
      </w:r>
    </w:p>
    <w:p w14:paraId="11EC9FDC" w14:textId="77777777" w:rsidR="003467ED" w:rsidRPr="00645FCA" w:rsidRDefault="003467ED" w:rsidP="00046B89">
      <w:pPr>
        <w:pStyle w:val="ListParagraph"/>
        <w:numPr>
          <w:ilvl w:val="0"/>
          <w:numId w:val="18"/>
        </w:numPr>
        <w:rPr>
          <w:szCs w:val="20"/>
        </w:rPr>
      </w:pPr>
      <w:r w:rsidRPr="00645FCA">
        <w:rPr>
          <w:szCs w:val="20"/>
        </w:rPr>
        <w:t>Domestic new fellows</w:t>
      </w:r>
    </w:p>
    <w:p w14:paraId="3DBD81F4" w14:textId="77777777" w:rsidR="003467ED" w:rsidRPr="00645FCA" w:rsidRDefault="003467ED" w:rsidP="00046B89">
      <w:pPr>
        <w:pStyle w:val="ListParagraph"/>
        <w:numPr>
          <w:ilvl w:val="0"/>
          <w:numId w:val="18"/>
        </w:numPr>
        <w:rPr>
          <w:szCs w:val="20"/>
        </w:rPr>
      </w:pPr>
      <w:r w:rsidRPr="00645FCA">
        <w:rPr>
          <w:szCs w:val="20"/>
        </w:rPr>
        <w:t>International new fellows</w:t>
      </w:r>
    </w:p>
    <w:p w14:paraId="2A2F4EF9" w14:textId="77777777" w:rsidR="003467ED" w:rsidRPr="00645FCA" w:rsidRDefault="003467ED" w:rsidP="00046B89">
      <w:pPr>
        <w:pStyle w:val="ListParagraph"/>
        <w:numPr>
          <w:ilvl w:val="0"/>
          <w:numId w:val="18"/>
        </w:numPr>
        <w:rPr>
          <w:szCs w:val="20"/>
        </w:rPr>
      </w:pPr>
      <w:r w:rsidRPr="00645FCA">
        <w:rPr>
          <w:szCs w:val="20"/>
        </w:rPr>
        <w:lastRenderedPageBreak/>
        <w:t>Temporary migration (held at a constant total level)</w:t>
      </w:r>
    </w:p>
    <w:p w14:paraId="73F57E6C" w14:textId="77777777" w:rsidR="003467ED" w:rsidRPr="00645FCA" w:rsidRDefault="003467ED" w:rsidP="00046B89">
      <w:pPr>
        <w:pStyle w:val="ListParagraph"/>
        <w:numPr>
          <w:ilvl w:val="0"/>
          <w:numId w:val="18"/>
        </w:numPr>
        <w:rPr>
          <w:szCs w:val="20"/>
        </w:rPr>
      </w:pPr>
      <w:r w:rsidRPr="00645FCA">
        <w:rPr>
          <w:szCs w:val="20"/>
        </w:rPr>
        <w:t>Skilled migration (exemptions)</w:t>
      </w:r>
    </w:p>
    <w:p w14:paraId="2BFFD884" w14:textId="77777777" w:rsidR="003467ED" w:rsidRPr="00933FEB" w:rsidRDefault="003467ED" w:rsidP="006A216C">
      <w:pPr>
        <w:pStyle w:val="Heading4"/>
        <w:rPr>
          <w:color w:val="1F497D" w:themeColor="text2"/>
        </w:rPr>
      </w:pPr>
      <w:r w:rsidRPr="00933FEB">
        <w:rPr>
          <w:color w:val="1F497D" w:themeColor="text2"/>
        </w:rPr>
        <w:t>Flows out</w:t>
      </w:r>
    </w:p>
    <w:p w14:paraId="11220D5B" w14:textId="77777777" w:rsidR="003467ED" w:rsidRPr="00645FCA" w:rsidRDefault="003467ED" w:rsidP="00046B89">
      <w:pPr>
        <w:pStyle w:val="ListParagraph"/>
        <w:numPr>
          <w:ilvl w:val="0"/>
          <w:numId w:val="19"/>
        </w:numPr>
        <w:rPr>
          <w:szCs w:val="22"/>
        </w:rPr>
      </w:pPr>
      <w:r w:rsidRPr="00645FCA">
        <w:rPr>
          <w:szCs w:val="22"/>
        </w:rPr>
        <w:t>Exits from the workforce include all permanent and temporary flows out of the workforce.</w:t>
      </w:r>
    </w:p>
    <w:p w14:paraId="626727E2" w14:textId="77777777" w:rsidR="003467ED" w:rsidRDefault="003467ED" w:rsidP="00A22E39">
      <w:pPr>
        <w:pStyle w:val="Heading3"/>
      </w:pPr>
      <w:bookmarkStart w:id="183" w:name="_Toc481410888"/>
      <w:r w:rsidRPr="006A395F">
        <w:t>Supply assumptions</w:t>
      </w:r>
      <w:bookmarkEnd w:id="183"/>
    </w:p>
    <w:p w14:paraId="2A720269" w14:textId="78FFFB5C" w:rsidR="003467ED" w:rsidRPr="00645FCA" w:rsidRDefault="003467ED" w:rsidP="00046B89">
      <w:pPr>
        <w:pStyle w:val="ListParagraph"/>
        <w:numPr>
          <w:ilvl w:val="0"/>
          <w:numId w:val="19"/>
        </w:numPr>
        <w:rPr>
          <w:szCs w:val="22"/>
        </w:rPr>
      </w:pPr>
      <w:r w:rsidRPr="00645FCA">
        <w:rPr>
          <w:szCs w:val="22"/>
        </w:rPr>
        <w:t xml:space="preserve">Medical practitioners who </w:t>
      </w:r>
      <w:r w:rsidR="00A50069" w:rsidRPr="00645FCA">
        <w:rPr>
          <w:szCs w:val="22"/>
        </w:rPr>
        <w:t xml:space="preserve">are registered </w:t>
      </w:r>
      <w:r w:rsidR="009F58B0" w:rsidRPr="00645FCA">
        <w:rPr>
          <w:szCs w:val="22"/>
        </w:rPr>
        <w:t xml:space="preserve">dermatology </w:t>
      </w:r>
      <w:r w:rsidR="00A50069" w:rsidRPr="00645FCA">
        <w:rPr>
          <w:szCs w:val="22"/>
        </w:rPr>
        <w:t>specialists</w:t>
      </w:r>
      <w:r w:rsidRPr="00645FCA">
        <w:rPr>
          <w:szCs w:val="22"/>
        </w:rPr>
        <w:t xml:space="preserve"> through Australian Health Practitioner Regulation Agency (AHPRA) have been identified through the use of the National Health Workforce Data Set (NHWDS), which includes registrants and the </w:t>
      </w:r>
      <w:r w:rsidR="00A83891" w:rsidRPr="00645FCA">
        <w:rPr>
          <w:szCs w:val="22"/>
        </w:rPr>
        <w:t>workforce survey.</w:t>
      </w:r>
    </w:p>
    <w:p w14:paraId="72D352E7" w14:textId="30BE9B56" w:rsidR="003467ED" w:rsidRPr="00645FCA" w:rsidRDefault="003467ED" w:rsidP="00046B89">
      <w:pPr>
        <w:pStyle w:val="ListParagraph"/>
        <w:numPr>
          <w:ilvl w:val="0"/>
          <w:numId w:val="19"/>
        </w:numPr>
        <w:rPr>
          <w:szCs w:val="22"/>
        </w:rPr>
      </w:pPr>
      <w:r w:rsidRPr="00645FCA">
        <w:rPr>
          <w:szCs w:val="22"/>
        </w:rPr>
        <w:t xml:space="preserve">The </w:t>
      </w:r>
      <w:r w:rsidR="009F58B0" w:rsidRPr="00645FCA">
        <w:rPr>
          <w:szCs w:val="22"/>
        </w:rPr>
        <w:t xml:space="preserve">dermatology </w:t>
      </w:r>
      <w:r w:rsidRPr="00645FCA">
        <w:rPr>
          <w:szCs w:val="22"/>
        </w:rPr>
        <w:t>workforce is defined as those that:</w:t>
      </w:r>
    </w:p>
    <w:p w14:paraId="3020632D" w14:textId="77777777" w:rsidR="003467ED" w:rsidRPr="00645FCA" w:rsidRDefault="003467ED" w:rsidP="00F84F8D">
      <w:pPr>
        <w:pStyle w:val="ListParagraph"/>
        <w:numPr>
          <w:ilvl w:val="1"/>
          <w:numId w:val="19"/>
        </w:numPr>
        <w:ind w:left="709" w:hanging="283"/>
        <w:rPr>
          <w:szCs w:val="22"/>
        </w:rPr>
      </w:pPr>
      <w:r w:rsidRPr="00645FCA">
        <w:rPr>
          <w:szCs w:val="22"/>
        </w:rPr>
        <w:t>Are employed (excluding those on leave for more than three months)</w:t>
      </w:r>
    </w:p>
    <w:p w14:paraId="6589878B" w14:textId="77777777" w:rsidR="003467ED" w:rsidRPr="00645FCA" w:rsidRDefault="003467ED" w:rsidP="00F84F8D">
      <w:pPr>
        <w:pStyle w:val="ListParagraph"/>
        <w:numPr>
          <w:ilvl w:val="1"/>
          <w:numId w:val="19"/>
        </w:numPr>
        <w:ind w:left="709" w:hanging="283"/>
        <w:rPr>
          <w:szCs w:val="22"/>
        </w:rPr>
      </w:pPr>
      <w:r w:rsidRPr="00645FCA">
        <w:rPr>
          <w:szCs w:val="22"/>
        </w:rPr>
        <w:t>Have clinician status</w:t>
      </w:r>
    </w:p>
    <w:p w14:paraId="6821C34C" w14:textId="69042DFF" w:rsidR="003467ED" w:rsidRPr="00645FCA" w:rsidRDefault="003467ED" w:rsidP="00F84F8D">
      <w:pPr>
        <w:pStyle w:val="ListParagraph"/>
        <w:numPr>
          <w:ilvl w:val="1"/>
          <w:numId w:val="19"/>
        </w:numPr>
        <w:ind w:left="709" w:hanging="283"/>
        <w:rPr>
          <w:szCs w:val="22"/>
        </w:rPr>
      </w:pPr>
      <w:r w:rsidRPr="00645FCA">
        <w:rPr>
          <w:szCs w:val="22"/>
        </w:rPr>
        <w:t xml:space="preserve">Have specialist accreditation in </w:t>
      </w:r>
      <w:r w:rsidR="009F58B0" w:rsidRPr="00645FCA">
        <w:rPr>
          <w:szCs w:val="22"/>
        </w:rPr>
        <w:t>dermatology</w:t>
      </w:r>
    </w:p>
    <w:p w14:paraId="724E38B6" w14:textId="30E7B853" w:rsidR="003467ED" w:rsidRPr="00645FCA" w:rsidRDefault="003467ED" w:rsidP="00F84F8D">
      <w:pPr>
        <w:pStyle w:val="ListParagraph"/>
        <w:numPr>
          <w:ilvl w:val="1"/>
          <w:numId w:val="19"/>
        </w:numPr>
        <w:ind w:left="709" w:hanging="283"/>
        <w:rPr>
          <w:szCs w:val="22"/>
        </w:rPr>
      </w:pPr>
      <w:r w:rsidRPr="00645FCA">
        <w:rPr>
          <w:szCs w:val="22"/>
        </w:rPr>
        <w:t xml:space="preserve">Work the most or second most hours in the specialty field of </w:t>
      </w:r>
      <w:r w:rsidR="009F58B0" w:rsidRPr="00645FCA">
        <w:rPr>
          <w:szCs w:val="22"/>
        </w:rPr>
        <w:t>dermatology</w:t>
      </w:r>
      <w:r w:rsidR="00A50069" w:rsidRPr="00645FCA">
        <w:rPr>
          <w:szCs w:val="22"/>
        </w:rPr>
        <w:t>.</w:t>
      </w:r>
    </w:p>
    <w:p w14:paraId="3DE292DB" w14:textId="001D726D" w:rsidR="003467ED" w:rsidRPr="00645FCA" w:rsidRDefault="003467ED" w:rsidP="00046B89">
      <w:pPr>
        <w:pStyle w:val="ListParagraph"/>
        <w:numPr>
          <w:ilvl w:val="0"/>
          <w:numId w:val="19"/>
        </w:numPr>
        <w:rPr>
          <w:szCs w:val="22"/>
        </w:rPr>
      </w:pPr>
      <w:r w:rsidRPr="00645FCA">
        <w:rPr>
          <w:szCs w:val="22"/>
        </w:rPr>
        <w:t xml:space="preserve">Inputs to the </w:t>
      </w:r>
      <w:r w:rsidR="009F58B0" w:rsidRPr="00645FCA">
        <w:rPr>
          <w:szCs w:val="22"/>
        </w:rPr>
        <w:t xml:space="preserve">dermatology </w:t>
      </w:r>
      <w:r w:rsidRPr="00645FCA">
        <w:rPr>
          <w:szCs w:val="22"/>
        </w:rPr>
        <w:t>workforce are based on 201</w:t>
      </w:r>
      <w:r w:rsidR="00161308" w:rsidRPr="00645FCA">
        <w:rPr>
          <w:szCs w:val="22"/>
        </w:rPr>
        <w:t>4</w:t>
      </w:r>
      <w:r w:rsidRPr="00645FCA">
        <w:rPr>
          <w:szCs w:val="22"/>
        </w:rPr>
        <w:t xml:space="preserve"> data and additional data from the </w:t>
      </w:r>
      <w:r w:rsidR="009F58B0" w:rsidRPr="00645FCA">
        <w:rPr>
          <w:szCs w:val="22"/>
        </w:rPr>
        <w:t>ACD</w:t>
      </w:r>
      <w:r w:rsidRPr="00645FCA">
        <w:rPr>
          <w:szCs w:val="22"/>
        </w:rPr>
        <w:t xml:space="preserve"> as required. </w:t>
      </w:r>
    </w:p>
    <w:p w14:paraId="3828B566" w14:textId="77777777" w:rsidR="003467ED" w:rsidRPr="00645FCA" w:rsidRDefault="003467ED" w:rsidP="00046B89">
      <w:pPr>
        <w:pStyle w:val="ListParagraph"/>
        <w:numPr>
          <w:ilvl w:val="0"/>
          <w:numId w:val="19"/>
        </w:numPr>
        <w:rPr>
          <w:szCs w:val="22"/>
        </w:rPr>
      </w:pPr>
      <w:r w:rsidRPr="00645FCA">
        <w:rPr>
          <w:szCs w:val="22"/>
        </w:rPr>
        <w:t xml:space="preserve">The trainees that have been identified through the </w:t>
      </w:r>
      <w:r w:rsidR="00A83891" w:rsidRPr="00645FCA">
        <w:rPr>
          <w:szCs w:val="22"/>
        </w:rPr>
        <w:t>workforce survey</w:t>
      </w:r>
      <w:r w:rsidRPr="00645FCA">
        <w:rPr>
          <w:szCs w:val="22"/>
        </w:rPr>
        <w:t xml:space="preserve"> have been defined through the following methodology, that assumes that they:</w:t>
      </w:r>
    </w:p>
    <w:p w14:paraId="0CC3DBBB" w14:textId="77777777" w:rsidR="003467ED" w:rsidRPr="00645FCA" w:rsidRDefault="003467ED" w:rsidP="00F84F8D">
      <w:pPr>
        <w:pStyle w:val="ListParagraph"/>
        <w:numPr>
          <w:ilvl w:val="1"/>
          <w:numId w:val="19"/>
        </w:numPr>
        <w:ind w:left="709" w:hanging="283"/>
        <w:rPr>
          <w:szCs w:val="22"/>
        </w:rPr>
      </w:pPr>
      <w:r w:rsidRPr="00645FCA">
        <w:rPr>
          <w:szCs w:val="22"/>
        </w:rPr>
        <w:t>Are employed (excluding those on leave for more than three months)</w:t>
      </w:r>
    </w:p>
    <w:p w14:paraId="50D147F6" w14:textId="25B91766" w:rsidR="003467ED" w:rsidRPr="00645FCA" w:rsidRDefault="003467ED" w:rsidP="00F84F8D">
      <w:pPr>
        <w:pStyle w:val="ListParagraph"/>
        <w:numPr>
          <w:ilvl w:val="1"/>
          <w:numId w:val="19"/>
        </w:numPr>
        <w:ind w:left="709" w:hanging="283"/>
        <w:rPr>
          <w:szCs w:val="22"/>
        </w:rPr>
      </w:pPr>
      <w:r w:rsidRPr="00645FCA">
        <w:rPr>
          <w:szCs w:val="22"/>
        </w:rPr>
        <w:t xml:space="preserve">Currently undertaking specialist training in </w:t>
      </w:r>
      <w:r w:rsidR="009F58B0" w:rsidRPr="00645FCA">
        <w:rPr>
          <w:szCs w:val="22"/>
        </w:rPr>
        <w:t xml:space="preserve">dermatology </w:t>
      </w:r>
      <w:r w:rsidRPr="00645FCA">
        <w:rPr>
          <w:szCs w:val="22"/>
        </w:rPr>
        <w:t>as their first field of training (excluding the second specialty field)</w:t>
      </w:r>
    </w:p>
    <w:p w14:paraId="07C27699" w14:textId="0A23970A" w:rsidR="003467ED" w:rsidRPr="00645FCA" w:rsidRDefault="003467ED" w:rsidP="00F84F8D">
      <w:pPr>
        <w:pStyle w:val="ListParagraph"/>
        <w:numPr>
          <w:ilvl w:val="1"/>
          <w:numId w:val="19"/>
        </w:numPr>
        <w:ind w:left="709" w:hanging="283"/>
        <w:rPr>
          <w:szCs w:val="22"/>
        </w:rPr>
      </w:pPr>
      <w:r w:rsidRPr="00645FCA">
        <w:rPr>
          <w:szCs w:val="22"/>
        </w:rPr>
        <w:t xml:space="preserve">Include those who have transitioned from trainee to holding a specialist accreditation in </w:t>
      </w:r>
      <w:r w:rsidR="009F58B0" w:rsidRPr="00645FCA">
        <w:rPr>
          <w:szCs w:val="22"/>
        </w:rPr>
        <w:t xml:space="preserve">dermatology </w:t>
      </w:r>
      <w:r w:rsidRPr="00645FCA">
        <w:rPr>
          <w:szCs w:val="22"/>
        </w:rPr>
        <w:t xml:space="preserve">due to timing issues of registration and </w:t>
      </w:r>
      <w:r w:rsidR="00A83891" w:rsidRPr="00645FCA">
        <w:rPr>
          <w:szCs w:val="22"/>
        </w:rPr>
        <w:t>workforce survey</w:t>
      </w:r>
      <w:r w:rsidRPr="00645FCA">
        <w:rPr>
          <w:szCs w:val="22"/>
        </w:rPr>
        <w:t>.</w:t>
      </w:r>
    </w:p>
    <w:p w14:paraId="4A4C70F9" w14:textId="77E422DD" w:rsidR="003467ED" w:rsidRPr="00645FCA" w:rsidRDefault="003467ED" w:rsidP="00F84F8D">
      <w:pPr>
        <w:pStyle w:val="ListParagraph"/>
        <w:numPr>
          <w:ilvl w:val="1"/>
          <w:numId w:val="19"/>
        </w:numPr>
        <w:ind w:left="709" w:hanging="283"/>
        <w:rPr>
          <w:szCs w:val="22"/>
        </w:rPr>
      </w:pPr>
      <w:r w:rsidRPr="00645FCA">
        <w:rPr>
          <w:szCs w:val="22"/>
        </w:rPr>
        <w:t>Includes those who were originally classified as intentions and trainees</w:t>
      </w:r>
      <w:r w:rsidR="00A50069" w:rsidRPr="00645FCA">
        <w:rPr>
          <w:szCs w:val="22"/>
        </w:rPr>
        <w:t xml:space="preserve"> (due to AIHW imputation)</w:t>
      </w:r>
      <w:r w:rsidRPr="00645FCA">
        <w:rPr>
          <w:szCs w:val="22"/>
        </w:rPr>
        <w:t xml:space="preserve">, these </w:t>
      </w:r>
      <w:r w:rsidR="00A50069" w:rsidRPr="00645FCA">
        <w:rPr>
          <w:szCs w:val="22"/>
        </w:rPr>
        <w:t>have been classified</w:t>
      </w:r>
      <w:r w:rsidRPr="00645FCA">
        <w:rPr>
          <w:szCs w:val="22"/>
        </w:rPr>
        <w:t xml:space="preserve"> to be trainees only </w:t>
      </w:r>
    </w:p>
    <w:p w14:paraId="7196CC6E" w14:textId="77777777" w:rsidR="003467ED" w:rsidRPr="00645FCA" w:rsidRDefault="003467ED" w:rsidP="00F84F8D">
      <w:pPr>
        <w:pStyle w:val="ListParagraph"/>
        <w:numPr>
          <w:ilvl w:val="1"/>
          <w:numId w:val="19"/>
        </w:numPr>
        <w:ind w:left="709" w:hanging="283"/>
        <w:rPr>
          <w:szCs w:val="22"/>
        </w:rPr>
      </w:pPr>
      <w:r w:rsidRPr="00645FCA">
        <w:rPr>
          <w:szCs w:val="22"/>
        </w:rPr>
        <w:t>Includes those who were originally classified as trainee and specialist clinicians, if:</w:t>
      </w:r>
    </w:p>
    <w:p w14:paraId="412D9F35" w14:textId="77777777" w:rsidR="003467ED" w:rsidRPr="00645FCA" w:rsidRDefault="003467ED" w:rsidP="00F84F8D">
      <w:pPr>
        <w:pStyle w:val="ListParagraph"/>
        <w:numPr>
          <w:ilvl w:val="2"/>
          <w:numId w:val="19"/>
        </w:numPr>
        <w:ind w:left="1134" w:hanging="425"/>
        <w:rPr>
          <w:szCs w:val="22"/>
        </w:rPr>
      </w:pPr>
      <w:r w:rsidRPr="00645FCA">
        <w:rPr>
          <w:szCs w:val="22"/>
        </w:rPr>
        <w:t>They don’t have specialist accreditation, or</w:t>
      </w:r>
    </w:p>
    <w:p w14:paraId="0E4188DA" w14:textId="1D4EB4AA" w:rsidR="003467ED" w:rsidRPr="00645FCA" w:rsidRDefault="003467ED" w:rsidP="00F84F8D">
      <w:pPr>
        <w:pStyle w:val="ListParagraph"/>
        <w:numPr>
          <w:ilvl w:val="2"/>
          <w:numId w:val="19"/>
        </w:numPr>
        <w:ind w:left="1134" w:hanging="425"/>
        <w:rPr>
          <w:szCs w:val="22"/>
        </w:rPr>
      </w:pPr>
      <w:r w:rsidRPr="00645FCA">
        <w:rPr>
          <w:szCs w:val="22"/>
        </w:rPr>
        <w:t xml:space="preserve">If they do have specialist accreditation, </w:t>
      </w:r>
      <w:r w:rsidR="00A50069" w:rsidRPr="00645FCA">
        <w:rPr>
          <w:szCs w:val="22"/>
        </w:rPr>
        <w:t>but</w:t>
      </w:r>
      <w:r w:rsidRPr="00645FCA">
        <w:rPr>
          <w:szCs w:val="22"/>
        </w:rPr>
        <w:t xml:space="preserve"> the principal area of their main job in medicine was not specialist</w:t>
      </w:r>
    </w:p>
    <w:p w14:paraId="41DBE15F" w14:textId="798E2B12" w:rsidR="003467ED" w:rsidRPr="00645FCA" w:rsidRDefault="003467ED" w:rsidP="00046B89">
      <w:pPr>
        <w:pStyle w:val="ListParagraph"/>
        <w:numPr>
          <w:ilvl w:val="0"/>
          <w:numId w:val="19"/>
        </w:numPr>
        <w:rPr>
          <w:szCs w:val="22"/>
        </w:rPr>
      </w:pPr>
      <w:r w:rsidRPr="00645FCA">
        <w:rPr>
          <w:szCs w:val="22"/>
        </w:rPr>
        <w:t xml:space="preserve">Hours worked are calculated and applied separately for each age/gender cohort for </w:t>
      </w:r>
      <w:r w:rsidR="009F58B0" w:rsidRPr="00645FCA">
        <w:rPr>
          <w:szCs w:val="22"/>
        </w:rPr>
        <w:t xml:space="preserve">dermatology </w:t>
      </w:r>
      <w:r w:rsidR="00A50069" w:rsidRPr="00645FCA">
        <w:rPr>
          <w:szCs w:val="22"/>
        </w:rPr>
        <w:t>specialists</w:t>
      </w:r>
      <w:r w:rsidRPr="00645FCA">
        <w:rPr>
          <w:szCs w:val="22"/>
        </w:rPr>
        <w:t xml:space="preserve">. The data from which hours worked is calculated is taken from the hours reported by </w:t>
      </w:r>
      <w:r w:rsidR="009F58B0" w:rsidRPr="00645FCA">
        <w:rPr>
          <w:szCs w:val="22"/>
        </w:rPr>
        <w:t xml:space="preserve">dermatology </w:t>
      </w:r>
      <w:r w:rsidR="00A50069" w:rsidRPr="00645FCA">
        <w:rPr>
          <w:szCs w:val="22"/>
        </w:rPr>
        <w:t xml:space="preserve">specialists </w:t>
      </w:r>
      <w:r w:rsidRPr="00645FCA">
        <w:rPr>
          <w:szCs w:val="22"/>
        </w:rPr>
        <w:t xml:space="preserve">on the relevant </w:t>
      </w:r>
      <w:r w:rsidR="00A83891" w:rsidRPr="00645FCA">
        <w:rPr>
          <w:szCs w:val="22"/>
        </w:rPr>
        <w:t>workforce survey</w:t>
      </w:r>
      <w:r w:rsidRPr="00645FCA">
        <w:rPr>
          <w:szCs w:val="22"/>
        </w:rPr>
        <w:t xml:space="preserve"> items for 201</w:t>
      </w:r>
      <w:r w:rsidR="00161308" w:rsidRPr="00645FCA">
        <w:rPr>
          <w:szCs w:val="22"/>
        </w:rPr>
        <w:t>4</w:t>
      </w:r>
      <w:r w:rsidRPr="00645FCA">
        <w:rPr>
          <w:szCs w:val="22"/>
        </w:rPr>
        <w:t>.</w:t>
      </w:r>
    </w:p>
    <w:p w14:paraId="2B61D3E1" w14:textId="3C381F58" w:rsidR="003467ED" w:rsidRPr="00645FCA" w:rsidRDefault="003467ED" w:rsidP="00046B89">
      <w:pPr>
        <w:pStyle w:val="ListParagraph"/>
        <w:numPr>
          <w:ilvl w:val="0"/>
          <w:numId w:val="19"/>
        </w:numPr>
        <w:rPr>
          <w:szCs w:val="22"/>
        </w:rPr>
      </w:pPr>
      <w:r w:rsidRPr="00645FCA">
        <w:rPr>
          <w:szCs w:val="22"/>
        </w:rPr>
        <w:t>Exit rates are calculated o</w:t>
      </w:r>
      <w:r w:rsidR="00F72A45" w:rsidRPr="00645FCA">
        <w:rPr>
          <w:szCs w:val="22"/>
        </w:rPr>
        <w:t xml:space="preserve">n a unique basis for </w:t>
      </w:r>
      <w:r w:rsidR="009F58B0" w:rsidRPr="00645FCA">
        <w:rPr>
          <w:szCs w:val="22"/>
        </w:rPr>
        <w:t>dermatology</w:t>
      </w:r>
      <w:r w:rsidR="00A50069" w:rsidRPr="00645FCA">
        <w:rPr>
          <w:szCs w:val="22"/>
        </w:rPr>
        <w:t xml:space="preserve"> </w:t>
      </w:r>
      <w:r w:rsidR="004B3539" w:rsidRPr="00645FCA">
        <w:rPr>
          <w:szCs w:val="22"/>
        </w:rPr>
        <w:t>specialist</w:t>
      </w:r>
      <w:r w:rsidR="00A50069" w:rsidRPr="00645FCA">
        <w:rPr>
          <w:szCs w:val="22"/>
        </w:rPr>
        <w:t>s</w:t>
      </w:r>
      <w:r w:rsidR="004B3539" w:rsidRPr="00645FCA">
        <w:rPr>
          <w:szCs w:val="22"/>
        </w:rPr>
        <w:t xml:space="preserve"> </w:t>
      </w:r>
      <w:r w:rsidRPr="00645FCA">
        <w:rPr>
          <w:szCs w:val="22"/>
        </w:rPr>
        <w:t xml:space="preserve">for each five year age/gender cohort. </w:t>
      </w:r>
    </w:p>
    <w:p w14:paraId="630A2B77" w14:textId="77777777" w:rsidR="003467ED" w:rsidRPr="00645FCA" w:rsidRDefault="003467ED" w:rsidP="00046B89">
      <w:pPr>
        <w:pStyle w:val="ListParagraph"/>
        <w:numPr>
          <w:ilvl w:val="0"/>
          <w:numId w:val="19"/>
        </w:numPr>
        <w:rPr>
          <w:szCs w:val="22"/>
        </w:rPr>
      </w:pPr>
      <w:r w:rsidRPr="00645FCA">
        <w:rPr>
          <w:szCs w:val="22"/>
        </w:rPr>
        <w:t>Exit rates are calculated by carrying forward the current distribution of ages of the workforce and assuming the same distribution in the future. The rates are based on observed retirements over recent years, not on retirement intentions.</w:t>
      </w:r>
    </w:p>
    <w:p w14:paraId="18324E12" w14:textId="77777777" w:rsidR="003467ED" w:rsidRPr="00645FCA" w:rsidRDefault="003467ED" w:rsidP="00046B89">
      <w:pPr>
        <w:pStyle w:val="ListParagraph"/>
        <w:numPr>
          <w:ilvl w:val="0"/>
          <w:numId w:val="19"/>
        </w:numPr>
        <w:rPr>
          <w:szCs w:val="22"/>
        </w:rPr>
      </w:pPr>
      <w:r w:rsidRPr="00645FCA">
        <w:rPr>
          <w:szCs w:val="22"/>
        </w:rPr>
        <w:lastRenderedPageBreak/>
        <w:t xml:space="preserve">Exit rates are a composite measure including all forms of removal from the workforce, permanent or temporary. </w:t>
      </w:r>
    </w:p>
    <w:p w14:paraId="5CE9DA36" w14:textId="2926D028" w:rsidR="003467ED" w:rsidRPr="00645FCA" w:rsidRDefault="00F72A45" w:rsidP="00046B89">
      <w:pPr>
        <w:pStyle w:val="ListParagraph"/>
        <w:numPr>
          <w:ilvl w:val="0"/>
          <w:numId w:val="19"/>
        </w:numPr>
        <w:rPr>
          <w:szCs w:val="22"/>
        </w:rPr>
      </w:pPr>
      <w:r w:rsidRPr="00645FCA">
        <w:rPr>
          <w:szCs w:val="22"/>
        </w:rPr>
        <w:t xml:space="preserve">All </w:t>
      </w:r>
      <w:r w:rsidR="009F58B0" w:rsidRPr="00645FCA">
        <w:rPr>
          <w:szCs w:val="22"/>
        </w:rPr>
        <w:t xml:space="preserve">dermatology </w:t>
      </w:r>
      <w:r w:rsidR="00A50069" w:rsidRPr="00645FCA">
        <w:rPr>
          <w:szCs w:val="22"/>
        </w:rPr>
        <w:t>specialists</w:t>
      </w:r>
      <w:r w:rsidR="003467ED" w:rsidRPr="00645FCA">
        <w:rPr>
          <w:szCs w:val="22"/>
        </w:rPr>
        <w:t xml:space="preserve"> are assumed to remain in the workforce, even in situations of oversupply. That is, exit rates are not adjusted to take account of possible movements away from a profession in an oversupply situation.</w:t>
      </w:r>
    </w:p>
    <w:p w14:paraId="12652302" w14:textId="77777777" w:rsidR="003467ED" w:rsidRDefault="003467ED" w:rsidP="00A22E39">
      <w:pPr>
        <w:pStyle w:val="Heading3"/>
      </w:pPr>
      <w:bookmarkStart w:id="184" w:name="_Toc481410889"/>
      <w:r w:rsidRPr="006A395F">
        <w:t>Demand assumptions</w:t>
      </w:r>
      <w:bookmarkEnd w:id="184"/>
    </w:p>
    <w:p w14:paraId="1A0F4965" w14:textId="6B3BF217" w:rsidR="003467ED" w:rsidRPr="00645FCA" w:rsidRDefault="003467ED" w:rsidP="00046B89">
      <w:pPr>
        <w:pStyle w:val="ListParagraph"/>
        <w:numPr>
          <w:ilvl w:val="0"/>
          <w:numId w:val="20"/>
        </w:numPr>
        <w:rPr>
          <w:szCs w:val="22"/>
        </w:rPr>
      </w:pPr>
      <w:r w:rsidRPr="00645FCA">
        <w:rPr>
          <w:szCs w:val="22"/>
        </w:rPr>
        <w:t xml:space="preserve">The demand forecasts </w:t>
      </w:r>
      <w:r w:rsidR="00E21D15" w:rsidRPr="00645FCA">
        <w:rPr>
          <w:szCs w:val="22"/>
        </w:rPr>
        <w:t>consider both public and privately delivered services</w:t>
      </w:r>
      <w:r w:rsidRPr="00645FCA">
        <w:rPr>
          <w:szCs w:val="22"/>
        </w:rPr>
        <w:t xml:space="preserve">  </w:t>
      </w:r>
    </w:p>
    <w:p w14:paraId="577F73AB" w14:textId="77777777" w:rsidR="003467ED" w:rsidRPr="00645FCA" w:rsidRDefault="003467ED" w:rsidP="00046B89">
      <w:pPr>
        <w:pStyle w:val="ListParagraph"/>
        <w:numPr>
          <w:ilvl w:val="0"/>
          <w:numId w:val="20"/>
        </w:numPr>
        <w:rPr>
          <w:szCs w:val="22"/>
        </w:rPr>
      </w:pPr>
      <w:r w:rsidRPr="00645FCA">
        <w:rPr>
          <w:szCs w:val="22"/>
        </w:rPr>
        <w:t xml:space="preserve">Projections of acute inpatient utilisation take into account population growth and ageing, as well as clinical trends, by projecting age by sex for same day or overnight stays, specialty-specific trends in admission rates and length of stay.  </w:t>
      </w:r>
    </w:p>
    <w:p w14:paraId="4F854801" w14:textId="77777777" w:rsidR="003467ED" w:rsidRPr="00645FCA" w:rsidRDefault="003467ED" w:rsidP="00046B89">
      <w:pPr>
        <w:pStyle w:val="ListParagraph"/>
        <w:numPr>
          <w:ilvl w:val="0"/>
          <w:numId w:val="20"/>
        </w:numPr>
        <w:rPr>
          <w:szCs w:val="22"/>
        </w:rPr>
      </w:pPr>
      <w:r w:rsidRPr="00645FCA">
        <w:rPr>
          <w:szCs w:val="22"/>
        </w:rPr>
        <w:t>Similarly the historical MBS data uses the number of services received by age of patient captured as a quarterly time series and forecasts the resulting estimates multiplied by the estimated residential population</w:t>
      </w:r>
      <w:r w:rsidRPr="00E21D15">
        <w:rPr>
          <w:vertAlign w:val="superscript"/>
        </w:rPr>
        <w:footnoteReference w:id="5"/>
      </w:r>
      <w:r w:rsidRPr="00645FCA">
        <w:rPr>
          <w:szCs w:val="22"/>
        </w:rPr>
        <w:t>.</w:t>
      </w:r>
    </w:p>
    <w:p w14:paraId="472822E2" w14:textId="77777777" w:rsidR="003467ED" w:rsidRPr="00645FCA" w:rsidRDefault="001E37E7" w:rsidP="00046B89">
      <w:pPr>
        <w:pStyle w:val="ListParagraph"/>
        <w:numPr>
          <w:ilvl w:val="0"/>
          <w:numId w:val="20"/>
        </w:numPr>
        <w:rPr>
          <w:szCs w:val="22"/>
        </w:rPr>
      </w:pPr>
      <w:r w:rsidRPr="00645FCA">
        <w:rPr>
          <w:szCs w:val="22"/>
        </w:rPr>
        <w:t>The utilisation rates are examined at the individual age group level and forecast using a series of Exponential Smoothing models. Forecasts for each individual age group have been generated using the SAS statistical package. Exponential smoothing has been chosen due to its successful use in the Department of Health at forecasting MBS services for financial modelling purposes.</w:t>
      </w:r>
    </w:p>
    <w:p w14:paraId="69CF0DBE" w14:textId="77777777" w:rsidR="003467ED" w:rsidRPr="00645FCA" w:rsidRDefault="003467ED" w:rsidP="00046B89">
      <w:pPr>
        <w:pStyle w:val="ListParagraph"/>
        <w:numPr>
          <w:ilvl w:val="0"/>
          <w:numId w:val="20"/>
        </w:numPr>
        <w:rPr>
          <w:szCs w:val="22"/>
        </w:rPr>
      </w:pPr>
      <w:r w:rsidRPr="00645FCA">
        <w:rPr>
          <w:szCs w:val="22"/>
        </w:rPr>
        <w:t>Demand and supply start from an ‘in balance’ position.</w:t>
      </w:r>
    </w:p>
    <w:p w14:paraId="474F2377" w14:textId="7BAC61EE" w:rsidR="003467ED" w:rsidRPr="00645FCA" w:rsidRDefault="003467ED" w:rsidP="00046B89">
      <w:pPr>
        <w:pStyle w:val="ListParagraph"/>
        <w:numPr>
          <w:ilvl w:val="0"/>
          <w:numId w:val="20"/>
        </w:numPr>
        <w:rPr>
          <w:szCs w:val="22"/>
        </w:rPr>
      </w:pPr>
      <w:r w:rsidRPr="00645FCA">
        <w:rPr>
          <w:szCs w:val="22"/>
        </w:rPr>
        <w:t xml:space="preserve">The demand growth rate for </w:t>
      </w:r>
      <w:r w:rsidR="009F58B0" w:rsidRPr="00645FCA">
        <w:rPr>
          <w:szCs w:val="22"/>
        </w:rPr>
        <w:t xml:space="preserve">dermatology </w:t>
      </w:r>
      <w:r w:rsidRPr="00645FCA">
        <w:rPr>
          <w:szCs w:val="22"/>
        </w:rPr>
        <w:t xml:space="preserve">is currently in the range of </w:t>
      </w:r>
      <w:r w:rsidR="00E21D15" w:rsidRPr="00645FCA">
        <w:rPr>
          <w:szCs w:val="22"/>
        </w:rPr>
        <w:t>4.5</w:t>
      </w:r>
      <w:r w:rsidRPr="00645FCA">
        <w:rPr>
          <w:szCs w:val="22"/>
        </w:rPr>
        <w:t xml:space="preserve"> per annum.</w:t>
      </w:r>
    </w:p>
    <w:p w14:paraId="42106638" w14:textId="77777777" w:rsidR="00256B6B" w:rsidRDefault="00256B6B" w:rsidP="00544360">
      <w:r>
        <w:br w:type="page"/>
      </w:r>
    </w:p>
    <w:p w14:paraId="0A2E51F5" w14:textId="1A71DC1B" w:rsidR="00245A7F" w:rsidRDefault="00245A7F" w:rsidP="002D0813">
      <w:pPr>
        <w:pStyle w:val="Heading2"/>
      </w:pPr>
      <w:bookmarkStart w:id="185" w:name="_Toc481410890"/>
      <w:bookmarkStart w:id="186" w:name="_Toc425244973"/>
      <w:bookmarkStart w:id="187" w:name="_Toc429581539"/>
      <w:r>
        <w:lastRenderedPageBreak/>
        <w:t>Appendix 2: Definition of a Specialist</w:t>
      </w:r>
      <w:r w:rsidR="00A50069">
        <w:t xml:space="preserve"> (example </w:t>
      </w:r>
      <w:r w:rsidR="00CD6219">
        <w:t>using anaesthesia</w:t>
      </w:r>
      <w:r w:rsidR="00A50069">
        <w:t>)</w:t>
      </w:r>
      <w:bookmarkEnd w:id="185"/>
    </w:p>
    <w:p w14:paraId="2E0ACECA" w14:textId="68A806F1" w:rsidR="00245A7F" w:rsidRDefault="00245A7F" w:rsidP="00245A7F">
      <w:r w:rsidRPr="00F54835">
        <w:t>The</w:t>
      </w:r>
      <w:r>
        <w:t xml:space="preserve">re are two sources of information </w:t>
      </w:r>
      <w:r w:rsidR="00F51E4D">
        <w:t xml:space="preserve">used to determine the current supply of </w:t>
      </w:r>
      <w:r w:rsidR="00A50069">
        <w:t>specialists</w:t>
      </w:r>
      <w:r>
        <w:t xml:space="preserve">; the medical </w:t>
      </w:r>
      <w:r w:rsidR="007C4E70">
        <w:t xml:space="preserve">workforce </w:t>
      </w:r>
      <w:r>
        <w:t xml:space="preserve">survey data and the AHPRA registration data. These two sources of information </w:t>
      </w:r>
      <w:r w:rsidR="00497EBC">
        <w:t>are combined</w:t>
      </w:r>
      <w:r w:rsidR="007C4E70">
        <w:t xml:space="preserve"> by the AIHW </w:t>
      </w:r>
      <w:r w:rsidR="00F51E4D">
        <w:t>in</w:t>
      </w:r>
      <w:r w:rsidR="007C4E70">
        <w:t>to</w:t>
      </w:r>
      <w:r w:rsidR="00F51E4D">
        <w:t xml:space="preserve"> the </w:t>
      </w:r>
      <w:r w:rsidR="00F51E4D" w:rsidRPr="009C6B77">
        <w:rPr>
          <w:i/>
        </w:rPr>
        <w:t>N</w:t>
      </w:r>
      <w:r w:rsidR="007C4E70" w:rsidRPr="009C6B77">
        <w:rPr>
          <w:i/>
        </w:rPr>
        <w:t xml:space="preserve">ational </w:t>
      </w:r>
      <w:r w:rsidR="00F51E4D" w:rsidRPr="009C6B77">
        <w:rPr>
          <w:i/>
        </w:rPr>
        <w:t>H</w:t>
      </w:r>
      <w:r w:rsidR="007C4E70" w:rsidRPr="009C6B77">
        <w:rPr>
          <w:i/>
        </w:rPr>
        <w:t xml:space="preserve">ealth </w:t>
      </w:r>
      <w:r w:rsidR="00F51E4D" w:rsidRPr="009C6B77">
        <w:rPr>
          <w:i/>
        </w:rPr>
        <w:t>W</w:t>
      </w:r>
      <w:r w:rsidR="007C4E70" w:rsidRPr="009C6B77">
        <w:rPr>
          <w:i/>
        </w:rPr>
        <w:t xml:space="preserve">orkforce </w:t>
      </w:r>
      <w:r w:rsidR="00F51E4D" w:rsidRPr="009C6B77">
        <w:rPr>
          <w:i/>
        </w:rPr>
        <w:t>D</w:t>
      </w:r>
      <w:r w:rsidR="007C4E70" w:rsidRPr="009C6B77">
        <w:rPr>
          <w:i/>
        </w:rPr>
        <w:t>ataset: Medical Practitioners</w:t>
      </w:r>
      <w:r w:rsidR="007C4E70">
        <w:t xml:space="preserve"> (NHWDS). The NHWDS is used to </w:t>
      </w:r>
      <w:r w:rsidR="00C25BED">
        <w:t xml:space="preserve">determine </w:t>
      </w:r>
      <w:r w:rsidR="00497EBC">
        <w:t>whether a</w:t>
      </w:r>
      <w:r w:rsidR="00C25BED">
        <w:t xml:space="preserve"> medical practi</w:t>
      </w:r>
      <w:r w:rsidR="00497EBC">
        <w:t>ti</w:t>
      </w:r>
      <w:r w:rsidR="00C25BED">
        <w:t>one</w:t>
      </w:r>
      <w:r w:rsidR="00497EBC">
        <w:t>r</w:t>
      </w:r>
      <w:r w:rsidR="00C25BED">
        <w:t xml:space="preserve"> should be classified as a specialist (in up to two specialities). These </w:t>
      </w:r>
      <w:r w:rsidR="00497EBC">
        <w:t>classifications</w:t>
      </w:r>
      <w:r w:rsidR="00C25BED">
        <w:t xml:space="preserve"> are </w:t>
      </w:r>
      <w:r w:rsidR="00F7272D">
        <w:t xml:space="preserve">used </w:t>
      </w:r>
      <w:r w:rsidR="00C25BED">
        <w:t>to determine supply for the purposes of modelling the medical workforce.</w:t>
      </w:r>
    </w:p>
    <w:p w14:paraId="6FABEA5B" w14:textId="77777777" w:rsidR="00122BE2" w:rsidRDefault="00122BE2" w:rsidP="00245A7F">
      <w:r>
        <w:t xml:space="preserve">The Medical Workforce survey provides a rich source of information regarding the current activities of </w:t>
      </w:r>
      <w:r w:rsidR="00C25BED">
        <w:t>medical practitioners</w:t>
      </w:r>
      <w:r>
        <w:t xml:space="preserve">. </w:t>
      </w:r>
      <w:r w:rsidR="00C25BED">
        <w:t>T</w:t>
      </w:r>
      <w:r>
        <w:t xml:space="preserve">he answers </w:t>
      </w:r>
      <w:r w:rsidR="00C25BED">
        <w:t xml:space="preserve">to </w:t>
      </w:r>
      <w:r>
        <w:t>th</w:t>
      </w:r>
      <w:r w:rsidR="00C25BED">
        <w:t>is</w:t>
      </w:r>
      <w:r>
        <w:t xml:space="preserve"> </w:t>
      </w:r>
      <w:r w:rsidR="00F51E4D">
        <w:t xml:space="preserve">survey are </w:t>
      </w:r>
      <w:r w:rsidR="00C25BED">
        <w:t>critical to</w:t>
      </w:r>
      <w:r w:rsidR="00F51E4D">
        <w:t xml:space="preserve"> ensure that </w:t>
      </w:r>
      <w:r w:rsidR="00C25BED">
        <w:t xml:space="preserve">that </w:t>
      </w:r>
      <w:r>
        <w:t>data r</w:t>
      </w:r>
      <w:r w:rsidR="00F51E4D">
        <w:t xml:space="preserve">emains an accurate snapshot of </w:t>
      </w:r>
      <w:r w:rsidR="00C25BED">
        <w:t xml:space="preserve">medical </w:t>
      </w:r>
      <w:r>
        <w:t>workforce trends.</w:t>
      </w:r>
    </w:p>
    <w:p w14:paraId="314A9022" w14:textId="6C993150" w:rsidR="00C25BED" w:rsidRDefault="00C25BED" w:rsidP="00245A7F">
      <w:r>
        <w:t xml:space="preserve">The following </w:t>
      </w:r>
      <w:r w:rsidR="00A50069">
        <w:t xml:space="preserve">example </w:t>
      </w:r>
      <w:r>
        <w:t xml:space="preserve">details the method for using the NHWDS </w:t>
      </w:r>
      <w:r w:rsidR="008622BB">
        <w:t xml:space="preserve">data </w:t>
      </w:r>
      <w:r w:rsidR="00A50069">
        <w:t>and associated survey questions</w:t>
      </w:r>
      <w:r w:rsidR="008622BB">
        <w:t xml:space="preserve"> </w:t>
      </w:r>
      <w:r>
        <w:t xml:space="preserve">to classify </w:t>
      </w:r>
      <w:r w:rsidR="008622BB">
        <w:t xml:space="preserve">a </w:t>
      </w:r>
      <w:r>
        <w:t xml:space="preserve">medical </w:t>
      </w:r>
      <w:r w:rsidR="008622BB">
        <w:t>practitioner</w:t>
      </w:r>
      <w:r>
        <w:t xml:space="preserve"> as </w:t>
      </w:r>
      <w:r w:rsidR="008622BB">
        <w:t xml:space="preserve">a </w:t>
      </w:r>
      <w:r>
        <w:t>specialist and therefore ‘supply’ in the specialty demand and supply modelling.</w:t>
      </w:r>
      <w:r w:rsidR="00A50069">
        <w:t xml:space="preserve"> This method applies to all specialities, but anaesthesia is used in this example.</w:t>
      </w:r>
    </w:p>
    <w:p w14:paraId="1488318F" w14:textId="6A3BB424" w:rsidR="00122BE2" w:rsidRDefault="00122BE2" w:rsidP="00245A7F">
      <w:r>
        <w:t xml:space="preserve">In order to be classified as a specialist a record must pass </w:t>
      </w:r>
      <w:r w:rsidR="00AA244C">
        <w:t>four</w:t>
      </w:r>
      <w:r>
        <w:t xml:space="preserve"> initial conditions. </w:t>
      </w:r>
    </w:p>
    <w:p w14:paraId="47E2002F" w14:textId="77777777" w:rsidR="000909FD" w:rsidRPr="000909FD" w:rsidRDefault="00122BE2" w:rsidP="00046B89">
      <w:pPr>
        <w:pStyle w:val="ListParagraph"/>
        <w:numPr>
          <w:ilvl w:val="0"/>
          <w:numId w:val="21"/>
        </w:numPr>
      </w:pPr>
      <w:r>
        <w:t>Be currently registered as Medical practitioner</w:t>
      </w:r>
    </w:p>
    <w:p w14:paraId="442DDE9F" w14:textId="77777777" w:rsidR="00122BE2" w:rsidRPr="00122BE2" w:rsidRDefault="00122BE2" w:rsidP="00046B89">
      <w:pPr>
        <w:pStyle w:val="ListParagraph"/>
        <w:numPr>
          <w:ilvl w:val="0"/>
          <w:numId w:val="21"/>
        </w:numPr>
      </w:pPr>
      <w:r>
        <w:t>Be accredited as an Anaesthetist</w:t>
      </w:r>
    </w:p>
    <w:p w14:paraId="2EC2418B" w14:textId="0F7AC098" w:rsidR="00122BE2" w:rsidRDefault="00122BE2" w:rsidP="00046B89">
      <w:pPr>
        <w:pStyle w:val="ListParagraph"/>
        <w:numPr>
          <w:ilvl w:val="0"/>
          <w:numId w:val="21"/>
        </w:numPr>
      </w:pPr>
      <w:r w:rsidRPr="00122BE2">
        <w:t xml:space="preserve">Be currently employed </w:t>
      </w:r>
      <w:r>
        <w:t>in the Medical profession</w:t>
      </w:r>
      <w:r w:rsidR="00AA244C">
        <w:t>; and</w:t>
      </w:r>
    </w:p>
    <w:p w14:paraId="6D594BC8" w14:textId="77777777" w:rsidR="00633F41" w:rsidRDefault="00633F41" w:rsidP="00046B89">
      <w:pPr>
        <w:pStyle w:val="ListParagraph"/>
        <w:numPr>
          <w:ilvl w:val="0"/>
          <w:numId w:val="21"/>
        </w:numPr>
      </w:pPr>
      <w:r>
        <w:t>Be currently working as a Clinician</w:t>
      </w:r>
    </w:p>
    <w:p w14:paraId="15BD3324" w14:textId="77777777" w:rsidR="008622BB" w:rsidRDefault="008622BB" w:rsidP="00633F41">
      <w:r>
        <w:t>Current registration as a medical practitioner and specialist accreditation in anaesthesia are data items maintained by AHPRA.</w:t>
      </w:r>
    </w:p>
    <w:p w14:paraId="165FACBE" w14:textId="77777777" w:rsidR="00633F41" w:rsidRDefault="00633F41" w:rsidP="00633F41">
      <w:r>
        <w:t xml:space="preserve">The following survey questions relate to </w:t>
      </w:r>
      <w:r w:rsidR="008622BB">
        <w:t xml:space="preserve">whether </w:t>
      </w:r>
      <w:r>
        <w:t xml:space="preserve">the </w:t>
      </w:r>
      <w:r w:rsidR="008622BB">
        <w:t xml:space="preserve">medical practitioner </w:t>
      </w:r>
      <w:r>
        <w:t>is employed and working as a clinician</w:t>
      </w:r>
      <w:r w:rsidR="008622BB">
        <w:t>. T</w:t>
      </w:r>
      <w:r>
        <w:t>o be classified as a specialist they must have answered that they are currently employed and working as a clinician.</w:t>
      </w:r>
    </w:p>
    <w:p w14:paraId="6F72C57E" w14:textId="03ADF707" w:rsidR="00633F41" w:rsidRPr="000847F1" w:rsidRDefault="002F4CD7" w:rsidP="00AE53E0">
      <w:pPr>
        <w:pStyle w:val="Caption"/>
      </w:pPr>
      <w:bookmarkStart w:id="188" w:name="_Ref443570931"/>
      <w:bookmarkStart w:id="189" w:name="_Toc481410930"/>
      <w:r w:rsidRPr="000847F1">
        <w:t xml:space="preserve">Figure </w:t>
      </w:r>
      <w:fldSimple w:instr=" SEQ Figure \* ARABIC ">
        <w:r w:rsidR="002D3D10">
          <w:rPr>
            <w:noProof/>
          </w:rPr>
          <w:t>20</w:t>
        </w:r>
      </w:fldSimple>
      <w:bookmarkEnd w:id="188"/>
      <w:r w:rsidR="00645FCA" w:rsidRPr="000847F1">
        <w:t>:</w:t>
      </w:r>
      <w:r w:rsidR="00633F41" w:rsidRPr="000847F1">
        <w:t xml:space="preserve"> Survey questions relating to Employment Status</w:t>
      </w:r>
      <w:bookmarkEnd w:id="189"/>
    </w:p>
    <w:p w14:paraId="4FB6ACF2" w14:textId="450892DE" w:rsidR="00C84793" w:rsidRDefault="00633F41" w:rsidP="00EC7201">
      <w:pPr>
        <w:pStyle w:val="ListParagraph"/>
        <w:jc w:val="center"/>
        <w:rPr>
          <w:szCs w:val="22"/>
        </w:rPr>
      </w:pPr>
      <w:r>
        <w:rPr>
          <w:noProof/>
          <w:lang w:eastAsia="en-AU"/>
        </w:rPr>
        <w:drawing>
          <wp:inline distT="0" distB="0" distL="0" distR="0" wp14:anchorId="5FA9BCC8" wp14:editId="6DB99AC7">
            <wp:extent cx="3951280" cy="1800000"/>
            <wp:effectExtent l="0" t="0" r="0" b="0"/>
            <wp:docPr id="4" name="Picture 4" descr="Question asks if medical practitioner was working in Australia the week prior to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1280" cy="1800000"/>
                    </a:xfrm>
                    <a:prstGeom prst="rect">
                      <a:avLst/>
                    </a:prstGeom>
                    <a:noFill/>
                    <a:ln>
                      <a:noFill/>
                    </a:ln>
                  </pic:spPr>
                </pic:pic>
              </a:graphicData>
            </a:graphic>
          </wp:inline>
        </w:drawing>
      </w:r>
    </w:p>
    <w:p w14:paraId="100E37E3" w14:textId="43EA6D28" w:rsidR="00633F41" w:rsidRPr="000847F1" w:rsidRDefault="002F4CD7" w:rsidP="00AE53E0">
      <w:pPr>
        <w:pStyle w:val="Caption"/>
      </w:pPr>
      <w:bookmarkStart w:id="190" w:name="_Toc481410931"/>
      <w:r w:rsidRPr="000847F1">
        <w:lastRenderedPageBreak/>
        <w:t xml:space="preserve">Figure </w:t>
      </w:r>
      <w:fldSimple w:instr=" SEQ Figure \* ARABIC ">
        <w:r w:rsidR="002D3D10">
          <w:rPr>
            <w:noProof/>
          </w:rPr>
          <w:t>21</w:t>
        </w:r>
      </w:fldSimple>
      <w:r w:rsidR="00645FCA" w:rsidRPr="000847F1">
        <w:t>:</w:t>
      </w:r>
      <w:r w:rsidR="00633F41" w:rsidRPr="000847F1">
        <w:t xml:space="preserve"> Survey questions relating to Clinician Status</w:t>
      </w:r>
      <w:bookmarkEnd w:id="190"/>
    </w:p>
    <w:p w14:paraId="0C82CBAC" w14:textId="77777777" w:rsidR="009C6B77" w:rsidRDefault="009C6B77" w:rsidP="00C84793">
      <w:pPr>
        <w:pStyle w:val="ListParagraph"/>
        <w:jc w:val="center"/>
      </w:pPr>
      <w:r>
        <w:rPr>
          <w:noProof/>
          <w:lang w:eastAsia="en-AU"/>
        </w:rPr>
        <w:drawing>
          <wp:inline distT="0" distB="0" distL="0" distR="0" wp14:anchorId="04AB82A8" wp14:editId="639653F6">
            <wp:extent cx="3570136" cy="2546614"/>
            <wp:effectExtent l="0" t="0" r="0" b="6350"/>
            <wp:docPr id="29" name="Picture 29" descr="Questions asks what the principal role was in week prior to survey.&#10;Options were:&#10;Clinician&#10;Administrator&#10;Teacher or educator&#10;Reseacher&#10;Other" title="Queas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579" cy="2547644"/>
                    </a:xfrm>
                    <a:prstGeom prst="rect">
                      <a:avLst/>
                    </a:prstGeom>
                    <a:noFill/>
                    <a:ln>
                      <a:noFill/>
                    </a:ln>
                  </pic:spPr>
                </pic:pic>
              </a:graphicData>
            </a:graphic>
          </wp:inline>
        </w:drawing>
      </w:r>
    </w:p>
    <w:p w14:paraId="10CC2E8C" w14:textId="77777777" w:rsidR="009C6B77" w:rsidRPr="009C6B77" w:rsidRDefault="009C6B77" w:rsidP="009C6B77">
      <w:r w:rsidRPr="009C6B77">
        <w:t xml:space="preserve">In addition </w:t>
      </w:r>
      <w:r>
        <w:t>medical practitioners are required to specify that they are working clinical hours. If the practitioner specifies that they are working only non-clinical hours, then they will not be counted.</w:t>
      </w:r>
    </w:p>
    <w:p w14:paraId="04227905" w14:textId="769A4F06" w:rsidR="009C6B77" w:rsidRPr="000847F1" w:rsidRDefault="002F4CD7" w:rsidP="000847F1">
      <w:pPr>
        <w:spacing w:before="0" w:after="0"/>
        <w:rPr>
          <w:b/>
          <w:bCs/>
          <w:sz w:val="22"/>
          <w:szCs w:val="22"/>
        </w:rPr>
      </w:pPr>
      <w:bookmarkStart w:id="191" w:name="_Toc481410932"/>
      <w:r w:rsidRPr="000847F1">
        <w:rPr>
          <w:b/>
          <w:bCs/>
          <w:sz w:val="22"/>
          <w:szCs w:val="22"/>
        </w:rPr>
        <w:t xml:space="preserve">Figure </w:t>
      </w:r>
      <w:r w:rsidRPr="000847F1">
        <w:rPr>
          <w:b/>
          <w:bCs/>
          <w:sz w:val="22"/>
          <w:szCs w:val="22"/>
        </w:rPr>
        <w:fldChar w:fldCharType="begin"/>
      </w:r>
      <w:r w:rsidRPr="000847F1">
        <w:rPr>
          <w:b/>
          <w:bCs/>
          <w:sz w:val="22"/>
          <w:szCs w:val="22"/>
        </w:rPr>
        <w:instrText xml:space="preserve"> SEQ Figure \* ARABIC </w:instrText>
      </w:r>
      <w:r w:rsidRPr="000847F1">
        <w:rPr>
          <w:b/>
          <w:bCs/>
          <w:sz w:val="22"/>
          <w:szCs w:val="22"/>
        </w:rPr>
        <w:fldChar w:fldCharType="separate"/>
      </w:r>
      <w:r w:rsidR="002D3D10">
        <w:rPr>
          <w:b/>
          <w:bCs/>
          <w:noProof/>
          <w:sz w:val="22"/>
          <w:szCs w:val="22"/>
        </w:rPr>
        <w:t>22</w:t>
      </w:r>
      <w:r w:rsidRPr="000847F1">
        <w:rPr>
          <w:b/>
          <w:bCs/>
          <w:sz w:val="22"/>
          <w:szCs w:val="22"/>
        </w:rPr>
        <w:fldChar w:fldCharType="end"/>
      </w:r>
      <w:r w:rsidR="00645FCA" w:rsidRPr="000847F1">
        <w:rPr>
          <w:b/>
          <w:bCs/>
          <w:sz w:val="22"/>
          <w:szCs w:val="22"/>
        </w:rPr>
        <w:t>:</w:t>
      </w:r>
      <w:r w:rsidR="007D6704" w:rsidRPr="000847F1">
        <w:rPr>
          <w:b/>
          <w:bCs/>
          <w:sz w:val="22"/>
          <w:szCs w:val="22"/>
        </w:rPr>
        <w:t xml:space="preserve"> Survey questio</w:t>
      </w:r>
      <w:r w:rsidR="00AA244C" w:rsidRPr="000847F1">
        <w:rPr>
          <w:b/>
          <w:bCs/>
          <w:sz w:val="22"/>
          <w:szCs w:val="22"/>
        </w:rPr>
        <w:t>ns relating to clinical and non-</w:t>
      </w:r>
      <w:r w:rsidR="007D6704" w:rsidRPr="000847F1">
        <w:rPr>
          <w:b/>
          <w:bCs/>
          <w:sz w:val="22"/>
          <w:szCs w:val="22"/>
        </w:rPr>
        <w:t>clinical hours</w:t>
      </w:r>
      <w:bookmarkEnd w:id="191"/>
    </w:p>
    <w:p w14:paraId="39896539" w14:textId="77777777" w:rsidR="00633F41" w:rsidRDefault="006528DC" w:rsidP="00C84793">
      <w:pPr>
        <w:pStyle w:val="ListParagraph"/>
      </w:pPr>
      <w:r>
        <w:rPr>
          <w:noProof/>
          <w:lang w:eastAsia="en-AU"/>
        </w:rPr>
        <w:drawing>
          <wp:inline distT="0" distB="0" distL="0" distR="0" wp14:anchorId="60CB279E" wp14:editId="7FFB3ED2">
            <wp:extent cx="4198288" cy="2062662"/>
            <wp:effectExtent l="0" t="0" r="0" b="0"/>
            <wp:docPr id="672" name="Picture 672" descr="Questions asks how many hours they worked in the week prior to survey&#10;" title="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1746" cy="2069274"/>
                    </a:xfrm>
                    <a:prstGeom prst="rect">
                      <a:avLst/>
                    </a:prstGeom>
                    <a:noFill/>
                    <a:ln>
                      <a:noFill/>
                    </a:ln>
                  </pic:spPr>
                </pic:pic>
              </a:graphicData>
            </a:graphic>
          </wp:inline>
        </w:drawing>
      </w:r>
    </w:p>
    <w:p w14:paraId="66FCFC38" w14:textId="338DA90D" w:rsidR="00122BE2" w:rsidRDefault="00122BE2" w:rsidP="00122BE2">
      <w:r>
        <w:t xml:space="preserve">These conditions are </w:t>
      </w:r>
      <w:r w:rsidR="00645FCA">
        <w:t>initially</w:t>
      </w:r>
      <w:r w:rsidR="00AA244C">
        <w:t xml:space="preserve"> applied</w:t>
      </w:r>
      <w:r>
        <w:t xml:space="preserve"> to ensure a rigorous estimate of the current workforce based on the employment and accreditation status of </w:t>
      </w:r>
      <w:r w:rsidR="008622BB">
        <w:t>medical practitioners</w:t>
      </w:r>
      <w:r>
        <w:t xml:space="preserve">. For example, to avoid counting medical practitioners who are in retirement the process checks to ensure that </w:t>
      </w:r>
      <w:r w:rsidR="001B404F">
        <w:t xml:space="preserve">medical practitioners </w:t>
      </w:r>
      <w:r>
        <w:t xml:space="preserve">are currently employed and working </w:t>
      </w:r>
      <w:r w:rsidR="00E17203">
        <w:t>as clinician</w:t>
      </w:r>
      <w:r>
        <w:t xml:space="preserve">. </w:t>
      </w:r>
      <w:r w:rsidR="000909FD">
        <w:t xml:space="preserve">This also avoids counting </w:t>
      </w:r>
      <w:r w:rsidR="001B404F">
        <w:t>medical practitioner</w:t>
      </w:r>
      <w:r w:rsidR="009C6B77">
        <w:t>s</w:t>
      </w:r>
      <w:r w:rsidR="001B404F">
        <w:t xml:space="preserve"> </w:t>
      </w:r>
      <w:r w:rsidR="000909FD">
        <w:t>who are currently working as administrators and teachers.</w:t>
      </w:r>
    </w:p>
    <w:p w14:paraId="55E8281C" w14:textId="1226AAB5" w:rsidR="00F84F8D" w:rsidRPr="00AE53E0" w:rsidRDefault="006257E5" w:rsidP="00AE53E0">
      <w:r>
        <w:t xml:space="preserve">The next step looks at the main area in which the </w:t>
      </w:r>
      <w:r w:rsidR="008622BB">
        <w:t xml:space="preserve">medical practitioner </w:t>
      </w:r>
      <w:r>
        <w:t xml:space="preserve">is employed. This is the step where </w:t>
      </w:r>
      <w:r w:rsidR="00497EBC">
        <w:t>medical practitioner</w:t>
      </w:r>
      <w:r w:rsidR="008622BB">
        <w:t>s</w:t>
      </w:r>
      <w:r w:rsidR="009C6B77">
        <w:t xml:space="preserve"> </w:t>
      </w:r>
      <w:r>
        <w:t xml:space="preserve">have the opportunity to specify on the survey, in which area of medicine they’re currently employed. There is space to fill out </w:t>
      </w:r>
      <w:r w:rsidRPr="006257E5">
        <w:rPr>
          <w:i/>
        </w:rPr>
        <w:t>two</w:t>
      </w:r>
      <w:r>
        <w:t xml:space="preserve"> professions.</w:t>
      </w:r>
    </w:p>
    <w:p w14:paraId="099622CE" w14:textId="4341FF33" w:rsidR="006257E5" w:rsidRPr="007D6704" w:rsidRDefault="007D6704" w:rsidP="00AE53E0">
      <w:pPr>
        <w:pStyle w:val="Caption"/>
      </w:pPr>
      <w:bookmarkStart w:id="192" w:name="_Toc481410933"/>
      <w:r w:rsidRPr="007D6704">
        <w:lastRenderedPageBreak/>
        <w:t xml:space="preserve">Figure </w:t>
      </w:r>
      <w:fldSimple w:instr=" SEQ Figure \* ARABIC ">
        <w:r w:rsidR="002D3D10">
          <w:rPr>
            <w:noProof/>
          </w:rPr>
          <w:t>23</w:t>
        </w:r>
      </w:fldSimple>
      <w:r w:rsidR="00645FCA">
        <w:t>:</w:t>
      </w:r>
      <w:r w:rsidRPr="007D6704">
        <w:t xml:space="preserve"> </w:t>
      </w:r>
      <w:r w:rsidR="006257E5" w:rsidRPr="007D6704">
        <w:t xml:space="preserve">Survey questions relating to principal </w:t>
      </w:r>
      <w:r w:rsidR="00D227A0" w:rsidRPr="007D6704">
        <w:t xml:space="preserve">field </w:t>
      </w:r>
      <w:r w:rsidR="006257E5" w:rsidRPr="007D6704">
        <w:t xml:space="preserve">of main </w:t>
      </w:r>
      <w:r w:rsidR="008622BB" w:rsidRPr="007D6704">
        <w:t>specialties</w:t>
      </w:r>
      <w:bookmarkEnd w:id="192"/>
    </w:p>
    <w:p w14:paraId="5FC1DF46" w14:textId="77777777" w:rsidR="006257E5" w:rsidRDefault="00F03181" w:rsidP="00681103">
      <w:pPr>
        <w:jc w:val="center"/>
      </w:pPr>
      <w:r>
        <w:rPr>
          <w:noProof/>
          <w:lang w:eastAsia="en-AU"/>
        </w:rPr>
        <w:drawing>
          <wp:inline distT="0" distB="0" distL="0" distR="0" wp14:anchorId="7B71B4A2" wp14:editId="0D6BC904">
            <wp:extent cx="3228187" cy="4071068"/>
            <wp:effectExtent l="0" t="0" r="0" b="5715"/>
            <wp:docPr id="19" name="Picture 19" descr="Question 23 asks in which specialty field(s) did they work week prior to survey.&#10;Options were:&#10;Specialty field 1 or Specialty field 2&#10;Question 24 asks how many clinical hours did they work in each sector in your specialty field(s)?&#10;Options were:&#10;Private Hospitals&#10;Private Other&#10;Public Hospitals - inpatients&#10;Public Hospitals - outpatients&#10;Public - Other&#10;" title="Question 23 and Ques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4521" cy="4079056"/>
                    </a:xfrm>
                    <a:prstGeom prst="rect">
                      <a:avLst/>
                    </a:prstGeom>
                    <a:noFill/>
                    <a:ln>
                      <a:noFill/>
                    </a:ln>
                  </pic:spPr>
                </pic:pic>
              </a:graphicData>
            </a:graphic>
          </wp:inline>
        </w:drawing>
      </w:r>
    </w:p>
    <w:p w14:paraId="2B9F613D" w14:textId="77777777" w:rsidR="00423C59" w:rsidRDefault="006257E5" w:rsidP="00122BE2">
      <w:r>
        <w:t xml:space="preserve">The above survey question is crucial to the inclusion of </w:t>
      </w:r>
      <w:r w:rsidR="001B404F">
        <w:t>a medical practitioner</w:t>
      </w:r>
      <w:r>
        <w:t xml:space="preserve"> as </w:t>
      </w:r>
      <w:r w:rsidR="001B404F">
        <w:t>as</w:t>
      </w:r>
      <w:r>
        <w:t xml:space="preserve"> an </w:t>
      </w:r>
      <w:r w:rsidR="001B404F">
        <w:t>anaesthetist</w:t>
      </w:r>
      <w:r>
        <w:t xml:space="preserve">. This question indicates that the </w:t>
      </w:r>
      <w:r w:rsidR="001B404F">
        <w:t xml:space="preserve">medical practitioner </w:t>
      </w:r>
      <w:r>
        <w:t xml:space="preserve">will be </w:t>
      </w:r>
      <w:r w:rsidR="001B404F">
        <w:t xml:space="preserve">classified </w:t>
      </w:r>
      <w:r>
        <w:t xml:space="preserve">as a specialist in the recorded </w:t>
      </w:r>
      <w:r w:rsidR="001B404F">
        <w:t xml:space="preserve">specialty </w:t>
      </w:r>
      <w:r>
        <w:t xml:space="preserve">provided that all previous criteria have been met. </w:t>
      </w:r>
    </w:p>
    <w:p w14:paraId="1C622EB7" w14:textId="77777777" w:rsidR="00423C59" w:rsidRDefault="00423C59" w:rsidP="00122BE2">
      <w:r>
        <w:t xml:space="preserve">If the </w:t>
      </w:r>
      <w:r w:rsidR="001B404F">
        <w:t xml:space="preserve">medical practitioner </w:t>
      </w:r>
      <w:r>
        <w:t>is</w:t>
      </w:r>
      <w:r w:rsidR="006257E5">
        <w:t xml:space="preserve"> </w:t>
      </w:r>
      <w:r w:rsidR="009C6B77">
        <w:t>currently registered</w:t>
      </w:r>
      <w:r w:rsidR="006257E5">
        <w:t xml:space="preserve"> </w:t>
      </w:r>
      <w:r>
        <w:t>and is</w:t>
      </w:r>
      <w:r w:rsidR="006257E5">
        <w:t xml:space="preserve">; </w:t>
      </w:r>
    </w:p>
    <w:p w14:paraId="7DA6D5E1" w14:textId="1EDAE28D" w:rsidR="00423C59" w:rsidRDefault="00AA244C" w:rsidP="00046B89">
      <w:pPr>
        <w:pStyle w:val="ListParagraph"/>
        <w:numPr>
          <w:ilvl w:val="0"/>
          <w:numId w:val="22"/>
        </w:numPr>
      </w:pPr>
      <w:r>
        <w:t>Employed;</w:t>
      </w:r>
    </w:p>
    <w:p w14:paraId="046809CF" w14:textId="49ED0BBD" w:rsidR="00423C59" w:rsidRDefault="00AA244C" w:rsidP="00046B89">
      <w:pPr>
        <w:pStyle w:val="ListParagraph"/>
        <w:numPr>
          <w:ilvl w:val="0"/>
          <w:numId w:val="22"/>
        </w:numPr>
      </w:pPr>
      <w:r>
        <w:t>working as a clinician; and</w:t>
      </w:r>
    </w:p>
    <w:p w14:paraId="264D016C" w14:textId="77777777" w:rsidR="00423C59" w:rsidRDefault="006257E5" w:rsidP="00046B89">
      <w:pPr>
        <w:pStyle w:val="ListParagraph"/>
        <w:numPr>
          <w:ilvl w:val="0"/>
          <w:numId w:val="22"/>
        </w:numPr>
      </w:pPr>
      <w:r w:rsidRPr="00423C59">
        <w:t>and has accreditation with AHPRA</w:t>
      </w:r>
      <w:r w:rsidR="00423C59" w:rsidRPr="00423C59">
        <w:t xml:space="preserve"> in Anaesthesia </w:t>
      </w:r>
    </w:p>
    <w:p w14:paraId="733C610D" w14:textId="445657EA" w:rsidR="006257E5" w:rsidRDefault="00645FCA" w:rsidP="00423C59">
      <w:r w:rsidRPr="00423C59">
        <w:t>They</w:t>
      </w:r>
      <w:r w:rsidR="00423C59" w:rsidRPr="00423C59">
        <w:t xml:space="preserve"> will</w:t>
      </w:r>
      <w:r w:rsidR="00AA244C">
        <w:t xml:space="preserve"> then</w:t>
      </w:r>
      <w:r w:rsidR="00423C59" w:rsidRPr="00423C59">
        <w:t xml:space="preserve"> be counted</w:t>
      </w:r>
      <w:r w:rsidR="00423C59">
        <w:t xml:space="preserve"> as a</w:t>
      </w:r>
      <w:r w:rsidR="00F51E4D">
        <w:t>n</w:t>
      </w:r>
      <w:r w:rsidR="00423C59">
        <w:t xml:space="preserve"> </w:t>
      </w:r>
      <w:r w:rsidR="00AA244C">
        <w:t xml:space="preserve">Anaesthetist </w:t>
      </w:r>
      <w:r w:rsidR="00F51E4D">
        <w:t xml:space="preserve">provided they have indicated so in question </w:t>
      </w:r>
      <w:r w:rsidR="001B404F">
        <w:t>23</w:t>
      </w:r>
      <w:r w:rsidR="00423C59" w:rsidRPr="00423C59">
        <w:t>.</w:t>
      </w:r>
    </w:p>
    <w:p w14:paraId="6E64213D" w14:textId="77777777" w:rsidR="00423C59" w:rsidRDefault="00423C59" w:rsidP="00423C59">
      <w:r>
        <w:t>With the exception of 3 cases, that is the end of the classification process.</w:t>
      </w:r>
    </w:p>
    <w:p w14:paraId="125C0232" w14:textId="77777777" w:rsidR="00423C59" w:rsidRPr="00423C59" w:rsidRDefault="00423C59" w:rsidP="00423C59">
      <w:pPr>
        <w:rPr>
          <w:b/>
        </w:rPr>
      </w:pPr>
      <w:r>
        <w:rPr>
          <w:b/>
        </w:rPr>
        <w:t>C</w:t>
      </w:r>
      <w:r w:rsidRPr="00423C59">
        <w:rPr>
          <w:b/>
        </w:rPr>
        <w:t>ase 1:</w:t>
      </w:r>
      <w:r w:rsidR="007D6704">
        <w:rPr>
          <w:b/>
        </w:rPr>
        <w:t xml:space="preserve"> Specialist and trainee</w:t>
      </w:r>
    </w:p>
    <w:p w14:paraId="6ECCF454" w14:textId="0FE8AACE" w:rsidR="00423C59" w:rsidRDefault="00423C59" w:rsidP="00122BE2">
      <w:r>
        <w:t xml:space="preserve">If the </w:t>
      </w:r>
      <w:r w:rsidR="001B404F">
        <w:t xml:space="preserve">medical practitioner </w:t>
      </w:r>
      <w:r>
        <w:t xml:space="preserve">has also indicated that they are a current </w:t>
      </w:r>
      <w:r w:rsidR="001B404F">
        <w:t>a</w:t>
      </w:r>
      <w:r>
        <w:t>naesthesia trainee and their year of completion is the year of the survey</w:t>
      </w:r>
      <w:r w:rsidR="00AA244C">
        <w:t>,</w:t>
      </w:r>
      <w:r>
        <w:t xml:space="preserve"> they will be </w:t>
      </w:r>
      <w:r w:rsidR="001B404F">
        <w:t xml:space="preserve">classified </w:t>
      </w:r>
      <w:r>
        <w:t>as a trainee and not a specialist.</w:t>
      </w:r>
      <w:r w:rsidR="001B404F">
        <w:t xml:space="preserve"> This can occur due to timing issues; the medical practitioner is in a training program on the date they complete the survey, however on the date of data extraction (which can be up to </w:t>
      </w:r>
      <w:r w:rsidR="00645FCA">
        <w:t>two</w:t>
      </w:r>
      <w:r w:rsidR="001B404F">
        <w:t xml:space="preserve"> months later) the medical practitioner has obtained fellowship and AHPRA has recorded them as an accredited specialist. The decision was made to classify the medical practitioner according to the date of completion of the survey. In this instance the medical practitioner will be classified as an anaesthetist in the following year.</w:t>
      </w:r>
    </w:p>
    <w:p w14:paraId="47C6353F" w14:textId="65991B8C" w:rsidR="005622CE" w:rsidRPr="000847F1" w:rsidRDefault="007D6704" w:rsidP="00AE53E0">
      <w:pPr>
        <w:pStyle w:val="Caption"/>
      </w:pPr>
      <w:bookmarkStart w:id="193" w:name="_Ref443570970"/>
      <w:bookmarkStart w:id="194" w:name="_Toc481410934"/>
      <w:r w:rsidRPr="000847F1">
        <w:lastRenderedPageBreak/>
        <w:t xml:space="preserve">Figure </w:t>
      </w:r>
      <w:fldSimple w:instr=" SEQ Figure \* ARABIC ">
        <w:r w:rsidR="002D3D10">
          <w:rPr>
            <w:noProof/>
          </w:rPr>
          <w:t>24</w:t>
        </w:r>
      </w:fldSimple>
      <w:bookmarkEnd w:id="193"/>
      <w:r w:rsidR="00645FCA" w:rsidRPr="000847F1">
        <w:t>:</w:t>
      </w:r>
      <w:r w:rsidRPr="000847F1">
        <w:t xml:space="preserve"> </w:t>
      </w:r>
      <w:r w:rsidR="00D227A0" w:rsidRPr="000847F1">
        <w:t>Survey questions relating to t</w:t>
      </w:r>
      <w:r w:rsidR="005622CE" w:rsidRPr="000847F1">
        <w:t>raining</w:t>
      </w:r>
      <w:bookmarkEnd w:id="194"/>
    </w:p>
    <w:p w14:paraId="19F5A01C" w14:textId="77777777" w:rsidR="00423C59" w:rsidRDefault="006B3644" w:rsidP="00C84793">
      <w:pPr>
        <w:jc w:val="center"/>
      </w:pPr>
      <w:r>
        <w:rPr>
          <w:noProof/>
          <w:lang w:eastAsia="en-AU"/>
        </w:rPr>
        <w:drawing>
          <wp:inline distT="0" distB="0" distL="0" distR="0" wp14:anchorId="2AEF0298" wp14:editId="28A80288">
            <wp:extent cx="3466769" cy="2614785"/>
            <wp:effectExtent l="0" t="0" r="635" b="0"/>
            <wp:docPr id="23" name="Picture 23" descr="Question 25 asks if they were in a specilty training program that woudl lead to fellowship of a college.&#10;Question 26 asks that when they complete their training, in which specilty field(s) will they be qualified to practice?&#10;Options were:&#10;Specialty Field 1 or Specialty Field 2" title="Questions 25 an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5946" cy="2621707"/>
                    </a:xfrm>
                    <a:prstGeom prst="rect">
                      <a:avLst/>
                    </a:prstGeom>
                    <a:noFill/>
                    <a:ln>
                      <a:noFill/>
                    </a:ln>
                  </pic:spPr>
                </pic:pic>
              </a:graphicData>
            </a:graphic>
          </wp:inline>
        </w:drawing>
      </w:r>
    </w:p>
    <w:p w14:paraId="7F0C0D10" w14:textId="77777777" w:rsidR="00423C59" w:rsidRDefault="00423C59" w:rsidP="00423C59">
      <w:pPr>
        <w:rPr>
          <w:b/>
        </w:rPr>
      </w:pPr>
      <w:r>
        <w:rPr>
          <w:b/>
        </w:rPr>
        <w:t>C</w:t>
      </w:r>
      <w:r w:rsidRPr="00423C59">
        <w:rPr>
          <w:b/>
        </w:rPr>
        <w:t xml:space="preserve">ase </w:t>
      </w:r>
      <w:r>
        <w:rPr>
          <w:b/>
        </w:rPr>
        <w:t>2</w:t>
      </w:r>
      <w:r w:rsidR="00D227A0">
        <w:rPr>
          <w:b/>
        </w:rPr>
        <w:t xml:space="preserve"> – fails to answer question 23</w:t>
      </w:r>
    </w:p>
    <w:p w14:paraId="0C5E162D" w14:textId="77777777" w:rsidR="00DD5213" w:rsidRDefault="00423C59" w:rsidP="00DD5213">
      <w:r>
        <w:t xml:space="preserve">If the </w:t>
      </w:r>
      <w:r w:rsidR="001B404F">
        <w:t xml:space="preserve">medical practitioner </w:t>
      </w:r>
      <w:r>
        <w:t xml:space="preserve">fails to </w:t>
      </w:r>
      <w:r w:rsidR="00DD5213">
        <w:t>answer question 23</w:t>
      </w:r>
      <w:r w:rsidR="00DD5213">
        <w:rPr>
          <w:b/>
        </w:rPr>
        <w:t xml:space="preserve"> </w:t>
      </w:r>
      <w:r w:rsidR="00DD5213">
        <w:t>but</w:t>
      </w:r>
      <w:r w:rsidR="00DD5213" w:rsidRPr="00DD5213">
        <w:t xml:space="preserve"> </w:t>
      </w:r>
      <w:r w:rsidR="00DD5213">
        <w:t>currently is registered medical practitioner and is;</w:t>
      </w:r>
    </w:p>
    <w:p w14:paraId="10857D77" w14:textId="77777777" w:rsidR="00DD5213" w:rsidRDefault="00DD5213" w:rsidP="00647E4C">
      <w:pPr>
        <w:pStyle w:val="ListParagraph"/>
        <w:numPr>
          <w:ilvl w:val="0"/>
          <w:numId w:val="30"/>
        </w:numPr>
      </w:pPr>
      <w:r w:rsidRPr="00423C59">
        <w:t xml:space="preserve">employed, </w:t>
      </w:r>
    </w:p>
    <w:p w14:paraId="6C2AEBC9" w14:textId="77777777" w:rsidR="00DD5213" w:rsidRDefault="00DD5213" w:rsidP="00647E4C">
      <w:pPr>
        <w:pStyle w:val="ListParagraph"/>
        <w:numPr>
          <w:ilvl w:val="0"/>
          <w:numId w:val="30"/>
        </w:numPr>
      </w:pPr>
      <w:r w:rsidRPr="00423C59">
        <w:t xml:space="preserve">working as a clinician </w:t>
      </w:r>
    </w:p>
    <w:p w14:paraId="45A468A4" w14:textId="77777777" w:rsidR="00DD5213" w:rsidRDefault="00DD5213" w:rsidP="00647E4C">
      <w:pPr>
        <w:pStyle w:val="ListParagraph"/>
        <w:numPr>
          <w:ilvl w:val="0"/>
          <w:numId w:val="30"/>
        </w:numPr>
      </w:pPr>
      <w:r w:rsidRPr="00423C59">
        <w:t xml:space="preserve">has accreditation with AHPRA in Anaesthesia </w:t>
      </w:r>
    </w:p>
    <w:p w14:paraId="4F4F47B3" w14:textId="77777777" w:rsidR="00DD5213" w:rsidRDefault="00DD5213" w:rsidP="00647E4C">
      <w:pPr>
        <w:pStyle w:val="ListParagraph"/>
        <w:numPr>
          <w:ilvl w:val="0"/>
          <w:numId w:val="30"/>
        </w:numPr>
      </w:pPr>
      <w:r>
        <w:t>and has two or fewer specialities accredited with AHPRA</w:t>
      </w:r>
    </w:p>
    <w:p w14:paraId="2F7E7BFD" w14:textId="77777777" w:rsidR="00DD5213" w:rsidRDefault="00DD5213" w:rsidP="00DD5213">
      <w:r>
        <w:t xml:space="preserve">then their survey response to question 23 is imputed </w:t>
      </w:r>
      <w:r w:rsidR="00510174">
        <w:t xml:space="preserve">as </w:t>
      </w:r>
      <w:r w:rsidR="001B404F">
        <w:t xml:space="preserve">anaesthesia </w:t>
      </w:r>
      <w:r w:rsidR="00510174">
        <w:t>(69)</w:t>
      </w:r>
      <w:r>
        <w:t xml:space="preserve"> and they are counted as a Specialist.</w:t>
      </w:r>
    </w:p>
    <w:p w14:paraId="22676A36" w14:textId="77777777" w:rsidR="007D6704" w:rsidRPr="00DD5213" w:rsidRDefault="007D6704" w:rsidP="007D6704">
      <w:pPr>
        <w:rPr>
          <w:b/>
        </w:rPr>
      </w:pPr>
      <w:r>
        <w:rPr>
          <w:b/>
        </w:rPr>
        <w:t>Case 3 -</w:t>
      </w:r>
      <w:r w:rsidRPr="00DD5213">
        <w:rPr>
          <w:b/>
        </w:rPr>
        <w:t xml:space="preserve"> </w:t>
      </w:r>
      <w:r>
        <w:rPr>
          <w:b/>
        </w:rPr>
        <w:t>E</w:t>
      </w:r>
      <w:r w:rsidRPr="00DD5213">
        <w:rPr>
          <w:b/>
        </w:rPr>
        <w:t xml:space="preserve">rroneous </w:t>
      </w:r>
      <w:r>
        <w:rPr>
          <w:b/>
        </w:rPr>
        <w:t>answer recorded in</w:t>
      </w:r>
      <w:r w:rsidRPr="00DD5213">
        <w:rPr>
          <w:b/>
        </w:rPr>
        <w:t xml:space="preserve"> question 23 </w:t>
      </w:r>
    </w:p>
    <w:p w14:paraId="7462502A" w14:textId="5169E2DF" w:rsidR="002A1B44" w:rsidRDefault="002A1B44" w:rsidP="002A1B44">
      <w:r w:rsidRPr="00510174">
        <w:t xml:space="preserve">The </w:t>
      </w:r>
      <w:r>
        <w:t xml:space="preserve">medical practitioner </w:t>
      </w:r>
      <w:r w:rsidRPr="00510174">
        <w:t>responds to the survey indicating that they</w:t>
      </w:r>
      <w:r>
        <w:t xml:space="preserve"> are currently working as a vocationally registered GP</w:t>
      </w:r>
      <w:r w:rsidR="0068027D">
        <w:t xml:space="preserve"> (Specialty field code 68)</w:t>
      </w:r>
      <w:r>
        <w:t xml:space="preserve">. They do not currently have accreditation with APHRA as a GP but they do have current accreditation as an anaesthetist and are; currently registered as a medical practitioner, </w:t>
      </w:r>
      <w:r w:rsidRPr="00510174">
        <w:t>employed, and working as a clinician</w:t>
      </w:r>
      <w:r>
        <w:t>. The response to question 23 is imputed as Anaesthesia (69) and they are classified as an anaesthetist.</w:t>
      </w:r>
    </w:p>
    <w:p w14:paraId="7AAA3E16" w14:textId="72BAD168" w:rsidR="00DD5213" w:rsidRPr="000847F1" w:rsidRDefault="007D6704" w:rsidP="00AE53E0">
      <w:pPr>
        <w:pStyle w:val="Caption"/>
      </w:pPr>
      <w:bookmarkStart w:id="195" w:name="_Toc481410935"/>
      <w:r w:rsidRPr="000847F1">
        <w:t xml:space="preserve">Figure </w:t>
      </w:r>
      <w:fldSimple w:instr=" SEQ Figure \* ARABIC ">
        <w:r w:rsidR="002D3D10">
          <w:rPr>
            <w:noProof/>
          </w:rPr>
          <w:t>25</w:t>
        </w:r>
      </w:fldSimple>
      <w:r w:rsidR="00645FCA" w:rsidRPr="000847F1">
        <w:t>:</w:t>
      </w:r>
      <w:r w:rsidRPr="000847F1">
        <w:t xml:space="preserve"> Erroneous answer recorded in question 23</w:t>
      </w:r>
      <w:bookmarkEnd w:id="195"/>
      <w:r w:rsidRPr="000847F1">
        <w:t xml:space="preserve"> </w:t>
      </w:r>
    </w:p>
    <w:p w14:paraId="701CC24F" w14:textId="77777777" w:rsidR="00245A7F" w:rsidRDefault="009C250D" w:rsidP="00C84793">
      <w:pPr>
        <w:jc w:val="center"/>
        <w:rPr>
          <w:color w:val="4F81BD" w:themeColor="accent1"/>
        </w:rPr>
      </w:pPr>
      <w:r>
        <w:rPr>
          <w:noProof/>
          <w:lang w:eastAsia="en-AU"/>
        </w:rPr>
        <w:drawing>
          <wp:inline distT="0" distB="0" distL="0" distR="0" wp14:anchorId="642C781E" wp14:editId="46050151">
            <wp:extent cx="4091006" cy="1929357"/>
            <wp:effectExtent l="0" t="0" r="5080" b="0"/>
            <wp:docPr id="30" name="Picture 30" descr="Question asks in which specilty field(s) did they work the most hours in week prior to survey" title="Ques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980" cy="1931703"/>
                    </a:xfrm>
                    <a:prstGeom prst="rect">
                      <a:avLst/>
                    </a:prstGeom>
                    <a:noFill/>
                    <a:ln>
                      <a:noFill/>
                    </a:ln>
                  </pic:spPr>
                </pic:pic>
              </a:graphicData>
            </a:graphic>
          </wp:inline>
        </w:drawing>
      </w:r>
    </w:p>
    <w:p w14:paraId="5F128B3C" w14:textId="43E3716C" w:rsidR="0029642A" w:rsidRPr="0020286A" w:rsidRDefault="00681103" w:rsidP="002D0813">
      <w:pPr>
        <w:pStyle w:val="Heading2"/>
      </w:pPr>
      <w:bookmarkStart w:id="196" w:name="_Toc481410891"/>
      <w:r w:rsidRPr="00BD1F5D">
        <w:lastRenderedPageBreak/>
        <w:t xml:space="preserve">Appendix </w:t>
      </w:r>
      <w:r>
        <w:t>3</w:t>
      </w:r>
      <w:r w:rsidRPr="00BD1F5D">
        <w:t xml:space="preserve">: </w:t>
      </w:r>
      <w:r w:rsidR="0029642A" w:rsidRPr="0020286A">
        <w:t>Hours worked</w:t>
      </w:r>
      <w:bookmarkEnd w:id="196"/>
    </w:p>
    <w:p w14:paraId="05DF1BA8" w14:textId="77777777" w:rsidR="002D3D10" w:rsidRPr="002D3D10" w:rsidRDefault="0029642A" w:rsidP="0029642A">
      <w:pPr>
        <w:rPr>
          <w:bCs/>
          <w:noProof/>
          <w:sz w:val="22"/>
          <w:szCs w:val="22"/>
        </w:rPr>
      </w:pPr>
      <w:r>
        <w:t xml:space="preserve">The Medical Practitioner workforce survey (Appendix </w:t>
      </w:r>
      <w:r w:rsidR="00647E4C">
        <w:t>6</w:t>
      </w:r>
      <w:r>
        <w:t xml:space="preserve">) </w:t>
      </w:r>
      <w:r w:rsidRPr="00AE71AD">
        <w:t>capture</w:t>
      </w:r>
      <w:r>
        <w:t>s the hours worked</w:t>
      </w:r>
      <w:r w:rsidRPr="00AE71AD">
        <w:t xml:space="preserve"> at three levels</w:t>
      </w:r>
      <w:r>
        <w:t xml:space="preserve"> as shown in </w:t>
      </w:r>
      <w:r w:rsidRPr="00647E4C">
        <w:fldChar w:fldCharType="begin"/>
      </w:r>
      <w:r w:rsidRPr="00647E4C">
        <w:instrText xml:space="preserve"> REF _Ref442259178 \h  \* MERGEFORMAT </w:instrText>
      </w:r>
      <w:r w:rsidRPr="00647E4C">
        <w:fldChar w:fldCharType="separate"/>
      </w:r>
    </w:p>
    <w:p w14:paraId="65745B5B" w14:textId="229ACCBD" w:rsidR="0029642A" w:rsidRPr="00714882" w:rsidRDefault="002D3D10" w:rsidP="0029642A">
      <w:pPr>
        <w:rPr>
          <w:b/>
          <w:bCs/>
          <w:sz w:val="22"/>
          <w:szCs w:val="22"/>
        </w:rPr>
      </w:pPr>
      <w:r w:rsidRPr="002D3D10">
        <w:rPr>
          <w:bCs/>
          <w:noProof/>
          <w:sz w:val="22"/>
          <w:szCs w:val="22"/>
        </w:rPr>
        <w:t xml:space="preserve">Figure </w:t>
      </w:r>
      <w:r>
        <w:rPr>
          <w:b/>
          <w:bCs/>
          <w:noProof/>
          <w:sz w:val="22"/>
          <w:szCs w:val="22"/>
        </w:rPr>
        <w:t>26</w:t>
      </w:r>
      <w:r w:rsidR="0029642A" w:rsidRPr="00647E4C">
        <w:fldChar w:fldCharType="end"/>
      </w:r>
      <w:r w:rsidR="0029642A">
        <w:t xml:space="preserve"> below. T</w:t>
      </w:r>
      <w:r w:rsidR="0029642A" w:rsidRPr="00AE71AD">
        <w:t xml:space="preserve">he first </w:t>
      </w:r>
      <w:r w:rsidR="0029642A">
        <w:t xml:space="preserve">row (A) </w:t>
      </w:r>
      <w:r w:rsidR="0029642A" w:rsidRPr="00AE71AD">
        <w:t xml:space="preserve">is where a practitioner identifies the </w:t>
      </w:r>
      <w:r w:rsidR="0029642A">
        <w:t xml:space="preserve">total </w:t>
      </w:r>
      <w:r w:rsidR="0029642A" w:rsidRPr="00AE71AD">
        <w:t>hours they worked</w:t>
      </w:r>
      <w:r w:rsidR="0029642A">
        <w:t xml:space="preserve"> in the previous week. They are asked to split their total hours into (B)</w:t>
      </w:r>
      <w:r w:rsidR="0029642A" w:rsidRPr="00AE71AD">
        <w:t xml:space="preserve"> </w:t>
      </w:r>
      <w:r w:rsidR="0029642A">
        <w:t xml:space="preserve">time spent in </w:t>
      </w:r>
      <w:r w:rsidR="0029642A" w:rsidRPr="00AE71AD">
        <w:t>clinical role</w:t>
      </w:r>
      <w:r w:rsidR="0029642A">
        <w:t>s</w:t>
      </w:r>
      <w:r w:rsidR="0029642A" w:rsidRPr="00AE71AD">
        <w:t xml:space="preserve"> and non-clinical role</w:t>
      </w:r>
      <w:r w:rsidR="0029642A">
        <w:t>s. Non-clinical is defined as “including teacher, researcher, administrator and other”</w:t>
      </w:r>
      <w:r w:rsidR="0029642A" w:rsidRPr="00AE71AD">
        <w:t>. The</w:t>
      </w:r>
      <w:r w:rsidR="0029642A">
        <w:t xml:space="preserve">y are then asked to split </w:t>
      </w:r>
      <w:r w:rsidR="0029642A" w:rsidRPr="005F5BE2">
        <w:t xml:space="preserve">their clinical hours into (C) time spent in up to two specialities (clinical hours in specialty 1 and clinical hours in specialty 2). </w:t>
      </w:r>
    </w:p>
    <w:p w14:paraId="3BE194BD" w14:textId="77777777" w:rsidR="0029642A" w:rsidRPr="005F5BE2" w:rsidRDefault="0029642A" w:rsidP="0029642A">
      <w:r w:rsidRPr="005F5BE2">
        <w:t>For example, 9 percent (40) of specialist dermatologists worked hours in another specialty in addition to dermatology (most commonly physician and general practice). For this group of dual specialists, 81 percent of their FTE was spent in dermatology, while 19 percent was spent in their other specialty.</w:t>
      </w:r>
    </w:p>
    <w:p w14:paraId="100FB676" w14:textId="77777777" w:rsidR="002D3D10" w:rsidRPr="00714882" w:rsidRDefault="0029642A" w:rsidP="0029642A">
      <w:r w:rsidRPr="005F5BE2">
        <w:t>They grey ‘unknown’ area in row (C) can occur when the hours reported in specialty 1 and specialty 2 do not add up to the</w:t>
      </w:r>
      <w:r>
        <w:t xml:space="preserve"> clinical hours (B). The unknown clinical hours may be due to an error when completing the survey form (the medical practitioner miscalculates their hours) or it may represent time worked in a third specialty or as a non-vocationally registered GP (Non-VRGP). The unknown hours were not used in the modelling inputs. Furthermore, as can been seen in the grey ‘not asked in survey’ area in row (C), the non-clinical hours worked in each specialty are not captured in </w:t>
      </w:r>
      <w:r w:rsidRPr="00EB0674">
        <w:t xml:space="preserve">the survey.  </w:t>
      </w:r>
      <w:r w:rsidRPr="00EB0674">
        <w:fldChar w:fldCharType="begin"/>
      </w:r>
      <w:r w:rsidRPr="00EB0674">
        <w:instrText xml:space="preserve"> REF _Ref442259178 \h  \* MERGEFORMAT </w:instrText>
      </w:r>
      <w:r w:rsidRPr="00EB0674">
        <w:fldChar w:fldCharType="separate"/>
      </w:r>
    </w:p>
    <w:p w14:paraId="529F9F05" w14:textId="77777777" w:rsidR="0029642A" w:rsidRPr="00714882" w:rsidRDefault="002D3D10" w:rsidP="0029642A">
      <w:r w:rsidRPr="002D3D10">
        <w:rPr>
          <w:bCs/>
          <w:noProof/>
          <w:sz w:val="22"/>
          <w:szCs w:val="22"/>
        </w:rPr>
        <w:t>Figure</w:t>
      </w:r>
      <w:r w:rsidRPr="002D3D10">
        <w:rPr>
          <w:bCs/>
          <w:sz w:val="22"/>
          <w:szCs w:val="22"/>
        </w:rPr>
        <w:t xml:space="preserve"> </w:t>
      </w:r>
      <w:r w:rsidRPr="002D3D10">
        <w:rPr>
          <w:bCs/>
          <w:noProof/>
          <w:sz w:val="22"/>
          <w:szCs w:val="22"/>
        </w:rPr>
        <w:t>26</w:t>
      </w:r>
      <w:r w:rsidR="0029642A" w:rsidRPr="00EB0674">
        <w:fldChar w:fldCharType="end"/>
      </w:r>
      <w:r w:rsidR="0029642A" w:rsidRPr="00EB0674">
        <w:t xml:space="preserve"> </w:t>
      </w:r>
      <w:r w:rsidR="0029642A">
        <w:t>shows</w:t>
      </w:r>
      <w:r w:rsidR="0029642A" w:rsidRPr="00EB0674">
        <w:t xml:space="preserve"> how</w:t>
      </w:r>
      <w:r w:rsidR="0029642A">
        <w:t xml:space="preserve"> the use of clinical hours (highlighted in row B) is flawed for the purposes of modelling individual medical specialties. The </w:t>
      </w:r>
      <w:r w:rsidR="0029642A" w:rsidRPr="00EB0674">
        <w:t>clinical hours (</w:t>
      </w:r>
      <w:r w:rsidR="0029642A">
        <w:t xml:space="preserve">highlighted in row </w:t>
      </w:r>
      <w:r w:rsidR="0029642A" w:rsidRPr="00EB0674">
        <w:t xml:space="preserve">B) </w:t>
      </w:r>
      <w:r w:rsidR="0029642A">
        <w:t xml:space="preserve">can be much higher than the individual </w:t>
      </w:r>
      <w:r w:rsidR="0029642A" w:rsidRPr="00EB0674">
        <w:t xml:space="preserve">specialist clinical hours (C) as clinical hours </w:t>
      </w:r>
      <w:r w:rsidR="0029642A">
        <w:t>comprises</w:t>
      </w:r>
      <w:r w:rsidR="0029642A" w:rsidRPr="00EB0674">
        <w:t xml:space="preserve"> unknown clinical hours </w:t>
      </w:r>
      <w:r w:rsidR="0029642A">
        <w:t>and/</w:t>
      </w:r>
      <w:r w:rsidR="0029642A" w:rsidRPr="00EB0674">
        <w:t>or hours worked in another speciality</w:t>
      </w:r>
      <w:r w:rsidR="0029642A">
        <w:t xml:space="preserve"> (other than the one being modelled)</w:t>
      </w:r>
      <w:r w:rsidR="0029642A" w:rsidRPr="00EB0674">
        <w:t xml:space="preserve">. </w:t>
      </w:r>
      <w:r w:rsidR="0029642A">
        <w:t>When</w:t>
      </w:r>
      <w:r w:rsidR="0029642A" w:rsidRPr="00EB0674">
        <w:t xml:space="preserve"> clinical hours </w:t>
      </w:r>
      <w:r w:rsidR="0029642A">
        <w:t xml:space="preserve">are used for modelling, the FTE is overestimated by including hours worked in a specialty other than the one being modelled as well as unknown/unattributed clinical hours. It also underestimates supply by excluding the time spent in clinical support (non-clinical hours) for a specialty. </w:t>
      </w:r>
      <w:bookmarkStart w:id="197" w:name="_Ref442259178"/>
      <w:bookmarkStart w:id="198" w:name="_Ref442259140"/>
      <w:bookmarkStart w:id="199" w:name="_Toc442268273"/>
    </w:p>
    <w:p w14:paraId="50A45503" w14:textId="77777777" w:rsidR="0029642A" w:rsidRPr="000847F1" w:rsidRDefault="0029642A" w:rsidP="00AE53E0">
      <w:pPr>
        <w:pStyle w:val="Caption"/>
      </w:pPr>
      <w:bookmarkStart w:id="200" w:name="_Toc481410936"/>
      <w:r w:rsidRPr="000847F1">
        <w:t xml:space="preserve">Figure </w:t>
      </w:r>
      <w:fldSimple w:instr=" SEQ Figure \* ARABIC ">
        <w:r w:rsidR="002D3D10">
          <w:rPr>
            <w:noProof/>
          </w:rPr>
          <w:t>26</w:t>
        </w:r>
      </w:fldSimple>
      <w:bookmarkEnd w:id="197"/>
      <w:r w:rsidRPr="000847F1">
        <w:t>: Hours worked as captured in the workforce survey.</w:t>
      </w:r>
      <w:bookmarkEnd w:id="198"/>
      <w:bookmarkEnd w:id="199"/>
      <w:bookmarkEnd w:id="200"/>
    </w:p>
    <w:p w14:paraId="783B17F0" w14:textId="706F9048" w:rsidR="002D3D10" w:rsidRPr="00AE53E0" w:rsidRDefault="003461C5" w:rsidP="0029642A">
      <w:r>
        <w:rPr>
          <w:noProof/>
          <w:lang w:eastAsia="en-AU"/>
        </w:rPr>
        <w:drawing>
          <wp:inline distT="0" distB="0" distL="0" distR="0" wp14:anchorId="461C0DC8" wp14:editId="6670C1C0">
            <wp:extent cx="5385435" cy="1802240"/>
            <wp:effectExtent l="0" t="0" r="5715" b="7620"/>
            <wp:docPr id="20" name="Picture 20" descr="Row A = Total hours&#10;Row B = Clinical hours and Non-Clinical hours&#10;Row C = Specialty 1 hours – Specialty 2 hours – Unknown Hours – Specialty non-clinical not captu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5435" cy="1802240"/>
                    </a:xfrm>
                    <a:prstGeom prst="rect">
                      <a:avLst/>
                    </a:prstGeom>
                    <a:noFill/>
                  </pic:spPr>
                </pic:pic>
              </a:graphicData>
            </a:graphic>
          </wp:inline>
        </w:drawing>
      </w:r>
      <w:r w:rsidR="0029642A" w:rsidRPr="00647E4C">
        <w:fldChar w:fldCharType="begin"/>
      </w:r>
      <w:r w:rsidR="0029642A" w:rsidRPr="00647E4C">
        <w:instrText xml:space="preserve"> REF _Ref442259206 \h  \* MERGEFORMAT </w:instrText>
      </w:r>
      <w:r w:rsidR="0029642A" w:rsidRPr="00647E4C">
        <w:fldChar w:fldCharType="separate"/>
      </w:r>
    </w:p>
    <w:p w14:paraId="316A618C" w14:textId="77777777" w:rsidR="00647E4C" w:rsidRDefault="002D3D10" w:rsidP="0029642A">
      <w:r w:rsidRPr="002D3D10">
        <w:rPr>
          <w:bCs/>
          <w:noProof/>
          <w:sz w:val="22"/>
          <w:szCs w:val="22"/>
        </w:rPr>
        <w:t xml:space="preserve">Figure </w:t>
      </w:r>
      <w:r>
        <w:rPr>
          <w:b/>
          <w:bCs/>
          <w:noProof/>
          <w:sz w:val="22"/>
          <w:szCs w:val="22"/>
        </w:rPr>
        <w:t>27</w:t>
      </w:r>
      <w:r w:rsidR="0029642A" w:rsidRPr="00647E4C">
        <w:fldChar w:fldCharType="end"/>
      </w:r>
      <w:r w:rsidR="0029642A" w:rsidRPr="00C64474">
        <w:t xml:space="preserve"> below shows how the hours for individual specialties have been </w:t>
      </w:r>
      <w:r w:rsidR="0029642A">
        <w:t>estimated</w:t>
      </w:r>
      <w:r w:rsidR="0029642A" w:rsidRPr="00C64474">
        <w:t xml:space="preserve"> for modelling purposes</w:t>
      </w:r>
      <w:r w:rsidR="0029642A">
        <w:t xml:space="preserve"> in this report</w:t>
      </w:r>
      <w:r w:rsidR="0029642A" w:rsidRPr="00C64474">
        <w:t xml:space="preserve">. In order to </w:t>
      </w:r>
      <w:r w:rsidR="0029642A">
        <w:t>calculate (D),</w:t>
      </w:r>
      <w:r w:rsidR="0029642A" w:rsidRPr="00C64474">
        <w:t xml:space="preserve"> the total hours worked in </w:t>
      </w:r>
      <w:r w:rsidR="0029642A">
        <w:t>dermatology</w:t>
      </w:r>
      <w:r w:rsidR="0029642A" w:rsidRPr="00AE71AD">
        <w:t xml:space="preserve"> </w:t>
      </w:r>
      <w:r w:rsidR="0029642A" w:rsidRPr="00BB7DF8">
        <w:t>(clinical and non-clinical</w:t>
      </w:r>
      <w:r w:rsidR="0029642A">
        <w:t xml:space="preserve"> hours</w:t>
      </w:r>
      <w:r w:rsidR="0029642A" w:rsidRPr="00BB7DF8">
        <w:t>)</w:t>
      </w:r>
      <w:r w:rsidR="0029642A" w:rsidRPr="00C64474">
        <w:t>, the proportion of the clinical hours for each of the specialities were used to attribute non-clinical hours to the specialties to give an indication of the total specialist hours (clinical and non-clinical) a practitioner is working in a given speciality.</w:t>
      </w:r>
    </w:p>
    <w:p w14:paraId="1CB5BC38" w14:textId="61F5BF62" w:rsidR="0029642A" w:rsidRPr="000847F1" w:rsidRDefault="0029642A" w:rsidP="00AE53E0">
      <w:pPr>
        <w:pStyle w:val="Caption"/>
      </w:pPr>
      <w:bookmarkStart w:id="201" w:name="_Ref442259206"/>
      <w:bookmarkStart w:id="202" w:name="_Ref443642615"/>
      <w:bookmarkStart w:id="203" w:name="_Toc442268274"/>
      <w:bookmarkStart w:id="204" w:name="_Toc481410937"/>
      <w:r w:rsidRPr="000847F1">
        <w:lastRenderedPageBreak/>
        <w:t xml:space="preserve">Figure </w:t>
      </w:r>
      <w:fldSimple w:instr=" SEQ Figure \* ARABIC ">
        <w:r w:rsidR="002D3D10">
          <w:rPr>
            <w:noProof/>
          </w:rPr>
          <w:t>27</w:t>
        </w:r>
      </w:fldSimple>
      <w:bookmarkEnd w:id="201"/>
      <w:bookmarkEnd w:id="202"/>
      <w:r w:rsidRPr="000847F1">
        <w:t>: Estimating total specialty hours</w:t>
      </w:r>
      <w:bookmarkEnd w:id="203"/>
      <w:bookmarkEnd w:id="204"/>
    </w:p>
    <w:p w14:paraId="6F8AFC86" w14:textId="77777777" w:rsidR="002D3D10" w:rsidRPr="002D3D10" w:rsidRDefault="00F00812" w:rsidP="002D3D10">
      <w:r>
        <w:rPr>
          <w:noProof/>
          <w:lang w:eastAsia="en-AU"/>
        </w:rPr>
        <w:drawing>
          <wp:inline distT="0" distB="0" distL="0" distR="0" wp14:anchorId="4A8EFE50" wp14:editId="1E86BE45">
            <wp:extent cx="5385435" cy="2049894"/>
            <wp:effectExtent l="0" t="0" r="5715" b="7620"/>
            <wp:docPr id="677" name="Picture 677" descr="Row A = Total hours&#10;Row B = Clinical hours and Unknown hours&#10;Row D = Specialty 1 hours, Specialty 2 hours, Unknown hours, Estimated Specialty 1 hours, Estimated Specialty 2 hours, Unknown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5435" cy="2049894"/>
                    </a:xfrm>
                    <a:prstGeom prst="rect">
                      <a:avLst/>
                    </a:prstGeom>
                    <a:noFill/>
                  </pic:spPr>
                </pic:pic>
              </a:graphicData>
            </a:graphic>
          </wp:inline>
        </w:drawing>
      </w:r>
      <w:r w:rsidR="0029642A" w:rsidRPr="00647E4C">
        <w:fldChar w:fldCharType="begin"/>
      </w:r>
      <w:r w:rsidR="0029642A" w:rsidRPr="00647E4C">
        <w:instrText xml:space="preserve"> REF _Ref444762889 \h  \* MERGEFORMAT </w:instrText>
      </w:r>
      <w:r w:rsidR="0029642A" w:rsidRPr="00647E4C">
        <w:fldChar w:fldCharType="separate"/>
      </w:r>
    </w:p>
    <w:p w14:paraId="03C4B909" w14:textId="36567D0F" w:rsidR="0029642A" w:rsidRPr="00C35B21" w:rsidRDefault="002D3D10" w:rsidP="00647E4C">
      <w:pPr>
        <w:pStyle w:val="Caption"/>
        <w:jc w:val="both"/>
        <w:rPr>
          <w:szCs w:val="22"/>
        </w:rPr>
      </w:pPr>
      <w:r w:rsidRPr="002D3D10">
        <w:rPr>
          <w:b w:val="0"/>
          <w:noProof/>
          <w:szCs w:val="22"/>
        </w:rPr>
        <w:t>Figure</w:t>
      </w:r>
      <w:r w:rsidRPr="000847F1">
        <w:rPr>
          <w:b w:val="0"/>
          <w:bCs w:val="0"/>
          <w:noProof/>
          <w:szCs w:val="22"/>
        </w:rPr>
        <w:t xml:space="preserve"> </w:t>
      </w:r>
      <w:r>
        <w:rPr>
          <w:b w:val="0"/>
          <w:bCs w:val="0"/>
          <w:noProof/>
          <w:szCs w:val="22"/>
        </w:rPr>
        <w:t>28</w:t>
      </w:r>
      <w:r w:rsidR="0029642A" w:rsidRPr="00647E4C">
        <w:rPr>
          <w:b w:val="0"/>
          <w:sz w:val="24"/>
          <w:szCs w:val="24"/>
        </w:rPr>
        <w:fldChar w:fldCharType="end"/>
      </w:r>
      <w:r w:rsidR="0029642A" w:rsidRPr="00B30D1E">
        <w:rPr>
          <w:b w:val="0"/>
          <w:sz w:val="24"/>
          <w:szCs w:val="24"/>
        </w:rPr>
        <w:t xml:space="preserve"> below shows which hours contribute to supply in the projections utilising total specialist hours (‘Total specialist hours scenari</w:t>
      </w:r>
      <w:r w:rsidR="0029642A">
        <w:rPr>
          <w:b w:val="0"/>
          <w:sz w:val="24"/>
          <w:szCs w:val="24"/>
        </w:rPr>
        <w:t xml:space="preserve">o”). In this example, if a practitioner indicated in specialty field 1 they worked in </w:t>
      </w:r>
      <w:r w:rsidR="0029642A" w:rsidRPr="00642B5E">
        <w:rPr>
          <w:b w:val="0"/>
          <w:sz w:val="24"/>
        </w:rPr>
        <w:t>dermatology</w:t>
      </w:r>
      <w:r w:rsidR="0029642A">
        <w:rPr>
          <w:b w:val="0"/>
          <w:sz w:val="24"/>
          <w:szCs w:val="24"/>
        </w:rPr>
        <w:t xml:space="preserve"> and in specialty field 2 they worked as a physician, then the clinical specialty 1 hours plus the non-clinical estimated specialty 1 hours (highlighted in black) are used in the modelling for </w:t>
      </w:r>
      <w:r w:rsidR="0029642A" w:rsidRPr="00642B5E">
        <w:rPr>
          <w:b w:val="0"/>
          <w:sz w:val="24"/>
        </w:rPr>
        <w:t>dermatology</w:t>
      </w:r>
      <w:r w:rsidR="0029642A">
        <w:rPr>
          <w:b w:val="0"/>
          <w:sz w:val="24"/>
          <w:szCs w:val="24"/>
        </w:rPr>
        <w:t>.</w:t>
      </w:r>
      <w:bookmarkStart w:id="205" w:name="_Ref444762889"/>
    </w:p>
    <w:p w14:paraId="2CFB51B5" w14:textId="77777777" w:rsidR="0029642A" w:rsidRPr="000847F1" w:rsidRDefault="0029642A" w:rsidP="00AE53E0">
      <w:pPr>
        <w:pStyle w:val="Caption"/>
      </w:pPr>
      <w:bookmarkStart w:id="206" w:name="_Toc481410938"/>
      <w:r w:rsidRPr="000847F1">
        <w:t xml:space="preserve">Figure </w:t>
      </w:r>
      <w:fldSimple w:instr=" SEQ Figure \* ARABIC ">
        <w:r w:rsidR="002D3D10">
          <w:rPr>
            <w:noProof/>
          </w:rPr>
          <w:t>28</w:t>
        </w:r>
      </w:fldSimple>
      <w:bookmarkEnd w:id="205"/>
      <w:r w:rsidRPr="000847F1">
        <w:t>: Total specialty hours used in modelling – example</w:t>
      </w:r>
      <w:bookmarkEnd w:id="206"/>
    </w:p>
    <w:p w14:paraId="407A5283" w14:textId="390E11A9" w:rsidR="00AE53E0" w:rsidRDefault="00F00812" w:rsidP="0029642A">
      <w:r>
        <w:rPr>
          <w:noProof/>
          <w:lang w:eastAsia="en-AU"/>
        </w:rPr>
        <w:drawing>
          <wp:inline distT="0" distB="0" distL="0" distR="0" wp14:anchorId="22CFB328" wp14:editId="52A23ED2">
            <wp:extent cx="5385435" cy="2047475"/>
            <wp:effectExtent l="0" t="0" r="5715" b="0"/>
            <wp:docPr id="679" name="Picture 679" descr="Row A = Total hours&#10;Row B = Clinical and Non-clinical hours&#10;Row D = Specialty 1 – Dermatology, Specialty 2 – Physician, Unknown, Estimated Specialty 1 – Dermatology, Estimated Specialty 2 – Physician, Unkn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5435" cy="2047475"/>
                    </a:xfrm>
                    <a:prstGeom prst="rect">
                      <a:avLst/>
                    </a:prstGeom>
                    <a:noFill/>
                  </pic:spPr>
                </pic:pic>
              </a:graphicData>
            </a:graphic>
          </wp:inline>
        </w:drawing>
      </w:r>
    </w:p>
    <w:p w14:paraId="6BC85908" w14:textId="77777777" w:rsidR="00AE53E0" w:rsidRDefault="00AE53E0">
      <w:pPr>
        <w:spacing w:before="0" w:after="0"/>
        <w:jc w:val="left"/>
      </w:pPr>
      <w:r>
        <w:br w:type="page"/>
      </w:r>
    </w:p>
    <w:p w14:paraId="1A573555" w14:textId="48A842F5" w:rsidR="00681103" w:rsidRPr="00933FEB" w:rsidRDefault="0029642A" w:rsidP="002D0813">
      <w:pPr>
        <w:pStyle w:val="Heading2"/>
        <w:rPr>
          <w:rStyle w:val="apple-converted-space"/>
          <w:shd w:val="clear" w:color="auto" w:fill="FFFFFF"/>
        </w:rPr>
      </w:pPr>
      <w:bookmarkStart w:id="207" w:name="_Toc481410892"/>
      <w:r>
        <w:rPr>
          <w:rStyle w:val="apple-converted-space"/>
        </w:rPr>
        <w:lastRenderedPageBreak/>
        <w:t xml:space="preserve">Appendix 4: </w:t>
      </w:r>
      <w:r w:rsidR="006A216C" w:rsidRPr="006A216C">
        <w:rPr>
          <w:rStyle w:val="apple-converted-space"/>
        </w:rPr>
        <w:t>Trainees</w:t>
      </w:r>
      <w:r w:rsidR="006A216C">
        <w:rPr>
          <w:rStyle w:val="apple-converted-space"/>
          <w:color w:val="4F81BD" w:themeColor="accent1"/>
          <w:shd w:val="clear" w:color="auto" w:fill="FFFFFF"/>
        </w:rPr>
        <w:t xml:space="preserve"> </w:t>
      </w:r>
      <w:r w:rsidR="006A216C" w:rsidRPr="00933FEB">
        <w:rPr>
          <w:rStyle w:val="apple-converted-space"/>
          <w:shd w:val="clear" w:color="auto" w:fill="FFFFFF"/>
        </w:rPr>
        <w:t>and i</w:t>
      </w:r>
      <w:r w:rsidR="00681103" w:rsidRPr="00933FEB">
        <w:rPr>
          <w:rStyle w:val="apple-converted-space"/>
          <w:shd w:val="clear" w:color="auto" w:fill="FFFFFF"/>
        </w:rPr>
        <w:t>ntentions</w:t>
      </w:r>
      <w:bookmarkEnd w:id="207"/>
    </w:p>
    <w:p w14:paraId="1EA5AF42" w14:textId="310B3BEE" w:rsidR="00681103" w:rsidRDefault="00681103" w:rsidP="00681103">
      <w:r w:rsidRPr="00510174">
        <w:t>The</w:t>
      </w:r>
      <w:r>
        <w:t xml:space="preserve"> classification of trainees and those intending to train is based on the medical workforce survey. To be classified as a trainee the </w:t>
      </w:r>
      <w:r w:rsidR="002A1B44">
        <w:t xml:space="preserve">medical practitioner </w:t>
      </w:r>
      <w:r>
        <w:t>must answer survey ques</w:t>
      </w:r>
      <w:r w:rsidR="0068027D">
        <w:t>tion 26 indicating that they are a</w:t>
      </w:r>
      <w:r>
        <w:t xml:space="preserve"> current </w:t>
      </w:r>
      <w:r w:rsidR="002A1B44">
        <w:t xml:space="preserve">anaesthesia </w:t>
      </w:r>
      <w:r>
        <w:t xml:space="preserve">trainee </w:t>
      </w:r>
      <w:r w:rsidR="0068027D">
        <w:t>and</w:t>
      </w:r>
      <w:r>
        <w:t xml:space="preserve"> must also be;</w:t>
      </w:r>
    </w:p>
    <w:p w14:paraId="5541455A" w14:textId="77777777" w:rsidR="00681103" w:rsidRPr="0062361B" w:rsidRDefault="00681103" w:rsidP="00046B89">
      <w:pPr>
        <w:pStyle w:val="ListParagraph"/>
        <w:numPr>
          <w:ilvl w:val="0"/>
          <w:numId w:val="23"/>
        </w:numPr>
      </w:pPr>
      <w:r>
        <w:t>registered as a medical practitioner and</w:t>
      </w:r>
    </w:p>
    <w:p w14:paraId="440E6762" w14:textId="32DB9719" w:rsidR="00681103" w:rsidRPr="0062361B" w:rsidRDefault="00681103" w:rsidP="00046B89">
      <w:pPr>
        <w:pStyle w:val="ListParagraph"/>
        <w:numPr>
          <w:ilvl w:val="0"/>
          <w:numId w:val="23"/>
        </w:numPr>
      </w:pPr>
      <w:r>
        <w:t>employed as a medical practitioner (see</w:t>
      </w:r>
      <w:r w:rsidR="00787CBE">
        <w:t xml:space="preserve"> </w:t>
      </w:r>
      <w:r w:rsidR="00787CBE" w:rsidRPr="00647E4C">
        <w:fldChar w:fldCharType="begin"/>
      </w:r>
      <w:r w:rsidR="00787CBE" w:rsidRPr="00647E4C">
        <w:instrText xml:space="preserve"> REF _Ref443570931 \h </w:instrText>
      </w:r>
      <w:r w:rsidR="00647E4C" w:rsidRPr="00647E4C">
        <w:instrText xml:space="preserve"> \* MERGEFORMAT </w:instrText>
      </w:r>
      <w:r w:rsidR="00787CBE" w:rsidRPr="00647E4C">
        <w:fldChar w:fldCharType="separate"/>
      </w:r>
      <w:r w:rsidR="002D3D10" w:rsidRPr="002D3D10">
        <w:rPr>
          <w:bCs/>
          <w:sz w:val="22"/>
          <w:szCs w:val="22"/>
        </w:rPr>
        <w:t xml:space="preserve">Figure </w:t>
      </w:r>
      <w:r w:rsidR="002D3D10" w:rsidRPr="002D3D10">
        <w:rPr>
          <w:bCs/>
          <w:noProof/>
          <w:sz w:val="22"/>
          <w:szCs w:val="22"/>
        </w:rPr>
        <w:t>20</w:t>
      </w:r>
      <w:r w:rsidR="00787CBE" w:rsidRPr="00647E4C">
        <w:fldChar w:fldCharType="end"/>
      </w:r>
      <w:r>
        <w:t xml:space="preserve">) </w:t>
      </w:r>
    </w:p>
    <w:p w14:paraId="77A104B2" w14:textId="2D4057F9" w:rsidR="00681103" w:rsidRDefault="00681103" w:rsidP="00681103">
      <w:r>
        <w:t>The only exception is if they indicate on the survey that they</w:t>
      </w:r>
      <w:r w:rsidR="0068027D">
        <w:t xml:space="preserve"> ar</w:t>
      </w:r>
      <w:r>
        <w:t>e also intending to train</w:t>
      </w:r>
      <w:r w:rsidR="002A1B44">
        <w:t>. If</w:t>
      </w:r>
      <w:r>
        <w:t xml:space="preserve"> they have a current training</w:t>
      </w:r>
      <w:r w:rsidR="00787CBE">
        <w:t xml:space="preserve"> year</w:t>
      </w:r>
      <w:r w:rsidR="0068027D">
        <w:t>, then they will be</w:t>
      </w:r>
      <w:r>
        <w:t xml:space="preserve"> </w:t>
      </w:r>
      <w:r w:rsidR="002A1B44">
        <w:t xml:space="preserve">classified </w:t>
      </w:r>
      <w:r>
        <w:t>as a trainee (see</w:t>
      </w:r>
      <w:r w:rsidR="00787CBE">
        <w:t xml:space="preserve"> </w:t>
      </w:r>
      <w:r w:rsidR="00787CBE" w:rsidRPr="00647E4C">
        <w:fldChar w:fldCharType="begin"/>
      </w:r>
      <w:r w:rsidR="00787CBE" w:rsidRPr="00647E4C">
        <w:instrText xml:space="preserve"> REF _Ref443570970 \h </w:instrText>
      </w:r>
      <w:r w:rsidR="00647E4C" w:rsidRPr="00647E4C">
        <w:instrText xml:space="preserve"> \* MERGEFORMAT </w:instrText>
      </w:r>
      <w:r w:rsidR="00787CBE" w:rsidRPr="00647E4C">
        <w:fldChar w:fldCharType="separate"/>
      </w:r>
      <w:r w:rsidR="002D3D10" w:rsidRPr="002D3D10">
        <w:rPr>
          <w:bCs/>
          <w:sz w:val="22"/>
          <w:szCs w:val="22"/>
        </w:rPr>
        <w:t xml:space="preserve">Figure </w:t>
      </w:r>
      <w:r w:rsidR="002D3D10" w:rsidRPr="002D3D10">
        <w:rPr>
          <w:bCs/>
          <w:noProof/>
          <w:sz w:val="22"/>
          <w:szCs w:val="22"/>
        </w:rPr>
        <w:t>24</w:t>
      </w:r>
      <w:r w:rsidR="00787CBE" w:rsidRPr="00647E4C">
        <w:fldChar w:fldCharType="end"/>
      </w:r>
      <w:r>
        <w:t>).</w:t>
      </w:r>
    </w:p>
    <w:p w14:paraId="773E28A8" w14:textId="02A548EB" w:rsidR="00681103" w:rsidRPr="000847F1" w:rsidRDefault="00787CBE" w:rsidP="00AE53E0">
      <w:pPr>
        <w:pStyle w:val="Caption"/>
      </w:pPr>
      <w:bookmarkStart w:id="208" w:name="_Toc481410939"/>
      <w:r w:rsidRPr="000847F1">
        <w:t xml:space="preserve">Figure </w:t>
      </w:r>
      <w:fldSimple w:instr=" SEQ Figure \* ARABIC ">
        <w:r w:rsidR="002D3D10">
          <w:rPr>
            <w:noProof/>
          </w:rPr>
          <w:t>29</w:t>
        </w:r>
      </w:fldSimple>
      <w:r w:rsidR="00645FCA" w:rsidRPr="000847F1">
        <w:t>:</w:t>
      </w:r>
      <w:r w:rsidRPr="000847F1">
        <w:t xml:space="preserve"> S</w:t>
      </w:r>
      <w:r w:rsidR="00681103" w:rsidRPr="000847F1">
        <w:t>urvey question related to current specialist training</w:t>
      </w:r>
      <w:bookmarkEnd w:id="208"/>
    </w:p>
    <w:p w14:paraId="26AAA8F2" w14:textId="77777777" w:rsidR="00681103" w:rsidRDefault="00681103" w:rsidP="00C84793">
      <w:pPr>
        <w:jc w:val="center"/>
        <w:rPr>
          <w:b/>
        </w:rPr>
      </w:pPr>
      <w:r>
        <w:rPr>
          <w:noProof/>
          <w:lang w:eastAsia="en-AU"/>
        </w:rPr>
        <w:drawing>
          <wp:inline distT="0" distB="0" distL="0" distR="0" wp14:anchorId="09EB1319" wp14:editId="07F035CA">
            <wp:extent cx="3252996" cy="2743200"/>
            <wp:effectExtent l="0" t="0" r="5080" b="0"/>
            <wp:docPr id="686" name="Picture 686" descr="Question 25 asks were they in a specialty training program that would lead to fellowship of a college.&#10;Question 26 asks when they complete your training, in which specialty fields(s) will they be qualified to practice?" title="Question 25 and 26 in Specialist trai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0221" cy="2749293"/>
                    </a:xfrm>
                    <a:prstGeom prst="rect">
                      <a:avLst/>
                    </a:prstGeom>
                    <a:noFill/>
                    <a:ln>
                      <a:noFill/>
                    </a:ln>
                  </pic:spPr>
                </pic:pic>
              </a:graphicData>
            </a:graphic>
          </wp:inline>
        </w:drawing>
      </w:r>
    </w:p>
    <w:p w14:paraId="7C2025C0" w14:textId="0D95A5C2" w:rsidR="00C84793" w:rsidRPr="000847F1" w:rsidRDefault="00787CBE" w:rsidP="00AE53E0">
      <w:pPr>
        <w:pStyle w:val="Caption"/>
      </w:pPr>
      <w:bookmarkStart w:id="209" w:name="_Toc481410940"/>
      <w:r w:rsidRPr="000847F1">
        <w:t xml:space="preserve">Figure </w:t>
      </w:r>
      <w:fldSimple w:instr=" SEQ Figure \* ARABIC ">
        <w:r w:rsidR="002D3D10">
          <w:rPr>
            <w:noProof/>
          </w:rPr>
          <w:t>30</w:t>
        </w:r>
      </w:fldSimple>
      <w:r w:rsidR="00645FCA" w:rsidRPr="000847F1">
        <w:t>:</w:t>
      </w:r>
      <w:r w:rsidRPr="000847F1">
        <w:t xml:space="preserve"> </w:t>
      </w:r>
      <w:r w:rsidR="00C84793" w:rsidRPr="000847F1">
        <w:t>Survey question relating to c</w:t>
      </w:r>
      <w:r w:rsidR="002A1B44" w:rsidRPr="000847F1">
        <w:t>urrent year of training program</w:t>
      </w:r>
      <w:bookmarkEnd w:id="209"/>
    </w:p>
    <w:p w14:paraId="78552EC8" w14:textId="77777777" w:rsidR="002A1B44" w:rsidRDefault="002A1B44" w:rsidP="00AE53E0">
      <w:pPr>
        <w:pStyle w:val="Caption"/>
        <w:keepNext w:val="0"/>
        <w:jc w:val="center"/>
        <w:rPr>
          <w:b w:val="0"/>
          <w:szCs w:val="22"/>
        </w:rPr>
      </w:pPr>
      <w:r>
        <w:rPr>
          <w:noProof/>
          <w:sz w:val="24"/>
          <w:lang w:eastAsia="en-AU"/>
        </w:rPr>
        <w:drawing>
          <wp:inline distT="0" distB="0" distL="0" distR="0" wp14:anchorId="66D11B67" wp14:editId="5CEFCDE3">
            <wp:extent cx="3339548" cy="3082990"/>
            <wp:effectExtent l="0" t="0" r="0" b="3175"/>
            <wp:docPr id="14" name="Picture 14" descr="Question asks what year of their training program(s) in?&#10;Options are:&#10;Specialty field 1 &#10;1st year&#10;2nd year&#10;3rd year&#10;4th year&#10;5th year&#10;6th year&#10;7th year &#10;8th year&#10;Specialty field 2 (if applicable)&#10;1st year&#10;2nd year&#10;3rd year&#10;4th year&#10;5th year&#10;6th year&#10;7th year &#10;8th year&#10;" title="Question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9044" cy="3091757"/>
                    </a:xfrm>
                    <a:prstGeom prst="rect">
                      <a:avLst/>
                    </a:prstGeom>
                    <a:noFill/>
                    <a:ln>
                      <a:noFill/>
                    </a:ln>
                  </pic:spPr>
                </pic:pic>
              </a:graphicData>
            </a:graphic>
          </wp:inline>
        </w:drawing>
      </w:r>
    </w:p>
    <w:p w14:paraId="0A658031" w14:textId="3FA9F369" w:rsidR="00681103" w:rsidRDefault="00681103" w:rsidP="005622CE">
      <w:pPr>
        <w:rPr>
          <w:b/>
        </w:rPr>
      </w:pPr>
      <w:r>
        <w:lastRenderedPageBreak/>
        <w:t xml:space="preserve">To be classified as intending to train the </w:t>
      </w:r>
      <w:r w:rsidR="002A1B44">
        <w:t xml:space="preserve">medical practitioner </w:t>
      </w:r>
      <w:r>
        <w:t>needs to answer question 16 indicating that they</w:t>
      </w:r>
      <w:r w:rsidR="0068027D">
        <w:t xml:space="preserve"> a</w:t>
      </w:r>
      <w:r>
        <w:t xml:space="preserve">re intending to undertake training as a specialist and answer question 17 to indicate that they intend to train as an </w:t>
      </w:r>
      <w:r w:rsidR="002A1B44">
        <w:t>anaesthetists</w:t>
      </w:r>
      <w:r>
        <w:t>.</w:t>
      </w:r>
      <w:r>
        <w:rPr>
          <w:b/>
        </w:rPr>
        <w:t xml:space="preserve"> </w:t>
      </w:r>
    </w:p>
    <w:p w14:paraId="72F37BFD" w14:textId="6FA4E56C" w:rsidR="00D227A0" w:rsidRPr="000847F1" w:rsidRDefault="00787CBE" w:rsidP="00AE53E0">
      <w:pPr>
        <w:pStyle w:val="Caption"/>
      </w:pPr>
      <w:bookmarkStart w:id="210" w:name="_Toc481410941"/>
      <w:r w:rsidRPr="000847F1">
        <w:t xml:space="preserve">Figure </w:t>
      </w:r>
      <w:fldSimple w:instr=" SEQ Figure \* ARABIC ">
        <w:r w:rsidR="002D3D10">
          <w:rPr>
            <w:noProof/>
          </w:rPr>
          <w:t>31</w:t>
        </w:r>
      </w:fldSimple>
      <w:r w:rsidR="00046B89" w:rsidRPr="000847F1">
        <w:t>:</w:t>
      </w:r>
      <w:r w:rsidRPr="000847F1">
        <w:t xml:space="preserve"> </w:t>
      </w:r>
      <w:r w:rsidR="00C84793" w:rsidRPr="000847F1">
        <w:t>Survey questions relating to i</w:t>
      </w:r>
      <w:r w:rsidR="00D227A0" w:rsidRPr="000847F1">
        <w:t>ntending to train</w:t>
      </w:r>
      <w:bookmarkEnd w:id="210"/>
      <w:r w:rsidR="00D227A0" w:rsidRPr="000847F1">
        <w:t xml:space="preserve"> </w:t>
      </w:r>
    </w:p>
    <w:p w14:paraId="01E88EDA" w14:textId="77777777" w:rsidR="005622CE" w:rsidRDefault="00D227A0" w:rsidP="00C84793">
      <w:pPr>
        <w:jc w:val="center"/>
        <w:rPr>
          <w:b/>
          <w:szCs w:val="22"/>
        </w:rPr>
      </w:pPr>
      <w:r>
        <w:rPr>
          <w:b/>
          <w:noProof/>
          <w:szCs w:val="22"/>
          <w:lang w:eastAsia="en-AU"/>
        </w:rPr>
        <w:drawing>
          <wp:inline distT="0" distB="0" distL="0" distR="0" wp14:anchorId="678CCAEE" wp14:editId="5DC86A5D">
            <wp:extent cx="4144488" cy="1115069"/>
            <wp:effectExtent l="0" t="0" r="8890" b="8890"/>
            <wp:docPr id="682" name="Picture 682" descr="Question asks if they intend to undertake specialty training." title="Ques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5283" cy="1117973"/>
                    </a:xfrm>
                    <a:prstGeom prst="rect">
                      <a:avLst/>
                    </a:prstGeom>
                    <a:noFill/>
                    <a:ln>
                      <a:noFill/>
                    </a:ln>
                  </pic:spPr>
                </pic:pic>
              </a:graphicData>
            </a:graphic>
          </wp:inline>
        </w:drawing>
      </w:r>
    </w:p>
    <w:p w14:paraId="2CEBD186" w14:textId="15F40025" w:rsidR="005622CE" w:rsidRDefault="00681103" w:rsidP="00EC7201">
      <w:pPr>
        <w:jc w:val="center"/>
        <w:rPr>
          <w:b/>
          <w:szCs w:val="22"/>
        </w:rPr>
      </w:pPr>
      <w:r>
        <w:rPr>
          <w:b/>
          <w:noProof/>
          <w:szCs w:val="22"/>
          <w:lang w:eastAsia="en-AU"/>
        </w:rPr>
        <w:drawing>
          <wp:inline distT="0" distB="0" distL="0" distR="0" wp14:anchorId="2835B905" wp14:editId="6EEE17E2">
            <wp:extent cx="4203865" cy="1464992"/>
            <wp:effectExtent l="0" t="0" r="6350" b="1905"/>
            <wp:docPr id="683" name="Picture 683" descr="Questions asks in which specialty field do they intend to undertake training." title="Que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7084" cy="1466114"/>
                    </a:xfrm>
                    <a:prstGeom prst="rect">
                      <a:avLst/>
                    </a:prstGeom>
                    <a:noFill/>
                    <a:ln>
                      <a:noFill/>
                    </a:ln>
                  </pic:spPr>
                </pic:pic>
              </a:graphicData>
            </a:graphic>
          </wp:inline>
        </w:drawing>
      </w:r>
    </w:p>
    <w:p w14:paraId="3A6CEBFC" w14:textId="77777777" w:rsidR="00A43B49" w:rsidRDefault="00A43B49" w:rsidP="005622CE">
      <w:pPr>
        <w:rPr>
          <w:b/>
          <w:szCs w:val="22"/>
        </w:rPr>
      </w:pPr>
    </w:p>
    <w:p w14:paraId="0B0C02B7" w14:textId="77777777" w:rsidR="00647E4C" w:rsidRDefault="00647E4C" w:rsidP="002D0813">
      <w:pPr>
        <w:pStyle w:val="Heading2"/>
        <w:sectPr w:rsidR="00647E4C" w:rsidSect="005A44BC">
          <w:headerReference w:type="even" r:id="rId46"/>
          <w:headerReference w:type="default" r:id="rId47"/>
          <w:footerReference w:type="default" r:id="rId48"/>
          <w:headerReference w:type="first" r:id="rId49"/>
          <w:footerReference w:type="first" r:id="rId50"/>
          <w:pgSz w:w="11906" w:h="16838"/>
          <w:pgMar w:top="1247" w:right="1985" w:bottom="1247" w:left="1440" w:header="709" w:footer="709" w:gutter="0"/>
          <w:cols w:space="708"/>
          <w:titlePg/>
          <w:docGrid w:linePitch="360"/>
        </w:sectPr>
      </w:pPr>
    </w:p>
    <w:p w14:paraId="7DB5B80A" w14:textId="479A71C9" w:rsidR="00256B6B" w:rsidRPr="006A216C" w:rsidRDefault="00256B6B" w:rsidP="002D0813">
      <w:pPr>
        <w:pStyle w:val="Heading2"/>
        <w:rPr>
          <w:rStyle w:val="apple-converted-space"/>
        </w:rPr>
      </w:pPr>
      <w:bookmarkStart w:id="211" w:name="_Toc481410893"/>
      <w:r w:rsidRPr="006A216C">
        <w:lastRenderedPageBreak/>
        <w:t xml:space="preserve">Appendix </w:t>
      </w:r>
      <w:bookmarkEnd w:id="186"/>
      <w:r w:rsidR="0029642A">
        <w:t>5</w:t>
      </w:r>
      <w:r w:rsidRPr="006A216C">
        <w:t xml:space="preserve">: </w:t>
      </w:r>
      <w:bookmarkStart w:id="212" w:name="_Toc425244974"/>
      <w:bookmarkEnd w:id="187"/>
      <w:r w:rsidR="006A216C" w:rsidRPr="006A216C">
        <w:rPr>
          <w:rStyle w:val="apple-converted-space"/>
        </w:rPr>
        <w:t>Data variables and sources</w:t>
      </w:r>
      <w:bookmarkEnd w:id="211"/>
    </w:p>
    <w:tbl>
      <w:tblPr>
        <w:tblStyle w:val="LightShading"/>
        <w:tblW w:w="0" w:type="auto"/>
        <w:tblInd w:w="108" w:type="dxa"/>
        <w:tblLook w:val="04A0" w:firstRow="1" w:lastRow="0" w:firstColumn="1" w:lastColumn="0" w:noHBand="0" w:noVBand="1"/>
        <w:tblCaption w:val="Appendix 5"/>
        <w:tblDescription w:val="Table is broken up into who columns outlining data variables and sources"/>
      </w:tblPr>
      <w:tblGrid>
        <w:gridCol w:w="3153"/>
        <w:gridCol w:w="5436"/>
      </w:tblGrid>
      <w:tr w:rsidR="00256B6B" w:rsidRPr="004D13D8" w14:paraId="571D9E28" w14:textId="77777777" w:rsidTr="00BF16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left w:val="single" w:sz="4" w:space="0" w:color="auto"/>
            </w:tcBorders>
          </w:tcPr>
          <w:p w14:paraId="14AA36AB" w14:textId="77777777" w:rsidR="00256B6B" w:rsidRPr="004D13D8" w:rsidRDefault="00256B6B" w:rsidP="00544360">
            <w:pPr>
              <w:rPr>
                <w:b w:val="0"/>
                <w:sz w:val="20"/>
                <w:szCs w:val="20"/>
              </w:rPr>
            </w:pPr>
            <w:r w:rsidRPr="004D13D8">
              <w:rPr>
                <w:sz w:val="20"/>
                <w:szCs w:val="20"/>
              </w:rPr>
              <w:t>Data variables</w:t>
            </w:r>
          </w:p>
        </w:tc>
        <w:tc>
          <w:tcPr>
            <w:tcW w:w="5436" w:type="dxa"/>
            <w:tcBorders>
              <w:top w:val="single" w:sz="4" w:space="0" w:color="auto"/>
              <w:right w:val="single" w:sz="4" w:space="0" w:color="auto"/>
            </w:tcBorders>
          </w:tcPr>
          <w:p w14:paraId="60FFF9C3" w14:textId="77777777" w:rsidR="00256B6B" w:rsidRPr="004D13D8" w:rsidRDefault="00256B6B" w:rsidP="00046B89">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4D13D8">
              <w:rPr>
                <w:sz w:val="20"/>
                <w:szCs w:val="20"/>
              </w:rPr>
              <w:t xml:space="preserve">Data sources </w:t>
            </w:r>
          </w:p>
        </w:tc>
      </w:tr>
      <w:tr w:rsidR="00256B6B" w:rsidRPr="004D13D8" w14:paraId="02437875"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26494916" w14:textId="77777777" w:rsidR="00256B6B" w:rsidRPr="004D13D8" w:rsidRDefault="00256B6B" w:rsidP="00544360">
            <w:pPr>
              <w:rPr>
                <w:sz w:val="20"/>
                <w:szCs w:val="20"/>
              </w:rPr>
            </w:pPr>
            <w:r w:rsidRPr="004D13D8">
              <w:rPr>
                <w:sz w:val="20"/>
                <w:szCs w:val="20"/>
              </w:rPr>
              <w:t>Geography</w:t>
            </w:r>
          </w:p>
        </w:tc>
        <w:tc>
          <w:tcPr>
            <w:tcW w:w="5436" w:type="dxa"/>
            <w:tcBorders>
              <w:right w:val="single" w:sz="4" w:space="0" w:color="auto"/>
            </w:tcBorders>
          </w:tcPr>
          <w:p w14:paraId="6485A1B0" w14:textId="77777777" w:rsidR="00256B6B" w:rsidRPr="00C929CB" w:rsidRDefault="00256B6B" w:rsidP="00046B89">
            <w:pPr>
              <w:pStyle w:val="ListParagraph"/>
              <w:numPr>
                <w:ilvl w:val="0"/>
                <w:numId w:val="24"/>
              </w:numPr>
              <w:ind w:left="283" w:hanging="283"/>
              <w:jc w:val="lef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AU"/>
              </w:rPr>
            </w:pPr>
            <w:r w:rsidRPr="00C929CB">
              <w:rPr>
                <w:sz w:val="20"/>
              </w:rPr>
              <w:t>1270.0.55.003 - Australian Statistical Geography Standard (ASGS): Volume 3 - Non ABS Structures, July 2011(State Suburbs ASGS Non ABS Structures Ed 2011 Digital Bound</w:t>
            </w:r>
            <w:r>
              <w:rPr>
                <w:sz w:val="20"/>
              </w:rPr>
              <w:t>aries in ESRI Shapefile Format).</w:t>
            </w:r>
            <w:r w:rsidRPr="00C929CB">
              <w:rPr>
                <w:sz w:val="20"/>
              </w:rPr>
              <w:t> </w:t>
            </w:r>
          </w:p>
          <w:p w14:paraId="7598CED3" w14:textId="77777777" w:rsidR="00256B6B" w:rsidRPr="00C929CB" w:rsidRDefault="00256B6B" w:rsidP="00046B89">
            <w:pPr>
              <w:pStyle w:val="ListParagraph"/>
              <w:numPr>
                <w:ilvl w:val="0"/>
                <w:numId w:val="24"/>
              </w:numPr>
              <w:ind w:left="283" w:hanging="283"/>
              <w:jc w:val="left"/>
              <w:cnfStyle w:val="000000100000" w:firstRow="0" w:lastRow="0" w:firstColumn="0" w:lastColumn="0" w:oddVBand="0" w:evenVBand="0" w:oddHBand="1" w:evenHBand="0" w:firstRowFirstColumn="0" w:firstRowLastColumn="0" w:lastRowFirstColumn="0" w:lastRowLastColumn="0"/>
              <w:rPr>
                <w:sz w:val="20"/>
              </w:rPr>
            </w:pPr>
            <w:r w:rsidRPr="00C929CB">
              <w:rPr>
                <w:sz w:val="20"/>
              </w:rPr>
              <w:t>Geometric values – XY coordinates of the centroid using ABS digital boundaries</w:t>
            </w:r>
            <w:r>
              <w:rPr>
                <w:sz w:val="20"/>
              </w:rPr>
              <w:t>.</w:t>
            </w:r>
          </w:p>
        </w:tc>
      </w:tr>
      <w:tr w:rsidR="00256B6B" w:rsidRPr="004D13D8" w14:paraId="35E02694" w14:textId="77777777" w:rsidTr="00AC7F7D">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7170C118" w14:textId="77777777" w:rsidR="00256B6B" w:rsidRPr="004D13D8" w:rsidRDefault="00256B6B" w:rsidP="00544360">
            <w:pPr>
              <w:rPr>
                <w:sz w:val="20"/>
                <w:szCs w:val="20"/>
              </w:rPr>
            </w:pPr>
            <w:r w:rsidRPr="004D13D8">
              <w:rPr>
                <w:sz w:val="20"/>
                <w:szCs w:val="20"/>
              </w:rPr>
              <w:t xml:space="preserve">Population </w:t>
            </w:r>
          </w:p>
        </w:tc>
        <w:tc>
          <w:tcPr>
            <w:tcW w:w="5436" w:type="dxa"/>
            <w:tcBorders>
              <w:right w:val="single" w:sz="4" w:space="0" w:color="auto"/>
            </w:tcBorders>
          </w:tcPr>
          <w:p w14:paraId="0DACB674" w14:textId="77777777" w:rsidR="00256B6B" w:rsidRPr="00C929CB" w:rsidRDefault="00256B6B" w:rsidP="00046B89">
            <w:pPr>
              <w:pStyle w:val="ListParagraph"/>
              <w:numPr>
                <w:ilvl w:val="0"/>
                <w:numId w:val="24"/>
              </w:numPr>
              <w:ind w:left="283" w:hanging="283"/>
              <w:jc w:val="left"/>
              <w:cnfStyle w:val="000000000000" w:firstRow="0" w:lastRow="0" w:firstColumn="0" w:lastColumn="0" w:oddVBand="0" w:evenVBand="0" w:oddHBand="0" w:evenHBand="0" w:firstRowFirstColumn="0" w:firstRowLastColumn="0" w:lastRowFirstColumn="0" w:lastRowLastColumn="0"/>
              <w:rPr>
                <w:sz w:val="20"/>
              </w:rPr>
            </w:pPr>
            <w:r w:rsidRPr="00C929CB">
              <w:rPr>
                <w:sz w:val="20"/>
              </w:rPr>
              <w:t>Census of Population and Housing: Socio-Economic Indexes for Areas (SEIFA), Australia, 2011, ABS 2033.0.55.001 (datacube - SSC indexes).</w:t>
            </w:r>
          </w:p>
        </w:tc>
      </w:tr>
      <w:tr w:rsidR="00256B6B" w:rsidRPr="004D13D8" w14:paraId="413D2A7B"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7334DC92" w14:textId="77777777" w:rsidR="00256B6B" w:rsidRPr="004D13D8" w:rsidRDefault="00256B6B" w:rsidP="00544360">
            <w:pPr>
              <w:rPr>
                <w:sz w:val="20"/>
                <w:szCs w:val="20"/>
              </w:rPr>
            </w:pPr>
            <w:r w:rsidRPr="004D13D8">
              <w:rPr>
                <w:sz w:val="20"/>
                <w:szCs w:val="20"/>
              </w:rPr>
              <w:t xml:space="preserve">Socio-Economic Indexes for Areas </w:t>
            </w:r>
          </w:p>
        </w:tc>
        <w:tc>
          <w:tcPr>
            <w:tcW w:w="5436" w:type="dxa"/>
            <w:tcBorders>
              <w:right w:val="single" w:sz="4" w:space="0" w:color="auto"/>
            </w:tcBorders>
          </w:tcPr>
          <w:p w14:paraId="4DFEC0F4" w14:textId="77777777" w:rsidR="00256B6B" w:rsidRPr="00C929CB" w:rsidRDefault="00256B6B" w:rsidP="00046B89">
            <w:pPr>
              <w:pStyle w:val="ListParagraph"/>
              <w:numPr>
                <w:ilvl w:val="0"/>
                <w:numId w:val="24"/>
              </w:numPr>
              <w:autoSpaceDE w:val="0"/>
              <w:autoSpaceDN w:val="0"/>
              <w:ind w:left="283" w:hanging="283"/>
              <w:jc w:val="left"/>
              <w:cnfStyle w:val="000000100000" w:firstRow="0" w:lastRow="0" w:firstColumn="0" w:lastColumn="0" w:oddVBand="0" w:evenVBand="0" w:oddHBand="1" w:evenHBand="0" w:firstRowFirstColumn="0" w:firstRowLastColumn="0" w:lastRowFirstColumn="0" w:lastRowLastColumn="0"/>
              <w:rPr>
                <w:sz w:val="20"/>
              </w:rPr>
            </w:pPr>
            <w:r w:rsidRPr="00C929CB">
              <w:rPr>
                <w:sz w:val="20"/>
              </w:rPr>
              <w:t>Census of Population and Housing: Socio-Economic Indexes for Areas (SEIFA), Australia, 2011, ABS 2033.0.55.001 (datacube - SSC indexes).</w:t>
            </w:r>
          </w:p>
        </w:tc>
      </w:tr>
      <w:tr w:rsidR="00256B6B" w:rsidRPr="004D13D8" w14:paraId="2CF02801" w14:textId="77777777" w:rsidTr="00AC7F7D">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6293825B" w14:textId="77777777" w:rsidR="00256B6B" w:rsidRPr="004D13D8" w:rsidRDefault="00256B6B" w:rsidP="00544360">
            <w:pPr>
              <w:rPr>
                <w:sz w:val="20"/>
                <w:szCs w:val="20"/>
              </w:rPr>
            </w:pPr>
            <w:r w:rsidRPr="004D13D8">
              <w:rPr>
                <w:sz w:val="20"/>
                <w:szCs w:val="20"/>
              </w:rPr>
              <w:t>MBS services</w:t>
            </w:r>
          </w:p>
        </w:tc>
        <w:tc>
          <w:tcPr>
            <w:tcW w:w="5436" w:type="dxa"/>
            <w:tcBorders>
              <w:right w:val="single" w:sz="4" w:space="0" w:color="auto"/>
            </w:tcBorders>
          </w:tcPr>
          <w:p w14:paraId="4FFCB673" w14:textId="77777777" w:rsidR="00256B6B" w:rsidRPr="00C929CB" w:rsidRDefault="00256B6B" w:rsidP="00046B89">
            <w:pPr>
              <w:pStyle w:val="ListParagraph"/>
              <w:numPr>
                <w:ilvl w:val="0"/>
                <w:numId w:val="24"/>
              </w:numPr>
              <w:ind w:left="283" w:hanging="283"/>
              <w:jc w:val="left"/>
              <w:cnfStyle w:val="000000000000" w:firstRow="0" w:lastRow="0" w:firstColumn="0" w:lastColumn="0" w:oddVBand="0" w:evenVBand="0" w:oddHBand="0" w:evenHBand="0" w:firstRowFirstColumn="0" w:firstRowLastColumn="0" w:lastRowFirstColumn="0" w:lastRowLastColumn="0"/>
              <w:rPr>
                <w:sz w:val="20"/>
              </w:rPr>
            </w:pPr>
            <w:r w:rsidRPr="00C929CB">
              <w:rPr>
                <w:sz w:val="20"/>
              </w:rPr>
              <w:t>Australia Government Department of Health, Medical Benefits Division</w:t>
            </w:r>
          </w:p>
        </w:tc>
      </w:tr>
      <w:tr w:rsidR="00256B6B" w:rsidRPr="004D13D8" w14:paraId="53371E42"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143B7A1E" w14:textId="77777777" w:rsidR="00256B6B" w:rsidRPr="004D13D8" w:rsidRDefault="00256B6B" w:rsidP="00544360">
            <w:pPr>
              <w:rPr>
                <w:sz w:val="20"/>
                <w:szCs w:val="20"/>
              </w:rPr>
            </w:pPr>
            <w:r>
              <w:rPr>
                <w:sz w:val="20"/>
                <w:szCs w:val="20"/>
              </w:rPr>
              <w:t xml:space="preserve">Hospital Separations </w:t>
            </w:r>
          </w:p>
        </w:tc>
        <w:tc>
          <w:tcPr>
            <w:tcW w:w="5436" w:type="dxa"/>
            <w:tcBorders>
              <w:right w:val="single" w:sz="4" w:space="0" w:color="auto"/>
            </w:tcBorders>
          </w:tcPr>
          <w:p w14:paraId="48C89CE0" w14:textId="77777777" w:rsidR="00256B6B" w:rsidRPr="00C929CB" w:rsidRDefault="00256B6B" w:rsidP="00046B89">
            <w:pPr>
              <w:pStyle w:val="ListParagraph"/>
              <w:numPr>
                <w:ilvl w:val="0"/>
                <w:numId w:val="24"/>
              </w:numPr>
              <w:ind w:left="283" w:hanging="283"/>
              <w:jc w:val="left"/>
              <w:cnfStyle w:val="000000100000" w:firstRow="0" w:lastRow="0" w:firstColumn="0" w:lastColumn="0" w:oddVBand="0" w:evenVBand="0" w:oddHBand="1" w:evenHBand="0" w:firstRowFirstColumn="0" w:firstRowLastColumn="0" w:lastRowFirstColumn="0" w:lastRowLastColumn="0"/>
              <w:rPr>
                <w:sz w:val="20"/>
              </w:rPr>
            </w:pPr>
            <w:r w:rsidRPr="00C929CB">
              <w:rPr>
                <w:sz w:val="20"/>
              </w:rPr>
              <w:t>Australia Government Department of Health</w:t>
            </w:r>
            <w:r>
              <w:rPr>
                <w:sz w:val="20"/>
                <w:szCs w:val="20"/>
              </w:rPr>
              <w:t>, Acute Care Division</w:t>
            </w:r>
          </w:p>
        </w:tc>
      </w:tr>
      <w:tr w:rsidR="00256B6B" w:rsidRPr="004D13D8" w14:paraId="6CBE1ABB" w14:textId="77777777" w:rsidTr="00AC7F7D">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04909E80" w14:textId="77777777" w:rsidR="00256B6B" w:rsidRDefault="00256B6B" w:rsidP="00544360">
            <w:pPr>
              <w:rPr>
                <w:sz w:val="20"/>
                <w:szCs w:val="20"/>
              </w:rPr>
            </w:pPr>
            <w:r>
              <w:rPr>
                <w:sz w:val="20"/>
                <w:szCs w:val="20"/>
              </w:rPr>
              <w:t xml:space="preserve">Hospital Facilities </w:t>
            </w:r>
          </w:p>
        </w:tc>
        <w:tc>
          <w:tcPr>
            <w:tcW w:w="5436" w:type="dxa"/>
            <w:tcBorders>
              <w:right w:val="single" w:sz="4" w:space="0" w:color="auto"/>
            </w:tcBorders>
          </w:tcPr>
          <w:p w14:paraId="3B1D43C8" w14:textId="77777777" w:rsidR="00256B6B" w:rsidRPr="00C929CB" w:rsidRDefault="00256B6B" w:rsidP="00046B89">
            <w:pPr>
              <w:pStyle w:val="ListParagraph"/>
              <w:numPr>
                <w:ilvl w:val="0"/>
                <w:numId w:val="24"/>
              </w:numPr>
              <w:ind w:left="283" w:hanging="283"/>
              <w:jc w:val="left"/>
              <w:cnfStyle w:val="000000000000" w:firstRow="0" w:lastRow="0" w:firstColumn="0" w:lastColumn="0" w:oddVBand="0" w:evenVBand="0" w:oddHBand="0" w:evenHBand="0" w:firstRowFirstColumn="0" w:firstRowLastColumn="0" w:lastRowFirstColumn="0" w:lastRowLastColumn="0"/>
              <w:rPr>
                <w:sz w:val="20"/>
              </w:rPr>
            </w:pPr>
            <w:r w:rsidRPr="00C929CB">
              <w:rPr>
                <w:sz w:val="20"/>
              </w:rPr>
              <w:t>Australia Government Department of Health</w:t>
            </w:r>
            <w:r>
              <w:rPr>
                <w:sz w:val="20"/>
                <w:szCs w:val="20"/>
              </w:rPr>
              <w:t>, GIS server and included the category of facility by XY location.</w:t>
            </w:r>
          </w:p>
        </w:tc>
      </w:tr>
      <w:tr w:rsidR="00256B6B" w:rsidRPr="004D13D8" w14:paraId="24456B02"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54147849" w14:textId="72B4F64C" w:rsidR="00256B6B" w:rsidRPr="004D13D8" w:rsidRDefault="00256B6B" w:rsidP="0068027D">
            <w:pPr>
              <w:rPr>
                <w:sz w:val="20"/>
                <w:szCs w:val="20"/>
              </w:rPr>
            </w:pPr>
            <w:r w:rsidRPr="004D13D8">
              <w:rPr>
                <w:sz w:val="20"/>
                <w:szCs w:val="20"/>
              </w:rPr>
              <w:t>Specialist Training Program (STP) posts</w:t>
            </w:r>
          </w:p>
        </w:tc>
        <w:tc>
          <w:tcPr>
            <w:tcW w:w="5436" w:type="dxa"/>
            <w:tcBorders>
              <w:right w:val="single" w:sz="4" w:space="0" w:color="auto"/>
            </w:tcBorders>
          </w:tcPr>
          <w:p w14:paraId="30576834" w14:textId="77777777" w:rsidR="00256B6B" w:rsidRPr="004D13D8" w:rsidRDefault="00256B6B" w:rsidP="00046B89">
            <w:pPr>
              <w:pStyle w:val="ListParagraph"/>
              <w:numPr>
                <w:ilvl w:val="0"/>
                <w:numId w:val="24"/>
              </w:numPr>
              <w:ind w:left="283" w:hanging="283"/>
              <w:jc w:val="left"/>
              <w:cnfStyle w:val="000000100000" w:firstRow="0" w:lastRow="0" w:firstColumn="0" w:lastColumn="0" w:oddVBand="0" w:evenVBand="0" w:oddHBand="1" w:evenHBand="0" w:firstRowFirstColumn="0" w:firstRowLastColumn="0" w:lastRowFirstColumn="0" w:lastRowLastColumn="0"/>
              <w:rPr>
                <w:sz w:val="20"/>
                <w:szCs w:val="20"/>
              </w:rPr>
            </w:pPr>
            <w:r w:rsidRPr="00C929CB">
              <w:rPr>
                <w:sz w:val="20"/>
              </w:rPr>
              <w:t>Australia Government Department of Health</w:t>
            </w:r>
            <w:r>
              <w:rPr>
                <w:sz w:val="20"/>
                <w:szCs w:val="20"/>
              </w:rPr>
              <w:t>, Health Training Branch</w:t>
            </w:r>
          </w:p>
        </w:tc>
      </w:tr>
      <w:tr w:rsidR="00256B6B" w:rsidRPr="004D13D8" w14:paraId="5EC03E96" w14:textId="77777777" w:rsidTr="00AC7F7D">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1626F695" w14:textId="77777777" w:rsidR="00256B6B" w:rsidRPr="004D13D8" w:rsidRDefault="00256B6B" w:rsidP="00544360">
            <w:pPr>
              <w:rPr>
                <w:sz w:val="20"/>
                <w:szCs w:val="20"/>
              </w:rPr>
            </w:pPr>
            <w:r w:rsidRPr="004D13D8">
              <w:rPr>
                <w:sz w:val="20"/>
                <w:szCs w:val="20"/>
              </w:rPr>
              <w:t>Trainees</w:t>
            </w:r>
          </w:p>
        </w:tc>
        <w:tc>
          <w:tcPr>
            <w:tcW w:w="5436" w:type="dxa"/>
            <w:tcBorders>
              <w:right w:val="single" w:sz="4" w:space="0" w:color="auto"/>
            </w:tcBorders>
          </w:tcPr>
          <w:p w14:paraId="6FCE7736" w14:textId="0C07FF21" w:rsidR="00256B6B" w:rsidRPr="004D13D8" w:rsidRDefault="00046B89" w:rsidP="00046B89">
            <w:pPr>
              <w:pStyle w:val="ListParagraph"/>
              <w:numPr>
                <w:ilvl w:val="0"/>
                <w:numId w:val="24"/>
              </w:numPr>
              <w:ind w:left="283" w:hanging="283"/>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ACD</w:t>
            </w:r>
            <w:r w:rsidR="00256B6B" w:rsidRPr="004D13D8">
              <w:rPr>
                <w:sz w:val="20"/>
                <w:szCs w:val="20"/>
              </w:rPr>
              <w:t xml:space="preserve"> 2014 </w:t>
            </w:r>
            <w:r>
              <w:rPr>
                <w:sz w:val="20"/>
                <w:szCs w:val="20"/>
              </w:rPr>
              <w:t xml:space="preserve">- 2015 </w:t>
            </w:r>
            <w:r w:rsidR="00256B6B" w:rsidRPr="004D13D8">
              <w:rPr>
                <w:sz w:val="20"/>
                <w:szCs w:val="20"/>
              </w:rPr>
              <w:t xml:space="preserve">and NHWDS </w:t>
            </w:r>
            <w:r w:rsidR="00256B6B">
              <w:rPr>
                <w:sz w:val="20"/>
                <w:szCs w:val="20"/>
              </w:rPr>
              <w:t xml:space="preserve">medical practitioner </w:t>
            </w:r>
            <w:r w:rsidR="00396C90">
              <w:rPr>
                <w:sz w:val="20"/>
                <w:szCs w:val="20"/>
              </w:rPr>
              <w:t>201</w:t>
            </w:r>
            <w:r>
              <w:rPr>
                <w:sz w:val="20"/>
                <w:szCs w:val="20"/>
              </w:rPr>
              <w:t>4</w:t>
            </w:r>
          </w:p>
        </w:tc>
      </w:tr>
      <w:tr w:rsidR="00256B6B" w:rsidRPr="004D13D8" w14:paraId="7F82BCD8"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102DF6F5" w14:textId="77777777" w:rsidR="00256B6B" w:rsidRPr="004D13D8" w:rsidRDefault="00256B6B" w:rsidP="00544360">
            <w:pPr>
              <w:rPr>
                <w:sz w:val="20"/>
                <w:szCs w:val="20"/>
              </w:rPr>
            </w:pPr>
            <w:r w:rsidRPr="004D13D8">
              <w:rPr>
                <w:sz w:val="20"/>
                <w:szCs w:val="20"/>
              </w:rPr>
              <w:t>Supervisors</w:t>
            </w:r>
          </w:p>
        </w:tc>
        <w:tc>
          <w:tcPr>
            <w:tcW w:w="5436" w:type="dxa"/>
            <w:tcBorders>
              <w:right w:val="single" w:sz="4" w:space="0" w:color="auto"/>
            </w:tcBorders>
          </w:tcPr>
          <w:p w14:paraId="4E67CF26" w14:textId="2A53461C" w:rsidR="00256B6B" w:rsidRPr="004D13D8" w:rsidRDefault="00046B89" w:rsidP="00046B89">
            <w:pPr>
              <w:pStyle w:val="ListParagraph"/>
              <w:numPr>
                <w:ilvl w:val="0"/>
                <w:numId w:val="24"/>
              </w:numPr>
              <w:ind w:left="283" w:hanging="283"/>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ACD</w:t>
            </w:r>
            <w:r w:rsidR="00256B6B" w:rsidRPr="004D13D8">
              <w:rPr>
                <w:sz w:val="20"/>
                <w:szCs w:val="20"/>
              </w:rPr>
              <w:t xml:space="preserve"> 2014</w:t>
            </w:r>
            <w:r>
              <w:rPr>
                <w:sz w:val="20"/>
                <w:szCs w:val="20"/>
              </w:rPr>
              <w:t xml:space="preserve"> - 2015</w:t>
            </w:r>
            <w:r w:rsidR="00256B6B" w:rsidRPr="004D13D8">
              <w:rPr>
                <w:sz w:val="20"/>
                <w:szCs w:val="20"/>
              </w:rPr>
              <w:t xml:space="preserve"> and NHWDS</w:t>
            </w:r>
            <w:r w:rsidR="00256B6B">
              <w:rPr>
                <w:sz w:val="20"/>
                <w:szCs w:val="20"/>
              </w:rPr>
              <w:t xml:space="preserve"> medical practitioner</w:t>
            </w:r>
            <w:r w:rsidR="00396C90">
              <w:rPr>
                <w:sz w:val="20"/>
                <w:szCs w:val="20"/>
              </w:rPr>
              <w:t xml:space="preserve"> 201</w:t>
            </w:r>
            <w:r>
              <w:rPr>
                <w:sz w:val="20"/>
                <w:szCs w:val="20"/>
              </w:rPr>
              <w:t>4</w:t>
            </w:r>
          </w:p>
        </w:tc>
      </w:tr>
      <w:tr w:rsidR="00256B6B" w:rsidRPr="004D13D8" w14:paraId="078917B4" w14:textId="77777777" w:rsidTr="00AC7F7D">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tcBorders>
          </w:tcPr>
          <w:p w14:paraId="559394B7" w14:textId="77777777" w:rsidR="00256B6B" w:rsidRPr="004D13D8" w:rsidRDefault="00256B6B" w:rsidP="00544360">
            <w:pPr>
              <w:rPr>
                <w:sz w:val="20"/>
                <w:szCs w:val="20"/>
              </w:rPr>
            </w:pPr>
            <w:r w:rsidRPr="004D13D8">
              <w:rPr>
                <w:sz w:val="20"/>
                <w:szCs w:val="20"/>
              </w:rPr>
              <w:t>Specialist clinicians</w:t>
            </w:r>
          </w:p>
        </w:tc>
        <w:tc>
          <w:tcPr>
            <w:tcW w:w="5436" w:type="dxa"/>
            <w:tcBorders>
              <w:right w:val="single" w:sz="4" w:space="0" w:color="auto"/>
            </w:tcBorders>
          </w:tcPr>
          <w:p w14:paraId="19BD2034" w14:textId="0F70DE72" w:rsidR="00256B6B" w:rsidRPr="004D13D8" w:rsidRDefault="00256B6B" w:rsidP="00046B89">
            <w:pPr>
              <w:pStyle w:val="ListParagraph"/>
              <w:numPr>
                <w:ilvl w:val="0"/>
                <w:numId w:val="24"/>
              </w:numPr>
              <w:ind w:left="283" w:hanging="283"/>
              <w:jc w:val="left"/>
              <w:cnfStyle w:val="000000000000" w:firstRow="0" w:lastRow="0" w:firstColumn="0" w:lastColumn="0" w:oddVBand="0" w:evenVBand="0" w:oddHBand="0" w:evenHBand="0" w:firstRowFirstColumn="0" w:firstRowLastColumn="0" w:lastRowFirstColumn="0" w:lastRowLastColumn="0"/>
              <w:rPr>
                <w:sz w:val="20"/>
                <w:szCs w:val="20"/>
              </w:rPr>
            </w:pPr>
            <w:r w:rsidRPr="004D13D8">
              <w:rPr>
                <w:sz w:val="20"/>
                <w:szCs w:val="20"/>
              </w:rPr>
              <w:t xml:space="preserve">NHWDS </w:t>
            </w:r>
            <w:r>
              <w:rPr>
                <w:sz w:val="20"/>
                <w:szCs w:val="20"/>
              </w:rPr>
              <w:t xml:space="preserve">medical practitioner </w:t>
            </w:r>
            <w:r w:rsidR="00396C90">
              <w:rPr>
                <w:sz w:val="20"/>
                <w:szCs w:val="20"/>
              </w:rPr>
              <w:t>201</w:t>
            </w:r>
            <w:r w:rsidR="00046B89">
              <w:rPr>
                <w:sz w:val="20"/>
                <w:szCs w:val="20"/>
              </w:rPr>
              <w:t>4</w:t>
            </w:r>
          </w:p>
        </w:tc>
      </w:tr>
      <w:tr w:rsidR="00256B6B" w:rsidRPr="004D13D8" w14:paraId="65866163"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left w:val="single" w:sz="4" w:space="0" w:color="auto"/>
              <w:bottom w:val="single" w:sz="4" w:space="0" w:color="auto"/>
            </w:tcBorders>
          </w:tcPr>
          <w:p w14:paraId="315EF955" w14:textId="77777777" w:rsidR="00256B6B" w:rsidRPr="004D13D8" w:rsidRDefault="00185CD6" w:rsidP="00544360">
            <w:pPr>
              <w:rPr>
                <w:sz w:val="20"/>
                <w:szCs w:val="20"/>
              </w:rPr>
            </w:pPr>
            <w:r>
              <w:rPr>
                <w:sz w:val="20"/>
                <w:szCs w:val="20"/>
              </w:rPr>
              <w:t>International medical graduate specialist</w:t>
            </w:r>
            <w:r w:rsidR="00256B6B" w:rsidRPr="004D13D8">
              <w:rPr>
                <w:sz w:val="20"/>
                <w:szCs w:val="20"/>
              </w:rPr>
              <w:t xml:space="preserve">s </w:t>
            </w:r>
          </w:p>
        </w:tc>
        <w:tc>
          <w:tcPr>
            <w:tcW w:w="5436" w:type="dxa"/>
            <w:tcBorders>
              <w:bottom w:val="single" w:sz="4" w:space="0" w:color="auto"/>
              <w:right w:val="single" w:sz="4" w:space="0" w:color="auto"/>
            </w:tcBorders>
          </w:tcPr>
          <w:p w14:paraId="238FFA69" w14:textId="0E230172" w:rsidR="00256B6B" w:rsidRPr="004D13D8" w:rsidRDefault="00046B89" w:rsidP="00046B89">
            <w:pPr>
              <w:pStyle w:val="ListParagraph"/>
              <w:numPr>
                <w:ilvl w:val="0"/>
                <w:numId w:val="24"/>
              </w:numPr>
              <w:ind w:left="283" w:hanging="283"/>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ACD 2014 and 2015</w:t>
            </w:r>
            <w:r w:rsidR="00256B6B" w:rsidRPr="004D13D8">
              <w:rPr>
                <w:sz w:val="20"/>
                <w:szCs w:val="20"/>
              </w:rPr>
              <w:t xml:space="preserve"> and NHWDS </w:t>
            </w:r>
            <w:r w:rsidR="00256B6B">
              <w:rPr>
                <w:sz w:val="20"/>
                <w:szCs w:val="20"/>
              </w:rPr>
              <w:t xml:space="preserve">medical practitioner </w:t>
            </w:r>
            <w:r w:rsidR="00396C90">
              <w:rPr>
                <w:sz w:val="20"/>
                <w:szCs w:val="20"/>
              </w:rPr>
              <w:t>201</w:t>
            </w:r>
            <w:r>
              <w:rPr>
                <w:sz w:val="20"/>
                <w:szCs w:val="20"/>
              </w:rPr>
              <w:t>4</w:t>
            </w:r>
          </w:p>
        </w:tc>
      </w:tr>
      <w:bookmarkEnd w:id="212"/>
    </w:tbl>
    <w:p w14:paraId="5FF0D75A" w14:textId="77777777" w:rsidR="00245A7F" w:rsidRDefault="00245A7F" w:rsidP="00245A7F"/>
    <w:p w14:paraId="41355B74" w14:textId="77777777" w:rsidR="008B2BBA" w:rsidRDefault="008B2BBA" w:rsidP="002D0813">
      <w:pPr>
        <w:pStyle w:val="Heading2"/>
        <w:sectPr w:rsidR="008B2BBA" w:rsidSect="005A44BC">
          <w:pgSz w:w="11906" w:h="16838"/>
          <w:pgMar w:top="1247" w:right="1985" w:bottom="1247" w:left="1440" w:header="709" w:footer="709" w:gutter="0"/>
          <w:cols w:space="708"/>
          <w:titlePg/>
          <w:docGrid w:linePitch="360"/>
        </w:sectPr>
      </w:pPr>
    </w:p>
    <w:p w14:paraId="358291C1" w14:textId="385A07AE" w:rsidR="00BD4215" w:rsidRPr="00933FEB" w:rsidRDefault="00BD4215" w:rsidP="002D0813">
      <w:pPr>
        <w:pStyle w:val="Heading2"/>
        <w:rPr>
          <w:rStyle w:val="apple-converted-space"/>
          <w:shd w:val="clear" w:color="auto" w:fill="FFFFFF"/>
        </w:rPr>
      </w:pPr>
      <w:bookmarkStart w:id="213" w:name="_Toc481410894"/>
      <w:r w:rsidRPr="00933FEB">
        <w:lastRenderedPageBreak/>
        <w:t xml:space="preserve">Appendix </w:t>
      </w:r>
      <w:r w:rsidR="0029642A">
        <w:t>6</w:t>
      </w:r>
      <w:r w:rsidRPr="00933FEB">
        <w:t xml:space="preserve">: </w:t>
      </w:r>
      <w:r w:rsidRPr="00933FEB">
        <w:rPr>
          <w:rStyle w:val="apple-converted-space"/>
          <w:shd w:val="clear" w:color="auto" w:fill="FFFFFF"/>
        </w:rPr>
        <w:t xml:space="preserve">Medical </w:t>
      </w:r>
      <w:r w:rsidRPr="00933FEB">
        <w:rPr>
          <w:rStyle w:val="apple-converted-space"/>
        </w:rPr>
        <w:t>Practitioners</w:t>
      </w:r>
      <w:r w:rsidRPr="00933FEB">
        <w:rPr>
          <w:rStyle w:val="apple-converted-space"/>
          <w:shd w:val="clear" w:color="auto" w:fill="FFFFFF"/>
        </w:rPr>
        <w:t xml:space="preserve"> survey 201</w:t>
      </w:r>
      <w:r w:rsidR="008B2BBA" w:rsidRPr="00933FEB">
        <w:rPr>
          <w:rStyle w:val="apple-converted-space"/>
          <w:shd w:val="clear" w:color="auto" w:fill="FFFFFF"/>
        </w:rPr>
        <w:t>5</w:t>
      </w:r>
      <w:bookmarkEnd w:id="213"/>
    </w:p>
    <w:p w14:paraId="6D1E6ED4" w14:textId="08293DA3" w:rsidR="00BD4215" w:rsidRDefault="008B2BBA" w:rsidP="00BD4215">
      <w:r>
        <w:rPr>
          <w:noProof/>
          <w:lang w:eastAsia="en-AU"/>
        </w:rPr>
        <w:drawing>
          <wp:inline distT="0" distB="0" distL="0" distR="0" wp14:anchorId="5474066D" wp14:editId="45E6782B">
            <wp:extent cx="5385435" cy="7636004"/>
            <wp:effectExtent l="0" t="0" r="5715" b="3175"/>
            <wp:docPr id="18" name="Picture 18" descr="This is a copy of front page of the Medical Prctitioners surve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5435" cy="7636004"/>
                    </a:xfrm>
                    <a:prstGeom prst="rect">
                      <a:avLst/>
                    </a:prstGeom>
                    <a:noFill/>
                    <a:ln>
                      <a:noFill/>
                    </a:ln>
                  </pic:spPr>
                </pic:pic>
              </a:graphicData>
            </a:graphic>
          </wp:inline>
        </w:drawing>
      </w:r>
    </w:p>
    <w:p w14:paraId="4F2210F2" w14:textId="6CE40794" w:rsidR="00546092" w:rsidRDefault="008B2BBA" w:rsidP="00245A7F">
      <w:r>
        <w:rPr>
          <w:noProof/>
          <w:lang w:eastAsia="en-AU"/>
        </w:rPr>
        <w:lastRenderedPageBreak/>
        <w:drawing>
          <wp:inline distT="0" distB="0" distL="0" distR="0" wp14:anchorId="02D15E44" wp14:editId="7687DC27">
            <wp:extent cx="5385435" cy="7564525"/>
            <wp:effectExtent l="0" t="0" r="5715" b="0"/>
            <wp:docPr id="21" name="Picture 21" descr="This is a copy of page two of the Medical Practitioners Surve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5435" cy="7564525"/>
                    </a:xfrm>
                    <a:prstGeom prst="rect">
                      <a:avLst/>
                    </a:prstGeom>
                    <a:noFill/>
                    <a:ln>
                      <a:noFill/>
                    </a:ln>
                  </pic:spPr>
                </pic:pic>
              </a:graphicData>
            </a:graphic>
          </wp:inline>
        </w:drawing>
      </w:r>
      <w:r w:rsidRPr="008B2BBA">
        <w:t xml:space="preserve"> </w:t>
      </w:r>
      <w:r>
        <w:rPr>
          <w:noProof/>
          <w:lang w:eastAsia="en-AU"/>
        </w:rPr>
        <w:lastRenderedPageBreak/>
        <w:drawing>
          <wp:inline distT="0" distB="0" distL="0" distR="0" wp14:anchorId="2BBBA14D" wp14:editId="0F0D7BFA">
            <wp:extent cx="5385435" cy="7564525"/>
            <wp:effectExtent l="0" t="0" r="5715" b="0"/>
            <wp:docPr id="22" name="Picture 22" descr="This is a copy of page three of the Medical Practitioners Surve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5435" cy="7564525"/>
                    </a:xfrm>
                    <a:prstGeom prst="rect">
                      <a:avLst/>
                    </a:prstGeom>
                    <a:noFill/>
                    <a:ln>
                      <a:noFill/>
                    </a:ln>
                  </pic:spPr>
                </pic:pic>
              </a:graphicData>
            </a:graphic>
          </wp:inline>
        </w:drawing>
      </w:r>
      <w:r w:rsidRPr="008B2BBA">
        <w:t xml:space="preserve"> </w:t>
      </w:r>
      <w:r>
        <w:rPr>
          <w:noProof/>
          <w:lang w:eastAsia="en-AU"/>
        </w:rPr>
        <w:lastRenderedPageBreak/>
        <w:drawing>
          <wp:inline distT="0" distB="0" distL="0" distR="0" wp14:anchorId="76ABA7BA" wp14:editId="4547C717">
            <wp:extent cx="5385435" cy="7564525"/>
            <wp:effectExtent l="0" t="0" r="5715" b="0"/>
            <wp:docPr id="25" name="Picture 25" descr="This is a copy of page four of the Medical Practitioners Surve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5435" cy="7564525"/>
                    </a:xfrm>
                    <a:prstGeom prst="rect">
                      <a:avLst/>
                    </a:prstGeom>
                    <a:noFill/>
                    <a:ln>
                      <a:noFill/>
                    </a:ln>
                  </pic:spPr>
                </pic:pic>
              </a:graphicData>
            </a:graphic>
          </wp:inline>
        </w:drawing>
      </w:r>
      <w:r w:rsidR="000547CB" w:rsidRPr="000547CB">
        <w:t xml:space="preserve"> </w:t>
      </w:r>
      <w:r w:rsidR="000547CB">
        <w:rPr>
          <w:noProof/>
          <w:lang w:eastAsia="en-AU"/>
        </w:rPr>
        <w:lastRenderedPageBreak/>
        <w:drawing>
          <wp:inline distT="0" distB="0" distL="0" distR="0" wp14:anchorId="3DBFD3D3" wp14:editId="12EE1744">
            <wp:extent cx="5385435" cy="7574736"/>
            <wp:effectExtent l="0" t="0" r="5715" b="7620"/>
            <wp:docPr id="31" name="Picture 31" descr="This is a copy of page five of the Medical Practitioners Surve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5435" cy="7574736"/>
                    </a:xfrm>
                    <a:prstGeom prst="rect">
                      <a:avLst/>
                    </a:prstGeom>
                    <a:noFill/>
                    <a:ln>
                      <a:noFill/>
                    </a:ln>
                  </pic:spPr>
                </pic:pic>
              </a:graphicData>
            </a:graphic>
          </wp:inline>
        </w:drawing>
      </w:r>
    </w:p>
    <w:p w14:paraId="05998B53" w14:textId="6CB8F82C" w:rsidR="00245A7F" w:rsidRPr="00245A7F" w:rsidRDefault="00245A7F" w:rsidP="00245A7F"/>
    <w:sectPr w:rsidR="00245A7F" w:rsidRPr="00245A7F" w:rsidSect="005A44BC">
      <w:pgSz w:w="11906" w:h="16838"/>
      <w:pgMar w:top="1247" w:right="1985" w:bottom="1247" w:left="144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696D08" w15:done="0"/>
  <w15:commentEx w15:paraId="6E98E272" w15:done="0"/>
  <w15:commentEx w15:paraId="3AB4CA25" w15:done="0"/>
  <w15:commentEx w15:paraId="778BEF0C" w15:done="0"/>
  <w15:commentEx w15:paraId="6B15115C" w15:done="0"/>
  <w15:commentEx w15:paraId="43A1CF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132FA" w14:textId="77777777" w:rsidR="0026463B" w:rsidRDefault="0026463B" w:rsidP="00787645">
      <w:r>
        <w:separator/>
      </w:r>
    </w:p>
  </w:endnote>
  <w:endnote w:type="continuationSeparator" w:id="0">
    <w:p w14:paraId="4E6BB11E" w14:textId="77777777" w:rsidR="0026463B" w:rsidRDefault="0026463B" w:rsidP="0078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525568"/>
      <w:docPartObj>
        <w:docPartGallery w:val="Page Numbers (Bottom of Page)"/>
        <w:docPartUnique/>
      </w:docPartObj>
    </w:sdtPr>
    <w:sdtEndPr/>
    <w:sdtContent>
      <w:sdt>
        <w:sdtPr>
          <w:id w:val="943502250"/>
          <w:docPartObj>
            <w:docPartGallery w:val="Page Numbers (Top of Page)"/>
            <w:docPartUnique/>
          </w:docPartObj>
        </w:sdtPr>
        <w:sdtEndPr/>
        <w:sdtContent>
          <w:p w14:paraId="4855C77A" w14:textId="6864F1BB" w:rsidR="0026463B" w:rsidRDefault="0026463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FE72B4">
              <w:rPr>
                <w:b/>
                <w:bCs/>
                <w:noProof/>
              </w:rPr>
              <w:t>14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FE72B4">
              <w:rPr>
                <w:b/>
                <w:bCs/>
                <w:noProof/>
              </w:rPr>
              <w:t>58</w:t>
            </w:r>
            <w:r>
              <w:rPr>
                <w:b/>
                <w:bCs/>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704147"/>
      <w:docPartObj>
        <w:docPartGallery w:val="Page Numbers (Bottom of Page)"/>
        <w:docPartUnique/>
      </w:docPartObj>
    </w:sdtPr>
    <w:sdtEndPr/>
    <w:sdtContent>
      <w:sdt>
        <w:sdtPr>
          <w:id w:val="-42835824"/>
          <w:docPartObj>
            <w:docPartGallery w:val="Page Numbers (Top of Page)"/>
            <w:docPartUnique/>
          </w:docPartObj>
        </w:sdtPr>
        <w:sdtEndPr/>
        <w:sdtContent>
          <w:p w14:paraId="14B7871F" w14:textId="77777777" w:rsidR="0026463B" w:rsidRDefault="00FE72B4">
            <w:pPr>
              <w:pStyle w:val="Footer"/>
              <w:jc w:val="right"/>
            </w:pPr>
          </w:p>
        </w:sdtContent>
      </w:sdt>
    </w:sdtContent>
  </w:sdt>
  <w:p w14:paraId="5FC778CA" w14:textId="77777777" w:rsidR="0026463B" w:rsidRDefault="002646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608449"/>
      <w:docPartObj>
        <w:docPartGallery w:val="Page Numbers (Bottom of Page)"/>
        <w:docPartUnique/>
      </w:docPartObj>
    </w:sdtPr>
    <w:sdtEndPr/>
    <w:sdtContent>
      <w:sdt>
        <w:sdtPr>
          <w:id w:val="1851680637"/>
          <w:docPartObj>
            <w:docPartGallery w:val="Page Numbers (Top of Page)"/>
            <w:docPartUnique/>
          </w:docPartObj>
        </w:sdtPr>
        <w:sdtEndPr/>
        <w:sdtContent>
          <w:p w14:paraId="394BAC8D" w14:textId="0E1F9E0C" w:rsidR="0026463B" w:rsidRDefault="0026463B" w:rsidP="00AE53E0">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FE72B4">
              <w:rPr>
                <w:b/>
                <w:bCs/>
                <w:noProof/>
              </w:rPr>
              <w:t>58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FE72B4">
              <w:rPr>
                <w:b/>
                <w:bCs/>
                <w:noProof/>
              </w:rPr>
              <w:t>58</w:t>
            </w:r>
            <w:r>
              <w:rPr>
                <w:b/>
                <w:bCs/>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380373"/>
      <w:docPartObj>
        <w:docPartGallery w:val="Page Numbers (Bottom of Page)"/>
        <w:docPartUnique/>
      </w:docPartObj>
    </w:sdtPr>
    <w:sdtEndPr/>
    <w:sdtContent>
      <w:sdt>
        <w:sdtPr>
          <w:id w:val="2081940828"/>
          <w:docPartObj>
            <w:docPartGallery w:val="Page Numbers (Top of Page)"/>
            <w:docPartUnique/>
          </w:docPartObj>
        </w:sdtPr>
        <w:sdtEndPr/>
        <w:sdtContent>
          <w:p w14:paraId="47E25636" w14:textId="7A9E884B" w:rsidR="0026463B" w:rsidRDefault="0026463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FE72B4">
              <w:rPr>
                <w:b/>
                <w:bCs/>
                <w:noProof/>
              </w:rPr>
              <w:t>54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FE72B4">
              <w:rPr>
                <w:b/>
                <w:bCs/>
                <w:noProof/>
              </w:rPr>
              <w:t>58</w:t>
            </w:r>
            <w:r>
              <w:rPr>
                <w:b/>
                <w:bCs/>
                <w:szCs w:val="24"/>
              </w:rPr>
              <w:fldChar w:fldCharType="end"/>
            </w:r>
          </w:p>
        </w:sdtContent>
      </w:sdt>
    </w:sdtContent>
  </w:sdt>
  <w:p w14:paraId="51123C0B" w14:textId="77777777" w:rsidR="0026463B" w:rsidRDefault="0026463B" w:rsidP="00140F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DC27B8" w14:textId="77777777" w:rsidR="0026463B" w:rsidRDefault="0026463B" w:rsidP="00787645">
      <w:r>
        <w:separator/>
      </w:r>
    </w:p>
  </w:footnote>
  <w:footnote w:type="continuationSeparator" w:id="0">
    <w:p w14:paraId="5FC88C1F" w14:textId="77777777" w:rsidR="0026463B" w:rsidRDefault="0026463B" w:rsidP="00787645">
      <w:r>
        <w:continuationSeparator/>
      </w:r>
    </w:p>
  </w:footnote>
  <w:footnote w:id="1">
    <w:p w14:paraId="0711EF26" w14:textId="4A8E5BCB" w:rsidR="0026463B" w:rsidRPr="00AF2C4C" w:rsidRDefault="0026463B" w:rsidP="00AF2C4C">
      <w:pPr>
        <w:pStyle w:val="EndNoteBibliography"/>
        <w:rPr>
          <w:sz w:val="18"/>
          <w:szCs w:val="18"/>
        </w:rPr>
      </w:pPr>
      <w:r>
        <w:rPr>
          <w:rStyle w:val="FootnoteReference"/>
        </w:rPr>
        <w:footnoteRef/>
      </w:r>
      <w:r>
        <w:t xml:space="preserve"> </w:t>
      </w:r>
      <w:r w:rsidRPr="00AF2C4C">
        <w:rPr>
          <w:sz w:val="18"/>
          <w:szCs w:val="18"/>
        </w:rPr>
        <w:fldChar w:fldCharType="begin"/>
      </w:r>
      <w:r w:rsidRPr="00AF2C4C">
        <w:rPr>
          <w:sz w:val="18"/>
          <w:szCs w:val="18"/>
        </w:rPr>
        <w:instrText xml:space="preserve"> ADDIN EN.REFLIST </w:instrText>
      </w:r>
      <w:r w:rsidRPr="00AF2C4C">
        <w:rPr>
          <w:sz w:val="18"/>
          <w:szCs w:val="18"/>
        </w:rPr>
        <w:fldChar w:fldCharType="separate"/>
      </w:r>
      <w:r w:rsidRPr="00AF2C4C">
        <w:rPr>
          <w:sz w:val="18"/>
          <w:szCs w:val="18"/>
        </w:rPr>
        <w:t>House of Representatives Standing Committee on Health. Skin Cancer in Australia: Our National Cancer. Canberra 2015.</w:t>
      </w:r>
    </w:p>
    <w:p w14:paraId="5EEFD720" w14:textId="561032BC" w:rsidR="0026463B" w:rsidRPr="00AF2C4C" w:rsidRDefault="0026463B" w:rsidP="00AF2C4C">
      <w:pPr>
        <w:pStyle w:val="FootnoteText"/>
        <w:rPr>
          <w:lang w:val="en-US"/>
        </w:rPr>
      </w:pPr>
      <w:r w:rsidRPr="00AF2C4C">
        <w:rPr>
          <w:sz w:val="18"/>
          <w:szCs w:val="18"/>
        </w:rPr>
        <w:fldChar w:fldCharType="end"/>
      </w:r>
    </w:p>
  </w:footnote>
  <w:footnote w:id="2">
    <w:p w14:paraId="2160E1FD" w14:textId="35C4B03B" w:rsidR="0026463B" w:rsidRDefault="0026463B" w:rsidP="00773E7D">
      <w:pPr>
        <w:pStyle w:val="FootnoteText"/>
      </w:pPr>
      <w:r>
        <w:rPr>
          <w:rStyle w:val="FootnoteReference"/>
        </w:rPr>
        <w:footnoteRef/>
      </w:r>
      <w:r>
        <w:t xml:space="preserve"> </w:t>
      </w:r>
      <w:hyperlink r:id="rId1" w:history="1">
        <w:r>
          <w:rPr>
            <w:rStyle w:val="Hyperlink"/>
          </w:rPr>
          <w:t>Medical Board of Australia</w:t>
        </w:r>
      </w:hyperlink>
      <w:r>
        <w:t xml:space="preserve"> </w:t>
      </w:r>
    </w:p>
  </w:footnote>
  <w:footnote w:id="3">
    <w:p w14:paraId="7F424BA8" w14:textId="31FEB95A" w:rsidR="0026463B" w:rsidRDefault="0026463B">
      <w:pPr>
        <w:pStyle w:val="FootnoteText"/>
        <w:rPr>
          <w:sz w:val="16"/>
        </w:rPr>
      </w:pPr>
      <w:r w:rsidRPr="00BD42D9">
        <w:rPr>
          <w:rStyle w:val="FootnoteReference"/>
          <w:sz w:val="16"/>
        </w:rPr>
        <w:t>2</w:t>
      </w:r>
      <w:r w:rsidRPr="00BD42D9">
        <w:rPr>
          <w:sz w:val="16"/>
        </w:rPr>
        <w:t xml:space="preserve"> </w:t>
      </w:r>
      <w:hyperlink r:id="rId2" w:history="1">
        <w:r>
          <w:rPr>
            <w:rStyle w:val="Hyperlink"/>
            <w:sz w:val="16"/>
          </w:rPr>
          <w:t>Cancer Council</w:t>
        </w:r>
      </w:hyperlink>
    </w:p>
    <w:p w14:paraId="2A9CD7A3" w14:textId="055E15D6" w:rsidR="0026463B" w:rsidRDefault="0026463B">
      <w:pPr>
        <w:pStyle w:val="FootnoteText"/>
      </w:pPr>
      <w:r w:rsidRPr="005A6E42">
        <w:rPr>
          <w:sz w:val="16"/>
          <w:vertAlign w:val="superscript"/>
        </w:rPr>
        <w:t>3</w:t>
      </w:r>
      <w:r w:rsidRPr="00BD42D9">
        <w:rPr>
          <w:sz w:val="16"/>
        </w:rPr>
        <w:t xml:space="preserve">. Tran, H et al. Assessing diagnostic skill in dermatology: A comparison between general practitioners and dermatologists. Australasian Journal of Dermatology (2005) 46, 230–234. </w:t>
      </w:r>
    </w:p>
  </w:footnote>
  <w:footnote w:id="4">
    <w:p w14:paraId="39EDFD16" w14:textId="6D3A19A1" w:rsidR="0026463B" w:rsidRPr="003C7478" w:rsidRDefault="0026463B">
      <w:pPr>
        <w:pStyle w:val="FootnoteText"/>
        <w:rPr>
          <w:lang w:val="en-US"/>
        </w:rPr>
      </w:pPr>
      <w:r>
        <w:rPr>
          <w:rStyle w:val="FootnoteReference"/>
        </w:rPr>
        <w:footnoteRef/>
      </w:r>
      <w:r>
        <w:t xml:space="preserve"> </w:t>
      </w:r>
      <w:r w:rsidRPr="00AF2C4C">
        <w:rPr>
          <w:sz w:val="18"/>
          <w:szCs w:val="18"/>
        </w:rPr>
        <w:t>House of Representatives Standing Committee on Health. Skin Cancer in Australia: Our National Cancer. Canberra 2015.</w:t>
      </w:r>
    </w:p>
  </w:footnote>
  <w:footnote w:id="5">
    <w:p w14:paraId="6A4F39DB" w14:textId="77777777" w:rsidR="0026463B" w:rsidRPr="00FF5313" w:rsidRDefault="0026463B" w:rsidP="003467ED">
      <w:pPr>
        <w:pStyle w:val="FootnoteText"/>
        <w:rPr>
          <w:sz w:val="16"/>
        </w:rPr>
      </w:pPr>
      <w:r w:rsidRPr="00FF5313">
        <w:rPr>
          <w:rStyle w:val="FootnoteReference"/>
          <w:sz w:val="16"/>
        </w:rPr>
        <w:footnoteRef/>
      </w:r>
      <w:r w:rsidRPr="00FF5313">
        <w:rPr>
          <w:sz w:val="16"/>
        </w:rPr>
        <w:t xml:space="preserve"> </w:t>
      </w:r>
      <w:r>
        <w:rPr>
          <w:rFonts w:cs="Arial"/>
          <w:sz w:val="16"/>
          <w:szCs w:val="22"/>
          <w:lang w:eastAsia="en-AU"/>
        </w:rPr>
        <w:t>F</w:t>
      </w:r>
      <w:r w:rsidRPr="00FF5313">
        <w:rPr>
          <w:rFonts w:cs="Arial"/>
          <w:sz w:val="16"/>
          <w:szCs w:val="22"/>
          <w:lang w:eastAsia="en-AU"/>
        </w:rPr>
        <w:t xml:space="preserve">orecast services use ABS catalogue 3222 </w:t>
      </w:r>
      <w:r>
        <w:rPr>
          <w:rFonts w:cs="Arial"/>
          <w:sz w:val="16"/>
          <w:szCs w:val="22"/>
          <w:lang w:eastAsia="en-AU"/>
        </w:rPr>
        <w:t>Population Projections S</w:t>
      </w:r>
      <w:r w:rsidRPr="00FF5313">
        <w:rPr>
          <w:rFonts w:cs="Arial"/>
          <w:sz w:val="16"/>
          <w:szCs w:val="22"/>
          <w:lang w:eastAsia="en-AU"/>
        </w:rPr>
        <w:t>eries B</w:t>
      </w:r>
      <w:r>
        <w:rPr>
          <w:rFonts w:cs="Arial"/>
          <w:sz w:val="16"/>
          <w:szCs w:val="22"/>
          <w:lang w:eastAsia="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4E36" w14:textId="77777777" w:rsidR="0026463B" w:rsidRDefault="0026463B">
    <w:pPr>
      <w:pStyle w:val="Header"/>
    </w:pPr>
    <w:r>
      <w:rPr>
        <w:noProof/>
        <w:lang w:eastAsia="en-AU"/>
      </w:rPr>
      <mc:AlternateContent>
        <mc:Choice Requires="wps">
          <w:drawing>
            <wp:anchor distT="0" distB="0" distL="114300" distR="114300" simplePos="0" relativeHeight="251657216" behindDoc="1" locked="0" layoutInCell="0" allowOverlap="1" wp14:anchorId="62AD95D5" wp14:editId="007115E2">
              <wp:simplePos x="0" y="0"/>
              <wp:positionH relativeFrom="margin">
                <wp:align>center</wp:align>
              </wp:positionH>
              <wp:positionV relativeFrom="margin">
                <wp:align>center</wp:align>
              </wp:positionV>
              <wp:extent cx="7383145" cy="1342390"/>
              <wp:effectExtent l="0" t="0" r="0" b="0"/>
              <wp:wrapNone/>
              <wp:docPr id="13"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342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sdt>
                          <w:sdtPr>
                            <w:rPr>
                              <w:color w:val="C0C0C0"/>
                              <w:sz w:val="2"/>
                              <w:szCs w:val="2"/>
                            </w:rPr>
                            <w:alias w:val="Company"/>
                            <w:tag w:val=""/>
                            <w:id w:val="244546124"/>
                            <w:dataBinding w:prefixMappings="xmlns:ns0='http://schemas.openxmlformats.org/officeDocument/2006/extended-properties' " w:xpath="/ns0:Properties[1]/ns0:Company[1]" w:storeItemID="{6668398D-A668-4E3E-A5EB-62B293D839F1}"/>
                            <w:text/>
                          </w:sdtPr>
                          <w:sdtEndPr/>
                          <w:sdtContent>
                            <w:p w14:paraId="400A4775" w14:textId="6CDE1BEF" w:rsidR="0026463B" w:rsidRDefault="0026463B" w:rsidP="005B4D0E">
                              <w:pPr>
                                <w:pStyle w:val="NormalWeb"/>
                                <w:spacing w:before="0" w:beforeAutospacing="0" w:after="0" w:afterAutospacing="0"/>
                                <w:jc w:val="center"/>
                              </w:pPr>
                              <w:r>
                                <w:rPr>
                                  <w:color w:val="C0C0C0"/>
                                  <w:sz w:val="2"/>
                                  <w:szCs w:val="2"/>
                                </w:rPr>
                                <w:t>Department of Health</w:t>
                              </w:r>
                            </w:p>
                          </w:sdtContent>
                        </w:sdt>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581.35pt;height:105.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" o:allowincell="f" filled="f" stroked="f">
              <v:stroke joinstyle="round"/>
              <o:lock v:ext="edit" shapetype="t"/>
              <v:textbox style="mso-fit-shape-to-text:t">
                <w:txbxContent>
                  <w:sdt>
                    <w:sdtPr>
                      <w:rPr>
                        <w:color w:val="C0C0C0"/>
                        <w:sz w:val="2"/>
                        <w:szCs w:val="2"/>
                      </w:rPr>
                      <w:alias w:val="Company"/>
                      <w:tag w:val=""/>
                      <w:id w:val="244546124"/>
                      <w:dataBinding w:prefixMappings="xmlns:ns0='http://schemas.openxmlformats.org/officeDocument/2006/extended-properties' " w:xpath="/ns0:Properties[1]/ns0:Company[1]" w:storeItemID="{6668398D-A668-4E3E-A5EB-62B293D839F1}"/>
                      <w:text/>
                    </w:sdtPr>
                    <w:sdtContent>
                      <w:p w14:paraId="400A4775" w14:textId="6CDE1BEF" w:rsidR="0026463B" w:rsidRDefault="0026463B" w:rsidP="005B4D0E">
                        <w:pPr>
                          <w:pStyle w:val="NormalWeb"/>
                          <w:spacing w:before="0" w:beforeAutospacing="0" w:after="0" w:afterAutospacing="0"/>
                          <w:jc w:val="center"/>
                        </w:pPr>
                        <w:r>
                          <w:rPr>
                            <w:color w:val="C0C0C0"/>
                            <w:sz w:val="2"/>
                            <w:szCs w:val="2"/>
                          </w:rPr>
                          <w:t>Department of Health</w:t>
                        </w:r>
                      </w:p>
                    </w:sdtContent>
                  </w:sdt>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1A08B" w14:textId="77777777" w:rsidR="0026463B" w:rsidRDefault="002646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A44B0" w14:textId="313DFC50" w:rsidR="0026463B" w:rsidRPr="00BD204B" w:rsidRDefault="0026463B" w:rsidP="00BD20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6EDD4" w14:textId="69DC0617" w:rsidR="0026463B" w:rsidRPr="00BE33BC" w:rsidRDefault="0026463B" w:rsidP="00BE33BC">
    <w:pPr>
      <w:pStyle w:val="Heade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391"/>
    <w:multiLevelType w:val="hybridMultilevel"/>
    <w:tmpl w:val="4D0C1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06B42B2"/>
    <w:multiLevelType w:val="hybridMultilevel"/>
    <w:tmpl w:val="302EB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887552"/>
    <w:multiLevelType w:val="hybridMultilevel"/>
    <w:tmpl w:val="4234579E"/>
    <w:lvl w:ilvl="0" w:tplc="2D3E2A04">
      <w:start w:val="1"/>
      <w:numFmt w:val="bullet"/>
      <w:lvlText w:val="-"/>
      <w:lvlJc w:val="left"/>
      <w:pPr>
        <w:ind w:left="720" w:hanging="360"/>
      </w:pPr>
      <w:rPr>
        <w:rFonts w:ascii="Agency FB" w:hAnsi="Agency FB"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5E1F37"/>
    <w:multiLevelType w:val="hybridMultilevel"/>
    <w:tmpl w:val="88743822"/>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D5057A8"/>
    <w:multiLevelType w:val="hybridMultilevel"/>
    <w:tmpl w:val="57885AA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2B0DA8"/>
    <w:multiLevelType w:val="hybridMultilevel"/>
    <w:tmpl w:val="38A0C7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9F0AA3"/>
    <w:multiLevelType w:val="hybridMultilevel"/>
    <w:tmpl w:val="820CA5B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33E74B2"/>
    <w:multiLevelType w:val="hybridMultilevel"/>
    <w:tmpl w:val="32A2DF96"/>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DFA2593"/>
    <w:multiLevelType w:val="hybridMultilevel"/>
    <w:tmpl w:val="243EC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5A32966"/>
    <w:multiLevelType w:val="hybridMultilevel"/>
    <w:tmpl w:val="AC7C7B80"/>
    <w:lvl w:ilvl="0" w:tplc="2D3E2A04">
      <w:start w:val="1"/>
      <w:numFmt w:val="bullet"/>
      <w:lvlText w:val="-"/>
      <w:lvlJc w:val="left"/>
      <w:pPr>
        <w:ind w:left="1572" w:hanging="360"/>
      </w:pPr>
      <w:rPr>
        <w:rFonts w:ascii="Agency FB" w:hAnsi="Agency FB" w:hint="default"/>
      </w:rPr>
    </w:lvl>
    <w:lvl w:ilvl="1" w:tplc="0C090003">
      <w:start w:val="1"/>
      <w:numFmt w:val="bullet"/>
      <w:lvlText w:val="o"/>
      <w:lvlJc w:val="left"/>
      <w:pPr>
        <w:ind w:left="2292" w:hanging="360"/>
      </w:pPr>
      <w:rPr>
        <w:rFonts w:ascii="Courier New" w:hAnsi="Courier New" w:cs="Symbol" w:hint="default"/>
      </w:rPr>
    </w:lvl>
    <w:lvl w:ilvl="2" w:tplc="0C090005">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Symbol"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Symbol" w:hint="default"/>
      </w:rPr>
    </w:lvl>
    <w:lvl w:ilvl="8" w:tplc="0C090005" w:tentative="1">
      <w:start w:val="1"/>
      <w:numFmt w:val="bullet"/>
      <w:lvlText w:val=""/>
      <w:lvlJc w:val="left"/>
      <w:pPr>
        <w:ind w:left="7332" w:hanging="360"/>
      </w:pPr>
      <w:rPr>
        <w:rFonts w:ascii="Wingdings" w:hAnsi="Wingdings" w:hint="default"/>
      </w:rPr>
    </w:lvl>
  </w:abstractNum>
  <w:abstractNum w:abstractNumId="10">
    <w:nsid w:val="2D8A3897"/>
    <w:multiLevelType w:val="hybridMultilevel"/>
    <w:tmpl w:val="8BB885C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11414A1"/>
    <w:multiLevelType w:val="hybridMultilevel"/>
    <w:tmpl w:val="29389BC4"/>
    <w:lvl w:ilvl="0" w:tplc="2D3E2A04">
      <w:start w:val="1"/>
      <w:numFmt w:val="bullet"/>
      <w:lvlText w:val="-"/>
      <w:lvlJc w:val="left"/>
      <w:pPr>
        <w:ind w:left="720" w:hanging="360"/>
      </w:pPr>
      <w:rPr>
        <w:rFonts w:ascii="Agency FB" w:hAnsi="Agency F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983EE9"/>
    <w:multiLevelType w:val="hybridMultilevel"/>
    <w:tmpl w:val="87040618"/>
    <w:lvl w:ilvl="0" w:tplc="2D3E2A04">
      <w:start w:val="1"/>
      <w:numFmt w:val="bullet"/>
      <w:lvlText w:val="-"/>
      <w:lvlJc w:val="left"/>
      <w:pPr>
        <w:ind w:left="360" w:hanging="360"/>
      </w:pPr>
      <w:rPr>
        <w:rFonts w:ascii="Agency FB" w:hAnsi="Agency FB" w:hint="default"/>
      </w:rPr>
    </w:lvl>
    <w:lvl w:ilvl="1" w:tplc="2D3E2A04">
      <w:start w:val="1"/>
      <w:numFmt w:val="bullet"/>
      <w:lvlText w:val="-"/>
      <w:lvlJc w:val="left"/>
      <w:pPr>
        <w:ind w:left="1080" w:hanging="360"/>
      </w:pPr>
      <w:rPr>
        <w:rFonts w:ascii="Agency FB" w:hAnsi="Agency FB"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3DB06B8"/>
    <w:multiLevelType w:val="hybridMultilevel"/>
    <w:tmpl w:val="F5B6D57E"/>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4F72A47"/>
    <w:multiLevelType w:val="hybridMultilevel"/>
    <w:tmpl w:val="F9EC9AFE"/>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6A64017"/>
    <w:multiLevelType w:val="hybridMultilevel"/>
    <w:tmpl w:val="E514EA82"/>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71677CB"/>
    <w:multiLevelType w:val="hybridMultilevel"/>
    <w:tmpl w:val="EEAE1E34"/>
    <w:lvl w:ilvl="0" w:tplc="2D3E2A04">
      <w:start w:val="1"/>
      <w:numFmt w:val="bullet"/>
      <w:lvlText w:val="-"/>
      <w:lvlJc w:val="left"/>
      <w:pPr>
        <w:ind w:left="720" w:hanging="360"/>
      </w:pPr>
      <w:rPr>
        <w:rFonts w:ascii="Agency FB" w:hAnsi="Agency FB"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852756"/>
    <w:multiLevelType w:val="hybridMultilevel"/>
    <w:tmpl w:val="C17A0C9A"/>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B27589B"/>
    <w:multiLevelType w:val="hybridMultilevel"/>
    <w:tmpl w:val="16F894CC"/>
    <w:lvl w:ilvl="0" w:tplc="541E6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2456F5"/>
    <w:multiLevelType w:val="hybridMultilevel"/>
    <w:tmpl w:val="99ACD5C2"/>
    <w:lvl w:ilvl="0" w:tplc="2D3E2A04">
      <w:start w:val="1"/>
      <w:numFmt w:val="bullet"/>
      <w:lvlText w:val="-"/>
      <w:lvlJc w:val="left"/>
      <w:pPr>
        <w:ind w:left="720" w:hanging="360"/>
      </w:pPr>
      <w:rPr>
        <w:rFonts w:ascii="Agency FB" w:hAnsi="Agency F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403606"/>
    <w:multiLevelType w:val="hybridMultilevel"/>
    <w:tmpl w:val="5FFE2FAA"/>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EF668D5"/>
    <w:multiLevelType w:val="hybridMultilevel"/>
    <w:tmpl w:val="B23E917C"/>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9211369"/>
    <w:multiLevelType w:val="hybridMultilevel"/>
    <w:tmpl w:val="96A2415A"/>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93D4063"/>
    <w:multiLevelType w:val="hybridMultilevel"/>
    <w:tmpl w:val="AC40A282"/>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26622E4"/>
    <w:multiLevelType w:val="hybridMultilevel"/>
    <w:tmpl w:val="6EE4ABAA"/>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3F86160"/>
    <w:multiLevelType w:val="hybridMultilevel"/>
    <w:tmpl w:val="C8806FB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6021EB9"/>
    <w:multiLevelType w:val="hybridMultilevel"/>
    <w:tmpl w:val="62629DC8"/>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7A861F4"/>
    <w:multiLevelType w:val="hybridMultilevel"/>
    <w:tmpl w:val="0D46968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2D6936"/>
    <w:multiLevelType w:val="hybridMultilevel"/>
    <w:tmpl w:val="2C8C4A64"/>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CA378C5"/>
    <w:multiLevelType w:val="hybridMultilevel"/>
    <w:tmpl w:val="F8C2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CD27C8C"/>
    <w:multiLevelType w:val="hybridMultilevel"/>
    <w:tmpl w:val="CC5ECFA0"/>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724063A5"/>
    <w:multiLevelType w:val="hybridMultilevel"/>
    <w:tmpl w:val="1184554E"/>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3BA7263"/>
    <w:multiLevelType w:val="hybridMultilevel"/>
    <w:tmpl w:val="165E66A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9"/>
  </w:num>
  <w:num w:numId="3">
    <w:abstractNumId w:val="9"/>
  </w:num>
  <w:num w:numId="4">
    <w:abstractNumId w:val="0"/>
  </w:num>
  <w:num w:numId="5">
    <w:abstractNumId w:val="14"/>
  </w:num>
  <w:num w:numId="6">
    <w:abstractNumId w:val="21"/>
  </w:num>
  <w:num w:numId="7">
    <w:abstractNumId w:val="20"/>
  </w:num>
  <w:num w:numId="8">
    <w:abstractNumId w:val="10"/>
  </w:num>
  <w:num w:numId="9">
    <w:abstractNumId w:val="15"/>
  </w:num>
  <w:num w:numId="10">
    <w:abstractNumId w:val="7"/>
  </w:num>
  <w:num w:numId="11">
    <w:abstractNumId w:val="30"/>
  </w:num>
  <w:num w:numId="12">
    <w:abstractNumId w:val="23"/>
  </w:num>
  <w:num w:numId="13">
    <w:abstractNumId w:val="32"/>
  </w:num>
  <w:num w:numId="14">
    <w:abstractNumId w:val="2"/>
  </w:num>
  <w:num w:numId="15">
    <w:abstractNumId w:val="16"/>
  </w:num>
  <w:num w:numId="16">
    <w:abstractNumId w:val="13"/>
  </w:num>
  <w:num w:numId="17">
    <w:abstractNumId w:val="22"/>
  </w:num>
  <w:num w:numId="18">
    <w:abstractNumId w:val="3"/>
  </w:num>
  <w:num w:numId="19">
    <w:abstractNumId w:val="26"/>
  </w:num>
  <w:num w:numId="20">
    <w:abstractNumId w:val="6"/>
  </w:num>
  <w:num w:numId="21">
    <w:abstractNumId w:val="25"/>
  </w:num>
  <w:num w:numId="22">
    <w:abstractNumId w:val="28"/>
  </w:num>
  <w:num w:numId="23">
    <w:abstractNumId w:val="19"/>
  </w:num>
  <w:num w:numId="24">
    <w:abstractNumId w:val="11"/>
  </w:num>
  <w:num w:numId="25">
    <w:abstractNumId w:val="27"/>
  </w:num>
  <w:num w:numId="26">
    <w:abstractNumId w:val="5"/>
  </w:num>
  <w:num w:numId="27">
    <w:abstractNumId w:val="31"/>
  </w:num>
  <w:num w:numId="28">
    <w:abstractNumId w:val="1"/>
  </w:num>
  <w:num w:numId="29">
    <w:abstractNumId w:val="18"/>
  </w:num>
  <w:num w:numId="30">
    <w:abstractNumId w:val="24"/>
  </w:num>
  <w:num w:numId="31">
    <w:abstractNumId w:val="17"/>
  </w:num>
  <w:num w:numId="32">
    <w:abstractNumId w:val="8"/>
  </w:num>
  <w:num w:numId="33">
    <w:abstractNumId w:val="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 Wearne">
    <w15:presenceInfo w15:providerId="Windows Live" w15:userId="83915abf06b85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xxawtxa7tvws4e5vf7ppfttw00tpzefpet0&quot;&gt;Susan Wearne health Copy&lt;record-ids&gt;&lt;item&gt;1563&lt;/item&gt;&lt;/record-ids&gt;&lt;/item&gt;&lt;/Libraries&gt;"/>
  </w:docVars>
  <w:rsids>
    <w:rsidRoot w:val="006512B1"/>
    <w:rsid w:val="00001004"/>
    <w:rsid w:val="00002AE5"/>
    <w:rsid w:val="000032CB"/>
    <w:rsid w:val="00003743"/>
    <w:rsid w:val="0000744A"/>
    <w:rsid w:val="000106A3"/>
    <w:rsid w:val="00010D96"/>
    <w:rsid w:val="00011211"/>
    <w:rsid w:val="00012432"/>
    <w:rsid w:val="00012A2C"/>
    <w:rsid w:val="00013272"/>
    <w:rsid w:val="00013BC8"/>
    <w:rsid w:val="00015945"/>
    <w:rsid w:val="00016EE3"/>
    <w:rsid w:val="00020907"/>
    <w:rsid w:val="00021611"/>
    <w:rsid w:val="00021D65"/>
    <w:rsid w:val="0002233D"/>
    <w:rsid w:val="00022DA8"/>
    <w:rsid w:val="000231CA"/>
    <w:rsid w:val="000232EA"/>
    <w:rsid w:val="00025838"/>
    <w:rsid w:val="00031BCF"/>
    <w:rsid w:val="0003321B"/>
    <w:rsid w:val="00033B67"/>
    <w:rsid w:val="00033C7D"/>
    <w:rsid w:val="00041C4E"/>
    <w:rsid w:val="00041F95"/>
    <w:rsid w:val="00046B89"/>
    <w:rsid w:val="000520CF"/>
    <w:rsid w:val="000524D0"/>
    <w:rsid w:val="000547CB"/>
    <w:rsid w:val="00055F47"/>
    <w:rsid w:val="00056443"/>
    <w:rsid w:val="00056A6D"/>
    <w:rsid w:val="00057BFC"/>
    <w:rsid w:val="0006137C"/>
    <w:rsid w:val="00061FCE"/>
    <w:rsid w:val="000633BE"/>
    <w:rsid w:val="00063A9E"/>
    <w:rsid w:val="00064548"/>
    <w:rsid w:val="000648D7"/>
    <w:rsid w:val="000651FB"/>
    <w:rsid w:val="000657DD"/>
    <w:rsid w:val="00067456"/>
    <w:rsid w:val="00067C93"/>
    <w:rsid w:val="00070671"/>
    <w:rsid w:val="00074BBF"/>
    <w:rsid w:val="0008123B"/>
    <w:rsid w:val="00082384"/>
    <w:rsid w:val="000831FF"/>
    <w:rsid w:val="00084726"/>
    <w:rsid w:val="000847F1"/>
    <w:rsid w:val="00086D80"/>
    <w:rsid w:val="000909FD"/>
    <w:rsid w:val="00091268"/>
    <w:rsid w:val="00091741"/>
    <w:rsid w:val="00092430"/>
    <w:rsid w:val="0009245B"/>
    <w:rsid w:val="000931AC"/>
    <w:rsid w:val="000931DE"/>
    <w:rsid w:val="0009445A"/>
    <w:rsid w:val="0009595A"/>
    <w:rsid w:val="00096392"/>
    <w:rsid w:val="000968DC"/>
    <w:rsid w:val="000A054B"/>
    <w:rsid w:val="000A2011"/>
    <w:rsid w:val="000A3293"/>
    <w:rsid w:val="000A408C"/>
    <w:rsid w:val="000A5ECF"/>
    <w:rsid w:val="000A606A"/>
    <w:rsid w:val="000A7AA4"/>
    <w:rsid w:val="000B0793"/>
    <w:rsid w:val="000B10DA"/>
    <w:rsid w:val="000B17BD"/>
    <w:rsid w:val="000B238C"/>
    <w:rsid w:val="000B3B7E"/>
    <w:rsid w:val="000B4460"/>
    <w:rsid w:val="000B6BAD"/>
    <w:rsid w:val="000B6CA8"/>
    <w:rsid w:val="000C2036"/>
    <w:rsid w:val="000C285C"/>
    <w:rsid w:val="000C2D08"/>
    <w:rsid w:val="000C3A05"/>
    <w:rsid w:val="000C73E7"/>
    <w:rsid w:val="000C77DB"/>
    <w:rsid w:val="000D341F"/>
    <w:rsid w:val="000D355A"/>
    <w:rsid w:val="000D519B"/>
    <w:rsid w:val="000D56B2"/>
    <w:rsid w:val="000E17A0"/>
    <w:rsid w:val="000E2F91"/>
    <w:rsid w:val="000E4297"/>
    <w:rsid w:val="000E4A12"/>
    <w:rsid w:val="000F0FF8"/>
    <w:rsid w:val="000F1A26"/>
    <w:rsid w:val="000F21B1"/>
    <w:rsid w:val="000F3EF5"/>
    <w:rsid w:val="000F512E"/>
    <w:rsid w:val="000F5DBE"/>
    <w:rsid w:val="000F6E87"/>
    <w:rsid w:val="000F72AE"/>
    <w:rsid w:val="000F72BD"/>
    <w:rsid w:val="000F774A"/>
    <w:rsid w:val="000F7A15"/>
    <w:rsid w:val="00101967"/>
    <w:rsid w:val="00101B9E"/>
    <w:rsid w:val="00101D89"/>
    <w:rsid w:val="00102085"/>
    <w:rsid w:val="001032CD"/>
    <w:rsid w:val="00104014"/>
    <w:rsid w:val="00105B65"/>
    <w:rsid w:val="00106E27"/>
    <w:rsid w:val="001121A3"/>
    <w:rsid w:val="00113DD5"/>
    <w:rsid w:val="00113F7F"/>
    <w:rsid w:val="00114CA6"/>
    <w:rsid w:val="00114DEC"/>
    <w:rsid w:val="00115CA0"/>
    <w:rsid w:val="0012086F"/>
    <w:rsid w:val="00122BE2"/>
    <w:rsid w:val="00122C0A"/>
    <w:rsid w:val="00123A0E"/>
    <w:rsid w:val="00123C0E"/>
    <w:rsid w:val="001244B9"/>
    <w:rsid w:val="00125B2D"/>
    <w:rsid w:val="001268C6"/>
    <w:rsid w:val="00126E0E"/>
    <w:rsid w:val="00127968"/>
    <w:rsid w:val="001301B2"/>
    <w:rsid w:val="00130A87"/>
    <w:rsid w:val="00130E6D"/>
    <w:rsid w:val="001310E8"/>
    <w:rsid w:val="0013159D"/>
    <w:rsid w:val="001317CF"/>
    <w:rsid w:val="0013305E"/>
    <w:rsid w:val="00133EA9"/>
    <w:rsid w:val="00136B89"/>
    <w:rsid w:val="00137AC2"/>
    <w:rsid w:val="00137C25"/>
    <w:rsid w:val="00140FBC"/>
    <w:rsid w:val="00141179"/>
    <w:rsid w:val="001501D9"/>
    <w:rsid w:val="001512AC"/>
    <w:rsid w:val="001525E8"/>
    <w:rsid w:val="00154545"/>
    <w:rsid w:val="00154725"/>
    <w:rsid w:val="00154E2E"/>
    <w:rsid w:val="0015672A"/>
    <w:rsid w:val="001578FC"/>
    <w:rsid w:val="00161308"/>
    <w:rsid w:val="00162B77"/>
    <w:rsid w:val="00166E9D"/>
    <w:rsid w:val="001765D4"/>
    <w:rsid w:val="00176D8C"/>
    <w:rsid w:val="0017704E"/>
    <w:rsid w:val="00180EC4"/>
    <w:rsid w:val="0018132D"/>
    <w:rsid w:val="00181F8B"/>
    <w:rsid w:val="00182DDE"/>
    <w:rsid w:val="001831AA"/>
    <w:rsid w:val="0018481F"/>
    <w:rsid w:val="001850F0"/>
    <w:rsid w:val="001856A7"/>
    <w:rsid w:val="00185CD6"/>
    <w:rsid w:val="00185FCD"/>
    <w:rsid w:val="00186BB1"/>
    <w:rsid w:val="00187886"/>
    <w:rsid w:val="00190A13"/>
    <w:rsid w:val="00190E7A"/>
    <w:rsid w:val="00192480"/>
    <w:rsid w:val="001944C8"/>
    <w:rsid w:val="0019660B"/>
    <w:rsid w:val="001A1A2F"/>
    <w:rsid w:val="001A1C20"/>
    <w:rsid w:val="001A1D34"/>
    <w:rsid w:val="001A2BCC"/>
    <w:rsid w:val="001A512D"/>
    <w:rsid w:val="001B25B0"/>
    <w:rsid w:val="001B3443"/>
    <w:rsid w:val="001B404F"/>
    <w:rsid w:val="001B45F7"/>
    <w:rsid w:val="001B722B"/>
    <w:rsid w:val="001C2411"/>
    <w:rsid w:val="001C2CBE"/>
    <w:rsid w:val="001C3747"/>
    <w:rsid w:val="001C56E1"/>
    <w:rsid w:val="001C57F7"/>
    <w:rsid w:val="001D200B"/>
    <w:rsid w:val="001D27BA"/>
    <w:rsid w:val="001D2F1A"/>
    <w:rsid w:val="001D525F"/>
    <w:rsid w:val="001D5B10"/>
    <w:rsid w:val="001D77A4"/>
    <w:rsid w:val="001D7F5A"/>
    <w:rsid w:val="001E0E68"/>
    <w:rsid w:val="001E37E7"/>
    <w:rsid w:val="001E42F2"/>
    <w:rsid w:val="001E57A4"/>
    <w:rsid w:val="001E6BAA"/>
    <w:rsid w:val="001E6BCF"/>
    <w:rsid w:val="001E7754"/>
    <w:rsid w:val="001F0378"/>
    <w:rsid w:val="001F0A59"/>
    <w:rsid w:val="001F15F5"/>
    <w:rsid w:val="001F2162"/>
    <w:rsid w:val="001F3095"/>
    <w:rsid w:val="001F6A84"/>
    <w:rsid w:val="001F6D14"/>
    <w:rsid w:val="001F7A6D"/>
    <w:rsid w:val="0020041F"/>
    <w:rsid w:val="00200439"/>
    <w:rsid w:val="00200FC0"/>
    <w:rsid w:val="0020286A"/>
    <w:rsid w:val="00202942"/>
    <w:rsid w:val="00203F88"/>
    <w:rsid w:val="002056DA"/>
    <w:rsid w:val="00207BD5"/>
    <w:rsid w:val="002104BF"/>
    <w:rsid w:val="0021089E"/>
    <w:rsid w:val="00211065"/>
    <w:rsid w:val="00213E59"/>
    <w:rsid w:val="002149E8"/>
    <w:rsid w:val="00215583"/>
    <w:rsid w:val="002200D4"/>
    <w:rsid w:val="002201CB"/>
    <w:rsid w:val="00220259"/>
    <w:rsid w:val="002209C4"/>
    <w:rsid w:val="00220E6C"/>
    <w:rsid w:val="00222DF9"/>
    <w:rsid w:val="00222E7D"/>
    <w:rsid w:val="0022502F"/>
    <w:rsid w:val="00225471"/>
    <w:rsid w:val="00225C2B"/>
    <w:rsid w:val="00225E22"/>
    <w:rsid w:val="002311C3"/>
    <w:rsid w:val="0023198F"/>
    <w:rsid w:val="00232CCF"/>
    <w:rsid w:val="00233AFF"/>
    <w:rsid w:val="00234AA7"/>
    <w:rsid w:val="002350A9"/>
    <w:rsid w:val="00236591"/>
    <w:rsid w:val="002366C6"/>
    <w:rsid w:val="00240EF4"/>
    <w:rsid w:val="0024277D"/>
    <w:rsid w:val="002443A2"/>
    <w:rsid w:val="0024597D"/>
    <w:rsid w:val="00245A17"/>
    <w:rsid w:val="00245A28"/>
    <w:rsid w:val="00245A7F"/>
    <w:rsid w:val="00245DAD"/>
    <w:rsid w:val="00250108"/>
    <w:rsid w:val="00251C8A"/>
    <w:rsid w:val="00251F6B"/>
    <w:rsid w:val="0025256B"/>
    <w:rsid w:val="00253331"/>
    <w:rsid w:val="00254490"/>
    <w:rsid w:val="00255592"/>
    <w:rsid w:val="002563E1"/>
    <w:rsid w:val="00256758"/>
    <w:rsid w:val="00256B6B"/>
    <w:rsid w:val="00257769"/>
    <w:rsid w:val="00257F35"/>
    <w:rsid w:val="00261A03"/>
    <w:rsid w:val="0026214A"/>
    <w:rsid w:val="00262620"/>
    <w:rsid w:val="0026463B"/>
    <w:rsid w:val="00264DE7"/>
    <w:rsid w:val="0026585F"/>
    <w:rsid w:val="002660AB"/>
    <w:rsid w:val="00266FB0"/>
    <w:rsid w:val="0027155E"/>
    <w:rsid w:val="00273007"/>
    <w:rsid w:val="00273157"/>
    <w:rsid w:val="002741ED"/>
    <w:rsid w:val="002769BF"/>
    <w:rsid w:val="00276D04"/>
    <w:rsid w:val="00280E5D"/>
    <w:rsid w:val="00282C4D"/>
    <w:rsid w:val="00284620"/>
    <w:rsid w:val="00285125"/>
    <w:rsid w:val="00285689"/>
    <w:rsid w:val="0028799A"/>
    <w:rsid w:val="00287D18"/>
    <w:rsid w:val="0029095C"/>
    <w:rsid w:val="00290CFD"/>
    <w:rsid w:val="002912E4"/>
    <w:rsid w:val="00293017"/>
    <w:rsid w:val="0029642A"/>
    <w:rsid w:val="00296947"/>
    <w:rsid w:val="00297719"/>
    <w:rsid w:val="00297C69"/>
    <w:rsid w:val="002A1B44"/>
    <w:rsid w:val="002A35B8"/>
    <w:rsid w:val="002A3E10"/>
    <w:rsid w:val="002A4503"/>
    <w:rsid w:val="002A68F8"/>
    <w:rsid w:val="002B2125"/>
    <w:rsid w:val="002B30DA"/>
    <w:rsid w:val="002B4029"/>
    <w:rsid w:val="002B4A9E"/>
    <w:rsid w:val="002B4BF5"/>
    <w:rsid w:val="002B5B5E"/>
    <w:rsid w:val="002B6DB7"/>
    <w:rsid w:val="002B6E6C"/>
    <w:rsid w:val="002C2504"/>
    <w:rsid w:val="002C36B8"/>
    <w:rsid w:val="002C68DD"/>
    <w:rsid w:val="002D0813"/>
    <w:rsid w:val="002D2549"/>
    <w:rsid w:val="002D3D10"/>
    <w:rsid w:val="002D46E9"/>
    <w:rsid w:val="002D4AED"/>
    <w:rsid w:val="002E0029"/>
    <w:rsid w:val="002E0323"/>
    <w:rsid w:val="002E0607"/>
    <w:rsid w:val="002E2922"/>
    <w:rsid w:val="002E31AC"/>
    <w:rsid w:val="002E41FB"/>
    <w:rsid w:val="002E4345"/>
    <w:rsid w:val="002E5DE5"/>
    <w:rsid w:val="002E7A43"/>
    <w:rsid w:val="002E7D28"/>
    <w:rsid w:val="002F22A5"/>
    <w:rsid w:val="002F3517"/>
    <w:rsid w:val="002F3DA8"/>
    <w:rsid w:val="002F4350"/>
    <w:rsid w:val="002F4513"/>
    <w:rsid w:val="002F4CD7"/>
    <w:rsid w:val="003028FC"/>
    <w:rsid w:val="00303099"/>
    <w:rsid w:val="0030677B"/>
    <w:rsid w:val="0030734F"/>
    <w:rsid w:val="0030786C"/>
    <w:rsid w:val="00315E5C"/>
    <w:rsid w:val="00316F04"/>
    <w:rsid w:val="00321690"/>
    <w:rsid w:val="0032249E"/>
    <w:rsid w:val="003226DF"/>
    <w:rsid w:val="00323186"/>
    <w:rsid w:val="00323EB8"/>
    <w:rsid w:val="00324484"/>
    <w:rsid w:val="003255E2"/>
    <w:rsid w:val="003262A2"/>
    <w:rsid w:val="003304E1"/>
    <w:rsid w:val="00330C14"/>
    <w:rsid w:val="00331A7A"/>
    <w:rsid w:val="00332BF9"/>
    <w:rsid w:val="00333969"/>
    <w:rsid w:val="00337CE9"/>
    <w:rsid w:val="003404A0"/>
    <w:rsid w:val="00340529"/>
    <w:rsid w:val="00340ED6"/>
    <w:rsid w:val="00344140"/>
    <w:rsid w:val="003461C5"/>
    <w:rsid w:val="003467ED"/>
    <w:rsid w:val="00347324"/>
    <w:rsid w:val="00347381"/>
    <w:rsid w:val="00347BED"/>
    <w:rsid w:val="00350657"/>
    <w:rsid w:val="00356ECC"/>
    <w:rsid w:val="00357F0F"/>
    <w:rsid w:val="00362356"/>
    <w:rsid w:val="00364E56"/>
    <w:rsid w:val="00365FE2"/>
    <w:rsid w:val="00371104"/>
    <w:rsid w:val="0037467B"/>
    <w:rsid w:val="003749F8"/>
    <w:rsid w:val="003766AE"/>
    <w:rsid w:val="00380E28"/>
    <w:rsid w:val="00380E6A"/>
    <w:rsid w:val="00380F05"/>
    <w:rsid w:val="00382301"/>
    <w:rsid w:val="00382CF7"/>
    <w:rsid w:val="0038469D"/>
    <w:rsid w:val="00384EAA"/>
    <w:rsid w:val="003858D9"/>
    <w:rsid w:val="00386042"/>
    <w:rsid w:val="003877AC"/>
    <w:rsid w:val="00387B86"/>
    <w:rsid w:val="00390314"/>
    <w:rsid w:val="00391BCD"/>
    <w:rsid w:val="00391F87"/>
    <w:rsid w:val="00392E3E"/>
    <w:rsid w:val="0039644D"/>
    <w:rsid w:val="00396C90"/>
    <w:rsid w:val="00397917"/>
    <w:rsid w:val="00397A36"/>
    <w:rsid w:val="00397E32"/>
    <w:rsid w:val="003A0101"/>
    <w:rsid w:val="003A13B6"/>
    <w:rsid w:val="003A2213"/>
    <w:rsid w:val="003A53EE"/>
    <w:rsid w:val="003A79B1"/>
    <w:rsid w:val="003B1E9F"/>
    <w:rsid w:val="003B5C45"/>
    <w:rsid w:val="003B6A40"/>
    <w:rsid w:val="003B7BF9"/>
    <w:rsid w:val="003C03C8"/>
    <w:rsid w:val="003C0D40"/>
    <w:rsid w:val="003C150B"/>
    <w:rsid w:val="003C2358"/>
    <w:rsid w:val="003C38CA"/>
    <w:rsid w:val="003C4032"/>
    <w:rsid w:val="003C45FA"/>
    <w:rsid w:val="003C59F4"/>
    <w:rsid w:val="003C5B7A"/>
    <w:rsid w:val="003C6070"/>
    <w:rsid w:val="003C7478"/>
    <w:rsid w:val="003D0BA4"/>
    <w:rsid w:val="003D17F9"/>
    <w:rsid w:val="003D180F"/>
    <w:rsid w:val="003D2172"/>
    <w:rsid w:val="003D23F6"/>
    <w:rsid w:val="003D3870"/>
    <w:rsid w:val="003D513D"/>
    <w:rsid w:val="003E12F9"/>
    <w:rsid w:val="003E2295"/>
    <w:rsid w:val="003E2A01"/>
    <w:rsid w:val="003E464A"/>
    <w:rsid w:val="003E4C10"/>
    <w:rsid w:val="003E4C69"/>
    <w:rsid w:val="003E5D6E"/>
    <w:rsid w:val="003E7651"/>
    <w:rsid w:val="003F18F4"/>
    <w:rsid w:val="003F1D4C"/>
    <w:rsid w:val="003F1E06"/>
    <w:rsid w:val="003F2036"/>
    <w:rsid w:val="003F20EB"/>
    <w:rsid w:val="003F2C9E"/>
    <w:rsid w:val="003F38BA"/>
    <w:rsid w:val="003F454C"/>
    <w:rsid w:val="003F5A78"/>
    <w:rsid w:val="004001E9"/>
    <w:rsid w:val="004008C5"/>
    <w:rsid w:val="004027EA"/>
    <w:rsid w:val="0040375A"/>
    <w:rsid w:val="0040431A"/>
    <w:rsid w:val="004052B7"/>
    <w:rsid w:val="0040742D"/>
    <w:rsid w:val="00410B64"/>
    <w:rsid w:val="00410EEA"/>
    <w:rsid w:val="00411262"/>
    <w:rsid w:val="00413D0F"/>
    <w:rsid w:val="00415030"/>
    <w:rsid w:val="00415246"/>
    <w:rsid w:val="00417733"/>
    <w:rsid w:val="00422DFD"/>
    <w:rsid w:val="004237B0"/>
    <w:rsid w:val="00423C59"/>
    <w:rsid w:val="00423D51"/>
    <w:rsid w:val="00426CA5"/>
    <w:rsid w:val="00427EAF"/>
    <w:rsid w:val="00431D90"/>
    <w:rsid w:val="00432F53"/>
    <w:rsid w:val="00434223"/>
    <w:rsid w:val="004366C4"/>
    <w:rsid w:val="0043671E"/>
    <w:rsid w:val="004408B1"/>
    <w:rsid w:val="00441470"/>
    <w:rsid w:val="0044161D"/>
    <w:rsid w:val="004423CA"/>
    <w:rsid w:val="00445696"/>
    <w:rsid w:val="00446787"/>
    <w:rsid w:val="00450090"/>
    <w:rsid w:val="00450A72"/>
    <w:rsid w:val="0045425F"/>
    <w:rsid w:val="0045749A"/>
    <w:rsid w:val="00457755"/>
    <w:rsid w:val="00461DD3"/>
    <w:rsid w:val="004628E8"/>
    <w:rsid w:val="004636AE"/>
    <w:rsid w:val="00466C7E"/>
    <w:rsid w:val="00466DFF"/>
    <w:rsid w:val="004676F6"/>
    <w:rsid w:val="004706C3"/>
    <w:rsid w:val="00471401"/>
    <w:rsid w:val="00472CCA"/>
    <w:rsid w:val="0047363E"/>
    <w:rsid w:val="00473F26"/>
    <w:rsid w:val="00475DC1"/>
    <w:rsid w:val="00475DCF"/>
    <w:rsid w:val="004776C9"/>
    <w:rsid w:val="00480DA9"/>
    <w:rsid w:val="00481117"/>
    <w:rsid w:val="0048123B"/>
    <w:rsid w:val="004829BC"/>
    <w:rsid w:val="00483A7A"/>
    <w:rsid w:val="004842DD"/>
    <w:rsid w:val="00484A94"/>
    <w:rsid w:val="00484CCE"/>
    <w:rsid w:val="004856C8"/>
    <w:rsid w:val="004867E2"/>
    <w:rsid w:val="00490886"/>
    <w:rsid w:val="00490FDC"/>
    <w:rsid w:val="004946C7"/>
    <w:rsid w:val="0049607D"/>
    <w:rsid w:val="00496978"/>
    <w:rsid w:val="00496A56"/>
    <w:rsid w:val="004972E4"/>
    <w:rsid w:val="00497EBC"/>
    <w:rsid w:val="004A01AB"/>
    <w:rsid w:val="004A0B11"/>
    <w:rsid w:val="004A2854"/>
    <w:rsid w:val="004A3741"/>
    <w:rsid w:val="004A4B8C"/>
    <w:rsid w:val="004A55B8"/>
    <w:rsid w:val="004A6A8F"/>
    <w:rsid w:val="004A6F09"/>
    <w:rsid w:val="004A770C"/>
    <w:rsid w:val="004B0955"/>
    <w:rsid w:val="004B18B4"/>
    <w:rsid w:val="004B3323"/>
    <w:rsid w:val="004B3539"/>
    <w:rsid w:val="004B3B00"/>
    <w:rsid w:val="004B5216"/>
    <w:rsid w:val="004B58AA"/>
    <w:rsid w:val="004C1856"/>
    <w:rsid w:val="004C5AC1"/>
    <w:rsid w:val="004C6BC0"/>
    <w:rsid w:val="004D034B"/>
    <w:rsid w:val="004D29A3"/>
    <w:rsid w:val="004E3106"/>
    <w:rsid w:val="004E3226"/>
    <w:rsid w:val="004E3C12"/>
    <w:rsid w:val="004E4ECD"/>
    <w:rsid w:val="004E65E5"/>
    <w:rsid w:val="004E7DD7"/>
    <w:rsid w:val="004F1124"/>
    <w:rsid w:val="004F18C0"/>
    <w:rsid w:val="00502E14"/>
    <w:rsid w:val="00502E54"/>
    <w:rsid w:val="00503329"/>
    <w:rsid w:val="00503420"/>
    <w:rsid w:val="00503B57"/>
    <w:rsid w:val="00505023"/>
    <w:rsid w:val="00510174"/>
    <w:rsid w:val="00510B3C"/>
    <w:rsid w:val="00511CE5"/>
    <w:rsid w:val="0051365B"/>
    <w:rsid w:val="00516334"/>
    <w:rsid w:val="00516BF3"/>
    <w:rsid w:val="00517A30"/>
    <w:rsid w:val="0052074C"/>
    <w:rsid w:val="005233BF"/>
    <w:rsid w:val="005237BD"/>
    <w:rsid w:val="00523944"/>
    <w:rsid w:val="00533468"/>
    <w:rsid w:val="00534752"/>
    <w:rsid w:val="00536EA8"/>
    <w:rsid w:val="005413C6"/>
    <w:rsid w:val="00541B89"/>
    <w:rsid w:val="00541DB2"/>
    <w:rsid w:val="00542823"/>
    <w:rsid w:val="00544360"/>
    <w:rsid w:val="00546092"/>
    <w:rsid w:val="0054707C"/>
    <w:rsid w:val="00550B5F"/>
    <w:rsid w:val="00551C46"/>
    <w:rsid w:val="0055263F"/>
    <w:rsid w:val="00553FAC"/>
    <w:rsid w:val="00554B2C"/>
    <w:rsid w:val="00556BFA"/>
    <w:rsid w:val="00556F10"/>
    <w:rsid w:val="005570E7"/>
    <w:rsid w:val="00560253"/>
    <w:rsid w:val="005611CD"/>
    <w:rsid w:val="00562100"/>
    <w:rsid w:val="005622CE"/>
    <w:rsid w:val="00564DEB"/>
    <w:rsid w:val="00564EEA"/>
    <w:rsid w:val="00565E61"/>
    <w:rsid w:val="005672DA"/>
    <w:rsid w:val="005679D8"/>
    <w:rsid w:val="00567C57"/>
    <w:rsid w:val="00567E26"/>
    <w:rsid w:val="00570418"/>
    <w:rsid w:val="00571C4E"/>
    <w:rsid w:val="00572429"/>
    <w:rsid w:val="00572525"/>
    <w:rsid w:val="00577385"/>
    <w:rsid w:val="0058169B"/>
    <w:rsid w:val="00581A2F"/>
    <w:rsid w:val="00583EC4"/>
    <w:rsid w:val="00584273"/>
    <w:rsid w:val="00584884"/>
    <w:rsid w:val="005867A4"/>
    <w:rsid w:val="005901FE"/>
    <w:rsid w:val="00594AFA"/>
    <w:rsid w:val="00596E55"/>
    <w:rsid w:val="0059747E"/>
    <w:rsid w:val="005A0FF3"/>
    <w:rsid w:val="005A3545"/>
    <w:rsid w:val="005A44BC"/>
    <w:rsid w:val="005A4651"/>
    <w:rsid w:val="005A51AE"/>
    <w:rsid w:val="005A5F4D"/>
    <w:rsid w:val="005A6E42"/>
    <w:rsid w:val="005A7397"/>
    <w:rsid w:val="005B181C"/>
    <w:rsid w:val="005B1D31"/>
    <w:rsid w:val="005B1FBC"/>
    <w:rsid w:val="005B2760"/>
    <w:rsid w:val="005B4D0E"/>
    <w:rsid w:val="005B4E18"/>
    <w:rsid w:val="005B5ED0"/>
    <w:rsid w:val="005B6560"/>
    <w:rsid w:val="005B7759"/>
    <w:rsid w:val="005C1475"/>
    <w:rsid w:val="005C180A"/>
    <w:rsid w:val="005C57A0"/>
    <w:rsid w:val="005C6681"/>
    <w:rsid w:val="005D125A"/>
    <w:rsid w:val="005D1976"/>
    <w:rsid w:val="005D4B41"/>
    <w:rsid w:val="005D50AA"/>
    <w:rsid w:val="005E1272"/>
    <w:rsid w:val="005E71CA"/>
    <w:rsid w:val="005F0173"/>
    <w:rsid w:val="005F01F8"/>
    <w:rsid w:val="005F16C9"/>
    <w:rsid w:val="005F2F57"/>
    <w:rsid w:val="005F5BE2"/>
    <w:rsid w:val="005F6E01"/>
    <w:rsid w:val="0060033A"/>
    <w:rsid w:val="00602279"/>
    <w:rsid w:val="006135CB"/>
    <w:rsid w:val="00613C0C"/>
    <w:rsid w:val="00617D29"/>
    <w:rsid w:val="00620014"/>
    <w:rsid w:val="00620100"/>
    <w:rsid w:val="0062361B"/>
    <w:rsid w:val="00625188"/>
    <w:rsid w:val="006257E5"/>
    <w:rsid w:val="0062782A"/>
    <w:rsid w:val="00627B70"/>
    <w:rsid w:val="00627BAB"/>
    <w:rsid w:val="006308B9"/>
    <w:rsid w:val="00633F41"/>
    <w:rsid w:val="006348E7"/>
    <w:rsid w:val="00634BAD"/>
    <w:rsid w:val="00635A7D"/>
    <w:rsid w:val="00637C08"/>
    <w:rsid w:val="0064027C"/>
    <w:rsid w:val="006405C9"/>
    <w:rsid w:val="0064105F"/>
    <w:rsid w:val="00642B5E"/>
    <w:rsid w:val="00642CB3"/>
    <w:rsid w:val="00643499"/>
    <w:rsid w:val="00645FCA"/>
    <w:rsid w:val="00646250"/>
    <w:rsid w:val="0064677D"/>
    <w:rsid w:val="00647E4C"/>
    <w:rsid w:val="006512B1"/>
    <w:rsid w:val="00651377"/>
    <w:rsid w:val="0065243B"/>
    <w:rsid w:val="006528DC"/>
    <w:rsid w:val="00654A10"/>
    <w:rsid w:val="00655203"/>
    <w:rsid w:val="00655CF0"/>
    <w:rsid w:val="006653EA"/>
    <w:rsid w:val="006656A5"/>
    <w:rsid w:val="00666729"/>
    <w:rsid w:val="006732F6"/>
    <w:rsid w:val="006748CC"/>
    <w:rsid w:val="0068027D"/>
    <w:rsid w:val="00681103"/>
    <w:rsid w:val="00682074"/>
    <w:rsid w:val="00684427"/>
    <w:rsid w:val="006867F9"/>
    <w:rsid w:val="00690E76"/>
    <w:rsid w:val="00692C47"/>
    <w:rsid w:val="00693D19"/>
    <w:rsid w:val="006A216C"/>
    <w:rsid w:val="006A395F"/>
    <w:rsid w:val="006A41FE"/>
    <w:rsid w:val="006A4D8A"/>
    <w:rsid w:val="006A584C"/>
    <w:rsid w:val="006B0F2F"/>
    <w:rsid w:val="006B3644"/>
    <w:rsid w:val="006B4E2B"/>
    <w:rsid w:val="006B5771"/>
    <w:rsid w:val="006B631D"/>
    <w:rsid w:val="006B686A"/>
    <w:rsid w:val="006B74F0"/>
    <w:rsid w:val="006C1DE5"/>
    <w:rsid w:val="006C3E7A"/>
    <w:rsid w:val="006C4959"/>
    <w:rsid w:val="006C5E8D"/>
    <w:rsid w:val="006D0187"/>
    <w:rsid w:val="006D268D"/>
    <w:rsid w:val="006D784D"/>
    <w:rsid w:val="006E15BA"/>
    <w:rsid w:val="006E22F3"/>
    <w:rsid w:val="006E237F"/>
    <w:rsid w:val="006E33BC"/>
    <w:rsid w:val="006E37BA"/>
    <w:rsid w:val="006E3B30"/>
    <w:rsid w:val="006E43D1"/>
    <w:rsid w:val="006E4E43"/>
    <w:rsid w:val="006E5DA3"/>
    <w:rsid w:val="006E74F1"/>
    <w:rsid w:val="006F0F99"/>
    <w:rsid w:val="006F3318"/>
    <w:rsid w:val="006F3A92"/>
    <w:rsid w:val="006F6147"/>
    <w:rsid w:val="006F6EDE"/>
    <w:rsid w:val="006F7BED"/>
    <w:rsid w:val="00702AF8"/>
    <w:rsid w:val="00703978"/>
    <w:rsid w:val="00705A9C"/>
    <w:rsid w:val="00705F62"/>
    <w:rsid w:val="0070664F"/>
    <w:rsid w:val="0070678A"/>
    <w:rsid w:val="00707344"/>
    <w:rsid w:val="0071088E"/>
    <w:rsid w:val="00710977"/>
    <w:rsid w:val="007118B3"/>
    <w:rsid w:val="007136B3"/>
    <w:rsid w:val="00713949"/>
    <w:rsid w:val="00713D1F"/>
    <w:rsid w:val="00714882"/>
    <w:rsid w:val="007162A5"/>
    <w:rsid w:val="0072039E"/>
    <w:rsid w:val="00722B32"/>
    <w:rsid w:val="00722BC0"/>
    <w:rsid w:val="0072392A"/>
    <w:rsid w:val="00723F5F"/>
    <w:rsid w:val="00724715"/>
    <w:rsid w:val="00724E73"/>
    <w:rsid w:val="0072539D"/>
    <w:rsid w:val="00726AE6"/>
    <w:rsid w:val="0073016E"/>
    <w:rsid w:val="0073173A"/>
    <w:rsid w:val="007323C7"/>
    <w:rsid w:val="00734353"/>
    <w:rsid w:val="00735EA5"/>
    <w:rsid w:val="007404D5"/>
    <w:rsid w:val="00741345"/>
    <w:rsid w:val="00742751"/>
    <w:rsid w:val="007442D7"/>
    <w:rsid w:val="00744A34"/>
    <w:rsid w:val="00745510"/>
    <w:rsid w:val="007457DF"/>
    <w:rsid w:val="00750683"/>
    <w:rsid w:val="0075143C"/>
    <w:rsid w:val="0075162D"/>
    <w:rsid w:val="007544E1"/>
    <w:rsid w:val="007569D4"/>
    <w:rsid w:val="0075700B"/>
    <w:rsid w:val="00760CA2"/>
    <w:rsid w:val="0076248F"/>
    <w:rsid w:val="00763DD8"/>
    <w:rsid w:val="00763F32"/>
    <w:rsid w:val="00765716"/>
    <w:rsid w:val="007714CF"/>
    <w:rsid w:val="00773416"/>
    <w:rsid w:val="00773E7D"/>
    <w:rsid w:val="0077506C"/>
    <w:rsid w:val="00775AB3"/>
    <w:rsid w:val="0077631C"/>
    <w:rsid w:val="00783012"/>
    <w:rsid w:val="00784932"/>
    <w:rsid w:val="007864D3"/>
    <w:rsid w:val="0078686A"/>
    <w:rsid w:val="00787645"/>
    <w:rsid w:val="00787CBE"/>
    <w:rsid w:val="00791F69"/>
    <w:rsid w:val="007953C1"/>
    <w:rsid w:val="007A0526"/>
    <w:rsid w:val="007A0F40"/>
    <w:rsid w:val="007A105E"/>
    <w:rsid w:val="007A1290"/>
    <w:rsid w:val="007A28BC"/>
    <w:rsid w:val="007A2B22"/>
    <w:rsid w:val="007A7767"/>
    <w:rsid w:val="007B181E"/>
    <w:rsid w:val="007B29CD"/>
    <w:rsid w:val="007B2DAE"/>
    <w:rsid w:val="007B39DE"/>
    <w:rsid w:val="007B45D2"/>
    <w:rsid w:val="007C2EF5"/>
    <w:rsid w:val="007C3443"/>
    <w:rsid w:val="007C44B9"/>
    <w:rsid w:val="007C4E70"/>
    <w:rsid w:val="007D1020"/>
    <w:rsid w:val="007D1B01"/>
    <w:rsid w:val="007D2E67"/>
    <w:rsid w:val="007D57B1"/>
    <w:rsid w:val="007D66AE"/>
    <w:rsid w:val="007D6704"/>
    <w:rsid w:val="007D7175"/>
    <w:rsid w:val="007D7C5F"/>
    <w:rsid w:val="007E2024"/>
    <w:rsid w:val="007E4256"/>
    <w:rsid w:val="007E5CB2"/>
    <w:rsid w:val="007E5E30"/>
    <w:rsid w:val="007E5EC6"/>
    <w:rsid w:val="007E6092"/>
    <w:rsid w:val="007E69BA"/>
    <w:rsid w:val="007E7883"/>
    <w:rsid w:val="007F0FBD"/>
    <w:rsid w:val="007F2137"/>
    <w:rsid w:val="007F3878"/>
    <w:rsid w:val="007F389F"/>
    <w:rsid w:val="007F41A2"/>
    <w:rsid w:val="007F439A"/>
    <w:rsid w:val="007F73E6"/>
    <w:rsid w:val="00801566"/>
    <w:rsid w:val="00802E20"/>
    <w:rsid w:val="00804C55"/>
    <w:rsid w:val="008069CC"/>
    <w:rsid w:val="00806FC8"/>
    <w:rsid w:val="008100B7"/>
    <w:rsid w:val="008130C2"/>
    <w:rsid w:val="008171F6"/>
    <w:rsid w:val="00821494"/>
    <w:rsid w:val="00824D43"/>
    <w:rsid w:val="00825DE5"/>
    <w:rsid w:val="008264EB"/>
    <w:rsid w:val="00826B4A"/>
    <w:rsid w:val="0082718C"/>
    <w:rsid w:val="008271BD"/>
    <w:rsid w:val="00831995"/>
    <w:rsid w:val="00831C08"/>
    <w:rsid w:val="00831E9C"/>
    <w:rsid w:val="00833D6D"/>
    <w:rsid w:val="00833FBD"/>
    <w:rsid w:val="00836641"/>
    <w:rsid w:val="008369E7"/>
    <w:rsid w:val="00836B0F"/>
    <w:rsid w:val="00837923"/>
    <w:rsid w:val="00841208"/>
    <w:rsid w:val="008458BB"/>
    <w:rsid w:val="008475B4"/>
    <w:rsid w:val="0084776A"/>
    <w:rsid w:val="00854CAD"/>
    <w:rsid w:val="00854E50"/>
    <w:rsid w:val="00855717"/>
    <w:rsid w:val="008571B1"/>
    <w:rsid w:val="00860AEA"/>
    <w:rsid w:val="008622BB"/>
    <w:rsid w:val="008637C0"/>
    <w:rsid w:val="0086395A"/>
    <w:rsid w:val="00865D04"/>
    <w:rsid w:val="00871623"/>
    <w:rsid w:val="0087424B"/>
    <w:rsid w:val="00874AF5"/>
    <w:rsid w:val="00877388"/>
    <w:rsid w:val="00886DAA"/>
    <w:rsid w:val="0088752F"/>
    <w:rsid w:val="00890FC0"/>
    <w:rsid w:val="00891B05"/>
    <w:rsid w:val="00894332"/>
    <w:rsid w:val="0089499F"/>
    <w:rsid w:val="00896765"/>
    <w:rsid w:val="00896EEE"/>
    <w:rsid w:val="008A359A"/>
    <w:rsid w:val="008A3E58"/>
    <w:rsid w:val="008B02F3"/>
    <w:rsid w:val="008B2084"/>
    <w:rsid w:val="008B2BBA"/>
    <w:rsid w:val="008B308A"/>
    <w:rsid w:val="008B5575"/>
    <w:rsid w:val="008B6A75"/>
    <w:rsid w:val="008B6F1F"/>
    <w:rsid w:val="008C033D"/>
    <w:rsid w:val="008C1CC4"/>
    <w:rsid w:val="008C4E04"/>
    <w:rsid w:val="008C5972"/>
    <w:rsid w:val="008C744F"/>
    <w:rsid w:val="008D0534"/>
    <w:rsid w:val="008D16F8"/>
    <w:rsid w:val="008D32B7"/>
    <w:rsid w:val="008D73AF"/>
    <w:rsid w:val="008D7E2A"/>
    <w:rsid w:val="008E1284"/>
    <w:rsid w:val="008E2774"/>
    <w:rsid w:val="008E38DB"/>
    <w:rsid w:val="008E3A1E"/>
    <w:rsid w:val="008E455E"/>
    <w:rsid w:val="008E6F20"/>
    <w:rsid w:val="008F108A"/>
    <w:rsid w:val="008F2470"/>
    <w:rsid w:val="008F2488"/>
    <w:rsid w:val="008F2EE9"/>
    <w:rsid w:val="008F5621"/>
    <w:rsid w:val="00900891"/>
    <w:rsid w:val="0090140C"/>
    <w:rsid w:val="00903A5B"/>
    <w:rsid w:val="00903C3D"/>
    <w:rsid w:val="00905494"/>
    <w:rsid w:val="00906D0D"/>
    <w:rsid w:val="0091099F"/>
    <w:rsid w:val="00911D39"/>
    <w:rsid w:val="0091527B"/>
    <w:rsid w:val="009206BE"/>
    <w:rsid w:val="009206E5"/>
    <w:rsid w:val="00921E6D"/>
    <w:rsid w:val="00922FF2"/>
    <w:rsid w:val="009256B5"/>
    <w:rsid w:val="0093122C"/>
    <w:rsid w:val="009319F4"/>
    <w:rsid w:val="00931C28"/>
    <w:rsid w:val="0093228F"/>
    <w:rsid w:val="00933FEB"/>
    <w:rsid w:val="009370B9"/>
    <w:rsid w:val="0093768B"/>
    <w:rsid w:val="00937956"/>
    <w:rsid w:val="009410E9"/>
    <w:rsid w:val="0094123E"/>
    <w:rsid w:val="009415D7"/>
    <w:rsid w:val="00941CBC"/>
    <w:rsid w:val="00942F7E"/>
    <w:rsid w:val="00945039"/>
    <w:rsid w:val="00945FAF"/>
    <w:rsid w:val="009464CF"/>
    <w:rsid w:val="009473BC"/>
    <w:rsid w:val="00947749"/>
    <w:rsid w:val="009478A3"/>
    <w:rsid w:val="0095245B"/>
    <w:rsid w:val="00953065"/>
    <w:rsid w:val="0095343A"/>
    <w:rsid w:val="00954FC1"/>
    <w:rsid w:val="00957982"/>
    <w:rsid w:val="00962FA8"/>
    <w:rsid w:val="00963FC8"/>
    <w:rsid w:val="00966FEB"/>
    <w:rsid w:val="00967B38"/>
    <w:rsid w:val="009704B2"/>
    <w:rsid w:val="00973F4A"/>
    <w:rsid w:val="009774EE"/>
    <w:rsid w:val="009775F0"/>
    <w:rsid w:val="00980959"/>
    <w:rsid w:val="00981EE4"/>
    <w:rsid w:val="00982E73"/>
    <w:rsid w:val="00983C75"/>
    <w:rsid w:val="00983CEA"/>
    <w:rsid w:val="00983E9C"/>
    <w:rsid w:val="00986EBF"/>
    <w:rsid w:val="00991264"/>
    <w:rsid w:val="00992C70"/>
    <w:rsid w:val="00994125"/>
    <w:rsid w:val="009945BC"/>
    <w:rsid w:val="00996DC9"/>
    <w:rsid w:val="00997220"/>
    <w:rsid w:val="009A59C8"/>
    <w:rsid w:val="009A6598"/>
    <w:rsid w:val="009A72E8"/>
    <w:rsid w:val="009A7D8A"/>
    <w:rsid w:val="009B1FE8"/>
    <w:rsid w:val="009B364F"/>
    <w:rsid w:val="009B4E6D"/>
    <w:rsid w:val="009B6475"/>
    <w:rsid w:val="009C1462"/>
    <w:rsid w:val="009C19B5"/>
    <w:rsid w:val="009C250D"/>
    <w:rsid w:val="009C3715"/>
    <w:rsid w:val="009C509C"/>
    <w:rsid w:val="009C5DFC"/>
    <w:rsid w:val="009C6B77"/>
    <w:rsid w:val="009C7B35"/>
    <w:rsid w:val="009D19C7"/>
    <w:rsid w:val="009D239A"/>
    <w:rsid w:val="009D2E30"/>
    <w:rsid w:val="009D3ED5"/>
    <w:rsid w:val="009D4A23"/>
    <w:rsid w:val="009D582E"/>
    <w:rsid w:val="009D5B19"/>
    <w:rsid w:val="009D6E5B"/>
    <w:rsid w:val="009D7D45"/>
    <w:rsid w:val="009E0B9D"/>
    <w:rsid w:val="009E0CD0"/>
    <w:rsid w:val="009E15F8"/>
    <w:rsid w:val="009E25F4"/>
    <w:rsid w:val="009E26F6"/>
    <w:rsid w:val="009E3319"/>
    <w:rsid w:val="009E4170"/>
    <w:rsid w:val="009E5797"/>
    <w:rsid w:val="009E6D22"/>
    <w:rsid w:val="009E7CF0"/>
    <w:rsid w:val="009F1E34"/>
    <w:rsid w:val="009F265C"/>
    <w:rsid w:val="009F3092"/>
    <w:rsid w:val="009F348B"/>
    <w:rsid w:val="009F479B"/>
    <w:rsid w:val="009F58B0"/>
    <w:rsid w:val="00A02039"/>
    <w:rsid w:val="00A075DD"/>
    <w:rsid w:val="00A0768A"/>
    <w:rsid w:val="00A10A3C"/>
    <w:rsid w:val="00A13D0D"/>
    <w:rsid w:val="00A14354"/>
    <w:rsid w:val="00A16D06"/>
    <w:rsid w:val="00A202DF"/>
    <w:rsid w:val="00A21B08"/>
    <w:rsid w:val="00A21CC5"/>
    <w:rsid w:val="00A21DEA"/>
    <w:rsid w:val="00A22E39"/>
    <w:rsid w:val="00A25692"/>
    <w:rsid w:val="00A26FF2"/>
    <w:rsid w:val="00A27590"/>
    <w:rsid w:val="00A276C3"/>
    <w:rsid w:val="00A322B3"/>
    <w:rsid w:val="00A329FA"/>
    <w:rsid w:val="00A3314F"/>
    <w:rsid w:val="00A348E9"/>
    <w:rsid w:val="00A35FB2"/>
    <w:rsid w:val="00A36AAA"/>
    <w:rsid w:val="00A41D66"/>
    <w:rsid w:val="00A41E39"/>
    <w:rsid w:val="00A42249"/>
    <w:rsid w:val="00A43435"/>
    <w:rsid w:val="00A43B49"/>
    <w:rsid w:val="00A4512D"/>
    <w:rsid w:val="00A50069"/>
    <w:rsid w:val="00A53988"/>
    <w:rsid w:val="00A53C82"/>
    <w:rsid w:val="00A543C6"/>
    <w:rsid w:val="00A55E5F"/>
    <w:rsid w:val="00A567BC"/>
    <w:rsid w:val="00A57442"/>
    <w:rsid w:val="00A60ADB"/>
    <w:rsid w:val="00A610B2"/>
    <w:rsid w:val="00A6221C"/>
    <w:rsid w:val="00A649B0"/>
    <w:rsid w:val="00A64AA8"/>
    <w:rsid w:val="00A64AB6"/>
    <w:rsid w:val="00A64C5B"/>
    <w:rsid w:val="00A66874"/>
    <w:rsid w:val="00A66BC2"/>
    <w:rsid w:val="00A6731D"/>
    <w:rsid w:val="00A705AF"/>
    <w:rsid w:val="00A711D9"/>
    <w:rsid w:val="00A745BC"/>
    <w:rsid w:val="00A74AC4"/>
    <w:rsid w:val="00A75A6D"/>
    <w:rsid w:val="00A771A8"/>
    <w:rsid w:val="00A77F30"/>
    <w:rsid w:val="00A83891"/>
    <w:rsid w:val="00A85074"/>
    <w:rsid w:val="00A857F5"/>
    <w:rsid w:val="00A877AE"/>
    <w:rsid w:val="00A92FD3"/>
    <w:rsid w:val="00A96456"/>
    <w:rsid w:val="00A96A56"/>
    <w:rsid w:val="00AA0537"/>
    <w:rsid w:val="00AA0B41"/>
    <w:rsid w:val="00AA1D17"/>
    <w:rsid w:val="00AA2073"/>
    <w:rsid w:val="00AA244C"/>
    <w:rsid w:val="00AA4FF9"/>
    <w:rsid w:val="00AA5FF6"/>
    <w:rsid w:val="00AA7D6D"/>
    <w:rsid w:val="00AB17D2"/>
    <w:rsid w:val="00AB1C7C"/>
    <w:rsid w:val="00AB1DAF"/>
    <w:rsid w:val="00AB1DE3"/>
    <w:rsid w:val="00AB1FDE"/>
    <w:rsid w:val="00AB3315"/>
    <w:rsid w:val="00AB3495"/>
    <w:rsid w:val="00AC078E"/>
    <w:rsid w:val="00AC2493"/>
    <w:rsid w:val="00AC26CE"/>
    <w:rsid w:val="00AC4C58"/>
    <w:rsid w:val="00AC5227"/>
    <w:rsid w:val="00AC7F7D"/>
    <w:rsid w:val="00AD24A1"/>
    <w:rsid w:val="00AD4CC4"/>
    <w:rsid w:val="00AD4E69"/>
    <w:rsid w:val="00AD674D"/>
    <w:rsid w:val="00AD6DD5"/>
    <w:rsid w:val="00AD751B"/>
    <w:rsid w:val="00AD7810"/>
    <w:rsid w:val="00AE0228"/>
    <w:rsid w:val="00AE10FF"/>
    <w:rsid w:val="00AE1AE5"/>
    <w:rsid w:val="00AE27F8"/>
    <w:rsid w:val="00AE3B07"/>
    <w:rsid w:val="00AE51DB"/>
    <w:rsid w:val="00AE53E0"/>
    <w:rsid w:val="00AE565C"/>
    <w:rsid w:val="00AE71AD"/>
    <w:rsid w:val="00AF1255"/>
    <w:rsid w:val="00AF1C1A"/>
    <w:rsid w:val="00AF2C4C"/>
    <w:rsid w:val="00AF45E2"/>
    <w:rsid w:val="00AF4699"/>
    <w:rsid w:val="00AF4F40"/>
    <w:rsid w:val="00AF678B"/>
    <w:rsid w:val="00B00725"/>
    <w:rsid w:val="00B00E6A"/>
    <w:rsid w:val="00B01FDB"/>
    <w:rsid w:val="00B02186"/>
    <w:rsid w:val="00B03816"/>
    <w:rsid w:val="00B048E8"/>
    <w:rsid w:val="00B113B1"/>
    <w:rsid w:val="00B124B4"/>
    <w:rsid w:val="00B125F3"/>
    <w:rsid w:val="00B12682"/>
    <w:rsid w:val="00B12C8C"/>
    <w:rsid w:val="00B13997"/>
    <w:rsid w:val="00B13C19"/>
    <w:rsid w:val="00B15CEC"/>
    <w:rsid w:val="00B171DA"/>
    <w:rsid w:val="00B2130C"/>
    <w:rsid w:val="00B216B8"/>
    <w:rsid w:val="00B21964"/>
    <w:rsid w:val="00B21F4D"/>
    <w:rsid w:val="00B22C70"/>
    <w:rsid w:val="00B23FD9"/>
    <w:rsid w:val="00B24F18"/>
    <w:rsid w:val="00B25C58"/>
    <w:rsid w:val="00B300BA"/>
    <w:rsid w:val="00B3010A"/>
    <w:rsid w:val="00B30799"/>
    <w:rsid w:val="00B30D1E"/>
    <w:rsid w:val="00B32412"/>
    <w:rsid w:val="00B35C31"/>
    <w:rsid w:val="00B400C1"/>
    <w:rsid w:val="00B4039D"/>
    <w:rsid w:val="00B42851"/>
    <w:rsid w:val="00B42B81"/>
    <w:rsid w:val="00B43AC4"/>
    <w:rsid w:val="00B45114"/>
    <w:rsid w:val="00B5054A"/>
    <w:rsid w:val="00B511F0"/>
    <w:rsid w:val="00B5238B"/>
    <w:rsid w:val="00B5257F"/>
    <w:rsid w:val="00B5258F"/>
    <w:rsid w:val="00B52A16"/>
    <w:rsid w:val="00B531E6"/>
    <w:rsid w:val="00B54C73"/>
    <w:rsid w:val="00B555FC"/>
    <w:rsid w:val="00B57F14"/>
    <w:rsid w:val="00B604C4"/>
    <w:rsid w:val="00B61109"/>
    <w:rsid w:val="00B67146"/>
    <w:rsid w:val="00B72825"/>
    <w:rsid w:val="00B736DA"/>
    <w:rsid w:val="00B7528E"/>
    <w:rsid w:val="00B759F4"/>
    <w:rsid w:val="00B75B1B"/>
    <w:rsid w:val="00B7680B"/>
    <w:rsid w:val="00B80298"/>
    <w:rsid w:val="00B80419"/>
    <w:rsid w:val="00B80999"/>
    <w:rsid w:val="00B80B2C"/>
    <w:rsid w:val="00B80E49"/>
    <w:rsid w:val="00B8167F"/>
    <w:rsid w:val="00B81D86"/>
    <w:rsid w:val="00B81DC1"/>
    <w:rsid w:val="00B827CC"/>
    <w:rsid w:val="00B838B4"/>
    <w:rsid w:val="00B847CD"/>
    <w:rsid w:val="00B86C31"/>
    <w:rsid w:val="00B907D5"/>
    <w:rsid w:val="00B94EE2"/>
    <w:rsid w:val="00B95049"/>
    <w:rsid w:val="00B95871"/>
    <w:rsid w:val="00BA04EF"/>
    <w:rsid w:val="00BA23C0"/>
    <w:rsid w:val="00BA4650"/>
    <w:rsid w:val="00BA4988"/>
    <w:rsid w:val="00BA5618"/>
    <w:rsid w:val="00BB0684"/>
    <w:rsid w:val="00BB1A8B"/>
    <w:rsid w:val="00BB27C0"/>
    <w:rsid w:val="00BB2A54"/>
    <w:rsid w:val="00BB48D7"/>
    <w:rsid w:val="00BB58A2"/>
    <w:rsid w:val="00BB5A0D"/>
    <w:rsid w:val="00BB6315"/>
    <w:rsid w:val="00BB653F"/>
    <w:rsid w:val="00BC188A"/>
    <w:rsid w:val="00BC257E"/>
    <w:rsid w:val="00BC4B65"/>
    <w:rsid w:val="00BD1F5D"/>
    <w:rsid w:val="00BD204B"/>
    <w:rsid w:val="00BD4215"/>
    <w:rsid w:val="00BD42D9"/>
    <w:rsid w:val="00BD51B7"/>
    <w:rsid w:val="00BD5E09"/>
    <w:rsid w:val="00BD63C5"/>
    <w:rsid w:val="00BD69A1"/>
    <w:rsid w:val="00BD6AF9"/>
    <w:rsid w:val="00BE2416"/>
    <w:rsid w:val="00BE32CA"/>
    <w:rsid w:val="00BE33BC"/>
    <w:rsid w:val="00BE5DF3"/>
    <w:rsid w:val="00BE61B2"/>
    <w:rsid w:val="00BF0746"/>
    <w:rsid w:val="00BF16AD"/>
    <w:rsid w:val="00BF18B3"/>
    <w:rsid w:val="00BF58A3"/>
    <w:rsid w:val="00BF66B1"/>
    <w:rsid w:val="00BF7CD4"/>
    <w:rsid w:val="00C00F71"/>
    <w:rsid w:val="00C03BD4"/>
    <w:rsid w:val="00C06368"/>
    <w:rsid w:val="00C06590"/>
    <w:rsid w:val="00C06CA8"/>
    <w:rsid w:val="00C07A92"/>
    <w:rsid w:val="00C07B58"/>
    <w:rsid w:val="00C149B7"/>
    <w:rsid w:val="00C22010"/>
    <w:rsid w:val="00C22A94"/>
    <w:rsid w:val="00C23080"/>
    <w:rsid w:val="00C23EBE"/>
    <w:rsid w:val="00C254EF"/>
    <w:rsid w:val="00C25BED"/>
    <w:rsid w:val="00C26D29"/>
    <w:rsid w:val="00C3288C"/>
    <w:rsid w:val="00C33A79"/>
    <w:rsid w:val="00C34120"/>
    <w:rsid w:val="00C353C8"/>
    <w:rsid w:val="00C35B21"/>
    <w:rsid w:val="00C3758D"/>
    <w:rsid w:val="00C4238B"/>
    <w:rsid w:val="00C46543"/>
    <w:rsid w:val="00C556EC"/>
    <w:rsid w:val="00C602FD"/>
    <w:rsid w:val="00C634AA"/>
    <w:rsid w:val="00C638EA"/>
    <w:rsid w:val="00C64474"/>
    <w:rsid w:val="00C658E3"/>
    <w:rsid w:val="00C6649C"/>
    <w:rsid w:val="00C67F66"/>
    <w:rsid w:val="00C72310"/>
    <w:rsid w:val="00C73D98"/>
    <w:rsid w:val="00C7448A"/>
    <w:rsid w:val="00C76590"/>
    <w:rsid w:val="00C818A6"/>
    <w:rsid w:val="00C821AF"/>
    <w:rsid w:val="00C82A91"/>
    <w:rsid w:val="00C84793"/>
    <w:rsid w:val="00C84E66"/>
    <w:rsid w:val="00C85075"/>
    <w:rsid w:val="00C86CBD"/>
    <w:rsid w:val="00C935AB"/>
    <w:rsid w:val="00C95952"/>
    <w:rsid w:val="00C95F2D"/>
    <w:rsid w:val="00C975DB"/>
    <w:rsid w:val="00CA050B"/>
    <w:rsid w:val="00CA4524"/>
    <w:rsid w:val="00CA4AFC"/>
    <w:rsid w:val="00CA70F9"/>
    <w:rsid w:val="00CB117D"/>
    <w:rsid w:val="00CB2C71"/>
    <w:rsid w:val="00CB3376"/>
    <w:rsid w:val="00CB4A5B"/>
    <w:rsid w:val="00CB4B3C"/>
    <w:rsid w:val="00CB5B1A"/>
    <w:rsid w:val="00CC1C8A"/>
    <w:rsid w:val="00CC4300"/>
    <w:rsid w:val="00CC5A40"/>
    <w:rsid w:val="00CC5C72"/>
    <w:rsid w:val="00CC7184"/>
    <w:rsid w:val="00CC7363"/>
    <w:rsid w:val="00CD0695"/>
    <w:rsid w:val="00CD29D9"/>
    <w:rsid w:val="00CD6219"/>
    <w:rsid w:val="00CD7818"/>
    <w:rsid w:val="00CD7D3F"/>
    <w:rsid w:val="00CE67E5"/>
    <w:rsid w:val="00CE6816"/>
    <w:rsid w:val="00CF233D"/>
    <w:rsid w:val="00CF25A3"/>
    <w:rsid w:val="00CF403C"/>
    <w:rsid w:val="00CF45EB"/>
    <w:rsid w:val="00CF4DCD"/>
    <w:rsid w:val="00CF5252"/>
    <w:rsid w:val="00CF58BD"/>
    <w:rsid w:val="00CF6233"/>
    <w:rsid w:val="00CF6E73"/>
    <w:rsid w:val="00D008AE"/>
    <w:rsid w:val="00D0331F"/>
    <w:rsid w:val="00D034EB"/>
    <w:rsid w:val="00D042BB"/>
    <w:rsid w:val="00D06DFF"/>
    <w:rsid w:val="00D0759B"/>
    <w:rsid w:val="00D079D2"/>
    <w:rsid w:val="00D102AD"/>
    <w:rsid w:val="00D10825"/>
    <w:rsid w:val="00D10F44"/>
    <w:rsid w:val="00D13E3C"/>
    <w:rsid w:val="00D15401"/>
    <w:rsid w:val="00D203FA"/>
    <w:rsid w:val="00D227A0"/>
    <w:rsid w:val="00D22DFE"/>
    <w:rsid w:val="00D2382C"/>
    <w:rsid w:val="00D24DC3"/>
    <w:rsid w:val="00D2542F"/>
    <w:rsid w:val="00D2738D"/>
    <w:rsid w:val="00D27776"/>
    <w:rsid w:val="00D278D7"/>
    <w:rsid w:val="00D27E6D"/>
    <w:rsid w:val="00D315F3"/>
    <w:rsid w:val="00D32625"/>
    <w:rsid w:val="00D37632"/>
    <w:rsid w:val="00D40C80"/>
    <w:rsid w:val="00D412E9"/>
    <w:rsid w:val="00D42837"/>
    <w:rsid w:val="00D43DAE"/>
    <w:rsid w:val="00D454F3"/>
    <w:rsid w:val="00D46E0D"/>
    <w:rsid w:val="00D47A36"/>
    <w:rsid w:val="00D502DA"/>
    <w:rsid w:val="00D5126D"/>
    <w:rsid w:val="00D51E4B"/>
    <w:rsid w:val="00D530EF"/>
    <w:rsid w:val="00D53DF4"/>
    <w:rsid w:val="00D57B11"/>
    <w:rsid w:val="00D60AC9"/>
    <w:rsid w:val="00D616A5"/>
    <w:rsid w:val="00D62FAE"/>
    <w:rsid w:val="00D63B56"/>
    <w:rsid w:val="00D63E0D"/>
    <w:rsid w:val="00D65833"/>
    <w:rsid w:val="00D67043"/>
    <w:rsid w:val="00D71D97"/>
    <w:rsid w:val="00D7341C"/>
    <w:rsid w:val="00D74BA6"/>
    <w:rsid w:val="00D76460"/>
    <w:rsid w:val="00D81176"/>
    <w:rsid w:val="00D816AA"/>
    <w:rsid w:val="00D83E67"/>
    <w:rsid w:val="00D85C67"/>
    <w:rsid w:val="00D86223"/>
    <w:rsid w:val="00D90544"/>
    <w:rsid w:val="00D9064B"/>
    <w:rsid w:val="00D90ADE"/>
    <w:rsid w:val="00D90DCD"/>
    <w:rsid w:val="00D96688"/>
    <w:rsid w:val="00D97CAE"/>
    <w:rsid w:val="00DA147D"/>
    <w:rsid w:val="00DA3C18"/>
    <w:rsid w:val="00DA44CB"/>
    <w:rsid w:val="00DA6618"/>
    <w:rsid w:val="00DA6793"/>
    <w:rsid w:val="00DB0720"/>
    <w:rsid w:val="00DB1C73"/>
    <w:rsid w:val="00DB3F4E"/>
    <w:rsid w:val="00DB3F6A"/>
    <w:rsid w:val="00DC13A1"/>
    <w:rsid w:val="00DC1913"/>
    <w:rsid w:val="00DC315A"/>
    <w:rsid w:val="00DC479D"/>
    <w:rsid w:val="00DC5339"/>
    <w:rsid w:val="00DC5CA3"/>
    <w:rsid w:val="00DC6F4F"/>
    <w:rsid w:val="00DC7149"/>
    <w:rsid w:val="00DD26AA"/>
    <w:rsid w:val="00DD2848"/>
    <w:rsid w:val="00DD42C4"/>
    <w:rsid w:val="00DD4F18"/>
    <w:rsid w:val="00DD5213"/>
    <w:rsid w:val="00DD6836"/>
    <w:rsid w:val="00DD77B0"/>
    <w:rsid w:val="00DE05DE"/>
    <w:rsid w:val="00DE0CEB"/>
    <w:rsid w:val="00DE1925"/>
    <w:rsid w:val="00DE4DC1"/>
    <w:rsid w:val="00DE7B26"/>
    <w:rsid w:val="00DF0FA5"/>
    <w:rsid w:val="00DF2E94"/>
    <w:rsid w:val="00DF3FDE"/>
    <w:rsid w:val="00DF4178"/>
    <w:rsid w:val="00DF5586"/>
    <w:rsid w:val="00DF6BC6"/>
    <w:rsid w:val="00E003CE"/>
    <w:rsid w:val="00E01E75"/>
    <w:rsid w:val="00E03535"/>
    <w:rsid w:val="00E04797"/>
    <w:rsid w:val="00E07F5E"/>
    <w:rsid w:val="00E11D25"/>
    <w:rsid w:val="00E12456"/>
    <w:rsid w:val="00E12EB1"/>
    <w:rsid w:val="00E13807"/>
    <w:rsid w:val="00E150DB"/>
    <w:rsid w:val="00E153E6"/>
    <w:rsid w:val="00E169BC"/>
    <w:rsid w:val="00E17203"/>
    <w:rsid w:val="00E1755E"/>
    <w:rsid w:val="00E201D0"/>
    <w:rsid w:val="00E20285"/>
    <w:rsid w:val="00E209F0"/>
    <w:rsid w:val="00E21D15"/>
    <w:rsid w:val="00E24041"/>
    <w:rsid w:val="00E24332"/>
    <w:rsid w:val="00E245CF"/>
    <w:rsid w:val="00E249F1"/>
    <w:rsid w:val="00E30357"/>
    <w:rsid w:val="00E30FF9"/>
    <w:rsid w:val="00E32D3E"/>
    <w:rsid w:val="00E342F3"/>
    <w:rsid w:val="00E37497"/>
    <w:rsid w:val="00E37690"/>
    <w:rsid w:val="00E4150E"/>
    <w:rsid w:val="00E439C5"/>
    <w:rsid w:val="00E453EF"/>
    <w:rsid w:val="00E45982"/>
    <w:rsid w:val="00E473C0"/>
    <w:rsid w:val="00E4751E"/>
    <w:rsid w:val="00E50843"/>
    <w:rsid w:val="00E51D65"/>
    <w:rsid w:val="00E5344E"/>
    <w:rsid w:val="00E543D2"/>
    <w:rsid w:val="00E55FD0"/>
    <w:rsid w:val="00E609F9"/>
    <w:rsid w:val="00E60EBB"/>
    <w:rsid w:val="00E646B5"/>
    <w:rsid w:val="00E64A42"/>
    <w:rsid w:val="00E64DD0"/>
    <w:rsid w:val="00E65934"/>
    <w:rsid w:val="00E66706"/>
    <w:rsid w:val="00E67DD9"/>
    <w:rsid w:val="00E70ADA"/>
    <w:rsid w:val="00E73C4E"/>
    <w:rsid w:val="00E74EDB"/>
    <w:rsid w:val="00E808AB"/>
    <w:rsid w:val="00E833E8"/>
    <w:rsid w:val="00E83B9E"/>
    <w:rsid w:val="00E84A53"/>
    <w:rsid w:val="00E84A8C"/>
    <w:rsid w:val="00E853A3"/>
    <w:rsid w:val="00E86DB1"/>
    <w:rsid w:val="00E86ED3"/>
    <w:rsid w:val="00E87750"/>
    <w:rsid w:val="00E90518"/>
    <w:rsid w:val="00E9100F"/>
    <w:rsid w:val="00E92209"/>
    <w:rsid w:val="00E934E0"/>
    <w:rsid w:val="00E96310"/>
    <w:rsid w:val="00E97346"/>
    <w:rsid w:val="00E974F6"/>
    <w:rsid w:val="00EA0D51"/>
    <w:rsid w:val="00EA10F2"/>
    <w:rsid w:val="00EA13CC"/>
    <w:rsid w:val="00EA18FF"/>
    <w:rsid w:val="00EA44F8"/>
    <w:rsid w:val="00EA7B56"/>
    <w:rsid w:val="00EB0674"/>
    <w:rsid w:val="00EB47E3"/>
    <w:rsid w:val="00EB48FF"/>
    <w:rsid w:val="00EB590E"/>
    <w:rsid w:val="00EC0440"/>
    <w:rsid w:val="00EC181E"/>
    <w:rsid w:val="00EC28F0"/>
    <w:rsid w:val="00EC427C"/>
    <w:rsid w:val="00EC56A8"/>
    <w:rsid w:val="00EC7201"/>
    <w:rsid w:val="00ED451C"/>
    <w:rsid w:val="00ED48B0"/>
    <w:rsid w:val="00ED506C"/>
    <w:rsid w:val="00ED5422"/>
    <w:rsid w:val="00ED6A01"/>
    <w:rsid w:val="00ED74CB"/>
    <w:rsid w:val="00EE050B"/>
    <w:rsid w:val="00EE2C81"/>
    <w:rsid w:val="00EE2EEC"/>
    <w:rsid w:val="00EE34C6"/>
    <w:rsid w:val="00EE40B4"/>
    <w:rsid w:val="00EE77C6"/>
    <w:rsid w:val="00EF3FA5"/>
    <w:rsid w:val="00EF4558"/>
    <w:rsid w:val="00EF651B"/>
    <w:rsid w:val="00EF77F3"/>
    <w:rsid w:val="00EF7978"/>
    <w:rsid w:val="00F006CC"/>
    <w:rsid w:val="00F00812"/>
    <w:rsid w:val="00F01511"/>
    <w:rsid w:val="00F01954"/>
    <w:rsid w:val="00F03181"/>
    <w:rsid w:val="00F032B9"/>
    <w:rsid w:val="00F0628D"/>
    <w:rsid w:val="00F065FF"/>
    <w:rsid w:val="00F076DB"/>
    <w:rsid w:val="00F1120F"/>
    <w:rsid w:val="00F1124C"/>
    <w:rsid w:val="00F114A4"/>
    <w:rsid w:val="00F126D8"/>
    <w:rsid w:val="00F1386E"/>
    <w:rsid w:val="00F15840"/>
    <w:rsid w:val="00F17C7C"/>
    <w:rsid w:val="00F212C0"/>
    <w:rsid w:val="00F2356D"/>
    <w:rsid w:val="00F23728"/>
    <w:rsid w:val="00F24B45"/>
    <w:rsid w:val="00F269C6"/>
    <w:rsid w:val="00F274C1"/>
    <w:rsid w:val="00F27792"/>
    <w:rsid w:val="00F279C1"/>
    <w:rsid w:val="00F27F37"/>
    <w:rsid w:val="00F3172C"/>
    <w:rsid w:val="00F355F9"/>
    <w:rsid w:val="00F35852"/>
    <w:rsid w:val="00F35A23"/>
    <w:rsid w:val="00F36B27"/>
    <w:rsid w:val="00F372B0"/>
    <w:rsid w:val="00F374B2"/>
    <w:rsid w:val="00F3770D"/>
    <w:rsid w:val="00F4443B"/>
    <w:rsid w:val="00F44FAB"/>
    <w:rsid w:val="00F514CB"/>
    <w:rsid w:val="00F519FC"/>
    <w:rsid w:val="00F51E01"/>
    <w:rsid w:val="00F51E4D"/>
    <w:rsid w:val="00F53B5D"/>
    <w:rsid w:val="00F54835"/>
    <w:rsid w:val="00F54BC6"/>
    <w:rsid w:val="00F574C9"/>
    <w:rsid w:val="00F6282A"/>
    <w:rsid w:val="00F64B3C"/>
    <w:rsid w:val="00F64DB7"/>
    <w:rsid w:val="00F6524B"/>
    <w:rsid w:val="00F65B43"/>
    <w:rsid w:val="00F673A0"/>
    <w:rsid w:val="00F6792C"/>
    <w:rsid w:val="00F67B83"/>
    <w:rsid w:val="00F70890"/>
    <w:rsid w:val="00F712F5"/>
    <w:rsid w:val="00F7272D"/>
    <w:rsid w:val="00F72A45"/>
    <w:rsid w:val="00F72FF5"/>
    <w:rsid w:val="00F7529F"/>
    <w:rsid w:val="00F762E2"/>
    <w:rsid w:val="00F76AFE"/>
    <w:rsid w:val="00F80707"/>
    <w:rsid w:val="00F817D5"/>
    <w:rsid w:val="00F82A2A"/>
    <w:rsid w:val="00F838A0"/>
    <w:rsid w:val="00F83C3B"/>
    <w:rsid w:val="00F845A2"/>
    <w:rsid w:val="00F84F8D"/>
    <w:rsid w:val="00F84FA1"/>
    <w:rsid w:val="00F862A0"/>
    <w:rsid w:val="00F90CFA"/>
    <w:rsid w:val="00F93B89"/>
    <w:rsid w:val="00F943B3"/>
    <w:rsid w:val="00FA1696"/>
    <w:rsid w:val="00FA21BD"/>
    <w:rsid w:val="00FA5910"/>
    <w:rsid w:val="00FA5FB3"/>
    <w:rsid w:val="00FA740F"/>
    <w:rsid w:val="00FB000F"/>
    <w:rsid w:val="00FB0609"/>
    <w:rsid w:val="00FB26A3"/>
    <w:rsid w:val="00FB58CE"/>
    <w:rsid w:val="00FB6956"/>
    <w:rsid w:val="00FB6BC1"/>
    <w:rsid w:val="00FB739F"/>
    <w:rsid w:val="00FC100C"/>
    <w:rsid w:val="00FC265F"/>
    <w:rsid w:val="00FC30C2"/>
    <w:rsid w:val="00FC3359"/>
    <w:rsid w:val="00FC47E6"/>
    <w:rsid w:val="00FC4D7C"/>
    <w:rsid w:val="00FC59C7"/>
    <w:rsid w:val="00FC6F12"/>
    <w:rsid w:val="00FC7A1D"/>
    <w:rsid w:val="00FC7D86"/>
    <w:rsid w:val="00FD0F29"/>
    <w:rsid w:val="00FD17D1"/>
    <w:rsid w:val="00FD1CF7"/>
    <w:rsid w:val="00FD2C13"/>
    <w:rsid w:val="00FD4B29"/>
    <w:rsid w:val="00FD4BB9"/>
    <w:rsid w:val="00FD7584"/>
    <w:rsid w:val="00FD7CFC"/>
    <w:rsid w:val="00FE20D7"/>
    <w:rsid w:val="00FE3676"/>
    <w:rsid w:val="00FE3762"/>
    <w:rsid w:val="00FE3AED"/>
    <w:rsid w:val="00FE454D"/>
    <w:rsid w:val="00FE4F6B"/>
    <w:rsid w:val="00FE5942"/>
    <w:rsid w:val="00FE7240"/>
    <w:rsid w:val="00FE72B4"/>
    <w:rsid w:val="00FF0535"/>
    <w:rsid w:val="00FF121B"/>
    <w:rsid w:val="00FF157C"/>
    <w:rsid w:val="00FF4254"/>
    <w:rsid w:val="00FF4768"/>
    <w:rsid w:val="00FF5313"/>
    <w:rsid w:val="00FF6456"/>
    <w:rsid w:val="00FF7128"/>
    <w:rsid w:val="00FF7CA3"/>
  </w:rsids>
  <m:mathPr>
    <m:mathFont m:val="Cambria Math"/>
    <m:brkBin m:val="before"/>
    <m:brkBinSub m:val="--"/>
    <m:smallFrac/>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F7F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B35C31"/>
    <w:pPr>
      <w:spacing w:before="120" w:after="120"/>
      <w:jc w:val="both"/>
    </w:pPr>
    <w:rPr>
      <w:lang w:eastAsia="en-US"/>
    </w:rPr>
  </w:style>
  <w:style w:type="paragraph" w:styleId="Heading1">
    <w:name w:val="heading 1"/>
    <w:basedOn w:val="Normal"/>
    <w:next w:val="Normal"/>
    <w:link w:val="Heading1Char"/>
    <w:autoRedefine/>
    <w:qFormat/>
    <w:rsid w:val="00AE53E0"/>
    <w:pPr>
      <w:keepNext/>
      <w:pageBreakBefore/>
      <w:spacing w:before="240"/>
      <w:outlineLvl w:val="0"/>
    </w:pPr>
    <w:rPr>
      <w:rFonts w:cs="Arial"/>
      <w:b/>
      <w:bCs/>
      <w:color w:val="1F497D" w:themeColor="text2"/>
      <w:kern w:val="28"/>
      <w:sz w:val="30"/>
      <w:szCs w:val="32"/>
    </w:rPr>
  </w:style>
  <w:style w:type="paragraph" w:styleId="Heading2">
    <w:name w:val="heading 2"/>
    <w:basedOn w:val="Normal"/>
    <w:next w:val="Normal"/>
    <w:link w:val="Heading2Char"/>
    <w:autoRedefine/>
    <w:qFormat/>
    <w:rsid w:val="003C4032"/>
    <w:pPr>
      <w:keepNext/>
      <w:spacing w:after="60"/>
      <w:outlineLvl w:val="1"/>
    </w:pPr>
    <w:rPr>
      <w:rFonts w:cs="Arial"/>
      <w:b/>
      <w:bCs/>
      <w:iCs/>
      <w:color w:val="1F497D" w:themeColor="text2"/>
      <w:sz w:val="26"/>
      <w:szCs w:val="28"/>
    </w:rPr>
  </w:style>
  <w:style w:type="paragraph" w:styleId="Heading3">
    <w:name w:val="heading 3"/>
    <w:basedOn w:val="Normal"/>
    <w:next w:val="Normal"/>
    <w:link w:val="Heading3Char"/>
    <w:autoRedefine/>
    <w:qFormat/>
    <w:rsid w:val="00096392"/>
    <w:pPr>
      <w:keepNext/>
      <w:spacing w:after="60"/>
      <w:outlineLvl w:val="2"/>
    </w:pPr>
    <w:rPr>
      <w:rFonts w:cs="Arial"/>
      <w:b/>
      <w:bCs/>
      <w:color w:val="1F497D" w:themeColor="text2"/>
      <w:szCs w:val="26"/>
    </w:rPr>
  </w:style>
  <w:style w:type="paragraph" w:styleId="Heading4">
    <w:name w:val="heading 4"/>
    <w:basedOn w:val="Normal"/>
    <w:next w:val="Normal"/>
    <w:qFormat/>
    <w:rsid w:val="000931DE"/>
    <w:pPr>
      <w:keepNext/>
      <w:spacing w:before="240" w:after="60"/>
      <w:outlineLvl w:val="3"/>
    </w:pPr>
    <w:rPr>
      <w:b/>
      <w:bCs/>
      <w:color w:val="99CCFF"/>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ascii="Arial" w:eastAsiaTheme="majorEastAsia" w:hAnsi="Arial"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B13997"/>
    <w:pPr>
      <w:ind w:left="720"/>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ascii="Arial" w:eastAsia="Calibri" w:hAnsi="Arial"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ascii="Arial" w:eastAsia="Cambria" w:hAnsi="Arial"/>
      <w:b/>
      <w:sz w:val="25"/>
      <w:lang w:val="en-US"/>
    </w:rPr>
  </w:style>
  <w:style w:type="paragraph" w:styleId="Caption">
    <w:name w:val="caption"/>
    <w:basedOn w:val="Normal"/>
    <w:next w:val="Normal"/>
    <w:uiPriority w:val="35"/>
    <w:qFormat/>
    <w:rsid w:val="00613C0C"/>
    <w:pPr>
      <w:keepNext/>
      <w:jc w:val="left"/>
    </w:pPr>
    <w:rPr>
      <w:b/>
      <w:bCs/>
      <w:sz w:val="22"/>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B80298"/>
    <w:pPr>
      <w:tabs>
        <w:tab w:val="right" w:leader="dot" w:pos="8505"/>
      </w:tabs>
      <w:spacing w:after="100"/>
    </w:pPr>
    <w:rPr>
      <w:rFonts w:eastAsia="Calibri"/>
      <w:noProof/>
    </w:rPr>
  </w:style>
  <w:style w:type="paragraph" w:styleId="TOC2">
    <w:name w:val="toc 2"/>
    <w:basedOn w:val="Normal"/>
    <w:next w:val="Normal"/>
    <w:autoRedefine/>
    <w:uiPriority w:val="39"/>
    <w:qFormat/>
    <w:rsid w:val="00AF1C1A"/>
    <w:pPr>
      <w:spacing w:after="100"/>
      <w:ind w:left="220"/>
    </w:pPr>
  </w:style>
  <w:style w:type="paragraph" w:styleId="TOC3">
    <w:name w:val="toc 3"/>
    <w:basedOn w:val="Normal"/>
    <w:next w:val="Normal"/>
    <w:autoRedefine/>
    <w:uiPriority w:val="39"/>
    <w:qFormat/>
    <w:rsid w:val="00AF1C1A"/>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3C4032"/>
    <w:rPr>
      <w:rFonts w:cs="Arial"/>
      <w:b/>
      <w:bCs/>
      <w:iCs/>
      <w:color w:val="1F497D" w:themeColor="text2"/>
      <w:sz w:val="26"/>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AE53E0"/>
    <w:rPr>
      <w:rFonts w:cs="Arial"/>
      <w:b/>
      <w:bCs/>
      <w:color w:val="1F497D" w:themeColor="text2"/>
      <w:kern w:val="28"/>
      <w:sz w:val="30"/>
      <w:szCs w:val="32"/>
      <w:lang w:eastAsia="en-US"/>
    </w:rPr>
  </w:style>
  <w:style w:type="character" w:customStyle="1" w:styleId="Heading3Char">
    <w:name w:val="Heading 3 Char"/>
    <w:basedOn w:val="DefaultParagraphFont"/>
    <w:link w:val="Heading3"/>
    <w:rsid w:val="00096392"/>
    <w:rPr>
      <w:rFonts w:cs="Arial"/>
      <w:b/>
      <w:bCs/>
      <w:color w:val="1F497D" w:themeColor="text2"/>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13997"/>
    <w:rPr>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link w:val="TableofFiguresChar"/>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paragraph" w:customStyle="1" w:styleId="Style1">
    <w:name w:val="Style1"/>
    <w:basedOn w:val="TableofFigures"/>
    <w:link w:val="Style1Char"/>
    <w:qFormat/>
    <w:rsid w:val="00E974F6"/>
    <w:pPr>
      <w:tabs>
        <w:tab w:val="right" w:leader="dot" w:pos="8471"/>
      </w:tabs>
    </w:pPr>
    <w:rPr>
      <w:rFonts w:ascii="Times New Roman" w:hAnsi="Times New Roman"/>
      <w:b w:val="0"/>
      <w:noProof/>
      <w:sz w:val="22"/>
    </w:rPr>
  </w:style>
  <w:style w:type="character" w:customStyle="1" w:styleId="TableofFiguresChar">
    <w:name w:val="Table of Figures Char"/>
    <w:basedOn w:val="DefaultParagraphFont"/>
    <w:link w:val="TableofFigures"/>
    <w:uiPriority w:val="99"/>
    <w:rsid w:val="00E974F6"/>
    <w:rPr>
      <w:rFonts w:asciiTheme="minorHAnsi" w:hAnsiTheme="minorHAnsi"/>
      <w:b/>
      <w:bCs/>
      <w:sz w:val="20"/>
      <w:szCs w:val="20"/>
      <w:lang w:eastAsia="en-US"/>
    </w:rPr>
  </w:style>
  <w:style w:type="character" w:customStyle="1" w:styleId="Style1Char">
    <w:name w:val="Style1 Char"/>
    <w:basedOn w:val="TableofFiguresChar"/>
    <w:link w:val="Style1"/>
    <w:rsid w:val="00E974F6"/>
    <w:rPr>
      <w:rFonts w:asciiTheme="minorHAnsi" w:hAnsiTheme="minorHAnsi"/>
      <w:b w:val="0"/>
      <w:bCs/>
      <w:noProof/>
      <w:sz w:val="22"/>
      <w:szCs w:val="20"/>
      <w:lang w:eastAsia="en-US"/>
    </w:rPr>
  </w:style>
  <w:style w:type="table" w:styleId="LightShading">
    <w:name w:val="Light Shading"/>
    <w:basedOn w:val="TableNormal"/>
    <w:rsid w:val="00F36B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rsid w:val="00380E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EE77C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E77C6"/>
    <w:rPr>
      <w:noProof/>
      <w:lang w:val="en-US" w:eastAsia="en-US"/>
    </w:rPr>
  </w:style>
  <w:style w:type="paragraph" w:customStyle="1" w:styleId="EndNoteBibliography">
    <w:name w:val="EndNote Bibliography"/>
    <w:basedOn w:val="Normal"/>
    <w:link w:val="EndNoteBibliographyChar"/>
    <w:rsid w:val="00EE77C6"/>
    <w:rPr>
      <w:noProof/>
      <w:lang w:val="en-US"/>
    </w:rPr>
  </w:style>
  <w:style w:type="character" w:customStyle="1" w:styleId="EndNoteBibliographyChar">
    <w:name w:val="EndNote Bibliography Char"/>
    <w:basedOn w:val="DefaultParagraphFont"/>
    <w:link w:val="EndNoteBibliography"/>
    <w:rsid w:val="00EE77C6"/>
    <w:rPr>
      <w:noProof/>
      <w:lang w:val="en-US" w:eastAsia="en-US"/>
    </w:rPr>
  </w:style>
  <w:style w:type="table" w:styleId="MediumShading1-Accent1">
    <w:name w:val="Medium Shading 1 Accent 1"/>
    <w:basedOn w:val="TableNormal"/>
    <w:rsid w:val="007A0F4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rsid w:val="007A0F4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dex1">
    <w:name w:val="index 1"/>
    <w:basedOn w:val="Normal"/>
    <w:next w:val="Normal"/>
    <w:autoRedefine/>
    <w:semiHidden/>
    <w:unhideWhenUsed/>
    <w:rsid w:val="00C975DB"/>
    <w:pPr>
      <w:spacing w:before="0" w:after="0"/>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B35C31"/>
    <w:pPr>
      <w:spacing w:before="120" w:after="120"/>
      <w:jc w:val="both"/>
    </w:pPr>
    <w:rPr>
      <w:lang w:eastAsia="en-US"/>
    </w:rPr>
  </w:style>
  <w:style w:type="paragraph" w:styleId="Heading1">
    <w:name w:val="heading 1"/>
    <w:basedOn w:val="Normal"/>
    <w:next w:val="Normal"/>
    <w:link w:val="Heading1Char"/>
    <w:autoRedefine/>
    <w:qFormat/>
    <w:rsid w:val="00AE53E0"/>
    <w:pPr>
      <w:keepNext/>
      <w:pageBreakBefore/>
      <w:spacing w:before="240"/>
      <w:outlineLvl w:val="0"/>
    </w:pPr>
    <w:rPr>
      <w:rFonts w:cs="Arial"/>
      <w:b/>
      <w:bCs/>
      <w:color w:val="1F497D" w:themeColor="text2"/>
      <w:kern w:val="28"/>
      <w:sz w:val="30"/>
      <w:szCs w:val="32"/>
    </w:rPr>
  </w:style>
  <w:style w:type="paragraph" w:styleId="Heading2">
    <w:name w:val="heading 2"/>
    <w:basedOn w:val="Normal"/>
    <w:next w:val="Normal"/>
    <w:link w:val="Heading2Char"/>
    <w:autoRedefine/>
    <w:qFormat/>
    <w:rsid w:val="003C4032"/>
    <w:pPr>
      <w:keepNext/>
      <w:spacing w:after="60"/>
      <w:outlineLvl w:val="1"/>
    </w:pPr>
    <w:rPr>
      <w:rFonts w:cs="Arial"/>
      <w:b/>
      <w:bCs/>
      <w:iCs/>
      <w:color w:val="1F497D" w:themeColor="text2"/>
      <w:sz w:val="26"/>
      <w:szCs w:val="28"/>
    </w:rPr>
  </w:style>
  <w:style w:type="paragraph" w:styleId="Heading3">
    <w:name w:val="heading 3"/>
    <w:basedOn w:val="Normal"/>
    <w:next w:val="Normal"/>
    <w:link w:val="Heading3Char"/>
    <w:autoRedefine/>
    <w:qFormat/>
    <w:rsid w:val="00096392"/>
    <w:pPr>
      <w:keepNext/>
      <w:spacing w:after="60"/>
      <w:outlineLvl w:val="2"/>
    </w:pPr>
    <w:rPr>
      <w:rFonts w:cs="Arial"/>
      <w:b/>
      <w:bCs/>
      <w:color w:val="1F497D" w:themeColor="text2"/>
      <w:szCs w:val="26"/>
    </w:rPr>
  </w:style>
  <w:style w:type="paragraph" w:styleId="Heading4">
    <w:name w:val="heading 4"/>
    <w:basedOn w:val="Normal"/>
    <w:next w:val="Normal"/>
    <w:qFormat/>
    <w:rsid w:val="000931DE"/>
    <w:pPr>
      <w:keepNext/>
      <w:spacing w:before="240" w:after="60"/>
      <w:outlineLvl w:val="3"/>
    </w:pPr>
    <w:rPr>
      <w:b/>
      <w:bCs/>
      <w:color w:val="99CCFF"/>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ascii="Arial" w:eastAsiaTheme="majorEastAsia" w:hAnsi="Arial"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B13997"/>
    <w:pPr>
      <w:ind w:left="720"/>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ascii="Arial" w:eastAsia="Calibri" w:hAnsi="Arial"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ascii="Arial" w:eastAsia="Cambria" w:hAnsi="Arial"/>
      <w:b/>
      <w:sz w:val="25"/>
      <w:lang w:val="en-US"/>
    </w:rPr>
  </w:style>
  <w:style w:type="paragraph" w:styleId="Caption">
    <w:name w:val="caption"/>
    <w:basedOn w:val="Normal"/>
    <w:next w:val="Normal"/>
    <w:uiPriority w:val="35"/>
    <w:qFormat/>
    <w:rsid w:val="00613C0C"/>
    <w:pPr>
      <w:keepNext/>
      <w:jc w:val="left"/>
    </w:pPr>
    <w:rPr>
      <w:b/>
      <w:bCs/>
      <w:sz w:val="22"/>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B80298"/>
    <w:pPr>
      <w:tabs>
        <w:tab w:val="right" w:leader="dot" w:pos="8505"/>
      </w:tabs>
      <w:spacing w:after="100"/>
    </w:pPr>
    <w:rPr>
      <w:rFonts w:eastAsia="Calibri"/>
      <w:noProof/>
    </w:rPr>
  </w:style>
  <w:style w:type="paragraph" w:styleId="TOC2">
    <w:name w:val="toc 2"/>
    <w:basedOn w:val="Normal"/>
    <w:next w:val="Normal"/>
    <w:autoRedefine/>
    <w:uiPriority w:val="39"/>
    <w:qFormat/>
    <w:rsid w:val="00AF1C1A"/>
    <w:pPr>
      <w:spacing w:after="100"/>
      <w:ind w:left="220"/>
    </w:pPr>
  </w:style>
  <w:style w:type="paragraph" w:styleId="TOC3">
    <w:name w:val="toc 3"/>
    <w:basedOn w:val="Normal"/>
    <w:next w:val="Normal"/>
    <w:autoRedefine/>
    <w:uiPriority w:val="39"/>
    <w:qFormat/>
    <w:rsid w:val="00AF1C1A"/>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3C4032"/>
    <w:rPr>
      <w:rFonts w:cs="Arial"/>
      <w:b/>
      <w:bCs/>
      <w:iCs/>
      <w:color w:val="1F497D" w:themeColor="text2"/>
      <w:sz w:val="26"/>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AE53E0"/>
    <w:rPr>
      <w:rFonts w:cs="Arial"/>
      <w:b/>
      <w:bCs/>
      <w:color w:val="1F497D" w:themeColor="text2"/>
      <w:kern w:val="28"/>
      <w:sz w:val="30"/>
      <w:szCs w:val="32"/>
      <w:lang w:eastAsia="en-US"/>
    </w:rPr>
  </w:style>
  <w:style w:type="character" w:customStyle="1" w:styleId="Heading3Char">
    <w:name w:val="Heading 3 Char"/>
    <w:basedOn w:val="DefaultParagraphFont"/>
    <w:link w:val="Heading3"/>
    <w:rsid w:val="00096392"/>
    <w:rPr>
      <w:rFonts w:cs="Arial"/>
      <w:b/>
      <w:bCs/>
      <w:color w:val="1F497D" w:themeColor="text2"/>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13997"/>
    <w:rPr>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link w:val="TableofFiguresChar"/>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paragraph" w:customStyle="1" w:styleId="Style1">
    <w:name w:val="Style1"/>
    <w:basedOn w:val="TableofFigures"/>
    <w:link w:val="Style1Char"/>
    <w:qFormat/>
    <w:rsid w:val="00E974F6"/>
    <w:pPr>
      <w:tabs>
        <w:tab w:val="right" w:leader="dot" w:pos="8471"/>
      </w:tabs>
    </w:pPr>
    <w:rPr>
      <w:rFonts w:ascii="Times New Roman" w:hAnsi="Times New Roman"/>
      <w:b w:val="0"/>
      <w:noProof/>
      <w:sz w:val="22"/>
    </w:rPr>
  </w:style>
  <w:style w:type="character" w:customStyle="1" w:styleId="TableofFiguresChar">
    <w:name w:val="Table of Figures Char"/>
    <w:basedOn w:val="DefaultParagraphFont"/>
    <w:link w:val="TableofFigures"/>
    <w:uiPriority w:val="99"/>
    <w:rsid w:val="00E974F6"/>
    <w:rPr>
      <w:rFonts w:asciiTheme="minorHAnsi" w:hAnsiTheme="minorHAnsi"/>
      <w:b/>
      <w:bCs/>
      <w:sz w:val="20"/>
      <w:szCs w:val="20"/>
      <w:lang w:eastAsia="en-US"/>
    </w:rPr>
  </w:style>
  <w:style w:type="character" w:customStyle="1" w:styleId="Style1Char">
    <w:name w:val="Style1 Char"/>
    <w:basedOn w:val="TableofFiguresChar"/>
    <w:link w:val="Style1"/>
    <w:rsid w:val="00E974F6"/>
    <w:rPr>
      <w:rFonts w:asciiTheme="minorHAnsi" w:hAnsiTheme="minorHAnsi"/>
      <w:b w:val="0"/>
      <w:bCs/>
      <w:noProof/>
      <w:sz w:val="22"/>
      <w:szCs w:val="20"/>
      <w:lang w:eastAsia="en-US"/>
    </w:rPr>
  </w:style>
  <w:style w:type="table" w:styleId="LightShading">
    <w:name w:val="Light Shading"/>
    <w:basedOn w:val="TableNormal"/>
    <w:rsid w:val="00F36B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rsid w:val="00380E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EE77C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E77C6"/>
    <w:rPr>
      <w:noProof/>
      <w:lang w:val="en-US" w:eastAsia="en-US"/>
    </w:rPr>
  </w:style>
  <w:style w:type="paragraph" w:customStyle="1" w:styleId="EndNoteBibliography">
    <w:name w:val="EndNote Bibliography"/>
    <w:basedOn w:val="Normal"/>
    <w:link w:val="EndNoteBibliographyChar"/>
    <w:rsid w:val="00EE77C6"/>
    <w:rPr>
      <w:noProof/>
      <w:lang w:val="en-US"/>
    </w:rPr>
  </w:style>
  <w:style w:type="character" w:customStyle="1" w:styleId="EndNoteBibliographyChar">
    <w:name w:val="EndNote Bibliography Char"/>
    <w:basedOn w:val="DefaultParagraphFont"/>
    <w:link w:val="EndNoteBibliography"/>
    <w:rsid w:val="00EE77C6"/>
    <w:rPr>
      <w:noProof/>
      <w:lang w:val="en-US" w:eastAsia="en-US"/>
    </w:rPr>
  </w:style>
  <w:style w:type="table" w:styleId="MediumShading1-Accent1">
    <w:name w:val="Medium Shading 1 Accent 1"/>
    <w:basedOn w:val="TableNormal"/>
    <w:rsid w:val="007A0F4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rsid w:val="007A0F4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dex1">
    <w:name w:val="index 1"/>
    <w:basedOn w:val="Normal"/>
    <w:next w:val="Normal"/>
    <w:autoRedefine/>
    <w:semiHidden/>
    <w:unhideWhenUsed/>
    <w:rsid w:val="00C975DB"/>
    <w:pPr>
      <w:spacing w:before="0" w:after="0"/>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0950">
      <w:bodyDiv w:val="1"/>
      <w:marLeft w:val="0"/>
      <w:marRight w:val="0"/>
      <w:marTop w:val="0"/>
      <w:marBottom w:val="0"/>
      <w:divBdr>
        <w:top w:val="none" w:sz="0" w:space="0" w:color="auto"/>
        <w:left w:val="none" w:sz="0" w:space="0" w:color="auto"/>
        <w:bottom w:val="none" w:sz="0" w:space="0" w:color="auto"/>
        <w:right w:val="none" w:sz="0" w:space="0" w:color="auto"/>
      </w:divBdr>
    </w:div>
    <w:div w:id="89090420">
      <w:bodyDiv w:val="1"/>
      <w:marLeft w:val="0"/>
      <w:marRight w:val="0"/>
      <w:marTop w:val="0"/>
      <w:marBottom w:val="0"/>
      <w:divBdr>
        <w:top w:val="none" w:sz="0" w:space="0" w:color="auto"/>
        <w:left w:val="none" w:sz="0" w:space="0" w:color="auto"/>
        <w:bottom w:val="none" w:sz="0" w:space="0" w:color="auto"/>
        <w:right w:val="none" w:sz="0" w:space="0" w:color="auto"/>
      </w:divBdr>
    </w:div>
    <w:div w:id="124004474">
      <w:bodyDiv w:val="1"/>
      <w:marLeft w:val="0"/>
      <w:marRight w:val="0"/>
      <w:marTop w:val="0"/>
      <w:marBottom w:val="0"/>
      <w:divBdr>
        <w:top w:val="none" w:sz="0" w:space="0" w:color="auto"/>
        <w:left w:val="none" w:sz="0" w:space="0" w:color="auto"/>
        <w:bottom w:val="none" w:sz="0" w:space="0" w:color="auto"/>
        <w:right w:val="none" w:sz="0" w:space="0" w:color="auto"/>
      </w:divBdr>
    </w:div>
    <w:div w:id="126751804">
      <w:bodyDiv w:val="1"/>
      <w:marLeft w:val="0"/>
      <w:marRight w:val="0"/>
      <w:marTop w:val="0"/>
      <w:marBottom w:val="0"/>
      <w:divBdr>
        <w:top w:val="none" w:sz="0" w:space="0" w:color="auto"/>
        <w:left w:val="none" w:sz="0" w:space="0" w:color="auto"/>
        <w:bottom w:val="none" w:sz="0" w:space="0" w:color="auto"/>
        <w:right w:val="none" w:sz="0" w:space="0" w:color="auto"/>
      </w:divBdr>
    </w:div>
    <w:div w:id="127356767">
      <w:bodyDiv w:val="1"/>
      <w:marLeft w:val="0"/>
      <w:marRight w:val="0"/>
      <w:marTop w:val="0"/>
      <w:marBottom w:val="0"/>
      <w:divBdr>
        <w:top w:val="none" w:sz="0" w:space="0" w:color="auto"/>
        <w:left w:val="none" w:sz="0" w:space="0" w:color="auto"/>
        <w:bottom w:val="none" w:sz="0" w:space="0" w:color="auto"/>
        <w:right w:val="none" w:sz="0" w:space="0" w:color="auto"/>
      </w:divBdr>
    </w:div>
    <w:div w:id="152067447">
      <w:bodyDiv w:val="1"/>
      <w:marLeft w:val="0"/>
      <w:marRight w:val="0"/>
      <w:marTop w:val="0"/>
      <w:marBottom w:val="0"/>
      <w:divBdr>
        <w:top w:val="none" w:sz="0" w:space="0" w:color="auto"/>
        <w:left w:val="none" w:sz="0" w:space="0" w:color="auto"/>
        <w:bottom w:val="none" w:sz="0" w:space="0" w:color="auto"/>
        <w:right w:val="none" w:sz="0" w:space="0" w:color="auto"/>
      </w:divBdr>
    </w:div>
    <w:div w:id="153029972">
      <w:bodyDiv w:val="1"/>
      <w:marLeft w:val="0"/>
      <w:marRight w:val="0"/>
      <w:marTop w:val="0"/>
      <w:marBottom w:val="0"/>
      <w:divBdr>
        <w:top w:val="none" w:sz="0" w:space="0" w:color="auto"/>
        <w:left w:val="none" w:sz="0" w:space="0" w:color="auto"/>
        <w:bottom w:val="none" w:sz="0" w:space="0" w:color="auto"/>
        <w:right w:val="none" w:sz="0" w:space="0" w:color="auto"/>
      </w:divBdr>
    </w:div>
    <w:div w:id="161700432">
      <w:bodyDiv w:val="1"/>
      <w:marLeft w:val="0"/>
      <w:marRight w:val="0"/>
      <w:marTop w:val="0"/>
      <w:marBottom w:val="0"/>
      <w:divBdr>
        <w:top w:val="none" w:sz="0" w:space="0" w:color="auto"/>
        <w:left w:val="none" w:sz="0" w:space="0" w:color="auto"/>
        <w:bottom w:val="none" w:sz="0" w:space="0" w:color="auto"/>
        <w:right w:val="none" w:sz="0" w:space="0" w:color="auto"/>
      </w:divBdr>
    </w:div>
    <w:div w:id="195973056">
      <w:bodyDiv w:val="1"/>
      <w:marLeft w:val="0"/>
      <w:marRight w:val="0"/>
      <w:marTop w:val="0"/>
      <w:marBottom w:val="0"/>
      <w:divBdr>
        <w:top w:val="none" w:sz="0" w:space="0" w:color="auto"/>
        <w:left w:val="none" w:sz="0" w:space="0" w:color="auto"/>
        <w:bottom w:val="none" w:sz="0" w:space="0" w:color="auto"/>
        <w:right w:val="none" w:sz="0" w:space="0" w:color="auto"/>
      </w:divBdr>
    </w:div>
    <w:div w:id="196697765">
      <w:bodyDiv w:val="1"/>
      <w:marLeft w:val="0"/>
      <w:marRight w:val="0"/>
      <w:marTop w:val="0"/>
      <w:marBottom w:val="0"/>
      <w:divBdr>
        <w:top w:val="none" w:sz="0" w:space="0" w:color="auto"/>
        <w:left w:val="none" w:sz="0" w:space="0" w:color="auto"/>
        <w:bottom w:val="none" w:sz="0" w:space="0" w:color="auto"/>
        <w:right w:val="none" w:sz="0" w:space="0" w:color="auto"/>
      </w:divBdr>
      <w:divsChild>
        <w:div w:id="1798374264">
          <w:marLeft w:val="547"/>
          <w:marRight w:val="0"/>
          <w:marTop w:val="0"/>
          <w:marBottom w:val="0"/>
          <w:divBdr>
            <w:top w:val="none" w:sz="0" w:space="0" w:color="auto"/>
            <w:left w:val="none" w:sz="0" w:space="0" w:color="auto"/>
            <w:bottom w:val="none" w:sz="0" w:space="0" w:color="auto"/>
            <w:right w:val="none" w:sz="0" w:space="0" w:color="auto"/>
          </w:divBdr>
        </w:div>
      </w:divsChild>
    </w:div>
    <w:div w:id="201290449">
      <w:bodyDiv w:val="1"/>
      <w:marLeft w:val="0"/>
      <w:marRight w:val="0"/>
      <w:marTop w:val="0"/>
      <w:marBottom w:val="0"/>
      <w:divBdr>
        <w:top w:val="none" w:sz="0" w:space="0" w:color="auto"/>
        <w:left w:val="none" w:sz="0" w:space="0" w:color="auto"/>
        <w:bottom w:val="none" w:sz="0" w:space="0" w:color="auto"/>
        <w:right w:val="none" w:sz="0" w:space="0" w:color="auto"/>
      </w:divBdr>
    </w:div>
    <w:div w:id="207181394">
      <w:bodyDiv w:val="1"/>
      <w:marLeft w:val="0"/>
      <w:marRight w:val="0"/>
      <w:marTop w:val="0"/>
      <w:marBottom w:val="0"/>
      <w:divBdr>
        <w:top w:val="none" w:sz="0" w:space="0" w:color="auto"/>
        <w:left w:val="none" w:sz="0" w:space="0" w:color="auto"/>
        <w:bottom w:val="none" w:sz="0" w:space="0" w:color="auto"/>
        <w:right w:val="none" w:sz="0" w:space="0" w:color="auto"/>
      </w:divBdr>
    </w:div>
    <w:div w:id="22715163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71472507">
      <w:bodyDiv w:val="1"/>
      <w:marLeft w:val="0"/>
      <w:marRight w:val="0"/>
      <w:marTop w:val="0"/>
      <w:marBottom w:val="0"/>
      <w:divBdr>
        <w:top w:val="none" w:sz="0" w:space="0" w:color="auto"/>
        <w:left w:val="none" w:sz="0" w:space="0" w:color="auto"/>
        <w:bottom w:val="none" w:sz="0" w:space="0" w:color="auto"/>
        <w:right w:val="none" w:sz="0" w:space="0" w:color="auto"/>
      </w:divBdr>
    </w:div>
    <w:div w:id="290867138">
      <w:bodyDiv w:val="1"/>
      <w:marLeft w:val="0"/>
      <w:marRight w:val="0"/>
      <w:marTop w:val="0"/>
      <w:marBottom w:val="0"/>
      <w:divBdr>
        <w:top w:val="none" w:sz="0" w:space="0" w:color="auto"/>
        <w:left w:val="none" w:sz="0" w:space="0" w:color="auto"/>
        <w:bottom w:val="none" w:sz="0" w:space="0" w:color="auto"/>
        <w:right w:val="none" w:sz="0" w:space="0" w:color="auto"/>
      </w:divBdr>
    </w:div>
    <w:div w:id="291327486">
      <w:bodyDiv w:val="1"/>
      <w:marLeft w:val="0"/>
      <w:marRight w:val="0"/>
      <w:marTop w:val="0"/>
      <w:marBottom w:val="0"/>
      <w:divBdr>
        <w:top w:val="none" w:sz="0" w:space="0" w:color="auto"/>
        <w:left w:val="none" w:sz="0" w:space="0" w:color="auto"/>
        <w:bottom w:val="none" w:sz="0" w:space="0" w:color="auto"/>
        <w:right w:val="none" w:sz="0" w:space="0" w:color="auto"/>
      </w:divBdr>
    </w:div>
    <w:div w:id="298611193">
      <w:bodyDiv w:val="1"/>
      <w:marLeft w:val="0"/>
      <w:marRight w:val="0"/>
      <w:marTop w:val="0"/>
      <w:marBottom w:val="0"/>
      <w:divBdr>
        <w:top w:val="none" w:sz="0" w:space="0" w:color="auto"/>
        <w:left w:val="none" w:sz="0" w:space="0" w:color="auto"/>
        <w:bottom w:val="none" w:sz="0" w:space="0" w:color="auto"/>
        <w:right w:val="none" w:sz="0" w:space="0" w:color="auto"/>
      </w:divBdr>
    </w:div>
    <w:div w:id="300429655">
      <w:bodyDiv w:val="1"/>
      <w:marLeft w:val="0"/>
      <w:marRight w:val="0"/>
      <w:marTop w:val="0"/>
      <w:marBottom w:val="0"/>
      <w:divBdr>
        <w:top w:val="none" w:sz="0" w:space="0" w:color="auto"/>
        <w:left w:val="none" w:sz="0" w:space="0" w:color="auto"/>
        <w:bottom w:val="none" w:sz="0" w:space="0" w:color="auto"/>
        <w:right w:val="none" w:sz="0" w:space="0" w:color="auto"/>
      </w:divBdr>
    </w:div>
    <w:div w:id="309018822">
      <w:bodyDiv w:val="1"/>
      <w:marLeft w:val="0"/>
      <w:marRight w:val="0"/>
      <w:marTop w:val="0"/>
      <w:marBottom w:val="0"/>
      <w:divBdr>
        <w:top w:val="none" w:sz="0" w:space="0" w:color="auto"/>
        <w:left w:val="none" w:sz="0" w:space="0" w:color="auto"/>
        <w:bottom w:val="none" w:sz="0" w:space="0" w:color="auto"/>
        <w:right w:val="none" w:sz="0" w:space="0" w:color="auto"/>
      </w:divBdr>
    </w:div>
    <w:div w:id="313337085">
      <w:bodyDiv w:val="1"/>
      <w:marLeft w:val="0"/>
      <w:marRight w:val="0"/>
      <w:marTop w:val="0"/>
      <w:marBottom w:val="0"/>
      <w:divBdr>
        <w:top w:val="none" w:sz="0" w:space="0" w:color="auto"/>
        <w:left w:val="none" w:sz="0" w:space="0" w:color="auto"/>
        <w:bottom w:val="none" w:sz="0" w:space="0" w:color="auto"/>
        <w:right w:val="none" w:sz="0" w:space="0" w:color="auto"/>
      </w:divBdr>
    </w:div>
    <w:div w:id="318191769">
      <w:bodyDiv w:val="1"/>
      <w:marLeft w:val="0"/>
      <w:marRight w:val="0"/>
      <w:marTop w:val="0"/>
      <w:marBottom w:val="0"/>
      <w:divBdr>
        <w:top w:val="none" w:sz="0" w:space="0" w:color="auto"/>
        <w:left w:val="none" w:sz="0" w:space="0" w:color="auto"/>
        <w:bottom w:val="none" w:sz="0" w:space="0" w:color="auto"/>
        <w:right w:val="none" w:sz="0" w:space="0" w:color="auto"/>
      </w:divBdr>
    </w:div>
    <w:div w:id="323363469">
      <w:bodyDiv w:val="1"/>
      <w:marLeft w:val="0"/>
      <w:marRight w:val="0"/>
      <w:marTop w:val="0"/>
      <w:marBottom w:val="0"/>
      <w:divBdr>
        <w:top w:val="none" w:sz="0" w:space="0" w:color="auto"/>
        <w:left w:val="none" w:sz="0" w:space="0" w:color="auto"/>
        <w:bottom w:val="none" w:sz="0" w:space="0" w:color="auto"/>
        <w:right w:val="none" w:sz="0" w:space="0" w:color="auto"/>
      </w:divBdr>
    </w:div>
    <w:div w:id="340741788">
      <w:bodyDiv w:val="1"/>
      <w:marLeft w:val="0"/>
      <w:marRight w:val="0"/>
      <w:marTop w:val="0"/>
      <w:marBottom w:val="0"/>
      <w:divBdr>
        <w:top w:val="none" w:sz="0" w:space="0" w:color="auto"/>
        <w:left w:val="none" w:sz="0" w:space="0" w:color="auto"/>
        <w:bottom w:val="none" w:sz="0" w:space="0" w:color="auto"/>
        <w:right w:val="none" w:sz="0" w:space="0" w:color="auto"/>
      </w:divBdr>
    </w:div>
    <w:div w:id="365913721">
      <w:bodyDiv w:val="1"/>
      <w:marLeft w:val="0"/>
      <w:marRight w:val="0"/>
      <w:marTop w:val="0"/>
      <w:marBottom w:val="0"/>
      <w:divBdr>
        <w:top w:val="none" w:sz="0" w:space="0" w:color="auto"/>
        <w:left w:val="none" w:sz="0" w:space="0" w:color="auto"/>
        <w:bottom w:val="none" w:sz="0" w:space="0" w:color="auto"/>
        <w:right w:val="none" w:sz="0" w:space="0" w:color="auto"/>
      </w:divBdr>
    </w:div>
    <w:div w:id="386032524">
      <w:bodyDiv w:val="1"/>
      <w:marLeft w:val="0"/>
      <w:marRight w:val="0"/>
      <w:marTop w:val="0"/>
      <w:marBottom w:val="0"/>
      <w:divBdr>
        <w:top w:val="none" w:sz="0" w:space="0" w:color="auto"/>
        <w:left w:val="none" w:sz="0" w:space="0" w:color="auto"/>
        <w:bottom w:val="none" w:sz="0" w:space="0" w:color="auto"/>
        <w:right w:val="none" w:sz="0" w:space="0" w:color="auto"/>
      </w:divBdr>
    </w:div>
    <w:div w:id="397627952">
      <w:bodyDiv w:val="1"/>
      <w:marLeft w:val="0"/>
      <w:marRight w:val="0"/>
      <w:marTop w:val="0"/>
      <w:marBottom w:val="0"/>
      <w:divBdr>
        <w:top w:val="none" w:sz="0" w:space="0" w:color="auto"/>
        <w:left w:val="none" w:sz="0" w:space="0" w:color="auto"/>
        <w:bottom w:val="none" w:sz="0" w:space="0" w:color="auto"/>
        <w:right w:val="none" w:sz="0" w:space="0" w:color="auto"/>
      </w:divBdr>
    </w:div>
    <w:div w:id="402992420">
      <w:bodyDiv w:val="1"/>
      <w:marLeft w:val="0"/>
      <w:marRight w:val="0"/>
      <w:marTop w:val="0"/>
      <w:marBottom w:val="0"/>
      <w:divBdr>
        <w:top w:val="none" w:sz="0" w:space="0" w:color="auto"/>
        <w:left w:val="none" w:sz="0" w:space="0" w:color="auto"/>
        <w:bottom w:val="none" w:sz="0" w:space="0" w:color="auto"/>
        <w:right w:val="none" w:sz="0" w:space="0" w:color="auto"/>
      </w:divBdr>
      <w:divsChild>
        <w:div w:id="1785886842">
          <w:marLeft w:val="547"/>
          <w:marRight w:val="0"/>
          <w:marTop w:val="0"/>
          <w:marBottom w:val="0"/>
          <w:divBdr>
            <w:top w:val="none" w:sz="0" w:space="0" w:color="auto"/>
            <w:left w:val="none" w:sz="0" w:space="0" w:color="auto"/>
            <w:bottom w:val="none" w:sz="0" w:space="0" w:color="auto"/>
            <w:right w:val="none" w:sz="0" w:space="0" w:color="auto"/>
          </w:divBdr>
        </w:div>
      </w:divsChild>
    </w:div>
    <w:div w:id="421220269">
      <w:bodyDiv w:val="1"/>
      <w:marLeft w:val="0"/>
      <w:marRight w:val="0"/>
      <w:marTop w:val="0"/>
      <w:marBottom w:val="0"/>
      <w:divBdr>
        <w:top w:val="none" w:sz="0" w:space="0" w:color="auto"/>
        <w:left w:val="none" w:sz="0" w:space="0" w:color="auto"/>
        <w:bottom w:val="none" w:sz="0" w:space="0" w:color="auto"/>
        <w:right w:val="none" w:sz="0" w:space="0" w:color="auto"/>
      </w:divBdr>
    </w:div>
    <w:div w:id="444496937">
      <w:bodyDiv w:val="1"/>
      <w:marLeft w:val="0"/>
      <w:marRight w:val="0"/>
      <w:marTop w:val="0"/>
      <w:marBottom w:val="0"/>
      <w:divBdr>
        <w:top w:val="none" w:sz="0" w:space="0" w:color="auto"/>
        <w:left w:val="none" w:sz="0" w:space="0" w:color="auto"/>
        <w:bottom w:val="none" w:sz="0" w:space="0" w:color="auto"/>
        <w:right w:val="none" w:sz="0" w:space="0" w:color="auto"/>
      </w:divBdr>
    </w:div>
    <w:div w:id="465781298">
      <w:bodyDiv w:val="1"/>
      <w:marLeft w:val="0"/>
      <w:marRight w:val="0"/>
      <w:marTop w:val="0"/>
      <w:marBottom w:val="0"/>
      <w:divBdr>
        <w:top w:val="none" w:sz="0" w:space="0" w:color="auto"/>
        <w:left w:val="none" w:sz="0" w:space="0" w:color="auto"/>
        <w:bottom w:val="none" w:sz="0" w:space="0" w:color="auto"/>
        <w:right w:val="none" w:sz="0" w:space="0" w:color="auto"/>
      </w:divBdr>
    </w:div>
    <w:div w:id="467554485">
      <w:bodyDiv w:val="1"/>
      <w:marLeft w:val="0"/>
      <w:marRight w:val="0"/>
      <w:marTop w:val="0"/>
      <w:marBottom w:val="0"/>
      <w:divBdr>
        <w:top w:val="none" w:sz="0" w:space="0" w:color="auto"/>
        <w:left w:val="none" w:sz="0" w:space="0" w:color="auto"/>
        <w:bottom w:val="none" w:sz="0" w:space="0" w:color="auto"/>
        <w:right w:val="none" w:sz="0" w:space="0" w:color="auto"/>
      </w:divBdr>
    </w:div>
    <w:div w:id="488599985">
      <w:bodyDiv w:val="1"/>
      <w:marLeft w:val="0"/>
      <w:marRight w:val="0"/>
      <w:marTop w:val="0"/>
      <w:marBottom w:val="0"/>
      <w:divBdr>
        <w:top w:val="none" w:sz="0" w:space="0" w:color="auto"/>
        <w:left w:val="none" w:sz="0" w:space="0" w:color="auto"/>
        <w:bottom w:val="none" w:sz="0" w:space="0" w:color="auto"/>
        <w:right w:val="none" w:sz="0" w:space="0" w:color="auto"/>
      </w:divBdr>
    </w:div>
    <w:div w:id="491021817">
      <w:bodyDiv w:val="1"/>
      <w:marLeft w:val="0"/>
      <w:marRight w:val="0"/>
      <w:marTop w:val="0"/>
      <w:marBottom w:val="0"/>
      <w:divBdr>
        <w:top w:val="none" w:sz="0" w:space="0" w:color="auto"/>
        <w:left w:val="none" w:sz="0" w:space="0" w:color="auto"/>
        <w:bottom w:val="none" w:sz="0" w:space="0" w:color="auto"/>
        <w:right w:val="none" w:sz="0" w:space="0" w:color="auto"/>
      </w:divBdr>
    </w:div>
    <w:div w:id="507671745">
      <w:bodyDiv w:val="1"/>
      <w:marLeft w:val="0"/>
      <w:marRight w:val="0"/>
      <w:marTop w:val="0"/>
      <w:marBottom w:val="0"/>
      <w:divBdr>
        <w:top w:val="none" w:sz="0" w:space="0" w:color="auto"/>
        <w:left w:val="none" w:sz="0" w:space="0" w:color="auto"/>
        <w:bottom w:val="none" w:sz="0" w:space="0" w:color="auto"/>
        <w:right w:val="none" w:sz="0" w:space="0" w:color="auto"/>
      </w:divBdr>
    </w:div>
    <w:div w:id="537739283">
      <w:bodyDiv w:val="1"/>
      <w:marLeft w:val="0"/>
      <w:marRight w:val="0"/>
      <w:marTop w:val="0"/>
      <w:marBottom w:val="0"/>
      <w:divBdr>
        <w:top w:val="none" w:sz="0" w:space="0" w:color="auto"/>
        <w:left w:val="none" w:sz="0" w:space="0" w:color="auto"/>
        <w:bottom w:val="none" w:sz="0" w:space="0" w:color="auto"/>
        <w:right w:val="none" w:sz="0" w:space="0" w:color="auto"/>
      </w:divBdr>
    </w:div>
    <w:div w:id="554119240">
      <w:bodyDiv w:val="1"/>
      <w:marLeft w:val="0"/>
      <w:marRight w:val="0"/>
      <w:marTop w:val="0"/>
      <w:marBottom w:val="0"/>
      <w:divBdr>
        <w:top w:val="none" w:sz="0" w:space="0" w:color="auto"/>
        <w:left w:val="none" w:sz="0" w:space="0" w:color="auto"/>
        <w:bottom w:val="none" w:sz="0" w:space="0" w:color="auto"/>
        <w:right w:val="none" w:sz="0" w:space="0" w:color="auto"/>
      </w:divBdr>
      <w:divsChild>
        <w:div w:id="1561136463">
          <w:marLeft w:val="0"/>
          <w:marRight w:val="0"/>
          <w:marTop w:val="0"/>
          <w:marBottom w:val="0"/>
          <w:divBdr>
            <w:top w:val="none" w:sz="0" w:space="0" w:color="auto"/>
            <w:left w:val="none" w:sz="0" w:space="0" w:color="auto"/>
            <w:bottom w:val="none" w:sz="0" w:space="0" w:color="auto"/>
            <w:right w:val="none" w:sz="0" w:space="0" w:color="auto"/>
          </w:divBdr>
          <w:divsChild>
            <w:div w:id="1453593161">
              <w:marLeft w:val="0"/>
              <w:marRight w:val="0"/>
              <w:marTop w:val="0"/>
              <w:marBottom w:val="0"/>
              <w:divBdr>
                <w:top w:val="none" w:sz="0" w:space="0" w:color="auto"/>
                <w:left w:val="none" w:sz="0" w:space="0" w:color="auto"/>
                <w:bottom w:val="none" w:sz="0" w:space="0" w:color="auto"/>
                <w:right w:val="none" w:sz="0" w:space="0" w:color="auto"/>
              </w:divBdr>
              <w:divsChild>
                <w:div w:id="1515535017">
                  <w:marLeft w:val="0"/>
                  <w:marRight w:val="0"/>
                  <w:marTop w:val="0"/>
                  <w:marBottom w:val="0"/>
                  <w:divBdr>
                    <w:top w:val="none" w:sz="0" w:space="0" w:color="auto"/>
                    <w:left w:val="none" w:sz="0" w:space="0" w:color="auto"/>
                    <w:bottom w:val="none" w:sz="0" w:space="0" w:color="auto"/>
                    <w:right w:val="none" w:sz="0" w:space="0" w:color="auto"/>
                  </w:divBdr>
                </w:div>
                <w:div w:id="43457357">
                  <w:marLeft w:val="0"/>
                  <w:marRight w:val="0"/>
                  <w:marTop w:val="0"/>
                  <w:marBottom w:val="0"/>
                  <w:divBdr>
                    <w:top w:val="none" w:sz="0" w:space="0" w:color="auto"/>
                    <w:left w:val="none" w:sz="0" w:space="0" w:color="auto"/>
                    <w:bottom w:val="none" w:sz="0" w:space="0" w:color="auto"/>
                    <w:right w:val="none" w:sz="0" w:space="0" w:color="auto"/>
                  </w:divBdr>
                </w:div>
              </w:divsChild>
            </w:div>
            <w:div w:id="1001855891">
              <w:marLeft w:val="0"/>
              <w:marRight w:val="0"/>
              <w:marTop w:val="0"/>
              <w:marBottom w:val="0"/>
              <w:divBdr>
                <w:top w:val="none" w:sz="0" w:space="0" w:color="auto"/>
                <w:left w:val="none" w:sz="0" w:space="0" w:color="auto"/>
                <w:bottom w:val="none" w:sz="0" w:space="0" w:color="auto"/>
                <w:right w:val="none" w:sz="0" w:space="0" w:color="auto"/>
              </w:divBdr>
              <w:divsChild>
                <w:div w:id="85418897">
                  <w:marLeft w:val="0"/>
                  <w:marRight w:val="0"/>
                  <w:marTop w:val="0"/>
                  <w:marBottom w:val="0"/>
                  <w:divBdr>
                    <w:top w:val="none" w:sz="0" w:space="0" w:color="auto"/>
                    <w:left w:val="none" w:sz="0" w:space="0" w:color="auto"/>
                    <w:bottom w:val="none" w:sz="0" w:space="0" w:color="auto"/>
                    <w:right w:val="none" w:sz="0" w:space="0" w:color="auto"/>
                  </w:divBdr>
                </w:div>
                <w:div w:id="1193881428">
                  <w:marLeft w:val="0"/>
                  <w:marRight w:val="0"/>
                  <w:marTop w:val="0"/>
                  <w:marBottom w:val="0"/>
                  <w:divBdr>
                    <w:top w:val="none" w:sz="0" w:space="0" w:color="auto"/>
                    <w:left w:val="none" w:sz="0" w:space="0" w:color="auto"/>
                    <w:bottom w:val="none" w:sz="0" w:space="0" w:color="auto"/>
                    <w:right w:val="none" w:sz="0" w:space="0" w:color="auto"/>
                  </w:divBdr>
                </w:div>
              </w:divsChild>
            </w:div>
            <w:div w:id="1264845550">
              <w:marLeft w:val="0"/>
              <w:marRight w:val="0"/>
              <w:marTop w:val="0"/>
              <w:marBottom w:val="0"/>
              <w:divBdr>
                <w:top w:val="none" w:sz="0" w:space="0" w:color="auto"/>
                <w:left w:val="none" w:sz="0" w:space="0" w:color="auto"/>
                <w:bottom w:val="none" w:sz="0" w:space="0" w:color="auto"/>
                <w:right w:val="none" w:sz="0" w:space="0" w:color="auto"/>
              </w:divBdr>
              <w:divsChild>
                <w:div w:id="1936595176">
                  <w:marLeft w:val="0"/>
                  <w:marRight w:val="0"/>
                  <w:marTop w:val="0"/>
                  <w:marBottom w:val="0"/>
                  <w:divBdr>
                    <w:top w:val="none" w:sz="0" w:space="0" w:color="auto"/>
                    <w:left w:val="none" w:sz="0" w:space="0" w:color="auto"/>
                    <w:bottom w:val="none" w:sz="0" w:space="0" w:color="auto"/>
                    <w:right w:val="none" w:sz="0" w:space="0" w:color="auto"/>
                  </w:divBdr>
                </w:div>
                <w:div w:id="2126727755">
                  <w:marLeft w:val="0"/>
                  <w:marRight w:val="0"/>
                  <w:marTop w:val="0"/>
                  <w:marBottom w:val="0"/>
                  <w:divBdr>
                    <w:top w:val="none" w:sz="0" w:space="0" w:color="auto"/>
                    <w:left w:val="none" w:sz="0" w:space="0" w:color="auto"/>
                    <w:bottom w:val="none" w:sz="0" w:space="0" w:color="auto"/>
                    <w:right w:val="none" w:sz="0" w:space="0" w:color="auto"/>
                  </w:divBdr>
                </w:div>
              </w:divsChild>
            </w:div>
            <w:div w:id="1583491059">
              <w:marLeft w:val="0"/>
              <w:marRight w:val="0"/>
              <w:marTop w:val="0"/>
              <w:marBottom w:val="0"/>
              <w:divBdr>
                <w:top w:val="none" w:sz="0" w:space="0" w:color="auto"/>
                <w:left w:val="none" w:sz="0" w:space="0" w:color="auto"/>
                <w:bottom w:val="none" w:sz="0" w:space="0" w:color="auto"/>
                <w:right w:val="none" w:sz="0" w:space="0" w:color="auto"/>
              </w:divBdr>
              <w:divsChild>
                <w:div w:id="1915898515">
                  <w:marLeft w:val="0"/>
                  <w:marRight w:val="0"/>
                  <w:marTop w:val="0"/>
                  <w:marBottom w:val="0"/>
                  <w:divBdr>
                    <w:top w:val="none" w:sz="0" w:space="0" w:color="auto"/>
                    <w:left w:val="none" w:sz="0" w:space="0" w:color="auto"/>
                    <w:bottom w:val="none" w:sz="0" w:space="0" w:color="auto"/>
                    <w:right w:val="none" w:sz="0" w:space="0" w:color="auto"/>
                  </w:divBdr>
                </w:div>
                <w:div w:id="120000617">
                  <w:marLeft w:val="0"/>
                  <w:marRight w:val="0"/>
                  <w:marTop w:val="0"/>
                  <w:marBottom w:val="0"/>
                  <w:divBdr>
                    <w:top w:val="none" w:sz="0" w:space="0" w:color="auto"/>
                    <w:left w:val="none" w:sz="0" w:space="0" w:color="auto"/>
                    <w:bottom w:val="none" w:sz="0" w:space="0" w:color="auto"/>
                    <w:right w:val="none" w:sz="0" w:space="0" w:color="auto"/>
                  </w:divBdr>
                </w:div>
                <w:div w:id="98766411">
                  <w:marLeft w:val="0"/>
                  <w:marRight w:val="0"/>
                  <w:marTop w:val="0"/>
                  <w:marBottom w:val="0"/>
                  <w:divBdr>
                    <w:top w:val="none" w:sz="0" w:space="0" w:color="auto"/>
                    <w:left w:val="none" w:sz="0" w:space="0" w:color="auto"/>
                    <w:bottom w:val="none" w:sz="0" w:space="0" w:color="auto"/>
                    <w:right w:val="none" w:sz="0" w:space="0" w:color="auto"/>
                  </w:divBdr>
                </w:div>
              </w:divsChild>
            </w:div>
            <w:div w:id="1148322385">
              <w:marLeft w:val="0"/>
              <w:marRight w:val="0"/>
              <w:marTop w:val="0"/>
              <w:marBottom w:val="0"/>
              <w:divBdr>
                <w:top w:val="none" w:sz="0" w:space="0" w:color="auto"/>
                <w:left w:val="none" w:sz="0" w:space="0" w:color="auto"/>
                <w:bottom w:val="none" w:sz="0" w:space="0" w:color="auto"/>
                <w:right w:val="none" w:sz="0" w:space="0" w:color="auto"/>
              </w:divBdr>
              <w:divsChild>
                <w:div w:id="379596340">
                  <w:marLeft w:val="0"/>
                  <w:marRight w:val="0"/>
                  <w:marTop w:val="0"/>
                  <w:marBottom w:val="0"/>
                  <w:divBdr>
                    <w:top w:val="none" w:sz="0" w:space="0" w:color="auto"/>
                    <w:left w:val="none" w:sz="0" w:space="0" w:color="auto"/>
                    <w:bottom w:val="none" w:sz="0" w:space="0" w:color="auto"/>
                    <w:right w:val="none" w:sz="0" w:space="0" w:color="auto"/>
                  </w:divBdr>
                </w:div>
                <w:div w:id="273176024">
                  <w:marLeft w:val="0"/>
                  <w:marRight w:val="0"/>
                  <w:marTop w:val="0"/>
                  <w:marBottom w:val="0"/>
                  <w:divBdr>
                    <w:top w:val="none" w:sz="0" w:space="0" w:color="auto"/>
                    <w:left w:val="none" w:sz="0" w:space="0" w:color="auto"/>
                    <w:bottom w:val="none" w:sz="0" w:space="0" w:color="auto"/>
                    <w:right w:val="none" w:sz="0" w:space="0" w:color="auto"/>
                  </w:divBdr>
                </w:div>
                <w:div w:id="1673410175">
                  <w:marLeft w:val="0"/>
                  <w:marRight w:val="0"/>
                  <w:marTop w:val="0"/>
                  <w:marBottom w:val="0"/>
                  <w:divBdr>
                    <w:top w:val="none" w:sz="0" w:space="0" w:color="auto"/>
                    <w:left w:val="none" w:sz="0" w:space="0" w:color="auto"/>
                    <w:bottom w:val="none" w:sz="0" w:space="0" w:color="auto"/>
                    <w:right w:val="none" w:sz="0" w:space="0" w:color="auto"/>
                  </w:divBdr>
                </w:div>
                <w:div w:id="1308781981">
                  <w:marLeft w:val="0"/>
                  <w:marRight w:val="0"/>
                  <w:marTop w:val="0"/>
                  <w:marBottom w:val="0"/>
                  <w:divBdr>
                    <w:top w:val="none" w:sz="0" w:space="0" w:color="auto"/>
                    <w:left w:val="none" w:sz="0" w:space="0" w:color="auto"/>
                    <w:bottom w:val="none" w:sz="0" w:space="0" w:color="auto"/>
                    <w:right w:val="none" w:sz="0" w:space="0" w:color="auto"/>
                  </w:divBdr>
                </w:div>
              </w:divsChild>
            </w:div>
            <w:div w:id="525947311">
              <w:marLeft w:val="0"/>
              <w:marRight w:val="0"/>
              <w:marTop w:val="0"/>
              <w:marBottom w:val="0"/>
              <w:divBdr>
                <w:top w:val="none" w:sz="0" w:space="0" w:color="auto"/>
                <w:left w:val="none" w:sz="0" w:space="0" w:color="auto"/>
                <w:bottom w:val="none" w:sz="0" w:space="0" w:color="auto"/>
                <w:right w:val="none" w:sz="0" w:space="0" w:color="auto"/>
              </w:divBdr>
              <w:divsChild>
                <w:div w:id="1400441158">
                  <w:marLeft w:val="0"/>
                  <w:marRight w:val="0"/>
                  <w:marTop w:val="0"/>
                  <w:marBottom w:val="0"/>
                  <w:divBdr>
                    <w:top w:val="none" w:sz="0" w:space="0" w:color="auto"/>
                    <w:left w:val="none" w:sz="0" w:space="0" w:color="auto"/>
                    <w:bottom w:val="none" w:sz="0" w:space="0" w:color="auto"/>
                    <w:right w:val="none" w:sz="0" w:space="0" w:color="auto"/>
                  </w:divBdr>
                </w:div>
                <w:div w:id="1352680273">
                  <w:marLeft w:val="0"/>
                  <w:marRight w:val="0"/>
                  <w:marTop w:val="0"/>
                  <w:marBottom w:val="0"/>
                  <w:divBdr>
                    <w:top w:val="none" w:sz="0" w:space="0" w:color="auto"/>
                    <w:left w:val="none" w:sz="0" w:space="0" w:color="auto"/>
                    <w:bottom w:val="none" w:sz="0" w:space="0" w:color="auto"/>
                    <w:right w:val="none" w:sz="0" w:space="0" w:color="auto"/>
                  </w:divBdr>
                </w:div>
              </w:divsChild>
            </w:div>
            <w:div w:id="258562008">
              <w:marLeft w:val="0"/>
              <w:marRight w:val="0"/>
              <w:marTop w:val="0"/>
              <w:marBottom w:val="0"/>
              <w:divBdr>
                <w:top w:val="none" w:sz="0" w:space="0" w:color="auto"/>
                <w:left w:val="none" w:sz="0" w:space="0" w:color="auto"/>
                <w:bottom w:val="none" w:sz="0" w:space="0" w:color="auto"/>
                <w:right w:val="none" w:sz="0" w:space="0" w:color="auto"/>
              </w:divBdr>
              <w:divsChild>
                <w:div w:id="1232539626">
                  <w:marLeft w:val="0"/>
                  <w:marRight w:val="0"/>
                  <w:marTop w:val="0"/>
                  <w:marBottom w:val="0"/>
                  <w:divBdr>
                    <w:top w:val="none" w:sz="0" w:space="0" w:color="auto"/>
                    <w:left w:val="none" w:sz="0" w:space="0" w:color="auto"/>
                    <w:bottom w:val="none" w:sz="0" w:space="0" w:color="auto"/>
                    <w:right w:val="none" w:sz="0" w:space="0" w:color="auto"/>
                  </w:divBdr>
                </w:div>
              </w:divsChild>
            </w:div>
            <w:div w:id="848980838">
              <w:marLeft w:val="0"/>
              <w:marRight w:val="0"/>
              <w:marTop w:val="0"/>
              <w:marBottom w:val="0"/>
              <w:divBdr>
                <w:top w:val="none" w:sz="0" w:space="0" w:color="auto"/>
                <w:left w:val="none" w:sz="0" w:space="0" w:color="auto"/>
                <w:bottom w:val="none" w:sz="0" w:space="0" w:color="auto"/>
                <w:right w:val="none" w:sz="0" w:space="0" w:color="auto"/>
              </w:divBdr>
              <w:divsChild>
                <w:div w:id="560485723">
                  <w:marLeft w:val="0"/>
                  <w:marRight w:val="0"/>
                  <w:marTop w:val="0"/>
                  <w:marBottom w:val="0"/>
                  <w:divBdr>
                    <w:top w:val="none" w:sz="0" w:space="0" w:color="auto"/>
                    <w:left w:val="none" w:sz="0" w:space="0" w:color="auto"/>
                    <w:bottom w:val="none" w:sz="0" w:space="0" w:color="auto"/>
                    <w:right w:val="none" w:sz="0" w:space="0" w:color="auto"/>
                  </w:divBdr>
                </w:div>
                <w:div w:id="860506766">
                  <w:marLeft w:val="0"/>
                  <w:marRight w:val="0"/>
                  <w:marTop w:val="0"/>
                  <w:marBottom w:val="0"/>
                  <w:divBdr>
                    <w:top w:val="none" w:sz="0" w:space="0" w:color="auto"/>
                    <w:left w:val="none" w:sz="0" w:space="0" w:color="auto"/>
                    <w:bottom w:val="none" w:sz="0" w:space="0" w:color="auto"/>
                    <w:right w:val="none" w:sz="0" w:space="0" w:color="auto"/>
                  </w:divBdr>
                </w:div>
                <w:div w:id="1040979567">
                  <w:marLeft w:val="0"/>
                  <w:marRight w:val="0"/>
                  <w:marTop w:val="0"/>
                  <w:marBottom w:val="0"/>
                  <w:divBdr>
                    <w:top w:val="none" w:sz="0" w:space="0" w:color="auto"/>
                    <w:left w:val="none" w:sz="0" w:space="0" w:color="auto"/>
                    <w:bottom w:val="none" w:sz="0" w:space="0" w:color="auto"/>
                    <w:right w:val="none" w:sz="0" w:space="0" w:color="auto"/>
                  </w:divBdr>
                </w:div>
              </w:divsChild>
            </w:div>
            <w:div w:id="1078138360">
              <w:marLeft w:val="0"/>
              <w:marRight w:val="0"/>
              <w:marTop w:val="0"/>
              <w:marBottom w:val="0"/>
              <w:divBdr>
                <w:top w:val="none" w:sz="0" w:space="0" w:color="auto"/>
                <w:left w:val="none" w:sz="0" w:space="0" w:color="auto"/>
                <w:bottom w:val="none" w:sz="0" w:space="0" w:color="auto"/>
                <w:right w:val="none" w:sz="0" w:space="0" w:color="auto"/>
              </w:divBdr>
              <w:divsChild>
                <w:div w:id="1364137418">
                  <w:marLeft w:val="0"/>
                  <w:marRight w:val="0"/>
                  <w:marTop w:val="0"/>
                  <w:marBottom w:val="0"/>
                  <w:divBdr>
                    <w:top w:val="none" w:sz="0" w:space="0" w:color="auto"/>
                    <w:left w:val="none" w:sz="0" w:space="0" w:color="auto"/>
                    <w:bottom w:val="none" w:sz="0" w:space="0" w:color="auto"/>
                    <w:right w:val="none" w:sz="0" w:space="0" w:color="auto"/>
                  </w:divBdr>
                </w:div>
                <w:div w:id="132137702">
                  <w:marLeft w:val="0"/>
                  <w:marRight w:val="0"/>
                  <w:marTop w:val="0"/>
                  <w:marBottom w:val="0"/>
                  <w:divBdr>
                    <w:top w:val="none" w:sz="0" w:space="0" w:color="auto"/>
                    <w:left w:val="none" w:sz="0" w:space="0" w:color="auto"/>
                    <w:bottom w:val="none" w:sz="0" w:space="0" w:color="auto"/>
                    <w:right w:val="none" w:sz="0" w:space="0" w:color="auto"/>
                  </w:divBdr>
                </w:div>
                <w:div w:id="86273023">
                  <w:marLeft w:val="0"/>
                  <w:marRight w:val="0"/>
                  <w:marTop w:val="0"/>
                  <w:marBottom w:val="0"/>
                  <w:divBdr>
                    <w:top w:val="none" w:sz="0" w:space="0" w:color="auto"/>
                    <w:left w:val="none" w:sz="0" w:space="0" w:color="auto"/>
                    <w:bottom w:val="none" w:sz="0" w:space="0" w:color="auto"/>
                    <w:right w:val="none" w:sz="0" w:space="0" w:color="auto"/>
                  </w:divBdr>
                </w:div>
              </w:divsChild>
            </w:div>
            <w:div w:id="1099981994">
              <w:marLeft w:val="0"/>
              <w:marRight w:val="0"/>
              <w:marTop w:val="0"/>
              <w:marBottom w:val="0"/>
              <w:divBdr>
                <w:top w:val="none" w:sz="0" w:space="0" w:color="auto"/>
                <w:left w:val="none" w:sz="0" w:space="0" w:color="auto"/>
                <w:bottom w:val="none" w:sz="0" w:space="0" w:color="auto"/>
                <w:right w:val="none" w:sz="0" w:space="0" w:color="auto"/>
              </w:divBdr>
              <w:divsChild>
                <w:div w:id="1236817396">
                  <w:marLeft w:val="0"/>
                  <w:marRight w:val="0"/>
                  <w:marTop w:val="0"/>
                  <w:marBottom w:val="0"/>
                  <w:divBdr>
                    <w:top w:val="none" w:sz="0" w:space="0" w:color="auto"/>
                    <w:left w:val="none" w:sz="0" w:space="0" w:color="auto"/>
                    <w:bottom w:val="none" w:sz="0" w:space="0" w:color="auto"/>
                    <w:right w:val="none" w:sz="0" w:space="0" w:color="auto"/>
                  </w:divBdr>
                </w:div>
                <w:div w:id="359937929">
                  <w:marLeft w:val="0"/>
                  <w:marRight w:val="0"/>
                  <w:marTop w:val="0"/>
                  <w:marBottom w:val="0"/>
                  <w:divBdr>
                    <w:top w:val="none" w:sz="0" w:space="0" w:color="auto"/>
                    <w:left w:val="none" w:sz="0" w:space="0" w:color="auto"/>
                    <w:bottom w:val="none" w:sz="0" w:space="0" w:color="auto"/>
                    <w:right w:val="none" w:sz="0" w:space="0" w:color="auto"/>
                  </w:divBdr>
                </w:div>
                <w:div w:id="461770835">
                  <w:marLeft w:val="0"/>
                  <w:marRight w:val="0"/>
                  <w:marTop w:val="0"/>
                  <w:marBottom w:val="0"/>
                  <w:divBdr>
                    <w:top w:val="none" w:sz="0" w:space="0" w:color="auto"/>
                    <w:left w:val="none" w:sz="0" w:space="0" w:color="auto"/>
                    <w:bottom w:val="none" w:sz="0" w:space="0" w:color="auto"/>
                    <w:right w:val="none" w:sz="0" w:space="0" w:color="auto"/>
                  </w:divBdr>
                </w:div>
              </w:divsChild>
            </w:div>
            <w:div w:id="252470800">
              <w:marLeft w:val="0"/>
              <w:marRight w:val="0"/>
              <w:marTop w:val="0"/>
              <w:marBottom w:val="0"/>
              <w:divBdr>
                <w:top w:val="none" w:sz="0" w:space="0" w:color="auto"/>
                <w:left w:val="none" w:sz="0" w:space="0" w:color="auto"/>
                <w:bottom w:val="none" w:sz="0" w:space="0" w:color="auto"/>
                <w:right w:val="none" w:sz="0" w:space="0" w:color="auto"/>
              </w:divBdr>
              <w:divsChild>
                <w:div w:id="1969311910">
                  <w:marLeft w:val="0"/>
                  <w:marRight w:val="0"/>
                  <w:marTop w:val="0"/>
                  <w:marBottom w:val="0"/>
                  <w:divBdr>
                    <w:top w:val="none" w:sz="0" w:space="0" w:color="auto"/>
                    <w:left w:val="none" w:sz="0" w:space="0" w:color="auto"/>
                    <w:bottom w:val="none" w:sz="0" w:space="0" w:color="auto"/>
                    <w:right w:val="none" w:sz="0" w:space="0" w:color="auto"/>
                  </w:divBdr>
                </w:div>
                <w:div w:id="534268828">
                  <w:marLeft w:val="0"/>
                  <w:marRight w:val="0"/>
                  <w:marTop w:val="0"/>
                  <w:marBottom w:val="0"/>
                  <w:divBdr>
                    <w:top w:val="none" w:sz="0" w:space="0" w:color="auto"/>
                    <w:left w:val="none" w:sz="0" w:space="0" w:color="auto"/>
                    <w:bottom w:val="none" w:sz="0" w:space="0" w:color="auto"/>
                    <w:right w:val="none" w:sz="0" w:space="0" w:color="auto"/>
                  </w:divBdr>
                </w:div>
                <w:div w:id="881284796">
                  <w:marLeft w:val="0"/>
                  <w:marRight w:val="0"/>
                  <w:marTop w:val="0"/>
                  <w:marBottom w:val="0"/>
                  <w:divBdr>
                    <w:top w:val="none" w:sz="0" w:space="0" w:color="auto"/>
                    <w:left w:val="none" w:sz="0" w:space="0" w:color="auto"/>
                    <w:bottom w:val="none" w:sz="0" w:space="0" w:color="auto"/>
                    <w:right w:val="none" w:sz="0" w:space="0" w:color="auto"/>
                  </w:divBdr>
                </w:div>
              </w:divsChild>
            </w:div>
            <w:div w:id="774440467">
              <w:marLeft w:val="0"/>
              <w:marRight w:val="0"/>
              <w:marTop w:val="0"/>
              <w:marBottom w:val="0"/>
              <w:divBdr>
                <w:top w:val="none" w:sz="0" w:space="0" w:color="auto"/>
                <w:left w:val="none" w:sz="0" w:space="0" w:color="auto"/>
                <w:bottom w:val="none" w:sz="0" w:space="0" w:color="auto"/>
                <w:right w:val="none" w:sz="0" w:space="0" w:color="auto"/>
              </w:divBdr>
              <w:divsChild>
                <w:div w:id="694844278">
                  <w:marLeft w:val="0"/>
                  <w:marRight w:val="0"/>
                  <w:marTop w:val="0"/>
                  <w:marBottom w:val="0"/>
                  <w:divBdr>
                    <w:top w:val="none" w:sz="0" w:space="0" w:color="auto"/>
                    <w:left w:val="none" w:sz="0" w:space="0" w:color="auto"/>
                    <w:bottom w:val="none" w:sz="0" w:space="0" w:color="auto"/>
                    <w:right w:val="none" w:sz="0" w:space="0" w:color="auto"/>
                  </w:divBdr>
                </w:div>
                <w:div w:id="461846211">
                  <w:marLeft w:val="0"/>
                  <w:marRight w:val="0"/>
                  <w:marTop w:val="0"/>
                  <w:marBottom w:val="0"/>
                  <w:divBdr>
                    <w:top w:val="none" w:sz="0" w:space="0" w:color="auto"/>
                    <w:left w:val="none" w:sz="0" w:space="0" w:color="auto"/>
                    <w:bottom w:val="none" w:sz="0" w:space="0" w:color="auto"/>
                    <w:right w:val="none" w:sz="0" w:space="0" w:color="auto"/>
                  </w:divBdr>
                </w:div>
                <w:div w:id="2071421596">
                  <w:marLeft w:val="0"/>
                  <w:marRight w:val="0"/>
                  <w:marTop w:val="0"/>
                  <w:marBottom w:val="0"/>
                  <w:divBdr>
                    <w:top w:val="none" w:sz="0" w:space="0" w:color="auto"/>
                    <w:left w:val="none" w:sz="0" w:space="0" w:color="auto"/>
                    <w:bottom w:val="none" w:sz="0" w:space="0" w:color="auto"/>
                    <w:right w:val="none" w:sz="0" w:space="0" w:color="auto"/>
                  </w:divBdr>
                </w:div>
                <w:div w:id="392890810">
                  <w:marLeft w:val="0"/>
                  <w:marRight w:val="0"/>
                  <w:marTop w:val="0"/>
                  <w:marBottom w:val="0"/>
                  <w:divBdr>
                    <w:top w:val="none" w:sz="0" w:space="0" w:color="auto"/>
                    <w:left w:val="none" w:sz="0" w:space="0" w:color="auto"/>
                    <w:bottom w:val="none" w:sz="0" w:space="0" w:color="auto"/>
                    <w:right w:val="none" w:sz="0" w:space="0" w:color="auto"/>
                  </w:divBdr>
                </w:div>
              </w:divsChild>
            </w:div>
            <w:div w:id="462697555">
              <w:marLeft w:val="0"/>
              <w:marRight w:val="0"/>
              <w:marTop w:val="0"/>
              <w:marBottom w:val="0"/>
              <w:divBdr>
                <w:top w:val="none" w:sz="0" w:space="0" w:color="auto"/>
                <w:left w:val="none" w:sz="0" w:space="0" w:color="auto"/>
                <w:bottom w:val="none" w:sz="0" w:space="0" w:color="auto"/>
                <w:right w:val="none" w:sz="0" w:space="0" w:color="auto"/>
              </w:divBdr>
              <w:divsChild>
                <w:div w:id="142478114">
                  <w:marLeft w:val="0"/>
                  <w:marRight w:val="0"/>
                  <w:marTop w:val="0"/>
                  <w:marBottom w:val="0"/>
                  <w:divBdr>
                    <w:top w:val="none" w:sz="0" w:space="0" w:color="auto"/>
                    <w:left w:val="none" w:sz="0" w:space="0" w:color="auto"/>
                    <w:bottom w:val="none" w:sz="0" w:space="0" w:color="auto"/>
                    <w:right w:val="none" w:sz="0" w:space="0" w:color="auto"/>
                  </w:divBdr>
                </w:div>
                <w:div w:id="798493064">
                  <w:marLeft w:val="0"/>
                  <w:marRight w:val="0"/>
                  <w:marTop w:val="0"/>
                  <w:marBottom w:val="0"/>
                  <w:divBdr>
                    <w:top w:val="none" w:sz="0" w:space="0" w:color="auto"/>
                    <w:left w:val="none" w:sz="0" w:space="0" w:color="auto"/>
                    <w:bottom w:val="none" w:sz="0" w:space="0" w:color="auto"/>
                    <w:right w:val="none" w:sz="0" w:space="0" w:color="auto"/>
                  </w:divBdr>
                </w:div>
                <w:div w:id="738988533">
                  <w:marLeft w:val="0"/>
                  <w:marRight w:val="0"/>
                  <w:marTop w:val="0"/>
                  <w:marBottom w:val="0"/>
                  <w:divBdr>
                    <w:top w:val="none" w:sz="0" w:space="0" w:color="auto"/>
                    <w:left w:val="none" w:sz="0" w:space="0" w:color="auto"/>
                    <w:bottom w:val="none" w:sz="0" w:space="0" w:color="auto"/>
                    <w:right w:val="none" w:sz="0" w:space="0" w:color="auto"/>
                  </w:divBdr>
                </w:div>
                <w:div w:id="1616133649">
                  <w:marLeft w:val="0"/>
                  <w:marRight w:val="0"/>
                  <w:marTop w:val="0"/>
                  <w:marBottom w:val="0"/>
                  <w:divBdr>
                    <w:top w:val="none" w:sz="0" w:space="0" w:color="auto"/>
                    <w:left w:val="none" w:sz="0" w:space="0" w:color="auto"/>
                    <w:bottom w:val="none" w:sz="0" w:space="0" w:color="auto"/>
                    <w:right w:val="none" w:sz="0" w:space="0" w:color="auto"/>
                  </w:divBdr>
                </w:div>
              </w:divsChild>
            </w:div>
            <w:div w:id="1009210465">
              <w:marLeft w:val="0"/>
              <w:marRight w:val="0"/>
              <w:marTop w:val="0"/>
              <w:marBottom w:val="0"/>
              <w:divBdr>
                <w:top w:val="none" w:sz="0" w:space="0" w:color="auto"/>
                <w:left w:val="none" w:sz="0" w:space="0" w:color="auto"/>
                <w:bottom w:val="none" w:sz="0" w:space="0" w:color="auto"/>
                <w:right w:val="none" w:sz="0" w:space="0" w:color="auto"/>
              </w:divBdr>
              <w:divsChild>
                <w:div w:id="2108305064">
                  <w:marLeft w:val="0"/>
                  <w:marRight w:val="0"/>
                  <w:marTop w:val="0"/>
                  <w:marBottom w:val="0"/>
                  <w:divBdr>
                    <w:top w:val="none" w:sz="0" w:space="0" w:color="auto"/>
                    <w:left w:val="none" w:sz="0" w:space="0" w:color="auto"/>
                    <w:bottom w:val="none" w:sz="0" w:space="0" w:color="auto"/>
                    <w:right w:val="none" w:sz="0" w:space="0" w:color="auto"/>
                  </w:divBdr>
                </w:div>
                <w:div w:id="1813133478">
                  <w:marLeft w:val="0"/>
                  <w:marRight w:val="0"/>
                  <w:marTop w:val="0"/>
                  <w:marBottom w:val="0"/>
                  <w:divBdr>
                    <w:top w:val="none" w:sz="0" w:space="0" w:color="auto"/>
                    <w:left w:val="none" w:sz="0" w:space="0" w:color="auto"/>
                    <w:bottom w:val="none" w:sz="0" w:space="0" w:color="auto"/>
                    <w:right w:val="none" w:sz="0" w:space="0" w:color="auto"/>
                  </w:divBdr>
                </w:div>
                <w:div w:id="1115296848">
                  <w:marLeft w:val="0"/>
                  <w:marRight w:val="0"/>
                  <w:marTop w:val="0"/>
                  <w:marBottom w:val="0"/>
                  <w:divBdr>
                    <w:top w:val="none" w:sz="0" w:space="0" w:color="auto"/>
                    <w:left w:val="none" w:sz="0" w:space="0" w:color="auto"/>
                    <w:bottom w:val="none" w:sz="0" w:space="0" w:color="auto"/>
                    <w:right w:val="none" w:sz="0" w:space="0" w:color="auto"/>
                  </w:divBdr>
                </w:div>
              </w:divsChild>
            </w:div>
            <w:div w:id="489712480">
              <w:marLeft w:val="0"/>
              <w:marRight w:val="0"/>
              <w:marTop w:val="0"/>
              <w:marBottom w:val="0"/>
              <w:divBdr>
                <w:top w:val="none" w:sz="0" w:space="0" w:color="auto"/>
                <w:left w:val="none" w:sz="0" w:space="0" w:color="auto"/>
                <w:bottom w:val="none" w:sz="0" w:space="0" w:color="auto"/>
                <w:right w:val="none" w:sz="0" w:space="0" w:color="auto"/>
              </w:divBdr>
              <w:divsChild>
                <w:div w:id="1000549631">
                  <w:marLeft w:val="0"/>
                  <w:marRight w:val="0"/>
                  <w:marTop w:val="0"/>
                  <w:marBottom w:val="0"/>
                  <w:divBdr>
                    <w:top w:val="none" w:sz="0" w:space="0" w:color="auto"/>
                    <w:left w:val="none" w:sz="0" w:space="0" w:color="auto"/>
                    <w:bottom w:val="none" w:sz="0" w:space="0" w:color="auto"/>
                    <w:right w:val="none" w:sz="0" w:space="0" w:color="auto"/>
                  </w:divBdr>
                </w:div>
                <w:div w:id="1200820683">
                  <w:marLeft w:val="0"/>
                  <w:marRight w:val="0"/>
                  <w:marTop w:val="0"/>
                  <w:marBottom w:val="0"/>
                  <w:divBdr>
                    <w:top w:val="none" w:sz="0" w:space="0" w:color="auto"/>
                    <w:left w:val="none" w:sz="0" w:space="0" w:color="auto"/>
                    <w:bottom w:val="none" w:sz="0" w:space="0" w:color="auto"/>
                    <w:right w:val="none" w:sz="0" w:space="0" w:color="auto"/>
                  </w:divBdr>
                </w:div>
              </w:divsChild>
            </w:div>
            <w:div w:id="1525753246">
              <w:marLeft w:val="0"/>
              <w:marRight w:val="0"/>
              <w:marTop w:val="0"/>
              <w:marBottom w:val="0"/>
              <w:divBdr>
                <w:top w:val="none" w:sz="0" w:space="0" w:color="auto"/>
                <w:left w:val="none" w:sz="0" w:space="0" w:color="auto"/>
                <w:bottom w:val="none" w:sz="0" w:space="0" w:color="auto"/>
                <w:right w:val="none" w:sz="0" w:space="0" w:color="auto"/>
              </w:divBdr>
              <w:divsChild>
                <w:div w:id="2002388097">
                  <w:marLeft w:val="0"/>
                  <w:marRight w:val="0"/>
                  <w:marTop w:val="0"/>
                  <w:marBottom w:val="0"/>
                  <w:divBdr>
                    <w:top w:val="none" w:sz="0" w:space="0" w:color="auto"/>
                    <w:left w:val="none" w:sz="0" w:space="0" w:color="auto"/>
                    <w:bottom w:val="none" w:sz="0" w:space="0" w:color="auto"/>
                    <w:right w:val="none" w:sz="0" w:space="0" w:color="auto"/>
                  </w:divBdr>
                </w:div>
              </w:divsChild>
            </w:div>
            <w:div w:id="1040860363">
              <w:marLeft w:val="0"/>
              <w:marRight w:val="0"/>
              <w:marTop w:val="0"/>
              <w:marBottom w:val="0"/>
              <w:divBdr>
                <w:top w:val="none" w:sz="0" w:space="0" w:color="auto"/>
                <w:left w:val="none" w:sz="0" w:space="0" w:color="auto"/>
                <w:bottom w:val="none" w:sz="0" w:space="0" w:color="auto"/>
                <w:right w:val="none" w:sz="0" w:space="0" w:color="auto"/>
              </w:divBdr>
              <w:divsChild>
                <w:div w:id="525561315">
                  <w:marLeft w:val="0"/>
                  <w:marRight w:val="0"/>
                  <w:marTop w:val="0"/>
                  <w:marBottom w:val="0"/>
                  <w:divBdr>
                    <w:top w:val="none" w:sz="0" w:space="0" w:color="auto"/>
                    <w:left w:val="none" w:sz="0" w:space="0" w:color="auto"/>
                    <w:bottom w:val="none" w:sz="0" w:space="0" w:color="auto"/>
                    <w:right w:val="none" w:sz="0" w:space="0" w:color="auto"/>
                  </w:divBdr>
                </w:div>
              </w:divsChild>
            </w:div>
            <w:div w:id="1262103194">
              <w:marLeft w:val="0"/>
              <w:marRight w:val="0"/>
              <w:marTop w:val="0"/>
              <w:marBottom w:val="0"/>
              <w:divBdr>
                <w:top w:val="none" w:sz="0" w:space="0" w:color="auto"/>
                <w:left w:val="none" w:sz="0" w:space="0" w:color="auto"/>
                <w:bottom w:val="none" w:sz="0" w:space="0" w:color="auto"/>
                <w:right w:val="none" w:sz="0" w:space="0" w:color="auto"/>
              </w:divBdr>
              <w:divsChild>
                <w:div w:id="781265636">
                  <w:marLeft w:val="0"/>
                  <w:marRight w:val="0"/>
                  <w:marTop w:val="0"/>
                  <w:marBottom w:val="0"/>
                  <w:divBdr>
                    <w:top w:val="none" w:sz="0" w:space="0" w:color="auto"/>
                    <w:left w:val="none" w:sz="0" w:space="0" w:color="auto"/>
                    <w:bottom w:val="none" w:sz="0" w:space="0" w:color="auto"/>
                    <w:right w:val="none" w:sz="0" w:space="0" w:color="auto"/>
                  </w:divBdr>
                </w:div>
                <w:div w:id="2071807460">
                  <w:marLeft w:val="0"/>
                  <w:marRight w:val="0"/>
                  <w:marTop w:val="0"/>
                  <w:marBottom w:val="0"/>
                  <w:divBdr>
                    <w:top w:val="none" w:sz="0" w:space="0" w:color="auto"/>
                    <w:left w:val="none" w:sz="0" w:space="0" w:color="auto"/>
                    <w:bottom w:val="none" w:sz="0" w:space="0" w:color="auto"/>
                    <w:right w:val="none" w:sz="0" w:space="0" w:color="auto"/>
                  </w:divBdr>
                </w:div>
              </w:divsChild>
            </w:div>
            <w:div w:id="1011879465">
              <w:marLeft w:val="0"/>
              <w:marRight w:val="0"/>
              <w:marTop w:val="0"/>
              <w:marBottom w:val="0"/>
              <w:divBdr>
                <w:top w:val="none" w:sz="0" w:space="0" w:color="auto"/>
                <w:left w:val="none" w:sz="0" w:space="0" w:color="auto"/>
                <w:bottom w:val="none" w:sz="0" w:space="0" w:color="auto"/>
                <w:right w:val="none" w:sz="0" w:space="0" w:color="auto"/>
              </w:divBdr>
              <w:divsChild>
                <w:div w:id="1632244068">
                  <w:marLeft w:val="0"/>
                  <w:marRight w:val="0"/>
                  <w:marTop w:val="0"/>
                  <w:marBottom w:val="0"/>
                  <w:divBdr>
                    <w:top w:val="none" w:sz="0" w:space="0" w:color="auto"/>
                    <w:left w:val="none" w:sz="0" w:space="0" w:color="auto"/>
                    <w:bottom w:val="none" w:sz="0" w:space="0" w:color="auto"/>
                    <w:right w:val="none" w:sz="0" w:space="0" w:color="auto"/>
                  </w:divBdr>
                </w:div>
              </w:divsChild>
            </w:div>
            <w:div w:id="1436903100">
              <w:marLeft w:val="0"/>
              <w:marRight w:val="0"/>
              <w:marTop w:val="0"/>
              <w:marBottom w:val="0"/>
              <w:divBdr>
                <w:top w:val="none" w:sz="0" w:space="0" w:color="auto"/>
                <w:left w:val="none" w:sz="0" w:space="0" w:color="auto"/>
                <w:bottom w:val="none" w:sz="0" w:space="0" w:color="auto"/>
                <w:right w:val="none" w:sz="0" w:space="0" w:color="auto"/>
              </w:divBdr>
              <w:divsChild>
                <w:div w:id="895824408">
                  <w:marLeft w:val="0"/>
                  <w:marRight w:val="0"/>
                  <w:marTop w:val="0"/>
                  <w:marBottom w:val="0"/>
                  <w:divBdr>
                    <w:top w:val="none" w:sz="0" w:space="0" w:color="auto"/>
                    <w:left w:val="none" w:sz="0" w:space="0" w:color="auto"/>
                    <w:bottom w:val="none" w:sz="0" w:space="0" w:color="auto"/>
                    <w:right w:val="none" w:sz="0" w:space="0" w:color="auto"/>
                  </w:divBdr>
                </w:div>
                <w:div w:id="15869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75071">
      <w:bodyDiv w:val="1"/>
      <w:marLeft w:val="0"/>
      <w:marRight w:val="0"/>
      <w:marTop w:val="0"/>
      <w:marBottom w:val="0"/>
      <w:divBdr>
        <w:top w:val="none" w:sz="0" w:space="0" w:color="auto"/>
        <w:left w:val="none" w:sz="0" w:space="0" w:color="auto"/>
        <w:bottom w:val="none" w:sz="0" w:space="0" w:color="auto"/>
        <w:right w:val="none" w:sz="0" w:space="0" w:color="auto"/>
      </w:divBdr>
    </w:div>
    <w:div w:id="567770392">
      <w:bodyDiv w:val="1"/>
      <w:marLeft w:val="0"/>
      <w:marRight w:val="0"/>
      <w:marTop w:val="0"/>
      <w:marBottom w:val="0"/>
      <w:divBdr>
        <w:top w:val="none" w:sz="0" w:space="0" w:color="auto"/>
        <w:left w:val="none" w:sz="0" w:space="0" w:color="auto"/>
        <w:bottom w:val="none" w:sz="0" w:space="0" w:color="auto"/>
        <w:right w:val="none" w:sz="0" w:space="0" w:color="auto"/>
      </w:divBdr>
    </w:div>
    <w:div w:id="587079677">
      <w:bodyDiv w:val="1"/>
      <w:marLeft w:val="0"/>
      <w:marRight w:val="0"/>
      <w:marTop w:val="0"/>
      <w:marBottom w:val="0"/>
      <w:divBdr>
        <w:top w:val="none" w:sz="0" w:space="0" w:color="auto"/>
        <w:left w:val="none" w:sz="0" w:space="0" w:color="auto"/>
        <w:bottom w:val="none" w:sz="0" w:space="0" w:color="auto"/>
        <w:right w:val="none" w:sz="0" w:space="0" w:color="auto"/>
      </w:divBdr>
    </w:div>
    <w:div w:id="609314944">
      <w:bodyDiv w:val="1"/>
      <w:marLeft w:val="0"/>
      <w:marRight w:val="0"/>
      <w:marTop w:val="0"/>
      <w:marBottom w:val="0"/>
      <w:divBdr>
        <w:top w:val="none" w:sz="0" w:space="0" w:color="auto"/>
        <w:left w:val="none" w:sz="0" w:space="0" w:color="auto"/>
        <w:bottom w:val="none" w:sz="0" w:space="0" w:color="auto"/>
        <w:right w:val="none" w:sz="0" w:space="0" w:color="auto"/>
      </w:divBdr>
    </w:div>
    <w:div w:id="612831384">
      <w:bodyDiv w:val="1"/>
      <w:marLeft w:val="0"/>
      <w:marRight w:val="0"/>
      <w:marTop w:val="0"/>
      <w:marBottom w:val="0"/>
      <w:divBdr>
        <w:top w:val="none" w:sz="0" w:space="0" w:color="auto"/>
        <w:left w:val="none" w:sz="0" w:space="0" w:color="auto"/>
        <w:bottom w:val="none" w:sz="0" w:space="0" w:color="auto"/>
        <w:right w:val="none" w:sz="0" w:space="0" w:color="auto"/>
      </w:divBdr>
    </w:div>
    <w:div w:id="614824619">
      <w:bodyDiv w:val="1"/>
      <w:marLeft w:val="0"/>
      <w:marRight w:val="0"/>
      <w:marTop w:val="0"/>
      <w:marBottom w:val="0"/>
      <w:divBdr>
        <w:top w:val="none" w:sz="0" w:space="0" w:color="auto"/>
        <w:left w:val="none" w:sz="0" w:space="0" w:color="auto"/>
        <w:bottom w:val="none" w:sz="0" w:space="0" w:color="auto"/>
        <w:right w:val="none" w:sz="0" w:space="0" w:color="auto"/>
      </w:divBdr>
    </w:div>
    <w:div w:id="617489822">
      <w:bodyDiv w:val="1"/>
      <w:marLeft w:val="0"/>
      <w:marRight w:val="0"/>
      <w:marTop w:val="0"/>
      <w:marBottom w:val="0"/>
      <w:divBdr>
        <w:top w:val="none" w:sz="0" w:space="0" w:color="auto"/>
        <w:left w:val="none" w:sz="0" w:space="0" w:color="auto"/>
        <w:bottom w:val="none" w:sz="0" w:space="0" w:color="auto"/>
        <w:right w:val="none" w:sz="0" w:space="0" w:color="auto"/>
      </w:divBdr>
    </w:div>
    <w:div w:id="623730644">
      <w:bodyDiv w:val="1"/>
      <w:marLeft w:val="0"/>
      <w:marRight w:val="0"/>
      <w:marTop w:val="0"/>
      <w:marBottom w:val="0"/>
      <w:divBdr>
        <w:top w:val="none" w:sz="0" w:space="0" w:color="auto"/>
        <w:left w:val="none" w:sz="0" w:space="0" w:color="auto"/>
        <w:bottom w:val="none" w:sz="0" w:space="0" w:color="auto"/>
        <w:right w:val="none" w:sz="0" w:space="0" w:color="auto"/>
      </w:divBdr>
      <w:divsChild>
        <w:div w:id="1309937152">
          <w:marLeft w:val="547"/>
          <w:marRight w:val="0"/>
          <w:marTop w:val="0"/>
          <w:marBottom w:val="0"/>
          <w:divBdr>
            <w:top w:val="none" w:sz="0" w:space="0" w:color="auto"/>
            <w:left w:val="none" w:sz="0" w:space="0" w:color="auto"/>
            <w:bottom w:val="none" w:sz="0" w:space="0" w:color="auto"/>
            <w:right w:val="none" w:sz="0" w:space="0" w:color="auto"/>
          </w:divBdr>
        </w:div>
      </w:divsChild>
    </w:div>
    <w:div w:id="623779696">
      <w:bodyDiv w:val="1"/>
      <w:marLeft w:val="0"/>
      <w:marRight w:val="0"/>
      <w:marTop w:val="0"/>
      <w:marBottom w:val="0"/>
      <w:divBdr>
        <w:top w:val="none" w:sz="0" w:space="0" w:color="auto"/>
        <w:left w:val="none" w:sz="0" w:space="0" w:color="auto"/>
        <w:bottom w:val="none" w:sz="0" w:space="0" w:color="auto"/>
        <w:right w:val="none" w:sz="0" w:space="0" w:color="auto"/>
      </w:divBdr>
    </w:div>
    <w:div w:id="669334128">
      <w:bodyDiv w:val="1"/>
      <w:marLeft w:val="0"/>
      <w:marRight w:val="0"/>
      <w:marTop w:val="0"/>
      <w:marBottom w:val="0"/>
      <w:divBdr>
        <w:top w:val="none" w:sz="0" w:space="0" w:color="auto"/>
        <w:left w:val="none" w:sz="0" w:space="0" w:color="auto"/>
        <w:bottom w:val="none" w:sz="0" w:space="0" w:color="auto"/>
        <w:right w:val="none" w:sz="0" w:space="0" w:color="auto"/>
      </w:divBdr>
    </w:div>
    <w:div w:id="671109572">
      <w:bodyDiv w:val="1"/>
      <w:marLeft w:val="0"/>
      <w:marRight w:val="0"/>
      <w:marTop w:val="0"/>
      <w:marBottom w:val="0"/>
      <w:divBdr>
        <w:top w:val="none" w:sz="0" w:space="0" w:color="auto"/>
        <w:left w:val="none" w:sz="0" w:space="0" w:color="auto"/>
        <w:bottom w:val="none" w:sz="0" w:space="0" w:color="auto"/>
        <w:right w:val="none" w:sz="0" w:space="0" w:color="auto"/>
      </w:divBdr>
    </w:div>
    <w:div w:id="683476173">
      <w:bodyDiv w:val="1"/>
      <w:marLeft w:val="0"/>
      <w:marRight w:val="0"/>
      <w:marTop w:val="0"/>
      <w:marBottom w:val="0"/>
      <w:divBdr>
        <w:top w:val="none" w:sz="0" w:space="0" w:color="auto"/>
        <w:left w:val="none" w:sz="0" w:space="0" w:color="auto"/>
        <w:bottom w:val="none" w:sz="0" w:space="0" w:color="auto"/>
        <w:right w:val="none" w:sz="0" w:space="0" w:color="auto"/>
      </w:divBdr>
    </w:div>
    <w:div w:id="685403289">
      <w:bodyDiv w:val="1"/>
      <w:marLeft w:val="0"/>
      <w:marRight w:val="0"/>
      <w:marTop w:val="0"/>
      <w:marBottom w:val="0"/>
      <w:divBdr>
        <w:top w:val="none" w:sz="0" w:space="0" w:color="auto"/>
        <w:left w:val="none" w:sz="0" w:space="0" w:color="auto"/>
        <w:bottom w:val="none" w:sz="0" w:space="0" w:color="auto"/>
        <w:right w:val="none" w:sz="0" w:space="0" w:color="auto"/>
      </w:divBdr>
    </w:div>
    <w:div w:id="715391589">
      <w:bodyDiv w:val="1"/>
      <w:marLeft w:val="0"/>
      <w:marRight w:val="0"/>
      <w:marTop w:val="0"/>
      <w:marBottom w:val="0"/>
      <w:divBdr>
        <w:top w:val="none" w:sz="0" w:space="0" w:color="auto"/>
        <w:left w:val="none" w:sz="0" w:space="0" w:color="auto"/>
        <w:bottom w:val="none" w:sz="0" w:space="0" w:color="auto"/>
        <w:right w:val="none" w:sz="0" w:space="0" w:color="auto"/>
      </w:divBdr>
    </w:div>
    <w:div w:id="727650004">
      <w:bodyDiv w:val="1"/>
      <w:marLeft w:val="0"/>
      <w:marRight w:val="0"/>
      <w:marTop w:val="0"/>
      <w:marBottom w:val="0"/>
      <w:divBdr>
        <w:top w:val="none" w:sz="0" w:space="0" w:color="auto"/>
        <w:left w:val="none" w:sz="0" w:space="0" w:color="auto"/>
        <w:bottom w:val="none" w:sz="0" w:space="0" w:color="auto"/>
        <w:right w:val="none" w:sz="0" w:space="0" w:color="auto"/>
      </w:divBdr>
    </w:div>
    <w:div w:id="760178786">
      <w:bodyDiv w:val="1"/>
      <w:marLeft w:val="0"/>
      <w:marRight w:val="0"/>
      <w:marTop w:val="0"/>
      <w:marBottom w:val="0"/>
      <w:divBdr>
        <w:top w:val="none" w:sz="0" w:space="0" w:color="auto"/>
        <w:left w:val="none" w:sz="0" w:space="0" w:color="auto"/>
        <w:bottom w:val="none" w:sz="0" w:space="0" w:color="auto"/>
        <w:right w:val="none" w:sz="0" w:space="0" w:color="auto"/>
      </w:divBdr>
    </w:div>
    <w:div w:id="774441114">
      <w:bodyDiv w:val="1"/>
      <w:marLeft w:val="0"/>
      <w:marRight w:val="0"/>
      <w:marTop w:val="0"/>
      <w:marBottom w:val="0"/>
      <w:divBdr>
        <w:top w:val="none" w:sz="0" w:space="0" w:color="auto"/>
        <w:left w:val="none" w:sz="0" w:space="0" w:color="auto"/>
        <w:bottom w:val="none" w:sz="0" w:space="0" w:color="auto"/>
        <w:right w:val="none" w:sz="0" w:space="0" w:color="auto"/>
      </w:divBdr>
    </w:div>
    <w:div w:id="778839321">
      <w:bodyDiv w:val="1"/>
      <w:marLeft w:val="0"/>
      <w:marRight w:val="0"/>
      <w:marTop w:val="0"/>
      <w:marBottom w:val="0"/>
      <w:divBdr>
        <w:top w:val="none" w:sz="0" w:space="0" w:color="auto"/>
        <w:left w:val="none" w:sz="0" w:space="0" w:color="auto"/>
        <w:bottom w:val="none" w:sz="0" w:space="0" w:color="auto"/>
        <w:right w:val="none" w:sz="0" w:space="0" w:color="auto"/>
      </w:divBdr>
    </w:div>
    <w:div w:id="778912132">
      <w:bodyDiv w:val="1"/>
      <w:marLeft w:val="0"/>
      <w:marRight w:val="0"/>
      <w:marTop w:val="0"/>
      <w:marBottom w:val="0"/>
      <w:divBdr>
        <w:top w:val="none" w:sz="0" w:space="0" w:color="auto"/>
        <w:left w:val="none" w:sz="0" w:space="0" w:color="auto"/>
        <w:bottom w:val="none" w:sz="0" w:space="0" w:color="auto"/>
        <w:right w:val="none" w:sz="0" w:space="0" w:color="auto"/>
      </w:divBdr>
      <w:divsChild>
        <w:div w:id="1682466184">
          <w:marLeft w:val="0"/>
          <w:marRight w:val="0"/>
          <w:marTop w:val="0"/>
          <w:marBottom w:val="0"/>
          <w:divBdr>
            <w:top w:val="none" w:sz="0" w:space="0" w:color="auto"/>
            <w:left w:val="none" w:sz="0" w:space="0" w:color="auto"/>
            <w:bottom w:val="none" w:sz="0" w:space="0" w:color="auto"/>
            <w:right w:val="none" w:sz="0" w:space="0" w:color="auto"/>
          </w:divBdr>
          <w:divsChild>
            <w:div w:id="443235925">
              <w:marLeft w:val="0"/>
              <w:marRight w:val="0"/>
              <w:marTop w:val="0"/>
              <w:marBottom w:val="0"/>
              <w:divBdr>
                <w:top w:val="none" w:sz="0" w:space="0" w:color="auto"/>
                <w:left w:val="none" w:sz="0" w:space="0" w:color="auto"/>
                <w:bottom w:val="none" w:sz="0" w:space="0" w:color="auto"/>
                <w:right w:val="none" w:sz="0" w:space="0" w:color="auto"/>
              </w:divBdr>
              <w:divsChild>
                <w:div w:id="1608855389">
                  <w:marLeft w:val="3000"/>
                  <w:marRight w:val="300"/>
                  <w:marTop w:val="0"/>
                  <w:marBottom w:val="0"/>
                  <w:divBdr>
                    <w:top w:val="none" w:sz="0" w:space="0" w:color="auto"/>
                    <w:left w:val="none" w:sz="0" w:space="0" w:color="auto"/>
                    <w:bottom w:val="none" w:sz="0" w:space="0" w:color="auto"/>
                    <w:right w:val="none" w:sz="0" w:space="0" w:color="auto"/>
                  </w:divBdr>
                  <w:divsChild>
                    <w:div w:id="7803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1339">
      <w:bodyDiv w:val="1"/>
      <w:marLeft w:val="0"/>
      <w:marRight w:val="0"/>
      <w:marTop w:val="0"/>
      <w:marBottom w:val="0"/>
      <w:divBdr>
        <w:top w:val="none" w:sz="0" w:space="0" w:color="auto"/>
        <w:left w:val="none" w:sz="0" w:space="0" w:color="auto"/>
        <w:bottom w:val="none" w:sz="0" w:space="0" w:color="auto"/>
        <w:right w:val="none" w:sz="0" w:space="0" w:color="auto"/>
      </w:divBdr>
    </w:div>
    <w:div w:id="785318905">
      <w:bodyDiv w:val="1"/>
      <w:marLeft w:val="0"/>
      <w:marRight w:val="0"/>
      <w:marTop w:val="0"/>
      <w:marBottom w:val="0"/>
      <w:divBdr>
        <w:top w:val="none" w:sz="0" w:space="0" w:color="auto"/>
        <w:left w:val="none" w:sz="0" w:space="0" w:color="auto"/>
        <w:bottom w:val="none" w:sz="0" w:space="0" w:color="auto"/>
        <w:right w:val="none" w:sz="0" w:space="0" w:color="auto"/>
      </w:divBdr>
    </w:div>
    <w:div w:id="790244811">
      <w:bodyDiv w:val="1"/>
      <w:marLeft w:val="0"/>
      <w:marRight w:val="0"/>
      <w:marTop w:val="0"/>
      <w:marBottom w:val="0"/>
      <w:divBdr>
        <w:top w:val="none" w:sz="0" w:space="0" w:color="auto"/>
        <w:left w:val="none" w:sz="0" w:space="0" w:color="auto"/>
        <w:bottom w:val="none" w:sz="0" w:space="0" w:color="auto"/>
        <w:right w:val="none" w:sz="0" w:space="0" w:color="auto"/>
      </w:divBdr>
    </w:div>
    <w:div w:id="801191898">
      <w:bodyDiv w:val="1"/>
      <w:marLeft w:val="0"/>
      <w:marRight w:val="0"/>
      <w:marTop w:val="0"/>
      <w:marBottom w:val="0"/>
      <w:divBdr>
        <w:top w:val="none" w:sz="0" w:space="0" w:color="auto"/>
        <w:left w:val="none" w:sz="0" w:space="0" w:color="auto"/>
        <w:bottom w:val="none" w:sz="0" w:space="0" w:color="auto"/>
        <w:right w:val="none" w:sz="0" w:space="0" w:color="auto"/>
      </w:divBdr>
    </w:div>
    <w:div w:id="828593562">
      <w:bodyDiv w:val="1"/>
      <w:marLeft w:val="0"/>
      <w:marRight w:val="0"/>
      <w:marTop w:val="0"/>
      <w:marBottom w:val="0"/>
      <w:divBdr>
        <w:top w:val="none" w:sz="0" w:space="0" w:color="auto"/>
        <w:left w:val="none" w:sz="0" w:space="0" w:color="auto"/>
        <w:bottom w:val="none" w:sz="0" w:space="0" w:color="auto"/>
        <w:right w:val="none" w:sz="0" w:space="0" w:color="auto"/>
      </w:divBdr>
    </w:div>
    <w:div w:id="830413932">
      <w:bodyDiv w:val="1"/>
      <w:marLeft w:val="0"/>
      <w:marRight w:val="0"/>
      <w:marTop w:val="0"/>
      <w:marBottom w:val="0"/>
      <w:divBdr>
        <w:top w:val="none" w:sz="0" w:space="0" w:color="auto"/>
        <w:left w:val="none" w:sz="0" w:space="0" w:color="auto"/>
        <w:bottom w:val="none" w:sz="0" w:space="0" w:color="auto"/>
        <w:right w:val="none" w:sz="0" w:space="0" w:color="auto"/>
      </w:divBdr>
    </w:div>
    <w:div w:id="845247624">
      <w:bodyDiv w:val="1"/>
      <w:marLeft w:val="0"/>
      <w:marRight w:val="0"/>
      <w:marTop w:val="0"/>
      <w:marBottom w:val="0"/>
      <w:divBdr>
        <w:top w:val="none" w:sz="0" w:space="0" w:color="auto"/>
        <w:left w:val="none" w:sz="0" w:space="0" w:color="auto"/>
        <w:bottom w:val="none" w:sz="0" w:space="0" w:color="auto"/>
        <w:right w:val="none" w:sz="0" w:space="0" w:color="auto"/>
      </w:divBdr>
    </w:div>
    <w:div w:id="856508714">
      <w:bodyDiv w:val="1"/>
      <w:marLeft w:val="0"/>
      <w:marRight w:val="0"/>
      <w:marTop w:val="0"/>
      <w:marBottom w:val="0"/>
      <w:divBdr>
        <w:top w:val="none" w:sz="0" w:space="0" w:color="auto"/>
        <w:left w:val="none" w:sz="0" w:space="0" w:color="auto"/>
        <w:bottom w:val="none" w:sz="0" w:space="0" w:color="auto"/>
        <w:right w:val="none" w:sz="0" w:space="0" w:color="auto"/>
      </w:divBdr>
    </w:div>
    <w:div w:id="874853433">
      <w:bodyDiv w:val="1"/>
      <w:marLeft w:val="0"/>
      <w:marRight w:val="0"/>
      <w:marTop w:val="0"/>
      <w:marBottom w:val="0"/>
      <w:divBdr>
        <w:top w:val="none" w:sz="0" w:space="0" w:color="auto"/>
        <w:left w:val="none" w:sz="0" w:space="0" w:color="auto"/>
        <w:bottom w:val="none" w:sz="0" w:space="0" w:color="auto"/>
        <w:right w:val="none" w:sz="0" w:space="0" w:color="auto"/>
      </w:divBdr>
    </w:div>
    <w:div w:id="875391161">
      <w:bodyDiv w:val="1"/>
      <w:marLeft w:val="0"/>
      <w:marRight w:val="0"/>
      <w:marTop w:val="0"/>
      <w:marBottom w:val="0"/>
      <w:divBdr>
        <w:top w:val="none" w:sz="0" w:space="0" w:color="auto"/>
        <w:left w:val="none" w:sz="0" w:space="0" w:color="auto"/>
        <w:bottom w:val="none" w:sz="0" w:space="0" w:color="auto"/>
        <w:right w:val="none" w:sz="0" w:space="0" w:color="auto"/>
      </w:divBdr>
    </w:div>
    <w:div w:id="945161711">
      <w:bodyDiv w:val="1"/>
      <w:marLeft w:val="0"/>
      <w:marRight w:val="0"/>
      <w:marTop w:val="0"/>
      <w:marBottom w:val="0"/>
      <w:divBdr>
        <w:top w:val="none" w:sz="0" w:space="0" w:color="auto"/>
        <w:left w:val="none" w:sz="0" w:space="0" w:color="auto"/>
        <w:bottom w:val="none" w:sz="0" w:space="0" w:color="auto"/>
        <w:right w:val="none" w:sz="0" w:space="0" w:color="auto"/>
      </w:divBdr>
    </w:div>
    <w:div w:id="958226060">
      <w:bodyDiv w:val="1"/>
      <w:marLeft w:val="0"/>
      <w:marRight w:val="0"/>
      <w:marTop w:val="0"/>
      <w:marBottom w:val="0"/>
      <w:divBdr>
        <w:top w:val="none" w:sz="0" w:space="0" w:color="auto"/>
        <w:left w:val="none" w:sz="0" w:space="0" w:color="auto"/>
        <w:bottom w:val="none" w:sz="0" w:space="0" w:color="auto"/>
        <w:right w:val="none" w:sz="0" w:space="0" w:color="auto"/>
      </w:divBdr>
    </w:div>
    <w:div w:id="964510476">
      <w:bodyDiv w:val="1"/>
      <w:marLeft w:val="0"/>
      <w:marRight w:val="0"/>
      <w:marTop w:val="0"/>
      <w:marBottom w:val="0"/>
      <w:divBdr>
        <w:top w:val="none" w:sz="0" w:space="0" w:color="auto"/>
        <w:left w:val="none" w:sz="0" w:space="0" w:color="auto"/>
        <w:bottom w:val="none" w:sz="0" w:space="0" w:color="auto"/>
        <w:right w:val="none" w:sz="0" w:space="0" w:color="auto"/>
      </w:divBdr>
    </w:div>
    <w:div w:id="981034923">
      <w:bodyDiv w:val="1"/>
      <w:marLeft w:val="0"/>
      <w:marRight w:val="0"/>
      <w:marTop w:val="0"/>
      <w:marBottom w:val="0"/>
      <w:divBdr>
        <w:top w:val="none" w:sz="0" w:space="0" w:color="auto"/>
        <w:left w:val="none" w:sz="0" w:space="0" w:color="auto"/>
        <w:bottom w:val="none" w:sz="0" w:space="0" w:color="auto"/>
        <w:right w:val="none" w:sz="0" w:space="0" w:color="auto"/>
      </w:divBdr>
    </w:div>
    <w:div w:id="993266358">
      <w:bodyDiv w:val="1"/>
      <w:marLeft w:val="0"/>
      <w:marRight w:val="0"/>
      <w:marTop w:val="0"/>
      <w:marBottom w:val="0"/>
      <w:divBdr>
        <w:top w:val="none" w:sz="0" w:space="0" w:color="auto"/>
        <w:left w:val="none" w:sz="0" w:space="0" w:color="auto"/>
        <w:bottom w:val="none" w:sz="0" w:space="0" w:color="auto"/>
        <w:right w:val="none" w:sz="0" w:space="0" w:color="auto"/>
      </w:divBdr>
    </w:div>
    <w:div w:id="994643970">
      <w:bodyDiv w:val="1"/>
      <w:marLeft w:val="0"/>
      <w:marRight w:val="0"/>
      <w:marTop w:val="0"/>
      <w:marBottom w:val="0"/>
      <w:divBdr>
        <w:top w:val="none" w:sz="0" w:space="0" w:color="auto"/>
        <w:left w:val="none" w:sz="0" w:space="0" w:color="auto"/>
        <w:bottom w:val="none" w:sz="0" w:space="0" w:color="auto"/>
        <w:right w:val="none" w:sz="0" w:space="0" w:color="auto"/>
      </w:divBdr>
    </w:div>
    <w:div w:id="1006130911">
      <w:bodyDiv w:val="1"/>
      <w:marLeft w:val="0"/>
      <w:marRight w:val="0"/>
      <w:marTop w:val="0"/>
      <w:marBottom w:val="0"/>
      <w:divBdr>
        <w:top w:val="none" w:sz="0" w:space="0" w:color="auto"/>
        <w:left w:val="none" w:sz="0" w:space="0" w:color="auto"/>
        <w:bottom w:val="none" w:sz="0" w:space="0" w:color="auto"/>
        <w:right w:val="none" w:sz="0" w:space="0" w:color="auto"/>
      </w:divBdr>
    </w:div>
    <w:div w:id="1006517160">
      <w:bodyDiv w:val="1"/>
      <w:marLeft w:val="0"/>
      <w:marRight w:val="0"/>
      <w:marTop w:val="0"/>
      <w:marBottom w:val="0"/>
      <w:divBdr>
        <w:top w:val="none" w:sz="0" w:space="0" w:color="auto"/>
        <w:left w:val="none" w:sz="0" w:space="0" w:color="auto"/>
        <w:bottom w:val="none" w:sz="0" w:space="0" w:color="auto"/>
        <w:right w:val="none" w:sz="0" w:space="0" w:color="auto"/>
      </w:divBdr>
    </w:div>
    <w:div w:id="1034309451">
      <w:bodyDiv w:val="1"/>
      <w:marLeft w:val="0"/>
      <w:marRight w:val="0"/>
      <w:marTop w:val="0"/>
      <w:marBottom w:val="0"/>
      <w:divBdr>
        <w:top w:val="none" w:sz="0" w:space="0" w:color="auto"/>
        <w:left w:val="none" w:sz="0" w:space="0" w:color="auto"/>
        <w:bottom w:val="none" w:sz="0" w:space="0" w:color="auto"/>
        <w:right w:val="none" w:sz="0" w:space="0" w:color="auto"/>
      </w:divBdr>
    </w:div>
    <w:div w:id="1053502001">
      <w:bodyDiv w:val="1"/>
      <w:marLeft w:val="0"/>
      <w:marRight w:val="0"/>
      <w:marTop w:val="0"/>
      <w:marBottom w:val="0"/>
      <w:divBdr>
        <w:top w:val="none" w:sz="0" w:space="0" w:color="auto"/>
        <w:left w:val="none" w:sz="0" w:space="0" w:color="auto"/>
        <w:bottom w:val="none" w:sz="0" w:space="0" w:color="auto"/>
        <w:right w:val="none" w:sz="0" w:space="0" w:color="auto"/>
      </w:divBdr>
    </w:div>
    <w:div w:id="1055736043">
      <w:bodyDiv w:val="1"/>
      <w:marLeft w:val="0"/>
      <w:marRight w:val="0"/>
      <w:marTop w:val="0"/>
      <w:marBottom w:val="0"/>
      <w:divBdr>
        <w:top w:val="none" w:sz="0" w:space="0" w:color="auto"/>
        <w:left w:val="none" w:sz="0" w:space="0" w:color="auto"/>
        <w:bottom w:val="none" w:sz="0" w:space="0" w:color="auto"/>
        <w:right w:val="none" w:sz="0" w:space="0" w:color="auto"/>
      </w:divBdr>
    </w:div>
    <w:div w:id="1062098397">
      <w:bodyDiv w:val="1"/>
      <w:marLeft w:val="0"/>
      <w:marRight w:val="0"/>
      <w:marTop w:val="0"/>
      <w:marBottom w:val="0"/>
      <w:divBdr>
        <w:top w:val="none" w:sz="0" w:space="0" w:color="auto"/>
        <w:left w:val="none" w:sz="0" w:space="0" w:color="auto"/>
        <w:bottom w:val="none" w:sz="0" w:space="0" w:color="auto"/>
        <w:right w:val="none" w:sz="0" w:space="0" w:color="auto"/>
      </w:divBdr>
    </w:div>
    <w:div w:id="1071073679">
      <w:bodyDiv w:val="1"/>
      <w:marLeft w:val="0"/>
      <w:marRight w:val="0"/>
      <w:marTop w:val="0"/>
      <w:marBottom w:val="0"/>
      <w:divBdr>
        <w:top w:val="none" w:sz="0" w:space="0" w:color="auto"/>
        <w:left w:val="none" w:sz="0" w:space="0" w:color="auto"/>
        <w:bottom w:val="none" w:sz="0" w:space="0" w:color="auto"/>
        <w:right w:val="none" w:sz="0" w:space="0" w:color="auto"/>
      </w:divBdr>
    </w:div>
    <w:div w:id="1078136874">
      <w:bodyDiv w:val="1"/>
      <w:marLeft w:val="0"/>
      <w:marRight w:val="0"/>
      <w:marTop w:val="0"/>
      <w:marBottom w:val="0"/>
      <w:divBdr>
        <w:top w:val="none" w:sz="0" w:space="0" w:color="auto"/>
        <w:left w:val="none" w:sz="0" w:space="0" w:color="auto"/>
        <w:bottom w:val="none" w:sz="0" w:space="0" w:color="auto"/>
        <w:right w:val="none" w:sz="0" w:space="0" w:color="auto"/>
      </w:divBdr>
    </w:div>
    <w:div w:id="1091272395">
      <w:bodyDiv w:val="1"/>
      <w:marLeft w:val="0"/>
      <w:marRight w:val="0"/>
      <w:marTop w:val="0"/>
      <w:marBottom w:val="0"/>
      <w:divBdr>
        <w:top w:val="none" w:sz="0" w:space="0" w:color="auto"/>
        <w:left w:val="none" w:sz="0" w:space="0" w:color="auto"/>
        <w:bottom w:val="none" w:sz="0" w:space="0" w:color="auto"/>
        <w:right w:val="none" w:sz="0" w:space="0" w:color="auto"/>
      </w:divBdr>
    </w:div>
    <w:div w:id="1094938541">
      <w:bodyDiv w:val="1"/>
      <w:marLeft w:val="0"/>
      <w:marRight w:val="0"/>
      <w:marTop w:val="0"/>
      <w:marBottom w:val="0"/>
      <w:divBdr>
        <w:top w:val="none" w:sz="0" w:space="0" w:color="auto"/>
        <w:left w:val="none" w:sz="0" w:space="0" w:color="auto"/>
        <w:bottom w:val="none" w:sz="0" w:space="0" w:color="auto"/>
        <w:right w:val="none" w:sz="0" w:space="0" w:color="auto"/>
      </w:divBdr>
    </w:div>
    <w:div w:id="1103766351">
      <w:bodyDiv w:val="1"/>
      <w:marLeft w:val="0"/>
      <w:marRight w:val="0"/>
      <w:marTop w:val="0"/>
      <w:marBottom w:val="0"/>
      <w:divBdr>
        <w:top w:val="none" w:sz="0" w:space="0" w:color="auto"/>
        <w:left w:val="none" w:sz="0" w:space="0" w:color="auto"/>
        <w:bottom w:val="none" w:sz="0" w:space="0" w:color="auto"/>
        <w:right w:val="none" w:sz="0" w:space="0" w:color="auto"/>
      </w:divBdr>
    </w:div>
    <w:div w:id="1167745403">
      <w:bodyDiv w:val="1"/>
      <w:marLeft w:val="0"/>
      <w:marRight w:val="0"/>
      <w:marTop w:val="0"/>
      <w:marBottom w:val="0"/>
      <w:divBdr>
        <w:top w:val="none" w:sz="0" w:space="0" w:color="auto"/>
        <w:left w:val="none" w:sz="0" w:space="0" w:color="auto"/>
        <w:bottom w:val="none" w:sz="0" w:space="0" w:color="auto"/>
        <w:right w:val="none" w:sz="0" w:space="0" w:color="auto"/>
      </w:divBdr>
    </w:div>
    <w:div w:id="1183590000">
      <w:bodyDiv w:val="1"/>
      <w:marLeft w:val="0"/>
      <w:marRight w:val="0"/>
      <w:marTop w:val="0"/>
      <w:marBottom w:val="0"/>
      <w:divBdr>
        <w:top w:val="none" w:sz="0" w:space="0" w:color="auto"/>
        <w:left w:val="none" w:sz="0" w:space="0" w:color="auto"/>
        <w:bottom w:val="none" w:sz="0" w:space="0" w:color="auto"/>
        <w:right w:val="none" w:sz="0" w:space="0" w:color="auto"/>
      </w:divBdr>
    </w:div>
    <w:div w:id="1213423998">
      <w:bodyDiv w:val="1"/>
      <w:marLeft w:val="0"/>
      <w:marRight w:val="0"/>
      <w:marTop w:val="0"/>
      <w:marBottom w:val="0"/>
      <w:divBdr>
        <w:top w:val="none" w:sz="0" w:space="0" w:color="auto"/>
        <w:left w:val="none" w:sz="0" w:space="0" w:color="auto"/>
        <w:bottom w:val="none" w:sz="0" w:space="0" w:color="auto"/>
        <w:right w:val="none" w:sz="0" w:space="0" w:color="auto"/>
      </w:divBdr>
    </w:div>
    <w:div w:id="1216164722">
      <w:bodyDiv w:val="1"/>
      <w:marLeft w:val="0"/>
      <w:marRight w:val="0"/>
      <w:marTop w:val="0"/>
      <w:marBottom w:val="0"/>
      <w:divBdr>
        <w:top w:val="none" w:sz="0" w:space="0" w:color="auto"/>
        <w:left w:val="none" w:sz="0" w:space="0" w:color="auto"/>
        <w:bottom w:val="none" w:sz="0" w:space="0" w:color="auto"/>
        <w:right w:val="none" w:sz="0" w:space="0" w:color="auto"/>
      </w:divBdr>
    </w:div>
    <w:div w:id="1223175166">
      <w:bodyDiv w:val="1"/>
      <w:marLeft w:val="0"/>
      <w:marRight w:val="0"/>
      <w:marTop w:val="0"/>
      <w:marBottom w:val="0"/>
      <w:divBdr>
        <w:top w:val="none" w:sz="0" w:space="0" w:color="auto"/>
        <w:left w:val="none" w:sz="0" w:space="0" w:color="auto"/>
        <w:bottom w:val="none" w:sz="0" w:space="0" w:color="auto"/>
        <w:right w:val="none" w:sz="0" w:space="0" w:color="auto"/>
      </w:divBdr>
    </w:div>
    <w:div w:id="1229657891">
      <w:bodyDiv w:val="1"/>
      <w:marLeft w:val="0"/>
      <w:marRight w:val="0"/>
      <w:marTop w:val="0"/>
      <w:marBottom w:val="0"/>
      <w:divBdr>
        <w:top w:val="none" w:sz="0" w:space="0" w:color="auto"/>
        <w:left w:val="none" w:sz="0" w:space="0" w:color="auto"/>
        <w:bottom w:val="none" w:sz="0" w:space="0" w:color="auto"/>
        <w:right w:val="none" w:sz="0" w:space="0" w:color="auto"/>
      </w:divBdr>
    </w:div>
    <w:div w:id="1229731786">
      <w:bodyDiv w:val="1"/>
      <w:marLeft w:val="0"/>
      <w:marRight w:val="0"/>
      <w:marTop w:val="0"/>
      <w:marBottom w:val="0"/>
      <w:divBdr>
        <w:top w:val="none" w:sz="0" w:space="0" w:color="auto"/>
        <w:left w:val="none" w:sz="0" w:space="0" w:color="auto"/>
        <w:bottom w:val="none" w:sz="0" w:space="0" w:color="auto"/>
        <w:right w:val="none" w:sz="0" w:space="0" w:color="auto"/>
      </w:divBdr>
    </w:div>
    <w:div w:id="1266494833">
      <w:bodyDiv w:val="1"/>
      <w:marLeft w:val="0"/>
      <w:marRight w:val="0"/>
      <w:marTop w:val="0"/>
      <w:marBottom w:val="0"/>
      <w:divBdr>
        <w:top w:val="none" w:sz="0" w:space="0" w:color="auto"/>
        <w:left w:val="none" w:sz="0" w:space="0" w:color="auto"/>
        <w:bottom w:val="none" w:sz="0" w:space="0" w:color="auto"/>
        <w:right w:val="none" w:sz="0" w:space="0" w:color="auto"/>
      </w:divBdr>
    </w:div>
    <w:div w:id="1275362896">
      <w:bodyDiv w:val="1"/>
      <w:marLeft w:val="0"/>
      <w:marRight w:val="0"/>
      <w:marTop w:val="0"/>
      <w:marBottom w:val="0"/>
      <w:divBdr>
        <w:top w:val="none" w:sz="0" w:space="0" w:color="auto"/>
        <w:left w:val="none" w:sz="0" w:space="0" w:color="auto"/>
        <w:bottom w:val="none" w:sz="0" w:space="0" w:color="auto"/>
        <w:right w:val="none" w:sz="0" w:space="0" w:color="auto"/>
      </w:divBdr>
    </w:div>
    <w:div w:id="1294602222">
      <w:bodyDiv w:val="1"/>
      <w:marLeft w:val="0"/>
      <w:marRight w:val="0"/>
      <w:marTop w:val="0"/>
      <w:marBottom w:val="0"/>
      <w:divBdr>
        <w:top w:val="none" w:sz="0" w:space="0" w:color="auto"/>
        <w:left w:val="none" w:sz="0" w:space="0" w:color="auto"/>
        <w:bottom w:val="none" w:sz="0" w:space="0" w:color="auto"/>
        <w:right w:val="none" w:sz="0" w:space="0" w:color="auto"/>
      </w:divBdr>
    </w:div>
    <w:div w:id="1309171997">
      <w:bodyDiv w:val="1"/>
      <w:marLeft w:val="0"/>
      <w:marRight w:val="0"/>
      <w:marTop w:val="0"/>
      <w:marBottom w:val="0"/>
      <w:divBdr>
        <w:top w:val="none" w:sz="0" w:space="0" w:color="auto"/>
        <w:left w:val="none" w:sz="0" w:space="0" w:color="auto"/>
        <w:bottom w:val="none" w:sz="0" w:space="0" w:color="auto"/>
        <w:right w:val="none" w:sz="0" w:space="0" w:color="auto"/>
      </w:divBdr>
    </w:div>
    <w:div w:id="1316372270">
      <w:bodyDiv w:val="1"/>
      <w:marLeft w:val="0"/>
      <w:marRight w:val="0"/>
      <w:marTop w:val="0"/>
      <w:marBottom w:val="0"/>
      <w:divBdr>
        <w:top w:val="none" w:sz="0" w:space="0" w:color="auto"/>
        <w:left w:val="none" w:sz="0" w:space="0" w:color="auto"/>
        <w:bottom w:val="none" w:sz="0" w:space="0" w:color="auto"/>
        <w:right w:val="none" w:sz="0" w:space="0" w:color="auto"/>
      </w:divBdr>
    </w:div>
    <w:div w:id="1339427980">
      <w:bodyDiv w:val="1"/>
      <w:marLeft w:val="0"/>
      <w:marRight w:val="0"/>
      <w:marTop w:val="0"/>
      <w:marBottom w:val="0"/>
      <w:divBdr>
        <w:top w:val="none" w:sz="0" w:space="0" w:color="auto"/>
        <w:left w:val="none" w:sz="0" w:space="0" w:color="auto"/>
        <w:bottom w:val="none" w:sz="0" w:space="0" w:color="auto"/>
        <w:right w:val="none" w:sz="0" w:space="0" w:color="auto"/>
      </w:divBdr>
    </w:div>
    <w:div w:id="1356612607">
      <w:bodyDiv w:val="1"/>
      <w:marLeft w:val="0"/>
      <w:marRight w:val="0"/>
      <w:marTop w:val="0"/>
      <w:marBottom w:val="0"/>
      <w:divBdr>
        <w:top w:val="none" w:sz="0" w:space="0" w:color="auto"/>
        <w:left w:val="none" w:sz="0" w:space="0" w:color="auto"/>
        <w:bottom w:val="none" w:sz="0" w:space="0" w:color="auto"/>
        <w:right w:val="none" w:sz="0" w:space="0" w:color="auto"/>
      </w:divBdr>
    </w:div>
    <w:div w:id="1358777072">
      <w:bodyDiv w:val="1"/>
      <w:marLeft w:val="0"/>
      <w:marRight w:val="0"/>
      <w:marTop w:val="0"/>
      <w:marBottom w:val="0"/>
      <w:divBdr>
        <w:top w:val="none" w:sz="0" w:space="0" w:color="auto"/>
        <w:left w:val="none" w:sz="0" w:space="0" w:color="auto"/>
        <w:bottom w:val="none" w:sz="0" w:space="0" w:color="auto"/>
        <w:right w:val="none" w:sz="0" w:space="0" w:color="auto"/>
      </w:divBdr>
    </w:div>
    <w:div w:id="1384331652">
      <w:bodyDiv w:val="1"/>
      <w:marLeft w:val="0"/>
      <w:marRight w:val="0"/>
      <w:marTop w:val="0"/>
      <w:marBottom w:val="0"/>
      <w:divBdr>
        <w:top w:val="none" w:sz="0" w:space="0" w:color="auto"/>
        <w:left w:val="none" w:sz="0" w:space="0" w:color="auto"/>
        <w:bottom w:val="none" w:sz="0" w:space="0" w:color="auto"/>
        <w:right w:val="none" w:sz="0" w:space="0" w:color="auto"/>
      </w:divBdr>
    </w:div>
    <w:div w:id="1396122696">
      <w:bodyDiv w:val="1"/>
      <w:marLeft w:val="0"/>
      <w:marRight w:val="0"/>
      <w:marTop w:val="0"/>
      <w:marBottom w:val="0"/>
      <w:divBdr>
        <w:top w:val="none" w:sz="0" w:space="0" w:color="auto"/>
        <w:left w:val="none" w:sz="0" w:space="0" w:color="auto"/>
        <w:bottom w:val="none" w:sz="0" w:space="0" w:color="auto"/>
        <w:right w:val="none" w:sz="0" w:space="0" w:color="auto"/>
      </w:divBdr>
    </w:div>
    <w:div w:id="1417508424">
      <w:bodyDiv w:val="1"/>
      <w:marLeft w:val="0"/>
      <w:marRight w:val="0"/>
      <w:marTop w:val="0"/>
      <w:marBottom w:val="0"/>
      <w:divBdr>
        <w:top w:val="none" w:sz="0" w:space="0" w:color="auto"/>
        <w:left w:val="none" w:sz="0" w:space="0" w:color="auto"/>
        <w:bottom w:val="none" w:sz="0" w:space="0" w:color="auto"/>
        <w:right w:val="none" w:sz="0" w:space="0" w:color="auto"/>
      </w:divBdr>
    </w:div>
    <w:div w:id="1426657962">
      <w:bodyDiv w:val="1"/>
      <w:marLeft w:val="0"/>
      <w:marRight w:val="0"/>
      <w:marTop w:val="0"/>
      <w:marBottom w:val="0"/>
      <w:divBdr>
        <w:top w:val="none" w:sz="0" w:space="0" w:color="auto"/>
        <w:left w:val="none" w:sz="0" w:space="0" w:color="auto"/>
        <w:bottom w:val="none" w:sz="0" w:space="0" w:color="auto"/>
        <w:right w:val="none" w:sz="0" w:space="0" w:color="auto"/>
      </w:divBdr>
    </w:div>
    <w:div w:id="1468354306">
      <w:bodyDiv w:val="1"/>
      <w:marLeft w:val="0"/>
      <w:marRight w:val="0"/>
      <w:marTop w:val="0"/>
      <w:marBottom w:val="0"/>
      <w:divBdr>
        <w:top w:val="none" w:sz="0" w:space="0" w:color="auto"/>
        <w:left w:val="none" w:sz="0" w:space="0" w:color="auto"/>
        <w:bottom w:val="none" w:sz="0" w:space="0" w:color="auto"/>
        <w:right w:val="none" w:sz="0" w:space="0" w:color="auto"/>
      </w:divBdr>
    </w:div>
    <w:div w:id="1470899709">
      <w:bodyDiv w:val="1"/>
      <w:marLeft w:val="0"/>
      <w:marRight w:val="0"/>
      <w:marTop w:val="0"/>
      <w:marBottom w:val="0"/>
      <w:divBdr>
        <w:top w:val="none" w:sz="0" w:space="0" w:color="auto"/>
        <w:left w:val="none" w:sz="0" w:space="0" w:color="auto"/>
        <w:bottom w:val="none" w:sz="0" w:space="0" w:color="auto"/>
        <w:right w:val="none" w:sz="0" w:space="0" w:color="auto"/>
      </w:divBdr>
    </w:div>
    <w:div w:id="1497115906">
      <w:bodyDiv w:val="1"/>
      <w:marLeft w:val="0"/>
      <w:marRight w:val="0"/>
      <w:marTop w:val="0"/>
      <w:marBottom w:val="0"/>
      <w:divBdr>
        <w:top w:val="none" w:sz="0" w:space="0" w:color="auto"/>
        <w:left w:val="none" w:sz="0" w:space="0" w:color="auto"/>
        <w:bottom w:val="none" w:sz="0" w:space="0" w:color="auto"/>
        <w:right w:val="none" w:sz="0" w:space="0" w:color="auto"/>
      </w:divBdr>
    </w:div>
    <w:div w:id="1506824226">
      <w:bodyDiv w:val="1"/>
      <w:marLeft w:val="0"/>
      <w:marRight w:val="0"/>
      <w:marTop w:val="0"/>
      <w:marBottom w:val="0"/>
      <w:divBdr>
        <w:top w:val="none" w:sz="0" w:space="0" w:color="auto"/>
        <w:left w:val="none" w:sz="0" w:space="0" w:color="auto"/>
        <w:bottom w:val="none" w:sz="0" w:space="0" w:color="auto"/>
        <w:right w:val="none" w:sz="0" w:space="0" w:color="auto"/>
      </w:divBdr>
    </w:div>
    <w:div w:id="1512840711">
      <w:bodyDiv w:val="1"/>
      <w:marLeft w:val="0"/>
      <w:marRight w:val="0"/>
      <w:marTop w:val="0"/>
      <w:marBottom w:val="0"/>
      <w:divBdr>
        <w:top w:val="none" w:sz="0" w:space="0" w:color="auto"/>
        <w:left w:val="none" w:sz="0" w:space="0" w:color="auto"/>
        <w:bottom w:val="none" w:sz="0" w:space="0" w:color="auto"/>
        <w:right w:val="none" w:sz="0" w:space="0" w:color="auto"/>
      </w:divBdr>
    </w:div>
    <w:div w:id="1514147809">
      <w:bodyDiv w:val="1"/>
      <w:marLeft w:val="0"/>
      <w:marRight w:val="0"/>
      <w:marTop w:val="0"/>
      <w:marBottom w:val="0"/>
      <w:divBdr>
        <w:top w:val="none" w:sz="0" w:space="0" w:color="auto"/>
        <w:left w:val="none" w:sz="0" w:space="0" w:color="auto"/>
        <w:bottom w:val="none" w:sz="0" w:space="0" w:color="auto"/>
        <w:right w:val="none" w:sz="0" w:space="0" w:color="auto"/>
      </w:divBdr>
    </w:div>
    <w:div w:id="1537280510">
      <w:bodyDiv w:val="1"/>
      <w:marLeft w:val="0"/>
      <w:marRight w:val="0"/>
      <w:marTop w:val="0"/>
      <w:marBottom w:val="0"/>
      <w:divBdr>
        <w:top w:val="none" w:sz="0" w:space="0" w:color="auto"/>
        <w:left w:val="none" w:sz="0" w:space="0" w:color="auto"/>
        <w:bottom w:val="none" w:sz="0" w:space="0" w:color="auto"/>
        <w:right w:val="none" w:sz="0" w:space="0" w:color="auto"/>
      </w:divBdr>
    </w:div>
    <w:div w:id="1544101473">
      <w:bodyDiv w:val="1"/>
      <w:marLeft w:val="0"/>
      <w:marRight w:val="0"/>
      <w:marTop w:val="0"/>
      <w:marBottom w:val="0"/>
      <w:divBdr>
        <w:top w:val="none" w:sz="0" w:space="0" w:color="auto"/>
        <w:left w:val="none" w:sz="0" w:space="0" w:color="auto"/>
        <w:bottom w:val="none" w:sz="0" w:space="0" w:color="auto"/>
        <w:right w:val="none" w:sz="0" w:space="0" w:color="auto"/>
      </w:divBdr>
    </w:div>
    <w:div w:id="1554073763">
      <w:bodyDiv w:val="1"/>
      <w:marLeft w:val="0"/>
      <w:marRight w:val="0"/>
      <w:marTop w:val="0"/>
      <w:marBottom w:val="0"/>
      <w:divBdr>
        <w:top w:val="none" w:sz="0" w:space="0" w:color="auto"/>
        <w:left w:val="none" w:sz="0" w:space="0" w:color="auto"/>
        <w:bottom w:val="none" w:sz="0" w:space="0" w:color="auto"/>
        <w:right w:val="none" w:sz="0" w:space="0" w:color="auto"/>
      </w:divBdr>
    </w:div>
    <w:div w:id="1563590280">
      <w:bodyDiv w:val="1"/>
      <w:marLeft w:val="0"/>
      <w:marRight w:val="0"/>
      <w:marTop w:val="0"/>
      <w:marBottom w:val="0"/>
      <w:divBdr>
        <w:top w:val="none" w:sz="0" w:space="0" w:color="auto"/>
        <w:left w:val="none" w:sz="0" w:space="0" w:color="auto"/>
        <w:bottom w:val="none" w:sz="0" w:space="0" w:color="auto"/>
        <w:right w:val="none" w:sz="0" w:space="0" w:color="auto"/>
      </w:divBdr>
    </w:div>
    <w:div w:id="1576282766">
      <w:bodyDiv w:val="1"/>
      <w:marLeft w:val="0"/>
      <w:marRight w:val="0"/>
      <w:marTop w:val="0"/>
      <w:marBottom w:val="0"/>
      <w:divBdr>
        <w:top w:val="none" w:sz="0" w:space="0" w:color="auto"/>
        <w:left w:val="none" w:sz="0" w:space="0" w:color="auto"/>
        <w:bottom w:val="none" w:sz="0" w:space="0" w:color="auto"/>
        <w:right w:val="none" w:sz="0" w:space="0" w:color="auto"/>
      </w:divBdr>
    </w:div>
    <w:div w:id="1584489828">
      <w:bodyDiv w:val="1"/>
      <w:marLeft w:val="0"/>
      <w:marRight w:val="0"/>
      <w:marTop w:val="0"/>
      <w:marBottom w:val="0"/>
      <w:divBdr>
        <w:top w:val="none" w:sz="0" w:space="0" w:color="auto"/>
        <w:left w:val="none" w:sz="0" w:space="0" w:color="auto"/>
        <w:bottom w:val="none" w:sz="0" w:space="0" w:color="auto"/>
        <w:right w:val="none" w:sz="0" w:space="0" w:color="auto"/>
      </w:divBdr>
    </w:div>
    <w:div w:id="1588926443">
      <w:bodyDiv w:val="1"/>
      <w:marLeft w:val="0"/>
      <w:marRight w:val="0"/>
      <w:marTop w:val="0"/>
      <w:marBottom w:val="0"/>
      <w:divBdr>
        <w:top w:val="none" w:sz="0" w:space="0" w:color="auto"/>
        <w:left w:val="none" w:sz="0" w:space="0" w:color="auto"/>
        <w:bottom w:val="none" w:sz="0" w:space="0" w:color="auto"/>
        <w:right w:val="none" w:sz="0" w:space="0" w:color="auto"/>
      </w:divBdr>
    </w:div>
    <w:div w:id="1600602901">
      <w:bodyDiv w:val="1"/>
      <w:marLeft w:val="0"/>
      <w:marRight w:val="0"/>
      <w:marTop w:val="0"/>
      <w:marBottom w:val="0"/>
      <w:divBdr>
        <w:top w:val="none" w:sz="0" w:space="0" w:color="auto"/>
        <w:left w:val="none" w:sz="0" w:space="0" w:color="auto"/>
        <w:bottom w:val="none" w:sz="0" w:space="0" w:color="auto"/>
        <w:right w:val="none" w:sz="0" w:space="0" w:color="auto"/>
      </w:divBdr>
    </w:div>
    <w:div w:id="1612202152">
      <w:bodyDiv w:val="1"/>
      <w:marLeft w:val="0"/>
      <w:marRight w:val="0"/>
      <w:marTop w:val="0"/>
      <w:marBottom w:val="0"/>
      <w:divBdr>
        <w:top w:val="none" w:sz="0" w:space="0" w:color="auto"/>
        <w:left w:val="none" w:sz="0" w:space="0" w:color="auto"/>
        <w:bottom w:val="none" w:sz="0" w:space="0" w:color="auto"/>
        <w:right w:val="none" w:sz="0" w:space="0" w:color="auto"/>
      </w:divBdr>
    </w:div>
    <w:div w:id="1617559868">
      <w:bodyDiv w:val="1"/>
      <w:marLeft w:val="0"/>
      <w:marRight w:val="0"/>
      <w:marTop w:val="0"/>
      <w:marBottom w:val="0"/>
      <w:divBdr>
        <w:top w:val="none" w:sz="0" w:space="0" w:color="auto"/>
        <w:left w:val="none" w:sz="0" w:space="0" w:color="auto"/>
        <w:bottom w:val="none" w:sz="0" w:space="0" w:color="auto"/>
        <w:right w:val="none" w:sz="0" w:space="0" w:color="auto"/>
      </w:divBdr>
    </w:div>
    <w:div w:id="1634092658">
      <w:bodyDiv w:val="1"/>
      <w:marLeft w:val="0"/>
      <w:marRight w:val="0"/>
      <w:marTop w:val="0"/>
      <w:marBottom w:val="0"/>
      <w:divBdr>
        <w:top w:val="none" w:sz="0" w:space="0" w:color="auto"/>
        <w:left w:val="none" w:sz="0" w:space="0" w:color="auto"/>
        <w:bottom w:val="none" w:sz="0" w:space="0" w:color="auto"/>
        <w:right w:val="none" w:sz="0" w:space="0" w:color="auto"/>
      </w:divBdr>
    </w:div>
    <w:div w:id="1637640198">
      <w:bodyDiv w:val="1"/>
      <w:marLeft w:val="0"/>
      <w:marRight w:val="0"/>
      <w:marTop w:val="0"/>
      <w:marBottom w:val="0"/>
      <w:divBdr>
        <w:top w:val="none" w:sz="0" w:space="0" w:color="auto"/>
        <w:left w:val="none" w:sz="0" w:space="0" w:color="auto"/>
        <w:bottom w:val="none" w:sz="0" w:space="0" w:color="auto"/>
        <w:right w:val="none" w:sz="0" w:space="0" w:color="auto"/>
      </w:divBdr>
    </w:div>
    <w:div w:id="1650138081">
      <w:bodyDiv w:val="1"/>
      <w:marLeft w:val="0"/>
      <w:marRight w:val="0"/>
      <w:marTop w:val="0"/>
      <w:marBottom w:val="0"/>
      <w:divBdr>
        <w:top w:val="none" w:sz="0" w:space="0" w:color="auto"/>
        <w:left w:val="none" w:sz="0" w:space="0" w:color="auto"/>
        <w:bottom w:val="none" w:sz="0" w:space="0" w:color="auto"/>
        <w:right w:val="none" w:sz="0" w:space="0" w:color="auto"/>
      </w:divBdr>
    </w:div>
    <w:div w:id="1650674588">
      <w:bodyDiv w:val="1"/>
      <w:marLeft w:val="0"/>
      <w:marRight w:val="0"/>
      <w:marTop w:val="0"/>
      <w:marBottom w:val="0"/>
      <w:divBdr>
        <w:top w:val="none" w:sz="0" w:space="0" w:color="auto"/>
        <w:left w:val="none" w:sz="0" w:space="0" w:color="auto"/>
        <w:bottom w:val="none" w:sz="0" w:space="0" w:color="auto"/>
        <w:right w:val="none" w:sz="0" w:space="0" w:color="auto"/>
      </w:divBdr>
    </w:div>
    <w:div w:id="1663005148">
      <w:bodyDiv w:val="1"/>
      <w:marLeft w:val="0"/>
      <w:marRight w:val="0"/>
      <w:marTop w:val="0"/>
      <w:marBottom w:val="0"/>
      <w:divBdr>
        <w:top w:val="none" w:sz="0" w:space="0" w:color="auto"/>
        <w:left w:val="none" w:sz="0" w:space="0" w:color="auto"/>
        <w:bottom w:val="none" w:sz="0" w:space="0" w:color="auto"/>
        <w:right w:val="none" w:sz="0" w:space="0" w:color="auto"/>
      </w:divBdr>
    </w:div>
    <w:div w:id="1663773479">
      <w:bodyDiv w:val="1"/>
      <w:marLeft w:val="0"/>
      <w:marRight w:val="0"/>
      <w:marTop w:val="0"/>
      <w:marBottom w:val="0"/>
      <w:divBdr>
        <w:top w:val="none" w:sz="0" w:space="0" w:color="auto"/>
        <w:left w:val="none" w:sz="0" w:space="0" w:color="auto"/>
        <w:bottom w:val="none" w:sz="0" w:space="0" w:color="auto"/>
        <w:right w:val="none" w:sz="0" w:space="0" w:color="auto"/>
      </w:divBdr>
    </w:div>
    <w:div w:id="1685093318">
      <w:bodyDiv w:val="1"/>
      <w:marLeft w:val="0"/>
      <w:marRight w:val="0"/>
      <w:marTop w:val="0"/>
      <w:marBottom w:val="0"/>
      <w:divBdr>
        <w:top w:val="none" w:sz="0" w:space="0" w:color="auto"/>
        <w:left w:val="none" w:sz="0" w:space="0" w:color="auto"/>
        <w:bottom w:val="none" w:sz="0" w:space="0" w:color="auto"/>
        <w:right w:val="none" w:sz="0" w:space="0" w:color="auto"/>
      </w:divBdr>
      <w:divsChild>
        <w:div w:id="1110467223">
          <w:marLeft w:val="0"/>
          <w:marRight w:val="0"/>
          <w:marTop w:val="0"/>
          <w:marBottom w:val="0"/>
          <w:divBdr>
            <w:top w:val="none" w:sz="0" w:space="0" w:color="auto"/>
            <w:left w:val="none" w:sz="0" w:space="0" w:color="auto"/>
            <w:bottom w:val="none" w:sz="0" w:space="0" w:color="auto"/>
            <w:right w:val="none" w:sz="0" w:space="0" w:color="auto"/>
          </w:divBdr>
          <w:divsChild>
            <w:div w:id="1882132573">
              <w:marLeft w:val="0"/>
              <w:marRight w:val="0"/>
              <w:marTop w:val="0"/>
              <w:marBottom w:val="0"/>
              <w:divBdr>
                <w:top w:val="none" w:sz="0" w:space="0" w:color="auto"/>
                <w:left w:val="none" w:sz="0" w:space="0" w:color="auto"/>
                <w:bottom w:val="none" w:sz="0" w:space="0" w:color="auto"/>
                <w:right w:val="none" w:sz="0" w:space="0" w:color="auto"/>
              </w:divBdr>
              <w:divsChild>
                <w:div w:id="1841578502">
                  <w:marLeft w:val="0"/>
                  <w:marRight w:val="0"/>
                  <w:marTop w:val="0"/>
                  <w:marBottom w:val="0"/>
                  <w:divBdr>
                    <w:top w:val="none" w:sz="0" w:space="0" w:color="auto"/>
                    <w:left w:val="none" w:sz="0" w:space="0" w:color="auto"/>
                    <w:bottom w:val="none" w:sz="0" w:space="0" w:color="auto"/>
                    <w:right w:val="none" w:sz="0" w:space="0" w:color="auto"/>
                  </w:divBdr>
                  <w:divsChild>
                    <w:div w:id="221019494">
                      <w:marLeft w:val="0"/>
                      <w:marRight w:val="0"/>
                      <w:marTop w:val="0"/>
                      <w:marBottom w:val="0"/>
                      <w:divBdr>
                        <w:top w:val="none" w:sz="0" w:space="0" w:color="auto"/>
                        <w:left w:val="none" w:sz="0" w:space="0" w:color="auto"/>
                        <w:bottom w:val="none" w:sz="0" w:space="0" w:color="auto"/>
                        <w:right w:val="none" w:sz="0" w:space="0" w:color="auto"/>
                      </w:divBdr>
                      <w:divsChild>
                        <w:div w:id="1948537295">
                          <w:marLeft w:val="0"/>
                          <w:marRight w:val="0"/>
                          <w:marTop w:val="0"/>
                          <w:marBottom w:val="0"/>
                          <w:divBdr>
                            <w:top w:val="none" w:sz="0" w:space="0" w:color="auto"/>
                            <w:left w:val="none" w:sz="0" w:space="0" w:color="auto"/>
                            <w:bottom w:val="none" w:sz="0" w:space="0" w:color="auto"/>
                            <w:right w:val="none" w:sz="0" w:space="0" w:color="auto"/>
                          </w:divBdr>
                          <w:divsChild>
                            <w:div w:id="1950618375">
                              <w:marLeft w:val="0"/>
                              <w:marRight w:val="0"/>
                              <w:marTop w:val="0"/>
                              <w:marBottom w:val="0"/>
                              <w:divBdr>
                                <w:top w:val="none" w:sz="0" w:space="0" w:color="auto"/>
                                <w:left w:val="none" w:sz="0" w:space="0" w:color="auto"/>
                                <w:bottom w:val="none" w:sz="0" w:space="0" w:color="auto"/>
                                <w:right w:val="none" w:sz="0" w:space="0" w:color="auto"/>
                              </w:divBdr>
                              <w:divsChild>
                                <w:div w:id="1946379634">
                                  <w:marLeft w:val="0"/>
                                  <w:marRight w:val="0"/>
                                  <w:marTop w:val="0"/>
                                  <w:marBottom w:val="0"/>
                                  <w:divBdr>
                                    <w:top w:val="none" w:sz="0" w:space="0" w:color="auto"/>
                                    <w:left w:val="none" w:sz="0" w:space="0" w:color="auto"/>
                                    <w:bottom w:val="none" w:sz="0" w:space="0" w:color="auto"/>
                                    <w:right w:val="none" w:sz="0" w:space="0" w:color="auto"/>
                                  </w:divBdr>
                                  <w:divsChild>
                                    <w:div w:id="335689905">
                                      <w:marLeft w:val="0"/>
                                      <w:marRight w:val="0"/>
                                      <w:marTop w:val="0"/>
                                      <w:marBottom w:val="0"/>
                                      <w:divBdr>
                                        <w:top w:val="none" w:sz="0" w:space="0" w:color="auto"/>
                                        <w:left w:val="none" w:sz="0" w:space="0" w:color="auto"/>
                                        <w:bottom w:val="none" w:sz="0" w:space="0" w:color="auto"/>
                                        <w:right w:val="none" w:sz="0" w:space="0" w:color="auto"/>
                                      </w:divBdr>
                                      <w:divsChild>
                                        <w:div w:id="311834705">
                                          <w:marLeft w:val="0"/>
                                          <w:marRight w:val="0"/>
                                          <w:marTop w:val="0"/>
                                          <w:marBottom w:val="0"/>
                                          <w:divBdr>
                                            <w:top w:val="none" w:sz="0" w:space="0" w:color="auto"/>
                                            <w:left w:val="none" w:sz="0" w:space="0" w:color="auto"/>
                                            <w:bottom w:val="none" w:sz="0" w:space="0" w:color="auto"/>
                                            <w:right w:val="none" w:sz="0" w:space="0" w:color="auto"/>
                                          </w:divBdr>
                                          <w:divsChild>
                                            <w:div w:id="1537347175">
                                              <w:marLeft w:val="0"/>
                                              <w:marRight w:val="0"/>
                                              <w:marTop w:val="0"/>
                                              <w:marBottom w:val="0"/>
                                              <w:divBdr>
                                                <w:top w:val="none" w:sz="0" w:space="0" w:color="auto"/>
                                                <w:left w:val="none" w:sz="0" w:space="0" w:color="auto"/>
                                                <w:bottom w:val="none" w:sz="0" w:space="0" w:color="auto"/>
                                                <w:right w:val="none" w:sz="0" w:space="0" w:color="auto"/>
                                              </w:divBdr>
                                              <w:divsChild>
                                                <w:div w:id="458885250">
                                                  <w:marLeft w:val="0"/>
                                                  <w:marRight w:val="0"/>
                                                  <w:marTop w:val="0"/>
                                                  <w:marBottom w:val="0"/>
                                                  <w:divBdr>
                                                    <w:top w:val="none" w:sz="0" w:space="0" w:color="auto"/>
                                                    <w:left w:val="none" w:sz="0" w:space="0" w:color="auto"/>
                                                    <w:bottom w:val="none" w:sz="0" w:space="0" w:color="auto"/>
                                                    <w:right w:val="none" w:sz="0" w:space="0" w:color="auto"/>
                                                  </w:divBdr>
                                                  <w:divsChild>
                                                    <w:div w:id="1339426433">
                                                      <w:marLeft w:val="0"/>
                                                      <w:marRight w:val="0"/>
                                                      <w:marTop w:val="0"/>
                                                      <w:marBottom w:val="0"/>
                                                      <w:divBdr>
                                                        <w:top w:val="none" w:sz="0" w:space="0" w:color="auto"/>
                                                        <w:left w:val="none" w:sz="0" w:space="0" w:color="auto"/>
                                                        <w:bottom w:val="none" w:sz="0" w:space="0" w:color="auto"/>
                                                        <w:right w:val="none" w:sz="0" w:space="0" w:color="auto"/>
                                                      </w:divBdr>
                                                      <w:divsChild>
                                                        <w:div w:id="29034478">
                                                          <w:marLeft w:val="0"/>
                                                          <w:marRight w:val="0"/>
                                                          <w:marTop w:val="0"/>
                                                          <w:marBottom w:val="0"/>
                                                          <w:divBdr>
                                                            <w:top w:val="none" w:sz="0" w:space="0" w:color="auto"/>
                                                            <w:left w:val="none" w:sz="0" w:space="0" w:color="auto"/>
                                                            <w:bottom w:val="none" w:sz="0" w:space="0" w:color="auto"/>
                                                            <w:right w:val="none" w:sz="0" w:space="0" w:color="auto"/>
                                                          </w:divBdr>
                                                          <w:divsChild>
                                                            <w:div w:id="1600984576">
                                                              <w:marLeft w:val="0"/>
                                                              <w:marRight w:val="0"/>
                                                              <w:marTop w:val="0"/>
                                                              <w:marBottom w:val="0"/>
                                                              <w:divBdr>
                                                                <w:top w:val="none" w:sz="0" w:space="0" w:color="auto"/>
                                                                <w:left w:val="none" w:sz="0" w:space="0" w:color="auto"/>
                                                                <w:bottom w:val="none" w:sz="0" w:space="0" w:color="auto"/>
                                                                <w:right w:val="none" w:sz="0" w:space="0" w:color="auto"/>
                                                              </w:divBdr>
                                                              <w:divsChild>
                                                                <w:div w:id="1411537975">
                                                                  <w:marLeft w:val="0"/>
                                                                  <w:marRight w:val="0"/>
                                                                  <w:marTop w:val="0"/>
                                                                  <w:marBottom w:val="0"/>
                                                                  <w:divBdr>
                                                                    <w:top w:val="none" w:sz="0" w:space="0" w:color="auto"/>
                                                                    <w:left w:val="none" w:sz="0" w:space="0" w:color="auto"/>
                                                                    <w:bottom w:val="none" w:sz="0" w:space="0" w:color="auto"/>
                                                                    <w:right w:val="none" w:sz="0" w:space="0" w:color="auto"/>
                                                                  </w:divBdr>
                                                                  <w:divsChild>
                                                                    <w:div w:id="1437100208">
                                                                      <w:marLeft w:val="0"/>
                                                                      <w:marRight w:val="0"/>
                                                                      <w:marTop w:val="0"/>
                                                                      <w:marBottom w:val="0"/>
                                                                      <w:divBdr>
                                                                        <w:top w:val="none" w:sz="0" w:space="0" w:color="auto"/>
                                                                        <w:left w:val="none" w:sz="0" w:space="0" w:color="auto"/>
                                                                        <w:bottom w:val="none" w:sz="0" w:space="0" w:color="auto"/>
                                                                        <w:right w:val="none" w:sz="0" w:space="0" w:color="auto"/>
                                                                      </w:divBdr>
                                                                      <w:divsChild>
                                                                        <w:div w:id="261035996">
                                                                          <w:marLeft w:val="0"/>
                                                                          <w:marRight w:val="0"/>
                                                                          <w:marTop w:val="0"/>
                                                                          <w:marBottom w:val="0"/>
                                                                          <w:divBdr>
                                                                            <w:top w:val="none" w:sz="0" w:space="0" w:color="auto"/>
                                                                            <w:left w:val="none" w:sz="0" w:space="0" w:color="auto"/>
                                                                            <w:bottom w:val="none" w:sz="0" w:space="0" w:color="auto"/>
                                                                            <w:right w:val="none" w:sz="0" w:space="0" w:color="auto"/>
                                                                          </w:divBdr>
                                                                          <w:divsChild>
                                                                            <w:div w:id="890653932">
                                                                              <w:marLeft w:val="0"/>
                                                                              <w:marRight w:val="0"/>
                                                                              <w:marTop w:val="0"/>
                                                                              <w:marBottom w:val="0"/>
                                                                              <w:divBdr>
                                                                                <w:top w:val="none" w:sz="0" w:space="0" w:color="auto"/>
                                                                                <w:left w:val="none" w:sz="0" w:space="0" w:color="auto"/>
                                                                                <w:bottom w:val="none" w:sz="0" w:space="0" w:color="auto"/>
                                                                                <w:right w:val="none" w:sz="0" w:space="0" w:color="auto"/>
                                                                              </w:divBdr>
                                                                              <w:divsChild>
                                                                                <w:div w:id="608925545">
                                                                                  <w:marLeft w:val="0"/>
                                                                                  <w:marRight w:val="0"/>
                                                                                  <w:marTop w:val="0"/>
                                                                                  <w:marBottom w:val="0"/>
                                                                                  <w:divBdr>
                                                                                    <w:top w:val="none" w:sz="0" w:space="0" w:color="auto"/>
                                                                                    <w:left w:val="none" w:sz="0" w:space="0" w:color="auto"/>
                                                                                    <w:bottom w:val="none" w:sz="0" w:space="0" w:color="auto"/>
                                                                                    <w:right w:val="none" w:sz="0" w:space="0" w:color="auto"/>
                                                                                  </w:divBdr>
                                                                                  <w:divsChild>
                                                                                    <w:div w:id="471480104">
                                                                                      <w:marLeft w:val="0"/>
                                                                                      <w:marRight w:val="0"/>
                                                                                      <w:marTop w:val="0"/>
                                                                                      <w:marBottom w:val="0"/>
                                                                                      <w:divBdr>
                                                                                        <w:top w:val="none" w:sz="0" w:space="0" w:color="auto"/>
                                                                                        <w:left w:val="none" w:sz="0" w:space="0" w:color="auto"/>
                                                                                        <w:bottom w:val="none" w:sz="0" w:space="0" w:color="auto"/>
                                                                                        <w:right w:val="none" w:sz="0" w:space="0" w:color="auto"/>
                                                                                      </w:divBdr>
                                                                                      <w:divsChild>
                                                                                        <w:div w:id="2017075793">
                                                                                          <w:marLeft w:val="0"/>
                                                                                          <w:marRight w:val="0"/>
                                                                                          <w:marTop w:val="0"/>
                                                                                          <w:marBottom w:val="0"/>
                                                                                          <w:divBdr>
                                                                                            <w:top w:val="none" w:sz="0" w:space="0" w:color="auto"/>
                                                                                            <w:left w:val="none" w:sz="0" w:space="0" w:color="auto"/>
                                                                                            <w:bottom w:val="none" w:sz="0" w:space="0" w:color="auto"/>
                                                                                            <w:right w:val="none" w:sz="0" w:space="0" w:color="auto"/>
                                                                                          </w:divBdr>
                                                                                          <w:divsChild>
                                                                                            <w:div w:id="2024475992">
                                                                                              <w:marLeft w:val="0"/>
                                                                                              <w:marRight w:val="0"/>
                                                                                              <w:marTop w:val="0"/>
                                                                                              <w:marBottom w:val="0"/>
                                                                                              <w:divBdr>
                                                                                                <w:top w:val="none" w:sz="0" w:space="0" w:color="auto"/>
                                                                                                <w:left w:val="none" w:sz="0" w:space="0" w:color="auto"/>
                                                                                                <w:bottom w:val="none" w:sz="0" w:space="0" w:color="auto"/>
                                                                                                <w:right w:val="none" w:sz="0" w:space="0" w:color="auto"/>
                                                                                              </w:divBdr>
                                                                                              <w:divsChild>
                                                                                                <w:div w:id="235479439">
                                                                                                  <w:marLeft w:val="0"/>
                                                                                                  <w:marRight w:val="0"/>
                                                                                                  <w:marTop w:val="0"/>
                                                                                                  <w:marBottom w:val="0"/>
                                                                                                  <w:divBdr>
                                                                                                    <w:top w:val="none" w:sz="0" w:space="0" w:color="auto"/>
                                                                                                    <w:left w:val="none" w:sz="0" w:space="0" w:color="auto"/>
                                                                                                    <w:bottom w:val="none" w:sz="0" w:space="0" w:color="auto"/>
                                                                                                    <w:right w:val="none" w:sz="0" w:space="0" w:color="auto"/>
                                                                                                  </w:divBdr>
                                                                                                  <w:divsChild>
                                                                                                    <w:div w:id="236211472">
                                                                                                      <w:marLeft w:val="0"/>
                                                                                                      <w:marRight w:val="0"/>
                                                                                                      <w:marTop w:val="0"/>
                                                                                                      <w:marBottom w:val="0"/>
                                                                                                      <w:divBdr>
                                                                                                        <w:top w:val="none" w:sz="0" w:space="0" w:color="auto"/>
                                                                                                        <w:left w:val="none" w:sz="0" w:space="0" w:color="auto"/>
                                                                                                        <w:bottom w:val="none" w:sz="0" w:space="0" w:color="auto"/>
                                                                                                        <w:right w:val="none" w:sz="0" w:space="0" w:color="auto"/>
                                                                                                      </w:divBdr>
                                                                                                      <w:divsChild>
                                                                                                        <w:div w:id="1953438369">
                                                                                                          <w:marLeft w:val="0"/>
                                                                                                          <w:marRight w:val="0"/>
                                                                                                          <w:marTop w:val="0"/>
                                                                                                          <w:marBottom w:val="0"/>
                                                                                                          <w:divBdr>
                                                                                                            <w:top w:val="none" w:sz="0" w:space="0" w:color="auto"/>
                                                                                                            <w:left w:val="none" w:sz="0" w:space="0" w:color="auto"/>
                                                                                                            <w:bottom w:val="none" w:sz="0" w:space="0" w:color="auto"/>
                                                                                                            <w:right w:val="none" w:sz="0" w:space="0" w:color="auto"/>
                                                                                                          </w:divBdr>
                                                                                                        </w:div>
                                                                                                        <w:div w:id="811362931">
                                                                                                          <w:marLeft w:val="720"/>
                                                                                                          <w:marRight w:val="0"/>
                                                                                                          <w:marTop w:val="0"/>
                                                                                                          <w:marBottom w:val="0"/>
                                                                                                          <w:divBdr>
                                                                                                            <w:top w:val="none" w:sz="0" w:space="0" w:color="auto"/>
                                                                                                            <w:left w:val="none" w:sz="0" w:space="0" w:color="auto"/>
                                                                                                            <w:bottom w:val="none" w:sz="0" w:space="0" w:color="auto"/>
                                                                                                            <w:right w:val="none" w:sz="0" w:space="0" w:color="auto"/>
                                                                                                          </w:divBdr>
                                                                                                        </w:div>
                                                                                                        <w:div w:id="1461610832">
                                                                                                          <w:marLeft w:val="720"/>
                                                                                                          <w:marRight w:val="0"/>
                                                                                                          <w:marTop w:val="0"/>
                                                                                                          <w:marBottom w:val="0"/>
                                                                                                          <w:divBdr>
                                                                                                            <w:top w:val="none" w:sz="0" w:space="0" w:color="auto"/>
                                                                                                            <w:left w:val="none" w:sz="0" w:space="0" w:color="auto"/>
                                                                                                            <w:bottom w:val="none" w:sz="0" w:space="0" w:color="auto"/>
                                                                                                            <w:right w:val="none" w:sz="0" w:space="0" w:color="auto"/>
                                                                                                          </w:divBdr>
                                                                                                        </w:div>
                                                                                                        <w:div w:id="1342506130">
                                                                                                          <w:marLeft w:val="1440"/>
                                                                                                          <w:marRight w:val="0"/>
                                                                                                          <w:marTop w:val="0"/>
                                                                                                          <w:marBottom w:val="0"/>
                                                                                                          <w:divBdr>
                                                                                                            <w:top w:val="none" w:sz="0" w:space="0" w:color="auto"/>
                                                                                                            <w:left w:val="none" w:sz="0" w:space="0" w:color="auto"/>
                                                                                                            <w:bottom w:val="none" w:sz="0" w:space="0" w:color="auto"/>
                                                                                                            <w:right w:val="none" w:sz="0" w:space="0" w:color="auto"/>
                                                                                                          </w:divBdr>
                                                                                                        </w:div>
                                                                                                        <w:div w:id="1648313617">
                                                                                                          <w:marLeft w:val="720"/>
                                                                                                          <w:marRight w:val="0"/>
                                                                                                          <w:marTop w:val="0"/>
                                                                                                          <w:marBottom w:val="0"/>
                                                                                                          <w:divBdr>
                                                                                                            <w:top w:val="none" w:sz="0" w:space="0" w:color="auto"/>
                                                                                                            <w:left w:val="none" w:sz="0" w:space="0" w:color="auto"/>
                                                                                                            <w:bottom w:val="none" w:sz="0" w:space="0" w:color="auto"/>
                                                                                                            <w:right w:val="none" w:sz="0" w:space="0" w:color="auto"/>
                                                                                                          </w:divBdr>
                                                                                                        </w:div>
                                                                                                        <w:div w:id="872379485">
                                                                                                          <w:marLeft w:val="720"/>
                                                                                                          <w:marRight w:val="0"/>
                                                                                                          <w:marTop w:val="0"/>
                                                                                                          <w:marBottom w:val="0"/>
                                                                                                          <w:divBdr>
                                                                                                            <w:top w:val="none" w:sz="0" w:space="0" w:color="auto"/>
                                                                                                            <w:left w:val="none" w:sz="0" w:space="0" w:color="auto"/>
                                                                                                            <w:bottom w:val="none" w:sz="0" w:space="0" w:color="auto"/>
                                                                                                            <w:right w:val="none" w:sz="0" w:space="0" w:color="auto"/>
                                                                                                          </w:divBdr>
                                                                                                        </w:div>
                                                                                                        <w:div w:id="863400354">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17231">
      <w:bodyDiv w:val="1"/>
      <w:marLeft w:val="0"/>
      <w:marRight w:val="0"/>
      <w:marTop w:val="0"/>
      <w:marBottom w:val="0"/>
      <w:divBdr>
        <w:top w:val="none" w:sz="0" w:space="0" w:color="auto"/>
        <w:left w:val="none" w:sz="0" w:space="0" w:color="auto"/>
        <w:bottom w:val="none" w:sz="0" w:space="0" w:color="auto"/>
        <w:right w:val="none" w:sz="0" w:space="0" w:color="auto"/>
      </w:divBdr>
    </w:div>
    <w:div w:id="1744722819">
      <w:bodyDiv w:val="1"/>
      <w:marLeft w:val="0"/>
      <w:marRight w:val="0"/>
      <w:marTop w:val="0"/>
      <w:marBottom w:val="0"/>
      <w:divBdr>
        <w:top w:val="none" w:sz="0" w:space="0" w:color="auto"/>
        <w:left w:val="none" w:sz="0" w:space="0" w:color="auto"/>
        <w:bottom w:val="none" w:sz="0" w:space="0" w:color="auto"/>
        <w:right w:val="none" w:sz="0" w:space="0" w:color="auto"/>
      </w:divBdr>
    </w:div>
    <w:div w:id="1771008420">
      <w:bodyDiv w:val="1"/>
      <w:marLeft w:val="0"/>
      <w:marRight w:val="0"/>
      <w:marTop w:val="0"/>
      <w:marBottom w:val="0"/>
      <w:divBdr>
        <w:top w:val="none" w:sz="0" w:space="0" w:color="auto"/>
        <w:left w:val="none" w:sz="0" w:space="0" w:color="auto"/>
        <w:bottom w:val="none" w:sz="0" w:space="0" w:color="auto"/>
        <w:right w:val="none" w:sz="0" w:space="0" w:color="auto"/>
      </w:divBdr>
    </w:div>
    <w:div w:id="1774128849">
      <w:bodyDiv w:val="1"/>
      <w:marLeft w:val="0"/>
      <w:marRight w:val="0"/>
      <w:marTop w:val="0"/>
      <w:marBottom w:val="0"/>
      <w:divBdr>
        <w:top w:val="none" w:sz="0" w:space="0" w:color="auto"/>
        <w:left w:val="none" w:sz="0" w:space="0" w:color="auto"/>
        <w:bottom w:val="none" w:sz="0" w:space="0" w:color="auto"/>
        <w:right w:val="none" w:sz="0" w:space="0" w:color="auto"/>
      </w:divBdr>
    </w:div>
    <w:div w:id="1781101992">
      <w:bodyDiv w:val="1"/>
      <w:marLeft w:val="0"/>
      <w:marRight w:val="0"/>
      <w:marTop w:val="0"/>
      <w:marBottom w:val="0"/>
      <w:divBdr>
        <w:top w:val="none" w:sz="0" w:space="0" w:color="auto"/>
        <w:left w:val="none" w:sz="0" w:space="0" w:color="auto"/>
        <w:bottom w:val="none" w:sz="0" w:space="0" w:color="auto"/>
        <w:right w:val="none" w:sz="0" w:space="0" w:color="auto"/>
      </w:divBdr>
    </w:div>
    <w:div w:id="1792826201">
      <w:bodyDiv w:val="1"/>
      <w:marLeft w:val="0"/>
      <w:marRight w:val="0"/>
      <w:marTop w:val="0"/>
      <w:marBottom w:val="0"/>
      <w:divBdr>
        <w:top w:val="none" w:sz="0" w:space="0" w:color="auto"/>
        <w:left w:val="none" w:sz="0" w:space="0" w:color="auto"/>
        <w:bottom w:val="none" w:sz="0" w:space="0" w:color="auto"/>
        <w:right w:val="none" w:sz="0" w:space="0" w:color="auto"/>
      </w:divBdr>
    </w:div>
    <w:div w:id="1825194769">
      <w:bodyDiv w:val="1"/>
      <w:marLeft w:val="0"/>
      <w:marRight w:val="0"/>
      <w:marTop w:val="0"/>
      <w:marBottom w:val="0"/>
      <w:divBdr>
        <w:top w:val="none" w:sz="0" w:space="0" w:color="auto"/>
        <w:left w:val="none" w:sz="0" w:space="0" w:color="auto"/>
        <w:bottom w:val="none" w:sz="0" w:space="0" w:color="auto"/>
        <w:right w:val="none" w:sz="0" w:space="0" w:color="auto"/>
      </w:divBdr>
    </w:div>
    <w:div w:id="1827823168">
      <w:bodyDiv w:val="1"/>
      <w:marLeft w:val="0"/>
      <w:marRight w:val="0"/>
      <w:marTop w:val="0"/>
      <w:marBottom w:val="0"/>
      <w:divBdr>
        <w:top w:val="none" w:sz="0" w:space="0" w:color="auto"/>
        <w:left w:val="none" w:sz="0" w:space="0" w:color="auto"/>
        <w:bottom w:val="none" w:sz="0" w:space="0" w:color="auto"/>
        <w:right w:val="none" w:sz="0" w:space="0" w:color="auto"/>
      </w:divBdr>
    </w:div>
    <w:div w:id="1848060454">
      <w:bodyDiv w:val="1"/>
      <w:marLeft w:val="0"/>
      <w:marRight w:val="0"/>
      <w:marTop w:val="0"/>
      <w:marBottom w:val="0"/>
      <w:divBdr>
        <w:top w:val="none" w:sz="0" w:space="0" w:color="auto"/>
        <w:left w:val="none" w:sz="0" w:space="0" w:color="auto"/>
        <w:bottom w:val="none" w:sz="0" w:space="0" w:color="auto"/>
        <w:right w:val="none" w:sz="0" w:space="0" w:color="auto"/>
      </w:divBdr>
    </w:div>
    <w:div w:id="1861163768">
      <w:bodyDiv w:val="1"/>
      <w:marLeft w:val="0"/>
      <w:marRight w:val="0"/>
      <w:marTop w:val="0"/>
      <w:marBottom w:val="0"/>
      <w:divBdr>
        <w:top w:val="none" w:sz="0" w:space="0" w:color="auto"/>
        <w:left w:val="none" w:sz="0" w:space="0" w:color="auto"/>
        <w:bottom w:val="none" w:sz="0" w:space="0" w:color="auto"/>
        <w:right w:val="none" w:sz="0" w:space="0" w:color="auto"/>
      </w:divBdr>
    </w:div>
    <w:div w:id="1865245926">
      <w:bodyDiv w:val="1"/>
      <w:marLeft w:val="0"/>
      <w:marRight w:val="0"/>
      <w:marTop w:val="0"/>
      <w:marBottom w:val="0"/>
      <w:divBdr>
        <w:top w:val="none" w:sz="0" w:space="0" w:color="auto"/>
        <w:left w:val="none" w:sz="0" w:space="0" w:color="auto"/>
        <w:bottom w:val="none" w:sz="0" w:space="0" w:color="auto"/>
        <w:right w:val="none" w:sz="0" w:space="0" w:color="auto"/>
      </w:divBdr>
    </w:div>
    <w:div w:id="1875921204">
      <w:bodyDiv w:val="1"/>
      <w:marLeft w:val="0"/>
      <w:marRight w:val="0"/>
      <w:marTop w:val="0"/>
      <w:marBottom w:val="0"/>
      <w:divBdr>
        <w:top w:val="none" w:sz="0" w:space="0" w:color="auto"/>
        <w:left w:val="none" w:sz="0" w:space="0" w:color="auto"/>
        <w:bottom w:val="none" w:sz="0" w:space="0" w:color="auto"/>
        <w:right w:val="none" w:sz="0" w:space="0" w:color="auto"/>
      </w:divBdr>
    </w:div>
    <w:div w:id="1882285897">
      <w:bodyDiv w:val="1"/>
      <w:marLeft w:val="0"/>
      <w:marRight w:val="0"/>
      <w:marTop w:val="0"/>
      <w:marBottom w:val="0"/>
      <w:divBdr>
        <w:top w:val="none" w:sz="0" w:space="0" w:color="auto"/>
        <w:left w:val="none" w:sz="0" w:space="0" w:color="auto"/>
        <w:bottom w:val="none" w:sz="0" w:space="0" w:color="auto"/>
        <w:right w:val="none" w:sz="0" w:space="0" w:color="auto"/>
      </w:divBdr>
    </w:div>
    <w:div w:id="1913586042">
      <w:bodyDiv w:val="1"/>
      <w:marLeft w:val="0"/>
      <w:marRight w:val="0"/>
      <w:marTop w:val="0"/>
      <w:marBottom w:val="0"/>
      <w:divBdr>
        <w:top w:val="none" w:sz="0" w:space="0" w:color="auto"/>
        <w:left w:val="none" w:sz="0" w:space="0" w:color="auto"/>
        <w:bottom w:val="none" w:sz="0" w:space="0" w:color="auto"/>
        <w:right w:val="none" w:sz="0" w:space="0" w:color="auto"/>
      </w:divBdr>
    </w:div>
    <w:div w:id="1928344256">
      <w:bodyDiv w:val="1"/>
      <w:marLeft w:val="0"/>
      <w:marRight w:val="0"/>
      <w:marTop w:val="0"/>
      <w:marBottom w:val="0"/>
      <w:divBdr>
        <w:top w:val="none" w:sz="0" w:space="0" w:color="auto"/>
        <w:left w:val="none" w:sz="0" w:space="0" w:color="auto"/>
        <w:bottom w:val="none" w:sz="0" w:space="0" w:color="auto"/>
        <w:right w:val="none" w:sz="0" w:space="0" w:color="auto"/>
      </w:divBdr>
    </w:div>
    <w:div w:id="1933732885">
      <w:bodyDiv w:val="1"/>
      <w:marLeft w:val="0"/>
      <w:marRight w:val="0"/>
      <w:marTop w:val="0"/>
      <w:marBottom w:val="0"/>
      <w:divBdr>
        <w:top w:val="none" w:sz="0" w:space="0" w:color="auto"/>
        <w:left w:val="none" w:sz="0" w:space="0" w:color="auto"/>
        <w:bottom w:val="none" w:sz="0" w:space="0" w:color="auto"/>
        <w:right w:val="none" w:sz="0" w:space="0" w:color="auto"/>
      </w:divBdr>
    </w:div>
    <w:div w:id="1947075930">
      <w:bodyDiv w:val="1"/>
      <w:marLeft w:val="0"/>
      <w:marRight w:val="0"/>
      <w:marTop w:val="0"/>
      <w:marBottom w:val="0"/>
      <w:divBdr>
        <w:top w:val="none" w:sz="0" w:space="0" w:color="auto"/>
        <w:left w:val="none" w:sz="0" w:space="0" w:color="auto"/>
        <w:bottom w:val="none" w:sz="0" w:space="0" w:color="auto"/>
        <w:right w:val="none" w:sz="0" w:space="0" w:color="auto"/>
      </w:divBdr>
    </w:div>
    <w:div w:id="1975524989">
      <w:bodyDiv w:val="1"/>
      <w:marLeft w:val="0"/>
      <w:marRight w:val="0"/>
      <w:marTop w:val="0"/>
      <w:marBottom w:val="0"/>
      <w:divBdr>
        <w:top w:val="none" w:sz="0" w:space="0" w:color="auto"/>
        <w:left w:val="none" w:sz="0" w:space="0" w:color="auto"/>
        <w:bottom w:val="none" w:sz="0" w:space="0" w:color="auto"/>
        <w:right w:val="none" w:sz="0" w:space="0" w:color="auto"/>
      </w:divBdr>
    </w:div>
    <w:div w:id="1980726662">
      <w:bodyDiv w:val="1"/>
      <w:marLeft w:val="0"/>
      <w:marRight w:val="0"/>
      <w:marTop w:val="0"/>
      <w:marBottom w:val="0"/>
      <w:divBdr>
        <w:top w:val="none" w:sz="0" w:space="0" w:color="auto"/>
        <w:left w:val="none" w:sz="0" w:space="0" w:color="auto"/>
        <w:bottom w:val="none" w:sz="0" w:space="0" w:color="auto"/>
        <w:right w:val="none" w:sz="0" w:space="0" w:color="auto"/>
      </w:divBdr>
    </w:div>
    <w:div w:id="1987052909">
      <w:bodyDiv w:val="1"/>
      <w:marLeft w:val="0"/>
      <w:marRight w:val="0"/>
      <w:marTop w:val="0"/>
      <w:marBottom w:val="0"/>
      <w:divBdr>
        <w:top w:val="none" w:sz="0" w:space="0" w:color="auto"/>
        <w:left w:val="none" w:sz="0" w:space="0" w:color="auto"/>
        <w:bottom w:val="none" w:sz="0" w:space="0" w:color="auto"/>
        <w:right w:val="none" w:sz="0" w:space="0" w:color="auto"/>
      </w:divBdr>
    </w:div>
    <w:div w:id="1988625912">
      <w:bodyDiv w:val="1"/>
      <w:marLeft w:val="0"/>
      <w:marRight w:val="0"/>
      <w:marTop w:val="0"/>
      <w:marBottom w:val="0"/>
      <w:divBdr>
        <w:top w:val="none" w:sz="0" w:space="0" w:color="auto"/>
        <w:left w:val="none" w:sz="0" w:space="0" w:color="auto"/>
        <w:bottom w:val="none" w:sz="0" w:space="0" w:color="auto"/>
        <w:right w:val="none" w:sz="0" w:space="0" w:color="auto"/>
      </w:divBdr>
    </w:div>
    <w:div w:id="1996907918">
      <w:bodyDiv w:val="1"/>
      <w:marLeft w:val="0"/>
      <w:marRight w:val="0"/>
      <w:marTop w:val="0"/>
      <w:marBottom w:val="0"/>
      <w:divBdr>
        <w:top w:val="none" w:sz="0" w:space="0" w:color="auto"/>
        <w:left w:val="none" w:sz="0" w:space="0" w:color="auto"/>
        <w:bottom w:val="none" w:sz="0" w:space="0" w:color="auto"/>
        <w:right w:val="none" w:sz="0" w:space="0" w:color="auto"/>
      </w:divBdr>
    </w:div>
    <w:div w:id="1996956986">
      <w:bodyDiv w:val="1"/>
      <w:marLeft w:val="0"/>
      <w:marRight w:val="0"/>
      <w:marTop w:val="0"/>
      <w:marBottom w:val="0"/>
      <w:divBdr>
        <w:top w:val="none" w:sz="0" w:space="0" w:color="auto"/>
        <w:left w:val="none" w:sz="0" w:space="0" w:color="auto"/>
        <w:bottom w:val="none" w:sz="0" w:space="0" w:color="auto"/>
        <w:right w:val="none" w:sz="0" w:space="0" w:color="auto"/>
      </w:divBdr>
    </w:div>
    <w:div w:id="2011252167">
      <w:bodyDiv w:val="1"/>
      <w:marLeft w:val="0"/>
      <w:marRight w:val="0"/>
      <w:marTop w:val="0"/>
      <w:marBottom w:val="0"/>
      <w:divBdr>
        <w:top w:val="none" w:sz="0" w:space="0" w:color="auto"/>
        <w:left w:val="none" w:sz="0" w:space="0" w:color="auto"/>
        <w:bottom w:val="none" w:sz="0" w:space="0" w:color="auto"/>
        <w:right w:val="none" w:sz="0" w:space="0" w:color="auto"/>
      </w:divBdr>
    </w:div>
    <w:div w:id="2017926642">
      <w:bodyDiv w:val="1"/>
      <w:marLeft w:val="0"/>
      <w:marRight w:val="0"/>
      <w:marTop w:val="0"/>
      <w:marBottom w:val="0"/>
      <w:divBdr>
        <w:top w:val="none" w:sz="0" w:space="0" w:color="auto"/>
        <w:left w:val="none" w:sz="0" w:space="0" w:color="auto"/>
        <w:bottom w:val="none" w:sz="0" w:space="0" w:color="auto"/>
        <w:right w:val="none" w:sz="0" w:space="0" w:color="auto"/>
      </w:divBdr>
    </w:div>
    <w:div w:id="2022974828">
      <w:bodyDiv w:val="1"/>
      <w:marLeft w:val="0"/>
      <w:marRight w:val="0"/>
      <w:marTop w:val="0"/>
      <w:marBottom w:val="0"/>
      <w:divBdr>
        <w:top w:val="none" w:sz="0" w:space="0" w:color="auto"/>
        <w:left w:val="none" w:sz="0" w:space="0" w:color="auto"/>
        <w:bottom w:val="none" w:sz="0" w:space="0" w:color="auto"/>
        <w:right w:val="none" w:sz="0" w:space="0" w:color="auto"/>
      </w:divBdr>
    </w:div>
    <w:div w:id="2026248672">
      <w:bodyDiv w:val="1"/>
      <w:marLeft w:val="0"/>
      <w:marRight w:val="0"/>
      <w:marTop w:val="0"/>
      <w:marBottom w:val="0"/>
      <w:divBdr>
        <w:top w:val="none" w:sz="0" w:space="0" w:color="auto"/>
        <w:left w:val="none" w:sz="0" w:space="0" w:color="auto"/>
        <w:bottom w:val="none" w:sz="0" w:space="0" w:color="auto"/>
        <w:right w:val="none" w:sz="0" w:space="0" w:color="auto"/>
      </w:divBdr>
    </w:div>
    <w:div w:id="2040005863">
      <w:bodyDiv w:val="1"/>
      <w:marLeft w:val="0"/>
      <w:marRight w:val="0"/>
      <w:marTop w:val="0"/>
      <w:marBottom w:val="0"/>
      <w:divBdr>
        <w:top w:val="none" w:sz="0" w:space="0" w:color="auto"/>
        <w:left w:val="none" w:sz="0" w:space="0" w:color="auto"/>
        <w:bottom w:val="none" w:sz="0" w:space="0" w:color="auto"/>
        <w:right w:val="none" w:sz="0" w:space="0" w:color="auto"/>
      </w:divBdr>
    </w:div>
    <w:div w:id="2042780063">
      <w:bodyDiv w:val="1"/>
      <w:marLeft w:val="0"/>
      <w:marRight w:val="0"/>
      <w:marTop w:val="0"/>
      <w:marBottom w:val="0"/>
      <w:divBdr>
        <w:top w:val="none" w:sz="0" w:space="0" w:color="auto"/>
        <w:left w:val="none" w:sz="0" w:space="0" w:color="auto"/>
        <w:bottom w:val="none" w:sz="0" w:space="0" w:color="auto"/>
        <w:right w:val="none" w:sz="0" w:space="0" w:color="auto"/>
      </w:divBdr>
    </w:div>
    <w:div w:id="2112043236">
      <w:bodyDiv w:val="1"/>
      <w:marLeft w:val="0"/>
      <w:marRight w:val="0"/>
      <w:marTop w:val="0"/>
      <w:marBottom w:val="0"/>
      <w:divBdr>
        <w:top w:val="none" w:sz="0" w:space="0" w:color="auto"/>
        <w:left w:val="none" w:sz="0" w:space="0" w:color="auto"/>
        <w:bottom w:val="none" w:sz="0" w:space="0" w:color="auto"/>
        <w:right w:val="none" w:sz="0" w:space="0" w:color="auto"/>
      </w:divBdr>
    </w:div>
    <w:div w:id="21122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2CFBF.051BD920"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image" Target="media/image36.emf"/><Relationship Id="rId89"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doctorconnect.gov.au/"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image" Target="media/image35.emf"/><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4.emf"/><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4" Type="http://schemas.openxmlformats.org/officeDocument/2006/relationships/image" Target="media/image30.png"/><Relationship Id="rId52" Type="http://schemas.openxmlformats.org/officeDocument/2006/relationships/image" Target="media/image3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emf"/><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cancercouncil.com.au/wp-content/uploads/2013/04/Getting-your-skin-checked.pdf" TargetMode="External"/><Relationship Id="rId1" Type="http://schemas.openxmlformats.org/officeDocument/2006/relationships/hyperlink" Target="http://www.medicalboard.gov.au/News/Statistic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EB4A6C-EB75-4550-9EFB-255A44B9B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16321</Words>
  <Characters>93035</Characters>
  <Application>Microsoft Office Word</Application>
  <DocSecurity>4</DocSecurity>
  <Lines>775</Lines>
  <Paragraphs>218</Paragraphs>
  <ScaleCrop>false</ScaleCrop>
  <HeadingPairs>
    <vt:vector size="2" baseType="variant">
      <vt:variant>
        <vt:lpstr>Title</vt:lpstr>
      </vt:variant>
      <vt:variant>
        <vt:i4>1</vt:i4>
      </vt:variant>
    </vt:vector>
  </HeadingPairs>
  <TitlesOfParts>
    <vt:vector size="1" baseType="lpstr">
      <vt:lpstr>Australia’s Future Health Workforce – Dermatology</vt:lpstr>
    </vt:vector>
  </TitlesOfParts>
  <Company>Department of Health</Company>
  <LinksUpToDate>false</LinksUpToDate>
  <CharactersWithSpaces>109138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 Dermatology</dc:title>
  <dc:creator>Taitz Michelle</dc:creator>
  <cp:lastModifiedBy>George Heap</cp:lastModifiedBy>
  <cp:revision>2</cp:revision>
  <cp:lastPrinted>2017-05-16T03:22:00Z</cp:lastPrinted>
  <dcterms:created xsi:type="dcterms:W3CDTF">2017-06-26T01:37:00Z</dcterms:created>
  <dcterms:modified xsi:type="dcterms:W3CDTF">2017-06-26T01:37:00Z</dcterms:modified>
</cp:coreProperties>
</file>