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9D4A" w14:textId="77777777" w:rsidR="00146E3E" w:rsidRDefault="00146E3E" w:rsidP="009B45BF">
      <w:pPr>
        <w:pStyle w:val="Heading1"/>
      </w:pPr>
    </w:p>
    <w:p w14:paraId="05004F9B" w14:textId="678BF0F3" w:rsidR="00B412DA" w:rsidRPr="00B412DA" w:rsidRDefault="009F06ED" w:rsidP="00B412DA">
      <w:pPr>
        <w:pStyle w:val="Heading1"/>
      </w:pPr>
      <w:r>
        <w:t xml:space="preserve">Disability </w:t>
      </w:r>
      <w:r w:rsidR="00B412DA" w:rsidRPr="00B412DA">
        <w:t>Priority groups for COVID-19 Vaccination Program:</w:t>
      </w:r>
      <w:r>
        <w:t xml:space="preserve"> </w:t>
      </w:r>
      <w:r w:rsidR="00B412DA" w:rsidRPr="00B412DA">
        <w:t>Phase 1</w:t>
      </w:r>
      <w:r w:rsidR="009100D1">
        <w:t>b</w:t>
      </w:r>
      <w:r w:rsidR="00B412DA" w:rsidRPr="00B412DA">
        <w:t xml:space="preserve"> </w:t>
      </w:r>
      <w:r>
        <w:t xml:space="preserve"> </w:t>
      </w:r>
    </w:p>
    <w:p w14:paraId="684617E1" w14:textId="295711EA" w:rsidR="00B412DA" w:rsidRPr="00DD6517" w:rsidRDefault="00B412DA" w:rsidP="00B412DA">
      <w:r w:rsidRPr="00DD6517">
        <w:t>Phase 1b will commence on 22 March and includes</w:t>
      </w:r>
      <w:r w:rsidR="009F06ED">
        <w:t xml:space="preserve"> some people with disability, carers</w:t>
      </w:r>
      <w:r w:rsidR="0005411A">
        <w:t xml:space="preserve">, </w:t>
      </w:r>
      <w:r w:rsidR="009F06ED">
        <w:t>disability workers</w:t>
      </w:r>
      <w:r w:rsidR="0005411A">
        <w:t xml:space="preserve"> and volunteers</w:t>
      </w:r>
      <w:r w:rsidR="009F06ED">
        <w:t xml:space="preserve">. </w:t>
      </w:r>
      <w:r w:rsidRPr="00DD6517">
        <w:rPr>
          <w:bCs/>
        </w:rPr>
        <w:t>This is based on recommendations by the Australian Technical</w:t>
      </w:r>
      <w:r>
        <w:rPr>
          <w:bCs/>
        </w:rPr>
        <w:t xml:space="preserve"> Advisory Group on Immunisation.</w:t>
      </w:r>
    </w:p>
    <w:p w14:paraId="2F2032B3" w14:textId="2C127107" w:rsidR="00B412DA" w:rsidRPr="00DD6517" w:rsidRDefault="00B412DA" w:rsidP="009F06ED">
      <w:r w:rsidRPr="00DD6517">
        <w:t>Most individuals in Phase 1</w:t>
      </w:r>
      <w:r w:rsidR="009100D1">
        <w:t>b</w:t>
      </w:r>
      <w:r w:rsidRPr="00DD6517">
        <w:t xml:space="preserve"> will </w:t>
      </w:r>
      <w:r w:rsidR="00121426">
        <w:t>find vaccination sites</w:t>
      </w:r>
      <w:r w:rsidRPr="00DD6517">
        <w:t xml:space="preserve"> through the</w:t>
      </w:r>
      <w:r w:rsidR="00116294">
        <w:t xml:space="preserve"> COVID Vaccine Information and Location Service</w:t>
      </w:r>
      <w:r w:rsidR="00121426">
        <w:t xml:space="preserve">, make appointments either through this site </w:t>
      </w:r>
      <w:r w:rsidRPr="00DD6517">
        <w:t xml:space="preserve">or </w:t>
      </w:r>
      <w:r w:rsidR="00FF0049">
        <w:t xml:space="preserve">the provider’s </w:t>
      </w:r>
      <w:r w:rsidRPr="00DD6517">
        <w:t>own booking system</w:t>
      </w:r>
      <w:r w:rsidR="00FF0049">
        <w:t xml:space="preserve"> (including your GP) </w:t>
      </w:r>
      <w:r w:rsidRPr="00DD6517">
        <w:t xml:space="preserve">and attend </w:t>
      </w:r>
      <w:r w:rsidR="00035F81">
        <w:t xml:space="preserve">a </w:t>
      </w:r>
      <w:r w:rsidRPr="00DD6517">
        <w:t>vaccinat</w:t>
      </w:r>
      <w:r w:rsidR="00035F81">
        <w:t xml:space="preserve">ion site to be vaccinated. </w:t>
      </w:r>
    </w:p>
    <w:p w14:paraId="0145DCA4" w14:textId="5A86E1B3" w:rsidR="00B412DA" w:rsidRPr="00DD6517" w:rsidRDefault="00B412DA" w:rsidP="009F06ED">
      <w:r w:rsidRPr="00DD6517">
        <w:t>GP</w:t>
      </w:r>
      <w:r w:rsidR="009F06ED">
        <w:t xml:space="preserve"> </w:t>
      </w:r>
      <w:r w:rsidR="009F06ED" w:rsidRPr="009F06ED">
        <w:t>Respiratory Clinics</w:t>
      </w:r>
      <w:r w:rsidRPr="00DD6517">
        <w:t>, state vaccination clinics, Aboriginal Community Controlled Health Services and some GPs will commence providing COVID-19 vaccines from Phase 1</w:t>
      </w:r>
      <w:r w:rsidR="009100D1">
        <w:t>b</w:t>
      </w:r>
      <w:r w:rsidR="00FA0191">
        <w:t>.</w:t>
      </w:r>
    </w:p>
    <w:p w14:paraId="5EA77F6F" w14:textId="1FBC42C6" w:rsidR="00B412DA" w:rsidRPr="00DD6517" w:rsidRDefault="00B412DA" w:rsidP="009F06ED">
      <w:r w:rsidRPr="00DD6517">
        <w:t>Australians can access their immunisation history statement through Medicare for proof of vaccination, both digitally and in hard copy, if required.</w:t>
      </w:r>
    </w:p>
    <w:p w14:paraId="5AD0BBA2" w14:textId="05CC1905" w:rsidR="00B412DA" w:rsidRDefault="009259A2" w:rsidP="009F06ED">
      <w:r>
        <w:t>Immunisation s</w:t>
      </w:r>
      <w:r w:rsidR="00B412DA" w:rsidRPr="00DD6517">
        <w:t xml:space="preserve">tatements can be viewed on an individual’s Medicare online account or via the Medicare app. </w:t>
      </w:r>
    </w:p>
    <w:p w14:paraId="14BB2ECA" w14:textId="30AD10F1" w:rsidR="00B412DA" w:rsidRPr="00DD6517" w:rsidRDefault="00FA0191" w:rsidP="009F06ED">
      <w:r>
        <w:t xml:space="preserve">Individuals who are Medicare ineligible can </w:t>
      </w:r>
      <w:r w:rsidRPr="00FA0191">
        <w:t xml:space="preserve">ask the vaccine provider or another health professional to print a statement of vaccination. </w:t>
      </w:r>
      <w:r>
        <w:t xml:space="preserve">Alternatively, they may </w:t>
      </w:r>
      <w:r w:rsidRPr="00FA0191">
        <w:t xml:space="preserve">call Services Australia to request a copy of </w:t>
      </w:r>
      <w:r>
        <w:t>their</w:t>
      </w:r>
      <w:r w:rsidRPr="00FA0191">
        <w:t xml:space="preserve"> immunisation history</w:t>
      </w:r>
      <w:r w:rsidR="00162083">
        <w:t xml:space="preserve">. </w:t>
      </w:r>
      <w:r>
        <w:t xml:space="preserve">Details of the </w:t>
      </w:r>
      <w:r w:rsidR="0005411A" w:rsidRPr="00DD6517">
        <w:t xml:space="preserve">COVID-19 vaccination </w:t>
      </w:r>
      <w:r w:rsidR="0005411A">
        <w:t xml:space="preserve">will be recorded on </w:t>
      </w:r>
      <w:r>
        <w:t xml:space="preserve">an individual’s </w:t>
      </w:r>
      <w:r w:rsidR="00B412DA" w:rsidRPr="00DD6517">
        <w:t>immunisation history statement following each dose.</w:t>
      </w:r>
    </w:p>
    <w:p w14:paraId="6BFEB54D" w14:textId="6527B51A" w:rsidR="00397169" w:rsidRPr="00DD6517" w:rsidRDefault="00397169" w:rsidP="00397169">
      <w:pPr>
        <w:pStyle w:val="Heading2"/>
      </w:pPr>
      <w:r w:rsidRPr="00DD6517">
        <w:lastRenderedPageBreak/>
        <w:t xml:space="preserve">Phase 1b: </w:t>
      </w:r>
      <w:r w:rsidR="00F90635">
        <w:t>People with disability with u</w:t>
      </w:r>
      <w:r w:rsidRPr="00DD6517">
        <w:t>nderlying medical conditions</w:t>
      </w:r>
    </w:p>
    <w:p w14:paraId="257E3479" w14:textId="77777777" w:rsidR="00397169" w:rsidRPr="00DD6517" w:rsidRDefault="00397169" w:rsidP="00397169">
      <w:pPr>
        <w:pStyle w:val="Heading3"/>
      </w:pPr>
      <w:r w:rsidRPr="00DD6517">
        <w:t>Who is eligible?</w:t>
      </w:r>
    </w:p>
    <w:p w14:paraId="75AFD634" w14:textId="77777777" w:rsidR="00397169" w:rsidRPr="00DD6517" w:rsidRDefault="00397169" w:rsidP="00397169">
      <w:pPr>
        <w:pStyle w:val="Heading4"/>
      </w:pPr>
      <w:r w:rsidRPr="00DD6517">
        <w:t>Immunocompromising conditions</w:t>
      </w:r>
    </w:p>
    <w:p w14:paraId="75B97755" w14:textId="575D90CF" w:rsidR="00397169" w:rsidRPr="00DD6517" w:rsidRDefault="00397169" w:rsidP="00D65ECC">
      <w:pPr>
        <w:pStyle w:val="ListParagraph"/>
        <w:numPr>
          <w:ilvl w:val="0"/>
          <w:numId w:val="11"/>
        </w:numPr>
      </w:pPr>
      <w:r w:rsidRPr="00DD6517">
        <w:t xml:space="preserve">Haematological diseases or cancers including leukaemia, lymphoma or myeloma resulting in immunocompromised </w:t>
      </w:r>
    </w:p>
    <w:p w14:paraId="6723EE30" w14:textId="3B89485D" w:rsidR="00397169" w:rsidRPr="00DD6517" w:rsidRDefault="00397169" w:rsidP="00D65ECC">
      <w:pPr>
        <w:pStyle w:val="ListParagraph"/>
        <w:numPr>
          <w:ilvl w:val="0"/>
          <w:numId w:val="11"/>
        </w:numPr>
      </w:pPr>
      <w:r w:rsidRPr="00DD6517">
        <w:t>Solid organ transplant recipients who are on immune suppressive therapy</w:t>
      </w:r>
      <w:r w:rsidR="00FA0191">
        <w:t xml:space="preserve"> </w:t>
      </w:r>
      <w:r w:rsidR="00FA0191" w:rsidRPr="00DD6517">
        <w:t>– recommend discussion with specialist regarding optimal timing of vaccination</w:t>
      </w:r>
      <w:r w:rsidR="00FA0191" w:rsidRPr="00DD6517" w:rsidDel="00FA0191">
        <w:t xml:space="preserve"> </w:t>
      </w:r>
    </w:p>
    <w:p w14:paraId="6875A072" w14:textId="1CA9F898" w:rsidR="00397169" w:rsidRPr="00DD6517" w:rsidRDefault="00397169" w:rsidP="00D65ECC">
      <w:pPr>
        <w:pStyle w:val="ListParagraph"/>
        <w:numPr>
          <w:ilvl w:val="0"/>
          <w:numId w:val="11"/>
        </w:numPr>
      </w:pPr>
      <w:r w:rsidRPr="00DD6517">
        <w:t>Bone marrow transplant OR chimeric antigen receptor T-cell (CAR-T) therapy recipients OR those with graft versus host disease</w:t>
      </w:r>
      <w:r w:rsidR="00FA0191">
        <w:t xml:space="preserve"> </w:t>
      </w:r>
      <w:r w:rsidR="00FA0191" w:rsidRPr="00DD6517">
        <w:t>– recommend discussion with specialist regarding optimal timing of vaccination</w:t>
      </w:r>
      <w:r w:rsidR="00FA0191" w:rsidRPr="00DD6517" w:rsidDel="00FA0191">
        <w:t xml:space="preserve"> </w:t>
      </w:r>
    </w:p>
    <w:p w14:paraId="03991CAB" w14:textId="77777777" w:rsidR="00397169" w:rsidRPr="00DD6517" w:rsidRDefault="00397169" w:rsidP="00D65ECC">
      <w:pPr>
        <w:pStyle w:val="ListParagraph"/>
        <w:numPr>
          <w:ilvl w:val="0"/>
          <w:numId w:val="11"/>
        </w:numPr>
      </w:pPr>
      <w:r w:rsidRPr="00DD6517">
        <w:t>Non-haematological cancers - diagnosed within the past 5 years OR on chemotherapy, radiotherapy, immunotherapy or targeted anti-cancer therapy (active treatment or recently completed) OR with advanced disease regardless of treatment </w:t>
      </w:r>
    </w:p>
    <w:p w14:paraId="23ED8B23" w14:textId="77777777" w:rsidR="00397169" w:rsidRPr="00DD6517" w:rsidRDefault="00397169" w:rsidP="00D65ECC">
      <w:pPr>
        <w:pStyle w:val="ListParagraph"/>
        <w:numPr>
          <w:ilvl w:val="0"/>
          <w:numId w:val="11"/>
        </w:numPr>
      </w:pPr>
      <w:r w:rsidRPr="00DD6517">
        <w:t>Adult survivors of childhood cancers</w:t>
      </w:r>
    </w:p>
    <w:p w14:paraId="6AFF8E56" w14:textId="77777777" w:rsidR="00397169" w:rsidRPr="00DD6517" w:rsidRDefault="00397169" w:rsidP="00D65ECC">
      <w:pPr>
        <w:pStyle w:val="ListParagraph"/>
        <w:numPr>
          <w:ilvl w:val="0"/>
          <w:numId w:val="11"/>
        </w:numPr>
      </w:pPr>
      <w:r w:rsidRPr="00DD6517">
        <w:t xml:space="preserve">Chronic inflammatory conditions requiring medical treatments – </w:t>
      </w:r>
      <w:r w:rsidRPr="00397169">
        <w:rPr>
          <w:b/>
          <w:bCs/>
        </w:rPr>
        <w:t>including:</w:t>
      </w:r>
      <w:r w:rsidRPr="00DD6517">
        <w:t xml:space="preserve"> Systemic Lupus Erythematosus, Rheumatoid Arthritis, Crohn’s disease, ulcerative colitis, and similar who are being treated with Disease modifying anti-rheumatic drugs (DMARDs) or immune-suppressive or immunomodulatory therapies. </w:t>
      </w:r>
      <w:r w:rsidRPr="00397169">
        <w:rPr>
          <w:b/>
          <w:bCs/>
        </w:rPr>
        <w:t>Generally not inclusive</w:t>
      </w:r>
      <w:r w:rsidRPr="00DD6517">
        <w:t xml:space="preserve"> of people living with osteoarthritis, fibromyalgia, myalgic encephalomyelitis/chronic fatigue syndrome or similar non-immunocompromising inflammatory conditions</w:t>
      </w:r>
    </w:p>
    <w:p w14:paraId="6904642A" w14:textId="77777777" w:rsidR="00397169" w:rsidRPr="00DD6517" w:rsidRDefault="00397169" w:rsidP="00D65ECC">
      <w:pPr>
        <w:pStyle w:val="ListParagraph"/>
        <w:numPr>
          <w:ilvl w:val="0"/>
          <w:numId w:val="11"/>
        </w:numPr>
      </w:pPr>
      <w:r w:rsidRPr="00DD6517">
        <w:t xml:space="preserve">Primary or acquired immunodeficiency </w:t>
      </w:r>
      <w:r w:rsidRPr="00397169">
        <w:rPr>
          <w:b/>
          <w:bCs/>
        </w:rPr>
        <w:t>– including</w:t>
      </w:r>
      <w:r w:rsidRPr="00DD6517">
        <w:t xml:space="preserve"> congenital causes of immunodeficiency and HIV/AIDS</w:t>
      </w:r>
    </w:p>
    <w:p w14:paraId="688380E3" w14:textId="77777777" w:rsidR="00397169" w:rsidRPr="00DD6517" w:rsidRDefault="00397169" w:rsidP="009E6342">
      <w:pPr>
        <w:pStyle w:val="Heading4"/>
      </w:pPr>
      <w:r w:rsidRPr="00DD6517">
        <w:t>Other underlying conditions</w:t>
      </w:r>
    </w:p>
    <w:p w14:paraId="17F4784F" w14:textId="77777777" w:rsidR="00397169" w:rsidRPr="00DD6517" w:rsidRDefault="00397169" w:rsidP="00D65ECC">
      <w:pPr>
        <w:pStyle w:val="ListParagraph"/>
        <w:numPr>
          <w:ilvl w:val="0"/>
          <w:numId w:val="12"/>
        </w:numPr>
      </w:pPr>
      <w:r w:rsidRPr="00DD6517">
        <w:t xml:space="preserve">Chronic renal (kidney) failure with a eGFR of &lt;44mL/min - </w:t>
      </w:r>
      <w:r w:rsidRPr="009E6342">
        <w:rPr>
          <w:b/>
          <w:bCs/>
        </w:rPr>
        <w:t>Does not include</w:t>
      </w:r>
      <w:r w:rsidRPr="00DD6517">
        <w:t xml:space="preserve"> mild-moderate chronic kidney disease</w:t>
      </w:r>
    </w:p>
    <w:p w14:paraId="18B81B22" w14:textId="77777777" w:rsidR="00397169" w:rsidRPr="00DD6517" w:rsidRDefault="00397169" w:rsidP="00D65ECC">
      <w:pPr>
        <w:pStyle w:val="ListParagraph"/>
        <w:numPr>
          <w:ilvl w:val="0"/>
          <w:numId w:val="12"/>
        </w:numPr>
      </w:pPr>
      <w:r w:rsidRPr="00DD6517">
        <w:lastRenderedPageBreak/>
        <w:t xml:space="preserve">Heart disease – </w:t>
      </w:r>
      <w:r w:rsidR="009E6342">
        <w:rPr>
          <w:b/>
          <w:bCs/>
        </w:rPr>
        <w:t>i</w:t>
      </w:r>
      <w:r w:rsidRPr="009E6342">
        <w:rPr>
          <w:b/>
          <w:bCs/>
        </w:rPr>
        <w:t>ncluding</w:t>
      </w:r>
      <w:r w:rsidRPr="00DD6517">
        <w:t xml:space="preserve"> Ischaemic heart disease, valvular heart disease, cardiomyopathies and pulmonary hypertension</w:t>
      </w:r>
    </w:p>
    <w:p w14:paraId="1284C8A5" w14:textId="6BA72F32" w:rsidR="00FA0191" w:rsidRPr="00FA0191" w:rsidRDefault="00397169" w:rsidP="00FA0191">
      <w:pPr>
        <w:pStyle w:val="ListParagraph"/>
        <w:numPr>
          <w:ilvl w:val="0"/>
          <w:numId w:val="12"/>
        </w:numPr>
      </w:pPr>
      <w:r w:rsidRPr="00DD6517">
        <w:t>Chronic lung disease</w:t>
      </w:r>
      <w:r w:rsidR="00FA0191">
        <w:t xml:space="preserve"> - </w:t>
      </w:r>
      <w:r w:rsidR="00FA0191">
        <w:rPr>
          <w:b/>
          <w:bCs/>
        </w:rPr>
        <w:t>i</w:t>
      </w:r>
      <w:r w:rsidR="00FA0191" w:rsidRPr="00FA0191">
        <w:rPr>
          <w:b/>
          <w:bCs/>
        </w:rPr>
        <w:t>ncluding</w:t>
      </w:r>
      <w:r w:rsidR="00FA0191" w:rsidRPr="00FA0191">
        <w:t xml:space="preserve"> Chronic Obstructive Pulmonary Disease, cystic fibrosis, interstitial lung disease. </w:t>
      </w:r>
      <w:r w:rsidR="00FA0191" w:rsidRPr="00FA0191">
        <w:rPr>
          <w:b/>
          <w:bCs/>
        </w:rPr>
        <w:t>Does not include</w:t>
      </w:r>
      <w:r w:rsidR="00FA0191" w:rsidRPr="00FA0191">
        <w:t xml:space="preserve"> Mild or moderate asthma</w:t>
      </w:r>
    </w:p>
    <w:p w14:paraId="125AB97D" w14:textId="77777777" w:rsidR="00397169" w:rsidRPr="00DD6517" w:rsidRDefault="00397169" w:rsidP="00D65ECC">
      <w:pPr>
        <w:pStyle w:val="ListParagraph"/>
        <w:numPr>
          <w:ilvl w:val="0"/>
          <w:numId w:val="12"/>
        </w:numPr>
      </w:pPr>
      <w:r w:rsidRPr="00DD6517">
        <w:t>Diabetes</w:t>
      </w:r>
    </w:p>
    <w:p w14:paraId="3D8A9B6B" w14:textId="77777777" w:rsidR="00397169" w:rsidRPr="009E6342" w:rsidRDefault="00397169" w:rsidP="00D65ECC">
      <w:pPr>
        <w:pStyle w:val="ListParagraph"/>
        <w:numPr>
          <w:ilvl w:val="0"/>
          <w:numId w:val="12"/>
        </w:numPr>
        <w:rPr>
          <w:lang w:val="en-GB"/>
        </w:rPr>
      </w:pPr>
      <w:r w:rsidRPr="00DD6517">
        <w:t xml:space="preserve">Severe obesity with a BMI </w:t>
      </w:r>
      <w:r w:rsidRPr="009E6342">
        <w:rPr>
          <w:lang w:val="en-GB"/>
        </w:rPr>
        <w:t>≥ 40kg/m2</w:t>
      </w:r>
    </w:p>
    <w:p w14:paraId="09793BC1" w14:textId="77777777" w:rsidR="00397169" w:rsidRPr="00DD6517" w:rsidRDefault="00397169" w:rsidP="00D65ECC">
      <w:pPr>
        <w:pStyle w:val="ListParagraph"/>
        <w:numPr>
          <w:ilvl w:val="0"/>
          <w:numId w:val="12"/>
        </w:numPr>
      </w:pPr>
      <w:r w:rsidRPr="00DD6517">
        <w:t>Chronic liver disease</w:t>
      </w:r>
    </w:p>
    <w:p w14:paraId="0AF61377" w14:textId="77777777" w:rsidR="00397169" w:rsidRPr="00DD6517" w:rsidRDefault="00397169" w:rsidP="00D65ECC">
      <w:pPr>
        <w:pStyle w:val="ListParagraph"/>
        <w:numPr>
          <w:ilvl w:val="0"/>
          <w:numId w:val="12"/>
        </w:numPr>
      </w:pPr>
      <w:r w:rsidRPr="00DD6517">
        <w:t xml:space="preserve">Chronic neurological conditions – </w:t>
      </w:r>
      <w:r w:rsidR="009E6342">
        <w:rPr>
          <w:b/>
          <w:bCs/>
        </w:rPr>
        <w:t>i</w:t>
      </w:r>
      <w:r w:rsidRPr="009E6342">
        <w:rPr>
          <w:b/>
          <w:bCs/>
        </w:rPr>
        <w:t>ncluding</w:t>
      </w:r>
      <w:r w:rsidRPr="00DD6517">
        <w:t xml:space="preserve"> Stroke, dementia, Multiple sclerosis, motor neurone disease, Parkinson’s disease, cerebral palsy. Generally not inclusive of migraine or cluster headaches</w:t>
      </w:r>
    </w:p>
    <w:p w14:paraId="1D556020" w14:textId="77777777" w:rsidR="00397169" w:rsidRPr="00DD6517" w:rsidRDefault="00397169" w:rsidP="00D65ECC">
      <w:pPr>
        <w:pStyle w:val="ListParagraph"/>
        <w:numPr>
          <w:ilvl w:val="0"/>
          <w:numId w:val="12"/>
        </w:numPr>
      </w:pPr>
      <w:r w:rsidRPr="00DD6517">
        <w:t>Poorly controlled blood pressure (defined as two or more pharmacologic agents for blood pressure control, regardless of recent readings)</w:t>
      </w:r>
    </w:p>
    <w:p w14:paraId="6F555F53" w14:textId="77777777" w:rsidR="00397169" w:rsidRPr="00DD6517" w:rsidRDefault="00397169" w:rsidP="00D65ECC">
      <w:pPr>
        <w:pStyle w:val="ListParagraph"/>
        <w:numPr>
          <w:ilvl w:val="0"/>
          <w:numId w:val="12"/>
        </w:numPr>
      </w:pPr>
      <w:r w:rsidRPr="00DD6517">
        <w:t xml:space="preserve">Those living with significant disability requiring frequent assistance with activities of daily living – </w:t>
      </w:r>
      <w:r w:rsidR="009E6342">
        <w:rPr>
          <w:b/>
          <w:bCs/>
        </w:rPr>
        <w:t>i</w:t>
      </w:r>
      <w:r w:rsidRPr="009E6342">
        <w:rPr>
          <w:b/>
          <w:bCs/>
        </w:rPr>
        <w:t>ncluding</w:t>
      </w:r>
      <w:r w:rsidRPr="00DD6517">
        <w:t xml:space="preserve"> Down Syndrome, muscular dystrophy, traumatic brain and spinal cord injury, severe intellectual disability</w:t>
      </w:r>
    </w:p>
    <w:p w14:paraId="3936D9BB" w14:textId="77777777" w:rsidR="00397169" w:rsidRPr="00DD6517" w:rsidRDefault="00397169" w:rsidP="00D65ECC">
      <w:pPr>
        <w:pStyle w:val="ListParagraph"/>
        <w:numPr>
          <w:ilvl w:val="0"/>
          <w:numId w:val="12"/>
        </w:numPr>
      </w:pPr>
      <w:r w:rsidRPr="009E6342">
        <w:rPr>
          <w:lang w:val="en-GB"/>
        </w:rPr>
        <w:t xml:space="preserve">Those with severe mental health conditions – </w:t>
      </w:r>
      <w:r w:rsidR="009E6342">
        <w:rPr>
          <w:b/>
          <w:bCs/>
          <w:lang w:val="en-GB"/>
        </w:rPr>
        <w:t>i</w:t>
      </w:r>
      <w:r w:rsidRPr="009E6342">
        <w:rPr>
          <w:b/>
          <w:bCs/>
          <w:lang w:val="en-GB"/>
        </w:rPr>
        <w:t>ncluding</w:t>
      </w:r>
      <w:r w:rsidRPr="009E6342">
        <w:rPr>
          <w:lang w:val="en-GB"/>
        </w:rPr>
        <w:t xml:space="preserve"> schizophrenia, bi-polar disorder </w:t>
      </w:r>
      <w:r w:rsidRPr="00DD6517">
        <w:t>affecting ability to adhere to public health measures</w:t>
      </w:r>
      <w:r w:rsidR="009E6342">
        <w:t>.</w:t>
      </w:r>
    </w:p>
    <w:p w14:paraId="084BA80A" w14:textId="5ADA6E8E" w:rsidR="00397169" w:rsidRPr="00DD6517" w:rsidRDefault="005D75AE" w:rsidP="00542A77">
      <w:pPr>
        <w:pStyle w:val="Heading2"/>
      </w:pPr>
      <w:r>
        <w:t>Proof of e</w:t>
      </w:r>
      <w:r w:rsidR="00397169" w:rsidRPr="00DD6517">
        <w:t>ligibility for underlying medical conditions</w:t>
      </w:r>
    </w:p>
    <w:p w14:paraId="597A3796" w14:textId="77777777" w:rsidR="00397169" w:rsidRPr="00DD6517" w:rsidRDefault="00397169" w:rsidP="00D65ECC">
      <w:pPr>
        <w:pStyle w:val="ListParagraph"/>
        <w:numPr>
          <w:ilvl w:val="0"/>
          <w:numId w:val="13"/>
        </w:numPr>
      </w:pPr>
      <w:r w:rsidRPr="00DD6517">
        <w:t>For individuals attending their usual GP, the clinic’s records may be relied upon as evidence</w:t>
      </w:r>
    </w:p>
    <w:p w14:paraId="40B358EC" w14:textId="77777777" w:rsidR="00397169" w:rsidRPr="00DD6517" w:rsidRDefault="00397169" w:rsidP="00D65ECC">
      <w:pPr>
        <w:pStyle w:val="ListParagraph"/>
        <w:numPr>
          <w:ilvl w:val="0"/>
          <w:numId w:val="13"/>
        </w:numPr>
      </w:pPr>
      <w:r w:rsidRPr="00DD6517">
        <w:t>MyHealth Record</w:t>
      </w:r>
    </w:p>
    <w:p w14:paraId="3B6730FF" w14:textId="77777777" w:rsidR="00397169" w:rsidRDefault="00397169" w:rsidP="00D65ECC">
      <w:pPr>
        <w:pStyle w:val="ListParagraph"/>
        <w:numPr>
          <w:ilvl w:val="0"/>
          <w:numId w:val="13"/>
        </w:numPr>
      </w:pPr>
      <w:r w:rsidRPr="00DD6517">
        <w:t>A referral</w:t>
      </w:r>
      <w:r>
        <w:t xml:space="preserve"> from GP or treating specialist</w:t>
      </w:r>
    </w:p>
    <w:p w14:paraId="00CF899F" w14:textId="77777777" w:rsidR="00397169" w:rsidRPr="00DD6517" w:rsidRDefault="00397169" w:rsidP="00D65ECC">
      <w:pPr>
        <w:pStyle w:val="ListParagraph"/>
        <w:numPr>
          <w:ilvl w:val="0"/>
          <w:numId w:val="13"/>
        </w:numPr>
      </w:pPr>
      <w:r w:rsidRPr="00DD6517">
        <w:t>Alternative medical records, including:</w:t>
      </w:r>
    </w:p>
    <w:p w14:paraId="34DF4A37" w14:textId="77777777" w:rsidR="00397169" w:rsidRPr="00DD6517" w:rsidRDefault="00397169" w:rsidP="00D65ECC">
      <w:pPr>
        <w:pStyle w:val="ListParagraph"/>
        <w:numPr>
          <w:ilvl w:val="1"/>
          <w:numId w:val="13"/>
        </w:numPr>
      </w:pPr>
      <w:r w:rsidRPr="00DD6517">
        <w:t>a printout of your medical history as recorded in your clinical records;</w:t>
      </w:r>
    </w:p>
    <w:p w14:paraId="752EF552" w14:textId="77777777" w:rsidR="00397169" w:rsidRPr="00DD6517" w:rsidRDefault="00397169" w:rsidP="00D65ECC">
      <w:pPr>
        <w:pStyle w:val="ListParagraph"/>
        <w:numPr>
          <w:ilvl w:val="1"/>
          <w:numId w:val="13"/>
        </w:numPr>
      </w:pPr>
      <w:r w:rsidRPr="00DD6517">
        <w:t>a printout of your chronic disease care plan; a discharge summary from a hospital or other medical facility; or</w:t>
      </w:r>
    </w:p>
    <w:p w14:paraId="25865239" w14:textId="77777777" w:rsidR="00397169" w:rsidRPr="00DD6517" w:rsidRDefault="00397169" w:rsidP="00D65ECC">
      <w:pPr>
        <w:pStyle w:val="ListParagraph"/>
        <w:numPr>
          <w:ilvl w:val="1"/>
          <w:numId w:val="13"/>
        </w:numPr>
      </w:pPr>
      <w:r w:rsidRPr="00DD6517">
        <w:lastRenderedPageBreak/>
        <w:t>a valid script or medication prescribed to treat one or more of the relevant medical conditions</w:t>
      </w:r>
    </w:p>
    <w:p w14:paraId="2D0D2781" w14:textId="285A1C43" w:rsidR="00397169" w:rsidRPr="00324A13" w:rsidRDefault="00397169" w:rsidP="00D65ECC">
      <w:pPr>
        <w:pStyle w:val="ListParagraph"/>
        <w:numPr>
          <w:ilvl w:val="0"/>
          <w:numId w:val="13"/>
        </w:numPr>
        <w:rPr>
          <w:b/>
        </w:rPr>
      </w:pPr>
      <w:r w:rsidRPr="00DD6517">
        <w:t>Where none of these are available, individuals may complete a</w:t>
      </w:r>
      <w:r w:rsidR="00FA0191">
        <w:t>n</w:t>
      </w:r>
      <w:r w:rsidRPr="00DD6517">
        <w:t xml:space="preserve"> </w:t>
      </w:r>
      <w:hyperlink r:id="rId8" w:history="1">
        <w:r w:rsidR="00C01682" w:rsidRPr="00324A13">
          <w:rPr>
            <w:rStyle w:val="Hyperlink"/>
            <w:b w:val="0"/>
            <w:i/>
            <w:iCs/>
          </w:rPr>
          <w:t>Eligibility Declaration Form</w:t>
        </w:r>
      </w:hyperlink>
      <w:r w:rsidR="00C01682" w:rsidRPr="00324A13">
        <w:rPr>
          <w:b/>
          <w:i/>
          <w:iCs/>
        </w:rPr>
        <w:t xml:space="preserve"> </w:t>
      </w:r>
    </w:p>
    <w:p w14:paraId="6CB14EAF" w14:textId="77777777" w:rsidR="00D218AA" w:rsidRDefault="00D218AA" w:rsidP="00D218AA">
      <w:pPr>
        <w:pStyle w:val="Heading2"/>
      </w:pPr>
      <w:r w:rsidRPr="00DD6517">
        <w:t xml:space="preserve">Phase 1b – </w:t>
      </w:r>
      <w:r>
        <w:t>people with disability attending centre-based services</w:t>
      </w:r>
    </w:p>
    <w:p w14:paraId="69249312" w14:textId="77777777" w:rsidR="00D218AA" w:rsidRPr="00DD6517" w:rsidRDefault="00D218AA" w:rsidP="00D218AA">
      <w:pPr>
        <w:pStyle w:val="Heading3"/>
      </w:pPr>
      <w:r w:rsidRPr="00DD6517">
        <w:t>Who is eligible?</w:t>
      </w:r>
    </w:p>
    <w:p w14:paraId="3B2B115A" w14:textId="77777777" w:rsidR="00D218AA" w:rsidRDefault="00D218AA" w:rsidP="00D65ECC">
      <w:pPr>
        <w:pStyle w:val="ListParagraph"/>
        <w:numPr>
          <w:ilvl w:val="0"/>
          <w:numId w:val="11"/>
        </w:numPr>
        <w:rPr>
          <w:rStyle w:val="Hyperlink"/>
          <w:b w:val="0"/>
          <w:color w:val="auto"/>
        </w:rPr>
      </w:pPr>
      <w:r w:rsidRPr="00D218AA">
        <w:rPr>
          <w:rStyle w:val="Hyperlink"/>
          <w:b w:val="0"/>
          <w:color w:val="auto"/>
        </w:rPr>
        <w:t>People with disability attending centre-based services</w:t>
      </w:r>
      <w:r>
        <w:rPr>
          <w:rStyle w:val="Hyperlink"/>
          <w:b w:val="0"/>
          <w:color w:val="auto"/>
        </w:rPr>
        <w:t xml:space="preserve"> such as:</w:t>
      </w:r>
    </w:p>
    <w:p w14:paraId="7E456E2D" w14:textId="3AD7592D" w:rsidR="00D218AA" w:rsidRDefault="00D218AA" w:rsidP="00D65ECC">
      <w:pPr>
        <w:pStyle w:val="ListParagraph"/>
        <w:numPr>
          <w:ilvl w:val="1"/>
          <w:numId w:val="11"/>
        </w:numPr>
        <w:rPr>
          <w:rStyle w:val="Hyperlink"/>
          <w:b w:val="0"/>
          <w:color w:val="auto"/>
        </w:rPr>
      </w:pPr>
      <w:r w:rsidRPr="00D218AA">
        <w:rPr>
          <w:rStyle w:val="Hyperlink"/>
          <w:b w:val="0"/>
          <w:color w:val="auto"/>
        </w:rPr>
        <w:t>day programs</w:t>
      </w:r>
    </w:p>
    <w:p w14:paraId="7284D488" w14:textId="5FAC06AB" w:rsidR="006354D2" w:rsidRDefault="006354D2" w:rsidP="00D65ECC">
      <w:pPr>
        <w:pStyle w:val="ListParagraph"/>
        <w:numPr>
          <w:ilvl w:val="1"/>
          <w:numId w:val="11"/>
        </w:numPr>
        <w:rPr>
          <w:rStyle w:val="Hyperlink"/>
          <w:b w:val="0"/>
          <w:color w:val="auto"/>
        </w:rPr>
      </w:pPr>
      <w:r>
        <w:rPr>
          <w:rStyle w:val="Hyperlink"/>
          <w:b w:val="0"/>
          <w:color w:val="auto"/>
        </w:rPr>
        <w:t>respite care</w:t>
      </w:r>
    </w:p>
    <w:p w14:paraId="48A0B54D" w14:textId="77777777" w:rsidR="00D218AA" w:rsidRDefault="00D218AA" w:rsidP="00D65ECC">
      <w:pPr>
        <w:pStyle w:val="ListParagraph"/>
        <w:numPr>
          <w:ilvl w:val="1"/>
          <w:numId w:val="11"/>
        </w:numPr>
        <w:rPr>
          <w:rStyle w:val="Hyperlink"/>
          <w:b w:val="0"/>
          <w:color w:val="auto"/>
        </w:rPr>
      </w:pPr>
      <w:r w:rsidRPr="00D218AA">
        <w:rPr>
          <w:rStyle w:val="Hyperlink"/>
          <w:b w:val="0"/>
          <w:color w:val="auto"/>
        </w:rPr>
        <w:t>supported employment</w:t>
      </w:r>
    </w:p>
    <w:p w14:paraId="585815AD" w14:textId="77777777" w:rsidR="00D218AA" w:rsidRPr="00DD6517" w:rsidRDefault="00D218AA" w:rsidP="00D218AA">
      <w:pPr>
        <w:pStyle w:val="Heading3"/>
      </w:pPr>
      <w:r w:rsidRPr="00DD6517">
        <w:t>Where</w:t>
      </w:r>
    </w:p>
    <w:p w14:paraId="46446B5C" w14:textId="77777777" w:rsidR="00D218AA" w:rsidRPr="00DD6517" w:rsidRDefault="00D218AA" w:rsidP="00D65ECC">
      <w:pPr>
        <w:pStyle w:val="ListParagraph"/>
        <w:numPr>
          <w:ilvl w:val="0"/>
          <w:numId w:val="6"/>
        </w:numPr>
      </w:pPr>
      <w:r w:rsidRPr="00DD6517">
        <w:t>Phase 1b sites by appointment</w:t>
      </w:r>
    </w:p>
    <w:p w14:paraId="69E12AB4" w14:textId="77777777" w:rsidR="00D218AA" w:rsidRPr="00DD6517" w:rsidRDefault="00D218AA" w:rsidP="00D218AA">
      <w:pPr>
        <w:pStyle w:val="Heading3"/>
      </w:pPr>
      <w:r w:rsidRPr="00DD6517">
        <w:t>Requirements</w:t>
      </w:r>
    </w:p>
    <w:p w14:paraId="7E301BF8" w14:textId="77777777" w:rsidR="00D218AA" w:rsidRDefault="00D218AA" w:rsidP="00D65ECC">
      <w:pPr>
        <w:pStyle w:val="ListParagraph"/>
        <w:numPr>
          <w:ilvl w:val="0"/>
          <w:numId w:val="13"/>
        </w:numPr>
      </w:pPr>
      <w:r w:rsidRPr="0010556A">
        <w:t>ID card</w:t>
      </w:r>
      <w:r>
        <w:t xml:space="preserve"> or </w:t>
      </w:r>
      <w:r w:rsidRPr="0010556A">
        <w:t>letter from employer</w:t>
      </w:r>
      <w:r>
        <w:t>/centre-based support provider</w:t>
      </w:r>
    </w:p>
    <w:p w14:paraId="16ADFE78" w14:textId="55951B6C" w:rsidR="00D218AA" w:rsidRPr="00DD6517" w:rsidRDefault="00D218AA" w:rsidP="00C01682">
      <w:pPr>
        <w:pStyle w:val="ListParagraph"/>
        <w:numPr>
          <w:ilvl w:val="0"/>
          <w:numId w:val="13"/>
        </w:numPr>
      </w:pPr>
      <w:r w:rsidRPr="00DD6517">
        <w:t xml:space="preserve">Where </w:t>
      </w:r>
      <w:r>
        <w:t xml:space="preserve">this is not </w:t>
      </w:r>
      <w:r w:rsidRPr="00DD6517">
        <w:t>available, individuals may complete a</w:t>
      </w:r>
      <w:r w:rsidR="00FA0191">
        <w:t>n</w:t>
      </w:r>
      <w:r w:rsidRPr="00DD6517">
        <w:t xml:space="preserve"> </w:t>
      </w:r>
      <w:hyperlink r:id="rId9" w:history="1">
        <w:r w:rsidR="00C01682" w:rsidRPr="00324A13">
          <w:rPr>
            <w:rStyle w:val="Hyperlink"/>
            <w:b w:val="0"/>
            <w:i/>
          </w:rPr>
          <w:t>Eligibility Declaration Form</w:t>
        </w:r>
      </w:hyperlink>
    </w:p>
    <w:p w14:paraId="2C08015C" w14:textId="44C7863E" w:rsidR="00B412DA" w:rsidRDefault="00B412DA" w:rsidP="00A31F86">
      <w:pPr>
        <w:pStyle w:val="Heading2"/>
      </w:pPr>
      <w:r w:rsidRPr="00DD6517">
        <w:t>Phase 1b –</w:t>
      </w:r>
      <w:r w:rsidR="005D75AE">
        <w:t xml:space="preserve"> </w:t>
      </w:r>
      <w:r w:rsidRPr="00DD6517">
        <w:t>Disability Workers</w:t>
      </w:r>
    </w:p>
    <w:p w14:paraId="4A28F000" w14:textId="77777777" w:rsidR="00B412DA" w:rsidRPr="00DD6517" w:rsidRDefault="00B412DA" w:rsidP="00A31F86">
      <w:pPr>
        <w:pStyle w:val="Heading3"/>
      </w:pPr>
      <w:r w:rsidRPr="00DD6517">
        <w:t>Who is eligible</w:t>
      </w:r>
    </w:p>
    <w:p w14:paraId="735DB055" w14:textId="77777777" w:rsidR="00B412DA" w:rsidRPr="00DD6517" w:rsidRDefault="00B412DA" w:rsidP="00D65ECC">
      <w:pPr>
        <w:pStyle w:val="ListParagraph"/>
        <w:numPr>
          <w:ilvl w:val="0"/>
          <w:numId w:val="5"/>
        </w:numPr>
      </w:pPr>
      <w:r w:rsidRPr="00DD6517">
        <w:t>All workers providing in-home and community disability and aged care, including centre-based care</w:t>
      </w:r>
    </w:p>
    <w:p w14:paraId="6C429D58" w14:textId="2D13E676" w:rsidR="00B412DA" w:rsidRPr="00DD6517" w:rsidRDefault="00B412DA" w:rsidP="00D65ECC">
      <w:pPr>
        <w:pStyle w:val="ListParagraph"/>
        <w:numPr>
          <w:ilvl w:val="0"/>
          <w:numId w:val="5"/>
        </w:numPr>
      </w:pPr>
      <w:r w:rsidRPr="00DD6517">
        <w:lastRenderedPageBreak/>
        <w:t>Workers who regularly</w:t>
      </w:r>
      <w:r w:rsidR="0005411A">
        <w:t xml:space="preserve"> have face to face contact </w:t>
      </w:r>
      <w:r w:rsidRPr="00DD6517">
        <w:t>with those receiving aged care or those with a disability in phase 1a or 1b, including aged care assessment workforce, those conducting regulatory activities and advocacy services</w:t>
      </w:r>
    </w:p>
    <w:p w14:paraId="7D291E71" w14:textId="77777777" w:rsidR="00B412DA" w:rsidRPr="00DD6517" w:rsidRDefault="00B412DA" w:rsidP="00A31F86">
      <w:pPr>
        <w:pStyle w:val="Heading3"/>
      </w:pPr>
      <w:r w:rsidRPr="00DD6517">
        <w:t>Where</w:t>
      </w:r>
    </w:p>
    <w:p w14:paraId="2D81E2AB" w14:textId="77777777" w:rsidR="00B412DA" w:rsidRPr="00DD6517" w:rsidRDefault="00B412DA" w:rsidP="00D65ECC">
      <w:pPr>
        <w:pStyle w:val="ListParagraph"/>
        <w:numPr>
          <w:ilvl w:val="0"/>
          <w:numId w:val="6"/>
        </w:numPr>
      </w:pPr>
      <w:r w:rsidRPr="00DD6517">
        <w:t>Phase 1b sites by appointment</w:t>
      </w:r>
    </w:p>
    <w:p w14:paraId="66F6C414" w14:textId="77777777" w:rsidR="00B412DA" w:rsidRPr="00DD6517" w:rsidRDefault="00B412DA" w:rsidP="00A31F86">
      <w:pPr>
        <w:pStyle w:val="Heading3"/>
      </w:pPr>
      <w:r w:rsidRPr="00DD6517">
        <w:t>Requirements</w:t>
      </w:r>
    </w:p>
    <w:p w14:paraId="23CD1619" w14:textId="109D6070" w:rsidR="00B412DA" w:rsidRPr="00DD6517" w:rsidRDefault="00B412DA" w:rsidP="00C01682">
      <w:pPr>
        <w:pStyle w:val="ListParagraph"/>
        <w:numPr>
          <w:ilvl w:val="0"/>
          <w:numId w:val="7"/>
        </w:numPr>
      </w:pPr>
      <w:r w:rsidRPr="00DD6517">
        <w:t xml:space="preserve">Proof of occupation (ID card, letter from employer or </w:t>
      </w:r>
      <w:hyperlink r:id="rId10" w:history="1">
        <w:r w:rsidR="00C01682" w:rsidRPr="00324A13">
          <w:rPr>
            <w:rStyle w:val="Hyperlink"/>
            <w:b w:val="0"/>
            <w:i/>
          </w:rPr>
          <w:t>Eligibility Declaration Form</w:t>
        </w:r>
      </w:hyperlink>
      <w:r w:rsidRPr="00DD6517">
        <w:t xml:space="preserve">) will be required to demonstrate eligibility </w:t>
      </w:r>
    </w:p>
    <w:p w14:paraId="79E72752" w14:textId="36683AF2" w:rsidR="00B412DA" w:rsidRPr="00DD6517" w:rsidRDefault="00B412DA" w:rsidP="00A31F86">
      <w:pPr>
        <w:pStyle w:val="Heading2"/>
      </w:pPr>
      <w:r w:rsidRPr="00DD6517">
        <w:t>Phase 1b – Elderly people</w:t>
      </w:r>
    </w:p>
    <w:p w14:paraId="33DC7EE2" w14:textId="77777777" w:rsidR="00B412DA" w:rsidRPr="00DD6517" w:rsidRDefault="00B412DA" w:rsidP="00A31F86">
      <w:pPr>
        <w:pStyle w:val="Heading3"/>
      </w:pPr>
      <w:r w:rsidRPr="00DD6517">
        <w:t>Who is eligible</w:t>
      </w:r>
    </w:p>
    <w:p w14:paraId="07F0EBA3" w14:textId="6827F615" w:rsidR="00FA0191" w:rsidRDefault="00FA0191" w:rsidP="005D75AE">
      <w:pPr>
        <w:pStyle w:val="ListParagraph"/>
        <w:numPr>
          <w:ilvl w:val="0"/>
          <w:numId w:val="20"/>
        </w:numPr>
      </w:pPr>
      <w:r>
        <w:t>People 80 years and over</w:t>
      </w:r>
    </w:p>
    <w:p w14:paraId="6C1F67BD" w14:textId="57AA1B72" w:rsidR="00B412DA" w:rsidRPr="00DD6517" w:rsidRDefault="00B412DA" w:rsidP="005D75AE">
      <w:pPr>
        <w:pStyle w:val="ListParagraph"/>
        <w:numPr>
          <w:ilvl w:val="0"/>
          <w:numId w:val="20"/>
        </w:numPr>
      </w:pPr>
      <w:r w:rsidRPr="00DD6517">
        <w:t>People 70 years</w:t>
      </w:r>
      <w:r w:rsidR="00FA0191">
        <w:t xml:space="preserve"> and over</w:t>
      </w:r>
    </w:p>
    <w:p w14:paraId="0BDBB938" w14:textId="77777777" w:rsidR="00B412DA" w:rsidRPr="00DD6517" w:rsidRDefault="00B412DA" w:rsidP="00A31F86">
      <w:pPr>
        <w:pStyle w:val="Heading3"/>
      </w:pPr>
      <w:r w:rsidRPr="00DD6517">
        <w:t>Where</w:t>
      </w:r>
    </w:p>
    <w:p w14:paraId="075D610E" w14:textId="77777777" w:rsidR="00B412DA" w:rsidRPr="00DD6517" w:rsidRDefault="00B412DA" w:rsidP="005D75AE">
      <w:pPr>
        <w:pStyle w:val="ListParagraph"/>
        <w:numPr>
          <w:ilvl w:val="0"/>
          <w:numId w:val="21"/>
        </w:numPr>
      </w:pPr>
      <w:r w:rsidRPr="00DD6517">
        <w:t>Phase 1b sites by appointment</w:t>
      </w:r>
    </w:p>
    <w:p w14:paraId="2461030C" w14:textId="77777777" w:rsidR="00B412DA" w:rsidRPr="00DD6517" w:rsidRDefault="00B412DA" w:rsidP="00A31F86">
      <w:pPr>
        <w:pStyle w:val="Heading3"/>
      </w:pPr>
      <w:r w:rsidRPr="00DD6517">
        <w:t>Requirements</w:t>
      </w:r>
    </w:p>
    <w:p w14:paraId="38BE963D" w14:textId="77777777" w:rsidR="00B412DA" w:rsidRPr="00DD6517" w:rsidRDefault="00B412DA" w:rsidP="005D75AE">
      <w:pPr>
        <w:pStyle w:val="ListParagraph"/>
        <w:numPr>
          <w:ilvl w:val="0"/>
          <w:numId w:val="21"/>
        </w:numPr>
      </w:pPr>
      <w:r w:rsidRPr="00DD6517">
        <w:t>All standard forms of identification (drivers licence, passport) will be accepted</w:t>
      </w:r>
    </w:p>
    <w:p w14:paraId="02966274" w14:textId="77777777" w:rsidR="00B412DA" w:rsidRPr="00DD6517" w:rsidRDefault="00B412DA" w:rsidP="005D75AE">
      <w:pPr>
        <w:pStyle w:val="ListParagraph"/>
        <w:numPr>
          <w:ilvl w:val="0"/>
          <w:numId w:val="21"/>
        </w:numPr>
      </w:pPr>
      <w:r w:rsidRPr="00DD6517">
        <w:t>For individuals attending their usual GP, the clinic’s records may be relied upon as evidence.</w:t>
      </w:r>
    </w:p>
    <w:p w14:paraId="5E4BA9C5" w14:textId="77777777" w:rsidR="00B412DA" w:rsidRPr="00DD6517" w:rsidRDefault="00B412DA" w:rsidP="005D75AE">
      <w:pPr>
        <w:pStyle w:val="ListParagraph"/>
        <w:numPr>
          <w:ilvl w:val="0"/>
          <w:numId w:val="21"/>
        </w:numPr>
      </w:pPr>
      <w:r w:rsidRPr="00DD6517">
        <w:t>Other forms of accepted evidence include:</w:t>
      </w:r>
    </w:p>
    <w:p w14:paraId="17BCDC2A" w14:textId="77777777" w:rsidR="00B412DA" w:rsidRPr="00DD6517" w:rsidRDefault="00B412DA" w:rsidP="005D75AE">
      <w:pPr>
        <w:pStyle w:val="ListParagraph"/>
        <w:numPr>
          <w:ilvl w:val="1"/>
          <w:numId w:val="21"/>
        </w:numPr>
      </w:pPr>
      <w:r w:rsidRPr="00DD6517">
        <w:t xml:space="preserve">My Health Record </w:t>
      </w:r>
    </w:p>
    <w:p w14:paraId="4356E976" w14:textId="77777777" w:rsidR="00B412DA" w:rsidRPr="00DD6517" w:rsidRDefault="00B412DA" w:rsidP="005D75AE">
      <w:pPr>
        <w:pStyle w:val="ListParagraph"/>
        <w:numPr>
          <w:ilvl w:val="1"/>
          <w:numId w:val="21"/>
        </w:numPr>
      </w:pPr>
      <w:r w:rsidRPr="00DD6517">
        <w:t>Government issued documents with date of birth (e.g. Centrelink, Medicare, Department of Veterans Affairs)</w:t>
      </w:r>
    </w:p>
    <w:p w14:paraId="65C52CAD" w14:textId="77777777" w:rsidR="00FA0191" w:rsidRPr="00DD6517" w:rsidRDefault="00FA0191" w:rsidP="00FA0191">
      <w:pPr>
        <w:pStyle w:val="Heading2"/>
      </w:pPr>
      <w:r w:rsidRPr="00DD6517">
        <w:lastRenderedPageBreak/>
        <w:t>Phase 1b: Aboriginal and Torres Strait Islander People</w:t>
      </w:r>
    </w:p>
    <w:p w14:paraId="584FE873" w14:textId="77777777" w:rsidR="00FA0191" w:rsidRPr="00DD6517" w:rsidRDefault="00FA0191" w:rsidP="00FA0191">
      <w:pPr>
        <w:pStyle w:val="Heading3"/>
      </w:pPr>
      <w:r w:rsidRPr="00DD6517">
        <w:t>Who is eligible?</w:t>
      </w:r>
    </w:p>
    <w:p w14:paraId="0C956A6F" w14:textId="77777777" w:rsidR="00FA0191" w:rsidRPr="00DD6517" w:rsidRDefault="00FA0191" w:rsidP="00FA0191">
      <w:pPr>
        <w:pStyle w:val="ListParagraph"/>
        <w:numPr>
          <w:ilvl w:val="0"/>
          <w:numId w:val="9"/>
        </w:numPr>
      </w:pPr>
      <w:r w:rsidRPr="00DD6517">
        <w:t xml:space="preserve">Aboriginal and Torres Strait Islander people aged 55 </w:t>
      </w:r>
      <w:r>
        <w:t>years and over</w:t>
      </w:r>
    </w:p>
    <w:p w14:paraId="5B20D1F4" w14:textId="77777777" w:rsidR="00FA0191" w:rsidRPr="00DD6517" w:rsidRDefault="00FA0191" w:rsidP="00FA0191">
      <w:pPr>
        <w:pStyle w:val="Heading3"/>
      </w:pPr>
      <w:r w:rsidRPr="00DD6517">
        <w:t>Where</w:t>
      </w:r>
    </w:p>
    <w:p w14:paraId="15236F3C" w14:textId="77777777" w:rsidR="00FA0191" w:rsidRPr="00DD6517" w:rsidRDefault="00FA0191" w:rsidP="00FA0191">
      <w:pPr>
        <w:pStyle w:val="ListParagraph"/>
        <w:numPr>
          <w:ilvl w:val="0"/>
          <w:numId w:val="10"/>
        </w:numPr>
      </w:pPr>
      <w:r w:rsidRPr="00DD6517">
        <w:t>Phase 1b sites by appointment</w:t>
      </w:r>
    </w:p>
    <w:p w14:paraId="0B6F125D" w14:textId="77777777" w:rsidR="00FA0191" w:rsidRPr="00DD6517" w:rsidRDefault="00FA0191" w:rsidP="00FA0191">
      <w:pPr>
        <w:pStyle w:val="Heading3"/>
      </w:pPr>
      <w:r w:rsidRPr="00DD6517">
        <w:t>Requirements</w:t>
      </w:r>
    </w:p>
    <w:p w14:paraId="3F202ACA" w14:textId="77777777" w:rsidR="00FA0191" w:rsidRPr="00DD6517" w:rsidRDefault="00FA0191" w:rsidP="00FA0191">
      <w:pPr>
        <w:pStyle w:val="ListParagraph"/>
        <w:numPr>
          <w:ilvl w:val="0"/>
          <w:numId w:val="10"/>
        </w:numPr>
      </w:pPr>
      <w:r w:rsidRPr="00DD6517">
        <w:t>As for general population for age eligibility</w:t>
      </w:r>
    </w:p>
    <w:p w14:paraId="50165947" w14:textId="77777777" w:rsidR="00FA0191" w:rsidRDefault="00FA0191" w:rsidP="00FA0191">
      <w:pPr>
        <w:pStyle w:val="ListParagraph"/>
        <w:numPr>
          <w:ilvl w:val="0"/>
          <w:numId w:val="10"/>
        </w:numPr>
      </w:pPr>
      <w:r w:rsidRPr="00DD6517">
        <w:t>Self-identification as an Aboriginal and/or Torres Strait Islander at the time of vaccination, which may be verbal</w:t>
      </w:r>
    </w:p>
    <w:p w14:paraId="7847222A" w14:textId="77777777" w:rsidR="00B412DA" w:rsidRPr="00DD6517" w:rsidRDefault="00B412DA" w:rsidP="000F3802">
      <w:pPr>
        <w:pStyle w:val="Heading2"/>
      </w:pPr>
      <w:r w:rsidRPr="00DD6517">
        <w:t>Phase 1b: Carers of</w:t>
      </w:r>
      <w:r w:rsidR="000F3802">
        <w:t xml:space="preserve"> people</w:t>
      </w:r>
      <w:r w:rsidRPr="00DD6517">
        <w:t xml:space="preserve"> in Phases 1a or 1b</w:t>
      </w:r>
    </w:p>
    <w:p w14:paraId="5BF69E57" w14:textId="77777777" w:rsidR="00B412DA" w:rsidRPr="00DD6517" w:rsidRDefault="00B412DA" w:rsidP="000F3802">
      <w:pPr>
        <w:pStyle w:val="Heading3"/>
      </w:pPr>
      <w:r>
        <w:t>Who is Eligible?</w:t>
      </w:r>
    </w:p>
    <w:p w14:paraId="37552767" w14:textId="36EE8EDE" w:rsidR="00FA0191" w:rsidRDefault="00E35034" w:rsidP="00D65ECC">
      <w:pPr>
        <w:pStyle w:val="ListParagraph"/>
        <w:numPr>
          <w:ilvl w:val="0"/>
          <w:numId w:val="14"/>
        </w:numPr>
      </w:pPr>
      <w:r>
        <w:t>C</w:t>
      </w:r>
      <w:r w:rsidR="00B412DA" w:rsidRPr="00DD6517">
        <w:t>arers (paid and unpaid) of</w:t>
      </w:r>
      <w:r w:rsidR="00FA0191">
        <w:t>:</w:t>
      </w:r>
      <w:r w:rsidR="00B412DA" w:rsidRPr="00DD6517">
        <w:t xml:space="preserve"> </w:t>
      </w:r>
    </w:p>
    <w:p w14:paraId="197962B3" w14:textId="77777777" w:rsidR="00052CFC" w:rsidRPr="00FA0191" w:rsidRDefault="009100D1" w:rsidP="00FA0191">
      <w:pPr>
        <w:pStyle w:val="ListParagraph"/>
        <w:numPr>
          <w:ilvl w:val="1"/>
          <w:numId w:val="14"/>
        </w:numPr>
      </w:pPr>
      <w:r w:rsidRPr="00FA0191">
        <w:t>a resident of an aged care facility or residential disability accommodation w</w:t>
      </w:r>
      <w:bookmarkStart w:id="0" w:name="_GoBack"/>
      <w:bookmarkEnd w:id="0"/>
      <w:r w:rsidRPr="00FA0191">
        <w:t>ho is eligible under phase 1a</w:t>
      </w:r>
    </w:p>
    <w:p w14:paraId="60CC3ACD" w14:textId="33EBD3D5" w:rsidR="00052CFC" w:rsidRPr="00FA0191" w:rsidRDefault="009100D1" w:rsidP="00FA0191">
      <w:pPr>
        <w:pStyle w:val="ListParagraph"/>
        <w:numPr>
          <w:ilvl w:val="1"/>
          <w:numId w:val="14"/>
        </w:numPr>
      </w:pPr>
      <w:r w:rsidRPr="00FA0191">
        <w:t xml:space="preserve">a person 70 years and over who is eligible under </w:t>
      </w:r>
      <w:r w:rsidR="001A4DAC">
        <w:t>P</w:t>
      </w:r>
      <w:r w:rsidRPr="00FA0191">
        <w:t>hase 1b</w:t>
      </w:r>
    </w:p>
    <w:p w14:paraId="15F8B925" w14:textId="77777777" w:rsidR="00052CFC" w:rsidRPr="00FA0191" w:rsidRDefault="009100D1" w:rsidP="00FA0191">
      <w:pPr>
        <w:pStyle w:val="ListParagraph"/>
        <w:numPr>
          <w:ilvl w:val="1"/>
          <w:numId w:val="14"/>
        </w:numPr>
      </w:pPr>
      <w:r w:rsidRPr="00FA0191">
        <w:t>a person with a specified underlying medical condition who is eligible under phase 1b</w:t>
      </w:r>
    </w:p>
    <w:p w14:paraId="01E37EC9" w14:textId="092FFBA3" w:rsidR="00052CFC" w:rsidRPr="00FA0191" w:rsidRDefault="009100D1" w:rsidP="00FA0191">
      <w:pPr>
        <w:pStyle w:val="ListParagraph"/>
        <w:numPr>
          <w:ilvl w:val="1"/>
          <w:numId w:val="14"/>
        </w:numPr>
      </w:pPr>
      <w:r w:rsidRPr="00FA0191">
        <w:t>a child with a specified underlying medical condition</w:t>
      </w:r>
      <w:r w:rsidR="00FA0191" w:rsidRPr="00FA0191">
        <w:t xml:space="preserve"> </w:t>
      </w:r>
      <w:r w:rsidR="00FA0191" w:rsidRPr="00DD6517">
        <w:t>who would be eligible in Phase 1b but cannot be vaccinated due to age restrictions</w:t>
      </w:r>
    </w:p>
    <w:p w14:paraId="7553F20D" w14:textId="2B6EAF5E" w:rsidR="00B412DA" w:rsidRPr="002F367E" w:rsidRDefault="00B412DA" w:rsidP="002F367E">
      <w:pPr>
        <w:pStyle w:val="ListParagraph"/>
        <w:numPr>
          <w:ilvl w:val="0"/>
          <w:numId w:val="14"/>
        </w:numPr>
        <w:rPr>
          <w:lang w:val="en-US"/>
        </w:rPr>
      </w:pPr>
      <w:r w:rsidRPr="00D218AA">
        <w:rPr>
          <w:lang w:val="en-US"/>
        </w:rPr>
        <w:t>Disability and aged care support volunteers who provide support to people in their homes, respite care, educational, employment, leisure and/or residential settings, including those providing transport and advocacy services.</w:t>
      </w:r>
    </w:p>
    <w:p w14:paraId="3079D702" w14:textId="77777777" w:rsidR="00B412DA" w:rsidRPr="00DD6517" w:rsidRDefault="00B412DA" w:rsidP="00D218AA">
      <w:pPr>
        <w:pStyle w:val="Heading3"/>
      </w:pPr>
      <w:r>
        <w:t>Who is not eligible?</w:t>
      </w:r>
    </w:p>
    <w:p w14:paraId="4D3A4310" w14:textId="77777777" w:rsidR="00B412DA" w:rsidRPr="00DD6517" w:rsidRDefault="00B412DA" w:rsidP="00D65ECC">
      <w:pPr>
        <w:pStyle w:val="ListParagraph"/>
        <w:numPr>
          <w:ilvl w:val="0"/>
          <w:numId w:val="15"/>
        </w:numPr>
      </w:pPr>
      <w:r w:rsidRPr="00DD6517">
        <w:t>Family members of people with disability who are not carers.</w:t>
      </w:r>
    </w:p>
    <w:p w14:paraId="4F2BA6C3" w14:textId="77777777" w:rsidR="00B412DA" w:rsidRPr="00DD6517" w:rsidRDefault="00B412DA" w:rsidP="00D65ECC">
      <w:pPr>
        <w:pStyle w:val="ListParagraph"/>
        <w:numPr>
          <w:ilvl w:val="0"/>
          <w:numId w:val="15"/>
        </w:numPr>
      </w:pPr>
      <w:r w:rsidRPr="00DD6517">
        <w:t>Carers of people not eligible under Phases 1a or 1b.</w:t>
      </w:r>
    </w:p>
    <w:p w14:paraId="58A95A89" w14:textId="77777777" w:rsidR="00B412DA" w:rsidRPr="00DD6517" w:rsidRDefault="00B412DA" w:rsidP="00D218AA">
      <w:pPr>
        <w:pStyle w:val="Heading3"/>
      </w:pPr>
      <w:r w:rsidRPr="00DD6517">
        <w:t>Where</w:t>
      </w:r>
    </w:p>
    <w:p w14:paraId="74030F7C" w14:textId="7FB92D29" w:rsidR="00B412DA" w:rsidRPr="00DD6517" w:rsidRDefault="00B412DA" w:rsidP="00D65ECC">
      <w:pPr>
        <w:pStyle w:val="ListParagraph"/>
        <w:numPr>
          <w:ilvl w:val="0"/>
          <w:numId w:val="16"/>
        </w:numPr>
      </w:pPr>
      <w:r w:rsidRPr="00DD6517">
        <w:t>Phase 1b sites by appointment</w:t>
      </w:r>
    </w:p>
    <w:p w14:paraId="34760075" w14:textId="77777777" w:rsidR="00B412DA" w:rsidRPr="00DD6517" w:rsidRDefault="00B412DA" w:rsidP="00D218AA">
      <w:pPr>
        <w:pStyle w:val="Heading3"/>
      </w:pPr>
      <w:r w:rsidRPr="00DD6517">
        <w:t>Requirements</w:t>
      </w:r>
    </w:p>
    <w:p w14:paraId="2DFC5E73" w14:textId="77777777" w:rsidR="00B412DA" w:rsidRPr="00DD6517" w:rsidRDefault="00B412DA" w:rsidP="00D65ECC">
      <w:pPr>
        <w:pStyle w:val="ListParagraph"/>
        <w:numPr>
          <w:ilvl w:val="0"/>
          <w:numId w:val="16"/>
        </w:numPr>
      </w:pPr>
      <w:r w:rsidRPr="00DD6517">
        <w:t>Carers documentation or</w:t>
      </w:r>
    </w:p>
    <w:p w14:paraId="45C0225E" w14:textId="77777777" w:rsidR="00B412DA" w:rsidRPr="00DD6517" w:rsidRDefault="00B412DA" w:rsidP="00D65ECC">
      <w:pPr>
        <w:pStyle w:val="ListParagraph"/>
        <w:numPr>
          <w:ilvl w:val="0"/>
          <w:numId w:val="16"/>
        </w:numPr>
      </w:pPr>
      <w:r w:rsidRPr="00DD6517">
        <w:t>proof of occupation (ID card or letter from employer/centre-based support provider).</w:t>
      </w:r>
    </w:p>
    <w:p w14:paraId="76F339A6" w14:textId="737EB201" w:rsidR="00B412DA" w:rsidRPr="00DD6517" w:rsidRDefault="00B412DA" w:rsidP="00C01682">
      <w:pPr>
        <w:pStyle w:val="ListParagraph"/>
        <w:numPr>
          <w:ilvl w:val="0"/>
          <w:numId w:val="16"/>
        </w:numPr>
      </w:pPr>
      <w:r w:rsidRPr="00DD6517">
        <w:t>Where none of these are available, individuals may complete a</w:t>
      </w:r>
      <w:r w:rsidR="00633E6F">
        <w:t>n</w:t>
      </w:r>
      <w:r w:rsidR="00C01682">
        <w:t xml:space="preserve"> </w:t>
      </w:r>
      <w:hyperlink r:id="rId11" w:history="1">
        <w:r w:rsidR="00C01682" w:rsidRPr="00324A13">
          <w:rPr>
            <w:rStyle w:val="Hyperlink"/>
            <w:b w:val="0"/>
            <w:i/>
            <w:iCs/>
          </w:rPr>
          <w:t>Eligibility Declaration Form</w:t>
        </w:r>
      </w:hyperlink>
      <w:r w:rsidR="002F367E">
        <w:rPr>
          <w:rStyle w:val="Hyperlink"/>
          <w:b w:val="0"/>
          <w:i/>
          <w:iCs/>
        </w:rPr>
        <w:t xml:space="preserve">. </w:t>
      </w:r>
    </w:p>
    <w:sectPr w:rsidR="00B412DA" w:rsidRPr="00DD6517" w:rsidSect="00C61C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E042" w14:textId="77777777" w:rsidR="004F1D75" w:rsidRDefault="004F1D75" w:rsidP="00CE7D4D">
      <w:r>
        <w:separator/>
      </w:r>
    </w:p>
  </w:endnote>
  <w:endnote w:type="continuationSeparator" w:id="0">
    <w:p w14:paraId="7510440B" w14:textId="77777777" w:rsidR="004F1D75" w:rsidRDefault="004F1D75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F898" w14:textId="698C16F3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2F367E">
      <w:rPr>
        <w:noProof/>
      </w:rPr>
      <w:t>5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3BEF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56A92B27" wp14:editId="32E94DB6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 descr="A large tick which is part of the COVID-19 Vaccination logo.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DCFC9" w14:textId="77777777" w:rsidR="004F1D75" w:rsidRDefault="004F1D75" w:rsidP="00CE7D4D">
      <w:r>
        <w:separator/>
      </w:r>
    </w:p>
  </w:footnote>
  <w:footnote w:type="continuationSeparator" w:id="0">
    <w:p w14:paraId="6C927713" w14:textId="77777777" w:rsidR="004F1D75" w:rsidRDefault="004F1D75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A4CEF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0C225011" wp14:editId="1B664743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 descr="A frame around the page.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EC0E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3DC899D3" wp14:editId="53C20E3D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D0A"/>
    <w:multiLevelType w:val="hybridMultilevel"/>
    <w:tmpl w:val="960A6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DDA"/>
    <w:multiLevelType w:val="hybridMultilevel"/>
    <w:tmpl w:val="4F1C3FD2"/>
    <w:lvl w:ilvl="0" w:tplc="F2228D60">
      <w:start w:val="1"/>
      <w:numFmt w:val="bullet"/>
      <w:pStyle w:val="ListNumber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2" w:tplc="FA0AE3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18EF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BC41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D485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AE60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8092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FE01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9131E"/>
    <w:multiLevelType w:val="hybridMultilevel"/>
    <w:tmpl w:val="11A8B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800"/>
    <w:multiLevelType w:val="hybridMultilevel"/>
    <w:tmpl w:val="F29E5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33741"/>
    <w:multiLevelType w:val="hybridMultilevel"/>
    <w:tmpl w:val="C8E47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AED"/>
    <w:multiLevelType w:val="hybridMultilevel"/>
    <w:tmpl w:val="D4B48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51592"/>
    <w:multiLevelType w:val="hybridMultilevel"/>
    <w:tmpl w:val="AF28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A1071"/>
    <w:multiLevelType w:val="hybridMultilevel"/>
    <w:tmpl w:val="EEC0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A13"/>
    <w:multiLevelType w:val="hybridMultilevel"/>
    <w:tmpl w:val="E3C80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206F"/>
    <w:multiLevelType w:val="hybridMultilevel"/>
    <w:tmpl w:val="0B6C9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439B7"/>
    <w:multiLevelType w:val="hybridMultilevel"/>
    <w:tmpl w:val="86BEC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64927"/>
    <w:multiLevelType w:val="hybridMultilevel"/>
    <w:tmpl w:val="2A2A06BE"/>
    <w:lvl w:ilvl="0" w:tplc="0100B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25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0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09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0A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64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88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01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A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9B1E71"/>
    <w:multiLevelType w:val="hybridMultilevel"/>
    <w:tmpl w:val="3B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00814"/>
    <w:multiLevelType w:val="hybridMultilevel"/>
    <w:tmpl w:val="1DC67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2750"/>
    <w:multiLevelType w:val="hybridMultilevel"/>
    <w:tmpl w:val="B428E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50EA1"/>
    <w:multiLevelType w:val="hybridMultilevel"/>
    <w:tmpl w:val="B98A6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A176C"/>
    <w:multiLevelType w:val="hybridMultilevel"/>
    <w:tmpl w:val="7400B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C0562"/>
    <w:multiLevelType w:val="hybridMultilevel"/>
    <w:tmpl w:val="450A1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12C6B"/>
    <w:multiLevelType w:val="hybridMultilevel"/>
    <w:tmpl w:val="6720A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A73DA"/>
    <w:multiLevelType w:val="hybridMultilevel"/>
    <w:tmpl w:val="69380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17106"/>
    <w:multiLevelType w:val="hybridMultilevel"/>
    <w:tmpl w:val="8B9EC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554F5"/>
    <w:multiLevelType w:val="hybridMultilevel"/>
    <w:tmpl w:val="ED823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6"/>
  </w:num>
  <w:num w:numId="5">
    <w:abstractNumId w:val="2"/>
  </w:num>
  <w:num w:numId="6">
    <w:abstractNumId w:val="13"/>
  </w:num>
  <w:num w:numId="7">
    <w:abstractNumId w:val="7"/>
  </w:num>
  <w:num w:numId="8">
    <w:abstractNumId w:val="18"/>
  </w:num>
  <w:num w:numId="9">
    <w:abstractNumId w:val="14"/>
  </w:num>
  <w:num w:numId="10">
    <w:abstractNumId w:val="15"/>
  </w:num>
  <w:num w:numId="11">
    <w:abstractNumId w:val="21"/>
  </w:num>
  <w:num w:numId="12">
    <w:abstractNumId w:val="12"/>
  </w:num>
  <w:num w:numId="13">
    <w:abstractNumId w:val="17"/>
  </w:num>
  <w:num w:numId="14">
    <w:abstractNumId w:val="3"/>
  </w:num>
  <w:num w:numId="15">
    <w:abstractNumId w:val="19"/>
  </w:num>
  <w:num w:numId="16">
    <w:abstractNumId w:val="6"/>
  </w:num>
  <w:num w:numId="17">
    <w:abstractNumId w:val="10"/>
  </w:num>
  <w:num w:numId="18">
    <w:abstractNumId w:val="9"/>
  </w:num>
  <w:num w:numId="19">
    <w:abstractNumId w:val="0"/>
  </w:num>
  <w:num w:numId="20">
    <w:abstractNumId w:val="20"/>
  </w:num>
  <w:num w:numId="21">
    <w:abstractNumId w:val="8"/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E"/>
    <w:rsid w:val="00000197"/>
    <w:rsid w:val="00005C6B"/>
    <w:rsid w:val="00007A3C"/>
    <w:rsid w:val="00025C4A"/>
    <w:rsid w:val="00031E66"/>
    <w:rsid w:val="00035F81"/>
    <w:rsid w:val="00045CAE"/>
    <w:rsid w:val="000463B2"/>
    <w:rsid w:val="00052742"/>
    <w:rsid w:val="0005282D"/>
    <w:rsid w:val="00052CFC"/>
    <w:rsid w:val="0005411A"/>
    <w:rsid w:val="00071CA6"/>
    <w:rsid w:val="00082485"/>
    <w:rsid w:val="000824E2"/>
    <w:rsid w:val="000B0742"/>
    <w:rsid w:val="000B3C9B"/>
    <w:rsid w:val="000B6604"/>
    <w:rsid w:val="000C49C7"/>
    <w:rsid w:val="000C7484"/>
    <w:rsid w:val="000C7CEC"/>
    <w:rsid w:val="000D083B"/>
    <w:rsid w:val="000D177F"/>
    <w:rsid w:val="000D5955"/>
    <w:rsid w:val="000D787F"/>
    <w:rsid w:val="000E449A"/>
    <w:rsid w:val="000E7174"/>
    <w:rsid w:val="000F1BD2"/>
    <w:rsid w:val="000F3802"/>
    <w:rsid w:val="000F5D35"/>
    <w:rsid w:val="000F71A5"/>
    <w:rsid w:val="00116294"/>
    <w:rsid w:val="001203D5"/>
    <w:rsid w:val="00121426"/>
    <w:rsid w:val="0013264D"/>
    <w:rsid w:val="00140D3C"/>
    <w:rsid w:val="00141433"/>
    <w:rsid w:val="00146E3E"/>
    <w:rsid w:val="00162083"/>
    <w:rsid w:val="00163D63"/>
    <w:rsid w:val="00177561"/>
    <w:rsid w:val="001778A2"/>
    <w:rsid w:val="00183F41"/>
    <w:rsid w:val="00193F1A"/>
    <w:rsid w:val="00195361"/>
    <w:rsid w:val="001A2AB8"/>
    <w:rsid w:val="001A4DAC"/>
    <w:rsid w:val="001A61F2"/>
    <w:rsid w:val="001A76C1"/>
    <w:rsid w:val="001A77AA"/>
    <w:rsid w:val="001B2076"/>
    <w:rsid w:val="001B3624"/>
    <w:rsid w:val="001B51DF"/>
    <w:rsid w:val="001C0346"/>
    <w:rsid w:val="001C1BDE"/>
    <w:rsid w:val="001D105B"/>
    <w:rsid w:val="001D287F"/>
    <w:rsid w:val="001D44BE"/>
    <w:rsid w:val="00204305"/>
    <w:rsid w:val="002050DA"/>
    <w:rsid w:val="002147B1"/>
    <w:rsid w:val="00221E5E"/>
    <w:rsid w:val="00225063"/>
    <w:rsid w:val="0023028B"/>
    <w:rsid w:val="00236CB1"/>
    <w:rsid w:val="002465F5"/>
    <w:rsid w:val="0026396B"/>
    <w:rsid w:val="00265D30"/>
    <w:rsid w:val="00266FE4"/>
    <w:rsid w:val="00270C76"/>
    <w:rsid w:val="002712C0"/>
    <w:rsid w:val="00274442"/>
    <w:rsid w:val="00275270"/>
    <w:rsid w:val="0027687D"/>
    <w:rsid w:val="00277408"/>
    <w:rsid w:val="0029274E"/>
    <w:rsid w:val="002A6113"/>
    <w:rsid w:val="002B15DE"/>
    <w:rsid w:val="002F367E"/>
    <w:rsid w:val="002F6867"/>
    <w:rsid w:val="003011C4"/>
    <w:rsid w:val="00306ED1"/>
    <w:rsid w:val="00324A13"/>
    <w:rsid w:val="0032665A"/>
    <w:rsid w:val="00331635"/>
    <w:rsid w:val="00331E56"/>
    <w:rsid w:val="003346F5"/>
    <w:rsid w:val="003353BF"/>
    <w:rsid w:val="00342D9F"/>
    <w:rsid w:val="00342DA6"/>
    <w:rsid w:val="00344917"/>
    <w:rsid w:val="00353FE4"/>
    <w:rsid w:val="00354C4C"/>
    <w:rsid w:val="00356F58"/>
    <w:rsid w:val="003666F4"/>
    <w:rsid w:val="00367A58"/>
    <w:rsid w:val="00370E40"/>
    <w:rsid w:val="00375EC1"/>
    <w:rsid w:val="003869F9"/>
    <w:rsid w:val="003900E7"/>
    <w:rsid w:val="0039034D"/>
    <w:rsid w:val="003944FF"/>
    <w:rsid w:val="00397029"/>
    <w:rsid w:val="00397169"/>
    <w:rsid w:val="003A3F78"/>
    <w:rsid w:val="003C1A65"/>
    <w:rsid w:val="003C5AC0"/>
    <w:rsid w:val="003C6770"/>
    <w:rsid w:val="003C78E5"/>
    <w:rsid w:val="003D2564"/>
    <w:rsid w:val="003D2BCA"/>
    <w:rsid w:val="003D7721"/>
    <w:rsid w:val="003F1AD2"/>
    <w:rsid w:val="003F2FBF"/>
    <w:rsid w:val="003F560D"/>
    <w:rsid w:val="003F5EF5"/>
    <w:rsid w:val="003F75AF"/>
    <w:rsid w:val="0040177B"/>
    <w:rsid w:val="00404F5F"/>
    <w:rsid w:val="00411CAB"/>
    <w:rsid w:val="004152C3"/>
    <w:rsid w:val="00416204"/>
    <w:rsid w:val="00423187"/>
    <w:rsid w:val="00435E89"/>
    <w:rsid w:val="00450393"/>
    <w:rsid w:val="004628D9"/>
    <w:rsid w:val="00464379"/>
    <w:rsid w:val="004662DF"/>
    <w:rsid w:val="0047050F"/>
    <w:rsid w:val="00470865"/>
    <w:rsid w:val="00470F08"/>
    <w:rsid w:val="004715CD"/>
    <w:rsid w:val="00472A24"/>
    <w:rsid w:val="00473E38"/>
    <w:rsid w:val="00474D26"/>
    <w:rsid w:val="004756C3"/>
    <w:rsid w:val="00493E88"/>
    <w:rsid w:val="004A000E"/>
    <w:rsid w:val="004A214F"/>
    <w:rsid w:val="004C0D70"/>
    <w:rsid w:val="004C6F2D"/>
    <w:rsid w:val="004E4082"/>
    <w:rsid w:val="004F1D75"/>
    <w:rsid w:val="004F3946"/>
    <w:rsid w:val="004F5BF7"/>
    <w:rsid w:val="004F6612"/>
    <w:rsid w:val="005017B0"/>
    <w:rsid w:val="00505008"/>
    <w:rsid w:val="00505C52"/>
    <w:rsid w:val="00506436"/>
    <w:rsid w:val="00507E57"/>
    <w:rsid w:val="00510EC1"/>
    <w:rsid w:val="00514F87"/>
    <w:rsid w:val="005175F9"/>
    <w:rsid w:val="00517CF4"/>
    <w:rsid w:val="00531FBB"/>
    <w:rsid w:val="00537635"/>
    <w:rsid w:val="00542A77"/>
    <w:rsid w:val="0054748B"/>
    <w:rsid w:val="0055039E"/>
    <w:rsid w:val="00553EF8"/>
    <w:rsid w:val="005559FC"/>
    <w:rsid w:val="00555DBE"/>
    <w:rsid w:val="00556823"/>
    <w:rsid w:val="0055700E"/>
    <w:rsid w:val="0056044B"/>
    <w:rsid w:val="00567B41"/>
    <w:rsid w:val="00567E30"/>
    <w:rsid w:val="005708B5"/>
    <w:rsid w:val="00577798"/>
    <w:rsid w:val="00577962"/>
    <w:rsid w:val="0058485C"/>
    <w:rsid w:val="00587069"/>
    <w:rsid w:val="005901F5"/>
    <w:rsid w:val="00591CDA"/>
    <w:rsid w:val="00593D5F"/>
    <w:rsid w:val="005944D1"/>
    <w:rsid w:val="00597A33"/>
    <w:rsid w:val="005A298F"/>
    <w:rsid w:val="005A4FA9"/>
    <w:rsid w:val="005A6F0C"/>
    <w:rsid w:val="005B39BB"/>
    <w:rsid w:val="005B6774"/>
    <w:rsid w:val="005B7E15"/>
    <w:rsid w:val="005D2987"/>
    <w:rsid w:val="005D75AE"/>
    <w:rsid w:val="005E0AB9"/>
    <w:rsid w:val="005E5FBB"/>
    <w:rsid w:val="005E67B8"/>
    <w:rsid w:val="005F0E18"/>
    <w:rsid w:val="005F6C21"/>
    <w:rsid w:val="005F7722"/>
    <w:rsid w:val="0061300D"/>
    <w:rsid w:val="00614B45"/>
    <w:rsid w:val="0063059B"/>
    <w:rsid w:val="00633E6F"/>
    <w:rsid w:val="006354D2"/>
    <w:rsid w:val="0065591E"/>
    <w:rsid w:val="006604F9"/>
    <w:rsid w:val="00663DCB"/>
    <w:rsid w:val="00665549"/>
    <w:rsid w:val="0066726A"/>
    <w:rsid w:val="00673492"/>
    <w:rsid w:val="00682713"/>
    <w:rsid w:val="00686D83"/>
    <w:rsid w:val="006911B9"/>
    <w:rsid w:val="0069325D"/>
    <w:rsid w:val="006A1D14"/>
    <w:rsid w:val="006A24C6"/>
    <w:rsid w:val="006A6DA1"/>
    <w:rsid w:val="006B2519"/>
    <w:rsid w:val="006C6DB3"/>
    <w:rsid w:val="006C7F79"/>
    <w:rsid w:val="006D7DC9"/>
    <w:rsid w:val="006E7E3B"/>
    <w:rsid w:val="006F0FF1"/>
    <w:rsid w:val="006F3C33"/>
    <w:rsid w:val="007004A6"/>
    <w:rsid w:val="00702FDF"/>
    <w:rsid w:val="00703903"/>
    <w:rsid w:val="00711812"/>
    <w:rsid w:val="00716EE6"/>
    <w:rsid w:val="00723AC7"/>
    <w:rsid w:val="00727D33"/>
    <w:rsid w:val="007318BB"/>
    <w:rsid w:val="00732F26"/>
    <w:rsid w:val="00735EB1"/>
    <w:rsid w:val="0073755F"/>
    <w:rsid w:val="00747EBC"/>
    <w:rsid w:val="00751BBE"/>
    <w:rsid w:val="0078198F"/>
    <w:rsid w:val="0078435A"/>
    <w:rsid w:val="007901B8"/>
    <w:rsid w:val="00793261"/>
    <w:rsid w:val="00793EC1"/>
    <w:rsid w:val="00796ECA"/>
    <w:rsid w:val="007A1A4A"/>
    <w:rsid w:val="007A213E"/>
    <w:rsid w:val="007B3156"/>
    <w:rsid w:val="007B5298"/>
    <w:rsid w:val="007C319E"/>
    <w:rsid w:val="007D0CD8"/>
    <w:rsid w:val="007E2463"/>
    <w:rsid w:val="007E49EA"/>
    <w:rsid w:val="007F1C2D"/>
    <w:rsid w:val="007F5CC3"/>
    <w:rsid w:val="007F7BE5"/>
    <w:rsid w:val="00800130"/>
    <w:rsid w:val="008062C1"/>
    <w:rsid w:val="008078AC"/>
    <w:rsid w:val="0081274F"/>
    <w:rsid w:val="008169CC"/>
    <w:rsid w:val="00822D26"/>
    <w:rsid w:val="00825C40"/>
    <w:rsid w:val="00835A53"/>
    <w:rsid w:val="008375A5"/>
    <w:rsid w:val="0084078C"/>
    <w:rsid w:val="0084085F"/>
    <w:rsid w:val="00842B7B"/>
    <w:rsid w:val="00845C2F"/>
    <w:rsid w:val="00852F0B"/>
    <w:rsid w:val="00853260"/>
    <w:rsid w:val="008541BB"/>
    <w:rsid w:val="0085680E"/>
    <w:rsid w:val="008631C8"/>
    <w:rsid w:val="00882362"/>
    <w:rsid w:val="00885EC5"/>
    <w:rsid w:val="008A2BA8"/>
    <w:rsid w:val="008B2EC7"/>
    <w:rsid w:val="008F1A76"/>
    <w:rsid w:val="0090006F"/>
    <w:rsid w:val="00902A69"/>
    <w:rsid w:val="009100D1"/>
    <w:rsid w:val="009259A2"/>
    <w:rsid w:val="00925BE3"/>
    <w:rsid w:val="009338FD"/>
    <w:rsid w:val="00937CD3"/>
    <w:rsid w:val="0094001F"/>
    <w:rsid w:val="00943D9B"/>
    <w:rsid w:val="009605E2"/>
    <w:rsid w:val="009631A7"/>
    <w:rsid w:val="00966110"/>
    <w:rsid w:val="009760B5"/>
    <w:rsid w:val="0098006D"/>
    <w:rsid w:val="00984CE7"/>
    <w:rsid w:val="0099536D"/>
    <w:rsid w:val="0099771F"/>
    <w:rsid w:val="009A55FA"/>
    <w:rsid w:val="009B01E9"/>
    <w:rsid w:val="009B18CA"/>
    <w:rsid w:val="009B45BF"/>
    <w:rsid w:val="009B6151"/>
    <w:rsid w:val="009C78E5"/>
    <w:rsid w:val="009D1509"/>
    <w:rsid w:val="009D2355"/>
    <w:rsid w:val="009D633F"/>
    <w:rsid w:val="009E43AF"/>
    <w:rsid w:val="009E5615"/>
    <w:rsid w:val="009E6342"/>
    <w:rsid w:val="009E7C5E"/>
    <w:rsid w:val="009F06ED"/>
    <w:rsid w:val="00A00457"/>
    <w:rsid w:val="00A044AC"/>
    <w:rsid w:val="00A11D77"/>
    <w:rsid w:val="00A14671"/>
    <w:rsid w:val="00A153F1"/>
    <w:rsid w:val="00A22D89"/>
    <w:rsid w:val="00A2309A"/>
    <w:rsid w:val="00A23BF9"/>
    <w:rsid w:val="00A31F86"/>
    <w:rsid w:val="00A35853"/>
    <w:rsid w:val="00A43384"/>
    <w:rsid w:val="00A56241"/>
    <w:rsid w:val="00A63166"/>
    <w:rsid w:val="00A66696"/>
    <w:rsid w:val="00A7468E"/>
    <w:rsid w:val="00A81AFF"/>
    <w:rsid w:val="00A84077"/>
    <w:rsid w:val="00AA1BF5"/>
    <w:rsid w:val="00AA21D9"/>
    <w:rsid w:val="00AA2F07"/>
    <w:rsid w:val="00AB048F"/>
    <w:rsid w:val="00AC33EC"/>
    <w:rsid w:val="00AE38E1"/>
    <w:rsid w:val="00AE71FF"/>
    <w:rsid w:val="00B04E6C"/>
    <w:rsid w:val="00B13920"/>
    <w:rsid w:val="00B151E1"/>
    <w:rsid w:val="00B1716B"/>
    <w:rsid w:val="00B174A8"/>
    <w:rsid w:val="00B25B8C"/>
    <w:rsid w:val="00B34278"/>
    <w:rsid w:val="00B412DA"/>
    <w:rsid w:val="00B43E2C"/>
    <w:rsid w:val="00B44149"/>
    <w:rsid w:val="00B44519"/>
    <w:rsid w:val="00B53C13"/>
    <w:rsid w:val="00B63EE7"/>
    <w:rsid w:val="00B63F52"/>
    <w:rsid w:val="00B8167B"/>
    <w:rsid w:val="00B8215E"/>
    <w:rsid w:val="00B8301C"/>
    <w:rsid w:val="00B83EA7"/>
    <w:rsid w:val="00B873F0"/>
    <w:rsid w:val="00BA1FCB"/>
    <w:rsid w:val="00BA7C2A"/>
    <w:rsid w:val="00BC2437"/>
    <w:rsid w:val="00BC3EEE"/>
    <w:rsid w:val="00BD4A6E"/>
    <w:rsid w:val="00BD7DFC"/>
    <w:rsid w:val="00BE16B7"/>
    <w:rsid w:val="00BE624B"/>
    <w:rsid w:val="00BF48F0"/>
    <w:rsid w:val="00BF7DC4"/>
    <w:rsid w:val="00C01682"/>
    <w:rsid w:val="00C161C4"/>
    <w:rsid w:val="00C16484"/>
    <w:rsid w:val="00C17EB9"/>
    <w:rsid w:val="00C20FD4"/>
    <w:rsid w:val="00C26D5C"/>
    <w:rsid w:val="00C339AB"/>
    <w:rsid w:val="00C35221"/>
    <w:rsid w:val="00C36249"/>
    <w:rsid w:val="00C603F8"/>
    <w:rsid w:val="00C6095F"/>
    <w:rsid w:val="00C61C7E"/>
    <w:rsid w:val="00C66D7A"/>
    <w:rsid w:val="00C70C51"/>
    <w:rsid w:val="00C74FEA"/>
    <w:rsid w:val="00C80B56"/>
    <w:rsid w:val="00C83A9E"/>
    <w:rsid w:val="00C85851"/>
    <w:rsid w:val="00C90B00"/>
    <w:rsid w:val="00C96A3B"/>
    <w:rsid w:val="00CA0F1D"/>
    <w:rsid w:val="00CC0387"/>
    <w:rsid w:val="00CC29AF"/>
    <w:rsid w:val="00CC5155"/>
    <w:rsid w:val="00CC581B"/>
    <w:rsid w:val="00CE4875"/>
    <w:rsid w:val="00CE7D4D"/>
    <w:rsid w:val="00CF13CF"/>
    <w:rsid w:val="00D04151"/>
    <w:rsid w:val="00D10A03"/>
    <w:rsid w:val="00D218AA"/>
    <w:rsid w:val="00D40098"/>
    <w:rsid w:val="00D4113C"/>
    <w:rsid w:val="00D41BD6"/>
    <w:rsid w:val="00D4348D"/>
    <w:rsid w:val="00D4728F"/>
    <w:rsid w:val="00D5494E"/>
    <w:rsid w:val="00D564D7"/>
    <w:rsid w:val="00D65ECC"/>
    <w:rsid w:val="00D712FF"/>
    <w:rsid w:val="00D75D1B"/>
    <w:rsid w:val="00D801B7"/>
    <w:rsid w:val="00D850E1"/>
    <w:rsid w:val="00D85C7C"/>
    <w:rsid w:val="00D92620"/>
    <w:rsid w:val="00D94458"/>
    <w:rsid w:val="00D970B6"/>
    <w:rsid w:val="00DB244E"/>
    <w:rsid w:val="00DC53C2"/>
    <w:rsid w:val="00DD7677"/>
    <w:rsid w:val="00DD788E"/>
    <w:rsid w:val="00DE3210"/>
    <w:rsid w:val="00DF5AD7"/>
    <w:rsid w:val="00E05204"/>
    <w:rsid w:val="00E06DAA"/>
    <w:rsid w:val="00E101E8"/>
    <w:rsid w:val="00E12E6C"/>
    <w:rsid w:val="00E14482"/>
    <w:rsid w:val="00E14A41"/>
    <w:rsid w:val="00E25672"/>
    <w:rsid w:val="00E35034"/>
    <w:rsid w:val="00E37552"/>
    <w:rsid w:val="00E40DB4"/>
    <w:rsid w:val="00E42ADD"/>
    <w:rsid w:val="00E42DE2"/>
    <w:rsid w:val="00E55537"/>
    <w:rsid w:val="00E56E6E"/>
    <w:rsid w:val="00E7348C"/>
    <w:rsid w:val="00E74B17"/>
    <w:rsid w:val="00E75E36"/>
    <w:rsid w:val="00EA4F22"/>
    <w:rsid w:val="00EB264A"/>
    <w:rsid w:val="00EC1AD9"/>
    <w:rsid w:val="00EC3098"/>
    <w:rsid w:val="00EC3224"/>
    <w:rsid w:val="00EC323C"/>
    <w:rsid w:val="00EC7DA6"/>
    <w:rsid w:val="00ED3094"/>
    <w:rsid w:val="00EE10B6"/>
    <w:rsid w:val="00EE1122"/>
    <w:rsid w:val="00EE22E0"/>
    <w:rsid w:val="00EE2DBA"/>
    <w:rsid w:val="00EF397F"/>
    <w:rsid w:val="00EF4313"/>
    <w:rsid w:val="00EF77EF"/>
    <w:rsid w:val="00F023B4"/>
    <w:rsid w:val="00F11039"/>
    <w:rsid w:val="00F25A4F"/>
    <w:rsid w:val="00F30766"/>
    <w:rsid w:val="00F34A50"/>
    <w:rsid w:val="00F432F8"/>
    <w:rsid w:val="00F5672C"/>
    <w:rsid w:val="00F61DEC"/>
    <w:rsid w:val="00F77B13"/>
    <w:rsid w:val="00F90635"/>
    <w:rsid w:val="00F922F3"/>
    <w:rsid w:val="00F94722"/>
    <w:rsid w:val="00F95601"/>
    <w:rsid w:val="00F95E86"/>
    <w:rsid w:val="00FA0191"/>
    <w:rsid w:val="00FA4C77"/>
    <w:rsid w:val="00FB5B94"/>
    <w:rsid w:val="00FC2B79"/>
    <w:rsid w:val="00FC40CC"/>
    <w:rsid w:val="00FD14A0"/>
    <w:rsid w:val="00FD38E6"/>
    <w:rsid w:val="00FE1246"/>
    <w:rsid w:val="00FE32D5"/>
    <w:rsid w:val="00FE7990"/>
    <w:rsid w:val="00FF0049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376E42"/>
  <w15:chartTrackingRefBased/>
  <w15:docId w15:val="{56EB4D91-01B1-437C-B837-0B2F719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E0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02A69"/>
    <w:pPr>
      <w:keepNext/>
      <w:keepLines/>
      <w:spacing w:before="24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2A6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null2">
    <w:name w:val="null2"/>
    <w:basedOn w:val="Normal"/>
    <w:rsid w:val="00D41BD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eastAsia="en-AU"/>
    </w:rPr>
  </w:style>
  <w:style w:type="character" w:customStyle="1" w:styleId="null">
    <w:name w:val="null"/>
    <w:basedOn w:val="DefaultParagraphFont"/>
    <w:rsid w:val="00D41BD6"/>
  </w:style>
  <w:style w:type="paragraph" w:styleId="ListNumber">
    <w:name w:val="List Number"/>
    <w:basedOn w:val="Normal"/>
    <w:uiPriority w:val="99"/>
    <w:unhideWhenUsed/>
    <w:rsid w:val="00B412DA"/>
    <w:pPr>
      <w:numPr>
        <w:numId w:val="1"/>
      </w:numPr>
      <w:spacing w:before="0" w:after="200" w:line="276" w:lineRule="auto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12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covid-19-vaccination-eligibility-declaration-fo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covid-19-vaccination-eligibility-declaration-for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ealth.gov.au/resources/publications/covid-19-vaccination-eligibility-declaration-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covid-19-vaccination-eligibility-declaration-for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EBF-D5BB-475A-BC7C-EEBEA1AF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Provider Alert 24 February 2021</vt:lpstr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Provider Alert 24 February 2021</dc:title>
  <dc:subject>COVID-19 vaccine rollout</dc:subject>
  <dc:creator>Australian Government</dc:creator>
  <cp:keywords/>
  <dc:description/>
  <cp:lastModifiedBy>BEHRINGER, Maddison</cp:lastModifiedBy>
  <cp:revision>4</cp:revision>
  <cp:lastPrinted>2021-02-23T09:57:00Z</cp:lastPrinted>
  <dcterms:created xsi:type="dcterms:W3CDTF">2021-03-26T06:00:00Z</dcterms:created>
  <dcterms:modified xsi:type="dcterms:W3CDTF">2021-03-26T06:02:00Z</dcterms:modified>
</cp:coreProperties>
</file>