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A9DA8" w14:textId="77777777"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14:paraId="0F6F1186" w14:textId="77777777" w:rsidR="00834C54" w:rsidRPr="001806B8" w:rsidRDefault="00834C54" w:rsidP="004F7876">
      <w:pPr>
        <w:rPr>
          <w:b/>
        </w:rPr>
      </w:pPr>
    </w:p>
    <w:p w14:paraId="32FFECD7" w14:textId="27FE9684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proofErr w:type="spellStart"/>
      <w:r w:rsidR="00BA4601">
        <w:t>Omnigon</w:t>
      </w:r>
      <w:proofErr w:type="spellEnd"/>
      <w:r w:rsidR="00BA4601">
        <w:t xml:space="preserve"> </w:t>
      </w:r>
      <w:proofErr w:type="spellStart"/>
      <w:r w:rsidR="008E40C1">
        <w:t>Flexima</w:t>
      </w:r>
      <w:proofErr w:type="spellEnd"/>
      <w:r w:rsidR="008E40C1">
        <w:t xml:space="preserve"> One Piece Closed</w:t>
      </w:r>
    </w:p>
    <w:p w14:paraId="1F2DBF90" w14:textId="77777777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proofErr w:type="spellStart"/>
      <w:r w:rsidR="00BA4601">
        <w:t>Omnigon</w:t>
      </w:r>
      <w:proofErr w:type="spellEnd"/>
    </w:p>
    <w:p w14:paraId="391AA76B" w14:textId="6A790D4D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C311D9">
        <w:t>Out-of-S</w:t>
      </w:r>
      <w:bookmarkStart w:id="0" w:name="_GoBack"/>
      <w:bookmarkEnd w:id="0"/>
      <w:r w:rsidR="008E40C1">
        <w:t>ession November 2020</w:t>
      </w:r>
    </w:p>
    <w:p w14:paraId="58312A65" w14:textId="77777777" w:rsidR="00D80977" w:rsidRPr="001806B8" w:rsidRDefault="00CF6FE0" w:rsidP="00A02FD6">
      <w:pPr>
        <w:pStyle w:val="Heading2"/>
        <w:spacing w:before="120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12B298C6" w14:textId="3B594BC6" w:rsidR="008E40C1" w:rsidRDefault="006A616F" w:rsidP="00CB4D33">
      <w:r w:rsidRPr="001806B8">
        <w:t xml:space="preserve">The applicant, </w:t>
      </w:r>
      <w:proofErr w:type="spellStart"/>
      <w:r w:rsidR="00BA4601">
        <w:t>Omnigon</w:t>
      </w:r>
      <w:proofErr w:type="spellEnd"/>
      <w:r w:rsidR="008B345F" w:rsidRPr="001806B8">
        <w:t xml:space="preserve">, sought </w:t>
      </w:r>
      <w:r w:rsidR="008E40C1">
        <w:t xml:space="preserve">improvements/changes for two existing products </w:t>
      </w:r>
      <w:r w:rsidR="00C87468">
        <w:t xml:space="preserve">(44070 and 44170) </w:t>
      </w:r>
      <w:r w:rsidR="008E40C1">
        <w:t xml:space="preserve">of the current listing of the </w:t>
      </w:r>
      <w:proofErr w:type="spellStart"/>
      <w:r w:rsidR="008E40C1">
        <w:t>Omingon</w:t>
      </w:r>
      <w:proofErr w:type="spellEnd"/>
      <w:r w:rsidR="008E40C1">
        <w:t xml:space="preserve"> </w:t>
      </w:r>
      <w:proofErr w:type="spellStart"/>
      <w:r w:rsidR="008E40C1">
        <w:t>Flexima</w:t>
      </w:r>
      <w:proofErr w:type="spellEnd"/>
      <w:r w:rsidR="008E40C1">
        <w:t xml:space="preserve"> (SAS Code 9926K) in subgroup 1(b) of the Stoma Appliance Scheme (SAS) Schedule. The product, including 10 variants, is currently listed at a unit price of $2.735, with a maximum monthly quantity of 90 units.</w:t>
      </w:r>
    </w:p>
    <w:p w14:paraId="75CAA75F" w14:textId="77777777" w:rsidR="00014510" w:rsidRPr="001806B8" w:rsidRDefault="00782AC4" w:rsidP="00C87468">
      <w:pPr>
        <w:pStyle w:val="Heading2"/>
        <w:spacing w:before="120"/>
      </w:pPr>
      <w:r w:rsidRPr="001806B8">
        <w:t>Variants to be added</w:t>
      </w:r>
    </w:p>
    <w:p w14:paraId="7A83CED6" w14:textId="7657F7A4" w:rsidR="002B5A2E" w:rsidRPr="00FC4E2D" w:rsidRDefault="00FD04D9" w:rsidP="00A02FD6">
      <w:r w:rsidRPr="001806B8">
        <w:t xml:space="preserve">The applicant </w:t>
      </w:r>
      <w:r w:rsidR="008E40C1">
        <w:t>advised the following improvements/changes for two existing products of SAS code 9926K.</w:t>
      </w: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51"/>
        <w:gridCol w:w="6742"/>
      </w:tblGrid>
      <w:tr w:rsidR="00782AC4" w:rsidRPr="001806B8" w14:paraId="0B9A87B1" w14:textId="77777777" w:rsidTr="00A02FD6">
        <w:trPr>
          <w:tblHeader/>
        </w:trPr>
        <w:tc>
          <w:tcPr>
            <w:tcW w:w="2751" w:type="dxa"/>
            <w:shd w:val="clear" w:color="auto" w:fill="D9D9D9" w:themeFill="background1" w:themeFillShade="D9"/>
          </w:tcPr>
          <w:p w14:paraId="5AB222CD" w14:textId="77777777" w:rsidR="00782AC4" w:rsidRPr="001806B8" w:rsidRDefault="00782AC4" w:rsidP="002B5A2E">
            <w:pPr>
              <w:rPr>
                <w:b/>
              </w:rPr>
            </w:pPr>
            <w:r w:rsidRPr="001806B8">
              <w:rPr>
                <w:b/>
              </w:rPr>
              <w:t>Product Code</w:t>
            </w:r>
          </w:p>
        </w:tc>
        <w:tc>
          <w:tcPr>
            <w:tcW w:w="6742" w:type="dxa"/>
            <w:shd w:val="clear" w:color="auto" w:fill="D9D9D9" w:themeFill="background1" w:themeFillShade="D9"/>
          </w:tcPr>
          <w:p w14:paraId="7EEE009D" w14:textId="29079C4E" w:rsidR="00782AC4" w:rsidRPr="001806B8" w:rsidRDefault="00C06D66" w:rsidP="002B5A2E">
            <w:pPr>
              <w:rPr>
                <w:b/>
              </w:rPr>
            </w:pPr>
            <w:r>
              <w:rPr>
                <w:b/>
              </w:rPr>
              <w:t>Improvements/Changes</w:t>
            </w:r>
          </w:p>
        </w:tc>
      </w:tr>
      <w:tr w:rsidR="00A94B6D" w:rsidRPr="001806B8" w14:paraId="2F179EEB" w14:textId="77777777" w:rsidTr="00A02FD6">
        <w:tc>
          <w:tcPr>
            <w:tcW w:w="2751" w:type="dxa"/>
          </w:tcPr>
          <w:p w14:paraId="42544022" w14:textId="6D5D7507" w:rsidR="00A94B6D" w:rsidRPr="00FC4E2D" w:rsidRDefault="00C06D66" w:rsidP="00A94B6D">
            <w:r>
              <w:t>44070</w:t>
            </w:r>
          </w:p>
        </w:tc>
        <w:tc>
          <w:tcPr>
            <w:tcW w:w="6742" w:type="dxa"/>
            <w:vAlign w:val="bottom"/>
          </w:tcPr>
          <w:p w14:paraId="1F30D2E7" w14:textId="067710C3" w:rsidR="00A94B6D" w:rsidRPr="000F7FE2" w:rsidRDefault="00C06D66" w:rsidP="00A94B6D">
            <w:r>
              <w:t>New print on the white backing paper now has CTF 15-75mm, previously CTF 15-7</w:t>
            </w:r>
            <w:r w:rsidR="00C87468">
              <w:t>0mm, an increase of 5mm. New erg</w:t>
            </w:r>
            <w:r>
              <w:t>onomic round shape for increased comfort, pouch volume is unchanged. New integrated high-protected (HP) filter with active charcoal, protected by a breathable membrane. This is the same filter as the Flexima Active closed flat pouches (SAS Code 80021P). New inspection window.</w:t>
            </w:r>
            <w:r w:rsidR="007475C8" w:rsidRPr="004D7C39">
              <w:t xml:space="preserve"> </w:t>
            </w:r>
          </w:p>
        </w:tc>
      </w:tr>
      <w:tr w:rsidR="00C06D66" w:rsidRPr="001806B8" w14:paraId="5772159E" w14:textId="77777777" w:rsidTr="00A02FD6">
        <w:tc>
          <w:tcPr>
            <w:tcW w:w="2751" w:type="dxa"/>
          </w:tcPr>
          <w:p w14:paraId="4DF9D798" w14:textId="6DBB3CBF" w:rsidR="00C06D66" w:rsidRDefault="00C06D66" w:rsidP="00A94B6D">
            <w:r>
              <w:t>44170</w:t>
            </w:r>
          </w:p>
        </w:tc>
        <w:tc>
          <w:tcPr>
            <w:tcW w:w="6742" w:type="dxa"/>
            <w:vAlign w:val="bottom"/>
          </w:tcPr>
          <w:p w14:paraId="04D0C068" w14:textId="504719EA" w:rsidR="00C06D66" w:rsidRDefault="00C06D66" w:rsidP="00A94B6D">
            <w:r>
              <w:t>New print on the white backing paper now has CTF 15-75mm, previously CTF 15-7</w:t>
            </w:r>
            <w:r w:rsidR="00C87468">
              <w:t>0mm, an increase of 5mm. New erg</w:t>
            </w:r>
            <w:r>
              <w:t>onomic round shape for increased comfort, pouch volume is unchanged. New integrated high-protected (HP) filter with active charcoal, protected by a breathable membrane. This is the same filter as the Flexima Active closed flat pouches (SAS Code 80021P).</w:t>
            </w:r>
          </w:p>
        </w:tc>
      </w:tr>
    </w:tbl>
    <w:p w14:paraId="655F9109" w14:textId="77777777" w:rsidR="00510859" w:rsidRPr="001806B8" w:rsidRDefault="00510859" w:rsidP="00C87468">
      <w:pPr>
        <w:pStyle w:val="Heading2"/>
        <w:spacing w:before="120"/>
      </w:pPr>
      <w:r w:rsidRPr="001806B8">
        <w:t>Background</w:t>
      </w:r>
    </w:p>
    <w:p w14:paraId="1E4BE61B" w14:textId="3DC9A2E6" w:rsidR="00510859" w:rsidRPr="001806B8" w:rsidRDefault="001F170D" w:rsidP="00510859">
      <w:r w:rsidRPr="001806B8">
        <w:t xml:space="preserve">This product was first listed on the </w:t>
      </w:r>
      <w:r w:rsidR="000D6E53" w:rsidRPr="001806B8">
        <w:t>SAS</w:t>
      </w:r>
      <w:r w:rsidRPr="001806B8">
        <w:t xml:space="preserve"> Schedule in </w:t>
      </w:r>
      <w:r w:rsidR="00C87468">
        <w:t>April 2011</w:t>
      </w:r>
      <w:r w:rsidR="00A94B6D">
        <w:t>.</w:t>
      </w:r>
    </w:p>
    <w:p w14:paraId="5AC1461C" w14:textId="77777777" w:rsidR="00014510" w:rsidRPr="001806B8" w:rsidRDefault="00014510" w:rsidP="00C87468">
      <w:pPr>
        <w:pStyle w:val="Heading2"/>
        <w:spacing w:before="120"/>
      </w:pPr>
      <w:r w:rsidRPr="001806B8">
        <w:t>Clinical Place for the Product</w:t>
      </w:r>
    </w:p>
    <w:p w14:paraId="43AB8C5E" w14:textId="16027214" w:rsidR="00EC3729" w:rsidRPr="001806B8" w:rsidRDefault="00657889" w:rsidP="002642CB">
      <w:r w:rsidRPr="000F7FE2">
        <w:t xml:space="preserve">The proposed product provides an alternative for users requiring </w:t>
      </w:r>
      <w:r w:rsidR="00A94B6D" w:rsidRPr="000F7FE2">
        <w:t xml:space="preserve">a one-piece </w:t>
      </w:r>
      <w:r w:rsidR="00C06D66">
        <w:t>closed pouch.</w:t>
      </w:r>
    </w:p>
    <w:p w14:paraId="312BE771" w14:textId="77777777" w:rsidR="00C50F96" w:rsidRPr="001806B8" w:rsidRDefault="00561B1B" w:rsidP="00C87468">
      <w:pPr>
        <w:pStyle w:val="Heading3"/>
        <w:spacing w:before="120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14:paraId="7C5AB755" w14:textId="09D88442" w:rsidR="00805BBB" w:rsidRPr="001806B8" w:rsidRDefault="00C06D66" w:rsidP="00805BBB">
      <w:r>
        <w:t>Not applicable</w:t>
      </w:r>
      <w:r w:rsidR="000D6E53" w:rsidRPr="001806B8">
        <w:t>.</w:t>
      </w:r>
    </w:p>
    <w:p w14:paraId="6B9E25DC" w14:textId="77777777" w:rsidR="00DB7D57" w:rsidRPr="001806B8" w:rsidRDefault="00DB7D57" w:rsidP="00C87468">
      <w:pPr>
        <w:pStyle w:val="Heading2"/>
        <w:spacing w:before="120"/>
      </w:pPr>
      <w:r w:rsidRPr="001806B8">
        <w:t>SPAP Recommendation</w:t>
      </w:r>
    </w:p>
    <w:p w14:paraId="2D1F4862" w14:textId="1C3F1F09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t</w:t>
      </w:r>
      <w:r w:rsidRPr="001806B8">
        <w:t xml:space="preserve">he </w:t>
      </w:r>
      <w:r w:rsidR="00C06D66">
        <w:t xml:space="preserve">improvements/changes for the two </w:t>
      </w:r>
      <w:r w:rsidR="00C87468">
        <w:t xml:space="preserve">existing </w:t>
      </w:r>
      <w:r w:rsidR="00C06D66">
        <w:t xml:space="preserve">products </w:t>
      </w:r>
      <w:r w:rsidR="00C87468">
        <w:t xml:space="preserve">(44070 and 44170) </w:t>
      </w:r>
      <w:r w:rsidR="00C06D66">
        <w:t xml:space="preserve">of the current range of Omnigon Flexima (SAS Code 9926K), listed in subgroup 1(b), of the SAS Schedule, at the unit price of $2.735, with a </w:t>
      </w:r>
      <w:r w:rsidR="00C022D7" w:rsidRPr="001806B8">
        <w:t xml:space="preserve">maximum </w:t>
      </w:r>
      <w:r w:rsidR="000B3A26">
        <w:t>monthly</w:t>
      </w:r>
      <w:r w:rsidR="00930837" w:rsidRPr="001806B8">
        <w:t xml:space="preserve"> quantity of </w:t>
      </w:r>
      <w:r w:rsidR="00C06D66">
        <w:t>90</w:t>
      </w:r>
      <w:r w:rsidR="00E67553">
        <w:t xml:space="preserve"> units</w:t>
      </w:r>
      <w:r w:rsidR="000B3A26">
        <w:t>.</w:t>
      </w:r>
    </w:p>
    <w:p w14:paraId="44CDB485" w14:textId="77777777" w:rsidR="00561B1B" w:rsidRPr="001806B8" w:rsidRDefault="00561B1B" w:rsidP="00C87468">
      <w:pPr>
        <w:pStyle w:val="Heading2"/>
        <w:spacing w:before="120"/>
      </w:pPr>
      <w:r w:rsidRPr="001806B8">
        <w:t>Context for Decision</w:t>
      </w:r>
    </w:p>
    <w:p w14:paraId="22933466" w14:textId="7777777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 xml:space="preserve">issions in this context.  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  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 </w:t>
      </w:r>
    </w:p>
    <w:p w14:paraId="3F154041" w14:textId="48012E44" w:rsidR="00D80977" w:rsidRDefault="00D80977" w:rsidP="00C87468">
      <w:pPr>
        <w:pStyle w:val="Heading2"/>
        <w:spacing w:before="120"/>
      </w:pPr>
      <w:r w:rsidRPr="001806B8">
        <w:t>Applicant’s Comment</w:t>
      </w:r>
    </w:p>
    <w:p w14:paraId="45853C56" w14:textId="77777777" w:rsidR="00A02FD6" w:rsidRDefault="00A02FD6" w:rsidP="00A02FD6">
      <w:r>
        <w:t>Omnigon agrees with the Panel’s recommendation.</w:t>
      </w:r>
    </w:p>
    <w:sectPr w:rsidR="00A02FD6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1E08" w14:textId="77777777" w:rsidR="000850A5" w:rsidRDefault="000850A5">
      <w:r>
        <w:separator/>
      </w:r>
    </w:p>
  </w:endnote>
  <w:endnote w:type="continuationSeparator" w:id="0">
    <w:p w14:paraId="36E517B2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C54F" w14:textId="77777777" w:rsidR="003B6B11" w:rsidRDefault="003B6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569A" w14:textId="676674F6" w:rsidR="00320D4F" w:rsidRPr="003B09CF" w:rsidRDefault="00320D4F">
    <w:pPr>
      <w:pStyle w:val="Footer"/>
      <w:rPr>
        <w:b/>
      </w:rPr>
    </w:pPr>
    <w:r>
      <w:tab/>
    </w:r>
    <w:r>
      <w:tab/>
    </w:r>
    <w:r w:rsidR="00062A03">
      <w:t>2020</w:t>
    </w:r>
    <w:r w:rsidR="00C06D66">
      <w:t>NOV</w:t>
    </w:r>
    <w:r w:rsidR="008C1D68" w:rsidRPr="001806B8">
      <w:t>-</w:t>
    </w:r>
    <w:r w:rsidR="00F54A37">
      <w:t>OG#01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BF6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232570EA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723A" w14:textId="77777777" w:rsidR="000850A5" w:rsidRDefault="000850A5">
      <w:r>
        <w:separator/>
      </w:r>
    </w:p>
  </w:footnote>
  <w:footnote w:type="continuationSeparator" w:id="0">
    <w:p w14:paraId="465C8081" w14:textId="77777777"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671A" w14:textId="77777777" w:rsidR="003B6B11" w:rsidRDefault="003B6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A80E" w14:textId="77777777" w:rsidR="003B6B11" w:rsidRDefault="003B6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43E14" w14:textId="77777777" w:rsidR="003B6B11" w:rsidRDefault="003B6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0F7FE2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B6B11"/>
    <w:rsid w:val="003D2C7F"/>
    <w:rsid w:val="003D6847"/>
    <w:rsid w:val="003E1C9F"/>
    <w:rsid w:val="00407290"/>
    <w:rsid w:val="004108E9"/>
    <w:rsid w:val="004119FF"/>
    <w:rsid w:val="00411B01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04A4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B345F"/>
    <w:rsid w:val="008B6C97"/>
    <w:rsid w:val="008B6CCA"/>
    <w:rsid w:val="008C12C7"/>
    <w:rsid w:val="008C1D68"/>
    <w:rsid w:val="008C3BCA"/>
    <w:rsid w:val="008E35EB"/>
    <w:rsid w:val="008E40C1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02FD6"/>
    <w:rsid w:val="00A10614"/>
    <w:rsid w:val="00A12DC4"/>
    <w:rsid w:val="00A241CA"/>
    <w:rsid w:val="00A34B0D"/>
    <w:rsid w:val="00A37FAF"/>
    <w:rsid w:val="00A4091E"/>
    <w:rsid w:val="00A50CC8"/>
    <w:rsid w:val="00A557CE"/>
    <w:rsid w:val="00A57115"/>
    <w:rsid w:val="00A677EF"/>
    <w:rsid w:val="00A708A9"/>
    <w:rsid w:val="00A7634C"/>
    <w:rsid w:val="00A86522"/>
    <w:rsid w:val="00A94B6D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4601"/>
    <w:rsid w:val="00BA72C1"/>
    <w:rsid w:val="00BB76F0"/>
    <w:rsid w:val="00BD06B3"/>
    <w:rsid w:val="00BD1EFC"/>
    <w:rsid w:val="00C022D7"/>
    <w:rsid w:val="00C06D66"/>
    <w:rsid w:val="00C311D9"/>
    <w:rsid w:val="00C42489"/>
    <w:rsid w:val="00C50F96"/>
    <w:rsid w:val="00C51059"/>
    <w:rsid w:val="00C518BD"/>
    <w:rsid w:val="00C66C43"/>
    <w:rsid w:val="00C804FD"/>
    <w:rsid w:val="00C87468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731C1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4130"/>
    <w:rsid w:val="00DC6CD0"/>
    <w:rsid w:val="00DD2A04"/>
    <w:rsid w:val="00DD4AD1"/>
    <w:rsid w:val="00DD7FBE"/>
    <w:rsid w:val="00DE76F5"/>
    <w:rsid w:val="00DF0965"/>
    <w:rsid w:val="00DF55E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E72F9"/>
    <w:rsid w:val="00F10DDA"/>
    <w:rsid w:val="00F32D56"/>
    <w:rsid w:val="00F3708D"/>
    <w:rsid w:val="00F378D8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C4E2D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520D1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A6B8-9884-48DD-90E1-EB0C2B8D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2020-12-10T05:07:00Z</dcterms:created>
  <dcterms:modified xsi:type="dcterms:W3CDTF">2020-12-14T23:37:00Z</dcterms:modified>
</cp:coreProperties>
</file>